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8A69" w14:textId="739BA61A" w:rsidR="008E7B7C" w:rsidRDefault="008E7B7C" w:rsidP="008E7B7C">
      <w:pPr>
        <w:rPr>
          <w:i w:val="0"/>
          <w:iCs w:val="0"/>
          <w:lang w:val="en-IN"/>
        </w:rPr>
      </w:pPr>
      <w:r>
        <w:rPr>
          <w:i w:val="0"/>
          <w:iCs w:val="0"/>
          <w:lang w:val="en-IN"/>
        </w:rPr>
        <w:t>I would like to thank the compl</w:t>
      </w:r>
      <w:r w:rsidR="00241B09">
        <w:rPr>
          <w:i w:val="0"/>
          <w:iCs w:val="0"/>
          <w:lang w:val="en-IN"/>
        </w:rPr>
        <w:t>e</w:t>
      </w:r>
      <w:r>
        <w:rPr>
          <w:i w:val="0"/>
          <w:iCs w:val="0"/>
          <w:lang w:val="en-IN"/>
        </w:rPr>
        <w:t xml:space="preserve">te editorial team for spending time in reviewing </w:t>
      </w:r>
      <w:r>
        <w:rPr>
          <w:i w:val="0"/>
          <w:iCs w:val="0"/>
          <w:lang w:val="en-IN"/>
        </w:rPr>
        <w:t>the</w:t>
      </w:r>
      <w:r>
        <w:rPr>
          <w:i w:val="0"/>
          <w:iCs w:val="0"/>
          <w:lang w:val="en-IN"/>
        </w:rPr>
        <w:t xml:space="preserve"> paper. </w:t>
      </w:r>
      <w:r>
        <w:rPr>
          <w:i w:val="0"/>
          <w:iCs w:val="0"/>
          <w:lang w:val="en-IN"/>
        </w:rPr>
        <w:t xml:space="preserve">I have addressed all the comments and the changes/Rebuttal is as follows. </w:t>
      </w:r>
    </w:p>
    <w:p w14:paraId="7DBCCEA2" w14:textId="295B9531" w:rsidR="00637C50" w:rsidRPr="00A969EC" w:rsidRDefault="007D397F" w:rsidP="007D397F">
      <w:pPr>
        <w:pStyle w:val="Heading1"/>
        <w:numPr>
          <w:ilvl w:val="0"/>
          <w:numId w:val="0"/>
        </w:numPr>
        <w:ind w:left="432" w:hanging="432"/>
        <w:rPr>
          <w:lang w:val="en-IN"/>
        </w:rPr>
      </w:pPr>
      <w:r w:rsidRPr="00A969EC">
        <w:rPr>
          <w:lang w:val="en-IN"/>
        </w:rPr>
        <w:t>Reviewer #1</w:t>
      </w:r>
    </w:p>
    <w:tbl>
      <w:tblPr>
        <w:tblStyle w:val="TableGrid"/>
        <w:tblW w:w="0" w:type="auto"/>
        <w:tblLook w:val="04A0" w:firstRow="1" w:lastRow="0" w:firstColumn="1" w:lastColumn="0" w:noHBand="0" w:noVBand="1"/>
      </w:tblPr>
      <w:tblGrid>
        <w:gridCol w:w="5508"/>
        <w:gridCol w:w="3734"/>
      </w:tblGrid>
      <w:tr w:rsidR="007D397F" w:rsidRPr="00A969EC" w14:paraId="45C4EBAE" w14:textId="77777777" w:rsidTr="00A969EC">
        <w:tc>
          <w:tcPr>
            <w:tcW w:w="5508" w:type="dxa"/>
          </w:tcPr>
          <w:p w14:paraId="62358703" w14:textId="6BACCD17" w:rsidR="007D397F" w:rsidRPr="00A969EC" w:rsidRDefault="007D397F" w:rsidP="007D397F">
            <w:pPr>
              <w:jc w:val="center"/>
              <w:rPr>
                <w:b/>
                <w:bCs/>
                <w:i w:val="0"/>
                <w:iCs w:val="0"/>
                <w:lang w:val="en-IN"/>
              </w:rPr>
            </w:pPr>
            <w:r w:rsidRPr="00A969EC">
              <w:rPr>
                <w:b/>
                <w:bCs/>
                <w:i w:val="0"/>
                <w:iCs w:val="0"/>
                <w:lang w:val="en-IN"/>
              </w:rPr>
              <w:t>Comment</w:t>
            </w:r>
          </w:p>
        </w:tc>
        <w:tc>
          <w:tcPr>
            <w:tcW w:w="3734" w:type="dxa"/>
          </w:tcPr>
          <w:p w14:paraId="3A89711B" w14:textId="4DD3EA0E" w:rsidR="007D397F" w:rsidRPr="00A969EC" w:rsidRDefault="007D397F" w:rsidP="007D397F">
            <w:pPr>
              <w:jc w:val="center"/>
              <w:rPr>
                <w:b/>
                <w:bCs/>
                <w:i w:val="0"/>
                <w:iCs w:val="0"/>
                <w:lang w:val="en-IN"/>
              </w:rPr>
            </w:pPr>
            <w:r w:rsidRPr="00A969EC">
              <w:rPr>
                <w:b/>
                <w:bCs/>
                <w:i w:val="0"/>
                <w:iCs w:val="0"/>
                <w:lang w:val="en-IN"/>
              </w:rPr>
              <w:t>Changes/Rebuttal</w:t>
            </w:r>
          </w:p>
        </w:tc>
      </w:tr>
      <w:tr w:rsidR="007D397F" w:rsidRPr="00A969EC" w14:paraId="24B085FD" w14:textId="77777777" w:rsidTr="00A969EC">
        <w:tc>
          <w:tcPr>
            <w:tcW w:w="5508" w:type="dxa"/>
          </w:tcPr>
          <w:p w14:paraId="2E924801" w14:textId="24E2239F" w:rsidR="007D397F" w:rsidRPr="00A969EC" w:rsidRDefault="009C2B21" w:rsidP="009C2B21">
            <w:pPr>
              <w:rPr>
                <w:i w:val="0"/>
                <w:iCs w:val="0"/>
                <w:lang w:val="en-IN"/>
              </w:rPr>
            </w:pPr>
            <w:r w:rsidRPr="00A969EC">
              <w:rPr>
                <w:i w:val="0"/>
                <w:iCs w:val="0"/>
                <w:lang w:val="en-IN"/>
              </w:rPr>
              <w:t xml:space="preserve">When reading the paper, I get the impression that RANS or URANS turbulence modelling approaches are used on meshes for which we have no information whether they are suitable for such approaches. RANS and URANS are not considered high-fidelity by international experts. Some experts are convinced that only properly performed Direct Numerical Simulations (DNS) should be called high-fidelity. Others also include wall resolved or even wall modelled LES approaches. But Hybrid LES-URANS, RANS, or URANS are never considered high-fidelity. The authors should either convincingly show that the simulations are proper LES or DNS, or they should change the misleading title. In that case, just removing the words ‘High Fidelity’ should be sufficient. For me, this comment is crucial for accepting the manuscript. </w:t>
            </w:r>
          </w:p>
        </w:tc>
        <w:tc>
          <w:tcPr>
            <w:tcW w:w="3734" w:type="dxa"/>
          </w:tcPr>
          <w:p w14:paraId="3CE12761" w14:textId="4B4751CF" w:rsidR="00464829" w:rsidRPr="00A969EC" w:rsidRDefault="008E7B7C" w:rsidP="002F5A1A">
            <w:pPr>
              <w:rPr>
                <w:i w:val="0"/>
                <w:iCs w:val="0"/>
                <w:lang w:val="en-IN"/>
              </w:rPr>
            </w:pPr>
            <w:r>
              <w:rPr>
                <w:i w:val="0"/>
                <w:iCs w:val="0"/>
                <w:lang w:val="en-IN"/>
              </w:rPr>
              <w:t xml:space="preserve">High fidelity word is removed </w:t>
            </w:r>
            <w:r w:rsidR="002F5A1A">
              <w:rPr>
                <w:i w:val="0"/>
                <w:iCs w:val="0"/>
                <w:lang w:val="en-IN"/>
              </w:rPr>
              <w:t xml:space="preserve">from the </w:t>
            </w:r>
            <w:r>
              <w:rPr>
                <w:i w:val="0"/>
                <w:iCs w:val="0"/>
                <w:lang w:val="en-IN"/>
              </w:rPr>
              <w:t>title of the paper</w:t>
            </w:r>
            <w:r w:rsidR="002F5A1A">
              <w:rPr>
                <w:i w:val="0"/>
                <w:iCs w:val="0"/>
                <w:lang w:val="en-IN"/>
              </w:rPr>
              <w:t xml:space="preserve">. </w:t>
            </w:r>
          </w:p>
        </w:tc>
      </w:tr>
      <w:tr w:rsidR="009C2B21" w:rsidRPr="00A969EC" w14:paraId="520675AC" w14:textId="77777777" w:rsidTr="00A969EC">
        <w:tc>
          <w:tcPr>
            <w:tcW w:w="5508" w:type="dxa"/>
          </w:tcPr>
          <w:p w14:paraId="0115CE7F" w14:textId="476EB2F5" w:rsidR="009C2B21" w:rsidRPr="00A969EC" w:rsidRDefault="009C2B21" w:rsidP="009C2B21">
            <w:pPr>
              <w:rPr>
                <w:i w:val="0"/>
                <w:iCs w:val="0"/>
                <w:lang w:val="en-IN"/>
              </w:rPr>
            </w:pPr>
            <w:r w:rsidRPr="00A969EC">
              <w:rPr>
                <w:i w:val="0"/>
                <w:iCs w:val="0"/>
                <w:lang w:val="en-IN"/>
              </w:rPr>
              <w:t>Even though the paper is readable, the readability might be increased when the use of the English language is revised and improved. The paper treats a number of cases but no computational details are provided. Consider to add for each case a table in which computational details like code, mesh size, mesh convergence study, y+ values, turbulence modelling approach, etc… are provided.</w:t>
            </w:r>
          </w:p>
        </w:tc>
        <w:tc>
          <w:tcPr>
            <w:tcW w:w="3734" w:type="dxa"/>
          </w:tcPr>
          <w:p w14:paraId="3C9F9AE7" w14:textId="6A839621" w:rsidR="009C2B21" w:rsidRPr="00A969EC" w:rsidRDefault="00241B09" w:rsidP="00ED2F2B">
            <w:pPr>
              <w:rPr>
                <w:i w:val="0"/>
                <w:iCs w:val="0"/>
                <w:lang w:val="en-IN"/>
              </w:rPr>
            </w:pPr>
            <w:r>
              <w:rPr>
                <w:i w:val="0"/>
                <w:iCs w:val="0"/>
                <w:lang w:val="en-IN"/>
              </w:rPr>
              <w:t>Computational</w:t>
            </w:r>
            <w:r w:rsidR="00567B20">
              <w:rPr>
                <w:i w:val="0"/>
                <w:iCs w:val="0"/>
                <w:lang w:val="en-IN"/>
              </w:rPr>
              <w:t xml:space="preserve"> details are added in for all the works and highlighted in red. </w:t>
            </w:r>
            <w:r w:rsidR="00D20AD7">
              <w:rPr>
                <w:i w:val="0"/>
                <w:iCs w:val="0"/>
                <w:lang w:val="en-IN"/>
              </w:rPr>
              <w:t xml:space="preserve">Mesh independency is not carried out because of computational limitations. </w:t>
            </w:r>
          </w:p>
        </w:tc>
      </w:tr>
      <w:tr w:rsidR="009C2B21" w:rsidRPr="00A969EC" w14:paraId="4D3BD019" w14:textId="77777777" w:rsidTr="00A969EC">
        <w:tc>
          <w:tcPr>
            <w:tcW w:w="5508" w:type="dxa"/>
          </w:tcPr>
          <w:p w14:paraId="04C8FC3B" w14:textId="08B86566" w:rsidR="009C2B21" w:rsidRPr="00A969EC" w:rsidRDefault="009C2B21" w:rsidP="009C2B21">
            <w:pPr>
              <w:rPr>
                <w:i w:val="0"/>
                <w:iCs w:val="0"/>
                <w:lang w:val="en-IN"/>
              </w:rPr>
            </w:pPr>
            <w:r w:rsidRPr="00A969EC">
              <w:rPr>
                <w:rFonts w:asciiTheme="minorHAnsi" w:eastAsia="Calibri" w:hAnsiTheme="minorHAnsi" w:cstheme="minorHAnsi"/>
                <w:i w:val="0"/>
                <w:szCs w:val="24"/>
              </w:rPr>
              <w:t xml:space="preserve">Chapter 3: The abbreviation SA is not explained. I guess it means Sub Assembly. In </w:t>
            </w:r>
            <w:r w:rsidR="00241B09" w:rsidRPr="00A969EC">
              <w:rPr>
                <w:rFonts w:asciiTheme="minorHAnsi" w:eastAsia="Calibri" w:hAnsiTheme="minorHAnsi" w:cstheme="minorHAnsi"/>
                <w:i w:val="0"/>
                <w:szCs w:val="24"/>
              </w:rPr>
              <w:t>general,</w:t>
            </w:r>
            <w:r w:rsidRPr="00A969EC">
              <w:rPr>
                <w:rFonts w:asciiTheme="minorHAnsi" w:eastAsia="Calibri" w:hAnsiTheme="minorHAnsi" w:cstheme="minorHAnsi"/>
                <w:i w:val="0"/>
                <w:szCs w:val="24"/>
              </w:rPr>
              <w:t xml:space="preserve"> too many abbreviations are used. Please try to avoid the use of too many abbreviations. They are nice for the writer, not for the reader.</w:t>
            </w:r>
          </w:p>
        </w:tc>
        <w:tc>
          <w:tcPr>
            <w:tcW w:w="3734" w:type="dxa"/>
          </w:tcPr>
          <w:p w14:paraId="2D811CD5" w14:textId="53895AA2" w:rsidR="009C2B21" w:rsidRPr="00A969EC" w:rsidRDefault="00EB0E82" w:rsidP="0089443A">
            <w:pPr>
              <w:rPr>
                <w:i w:val="0"/>
                <w:iCs w:val="0"/>
                <w:lang w:val="en-IN"/>
              </w:rPr>
            </w:pPr>
            <w:r>
              <w:rPr>
                <w:i w:val="0"/>
                <w:iCs w:val="0"/>
                <w:lang w:val="en-IN"/>
              </w:rPr>
              <w:t>The abbreviations used in the paper are defined at appropriate places.</w:t>
            </w:r>
          </w:p>
        </w:tc>
      </w:tr>
      <w:tr w:rsidR="009C2B21" w:rsidRPr="00A969EC" w14:paraId="71E4B0BF" w14:textId="77777777" w:rsidTr="00A969EC">
        <w:tc>
          <w:tcPr>
            <w:tcW w:w="5508" w:type="dxa"/>
          </w:tcPr>
          <w:p w14:paraId="0D4910ED" w14:textId="6D5D7D01" w:rsidR="009C2B21" w:rsidRPr="00A969EC" w:rsidRDefault="009C2B21" w:rsidP="009C2B21">
            <w:pPr>
              <w:rPr>
                <w:rFonts w:asciiTheme="minorHAnsi" w:eastAsia="Calibri" w:hAnsiTheme="minorHAnsi" w:cstheme="minorHAnsi"/>
                <w:i w:val="0"/>
                <w:szCs w:val="24"/>
              </w:rPr>
            </w:pPr>
            <w:r w:rsidRPr="00A969EC">
              <w:rPr>
                <w:rFonts w:asciiTheme="minorHAnsi" w:eastAsia="Calibri" w:hAnsiTheme="minorHAnsi" w:cstheme="minorHAnsi"/>
                <w:i w:val="0"/>
                <w:szCs w:val="24"/>
              </w:rPr>
              <w:t>Chapter 3: poolis &gt; pool is Chapter 3: Figures 3 and 4 shows &lt; Figures 3 and 4 show</w:t>
            </w:r>
          </w:p>
        </w:tc>
        <w:tc>
          <w:tcPr>
            <w:tcW w:w="3734" w:type="dxa"/>
          </w:tcPr>
          <w:p w14:paraId="471B003B" w14:textId="107BCEF3" w:rsidR="009C2B21" w:rsidRPr="00A969EC" w:rsidRDefault="008507C4" w:rsidP="007D397F">
            <w:pPr>
              <w:rPr>
                <w:i w:val="0"/>
                <w:iCs w:val="0"/>
                <w:lang w:val="en-IN"/>
              </w:rPr>
            </w:pPr>
            <w:r>
              <w:rPr>
                <w:i w:val="0"/>
                <w:iCs w:val="0"/>
                <w:lang w:val="en-IN"/>
              </w:rPr>
              <w:t>Changed.</w:t>
            </w:r>
          </w:p>
        </w:tc>
      </w:tr>
    </w:tbl>
    <w:p w14:paraId="5667E5D8" w14:textId="7C8DFDFB" w:rsidR="007D397F" w:rsidRPr="00A969EC" w:rsidRDefault="007D397F" w:rsidP="007D397F">
      <w:pPr>
        <w:rPr>
          <w:i w:val="0"/>
          <w:iCs w:val="0"/>
          <w:lang w:val="en-IN"/>
        </w:rPr>
      </w:pPr>
    </w:p>
    <w:p w14:paraId="6E556F3B" w14:textId="21830D57" w:rsidR="002D7395" w:rsidRPr="00A969EC" w:rsidRDefault="002D7395" w:rsidP="002D7395">
      <w:pPr>
        <w:pStyle w:val="Heading1"/>
        <w:numPr>
          <w:ilvl w:val="0"/>
          <w:numId w:val="0"/>
        </w:numPr>
        <w:ind w:left="432" w:hanging="432"/>
        <w:rPr>
          <w:lang w:val="en-IN"/>
        </w:rPr>
      </w:pPr>
      <w:r w:rsidRPr="00A969EC">
        <w:rPr>
          <w:lang w:val="en-IN"/>
        </w:rPr>
        <w:t>Reviewer #2</w:t>
      </w:r>
    </w:p>
    <w:tbl>
      <w:tblPr>
        <w:tblStyle w:val="TableGrid"/>
        <w:tblW w:w="0" w:type="auto"/>
        <w:tblLook w:val="04A0" w:firstRow="1" w:lastRow="0" w:firstColumn="1" w:lastColumn="0" w:noHBand="0" w:noVBand="1"/>
      </w:tblPr>
      <w:tblGrid>
        <w:gridCol w:w="4621"/>
        <w:gridCol w:w="4621"/>
      </w:tblGrid>
      <w:tr w:rsidR="004E4C37" w:rsidRPr="00A969EC" w14:paraId="1EED8EE3" w14:textId="77777777" w:rsidTr="004E4C37">
        <w:tc>
          <w:tcPr>
            <w:tcW w:w="4621" w:type="dxa"/>
          </w:tcPr>
          <w:p w14:paraId="35D03818" w14:textId="0614253E" w:rsidR="004E4C37" w:rsidRPr="00A969EC" w:rsidRDefault="004E4C37" w:rsidP="004E4C37">
            <w:pPr>
              <w:jc w:val="center"/>
              <w:rPr>
                <w:i w:val="0"/>
                <w:lang w:val="en-IN"/>
              </w:rPr>
            </w:pPr>
            <w:r w:rsidRPr="00A969EC">
              <w:rPr>
                <w:b/>
                <w:bCs/>
                <w:i w:val="0"/>
                <w:iCs w:val="0"/>
                <w:lang w:val="en-IN"/>
              </w:rPr>
              <w:t>Comment</w:t>
            </w:r>
          </w:p>
        </w:tc>
        <w:tc>
          <w:tcPr>
            <w:tcW w:w="4621" w:type="dxa"/>
          </w:tcPr>
          <w:p w14:paraId="1004B056" w14:textId="4DE55F0A" w:rsidR="004E4C37" w:rsidRPr="00A969EC" w:rsidRDefault="004E4C37" w:rsidP="004E4C37">
            <w:pPr>
              <w:jc w:val="center"/>
              <w:rPr>
                <w:i w:val="0"/>
                <w:lang w:val="en-IN"/>
              </w:rPr>
            </w:pPr>
            <w:r w:rsidRPr="00A969EC">
              <w:rPr>
                <w:b/>
                <w:bCs/>
                <w:i w:val="0"/>
                <w:iCs w:val="0"/>
                <w:lang w:val="en-IN"/>
              </w:rPr>
              <w:t>Changes/Rebuttal</w:t>
            </w:r>
          </w:p>
        </w:tc>
      </w:tr>
      <w:tr w:rsidR="004E4C37" w:rsidRPr="00A969EC" w14:paraId="1336C34C" w14:textId="77777777" w:rsidTr="004E4C37">
        <w:tc>
          <w:tcPr>
            <w:tcW w:w="4621" w:type="dxa"/>
          </w:tcPr>
          <w:p w14:paraId="1A8F646C" w14:textId="7C71FD84" w:rsidR="004E4C37" w:rsidRPr="00A969EC" w:rsidRDefault="009C2B21" w:rsidP="004E4C37">
            <w:pPr>
              <w:rPr>
                <w:i w:val="0"/>
                <w:lang w:val="en-IN"/>
              </w:rPr>
            </w:pPr>
            <w:r w:rsidRPr="00A969EC">
              <w:rPr>
                <w:rFonts w:asciiTheme="minorHAnsi" w:eastAsia="Calibri" w:hAnsiTheme="minorHAnsi" w:cstheme="minorHAnsi"/>
                <w:i w:val="0"/>
                <w:szCs w:val="24"/>
              </w:rPr>
              <w:t xml:space="preserve">In general this paper gives an overview of several important TH tests done to evaluate the safety and reliability of the Indian FBR1&amp;2 reactors. Given the nature of the extended abstract format, limited details of the model and analysis of the results are provided. It will be interesting to eventually get these details in a full paper format. One comment to address before paper should be </w:t>
            </w:r>
            <w:r w:rsidRPr="00A969EC">
              <w:rPr>
                <w:rFonts w:asciiTheme="minorHAnsi" w:eastAsia="Calibri" w:hAnsiTheme="minorHAnsi" w:cstheme="minorHAnsi"/>
                <w:i w:val="0"/>
                <w:szCs w:val="24"/>
              </w:rPr>
              <w:lastRenderedPageBreak/>
              <w:t>accepted: Several acronyms are given in the text without being defined i.e. SA, FIV, SG (there may be others, I stopped keeping track.) The following comments would be nice to be addressed in the current extended abstract, but may be reserved for a full publication when there is more room to address them:</w:t>
            </w:r>
          </w:p>
        </w:tc>
        <w:tc>
          <w:tcPr>
            <w:tcW w:w="4621" w:type="dxa"/>
          </w:tcPr>
          <w:p w14:paraId="0A0C416E" w14:textId="0B6F3634" w:rsidR="00F43A48" w:rsidRPr="00A969EC" w:rsidRDefault="00C424D1" w:rsidP="004E4C37">
            <w:pPr>
              <w:rPr>
                <w:i w:val="0"/>
                <w:iCs w:val="0"/>
                <w:lang w:val="en-IN"/>
              </w:rPr>
            </w:pPr>
            <w:r>
              <w:rPr>
                <w:i w:val="0"/>
                <w:iCs w:val="0"/>
                <w:lang w:val="en-IN"/>
              </w:rPr>
              <w:lastRenderedPageBreak/>
              <w:t>The abbreviations used in the paper are defined</w:t>
            </w:r>
            <w:r w:rsidR="00EB0E82">
              <w:rPr>
                <w:i w:val="0"/>
                <w:iCs w:val="0"/>
                <w:lang w:val="en-IN"/>
              </w:rPr>
              <w:t xml:space="preserve"> at appropriate places</w:t>
            </w:r>
            <w:r>
              <w:rPr>
                <w:i w:val="0"/>
                <w:iCs w:val="0"/>
                <w:lang w:val="en-IN"/>
              </w:rPr>
              <w:t>.</w:t>
            </w:r>
          </w:p>
        </w:tc>
      </w:tr>
      <w:tr w:rsidR="009C2B21" w:rsidRPr="00A969EC" w14:paraId="22178885" w14:textId="77777777" w:rsidTr="004E4C37">
        <w:tc>
          <w:tcPr>
            <w:tcW w:w="4621" w:type="dxa"/>
          </w:tcPr>
          <w:p w14:paraId="1CBCA232" w14:textId="7BDD1E3F" w:rsidR="009C2B21" w:rsidRPr="00A969EC" w:rsidRDefault="009C2B21" w:rsidP="004E4C37">
            <w:pPr>
              <w:rPr>
                <w:rFonts w:asciiTheme="minorHAnsi" w:eastAsia="Calibri" w:hAnsiTheme="minorHAnsi" w:cstheme="minorHAnsi"/>
                <w:i w:val="0"/>
                <w:szCs w:val="24"/>
              </w:rPr>
            </w:pPr>
            <w:r w:rsidRPr="00A969EC">
              <w:rPr>
                <w:rFonts w:asciiTheme="minorHAnsi" w:eastAsia="Calibri" w:hAnsiTheme="minorHAnsi" w:cstheme="minorHAnsi"/>
                <w:i w:val="0"/>
                <w:szCs w:val="24"/>
              </w:rPr>
              <w:lastRenderedPageBreak/>
              <w:t xml:space="preserve">It would be useful to include a figure showing the axial layout of the reactor including locations of the IV, baffle, and flow paths. (similar to what is shown in the following reference: Velusamy, K., Chellapandi, P., Chetal, S.C. et al. Overview of pool hydraulic design of Indian prototype fast breeder reactor. Sadhana 35, 97–128 (2010). </w:t>
            </w:r>
            <w:hyperlink r:id="rId5" w:history="1">
              <w:r w:rsidRPr="00A969EC">
                <w:rPr>
                  <w:rFonts w:asciiTheme="minorHAnsi" w:eastAsia="Calibri" w:hAnsiTheme="minorHAnsi" w:cstheme="minorHAnsi"/>
                  <w:i w:val="0"/>
                  <w:color w:val="0563C1"/>
                  <w:szCs w:val="24"/>
                  <w:u w:val="single"/>
                </w:rPr>
                <w:t>https://doi.org/10.1007/s12046-010-0022-0</w:t>
              </w:r>
            </w:hyperlink>
          </w:p>
        </w:tc>
        <w:tc>
          <w:tcPr>
            <w:tcW w:w="4621" w:type="dxa"/>
          </w:tcPr>
          <w:p w14:paraId="0BA7092C" w14:textId="356B937B" w:rsidR="009C2B21" w:rsidRPr="00A969EC" w:rsidRDefault="00487811" w:rsidP="004E4C37">
            <w:pPr>
              <w:rPr>
                <w:i w:val="0"/>
                <w:iCs w:val="0"/>
                <w:lang w:val="en-IN"/>
              </w:rPr>
            </w:pPr>
            <w:r>
              <w:rPr>
                <w:i w:val="0"/>
                <w:iCs w:val="0"/>
                <w:lang w:val="en-IN"/>
              </w:rPr>
              <w:t xml:space="preserve">Vertical section of FBR1&amp;2 is added. </w:t>
            </w:r>
          </w:p>
        </w:tc>
      </w:tr>
      <w:tr w:rsidR="009C2B21" w:rsidRPr="00A969EC" w14:paraId="0F7046F7" w14:textId="77777777" w:rsidTr="004E4C37">
        <w:tc>
          <w:tcPr>
            <w:tcW w:w="4621" w:type="dxa"/>
          </w:tcPr>
          <w:p w14:paraId="01E2FED0" w14:textId="615F36BD" w:rsidR="009C2B21" w:rsidRPr="00A969EC" w:rsidRDefault="009C2B21" w:rsidP="004E4C37">
            <w:pPr>
              <w:rPr>
                <w:rFonts w:asciiTheme="minorHAnsi" w:eastAsia="Calibri" w:hAnsiTheme="minorHAnsi" w:cstheme="minorHAnsi"/>
                <w:i w:val="0"/>
                <w:szCs w:val="24"/>
              </w:rPr>
            </w:pPr>
            <w:r w:rsidRPr="00A969EC">
              <w:rPr>
                <w:rFonts w:asciiTheme="minorHAnsi" w:eastAsia="Calibri" w:hAnsiTheme="minorHAnsi" w:cstheme="minorHAnsi"/>
                <w:i w:val="0"/>
                <w:szCs w:val="24"/>
              </w:rPr>
              <w:t>Does baffle width refer to the diameter or radius?</w:t>
            </w:r>
          </w:p>
        </w:tc>
        <w:tc>
          <w:tcPr>
            <w:tcW w:w="4621" w:type="dxa"/>
          </w:tcPr>
          <w:p w14:paraId="7C562256" w14:textId="0E7071F7" w:rsidR="009C2B21" w:rsidRPr="00A969EC" w:rsidRDefault="003407A6" w:rsidP="003407A6">
            <w:pPr>
              <w:rPr>
                <w:i w:val="0"/>
                <w:iCs w:val="0"/>
                <w:lang w:val="en-IN"/>
              </w:rPr>
            </w:pPr>
            <w:r>
              <w:rPr>
                <w:i w:val="0"/>
                <w:iCs w:val="0"/>
                <w:lang w:val="en-IN"/>
              </w:rPr>
              <w:t>Here, baffle width refers to (Outside radius – Inside Radius)</w:t>
            </w:r>
          </w:p>
        </w:tc>
      </w:tr>
      <w:tr w:rsidR="009C2B21" w:rsidRPr="00A969EC" w14:paraId="119CEF74" w14:textId="77777777" w:rsidTr="004E4C37">
        <w:tc>
          <w:tcPr>
            <w:tcW w:w="4621" w:type="dxa"/>
          </w:tcPr>
          <w:p w14:paraId="0DD95E91" w14:textId="4C9ADECD" w:rsidR="009C2B21" w:rsidRPr="00A969EC" w:rsidRDefault="009C2B21" w:rsidP="004E4C37">
            <w:pPr>
              <w:rPr>
                <w:rFonts w:asciiTheme="minorHAnsi" w:eastAsia="Calibri" w:hAnsiTheme="minorHAnsi" w:cstheme="minorHAnsi"/>
                <w:i w:val="0"/>
                <w:szCs w:val="24"/>
              </w:rPr>
            </w:pPr>
            <w:r w:rsidRPr="00A969EC">
              <w:rPr>
                <w:rFonts w:asciiTheme="minorHAnsi" w:eastAsia="Calibri" w:hAnsiTheme="minorHAnsi" w:cstheme="minorHAnsi"/>
                <w:i w:val="0"/>
                <w:szCs w:val="24"/>
              </w:rPr>
              <w:t>Some of the flow patterns shown in Figs 1 and 2 are not intuitive and could benefit from further explanation. I.e is there an explanation why the high velocity locations are asymmetric (i.e. exist near IHX/Pump 2 but not IHX/Pump 1)? What is causing the circulation near pump 1 and why are flow vectors parallel to the bottom of the domain? Some views from the axial perspective would be very helpful.</w:t>
            </w:r>
          </w:p>
        </w:tc>
        <w:tc>
          <w:tcPr>
            <w:tcW w:w="4621" w:type="dxa"/>
          </w:tcPr>
          <w:p w14:paraId="670DA5C2" w14:textId="5C13A386" w:rsidR="009C2B21" w:rsidRPr="00A969EC" w:rsidRDefault="008A62C2" w:rsidP="004E4C37">
            <w:pPr>
              <w:rPr>
                <w:i w:val="0"/>
                <w:iCs w:val="0"/>
                <w:lang w:val="en-IN"/>
              </w:rPr>
            </w:pPr>
            <w:r>
              <w:rPr>
                <w:i w:val="0"/>
                <w:iCs w:val="0"/>
                <w:lang w:val="en-IN"/>
              </w:rPr>
              <w:t xml:space="preserve">Suitable explanation is added in the Section 2 and highlighted in red. </w:t>
            </w:r>
          </w:p>
        </w:tc>
      </w:tr>
    </w:tbl>
    <w:p w14:paraId="3BA3781B" w14:textId="77777777" w:rsidR="002D7395" w:rsidRPr="00A969EC" w:rsidRDefault="002D7395" w:rsidP="002D7395">
      <w:pPr>
        <w:rPr>
          <w:i w:val="0"/>
          <w:lang w:val="en-IN"/>
        </w:rPr>
      </w:pPr>
      <w:bookmarkStart w:id="0" w:name="_GoBack"/>
      <w:bookmarkEnd w:id="0"/>
    </w:p>
    <w:sectPr w:rsidR="002D7395" w:rsidRPr="00A969EC" w:rsidSect="003D0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F5988"/>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sDA0MgJiM3MjMyMjSyUdpeDU4uLM/DyQAqNaAAosDUUsAAAA"/>
  </w:docVars>
  <w:rsids>
    <w:rsidRoot w:val="004F4C7A"/>
    <w:rsid w:val="001616CE"/>
    <w:rsid w:val="00177E26"/>
    <w:rsid w:val="001A5912"/>
    <w:rsid w:val="001B4CDA"/>
    <w:rsid w:val="001F4449"/>
    <w:rsid w:val="00241B09"/>
    <w:rsid w:val="002D7395"/>
    <w:rsid w:val="002F5A1A"/>
    <w:rsid w:val="003407A6"/>
    <w:rsid w:val="003875B1"/>
    <w:rsid w:val="003C1A6A"/>
    <w:rsid w:val="003D0A14"/>
    <w:rsid w:val="00464829"/>
    <w:rsid w:val="00464E5E"/>
    <w:rsid w:val="00472A18"/>
    <w:rsid w:val="00487811"/>
    <w:rsid w:val="004E4C37"/>
    <w:rsid w:val="004F0AC6"/>
    <w:rsid w:val="004F4C7A"/>
    <w:rsid w:val="00567B20"/>
    <w:rsid w:val="005917C4"/>
    <w:rsid w:val="005A3FE1"/>
    <w:rsid w:val="005B6DB7"/>
    <w:rsid w:val="00637C50"/>
    <w:rsid w:val="006914ED"/>
    <w:rsid w:val="00727816"/>
    <w:rsid w:val="00781C69"/>
    <w:rsid w:val="007914F5"/>
    <w:rsid w:val="00797022"/>
    <w:rsid w:val="007D2BB8"/>
    <w:rsid w:val="007D397F"/>
    <w:rsid w:val="008507C4"/>
    <w:rsid w:val="0089443A"/>
    <w:rsid w:val="008A36CD"/>
    <w:rsid w:val="008A62C2"/>
    <w:rsid w:val="008B0230"/>
    <w:rsid w:val="008C19C3"/>
    <w:rsid w:val="008E7B7C"/>
    <w:rsid w:val="0092458B"/>
    <w:rsid w:val="00964197"/>
    <w:rsid w:val="00966743"/>
    <w:rsid w:val="00977422"/>
    <w:rsid w:val="009A5FA6"/>
    <w:rsid w:val="009C2B21"/>
    <w:rsid w:val="009F09A0"/>
    <w:rsid w:val="00A56EFC"/>
    <w:rsid w:val="00A6494C"/>
    <w:rsid w:val="00A969EC"/>
    <w:rsid w:val="00AA0609"/>
    <w:rsid w:val="00AF7F53"/>
    <w:rsid w:val="00BA2D62"/>
    <w:rsid w:val="00BA60B3"/>
    <w:rsid w:val="00C424D1"/>
    <w:rsid w:val="00C94D17"/>
    <w:rsid w:val="00D20AD7"/>
    <w:rsid w:val="00D65BD7"/>
    <w:rsid w:val="00DF4FEA"/>
    <w:rsid w:val="00DF7A38"/>
    <w:rsid w:val="00EA6DC1"/>
    <w:rsid w:val="00EB0E82"/>
    <w:rsid w:val="00ED2F2B"/>
    <w:rsid w:val="00F015C7"/>
    <w:rsid w:val="00F300E6"/>
    <w:rsid w:val="00F43A48"/>
    <w:rsid w:val="00F84FE7"/>
    <w:rsid w:val="00FD222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312E"/>
  <w15:chartTrackingRefBased/>
  <w15:docId w15:val="{93C2CAC4-8531-4DD2-9D7D-A1911614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i/>
        <w:iCs/>
        <w:sz w:val="24"/>
        <w:szCs w:val="18"/>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A14"/>
  </w:style>
  <w:style w:type="paragraph" w:styleId="Heading1">
    <w:name w:val="heading 1"/>
    <w:basedOn w:val="Normal"/>
    <w:next w:val="Normal"/>
    <w:link w:val="Heading1Char"/>
    <w:uiPriority w:val="9"/>
    <w:qFormat/>
    <w:rsid w:val="00F84FE7"/>
    <w:pPr>
      <w:keepNext/>
      <w:numPr>
        <w:numId w:val="1"/>
      </w:numPr>
      <w:spacing w:before="120" w:after="60"/>
      <w:jc w:val="both"/>
      <w:outlineLvl w:val="0"/>
    </w:pPr>
    <w:rPr>
      <w:rFonts w:asciiTheme="majorHAnsi" w:eastAsiaTheme="majorEastAsia" w:hAnsiTheme="majorHAnsi"/>
      <w:b/>
      <w:i w:val="0"/>
      <w:iCs w:val="0"/>
    </w:rPr>
  </w:style>
  <w:style w:type="paragraph" w:styleId="Heading2">
    <w:name w:val="heading 2"/>
    <w:next w:val="NoSpacing"/>
    <w:link w:val="Heading2Char"/>
    <w:qFormat/>
    <w:rsid w:val="00F84FE7"/>
    <w:pPr>
      <w:keepNext/>
      <w:numPr>
        <w:ilvl w:val="1"/>
        <w:numId w:val="1"/>
      </w:numPr>
      <w:spacing w:before="60" w:after="60"/>
      <w:jc w:val="both"/>
      <w:outlineLvl w:val="1"/>
    </w:pPr>
    <w:rPr>
      <w:rFonts w:eastAsia="Times New Roman" w:cs="Times New Roman"/>
      <w:b/>
      <w:bCs/>
      <w:i w:val="0"/>
      <w:szCs w:val="24"/>
      <w:lang w:bidi="ar-SA"/>
    </w:rPr>
  </w:style>
  <w:style w:type="paragraph" w:styleId="Heading3">
    <w:name w:val="heading 3"/>
    <w:basedOn w:val="Normal"/>
    <w:next w:val="Normal"/>
    <w:link w:val="Heading3Char"/>
    <w:qFormat/>
    <w:rsid w:val="00F84FE7"/>
    <w:pPr>
      <w:keepNext/>
      <w:numPr>
        <w:ilvl w:val="2"/>
        <w:numId w:val="1"/>
      </w:numPr>
      <w:spacing w:before="60" w:after="60"/>
      <w:jc w:val="both"/>
      <w:outlineLvl w:val="2"/>
    </w:pPr>
    <w:rPr>
      <w:rFonts w:asciiTheme="majorHAnsi" w:eastAsia="Times New Roman" w:hAnsiTheme="majorHAnsi" w:cs="Times New Roman"/>
      <w:b/>
    </w:rPr>
  </w:style>
  <w:style w:type="paragraph" w:styleId="Heading4">
    <w:name w:val="heading 4"/>
    <w:basedOn w:val="Normal"/>
    <w:next w:val="Normal"/>
    <w:link w:val="Heading4Char"/>
    <w:uiPriority w:val="9"/>
    <w:semiHidden/>
    <w:unhideWhenUsed/>
    <w:qFormat/>
    <w:rsid w:val="00F84FE7"/>
    <w:pPr>
      <w:keepNext/>
      <w:keepLines/>
      <w:numPr>
        <w:ilvl w:val="3"/>
        <w:numId w:val="1"/>
      </w:numPr>
      <w:spacing w:before="40" w:after="0"/>
      <w:outlineLvl w:val="3"/>
    </w:pPr>
    <w:rPr>
      <w:rFonts w:asciiTheme="majorHAnsi" w:eastAsiaTheme="majorEastAsia" w:hAnsiTheme="majorHAnsi" w:cs="Mangal"/>
      <w:i w:val="0"/>
      <w:iCs w:val="0"/>
      <w:color w:val="365F91" w:themeColor="accent1" w:themeShade="BF"/>
    </w:rPr>
  </w:style>
  <w:style w:type="paragraph" w:styleId="Heading5">
    <w:name w:val="heading 5"/>
    <w:basedOn w:val="Normal"/>
    <w:next w:val="Normal"/>
    <w:link w:val="Heading5Char"/>
    <w:uiPriority w:val="9"/>
    <w:semiHidden/>
    <w:unhideWhenUsed/>
    <w:qFormat/>
    <w:rsid w:val="00F84FE7"/>
    <w:pPr>
      <w:keepNext/>
      <w:keepLines/>
      <w:numPr>
        <w:ilvl w:val="4"/>
        <w:numId w:val="1"/>
      </w:numPr>
      <w:spacing w:before="40" w:after="0"/>
      <w:outlineLvl w:val="4"/>
    </w:pPr>
    <w:rPr>
      <w:rFonts w:asciiTheme="majorHAnsi" w:eastAsiaTheme="majorEastAsia" w:hAnsiTheme="majorHAnsi" w:cs="Mangal"/>
      <w:color w:val="365F91" w:themeColor="accent1" w:themeShade="BF"/>
    </w:rPr>
  </w:style>
  <w:style w:type="paragraph" w:styleId="Heading6">
    <w:name w:val="heading 6"/>
    <w:basedOn w:val="Normal"/>
    <w:next w:val="Normal"/>
    <w:link w:val="Heading6Char"/>
    <w:uiPriority w:val="9"/>
    <w:semiHidden/>
    <w:unhideWhenUsed/>
    <w:qFormat/>
    <w:rsid w:val="00F84FE7"/>
    <w:pPr>
      <w:keepNext/>
      <w:keepLines/>
      <w:numPr>
        <w:ilvl w:val="5"/>
        <w:numId w:val="1"/>
      </w:numPr>
      <w:spacing w:before="40" w:after="0"/>
      <w:outlineLvl w:val="5"/>
    </w:pPr>
    <w:rPr>
      <w:rFonts w:asciiTheme="majorHAnsi" w:eastAsiaTheme="majorEastAsia" w:hAnsiTheme="majorHAnsi" w:cs="Mangal"/>
      <w:color w:val="243F60" w:themeColor="accent1" w:themeShade="7F"/>
    </w:rPr>
  </w:style>
  <w:style w:type="paragraph" w:styleId="Heading7">
    <w:name w:val="heading 7"/>
    <w:basedOn w:val="Normal"/>
    <w:next w:val="Normal"/>
    <w:link w:val="Heading7Char"/>
    <w:uiPriority w:val="9"/>
    <w:semiHidden/>
    <w:unhideWhenUsed/>
    <w:qFormat/>
    <w:rsid w:val="00F84FE7"/>
    <w:pPr>
      <w:keepNext/>
      <w:keepLines/>
      <w:numPr>
        <w:ilvl w:val="6"/>
        <w:numId w:val="1"/>
      </w:numPr>
      <w:spacing w:before="40" w:after="0"/>
      <w:outlineLvl w:val="6"/>
    </w:pPr>
    <w:rPr>
      <w:rFonts w:asciiTheme="majorHAnsi" w:eastAsiaTheme="majorEastAsia" w:hAnsiTheme="majorHAnsi" w:cs="Mangal"/>
      <w:i w:val="0"/>
      <w:iCs w:val="0"/>
      <w:color w:val="243F60" w:themeColor="accent1" w:themeShade="7F"/>
    </w:rPr>
  </w:style>
  <w:style w:type="paragraph" w:styleId="Heading8">
    <w:name w:val="heading 8"/>
    <w:basedOn w:val="Normal"/>
    <w:next w:val="Normal"/>
    <w:link w:val="Heading8Char"/>
    <w:uiPriority w:val="9"/>
    <w:semiHidden/>
    <w:unhideWhenUsed/>
    <w:qFormat/>
    <w:rsid w:val="00F84FE7"/>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F84FE7"/>
    <w:pPr>
      <w:keepNext/>
      <w:keepLines/>
      <w:numPr>
        <w:ilvl w:val="8"/>
        <w:numId w:val="1"/>
      </w:numPr>
      <w:spacing w:before="40" w:after="0"/>
      <w:outlineLvl w:val="8"/>
    </w:pPr>
    <w:rPr>
      <w:rFonts w:asciiTheme="majorHAnsi" w:eastAsiaTheme="majorEastAsia" w:hAnsiTheme="majorHAnsi" w:cs="Mangal"/>
      <w:i w:val="0"/>
      <w:iCs w:val="0"/>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FE7"/>
    <w:rPr>
      <w:rFonts w:asciiTheme="majorHAnsi" w:eastAsiaTheme="majorEastAsia" w:hAnsiTheme="majorHAnsi"/>
      <w:b/>
      <w:i w:val="0"/>
      <w:iCs w:val="0"/>
    </w:rPr>
  </w:style>
  <w:style w:type="character" w:customStyle="1" w:styleId="Heading2Char">
    <w:name w:val="Heading 2 Char"/>
    <w:basedOn w:val="DefaultParagraphFont"/>
    <w:link w:val="Heading2"/>
    <w:rsid w:val="00F84FE7"/>
    <w:rPr>
      <w:rFonts w:eastAsia="Times New Roman" w:cs="Times New Roman"/>
      <w:b/>
      <w:bCs/>
      <w:i w:val="0"/>
      <w:szCs w:val="24"/>
      <w:lang w:bidi="ar-SA"/>
    </w:rPr>
  </w:style>
  <w:style w:type="paragraph" w:styleId="NoSpacing">
    <w:name w:val="No Spacing"/>
    <w:uiPriority w:val="1"/>
    <w:qFormat/>
    <w:rsid w:val="00F84FE7"/>
    <w:pPr>
      <w:spacing w:after="0" w:line="240" w:lineRule="auto"/>
    </w:pPr>
    <w:rPr>
      <w:i w:val="0"/>
      <w:szCs w:val="22"/>
      <w:lang w:val="en-GB" w:bidi="ar-SA"/>
    </w:rPr>
  </w:style>
  <w:style w:type="character" w:customStyle="1" w:styleId="Heading3Char">
    <w:name w:val="Heading 3 Char"/>
    <w:basedOn w:val="DefaultParagraphFont"/>
    <w:link w:val="Heading3"/>
    <w:qFormat/>
    <w:rsid w:val="00F84FE7"/>
    <w:rPr>
      <w:rFonts w:asciiTheme="majorHAnsi" w:eastAsia="Times New Roman" w:hAnsiTheme="majorHAnsi" w:cs="Times New Roman"/>
      <w:b/>
    </w:rPr>
  </w:style>
  <w:style w:type="paragraph" w:styleId="Header">
    <w:name w:val="header"/>
    <w:basedOn w:val="Normal"/>
    <w:link w:val="HeaderChar"/>
    <w:uiPriority w:val="99"/>
    <w:qFormat/>
    <w:rsid w:val="00F84FE7"/>
    <w:pPr>
      <w:tabs>
        <w:tab w:val="center" w:pos="4320"/>
        <w:tab w:val="right" w:pos="8640"/>
      </w:tabs>
      <w:spacing w:after="0" w:line="240" w:lineRule="auto"/>
    </w:pPr>
    <w:rPr>
      <w:rFonts w:eastAsia="Times New Roman" w:cs="Times New Roman"/>
      <w:lang w:val="en-GB"/>
    </w:rPr>
  </w:style>
  <w:style w:type="character" w:customStyle="1" w:styleId="HeaderChar">
    <w:name w:val="Header Char"/>
    <w:basedOn w:val="DefaultParagraphFont"/>
    <w:link w:val="Header"/>
    <w:uiPriority w:val="99"/>
    <w:rsid w:val="00F84FE7"/>
    <w:rPr>
      <w:rFonts w:eastAsia="Times New Roman" w:cs="Times New Roman"/>
      <w:lang w:val="en-GB"/>
    </w:rPr>
  </w:style>
  <w:style w:type="paragraph" w:styleId="Footer">
    <w:name w:val="footer"/>
    <w:basedOn w:val="Normal"/>
    <w:link w:val="FooterChar"/>
    <w:uiPriority w:val="99"/>
    <w:qFormat/>
    <w:rsid w:val="00F84FE7"/>
    <w:pPr>
      <w:tabs>
        <w:tab w:val="center" w:pos="4320"/>
        <w:tab w:val="right" w:pos="8640"/>
      </w:tabs>
      <w:spacing w:after="0" w:line="240" w:lineRule="auto"/>
    </w:pPr>
    <w:rPr>
      <w:rFonts w:eastAsia="Times New Roman" w:cs="Times New Roman"/>
      <w:lang w:val="en-GB"/>
    </w:rPr>
  </w:style>
  <w:style w:type="character" w:customStyle="1" w:styleId="FooterChar">
    <w:name w:val="Footer Char"/>
    <w:basedOn w:val="DefaultParagraphFont"/>
    <w:link w:val="Footer"/>
    <w:uiPriority w:val="99"/>
    <w:rsid w:val="00F84FE7"/>
    <w:rPr>
      <w:rFonts w:eastAsia="Times New Roman" w:cs="Times New Roman"/>
      <w:lang w:val="en-GB"/>
    </w:rPr>
  </w:style>
  <w:style w:type="paragraph" w:styleId="BodyText">
    <w:name w:val="Body Text"/>
    <w:basedOn w:val="Normal"/>
    <w:link w:val="BodyTextChar"/>
    <w:uiPriority w:val="1"/>
    <w:qFormat/>
    <w:rsid w:val="00F84FE7"/>
    <w:pPr>
      <w:tabs>
        <w:tab w:val="left" w:pos="-714"/>
        <w:tab w:val="left" w:pos="6"/>
        <w:tab w:val="left" w:pos="402"/>
        <w:tab w:val="left" w:pos="732"/>
        <w:tab w:val="left" w:pos="2166"/>
        <w:tab w:val="left" w:pos="2886"/>
        <w:tab w:val="left" w:pos="3606"/>
        <w:tab w:val="left" w:pos="4326"/>
        <w:tab w:val="left" w:pos="5046"/>
        <w:tab w:val="left" w:pos="5766"/>
        <w:tab w:val="left" w:pos="6486"/>
        <w:tab w:val="left" w:pos="7206"/>
        <w:tab w:val="left" w:pos="7926"/>
        <w:tab w:val="left" w:pos="8646"/>
        <w:tab w:val="left" w:pos="9366"/>
        <w:tab w:val="left" w:pos="10086"/>
        <w:tab w:val="left" w:pos="10806"/>
        <w:tab w:val="left" w:pos="11526"/>
        <w:tab w:val="left" w:pos="12246"/>
      </w:tabs>
      <w:spacing w:after="60"/>
      <w:jc w:val="both"/>
    </w:pPr>
    <w:rPr>
      <w:rFonts w:eastAsia="Times New Roman" w:cs="Times New Roman"/>
      <w:i w:val="0"/>
      <w:szCs w:val="24"/>
    </w:rPr>
  </w:style>
  <w:style w:type="character" w:customStyle="1" w:styleId="BodyTextChar">
    <w:name w:val="Body Text Char"/>
    <w:basedOn w:val="DefaultParagraphFont"/>
    <w:link w:val="BodyText"/>
    <w:uiPriority w:val="1"/>
    <w:qFormat/>
    <w:rsid w:val="00F84FE7"/>
    <w:rPr>
      <w:rFonts w:eastAsia="Times New Roman" w:cs="Times New Roman"/>
      <w:i w:val="0"/>
      <w:szCs w:val="24"/>
    </w:rPr>
  </w:style>
  <w:style w:type="paragraph" w:styleId="BodyTextIndent2">
    <w:name w:val="Body Text Indent 2"/>
    <w:basedOn w:val="Normal"/>
    <w:link w:val="BodyTextIndent2Char"/>
    <w:semiHidden/>
    <w:qFormat/>
    <w:rsid w:val="00F84FE7"/>
    <w:pPr>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semiHidden/>
    <w:rsid w:val="00F84FE7"/>
    <w:rPr>
      <w:rFonts w:eastAsia="Times New Roman" w:cs="Times New Roman"/>
    </w:rPr>
  </w:style>
  <w:style w:type="character" w:styleId="Hyperlink">
    <w:name w:val="Hyperlink"/>
    <w:uiPriority w:val="99"/>
    <w:qFormat/>
    <w:rsid w:val="00F84FE7"/>
    <w:rPr>
      <w:color w:val="0000FF"/>
      <w:u w:val="single"/>
    </w:rPr>
  </w:style>
  <w:style w:type="character" w:styleId="Strong">
    <w:name w:val="Strong"/>
    <w:basedOn w:val="DefaultParagraphFont"/>
    <w:uiPriority w:val="22"/>
    <w:qFormat/>
    <w:rsid w:val="00F84FE7"/>
    <w:rPr>
      <w:b/>
      <w:bCs/>
    </w:rPr>
  </w:style>
  <w:style w:type="paragraph" w:styleId="ListParagraph">
    <w:name w:val="List Paragraph"/>
    <w:basedOn w:val="Normal"/>
    <w:uiPriority w:val="34"/>
    <w:qFormat/>
    <w:rsid w:val="00F84FE7"/>
    <w:pPr>
      <w:ind w:left="720"/>
      <w:contextualSpacing/>
    </w:pPr>
    <w:rPr>
      <w:i w:val="0"/>
      <w:szCs w:val="22"/>
      <w:lang w:bidi="ar-SA"/>
    </w:rPr>
  </w:style>
  <w:style w:type="paragraph" w:styleId="TOCHeading">
    <w:name w:val="TOC Heading"/>
    <w:basedOn w:val="Heading1"/>
    <w:next w:val="Normal"/>
    <w:uiPriority w:val="39"/>
    <w:semiHidden/>
    <w:unhideWhenUsed/>
    <w:qFormat/>
    <w:rsid w:val="00F84FE7"/>
    <w:pPr>
      <w:keepLines/>
      <w:spacing w:before="480"/>
      <w:jc w:val="left"/>
      <w:outlineLvl w:val="9"/>
    </w:pPr>
    <w:rPr>
      <w:rFonts w:cstheme="majorBidi"/>
      <w:b w:val="0"/>
      <w:bCs/>
      <w:i/>
      <w:iCs/>
      <w:color w:val="365F91" w:themeColor="accent1" w:themeShade="BF"/>
      <w:sz w:val="28"/>
      <w:szCs w:val="28"/>
      <w:lang w:eastAsia="ja-JP" w:bidi="ar-SA"/>
    </w:rPr>
  </w:style>
  <w:style w:type="paragraph" w:customStyle="1" w:styleId="TOCHeading1">
    <w:name w:val="TOC Heading1"/>
    <w:basedOn w:val="Heading1"/>
    <w:next w:val="Normal"/>
    <w:uiPriority w:val="39"/>
    <w:unhideWhenUsed/>
    <w:qFormat/>
    <w:rsid w:val="00F84FE7"/>
    <w:pPr>
      <w:keepLines/>
      <w:spacing w:before="480"/>
      <w:jc w:val="left"/>
      <w:outlineLvl w:val="9"/>
    </w:pPr>
    <w:rPr>
      <w:rFonts w:cstheme="majorBidi"/>
      <w:b w:val="0"/>
      <w:bCs/>
      <w:i/>
      <w:iCs/>
      <w:color w:val="365F91" w:themeColor="accent1" w:themeShade="BF"/>
      <w:sz w:val="28"/>
      <w:szCs w:val="28"/>
      <w:lang w:bidi="ar-SA"/>
    </w:rPr>
  </w:style>
  <w:style w:type="character" w:customStyle="1" w:styleId="st">
    <w:name w:val="st"/>
    <w:basedOn w:val="DefaultParagraphFont"/>
    <w:qFormat/>
    <w:rsid w:val="00F84FE7"/>
  </w:style>
  <w:style w:type="paragraph" w:customStyle="1" w:styleId="TableParagraph">
    <w:name w:val="Table Paragraph"/>
    <w:basedOn w:val="Normal"/>
    <w:uiPriority w:val="1"/>
    <w:qFormat/>
    <w:rsid w:val="00F84FE7"/>
    <w:pPr>
      <w:widowControl w:val="0"/>
      <w:autoSpaceDE w:val="0"/>
      <w:autoSpaceDN w:val="0"/>
      <w:spacing w:after="0" w:line="248" w:lineRule="exact"/>
      <w:ind w:left="548"/>
    </w:pPr>
    <w:rPr>
      <w:rFonts w:eastAsia="Times New Roman" w:cs="Times New Roman"/>
      <w:sz w:val="22"/>
      <w:szCs w:val="22"/>
      <w:lang w:bidi="en-US"/>
    </w:rPr>
  </w:style>
  <w:style w:type="character" w:customStyle="1" w:styleId="Heading4Char">
    <w:name w:val="Heading 4 Char"/>
    <w:basedOn w:val="DefaultParagraphFont"/>
    <w:link w:val="Heading4"/>
    <w:uiPriority w:val="9"/>
    <w:semiHidden/>
    <w:rsid w:val="00F84FE7"/>
    <w:rPr>
      <w:rFonts w:asciiTheme="majorHAnsi" w:eastAsiaTheme="majorEastAsia" w:hAnsiTheme="majorHAnsi" w:cs="Mangal"/>
      <w:i w:val="0"/>
      <w:iCs w:val="0"/>
      <w:color w:val="365F91" w:themeColor="accent1" w:themeShade="BF"/>
    </w:rPr>
  </w:style>
  <w:style w:type="character" w:customStyle="1" w:styleId="Heading5Char">
    <w:name w:val="Heading 5 Char"/>
    <w:basedOn w:val="DefaultParagraphFont"/>
    <w:link w:val="Heading5"/>
    <w:uiPriority w:val="9"/>
    <w:semiHidden/>
    <w:rsid w:val="00F84FE7"/>
    <w:rPr>
      <w:rFonts w:asciiTheme="majorHAnsi" w:eastAsiaTheme="majorEastAsia" w:hAnsiTheme="majorHAnsi" w:cs="Mangal"/>
      <w:color w:val="365F91" w:themeColor="accent1" w:themeShade="BF"/>
    </w:rPr>
  </w:style>
  <w:style w:type="character" w:customStyle="1" w:styleId="Heading6Char">
    <w:name w:val="Heading 6 Char"/>
    <w:basedOn w:val="DefaultParagraphFont"/>
    <w:link w:val="Heading6"/>
    <w:uiPriority w:val="9"/>
    <w:semiHidden/>
    <w:rsid w:val="00F84FE7"/>
    <w:rPr>
      <w:rFonts w:asciiTheme="majorHAnsi" w:eastAsiaTheme="majorEastAsia" w:hAnsiTheme="majorHAnsi" w:cs="Mangal"/>
      <w:color w:val="243F60" w:themeColor="accent1" w:themeShade="7F"/>
    </w:rPr>
  </w:style>
  <w:style w:type="character" w:customStyle="1" w:styleId="Heading7Char">
    <w:name w:val="Heading 7 Char"/>
    <w:basedOn w:val="DefaultParagraphFont"/>
    <w:link w:val="Heading7"/>
    <w:uiPriority w:val="9"/>
    <w:semiHidden/>
    <w:rsid w:val="00F84FE7"/>
    <w:rPr>
      <w:rFonts w:asciiTheme="majorHAnsi" w:eastAsiaTheme="majorEastAsia" w:hAnsiTheme="majorHAnsi" w:cs="Mangal"/>
      <w:i w:val="0"/>
      <w:iCs w:val="0"/>
      <w:color w:val="243F60" w:themeColor="accent1" w:themeShade="7F"/>
    </w:rPr>
  </w:style>
  <w:style w:type="character" w:customStyle="1" w:styleId="Heading8Char">
    <w:name w:val="Heading 8 Char"/>
    <w:basedOn w:val="DefaultParagraphFont"/>
    <w:link w:val="Heading8"/>
    <w:uiPriority w:val="9"/>
    <w:semiHidden/>
    <w:rsid w:val="00F84FE7"/>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semiHidden/>
    <w:rsid w:val="00F84FE7"/>
    <w:rPr>
      <w:rFonts w:asciiTheme="majorHAnsi" w:eastAsiaTheme="majorEastAsia" w:hAnsiTheme="majorHAnsi" w:cs="Mangal"/>
      <w:i w:val="0"/>
      <w:iCs w:val="0"/>
      <w:color w:val="272727" w:themeColor="text1" w:themeTint="D8"/>
      <w:sz w:val="21"/>
      <w:szCs w:val="19"/>
    </w:rPr>
  </w:style>
  <w:style w:type="paragraph" w:styleId="Title">
    <w:name w:val="Title"/>
    <w:basedOn w:val="Normal"/>
    <w:next w:val="Normal"/>
    <w:link w:val="TitleChar"/>
    <w:uiPriority w:val="10"/>
    <w:qFormat/>
    <w:rsid w:val="00F84FE7"/>
    <w:pPr>
      <w:spacing w:after="120"/>
      <w:contextualSpacing/>
      <w:jc w:val="center"/>
    </w:pPr>
    <w:rPr>
      <w:rFonts w:asciiTheme="majorHAnsi" w:eastAsiaTheme="majorEastAsia" w:hAnsiTheme="majorHAnsi" w:cs="Mangal"/>
      <w:b/>
      <w:i w:val="0"/>
      <w:spacing w:val="-10"/>
      <w:kern w:val="28"/>
      <w:szCs w:val="50"/>
    </w:rPr>
  </w:style>
  <w:style w:type="character" w:customStyle="1" w:styleId="TitleChar">
    <w:name w:val="Title Char"/>
    <w:basedOn w:val="DefaultParagraphFont"/>
    <w:link w:val="Title"/>
    <w:uiPriority w:val="10"/>
    <w:rsid w:val="00F84FE7"/>
    <w:rPr>
      <w:rFonts w:asciiTheme="majorHAnsi" w:eastAsiaTheme="majorEastAsia" w:hAnsiTheme="majorHAnsi" w:cs="Mangal"/>
      <w:b/>
      <w:i w:val="0"/>
      <w:spacing w:val="-10"/>
      <w:kern w:val="28"/>
      <w:szCs w:val="50"/>
    </w:rPr>
  </w:style>
  <w:style w:type="table" w:styleId="TableGrid">
    <w:name w:val="Table Grid"/>
    <w:basedOn w:val="TableNormal"/>
    <w:uiPriority w:val="39"/>
    <w:rsid w:val="007D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7/s12046-010-002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scrip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Govindarajan</dc:creator>
  <cp:keywords/>
  <dc:description/>
  <cp:lastModifiedBy>Rajendrakumar M</cp:lastModifiedBy>
  <cp:revision>52</cp:revision>
  <dcterms:created xsi:type="dcterms:W3CDTF">2022-09-20T04:46:00Z</dcterms:created>
  <dcterms:modified xsi:type="dcterms:W3CDTF">2022-09-20T13:20:00Z</dcterms:modified>
</cp:coreProperties>
</file>