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92C97" w14:textId="06B97F72" w:rsidR="008F110A" w:rsidRPr="00A43633" w:rsidRDefault="008F110A" w:rsidP="00537496">
      <w:pPr>
        <w:pStyle w:val="Heading1"/>
        <w:rPr>
          <w:lang w:val="en-GB"/>
        </w:rPr>
      </w:pPr>
      <w:bookmarkStart w:id="0" w:name="_Hlk69130178"/>
      <w:r w:rsidRPr="00A43633">
        <w:rPr>
          <w:lang w:val="en-GB"/>
        </w:rPr>
        <w:t>EXPERIMENTAL THERMAL-HYDRAULIC R&amp;D</w:t>
      </w:r>
    </w:p>
    <w:p w14:paraId="51C7F091" w14:textId="3B86D505" w:rsidR="008F110A" w:rsidRPr="00A43633" w:rsidRDefault="008F110A" w:rsidP="00537496">
      <w:pPr>
        <w:pStyle w:val="Heading1"/>
        <w:rPr>
          <w:lang w:val="en-GB"/>
        </w:rPr>
      </w:pPr>
      <w:r w:rsidRPr="00A43633">
        <w:rPr>
          <w:lang w:val="en-GB"/>
        </w:rPr>
        <w:t>AC</w:t>
      </w:r>
      <w:r w:rsidR="00553969" w:rsidRPr="00A43633">
        <w:rPr>
          <w:lang w:val="en-GB"/>
        </w:rPr>
        <w:t>HIEVEMENTS AND NEEDS FOR MYRRHA</w:t>
      </w:r>
    </w:p>
    <w:p w14:paraId="433FE03F" w14:textId="77777777" w:rsidR="00802381" w:rsidRPr="00A43633" w:rsidRDefault="00802381" w:rsidP="00537496">
      <w:pPr>
        <w:pStyle w:val="Authornameandaffiliation"/>
        <w:rPr>
          <w:lang w:val="en-GB"/>
        </w:rPr>
      </w:pPr>
    </w:p>
    <w:p w14:paraId="67250DE4" w14:textId="4781845A" w:rsidR="00003206" w:rsidRPr="00A43633" w:rsidRDefault="008F110A" w:rsidP="00003206">
      <w:pPr>
        <w:pStyle w:val="Authornameandaffiliation"/>
        <w:rPr>
          <w:lang w:val="en-GB"/>
        </w:rPr>
      </w:pPr>
      <w:r w:rsidRPr="00A43633">
        <w:rPr>
          <w:lang w:val="en-GB"/>
        </w:rPr>
        <w:t>J</w:t>
      </w:r>
      <w:r w:rsidR="00003206" w:rsidRPr="00A43633">
        <w:rPr>
          <w:lang w:val="en-GB"/>
        </w:rPr>
        <w:t>. </w:t>
      </w:r>
      <w:r w:rsidRPr="00A43633">
        <w:rPr>
          <w:lang w:val="en-GB"/>
        </w:rPr>
        <w:t>PACIO</w:t>
      </w:r>
      <w:r w:rsidRPr="00A43633">
        <w:rPr>
          <w:vertAlign w:val="superscript"/>
          <w:lang w:val="en-GB"/>
        </w:rPr>
        <w:t>1</w:t>
      </w:r>
      <w:r w:rsidR="00003206" w:rsidRPr="00A43633">
        <w:rPr>
          <w:lang w:val="en-GB"/>
        </w:rPr>
        <w:t xml:space="preserve">, </w:t>
      </w:r>
      <w:r w:rsidRPr="00A43633">
        <w:rPr>
          <w:lang w:val="en-GB"/>
        </w:rPr>
        <w:t>K. VAN TICHELEN</w:t>
      </w:r>
      <w:r w:rsidRPr="00A43633">
        <w:rPr>
          <w:vertAlign w:val="superscript"/>
          <w:lang w:val="en-GB"/>
        </w:rPr>
        <w:t>1</w:t>
      </w:r>
      <w:r w:rsidRPr="00A43633">
        <w:rPr>
          <w:lang w:val="en-GB"/>
        </w:rPr>
        <w:t>, G. KENNEDY</w:t>
      </w:r>
      <w:r w:rsidRPr="00A43633">
        <w:rPr>
          <w:vertAlign w:val="superscript"/>
          <w:lang w:val="en-GB"/>
        </w:rPr>
        <w:t>1</w:t>
      </w:r>
      <w:r w:rsidRPr="00A43633">
        <w:rPr>
          <w:lang w:val="en-GB"/>
        </w:rPr>
        <w:t>, M. IARMONOV</w:t>
      </w:r>
      <w:r w:rsidRPr="00A43633">
        <w:rPr>
          <w:vertAlign w:val="superscript"/>
          <w:lang w:val="en-GB"/>
        </w:rPr>
        <w:t>1</w:t>
      </w:r>
      <w:r w:rsidRPr="00A43633">
        <w:rPr>
          <w:lang w:val="en-GB"/>
        </w:rPr>
        <w:t xml:space="preserve">, </w:t>
      </w:r>
      <w:r w:rsidR="00D61316" w:rsidRPr="00A43633">
        <w:rPr>
          <w:lang w:val="en-GB"/>
        </w:rPr>
        <w:t>D. ROZZIA</w:t>
      </w:r>
      <w:r w:rsidR="00D61316" w:rsidRPr="00A43633">
        <w:rPr>
          <w:vertAlign w:val="superscript"/>
          <w:lang w:val="en-GB"/>
        </w:rPr>
        <w:t>1</w:t>
      </w:r>
      <w:r w:rsidR="00D61316" w:rsidRPr="00A43633">
        <w:rPr>
          <w:lang w:val="en-GB"/>
        </w:rPr>
        <w:t xml:space="preserve">, </w:t>
      </w:r>
      <w:r w:rsidRPr="00A43633">
        <w:rPr>
          <w:lang w:val="en-GB"/>
        </w:rPr>
        <w:t>P. SCHUURMANS</w:t>
      </w:r>
      <w:r w:rsidRPr="00A43633">
        <w:rPr>
          <w:vertAlign w:val="superscript"/>
          <w:lang w:val="en-GB"/>
        </w:rPr>
        <w:t>1</w:t>
      </w:r>
      <w:r w:rsidRPr="00A43633">
        <w:rPr>
          <w:lang w:val="en-GB"/>
        </w:rPr>
        <w:t>, R. FERNANDEZ</w:t>
      </w:r>
      <w:r w:rsidRPr="00A43633">
        <w:rPr>
          <w:vertAlign w:val="superscript"/>
          <w:lang w:val="en-GB"/>
        </w:rPr>
        <w:t>1</w:t>
      </w:r>
      <w:r w:rsidRPr="00A43633">
        <w:rPr>
          <w:lang w:val="en-GB"/>
        </w:rPr>
        <w:t xml:space="preserve"> </w:t>
      </w:r>
    </w:p>
    <w:p w14:paraId="2AAFE484" w14:textId="77777777" w:rsidR="00003206" w:rsidRPr="00A43633" w:rsidRDefault="00003206" w:rsidP="00537496">
      <w:pPr>
        <w:pStyle w:val="Authornameandaffiliation"/>
        <w:rPr>
          <w:lang w:val="en-GB"/>
        </w:rPr>
      </w:pPr>
    </w:p>
    <w:p w14:paraId="7BDC7AE0" w14:textId="6125F8C4" w:rsidR="003B15D7" w:rsidRPr="00A43633" w:rsidRDefault="00003206" w:rsidP="00003206">
      <w:pPr>
        <w:pStyle w:val="Authornameandaffiliation"/>
        <w:rPr>
          <w:lang w:val="en-GB"/>
        </w:rPr>
      </w:pPr>
      <w:r w:rsidRPr="00A43633">
        <w:rPr>
          <w:vertAlign w:val="superscript"/>
          <w:lang w:val="en-GB"/>
        </w:rPr>
        <w:t>1</w:t>
      </w:r>
      <w:r w:rsidR="003B15D7" w:rsidRPr="00A43633">
        <w:rPr>
          <w:lang w:val="en-GB"/>
        </w:rPr>
        <w:t xml:space="preserve"> Belgian Nuclear Research Centre (SCK CEN), Mol, Belgium</w:t>
      </w:r>
    </w:p>
    <w:p w14:paraId="3F7D6C77" w14:textId="77777777" w:rsidR="00003206" w:rsidRPr="00A43633" w:rsidRDefault="00003206" w:rsidP="00003206">
      <w:pPr>
        <w:pStyle w:val="Authornameandaffiliation"/>
        <w:rPr>
          <w:lang w:val="en-GB"/>
        </w:rPr>
      </w:pPr>
    </w:p>
    <w:p w14:paraId="2EA71BD6" w14:textId="67D94FE0" w:rsidR="00003206" w:rsidRPr="00A43633" w:rsidRDefault="00003206" w:rsidP="00003206">
      <w:pPr>
        <w:pStyle w:val="Authornameandaffiliation"/>
        <w:rPr>
          <w:lang w:val="en-GB"/>
        </w:rPr>
      </w:pPr>
      <w:r w:rsidRPr="00A43633">
        <w:rPr>
          <w:lang w:val="en-GB"/>
        </w:rPr>
        <w:t xml:space="preserve">Email contact of corresponding author: </w:t>
      </w:r>
      <w:r w:rsidR="003B15D7" w:rsidRPr="00A43633">
        <w:rPr>
          <w:lang w:val="en-GB"/>
        </w:rPr>
        <w:t xml:space="preserve">julio.pacio@sckcen.be </w:t>
      </w:r>
    </w:p>
    <w:p w14:paraId="47497415" w14:textId="67F72CAF" w:rsidR="00003206" w:rsidRPr="00A43633" w:rsidRDefault="00003206" w:rsidP="00537496">
      <w:pPr>
        <w:pStyle w:val="Authornameandaffiliation"/>
        <w:rPr>
          <w:lang w:val="en-GB"/>
        </w:rPr>
      </w:pPr>
    </w:p>
    <w:p w14:paraId="107A145D" w14:textId="77777777" w:rsidR="00003206" w:rsidRPr="00A43633" w:rsidRDefault="00003206" w:rsidP="00537496">
      <w:pPr>
        <w:pStyle w:val="Authornameandaffiliation"/>
        <w:rPr>
          <w:lang w:val="en-GB"/>
        </w:rPr>
      </w:pPr>
    </w:p>
    <w:p w14:paraId="433FE049" w14:textId="5E48F18D" w:rsidR="00647F33" w:rsidRPr="00A43633" w:rsidRDefault="00647F33" w:rsidP="00537496">
      <w:pPr>
        <w:pStyle w:val="Authornameandaffiliation"/>
        <w:rPr>
          <w:b/>
          <w:lang w:val="en-GB"/>
        </w:rPr>
      </w:pPr>
      <w:r w:rsidRPr="00A43633">
        <w:rPr>
          <w:b/>
          <w:lang w:val="en-GB"/>
        </w:rPr>
        <w:t>Abstract</w:t>
      </w:r>
    </w:p>
    <w:bookmarkEnd w:id="0"/>
    <w:p w14:paraId="433FE04A" w14:textId="77777777" w:rsidR="00647F33" w:rsidRPr="00A43633" w:rsidRDefault="00647F33" w:rsidP="00537496">
      <w:pPr>
        <w:pStyle w:val="Authornameandaffiliation"/>
        <w:rPr>
          <w:lang w:val="en-GB"/>
        </w:rPr>
      </w:pPr>
    </w:p>
    <w:p w14:paraId="4CA20FB5" w14:textId="21DCACD5" w:rsidR="003B15D7" w:rsidRPr="00A43633" w:rsidRDefault="003B15D7" w:rsidP="003B15D7">
      <w:pPr>
        <w:pStyle w:val="Abstracttext"/>
        <w:rPr>
          <w:lang w:val="en-GB"/>
        </w:rPr>
      </w:pPr>
      <w:r w:rsidRPr="00A43633">
        <w:rPr>
          <w:lang w:val="en-GB"/>
        </w:rPr>
        <w:t xml:space="preserve">MYRRHA is a flexible fast-spectrum pool-type research reactor cooled by lead bismuth eutectic (LBE), under development at the Belgian Nuclear Research Centre (SCK CEN). The research and development program (R&amp;D) supports both the design and the safety assessment of the reactor in </w:t>
      </w:r>
      <w:r w:rsidR="00610589" w:rsidRPr="00A43633">
        <w:rPr>
          <w:lang w:val="en-GB"/>
        </w:rPr>
        <w:t xml:space="preserve">view of </w:t>
      </w:r>
      <w:r w:rsidRPr="00A43633">
        <w:rPr>
          <w:lang w:val="en-GB"/>
        </w:rPr>
        <w:t xml:space="preserve">pre-licensing. </w:t>
      </w:r>
      <w:r w:rsidR="005B2E29" w:rsidRPr="00A43633">
        <w:rPr>
          <w:lang w:val="en-GB"/>
        </w:rPr>
        <w:t>T</w:t>
      </w:r>
      <w:r w:rsidRPr="00A43633">
        <w:rPr>
          <w:lang w:val="en-GB"/>
        </w:rPr>
        <w:t xml:space="preserve">he R&amp;D activities aim to bridge the </w:t>
      </w:r>
      <w:r w:rsidR="00610589" w:rsidRPr="00A43633">
        <w:rPr>
          <w:lang w:val="en-GB"/>
        </w:rPr>
        <w:t>knowledge gap</w:t>
      </w:r>
      <w:r w:rsidRPr="00A43633">
        <w:rPr>
          <w:lang w:val="en-GB"/>
        </w:rPr>
        <w:t xml:space="preserve"> in several </w:t>
      </w:r>
      <w:r w:rsidR="005B2E29" w:rsidRPr="00A43633">
        <w:rPr>
          <w:lang w:val="en-GB"/>
        </w:rPr>
        <w:t xml:space="preserve">areas </w:t>
      </w:r>
      <w:r w:rsidRPr="00A43633">
        <w:rPr>
          <w:lang w:val="en-GB"/>
        </w:rPr>
        <w:t xml:space="preserve">like fuel </w:t>
      </w:r>
      <w:r w:rsidR="00A43633" w:rsidRPr="00A43633">
        <w:rPr>
          <w:lang w:val="en-GB"/>
        </w:rPr>
        <w:t>behaviour</w:t>
      </w:r>
      <w:r w:rsidRPr="00A43633">
        <w:rPr>
          <w:lang w:val="en-GB"/>
        </w:rPr>
        <w:t>, LBE chemistry</w:t>
      </w:r>
      <w:r w:rsidR="00610589" w:rsidRPr="00A43633">
        <w:rPr>
          <w:lang w:val="en-GB"/>
        </w:rPr>
        <w:t>, radiological releas</w:t>
      </w:r>
      <w:r w:rsidR="005B2E29" w:rsidRPr="00A43633">
        <w:rPr>
          <w:lang w:val="en-GB"/>
        </w:rPr>
        <w:t>e</w:t>
      </w:r>
      <w:r w:rsidR="00F374A3" w:rsidRPr="00A43633">
        <w:rPr>
          <w:lang w:val="en-GB"/>
        </w:rPr>
        <w:t xml:space="preserve">, </w:t>
      </w:r>
      <w:r w:rsidRPr="00A43633">
        <w:rPr>
          <w:lang w:val="en-GB"/>
        </w:rPr>
        <w:t>material</w:t>
      </w:r>
      <w:r w:rsidR="00F374A3" w:rsidRPr="00A43633">
        <w:rPr>
          <w:lang w:val="en-GB"/>
        </w:rPr>
        <w:t xml:space="preserve">-coolant </w:t>
      </w:r>
      <w:r w:rsidRPr="00A43633">
        <w:rPr>
          <w:lang w:val="en-GB"/>
        </w:rPr>
        <w:t>co</w:t>
      </w:r>
      <w:r w:rsidR="00F374A3" w:rsidRPr="00A43633">
        <w:rPr>
          <w:lang w:val="en-GB"/>
        </w:rPr>
        <w:t>mpatibility</w:t>
      </w:r>
      <w:r w:rsidRPr="00A43633">
        <w:rPr>
          <w:lang w:val="en-GB"/>
        </w:rPr>
        <w:t>, and thermal-hydraulics</w:t>
      </w:r>
      <w:r w:rsidR="005B2E29" w:rsidRPr="00A43633">
        <w:rPr>
          <w:lang w:val="en-GB"/>
        </w:rPr>
        <w:t>. It is</w:t>
      </w:r>
      <w:r w:rsidRPr="00A43633">
        <w:rPr>
          <w:lang w:val="en-GB"/>
        </w:rPr>
        <w:t xml:space="preserve"> needed to increase the confidence in the prediction of the reactor </w:t>
      </w:r>
      <w:r w:rsidR="00553969" w:rsidRPr="00A43633">
        <w:rPr>
          <w:lang w:val="en-GB"/>
        </w:rPr>
        <w:t>response</w:t>
      </w:r>
      <w:r w:rsidR="007F6083" w:rsidRPr="00A43633">
        <w:rPr>
          <w:lang w:val="en-GB"/>
        </w:rPr>
        <w:t xml:space="preserve"> </w:t>
      </w:r>
      <w:r w:rsidRPr="00A43633">
        <w:rPr>
          <w:lang w:val="en-GB"/>
        </w:rPr>
        <w:t>in different scenarios.</w:t>
      </w:r>
    </w:p>
    <w:p w14:paraId="00415F7C" w14:textId="700BF07B" w:rsidR="003B15D7" w:rsidRPr="00A43633" w:rsidRDefault="003B15D7" w:rsidP="003B15D7">
      <w:pPr>
        <w:pStyle w:val="Abstracttext"/>
        <w:rPr>
          <w:lang w:val="en-GB"/>
        </w:rPr>
      </w:pPr>
      <w:r w:rsidRPr="00A43633">
        <w:rPr>
          <w:lang w:val="en-GB"/>
        </w:rPr>
        <w:t>In this context, thermal-hydraulic experiments are necessary at different scales. Separate-effect tests allow the investigation of basic phenomena</w:t>
      </w:r>
      <w:r w:rsidR="007F6083" w:rsidRPr="00A43633">
        <w:rPr>
          <w:lang w:val="en-GB"/>
        </w:rPr>
        <w:t xml:space="preserve"> like</w:t>
      </w:r>
      <w:r w:rsidRPr="00A43633">
        <w:rPr>
          <w:lang w:val="en-GB"/>
        </w:rPr>
        <w:t xml:space="preserve"> turbulent heat transfer in liquid metals. Prototypical tests provide a direct confirmation of the thermal-hydraulic </w:t>
      </w:r>
      <w:r w:rsidR="00A43633" w:rsidRPr="00A43633">
        <w:rPr>
          <w:lang w:val="en-GB"/>
        </w:rPr>
        <w:t>behaviour</w:t>
      </w:r>
      <w:r w:rsidRPr="00A43633">
        <w:rPr>
          <w:lang w:val="en-GB"/>
        </w:rPr>
        <w:t xml:space="preserve"> of a given component. Integral tests represent the dynamic evolution of the system accounting for the interaction between components. </w:t>
      </w:r>
      <w:r w:rsidR="007F6083" w:rsidRPr="00A43633">
        <w:rPr>
          <w:lang w:val="en-GB"/>
        </w:rPr>
        <w:t>Thus</w:t>
      </w:r>
      <w:r w:rsidRPr="00A43633">
        <w:rPr>
          <w:lang w:val="en-GB"/>
        </w:rPr>
        <w:t xml:space="preserve">, </w:t>
      </w:r>
      <w:r w:rsidR="00610589" w:rsidRPr="00A43633">
        <w:rPr>
          <w:lang w:val="en-GB"/>
        </w:rPr>
        <w:t>a</w:t>
      </w:r>
      <w:r w:rsidRPr="00A43633">
        <w:rPr>
          <w:lang w:val="en-GB"/>
        </w:rPr>
        <w:t xml:space="preserve"> complete study requires many experimental facilities </w:t>
      </w:r>
      <w:r w:rsidR="00610589" w:rsidRPr="00A43633">
        <w:rPr>
          <w:lang w:val="en-GB"/>
        </w:rPr>
        <w:t>that focus</w:t>
      </w:r>
      <w:r w:rsidRPr="00A43633">
        <w:rPr>
          <w:lang w:val="en-GB"/>
        </w:rPr>
        <w:t xml:space="preserve"> on specific features and </w:t>
      </w:r>
      <w:r w:rsidR="007F6083" w:rsidRPr="00A43633">
        <w:rPr>
          <w:lang w:val="en-GB"/>
        </w:rPr>
        <w:t>need</w:t>
      </w:r>
      <w:r w:rsidR="00610589" w:rsidRPr="00A43633">
        <w:rPr>
          <w:lang w:val="en-GB"/>
        </w:rPr>
        <w:t xml:space="preserve"> </w:t>
      </w:r>
      <w:r w:rsidRPr="00A43633">
        <w:rPr>
          <w:lang w:val="en-GB"/>
        </w:rPr>
        <w:t xml:space="preserve">specific instrumentation, supported by numerical simulations. </w:t>
      </w:r>
      <w:r w:rsidR="007F6083" w:rsidRPr="00A43633">
        <w:rPr>
          <w:lang w:val="en-GB"/>
        </w:rPr>
        <w:t xml:space="preserve">Apart from the </w:t>
      </w:r>
      <w:r w:rsidRPr="00A43633">
        <w:rPr>
          <w:lang w:val="en-GB"/>
        </w:rPr>
        <w:t xml:space="preserve">experimental and simulation </w:t>
      </w:r>
      <w:r w:rsidR="007F6083" w:rsidRPr="00A43633">
        <w:rPr>
          <w:lang w:val="en-GB"/>
        </w:rPr>
        <w:t>work at</w:t>
      </w:r>
      <w:r w:rsidRPr="00A43633">
        <w:rPr>
          <w:lang w:val="en-GB"/>
        </w:rPr>
        <w:t xml:space="preserve"> SCK CEN</w:t>
      </w:r>
      <w:r w:rsidR="007F6083" w:rsidRPr="00A43633">
        <w:rPr>
          <w:lang w:val="en-GB"/>
        </w:rPr>
        <w:t>, MYRRHA</w:t>
      </w:r>
      <w:r w:rsidRPr="00A43633">
        <w:rPr>
          <w:lang w:val="en-GB"/>
        </w:rPr>
        <w:t xml:space="preserve"> </w:t>
      </w:r>
      <w:r w:rsidR="007F6083" w:rsidRPr="00A43633">
        <w:rPr>
          <w:lang w:val="en-GB"/>
        </w:rPr>
        <w:t>also</w:t>
      </w:r>
      <w:r w:rsidRPr="00A43633">
        <w:rPr>
          <w:lang w:val="en-GB"/>
        </w:rPr>
        <w:t xml:space="preserve"> relies strongly on collaboration with partner research institutions worldwide.</w:t>
      </w:r>
    </w:p>
    <w:p w14:paraId="2A97D718" w14:textId="15C700AA" w:rsidR="003B15D7" w:rsidRPr="00A43633" w:rsidRDefault="003B15D7" w:rsidP="003B15D7">
      <w:pPr>
        <w:pStyle w:val="Abstracttext"/>
        <w:rPr>
          <w:lang w:val="en-GB"/>
        </w:rPr>
      </w:pPr>
      <w:r w:rsidRPr="00A43633">
        <w:rPr>
          <w:lang w:val="en-GB"/>
        </w:rPr>
        <w:t xml:space="preserve">This article covers the main achievements from </w:t>
      </w:r>
      <w:r w:rsidR="004D04CA" w:rsidRPr="00A43633">
        <w:rPr>
          <w:lang w:val="en-GB"/>
        </w:rPr>
        <w:t xml:space="preserve">in-house </w:t>
      </w:r>
      <w:r w:rsidRPr="00A43633">
        <w:rPr>
          <w:lang w:val="en-GB"/>
        </w:rPr>
        <w:t xml:space="preserve">thermal-hydraulic experiments in recent years and outlines further needs identified for the near future. Examples of completed experiments </w:t>
      </w:r>
      <w:r w:rsidR="00F85061" w:rsidRPr="00A43633">
        <w:rPr>
          <w:lang w:val="en-GB"/>
        </w:rPr>
        <w:t xml:space="preserve">on </w:t>
      </w:r>
      <w:r w:rsidRPr="00A43633">
        <w:rPr>
          <w:lang w:val="en-GB"/>
        </w:rPr>
        <w:t xml:space="preserve">fuel assembly and pool thermal-hydraulics </w:t>
      </w:r>
      <w:r w:rsidR="00F85061" w:rsidRPr="00A43633">
        <w:rPr>
          <w:lang w:val="en-GB"/>
        </w:rPr>
        <w:t xml:space="preserve">and </w:t>
      </w:r>
      <w:r w:rsidRPr="00A43633">
        <w:rPr>
          <w:lang w:val="en-GB"/>
        </w:rPr>
        <w:t>ongoing activities related to key components such as the primary heat exchanger and primary pump</w:t>
      </w:r>
      <w:r w:rsidR="00F85061" w:rsidRPr="00A43633">
        <w:rPr>
          <w:lang w:val="en-GB"/>
        </w:rPr>
        <w:t xml:space="preserve"> are presented. </w:t>
      </w:r>
    </w:p>
    <w:p w14:paraId="433FE04C" w14:textId="7822F3FC" w:rsidR="00647F33" w:rsidRPr="00A43633" w:rsidRDefault="00F523CA" w:rsidP="009F4B55">
      <w:pPr>
        <w:pStyle w:val="Heading2"/>
        <w:numPr>
          <w:ilvl w:val="1"/>
          <w:numId w:val="10"/>
        </w:numPr>
      </w:pPr>
      <w:r w:rsidRPr="00A43633">
        <w:t>INTRODUCTION</w:t>
      </w:r>
    </w:p>
    <w:p w14:paraId="3765CE7A" w14:textId="46EFAF72" w:rsidR="00023A12" w:rsidRPr="00A43633" w:rsidRDefault="003E3AB4" w:rsidP="00C033A5">
      <w:pPr>
        <w:pStyle w:val="BodyText"/>
      </w:pPr>
      <w:r w:rsidRPr="00A43633">
        <w:t xml:space="preserve">The Belgian Nuclear Research Centre (SCK CEN) is developing the </w:t>
      </w:r>
      <w:r w:rsidR="00C033A5" w:rsidRPr="00A43633">
        <w:t>MYRRHA</w:t>
      </w:r>
      <w:r w:rsidRPr="00A43633">
        <w:t xml:space="preserve"> research infrastructure in Mol, Belgium. This facility </w:t>
      </w:r>
      <w:r w:rsidR="007875C5" w:rsidRPr="00A43633">
        <w:t xml:space="preserve">will </w:t>
      </w:r>
      <w:r w:rsidR="00C033A5" w:rsidRPr="00A43633">
        <w:t>demonstrate</w:t>
      </w:r>
      <w:r w:rsidR="00F85061" w:rsidRPr="00A43633">
        <w:t xml:space="preserve"> the concept of an accelerator-driven system (ADS)</w:t>
      </w:r>
      <w:r w:rsidR="00E50719" w:rsidRPr="00A43633">
        <w:t xml:space="preserve"> at an industrially relevant scale</w:t>
      </w:r>
      <w:r w:rsidR="00F85061" w:rsidRPr="00A43633">
        <w:t>. A</w:t>
      </w:r>
      <w:r w:rsidR="007875C5" w:rsidRPr="00A43633">
        <w:t xml:space="preserve"> high</w:t>
      </w:r>
      <w:r w:rsidR="00553969" w:rsidRPr="00A43633">
        <w:t>-l</w:t>
      </w:r>
      <w:r w:rsidR="007875C5" w:rsidRPr="00A43633">
        <w:t>evel requirement for the power is to be no less than 50 MW</w:t>
      </w:r>
      <w:r w:rsidR="00E50719" w:rsidRPr="00A43633">
        <w:t>. The three main components are a proton accelerator, a</w:t>
      </w:r>
      <w:r w:rsidR="00C033A5" w:rsidRPr="00A43633">
        <w:t xml:space="preserve"> spallation target and </w:t>
      </w:r>
      <w:r w:rsidR="00E50719" w:rsidRPr="00A43633">
        <w:t xml:space="preserve">a </w:t>
      </w:r>
      <w:r w:rsidR="00C033A5" w:rsidRPr="00A43633">
        <w:t xml:space="preserve">subcritical </w:t>
      </w:r>
      <w:r w:rsidR="00E50719" w:rsidRPr="00A43633">
        <w:t xml:space="preserve">nuclear </w:t>
      </w:r>
      <w:r w:rsidR="00C033A5" w:rsidRPr="00A43633">
        <w:t>reactor</w:t>
      </w:r>
      <w:r w:rsidR="00E21ABF" w:rsidRPr="00A43633">
        <w:t xml:space="preserve">. The coupled operation of </w:t>
      </w:r>
      <w:r w:rsidR="00DF562F" w:rsidRPr="00A43633">
        <w:t xml:space="preserve">these </w:t>
      </w:r>
      <w:r w:rsidR="00E21ABF" w:rsidRPr="00A43633">
        <w:t>system</w:t>
      </w:r>
      <w:r w:rsidR="004D04CA" w:rsidRPr="00A43633">
        <w:t>s</w:t>
      </w:r>
      <w:r w:rsidR="00E21ABF" w:rsidRPr="00A43633">
        <w:t xml:space="preserve"> will, among others, </w:t>
      </w:r>
      <w:r w:rsidR="00C033A5" w:rsidRPr="00A43633">
        <w:t>allow the study of efficient transmutation of high-level nuclear waste</w:t>
      </w:r>
      <w:r w:rsidR="00E21ABF" w:rsidRPr="00A43633">
        <w:t>, and provide relevant operational experience for upscaling to an industrial system</w:t>
      </w:r>
      <w:r w:rsidR="00C033A5" w:rsidRPr="00A43633">
        <w:t xml:space="preserve">. MYRRHA is </w:t>
      </w:r>
      <w:r w:rsidR="00E21ABF" w:rsidRPr="00A43633">
        <w:t>a research facility that can provide irradiation services to a broad range of applications, including</w:t>
      </w:r>
      <w:r w:rsidR="00023A12" w:rsidRPr="00A43633">
        <w:t xml:space="preserve"> testing of components, materials qualification and production of radioisotopes for medical and industrial applications.</w:t>
      </w:r>
    </w:p>
    <w:p w14:paraId="367CE8C7" w14:textId="425A8BBA" w:rsidR="00C033A5" w:rsidRPr="00A43633" w:rsidRDefault="00023A12" w:rsidP="00C033A5">
      <w:pPr>
        <w:pStyle w:val="BodyText"/>
      </w:pPr>
      <w:r w:rsidRPr="00A43633">
        <w:t xml:space="preserve">In September, 2018, the </w:t>
      </w:r>
      <w:r w:rsidR="00C033A5" w:rsidRPr="00A43633">
        <w:t xml:space="preserve">Belgian government </w:t>
      </w:r>
      <w:r w:rsidRPr="00A43633">
        <w:t xml:space="preserve">formally decided to </w:t>
      </w:r>
      <w:r w:rsidR="00C033A5" w:rsidRPr="00A43633">
        <w:t>support the construction of MYRRHA</w:t>
      </w:r>
      <w:r w:rsidR="001649BF" w:rsidRPr="00A43633">
        <w:t xml:space="preserve">, with a total financial commitment of 558 Million Euros, in a phase approach </w:t>
      </w:r>
      <w:r w:rsidR="00FD04F2" w:rsidRPr="00A43633">
        <w:fldChar w:fldCharType="begin"/>
      </w:r>
      <w:r w:rsidR="00FD04F2" w:rsidRPr="00A43633">
        <w:instrText xml:space="preserve"> REF _Ref105510315 \n \h </w:instrText>
      </w:r>
      <w:r w:rsidR="00FD04F2" w:rsidRPr="00A43633">
        <w:fldChar w:fldCharType="separate"/>
      </w:r>
      <w:r w:rsidR="003A3DD9">
        <w:t>[1]</w:t>
      </w:r>
      <w:r w:rsidR="00FD04F2" w:rsidRPr="00A43633">
        <w:fldChar w:fldCharType="end"/>
      </w:r>
      <w:r w:rsidR="001649BF" w:rsidRPr="00A43633">
        <w:t>, as follows.</w:t>
      </w:r>
    </w:p>
    <w:p w14:paraId="0EC89734" w14:textId="77777777" w:rsidR="00C033A5" w:rsidRPr="00A43633" w:rsidRDefault="00C033A5" w:rsidP="00C033A5">
      <w:pPr>
        <w:pStyle w:val="BodyText"/>
      </w:pPr>
    </w:p>
    <w:p w14:paraId="1D135324" w14:textId="4848AACE" w:rsidR="00C033A5" w:rsidRPr="00A43633" w:rsidRDefault="001649BF" w:rsidP="00C033A5">
      <w:pPr>
        <w:pStyle w:val="ListEmdash"/>
      </w:pPr>
      <w:r w:rsidRPr="00A43633">
        <w:t>P</w:t>
      </w:r>
      <w:r w:rsidR="00C033A5" w:rsidRPr="00A43633">
        <w:t xml:space="preserve">hase 1 </w:t>
      </w:r>
      <w:r w:rsidRPr="00A43633">
        <w:t xml:space="preserve">entails the construction of the first part of the proton accelerator </w:t>
      </w:r>
      <w:r w:rsidR="00C033A5" w:rsidRPr="00A43633">
        <w:t>up to 100 MeV</w:t>
      </w:r>
      <w:r w:rsidRPr="00A43633">
        <w:t>, including a proton target facility and a system for Isotope Separator On</w:t>
      </w:r>
      <w:r w:rsidR="00F85061" w:rsidRPr="00A43633">
        <w:t>-</w:t>
      </w:r>
      <w:r w:rsidRPr="00A43633">
        <w:t xml:space="preserve">Line (ISOL). </w:t>
      </w:r>
      <w:r w:rsidR="00C033A5" w:rsidRPr="00A43633">
        <w:t>This first facility is called MINERVA and will be available in 2026.</w:t>
      </w:r>
    </w:p>
    <w:p w14:paraId="410D2A1A" w14:textId="77777777" w:rsidR="001649BF" w:rsidRPr="00A43633" w:rsidRDefault="001649BF" w:rsidP="00C033A5">
      <w:pPr>
        <w:pStyle w:val="BodyText"/>
        <w:numPr>
          <w:ilvl w:val="0"/>
          <w:numId w:val="20"/>
        </w:numPr>
        <w:ind w:left="709"/>
      </w:pPr>
      <w:r w:rsidRPr="00A43633">
        <w:t>In phase 2, the accelerator shall be extended up to 600 MeV</w:t>
      </w:r>
    </w:p>
    <w:p w14:paraId="750EBAA2" w14:textId="25F6F411" w:rsidR="001649BF" w:rsidRPr="00A43633" w:rsidRDefault="001649BF" w:rsidP="00C033A5">
      <w:pPr>
        <w:pStyle w:val="BodyText"/>
        <w:numPr>
          <w:ilvl w:val="0"/>
          <w:numId w:val="20"/>
        </w:numPr>
        <w:ind w:left="709"/>
      </w:pPr>
      <w:r w:rsidRPr="00A43633">
        <w:t xml:space="preserve">Phase 3 covers the reactor facility, and </w:t>
      </w:r>
      <w:r w:rsidR="00F85061" w:rsidRPr="00A43633">
        <w:t xml:space="preserve">the </w:t>
      </w:r>
      <w:r w:rsidRPr="00A43633">
        <w:t>coupling with the accelerator</w:t>
      </w:r>
    </w:p>
    <w:p w14:paraId="21D9891C" w14:textId="77777777" w:rsidR="001649BF" w:rsidRPr="00A43633" w:rsidRDefault="001649BF" w:rsidP="001649BF">
      <w:pPr>
        <w:pStyle w:val="BodyText"/>
      </w:pPr>
    </w:p>
    <w:p w14:paraId="4733312F" w14:textId="060D39F1" w:rsidR="00772BDD" w:rsidRPr="00A43633" w:rsidRDefault="001649BF" w:rsidP="00C033A5">
      <w:pPr>
        <w:pStyle w:val="BodyText"/>
      </w:pPr>
      <w:r w:rsidRPr="00A43633">
        <w:t xml:space="preserve">This phased approach allows to spread the investment cost, reduce the technical risk and to have a first testing infrastructure operational by 2026. </w:t>
      </w:r>
      <w:r w:rsidR="00772BDD" w:rsidRPr="00A43633">
        <w:t xml:space="preserve">In this context, a new </w:t>
      </w:r>
      <w:r w:rsidR="00C033A5" w:rsidRPr="00A43633">
        <w:t xml:space="preserve">baseline for the MYRRHA Reactor Facility is </w:t>
      </w:r>
      <w:r w:rsidR="00772BDD" w:rsidRPr="00A43633">
        <w:t xml:space="preserve">being implemented. A description of the </w:t>
      </w:r>
      <w:r w:rsidR="004D04CA" w:rsidRPr="00A43633">
        <w:t xml:space="preserve">baseline </w:t>
      </w:r>
      <w:r w:rsidR="00772BDD" w:rsidRPr="00A43633">
        <w:t xml:space="preserve">primary system </w:t>
      </w:r>
      <w:r w:rsidR="00B4773A" w:rsidRPr="00A43633">
        <w:t xml:space="preserve">from a thermal-hydraulic perspective </w:t>
      </w:r>
      <w:r w:rsidR="00772BDD" w:rsidRPr="00A43633">
        <w:t xml:space="preserve">is given in section 2, and an overview of the associated R&amp;D program for thermal-hydraulic studies is presented in section 3. Selected experimental campaigns are described in section 4 and 5, and concluding remarks are summarized in section 6. </w:t>
      </w:r>
    </w:p>
    <w:p w14:paraId="433FE04F" w14:textId="5CC60DCC" w:rsidR="00E25B68" w:rsidRPr="00A43633" w:rsidRDefault="003B15D7" w:rsidP="0026525A">
      <w:pPr>
        <w:pStyle w:val="Heading2"/>
        <w:numPr>
          <w:ilvl w:val="1"/>
          <w:numId w:val="10"/>
        </w:numPr>
      </w:pPr>
      <w:r w:rsidRPr="00A43633">
        <w:lastRenderedPageBreak/>
        <w:t>THE MYRRHA PRIMARY SYSTEM</w:t>
      </w:r>
      <w:r w:rsidR="008255F0" w:rsidRPr="00A43633">
        <w:t xml:space="preserve"> desigN</w:t>
      </w:r>
    </w:p>
    <w:p w14:paraId="433FE050" w14:textId="2484BACE" w:rsidR="000A2990" w:rsidRPr="00A43633" w:rsidRDefault="000273A6" w:rsidP="000A2990">
      <w:pPr>
        <w:pStyle w:val="BodyText"/>
      </w:pPr>
      <w:r w:rsidRPr="00A43633">
        <w:t xml:space="preserve">Following new scientific insights provided by the supporting R&amp;D program and changes in </w:t>
      </w:r>
      <w:r w:rsidR="00F576A7" w:rsidRPr="00A43633">
        <w:t xml:space="preserve">top level requirements </w:t>
      </w:r>
      <w:r w:rsidRPr="00A43633">
        <w:t>as per the reactor scope definition, the design of MYRRHA evolved over time, as summarized in Table 1. The current revision 1.8 is at the conceptual design stage, expected to be com</w:t>
      </w:r>
      <w:bookmarkStart w:id="1" w:name="_GoBack"/>
      <w:bookmarkEnd w:id="1"/>
      <w:r w:rsidRPr="00A43633">
        <w:t xml:space="preserve">pleted in 2024. </w:t>
      </w:r>
    </w:p>
    <w:p w14:paraId="6F047929" w14:textId="13345E76" w:rsidR="0076467A" w:rsidRPr="00A43633" w:rsidRDefault="0076467A" w:rsidP="00333ADE">
      <w:pPr>
        <w:pStyle w:val="BodyText"/>
        <w:ind w:firstLine="0"/>
      </w:pPr>
    </w:p>
    <w:p w14:paraId="2E158A4A" w14:textId="1FE66DDD" w:rsidR="0076467A" w:rsidRPr="00A43633" w:rsidRDefault="0076467A" w:rsidP="0076467A">
      <w:pPr>
        <w:pStyle w:val="BodyText"/>
        <w:ind w:firstLine="0"/>
      </w:pPr>
      <w:r w:rsidRPr="00A43633">
        <w:t>TABLE 1.</w:t>
      </w:r>
      <w:r w:rsidRPr="00A43633">
        <w:tab/>
      </w:r>
      <w:r w:rsidR="00370BB0" w:rsidRPr="00A43633">
        <w:t>OVERVIEW OF THE MYRRHA DESIGN EVOLUTION UNTIL CURRENT REVISION 1.8</w:t>
      </w:r>
    </w:p>
    <w:p w14:paraId="0B67035D" w14:textId="77777777" w:rsidR="0076467A" w:rsidRPr="00A43633" w:rsidRDefault="0076467A" w:rsidP="0076467A">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9"/>
        <w:gridCol w:w="1985"/>
        <w:gridCol w:w="1759"/>
        <w:gridCol w:w="2068"/>
      </w:tblGrid>
      <w:tr w:rsidR="004D7BCD" w:rsidRPr="00A43633" w14:paraId="24D69017" w14:textId="0F3C9CCA" w:rsidTr="004D7BCD">
        <w:trPr>
          <w:jc w:val="center"/>
        </w:trPr>
        <w:tc>
          <w:tcPr>
            <w:tcW w:w="2268" w:type="dxa"/>
            <w:tcBorders>
              <w:top w:val="single" w:sz="4" w:space="0" w:color="auto"/>
              <w:bottom w:val="single" w:sz="4" w:space="0" w:color="auto"/>
            </w:tcBorders>
          </w:tcPr>
          <w:p w14:paraId="09F8CF65" w14:textId="0A02077F" w:rsidR="004D7BCD" w:rsidRPr="00A43633" w:rsidRDefault="004D7BCD" w:rsidP="00B25783">
            <w:pPr>
              <w:pStyle w:val="BodyText"/>
              <w:ind w:firstLine="0"/>
            </w:pPr>
          </w:p>
        </w:tc>
        <w:tc>
          <w:tcPr>
            <w:tcW w:w="709" w:type="dxa"/>
            <w:tcBorders>
              <w:top w:val="single" w:sz="4" w:space="0" w:color="auto"/>
              <w:bottom w:val="single" w:sz="4" w:space="0" w:color="auto"/>
            </w:tcBorders>
          </w:tcPr>
          <w:p w14:paraId="180472FD" w14:textId="6F99D739" w:rsidR="004D7BCD" w:rsidRPr="00A43633" w:rsidRDefault="004D7BCD" w:rsidP="00B25783">
            <w:pPr>
              <w:pStyle w:val="BodyText"/>
              <w:ind w:firstLine="0"/>
              <w:jc w:val="center"/>
            </w:pPr>
            <w:r w:rsidRPr="00A43633">
              <w:t>Unit</w:t>
            </w:r>
          </w:p>
        </w:tc>
        <w:tc>
          <w:tcPr>
            <w:tcW w:w="1985" w:type="dxa"/>
            <w:tcBorders>
              <w:top w:val="single" w:sz="4" w:space="0" w:color="auto"/>
              <w:bottom w:val="single" w:sz="4" w:space="0" w:color="auto"/>
            </w:tcBorders>
          </w:tcPr>
          <w:p w14:paraId="2E3A32C6" w14:textId="7101778B" w:rsidR="004D7BCD" w:rsidRPr="00A43633" w:rsidRDefault="004D7BCD" w:rsidP="00B25783">
            <w:pPr>
              <w:pStyle w:val="BodyText"/>
              <w:ind w:firstLine="0"/>
              <w:jc w:val="center"/>
            </w:pPr>
            <w:r w:rsidRPr="00A43633">
              <w:t>Rev. 1.6</w:t>
            </w:r>
          </w:p>
        </w:tc>
        <w:tc>
          <w:tcPr>
            <w:tcW w:w="1759" w:type="dxa"/>
            <w:tcBorders>
              <w:top w:val="single" w:sz="4" w:space="0" w:color="auto"/>
              <w:bottom w:val="single" w:sz="4" w:space="0" w:color="auto"/>
            </w:tcBorders>
          </w:tcPr>
          <w:p w14:paraId="0C2FE7A6" w14:textId="3A709A7D" w:rsidR="004D7BCD" w:rsidRPr="00A43633" w:rsidRDefault="004D7BCD" w:rsidP="00B25783">
            <w:pPr>
              <w:pStyle w:val="BodyText"/>
              <w:ind w:firstLine="0"/>
              <w:jc w:val="center"/>
            </w:pPr>
            <w:r w:rsidRPr="00A43633">
              <w:t>Rev 1.8</w:t>
            </w:r>
          </w:p>
        </w:tc>
        <w:tc>
          <w:tcPr>
            <w:tcW w:w="2068" w:type="dxa"/>
            <w:tcBorders>
              <w:top w:val="single" w:sz="4" w:space="0" w:color="auto"/>
              <w:bottom w:val="single" w:sz="4" w:space="0" w:color="auto"/>
            </w:tcBorders>
          </w:tcPr>
          <w:p w14:paraId="2357B711" w14:textId="2EAA184B" w:rsidR="004D7BCD" w:rsidRPr="00A43633" w:rsidRDefault="004D7BCD" w:rsidP="004D7BCD">
            <w:pPr>
              <w:pStyle w:val="BodyText"/>
              <w:ind w:firstLine="0"/>
              <w:jc w:val="left"/>
            </w:pPr>
            <w:r w:rsidRPr="00A43633">
              <w:t>Ob</w:t>
            </w:r>
            <w:r w:rsidR="003C1F62" w:rsidRPr="00A43633">
              <w:t>s</w:t>
            </w:r>
            <w:r w:rsidRPr="00A43633">
              <w:t>ervations</w:t>
            </w:r>
          </w:p>
        </w:tc>
      </w:tr>
      <w:tr w:rsidR="004D7BCD" w:rsidRPr="00A43633" w14:paraId="330C5EC5" w14:textId="7716DE2A" w:rsidTr="004D7BCD">
        <w:trPr>
          <w:jc w:val="center"/>
        </w:trPr>
        <w:tc>
          <w:tcPr>
            <w:tcW w:w="2268" w:type="dxa"/>
            <w:tcBorders>
              <w:top w:val="single" w:sz="4" w:space="0" w:color="auto"/>
              <w:bottom w:val="single" w:sz="4" w:space="0" w:color="auto"/>
            </w:tcBorders>
          </w:tcPr>
          <w:p w14:paraId="1370D65C" w14:textId="165C33F1" w:rsidR="004D7BCD" w:rsidRPr="00A43633" w:rsidRDefault="004D7BCD" w:rsidP="00B25783">
            <w:pPr>
              <w:pStyle w:val="BodyText"/>
              <w:ind w:firstLine="0"/>
            </w:pPr>
            <w:r w:rsidRPr="00A43633">
              <w:t>Year</w:t>
            </w:r>
          </w:p>
        </w:tc>
        <w:tc>
          <w:tcPr>
            <w:tcW w:w="709" w:type="dxa"/>
            <w:tcBorders>
              <w:top w:val="single" w:sz="4" w:space="0" w:color="auto"/>
              <w:bottom w:val="single" w:sz="4" w:space="0" w:color="auto"/>
            </w:tcBorders>
          </w:tcPr>
          <w:p w14:paraId="6ADC551F" w14:textId="606913AE" w:rsidR="004D7BCD" w:rsidRPr="00A43633" w:rsidRDefault="004D7BCD" w:rsidP="00B25783">
            <w:pPr>
              <w:pStyle w:val="BodyText"/>
              <w:ind w:firstLine="0"/>
              <w:jc w:val="center"/>
            </w:pPr>
            <w:r w:rsidRPr="00A43633">
              <w:t>-</w:t>
            </w:r>
          </w:p>
        </w:tc>
        <w:tc>
          <w:tcPr>
            <w:tcW w:w="1985" w:type="dxa"/>
            <w:tcBorders>
              <w:top w:val="single" w:sz="4" w:space="0" w:color="auto"/>
              <w:bottom w:val="single" w:sz="4" w:space="0" w:color="auto"/>
            </w:tcBorders>
          </w:tcPr>
          <w:p w14:paraId="6979619E" w14:textId="3F192664" w:rsidR="004D7BCD" w:rsidRPr="00A43633" w:rsidRDefault="004D7BCD" w:rsidP="00B25783">
            <w:pPr>
              <w:pStyle w:val="BodyText"/>
              <w:ind w:firstLine="0"/>
              <w:jc w:val="center"/>
            </w:pPr>
            <w:r w:rsidRPr="00A43633">
              <w:t>2014</w:t>
            </w:r>
          </w:p>
        </w:tc>
        <w:tc>
          <w:tcPr>
            <w:tcW w:w="1759" w:type="dxa"/>
            <w:tcBorders>
              <w:top w:val="single" w:sz="4" w:space="0" w:color="auto"/>
              <w:bottom w:val="single" w:sz="4" w:space="0" w:color="auto"/>
            </w:tcBorders>
          </w:tcPr>
          <w:p w14:paraId="70A2DD30" w14:textId="0176496A" w:rsidR="004D7BCD" w:rsidRPr="00A43633" w:rsidRDefault="004D7BCD" w:rsidP="00B25783">
            <w:pPr>
              <w:pStyle w:val="BodyText"/>
              <w:ind w:firstLine="0"/>
              <w:jc w:val="center"/>
            </w:pPr>
            <w:r w:rsidRPr="00A43633">
              <w:t>2020</w:t>
            </w:r>
          </w:p>
        </w:tc>
        <w:tc>
          <w:tcPr>
            <w:tcW w:w="2068" w:type="dxa"/>
            <w:tcBorders>
              <w:top w:val="single" w:sz="4" w:space="0" w:color="auto"/>
              <w:bottom w:val="single" w:sz="4" w:space="0" w:color="auto"/>
            </w:tcBorders>
          </w:tcPr>
          <w:p w14:paraId="4355ED0A" w14:textId="77777777" w:rsidR="004D7BCD" w:rsidRPr="00A43633" w:rsidRDefault="004D7BCD" w:rsidP="00B25783">
            <w:pPr>
              <w:pStyle w:val="BodyText"/>
              <w:ind w:firstLine="0"/>
              <w:jc w:val="center"/>
            </w:pPr>
          </w:p>
        </w:tc>
      </w:tr>
      <w:tr w:rsidR="004D7BCD" w:rsidRPr="00A43633" w14:paraId="78969E37" w14:textId="5273752B" w:rsidTr="004D7BCD">
        <w:trPr>
          <w:jc w:val="center"/>
        </w:trPr>
        <w:tc>
          <w:tcPr>
            <w:tcW w:w="2268" w:type="dxa"/>
            <w:tcBorders>
              <w:top w:val="single" w:sz="4" w:space="0" w:color="auto"/>
              <w:bottom w:val="nil"/>
            </w:tcBorders>
          </w:tcPr>
          <w:p w14:paraId="56629274" w14:textId="2FCDEA1A" w:rsidR="004D7BCD" w:rsidRPr="00A43633" w:rsidRDefault="004D7BCD" w:rsidP="00B25783">
            <w:pPr>
              <w:pStyle w:val="BodyText"/>
              <w:ind w:firstLine="0"/>
            </w:pPr>
            <w:r w:rsidRPr="00A43633">
              <w:rPr>
                <w:rStyle w:val="TabletextChar"/>
              </w:rPr>
              <w:t>Core external diameter</w:t>
            </w:r>
          </w:p>
        </w:tc>
        <w:tc>
          <w:tcPr>
            <w:tcW w:w="709" w:type="dxa"/>
            <w:tcBorders>
              <w:top w:val="single" w:sz="4" w:space="0" w:color="auto"/>
              <w:bottom w:val="nil"/>
            </w:tcBorders>
          </w:tcPr>
          <w:p w14:paraId="32BBE3E5" w14:textId="798490EF" w:rsidR="004D7BCD" w:rsidRPr="00A43633" w:rsidRDefault="004D7BCD" w:rsidP="00B25783">
            <w:pPr>
              <w:pStyle w:val="BodyText"/>
              <w:ind w:firstLine="0"/>
              <w:jc w:val="center"/>
            </w:pPr>
            <w:r w:rsidRPr="00A43633">
              <w:t>mm</w:t>
            </w:r>
          </w:p>
        </w:tc>
        <w:tc>
          <w:tcPr>
            <w:tcW w:w="1985" w:type="dxa"/>
            <w:tcBorders>
              <w:top w:val="single" w:sz="4" w:space="0" w:color="auto"/>
              <w:bottom w:val="nil"/>
            </w:tcBorders>
          </w:tcPr>
          <w:p w14:paraId="55DF9950" w14:textId="1C3BE769" w:rsidR="004D7BCD" w:rsidRPr="00A43633" w:rsidRDefault="004D7BCD" w:rsidP="00B25783">
            <w:pPr>
              <w:pStyle w:val="BodyText"/>
              <w:ind w:firstLine="0"/>
              <w:jc w:val="center"/>
            </w:pPr>
            <w:r w:rsidRPr="00A43633">
              <w:t>1790</w:t>
            </w:r>
          </w:p>
        </w:tc>
        <w:tc>
          <w:tcPr>
            <w:tcW w:w="1759" w:type="dxa"/>
            <w:tcBorders>
              <w:top w:val="single" w:sz="4" w:space="0" w:color="auto"/>
              <w:bottom w:val="nil"/>
            </w:tcBorders>
          </w:tcPr>
          <w:p w14:paraId="7A1E5458" w14:textId="5A0AD642" w:rsidR="004D7BCD" w:rsidRPr="00A43633" w:rsidRDefault="004D7BCD" w:rsidP="00B25783">
            <w:pPr>
              <w:pStyle w:val="BodyText"/>
              <w:ind w:firstLine="0"/>
              <w:jc w:val="center"/>
            </w:pPr>
            <w:r w:rsidRPr="00A43633">
              <w:t>1630</w:t>
            </w:r>
          </w:p>
        </w:tc>
        <w:tc>
          <w:tcPr>
            <w:tcW w:w="2068" w:type="dxa"/>
            <w:tcBorders>
              <w:top w:val="single" w:sz="4" w:space="0" w:color="auto"/>
              <w:bottom w:val="nil"/>
            </w:tcBorders>
          </w:tcPr>
          <w:p w14:paraId="3262D8F9" w14:textId="77777777" w:rsidR="004D7BCD" w:rsidRPr="00A43633" w:rsidRDefault="004D7BCD" w:rsidP="00B25783">
            <w:pPr>
              <w:pStyle w:val="BodyText"/>
              <w:ind w:firstLine="0"/>
              <w:jc w:val="center"/>
            </w:pPr>
          </w:p>
        </w:tc>
      </w:tr>
      <w:tr w:rsidR="004D7BCD" w:rsidRPr="00A43633" w14:paraId="2DF43C88" w14:textId="152AA6F2" w:rsidTr="004D7BCD">
        <w:trPr>
          <w:jc w:val="center"/>
        </w:trPr>
        <w:tc>
          <w:tcPr>
            <w:tcW w:w="2268" w:type="dxa"/>
            <w:tcBorders>
              <w:top w:val="nil"/>
              <w:bottom w:val="nil"/>
            </w:tcBorders>
          </w:tcPr>
          <w:p w14:paraId="2D3C334C" w14:textId="6EF4FB73" w:rsidR="004D7BCD" w:rsidRPr="00A43633" w:rsidRDefault="004D7BCD" w:rsidP="00B25783">
            <w:pPr>
              <w:pStyle w:val="BodyText"/>
              <w:ind w:firstLine="0"/>
              <w:rPr>
                <w:rStyle w:val="TabletextChar"/>
              </w:rPr>
            </w:pPr>
            <w:r w:rsidRPr="00A43633">
              <w:rPr>
                <w:rStyle w:val="TabletextChar"/>
              </w:rPr>
              <w:t>Core height</w:t>
            </w:r>
          </w:p>
        </w:tc>
        <w:tc>
          <w:tcPr>
            <w:tcW w:w="709" w:type="dxa"/>
            <w:tcBorders>
              <w:top w:val="nil"/>
              <w:bottom w:val="nil"/>
            </w:tcBorders>
          </w:tcPr>
          <w:p w14:paraId="7988C352" w14:textId="2963467D" w:rsidR="004D7BCD" w:rsidRPr="00A43633" w:rsidRDefault="004D7BCD" w:rsidP="00B25783">
            <w:pPr>
              <w:pStyle w:val="BodyText"/>
              <w:ind w:firstLine="0"/>
              <w:jc w:val="center"/>
            </w:pPr>
            <w:r w:rsidRPr="00A43633">
              <w:t>mm</w:t>
            </w:r>
          </w:p>
        </w:tc>
        <w:tc>
          <w:tcPr>
            <w:tcW w:w="1985" w:type="dxa"/>
            <w:tcBorders>
              <w:top w:val="nil"/>
              <w:bottom w:val="nil"/>
            </w:tcBorders>
          </w:tcPr>
          <w:p w14:paraId="7AC0C0F0" w14:textId="4D0C4AEF" w:rsidR="004D7BCD" w:rsidRPr="00A43633" w:rsidRDefault="004D7BCD" w:rsidP="00B25783">
            <w:pPr>
              <w:pStyle w:val="BodyText"/>
              <w:ind w:firstLine="0"/>
              <w:jc w:val="center"/>
            </w:pPr>
            <w:r w:rsidRPr="00A43633">
              <w:t>2500</w:t>
            </w:r>
          </w:p>
        </w:tc>
        <w:tc>
          <w:tcPr>
            <w:tcW w:w="1759" w:type="dxa"/>
            <w:tcBorders>
              <w:top w:val="nil"/>
              <w:bottom w:val="nil"/>
            </w:tcBorders>
          </w:tcPr>
          <w:p w14:paraId="4FB6AC13" w14:textId="5BCE2EE7" w:rsidR="004D7BCD" w:rsidRPr="00A43633" w:rsidRDefault="004D7BCD" w:rsidP="00B25783">
            <w:pPr>
              <w:pStyle w:val="BodyText"/>
              <w:ind w:firstLine="0"/>
              <w:jc w:val="center"/>
            </w:pPr>
            <w:r w:rsidRPr="00A43633">
              <w:t>2500</w:t>
            </w:r>
          </w:p>
        </w:tc>
        <w:tc>
          <w:tcPr>
            <w:tcW w:w="2068" w:type="dxa"/>
            <w:tcBorders>
              <w:top w:val="nil"/>
              <w:bottom w:val="nil"/>
            </w:tcBorders>
          </w:tcPr>
          <w:p w14:paraId="20534744" w14:textId="77777777" w:rsidR="004D7BCD" w:rsidRPr="00A43633" w:rsidRDefault="004D7BCD" w:rsidP="00B25783">
            <w:pPr>
              <w:pStyle w:val="BodyText"/>
              <w:ind w:firstLine="0"/>
              <w:jc w:val="center"/>
            </w:pPr>
          </w:p>
        </w:tc>
      </w:tr>
      <w:tr w:rsidR="004D7BCD" w:rsidRPr="00A43633" w14:paraId="318CAB8E" w14:textId="35E1BBC5" w:rsidTr="004D7BCD">
        <w:trPr>
          <w:jc w:val="center"/>
        </w:trPr>
        <w:tc>
          <w:tcPr>
            <w:tcW w:w="2268" w:type="dxa"/>
            <w:tcBorders>
              <w:top w:val="nil"/>
              <w:bottom w:val="nil"/>
            </w:tcBorders>
          </w:tcPr>
          <w:p w14:paraId="116E2707" w14:textId="49D57C59" w:rsidR="004D7BCD" w:rsidRPr="00A43633" w:rsidRDefault="004D7BCD" w:rsidP="00B25783">
            <w:pPr>
              <w:pStyle w:val="BodyText"/>
              <w:ind w:firstLine="0"/>
              <w:rPr>
                <w:rStyle w:val="TabletextChar"/>
              </w:rPr>
            </w:pPr>
            <w:r w:rsidRPr="00A43633">
              <w:rPr>
                <w:rStyle w:val="TabletextChar"/>
              </w:rPr>
              <w:t>Core active length</w:t>
            </w:r>
          </w:p>
        </w:tc>
        <w:tc>
          <w:tcPr>
            <w:tcW w:w="709" w:type="dxa"/>
            <w:tcBorders>
              <w:top w:val="nil"/>
              <w:bottom w:val="nil"/>
            </w:tcBorders>
          </w:tcPr>
          <w:p w14:paraId="49DBFA74" w14:textId="3A9E8092" w:rsidR="004D7BCD" w:rsidRPr="00A43633" w:rsidRDefault="004D7BCD" w:rsidP="00B25783">
            <w:pPr>
              <w:pStyle w:val="BodyText"/>
              <w:ind w:firstLine="0"/>
              <w:jc w:val="center"/>
            </w:pPr>
            <w:r w:rsidRPr="00A43633">
              <w:t>mm</w:t>
            </w:r>
          </w:p>
        </w:tc>
        <w:tc>
          <w:tcPr>
            <w:tcW w:w="1985" w:type="dxa"/>
            <w:tcBorders>
              <w:top w:val="nil"/>
              <w:bottom w:val="nil"/>
            </w:tcBorders>
          </w:tcPr>
          <w:p w14:paraId="18FB7ECC" w14:textId="1FFFCF9E" w:rsidR="004D7BCD" w:rsidRPr="00A43633" w:rsidRDefault="004D7BCD" w:rsidP="00B25783">
            <w:pPr>
              <w:pStyle w:val="BodyText"/>
              <w:ind w:firstLine="0"/>
              <w:jc w:val="center"/>
            </w:pPr>
            <w:r w:rsidRPr="00A43633">
              <w:t>650</w:t>
            </w:r>
          </w:p>
        </w:tc>
        <w:tc>
          <w:tcPr>
            <w:tcW w:w="1759" w:type="dxa"/>
            <w:tcBorders>
              <w:top w:val="nil"/>
              <w:bottom w:val="nil"/>
            </w:tcBorders>
          </w:tcPr>
          <w:p w14:paraId="033C0B5D" w14:textId="013E0687" w:rsidR="004D7BCD" w:rsidRPr="00A43633" w:rsidRDefault="004D7BCD" w:rsidP="00B25783">
            <w:pPr>
              <w:pStyle w:val="BodyText"/>
              <w:ind w:firstLine="0"/>
              <w:jc w:val="center"/>
            </w:pPr>
            <w:r w:rsidRPr="00A43633">
              <w:t>650</w:t>
            </w:r>
          </w:p>
        </w:tc>
        <w:tc>
          <w:tcPr>
            <w:tcW w:w="2068" w:type="dxa"/>
            <w:tcBorders>
              <w:top w:val="nil"/>
              <w:bottom w:val="nil"/>
            </w:tcBorders>
          </w:tcPr>
          <w:p w14:paraId="2FED33A8" w14:textId="77777777" w:rsidR="004D7BCD" w:rsidRPr="00A43633" w:rsidRDefault="004D7BCD" w:rsidP="00B25783">
            <w:pPr>
              <w:pStyle w:val="BodyText"/>
              <w:ind w:firstLine="0"/>
              <w:jc w:val="center"/>
            </w:pPr>
          </w:p>
        </w:tc>
      </w:tr>
      <w:tr w:rsidR="004D7BCD" w:rsidRPr="00A43633" w14:paraId="11B85530" w14:textId="39E38BA0" w:rsidTr="004D7BCD">
        <w:trPr>
          <w:jc w:val="center"/>
        </w:trPr>
        <w:tc>
          <w:tcPr>
            <w:tcW w:w="2268" w:type="dxa"/>
            <w:tcBorders>
              <w:top w:val="nil"/>
              <w:bottom w:val="nil"/>
            </w:tcBorders>
          </w:tcPr>
          <w:p w14:paraId="25B519D2" w14:textId="178B3FE9" w:rsidR="004D7BCD" w:rsidRPr="00A43633" w:rsidRDefault="004D7BCD" w:rsidP="00B25783">
            <w:pPr>
              <w:pStyle w:val="BodyText"/>
              <w:ind w:firstLine="0"/>
              <w:rPr>
                <w:rStyle w:val="TabletextChar"/>
              </w:rPr>
            </w:pPr>
            <w:r w:rsidRPr="00A43633">
              <w:rPr>
                <w:rStyle w:val="TabletextChar"/>
              </w:rPr>
              <w:t>Vessel internal diameter</w:t>
            </w:r>
          </w:p>
        </w:tc>
        <w:tc>
          <w:tcPr>
            <w:tcW w:w="709" w:type="dxa"/>
            <w:tcBorders>
              <w:top w:val="nil"/>
              <w:bottom w:val="nil"/>
            </w:tcBorders>
          </w:tcPr>
          <w:p w14:paraId="2FAC487C" w14:textId="7BA1961A" w:rsidR="004D7BCD" w:rsidRPr="00A43633" w:rsidRDefault="004D7BCD" w:rsidP="00B25783">
            <w:pPr>
              <w:pStyle w:val="BodyText"/>
              <w:ind w:firstLine="0"/>
              <w:jc w:val="center"/>
            </w:pPr>
            <w:r w:rsidRPr="00A43633">
              <w:t>mm</w:t>
            </w:r>
          </w:p>
        </w:tc>
        <w:tc>
          <w:tcPr>
            <w:tcW w:w="1985" w:type="dxa"/>
            <w:tcBorders>
              <w:top w:val="nil"/>
              <w:bottom w:val="nil"/>
            </w:tcBorders>
          </w:tcPr>
          <w:p w14:paraId="5F3AB1CB" w14:textId="113BF60E" w:rsidR="004D7BCD" w:rsidRPr="00A43633" w:rsidRDefault="004D7BCD" w:rsidP="00B25783">
            <w:pPr>
              <w:pStyle w:val="BodyText"/>
              <w:ind w:firstLine="0"/>
              <w:jc w:val="center"/>
            </w:pPr>
            <w:r w:rsidRPr="00A43633">
              <w:t>10400</w:t>
            </w:r>
          </w:p>
        </w:tc>
        <w:tc>
          <w:tcPr>
            <w:tcW w:w="1759" w:type="dxa"/>
            <w:tcBorders>
              <w:top w:val="nil"/>
              <w:bottom w:val="nil"/>
            </w:tcBorders>
          </w:tcPr>
          <w:p w14:paraId="69C3A5B1" w14:textId="070BA565" w:rsidR="004D7BCD" w:rsidRPr="00A43633" w:rsidRDefault="004D7BCD" w:rsidP="00B25783">
            <w:pPr>
              <w:pStyle w:val="BodyText"/>
              <w:ind w:firstLine="0"/>
              <w:jc w:val="center"/>
            </w:pPr>
            <w:r w:rsidRPr="00A43633">
              <w:t>8500</w:t>
            </w:r>
          </w:p>
        </w:tc>
        <w:tc>
          <w:tcPr>
            <w:tcW w:w="2068" w:type="dxa"/>
            <w:tcBorders>
              <w:top w:val="nil"/>
              <w:bottom w:val="nil"/>
            </w:tcBorders>
          </w:tcPr>
          <w:p w14:paraId="69703990" w14:textId="77777777" w:rsidR="004D7BCD" w:rsidRPr="00A43633" w:rsidDel="003131A3" w:rsidRDefault="004D7BCD" w:rsidP="00393E79">
            <w:pPr>
              <w:pStyle w:val="BodyText"/>
              <w:ind w:firstLine="0"/>
              <w:jc w:val="left"/>
            </w:pPr>
          </w:p>
        </w:tc>
      </w:tr>
      <w:tr w:rsidR="004D7BCD" w:rsidRPr="00A43633" w14:paraId="2CE2A86A" w14:textId="115D2B3F" w:rsidTr="004D7BCD">
        <w:trPr>
          <w:jc w:val="center"/>
        </w:trPr>
        <w:tc>
          <w:tcPr>
            <w:tcW w:w="2268" w:type="dxa"/>
            <w:tcBorders>
              <w:top w:val="nil"/>
              <w:bottom w:val="nil"/>
            </w:tcBorders>
          </w:tcPr>
          <w:p w14:paraId="2E9651C6" w14:textId="1D746677" w:rsidR="004D7BCD" w:rsidRPr="00A43633" w:rsidRDefault="004D7BCD" w:rsidP="00B25783">
            <w:pPr>
              <w:pStyle w:val="BodyText"/>
              <w:ind w:firstLine="0"/>
              <w:rPr>
                <w:rStyle w:val="TabletextChar"/>
              </w:rPr>
            </w:pPr>
            <w:r w:rsidRPr="00A43633">
              <w:rPr>
                <w:rStyle w:val="TabletextChar"/>
              </w:rPr>
              <w:t>Vessel total height</w:t>
            </w:r>
          </w:p>
        </w:tc>
        <w:tc>
          <w:tcPr>
            <w:tcW w:w="709" w:type="dxa"/>
            <w:tcBorders>
              <w:top w:val="nil"/>
              <w:bottom w:val="nil"/>
            </w:tcBorders>
          </w:tcPr>
          <w:p w14:paraId="57CBE0C9" w14:textId="24F7527F" w:rsidR="004D7BCD" w:rsidRPr="00A43633" w:rsidRDefault="004D7BCD" w:rsidP="00B25783">
            <w:pPr>
              <w:pStyle w:val="BodyText"/>
              <w:ind w:firstLine="0"/>
              <w:jc w:val="center"/>
            </w:pPr>
            <w:r w:rsidRPr="00A43633">
              <w:t>mm</w:t>
            </w:r>
          </w:p>
        </w:tc>
        <w:tc>
          <w:tcPr>
            <w:tcW w:w="1985" w:type="dxa"/>
            <w:tcBorders>
              <w:top w:val="nil"/>
              <w:bottom w:val="nil"/>
            </w:tcBorders>
          </w:tcPr>
          <w:p w14:paraId="58D8DBF8" w14:textId="770C25F7" w:rsidR="004D7BCD" w:rsidRPr="00A43633" w:rsidRDefault="004D7BCD" w:rsidP="00B25783">
            <w:pPr>
              <w:pStyle w:val="BodyText"/>
              <w:ind w:firstLine="0"/>
              <w:jc w:val="center"/>
            </w:pPr>
            <w:r w:rsidRPr="00A43633">
              <w:t>16000</w:t>
            </w:r>
          </w:p>
        </w:tc>
        <w:tc>
          <w:tcPr>
            <w:tcW w:w="1759" w:type="dxa"/>
            <w:tcBorders>
              <w:top w:val="nil"/>
              <w:bottom w:val="nil"/>
            </w:tcBorders>
          </w:tcPr>
          <w:p w14:paraId="127BA7D7" w14:textId="1D16BD10" w:rsidR="004D7BCD" w:rsidRPr="00A43633" w:rsidRDefault="004D7BCD" w:rsidP="00B25783">
            <w:pPr>
              <w:pStyle w:val="BodyText"/>
              <w:ind w:firstLine="0"/>
              <w:jc w:val="center"/>
            </w:pPr>
            <w:r w:rsidRPr="00A43633">
              <w:t>12060</w:t>
            </w:r>
          </w:p>
        </w:tc>
        <w:tc>
          <w:tcPr>
            <w:tcW w:w="2068" w:type="dxa"/>
            <w:tcBorders>
              <w:top w:val="nil"/>
              <w:bottom w:val="nil"/>
            </w:tcBorders>
          </w:tcPr>
          <w:p w14:paraId="3E50D2DF" w14:textId="59CFDFE9" w:rsidR="004D7BCD" w:rsidRPr="00A43633" w:rsidRDefault="00393E79" w:rsidP="00393E79">
            <w:pPr>
              <w:pStyle w:val="BodyText"/>
              <w:ind w:firstLine="0"/>
              <w:jc w:val="left"/>
            </w:pPr>
            <w:r w:rsidRPr="00A43633">
              <w:t>Transport limitations</w:t>
            </w:r>
          </w:p>
        </w:tc>
      </w:tr>
      <w:tr w:rsidR="004D7BCD" w:rsidRPr="00A43633" w14:paraId="78999920" w14:textId="3DB69DB0" w:rsidTr="004D7BCD">
        <w:trPr>
          <w:jc w:val="center"/>
        </w:trPr>
        <w:tc>
          <w:tcPr>
            <w:tcW w:w="2268" w:type="dxa"/>
            <w:tcBorders>
              <w:top w:val="nil"/>
              <w:bottom w:val="nil"/>
            </w:tcBorders>
          </w:tcPr>
          <w:p w14:paraId="38AEE3CA" w14:textId="1473E13D" w:rsidR="004D7BCD" w:rsidRPr="00A43633" w:rsidRDefault="004D7BCD" w:rsidP="00B25783">
            <w:pPr>
              <w:pStyle w:val="BodyText"/>
              <w:ind w:firstLine="0"/>
              <w:rPr>
                <w:rStyle w:val="TabletextChar"/>
              </w:rPr>
            </w:pPr>
            <w:r w:rsidRPr="00A43633">
              <w:rPr>
                <w:rStyle w:val="TabletextChar"/>
              </w:rPr>
              <w:t>Nominal power</w:t>
            </w:r>
          </w:p>
        </w:tc>
        <w:tc>
          <w:tcPr>
            <w:tcW w:w="709" w:type="dxa"/>
            <w:tcBorders>
              <w:top w:val="nil"/>
              <w:bottom w:val="nil"/>
            </w:tcBorders>
          </w:tcPr>
          <w:p w14:paraId="2865A090" w14:textId="2A169B68" w:rsidR="004D7BCD" w:rsidRPr="00A43633" w:rsidRDefault="004D7BCD" w:rsidP="00B25783">
            <w:pPr>
              <w:pStyle w:val="BodyText"/>
              <w:ind w:firstLine="0"/>
              <w:jc w:val="center"/>
            </w:pPr>
            <w:r w:rsidRPr="00A43633">
              <w:t>MW</w:t>
            </w:r>
          </w:p>
        </w:tc>
        <w:tc>
          <w:tcPr>
            <w:tcW w:w="1985" w:type="dxa"/>
            <w:tcBorders>
              <w:top w:val="nil"/>
              <w:bottom w:val="nil"/>
            </w:tcBorders>
          </w:tcPr>
          <w:p w14:paraId="4908FB27" w14:textId="2793AA70" w:rsidR="004D7BCD" w:rsidRPr="00A43633" w:rsidRDefault="004D7BCD" w:rsidP="00B25783">
            <w:pPr>
              <w:pStyle w:val="BodyText"/>
              <w:ind w:firstLine="0"/>
              <w:jc w:val="center"/>
            </w:pPr>
            <w:r w:rsidRPr="00A43633">
              <w:t>100</w:t>
            </w:r>
          </w:p>
        </w:tc>
        <w:tc>
          <w:tcPr>
            <w:tcW w:w="1759" w:type="dxa"/>
            <w:tcBorders>
              <w:top w:val="nil"/>
              <w:bottom w:val="nil"/>
            </w:tcBorders>
          </w:tcPr>
          <w:p w14:paraId="7897F4DC" w14:textId="44CB8A19" w:rsidR="004D7BCD" w:rsidRPr="00A43633" w:rsidRDefault="004D7BCD" w:rsidP="00B25783">
            <w:pPr>
              <w:pStyle w:val="BodyText"/>
              <w:ind w:firstLine="0"/>
              <w:jc w:val="center"/>
            </w:pPr>
            <w:r w:rsidRPr="00A43633">
              <w:t>64</w:t>
            </w:r>
          </w:p>
        </w:tc>
        <w:tc>
          <w:tcPr>
            <w:tcW w:w="2068" w:type="dxa"/>
            <w:tcBorders>
              <w:top w:val="nil"/>
              <w:bottom w:val="nil"/>
            </w:tcBorders>
          </w:tcPr>
          <w:p w14:paraId="21CC3943" w14:textId="77777777" w:rsidR="004D7BCD" w:rsidRPr="00A43633" w:rsidRDefault="004D7BCD" w:rsidP="00B25783">
            <w:pPr>
              <w:pStyle w:val="BodyText"/>
              <w:ind w:firstLine="0"/>
              <w:jc w:val="center"/>
            </w:pPr>
          </w:p>
        </w:tc>
      </w:tr>
      <w:tr w:rsidR="004D7BCD" w:rsidRPr="00A43633" w14:paraId="53FA4406" w14:textId="32BD8E64" w:rsidTr="004D7BCD">
        <w:trPr>
          <w:jc w:val="center"/>
        </w:trPr>
        <w:tc>
          <w:tcPr>
            <w:tcW w:w="2268" w:type="dxa"/>
            <w:tcBorders>
              <w:top w:val="nil"/>
              <w:bottom w:val="nil"/>
            </w:tcBorders>
          </w:tcPr>
          <w:p w14:paraId="3E64513D" w14:textId="3CBEF5FE" w:rsidR="004D7BCD" w:rsidRPr="00A43633" w:rsidRDefault="004D7BCD" w:rsidP="00B25783">
            <w:pPr>
              <w:pStyle w:val="BodyText"/>
              <w:ind w:firstLine="0"/>
              <w:rPr>
                <w:rStyle w:val="TabletextChar"/>
              </w:rPr>
            </w:pPr>
            <w:r w:rsidRPr="00A43633">
              <w:rPr>
                <w:rStyle w:val="TabletextChar"/>
              </w:rPr>
              <w:t>Shutdown temperature</w:t>
            </w:r>
          </w:p>
        </w:tc>
        <w:tc>
          <w:tcPr>
            <w:tcW w:w="709" w:type="dxa"/>
            <w:tcBorders>
              <w:top w:val="nil"/>
              <w:bottom w:val="nil"/>
            </w:tcBorders>
          </w:tcPr>
          <w:p w14:paraId="298D79E9" w14:textId="00E58535" w:rsidR="004D7BCD" w:rsidRPr="00A43633" w:rsidRDefault="004D7BCD" w:rsidP="00B25783">
            <w:pPr>
              <w:pStyle w:val="BodyText"/>
              <w:ind w:firstLine="0"/>
              <w:jc w:val="center"/>
            </w:pPr>
            <w:r w:rsidRPr="00A43633">
              <w:t>°C</w:t>
            </w:r>
          </w:p>
        </w:tc>
        <w:tc>
          <w:tcPr>
            <w:tcW w:w="1985" w:type="dxa"/>
            <w:tcBorders>
              <w:top w:val="nil"/>
              <w:bottom w:val="nil"/>
            </w:tcBorders>
          </w:tcPr>
          <w:p w14:paraId="79DD1433" w14:textId="736433FC" w:rsidR="004D7BCD" w:rsidRPr="00A43633" w:rsidRDefault="004D7BCD" w:rsidP="00B25783">
            <w:pPr>
              <w:pStyle w:val="BodyText"/>
              <w:ind w:firstLine="0"/>
              <w:jc w:val="center"/>
            </w:pPr>
            <w:r w:rsidRPr="00A43633">
              <w:t>200</w:t>
            </w:r>
          </w:p>
        </w:tc>
        <w:tc>
          <w:tcPr>
            <w:tcW w:w="1759" w:type="dxa"/>
            <w:tcBorders>
              <w:top w:val="nil"/>
              <w:bottom w:val="nil"/>
            </w:tcBorders>
          </w:tcPr>
          <w:p w14:paraId="315CE642" w14:textId="20D23CE8" w:rsidR="004D7BCD" w:rsidRPr="00A43633" w:rsidRDefault="004D7BCD" w:rsidP="00B25783">
            <w:pPr>
              <w:pStyle w:val="BodyText"/>
              <w:ind w:firstLine="0"/>
              <w:jc w:val="center"/>
            </w:pPr>
            <w:r w:rsidRPr="00A43633">
              <w:t>200</w:t>
            </w:r>
          </w:p>
        </w:tc>
        <w:tc>
          <w:tcPr>
            <w:tcW w:w="2068" w:type="dxa"/>
            <w:tcBorders>
              <w:top w:val="nil"/>
              <w:bottom w:val="nil"/>
            </w:tcBorders>
          </w:tcPr>
          <w:p w14:paraId="2D0C5E02" w14:textId="77777777" w:rsidR="004D7BCD" w:rsidRPr="00A43633" w:rsidRDefault="004D7BCD" w:rsidP="00B25783">
            <w:pPr>
              <w:pStyle w:val="BodyText"/>
              <w:ind w:firstLine="0"/>
              <w:jc w:val="center"/>
            </w:pPr>
          </w:p>
        </w:tc>
      </w:tr>
      <w:tr w:rsidR="004D7BCD" w:rsidRPr="00A43633" w14:paraId="4801EEAE" w14:textId="4E7F37BC" w:rsidTr="004D7BCD">
        <w:trPr>
          <w:jc w:val="center"/>
        </w:trPr>
        <w:tc>
          <w:tcPr>
            <w:tcW w:w="2268" w:type="dxa"/>
            <w:tcBorders>
              <w:top w:val="nil"/>
              <w:bottom w:val="nil"/>
            </w:tcBorders>
          </w:tcPr>
          <w:p w14:paraId="7D9CB0C1" w14:textId="0E935263" w:rsidR="004D7BCD" w:rsidRPr="00A43633" w:rsidRDefault="004D7BCD" w:rsidP="00B25783">
            <w:pPr>
              <w:pStyle w:val="BodyText"/>
              <w:ind w:firstLine="0"/>
              <w:rPr>
                <w:rStyle w:val="TabletextChar"/>
              </w:rPr>
            </w:pPr>
            <w:r w:rsidRPr="00A43633">
              <w:rPr>
                <w:rStyle w:val="TabletextChar"/>
              </w:rPr>
              <w:t>Core inlet temperature</w:t>
            </w:r>
          </w:p>
        </w:tc>
        <w:tc>
          <w:tcPr>
            <w:tcW w:w="709" w:type="dxa"/>
            <w:tcBorders>
              <w:top w:val="nil"/>
              <w:bottom w:val="nil"/>
            </w:tcBorders>
          </w:tcPr>
          <w:p w14:paraId="7F35D724" w14:textId="12373EEE" w:rsidR="004D7BCD" w:rsidRPr="00A43633" w:rsidRDefault="004D7BCD" w:rsidP="00B25783">
            <w:pPr>
              <w:pStyle w:val="BodyText"/>
              <w:ind w:firstLine="0"/>
              <w:jc w:val="center"/>
            </w:pPr>
            <w:r w:rsidRPr="00A43633">
              <w:t>°C</w:t>
            </w:r>
          </w:p>
        </w:tc>
        <w:tc>
          <w:tcPr>
            <w:tcW w:w="1985" w:type="dxa"/>
            <w:tcBorders>
              <w:top w:val="nil"/>
              <w:bottom w:val="nil"/>
            </w:tcBorders>
          </w:tcPr>
          <w:p w14:paraId="1D16C1AA" w14:textId="0087E261" w:rsidR="004D7BCD" w:rsidRPr="00A43633" w:rsidRDefault="004D7BCD" w:rsidP="00B25783">
            <w:pPr>
              <w:pStyle w:val="BodyText"/>
              <w:ind w:firstLine="0"/>
              <w:jc w:val="center"/>
            </w:pPr>
            <w:r w:rsidRPr="00A43633">
              <w:t>270</w:t>
            </w:r>
          </w:p>
        </w:tc>
        <w:tc>
          <w:tcPr>
            <w:tcW w:w="1759" w:type="dxa"/>
            <w:tcBorders>
              <w:top w:val="nil"/>
              <w:bottom w:val="nil"/>
            </w:tcBorders>
          </w:tcPr>
          <w:p w14:paraId="0D105E65" w14:textId="6232BE92" w:rsidR="004D7BCD" w:rsidRPr="00A43633" w:rsidRDefault="004D7BCD" w:rsidP="00B25783">
            <w:pPr>
              <w:pStyle w:val="BodyText"/>
              <w:ind w:firstLine="0"/>
              <w:jc w:val="center"/>
            </w:pPr>
            <w:r w:rsidRPr="00A43633">
              <w:t>220</w:t>
            </w:r>
          </w:p>
        </w:tc>
        <w:tc>
          <w:tcPr>
            <w:tcW w:w="2068" w:type="dxa"/>
            <w:tcBorders>
              <w:top w:val="nil"/>
              <w:bottom w:val="nil"/>
            </w:tcBorders>
          </w:tcPr>
          <w:p w14:paraId="018A0C4E" w14:textId="77777777" w:rsidR="004D7BCD" w:rsidRPr="00A43633" w:rsidRDefault="004D7BCD" w:rsidP="00B25783">
            <w:pPr>
              <w:pStyle w:val="BodyText"/>
              <w:ind w:firstLine="0"/>
              <w:jc w:val="center"/>
            </w:pPr>
          </w:p>
        </w:tc>
      </w:tr>
      <w:tr w:rsidR="004D7BCD" w:rsidRPr="00A43633" w14:paraId="4630295F" w14:textId="2806BA1E" w:rsidTr="004D7BCD">
        <w:trPr>
          <w:jc w:val="center"/>
        </w:trPr>
        <w:tc>
          <w:tcPr>
            <w:tcW w:w="2268" w:type="dxa"/>
            <w:tcBorders>
              <w:top w:val="nil"/>
            </w:tcBorders>
          </w:tcPr>
          <w:p w14:paraId="25328DEC" w14:textId="44237019" w:rsidR="004D7BCD" w:rsidRPr="00A43633" w:rsidRDefault="004D7BCD" w:rsidP="00B25783">
            <w:pPr>
              <w:pStyle w:val="BodyText"/>
              <w:ind w:firstLine="0"/>
            </w:pPr>
            <w:r w:rsidRPr="00A43633">
              <w:t>Core outlet temperature</w:t>
            </w:r>
          </w:p>
        </w:tc>
        <w:tc>
          <w:tcPr>
            <w:tcW w:w="709" w:type="dxa"/>
            <w:tcBorders>
              <w:top w:val="nil"/>
            </w:tcBorders>
          </w:tcPr>
          <w:p w14:paraId="1F7B4B1D" w14:textId="03DB415F" w:rsidR="004D7BCD" w:rsidRPr="00A43633" w:rsidRDefault="004D7BCD" w:rsidP="00B25783">
            <w:pPr>
              <w:pStyle w:val="BodyText"/>
              <w:ind w:firstLine="0"/>
              <w:jc w:val="center"/>
            </w:pPr>
            <w:r w:rsidRPr="00A43633">
              <w:t>°C</w:t>
            </w:r>
          </w:p>
        </w:tc>
        <w:tc>
          <w:tcPr>
            <w:tcW w:w="1985" w:type="dxa"/>
            <w:tcBorders>
              <w:top w:val="nil"/>
            </w:tcBorders>
          </w:tcPr>
          <w:p w14:paraId="3021B737" w14:textId="4FD569D2" w:rsidR="004D7BCD" w:rsidRPr="00A43633" w:rsidRDefault="004D7BCD" w:rsidP="00B25783">
            <w:pPr>
              <w:pStyle w:val="BodyText"/>
              <w:ind w:firstLine="0"/>
              <w:jc w:val="center"/>
            </w:pPr>
            <w:r w:rsidRPr="00A43633">
              <w:t>360</w:t>
            </w:r>
          </w:p>
        </w:tc>
        <w:tc>
          <w:tcPr>
            <w:tcW w:w="1759" w:type="dxa"/>
            <w:tcBorders>
              <w:top w:val="nil"/>
            </w:tcBorders>
          </w:tcPr>
          <w:p w14:paraId="187E73E0" w14:textId="56BFBF83" w:rsidR="004D7BCD" w:rsidRPr="00A43633" w:rsidRDefault="004D7BCD" w:rsidP="00B25783">
            <w:pPr>
              <w:pStyle w:val="BodyText"/>
              <w:ind w:firstLine="0"/>
              <w:jc w:val="center"/>
            </w:pPr>
            <w:r w:rsidRPr="00A43633">
              <w:t>306</w:t>
            </w:r>
          </w:p>
        </w:tc>
        <w:tc>
          <w:tcPr>
            <w:tcW w:w="2068" w:type="dxa"/>
            <w:tcBorders>
              <w:top w:val="nil"/>
            </w:tcBorders>
          </w:tcPr>
          <w:p w14:paraId="251EEA11" w14:textId="77777777" w:rsidR="004D7BCD" w:rsidRPr="00A43633" w:rsidRDefault="004D7BCD" w:rsidP="00B25783">
            <w:pPr>
              <w:pStyle w:val="BodyText"/>
              <w:ind w:firstLine="0"/>
              <w:jc w:val="center"/>
            </w:pPr>
          </w:p>
        </w:tc>
      </w:tr>
      <w:tr w:rsidR="004D7BCD" w:rsidRPr="00A43633" w14:paraId="5E0BD1C8" w14:textId="2E065300" w:rsidTr="004D7BCD">
        <w:trPr>
          <w:jc w:val="center"/>
        </w:trPr>
        <w:tc>
          <w:tcPr>
            <w:tcW w:w="2268" w:type="dxa"/>
            <w:tcBorders>
              <w:top w:val="nil"/>
            </w:tcBorders>
          </w:tcPr>
          <w:p w14:paraId="48615593" w14:textId="0E27A79B" w:rsidR="004D7BCD" w:rsidRPr="00A43633" w:rsidRDefault="004D7BCD" w:rsidP="00B25783">
            <w:pPr>
              <w:pStyle w:val="BodyText"/>
              <w:ind w:firstLine="0"/>
            </w:pPr>
            <w:r w:rsidRPr="00A43633">
              <w:t>Max. clad temperature</w:t>
            </w:r>
          </w:p>
        </w:tc>
        <w:tc>
          <w:tcPr>
            <w:tcW w:w="709" w:type="dxa"/>
            <w:tcBorders>
              <w:top w:val="nil"/>
            </w:tcBorders>
          </w:tcPr>
          <w:p w14:paraId="591CBB32" w14:textId="2F709EB2" w:rsidR="004D7BCD" w:rsidRPr="00A43633" w:rsidRDefault="004D7BCD" w:rsidP="00B25783">
            <w:pPr>
              <w:pStyle w:val="BodyText"/>
              <w:ind w:firstLine="0"/>
              <w:jc w:val="center"/>
            </w:pPr>
            <w:r w:rsidRPr="00A43633">
              <w:t>°C</w:t>
            </w:r>
          </w:p>
        </w:tc>
        <w:tc>
          <w:tcPr>
            <w:tcW w:w="1985" w:type="dxa"/>
            <w:tcBorders>
              <w:top w:val="nil"/>
            </w:tcBorders>
          </w:tcPr>
          <w:p w14:paraId="3AA6C0A1" w14:textId="28BEA03A" w:rsidR="004D7BCD" w:rsidRPr="00A43633" w:rsidRDefault="004D7BCD" w:rsidP="00B25783">
            <w:pPr>
              <w:pStyle w:val="BodyText"/>
              <w:ind w:firstLine="0"/>
              <w:jc w:val="center"/>
            </w:pPr>
            <w:r w:rsidRPr="00A43633">
              <w:t>466</w:t>
            </w:r>
          </w:p>
        </w:tc>
        <w:tc>
          <w:tcPr>
            <w:tcW w:w="1759" w:type="dxa"/>
            <w:tcBorders>
              <w:top w:val="nil"/>
            </w:tcBorders>
          </w:tcPr>
          <w:p w14:paraId="2A38BF33" w14:textId="1E44799A" w:rsidR="004D7BCD" w:rsidRPr="00A43633" w:rsidRDefault="004D7BCD" w:rsidP="00B25783">
            <w:pPr>
              <w:pStyle w:val="BodyText"/>
              <w:ind w:firstLine="0"/>
              <w:jc w:val="center"/>
            </w:pPr>
            <w:r w:rsidRPr="00A43633">
              <w:t>400</w:t>
            </w:r>
          </w:p>
        </w:tc>
        <w:tc>
          <w:tcPr>
            <w:tcW w:w="2068" w:type="dxa"/>
            <w:tcBorders>
              <w:top w:val="nil"/>
            </w:tcBorders>
          </w:tcPr>
          <w:p w14:paraId="43AAE767" w14:textId="09400119" w:rsidR="004D7BCD" w:rsidRPr="00A43633" w:rsidRDefault="00393E79" w:rsidP="00393E79">
            <w:pPr>
              <w:pStyle w:val="BodyText"/>
              <w:ind w:firstLine="0"/>
              <w:jc w:val="left"/>
            </w:pPr>
            <w:r w:rsidRPr="00A43633">
              <w:t>Cladding corrosion</w:t>
            </w:r>
          </w:p>
        </w:tc>
      </w:tr>
      <w:tr w:rsidR="004D7BCD" w:rsidRPr="00A43633" w14:paraId="6A0B9F91" w14:textId="0E7C25B0" w:rsidTr="004D7BCD">
        <w:trPr>
          <w:jc w:val="center"/>
        </w:trPr>
        <w:tc>
          <w:tcPr>
            <w:tcW w:w="2268" w:type="dxa"/>
            <w:tcBorders>
              <w:top w:val="nil"/>
            </w:tcBorders>
          </w:tcPr>
          <w:p w14:paraId="42C5F1D6" w14:textId="69385F60" w:rsidR="004D7BCD" w:rsidRPr="00A43633" w:rsidRDefault="004D7BCD" w:rsidP="00B25783">
            <w:pPr>
              <w:pStyle w:val="BodyText"/>
              <w:ind w:firstLine="0"/>
            </w:pPr>
            <w:r w:rsidRPr="00A43633">
              <w:t>Hot plenum temperature</w:t>
            </w:r>
          </w:p>
        </w:tc>
        <w:tc>
          <w:tcPr>
            <w:tcW w:w="709" w:type="dxa"/>
            <w:tcBorders>
              <w:top w:val="nil"/>
            </w:tcBorders>
          </w:tcPr>
          <w:p w14:paraId="3EDB78F5" w14:textId="48119317" w:rsidR="004D7BCD" w:rsidRPr="00A43633" w:rsidRDefault="004D7BCD" w:rsidP="00B25783">
            <w:pPr>
              <w:pStyle w:val="BodyText"/>
              <w:ind w:firstLine="0"/>
              <w:jc w:val="center"/>
            </w:pPr>
            <w:r w:rsidRPr="00A43633">
              <w:t>°C</w:t>
            </w:r>
          </w:p>
        </w:tc>
        <w:tc>
          <w:tcPr>
            <w:tcW w:w="1985" w:type="dxa"/>
            <w:tcBorders>
              <w:top w:val="nil"/>
            </w:tcBorders>
          </w:tcPr>
          <w:p w14:paraId="3549E830" w14:textId="6EC4E40D" w:rsidR="004D7BCD" w:rsidRPr="00A43633" w:rsidRDefault="004D7BCD" w:rsidP="00B25783">
            <w:pPr>
              <w:pStyle w:val="BodyText"/>
              <w:ind w:firstLine="0"/>
              <w:jc w:val="center"/>
            </w:pPr>
            <w:r w:rsidRPr="00A43633">
              <w:t>325</w:t>
            </w:r>
          </w:p>
        </w:tc>
        <w:tc>
          <w:tcPr>
            <w:tcW w:w="1759" w:type="dxa"/>
            <w:tcBorders>
              <w:top w:val="nil"/>
            </w:tcBorders>
          </w:tcPr>
          <w:p w14:paraId="6F5D517A" w14:textId="2EE4BFD1" w:rsidR="004D7BCD" w:rsidRPr="00A43633" w:rsidRDefault="004D7BCD" w:rsidP="00B25783">
            <w:pPr>
              <w:pStyle w:val="BodyText"/>
              <w:ind w:firstLine="0"/>
              <w:jc w:val="center"/>
            </w:pPr>
            <w:r w:rsidRPr="00A43633">
              <w:t>Max. 270</w:t>
            </w:r>
          </w:p>
        </w:tc>
        <w:tc>
          <w:tcPr>
            <w:tcW w:w="2068" w:type="dxa"/>
            <w:tcBorders>
              <w:top w:val="nil"/>
            </w:tcBorders>
          </w:tcPr>
          <w:p w14:paraId="4BBE82D7" w14:textId="77777777" w:rsidR="004D7BCD" w:rsidRPr="00A43633" w:rsidRDefault="004D7BCD" w:rsidP="00B25783">
            <w:pPr>
              <w:pStyle w:val="BodyText"/>
              <w:ind w:firstLine="0"/>
              <w:jc w:val="center"/>
            </w:pPr>
          </w:p>
        </w:tc>
      </w:tr>
      <w:tr w:rsidR="004D7BCD" w:rsidRPr="00A43633" w14:paraId="23739BCF" w14:textId="66AE4AE5" w:rsidTr="004D7BCD">
        <w:trPr>
          <w:jc w:val="center"/>
        </w:trPr>
        <w:tc>
          <w:tcPr>
            <w:tcW w:w="2268" w:type="dxa"/>
            <w:tcBorders>
              <w:top w:val="nil"/>
            </w:tcBorders>
          </w:tcPr>
          <w:p w14:paraId="592762E5" w14:textId="40460379" w:rsidR="004D7BCD" w:rsidRPr="00A43633" w:rsidRDefault="004D7BCD" w:rsidP="00B25783">
            <w:pPr>
              <w:pStyle w:val="BodyText"/>
              <w:ind w:firstLine="0"/>
            </w:pPr>
            <w:r w:rsidRPr="00A43633">
              <w:t>Coolant velocity in core</w:t>
            </w:r>
          </w:p>
        </w:tc>
        <w:tc>
          <w:tcPr>
            <w:tcW w:w="709" w:type="dxa"/>
            <w:tcBorders>
              <w:top w:val="nil"/>
            </w:tcBorders>
          </w:tcPr>
          <w:p w14:paraId="5709CF98" w14:textId="41702AAA" w:rsidR="004D7BCD" w:rsidRPr="00A43633" w:rsidRDefault="004D7BCD" w:rsidP="007875C5">
            <w:pPr>
              <w:pStyle w:val="BodyText"/>
              <w:ind w:firstLine="0"/>
              <w:jc w:val="center"/>
            </w:pPr>
            <w:r w:rsidRPr="00A43633">
              <w:t>m/s</w:t>
            </w:r>
          </w:p>
        </w:tc>
        <w:tc>
          <w:tcPr>
            <w:tcW w:w="1985" w:type="dxa"/>
            <w:tcBorders>
              <w:top w:val="nil"/>
            </w:tcBorders>
          </w:tcPr>
          <w:p w14:paraId="292B0142" w14:textId="08AC3D6D" w:rsidR="004D7BCD" w:rsidRPr="00A43633" w:rsidRDefault="004D7BCD" w:rsidP="00B25783">
            <w:pPr>
              <w:pStyle w:val="BodyText"/>
              <w:ind w:firstLine="0"/>
              <w:jc w:val="center"/>
            </w:pPr>
            <w:r w:rsidRPr="00A43633">
              <w:t>2.0</w:t>
            </w:r>
          </w:p>
        </w:tc>
        <w:tc>
          <w:tcPr>
            <w:tcW w:w="1759" w:type="dxa"/>
            <w:tcBorders>
              <w:top w:val="nil"/>
            </w:tcBorders>
          </w:tcPr>
          <w:p w14:paraId="71DC1737" w14:textId="261BFC37" w:rsidR="004D7BCD" w:rsidRPr="00A43633" w:rsidRDefault="004D7BCD" w:rsidP="00B25783">
            <w:pPr>
              <w:pStyle w:val="BodyText"/>
              <w:ind w:firstLine="0"/>
              <w:jc w:val="center"/>
            </w:pPr>
            <w:r w:rsidRPr="00A43633">
              <w:t>2.0</w:t>
            </w:r>
          </w:p>
        </w:tc>
        <w:tc>
          <w:tcPr>
            <w:tcW w:w="2068" w:type="dxa"/>
            <w:tcBorders>
              <w:top w:val="nil"/>
            </w:tcBorders>
          </w:tcPr>
          <w:p w14:paraId="477C1665" w14:textId="77777777" w:rsidR="004D7BCD" w:rsidRPr="00A43633" w:rsidRDefault="004D7BCD" w:rsidP="00B25783">
            <w:pPr>
              <w:pStyle w:val="BodyText"/>
              <w:ind w:firstLine="0"/>
              <w:jc w:val="center"/>
            </w:pPr>
          </w:p>
        </w:tc>
      </w:tr>
      <w:tr w:rsidR="004D7BCD" w:rsidRPr="00A43633" w14:paraId="5023A5CD" w14:textId="7E740D69" w:rsidTr="00393E79">
        <w:trPr>
          <w:jc w:val="center"/>
        </w:trPr>
        <w:tc>
          <w:tcPr>
            <w:tcW w:w="2268" w:type="dxa"/>
            <w:tcBorders>
              <w:top w:val="nil"/>
              <w:bottom w:val="nil"/>
            </w:tcBorders>
          </w:tcPr>
          <w:p w14:paraId="454093B3" w14:textId="68FB4F61" w:rsidR="004D7BCD" w:rsidRPr="00A43633" w:rsidRDefault="004D7BCD" w:rsidP="00B25783">
            <w:pPr>
              <w:pStyle w:val="BodyText"/>
              <w:ind w:firstLine="0"/>
            </w:pPr>
            <w:r w:rsidRPr="00A43633">
              <w:t xml:space="preserve">Secondary coolant </w:t>
            </w:r>
          </w:p>
        </w:tc>
        <w:tc>
          <w:tcPr>
            <w:tcW w:w="709" w:type="dxa"/>
            <w:tcBorders>
              <w:top w:val="nil"/>
              <w:bottom w:val="nil"/>
            </w:tcBorders>
          </w:tcPr>
          <w:p w14:paraId="63336FA6" w14:textId="706C80CF" w:rsidR="004D7BCD" w:rsidRPr="00A43633" w:rsidRDefault="004D7BCD" w:rsidP="00B25783">
            <w:pPr>
              <w:pStyle w:val="BodyText"/>
              <w:ind w:firstLine="0"/>
              <w:jc w:val="center"/>
            </w:pPr>
            <w:r w:rsidRPr="00A43633">
              <w:t>-</w:t>
            </w:r>
          </w:p>
        </w:tc>
        <w:tc>
          <w:tcPr>
            <w:tcW w:w="1985" w:type="dxa"/>
            <w:tcBorders>
              <w:top w:val="nil"/>
              <w:bottom w:val="nil"/>
            </w:tcBorders>
          </w:tcPr>
          <w:p w14:paraId="4B0188A4" w14:textId="347C2CCB" w:rsidR="004D7BCD" w:rsidRPr="00A43633" w:rsidRDefault="00393E79" w:rsidP="00393E79">
            <w:pPr>
              <w:pStyle w:val="BodyText"/>
              <w:ind w:firstLine="0"/>
              <w:jc w:val="center"/>
            </w:pPr>
            <w:r w:rsidRPr="00A43633">
              <w:t>H2O 16bara</w:t>
            </w:r>
          </w:p>
        </w:tc>
        <w:tc>
          <w:tcPr>
            <w:tcW w:w="1759" w:type="dxa"/>
            <w:tcBorders>
              <w:top w:val="nil"/>
              <w:bottom w:val="nil"/>
            </w:tcBorders>
          </w:tcPr>
          <w:p w14:paraId="145D08B4" w14:textId="7A34FC00" w:rsidR="004D7BCD" w:rsidRPr="00A43633" w:rsidRDefault="00393E79" w:rsidP="005C1199">
            <w:pPr>
              <w:pStyle w:val="BodyText"/>
              <w:ind w:firstLine="0"/>
              <w:jc w:val="center"/>
            </w:pPr>
            <w:r w:rsidRPr="00A43633">
              <w:t>H2O 16 bara</w:t>
            </w:r>
          </w:p>
        </w:tc>
        <w:tc>
          <w:tcPr>
            <w:tcW w:w="2068" w:type="dxa"/>
            <w:tcBorders>
              <w:top w:val="nil"/>
              <w:bottom w:val="nil"/>
            </w:tcBorders>
          </w:tcPr>
          <w:p w14:paraId="4533647D" w14:textId="77777777" w:rsidR="004D7BCD" w:rsidRPr="00A43633" w:rsidRDefault="004D7BCD" w:rsidP="005C1199">
            <w:pPr>
              <w:pStyle w:val="BodyText"/>
              <w:ind w:firstLine="0"/>
              <w:jc w:val="center"/>
            </w:pPr>
          </w:p>
        </w:tc>
      </w:tr>
      <w:tr w:rsidR="00393E79" w:rsidRPr="00A43633" w14:paraId="676A6B0E" w14:textId="77777777" w:rsidTr="004D7BCD">
        <w:trPr>
          <w:jc w:val="center"/>
        </w:trPr>
        <w:tc>
          <w:tcPr>
            <w:tcW w:w="2268" w:type="dxa"/>
            <w:tcBorders>
              <w:top w:val="nil"/>
            </w:tcBorders>
          </w:tcPr>
          <w:p w14:paraId="3D736B1F" w14:textId="5A8A1A68" w:rsidR="00393E79" w:rsidRPr="00A43633" w:rsidRDefault="00393E79" w:rsidP="00B25783">
            <w:pPr>
              <w:pStyle w:val="BodyText"/>
              <w:ind w:firstLine="0"/>
            </w:pPr>
            <w:r w:rsidRPr="00A43633">
              <w:t>Heat exchanger design</w:t>
            </w:r>
          </w:p>
        </w:tc>
        <w:tc>
          <w:tcPr>
            <w:tcW w:w="709" w:type="dxa"/>
            <w:tcBorders>
              <w:top w:val="nil"/>
            </w:tcBorders>
          </w:tcPr>
          <w:p w14:paraId="0FE15AE2" w14:textId="08B140BE" w:rsidR="00393E79" w:rsidRPr="00A43633" w:rsidRDefault="00393E79" w:rsidP="00B25783">
            <w:pPr>
              <w:pStyle w:val="BodyText"/>
              <w:ind w:firstLine="0"/>
              <w:jc w:val="center"/>
            </w:pPr>
            <w:r w:rsidRPr="00A43633">
              <w:t>-</w:t>
            </w:r>
          </w:p>
        </w:tc>
        <w:tc>
          <w:tcPr>
            <w:tcW w:w="1985" w:type="dxa"/>
            <w:tcBorders>
              <w:top w:val="nil"/>
            </w:tcBorders>
          </w:tcPr>
          <w:p w14:paraId="536842AD" w14:textId="5BDA5994" w:rsidR="00393E79" w:rsidRPr="00A43633" w:rsidRDefault="00393E79" w:rsidP="003C1F62">
            <w:pPr>
              <w:pStyle w:val="BodyText"/>
              <w:ind w:firstLine="0"/>
              <w:jc w:val="center"/>
            </w:pPr>
            <w:r w:rsidRPr="00A43633">
              <w:t>Single-</w:t>
            </w:r>
            <w:r w:rsidR="003C1F62" w:rsidRPr="00A43633">
              <w:t>walled</w:t>
            </w:r>
          </w:p>
        </w:tc>
        <w:tc>
          <w:tcPr>
            <w:tcW w:w="1759" w:type="dxa"/>
            <w:tcBorders>
              <w:top w:val="nil"/>
            </w:tcBorders>
          </w:tcPr>
          <w:p w14:paraId="61D2D7FD" w14:textId="6C64C2E9" w:rsidR="00393E79" w:rsidRPr="00A43633" w:rsidRDefault="00393E79" w:rsidP="005C1199">
            <w:pPr>
              <w:pStyle w:val="BodyText"/>
              <w:ind w:firstLine="0"/>
              <w:jc w:val="center"/>
            </w:pPr>
            <w:r w:rsidRPr="00A43633">
              <w:t>Double-walled</w:t>
            </w:r>
          </w:p>
        </w:tc>
        <w:tc>
          <w:tcPr>
            <w:tcW w:w="2068" w:type="dxa"/>
            <w:tcBorders>
              <w:top w:val="nil"/>
            </w:tcBorders>
          </w:tcPr>
          <w:p w14:paraId="70B4E963" w14:textId="5ED83B14" w:rsidR="00393E79" w:rsidRPr="00A43633" w:rsidRDefault="003C1F62" w:rsidP="003C1F62">
            <w:pPr>
              <w:pStyle w:val="BodyText"/>
              <w:ind w:firstLine="0"/>
              <w:jc w:val="left"/>
            </w:pPr>
            <w:r w:rsidRPr="00A43633">
              <w:t xml:space="preserve">Prevent interaction </w:t>
            </w:r>
          </w:p>
        </w:tc>
      </w:tr>
    </w:tbl>
    <w:p w14:paraId="3A89C490" w14:textId="620420BA" w:rsidR="0076467A" w:rsidRPr="00A43633" w:rsidRDefault="0076467A" w:rsidP="00333ADE">
      <w:pPr>
        <w:pStyle w:val="BodyText"/>
        <w:ind w:firstLine="0"/>
      </w:pPr>
    </w:p>
    <w:p w14:paraId="39FC81E2" w14:textId="19750337" w:rsidR="00F576A7" w:rsidRPr="00A43633" w:rsidRDefault="00200C49" w:rsidP="00F576A7">
      <w:pPr>
        <w:pStyle w:val="BodyText"/>
      </w:pPr>
      <w:r w:rsidRPr="00A43633">
        <w:t xml:space="preserve">Addressing technical issues identified for </w:t>
      </w:r>
      <w:r w:rsidR="00F576A7" w:rsidRPr="00A43633">
        <w:t>the immediately previous revision 1.6, the following key</w:t>
      </w:r>
      <w:r w:rsidRPr="00A43633">
        <w:t xml:space="preserve"> modifications are incorporated into revision 1.8.</w:t>
      </w:r>
    </w:p>
    <w:p w14:paraId="6DA9CE19" w14:textId="77777777" w:rsidR="00F576A7" w:rsidRPr="00A43633" w:rsidRDefault="00F576A7" w:rsidP="00F576A7">
      <w:pPr>
        <w:pStyle w:val="BodyText"/>
      </w:pPr>
    </w:p>
    <w:p w14:paraId="2FC125D4" w14:textId="1023E15A" w:rsidR="00200C49" w:rsidRPr="00A43633" w:rsidRDefault="00F576A7" w:rsidP="00F576A7">
      <w:pPr>
        <w:pStyle w:val="ListEmdash"/>
      </w:pPr>
      <w:r w:rsidRPr="00A43633">
        <w:t>All operating temperatures are reduced,</w:t>
      </w:r>
      <w:r w:rsidR="00200C49" w:rsidRPr="00A43633">
        <w:t xml:space="preserve"> mainly aiming to mitigate LBE corrosion in the core region. Based on the results of experimental corrosion studies for the cladding material 15-15Ti </w:t>
      </w:r>
      <w:r w:rsidR="00DF562F" w:rsidRPr="00A43633">
        <w:fldChar w:fldCharType="begin"/>
      </w:r>
      <w:r w:rsidR="00DF562F" w:rsidRPr="00A43633">
        <w:instrText xml:space="preserve"> REF _Ref105571003 \r \h </w:instrText>
      </w:r>
      <w:r w:rsidR="00DF562F" w:rsidRPr="00A43633">
        <w:fldChar w:fldCharType="separate"/>
      </w:r>
      <w:r w:rsidR="003A3DD9">
        <w:t>[2]</w:t>
      </w:r>
      <w:r w:rsidR="00DF562F" w:rsidRPr="00A43633">
        <w:fldChar w:fldCharType="end"/>
      </w:r>
      <w:r w:rsidR="00FD04F2" w:rsidRPr="00A43633">
        <w:t>,</w:t>
      </w:r>
      <w:r w:rsidR="00200C49" w:rsidRPr="00A43633">
        <w:t xml:space="preserve"> </w:t>
      </w:r>
      <w:r w:rsidR="009B4D21" w:rsidRPr="00A43633">
        <w:t xml:space="preserve">it was decided to limit </w:t>
      </w:r>
      <w:r w:rsidR="00200C49" w:rsidRPr="00A43633">
        <w:t>the peak cladding temperature during normal operation to 400°C.</w:t>
      </w:r>
    </w:p>
    <w:p w14:paraId="3D18CFD2" w14:textId="5D675505" w:rsidR="00200C49" w:rsidRPr="00A43633" w:rsidRDefault="00200C49" w:rsidP="00F576A7">
      <w:pPr>
        <w:pStyle w:val="ListEmdash"/>
      </w:pPr>
      <w:r w:rsidRPr="00A43633">
        <w:t xml:space="preserve">Increased volatility of polonium </w:t>
      </w:r>
      <w:r w:rsidR="004D04CA" w:rsidRPr="00A43633">
        <w:t xml:space="preserve">(activation product from bismuth) </w:t>
      </w:r>
      <w:r w:rsidRPr="00A43633">
        <w:t xml:space="preserve">was observed in tests including water interaction with contaminated LBE </w:t>
      </w:r>
      <w:r w:rsidR="00FD04F2" w:rsidRPr="00A43633">
        <w:rPr>
          <w:highlight w:val="yellow"/>
        </w:rPr>
        <w:fldChar w:fldCharType="begin"/>
      </w:r>
      <w:r w:rsidR="00FD04F2" w:rsidRPr="00A43633">
        <w:instrText xml:space="preserve"> REF _Ref105510394 \n \h </w:instrText>
      </w:r>
      <w:r w:rsidR="00FD04F2" w:rsidRPr="00A43633">
        <w:rPr>
          <w:highlight w:val="yellow"/>
        </w:rPr>
      </w:r>
      <w:r w:rsidR="00FD04F2" w:rsidRPr="00A43633">
        <w:rPr>
          <w:highlight w:val="yellow"/>
        </w:rPr>
        <w:fldChar w:fldCharType="separate"/>
      </w:r>
      <w:r w:rsidR="003A3DD9">
        <w:t>[3]</w:t>
      </w:r>
      <w:r w:rsidR="00FD04F2" w:rsidRPr="00A43633">
        <w:rPr>
          <w:highlight w:val="yellow"/>
        </w:rPr>
        <w:fldChar w:fldCharType="end"/>
      </w:r>
      <w:r w:rsidRPr="00A43633">
        <w:t xml:space="preserve">. Aiming to exclude </w:t>
      </w:r>
      <w:r w:rsidR="009B4D21" w:rsidRPr="00A43633">
        <w:t xml:space="preserve">the water-LBE </w:t>
      </w:r>
      <w:r w:rsidRPr="00A43633">
        <w:t xml:space="preserve">interaction by design, a double-walled design is developed for the primary heat exchanger, including online monitoring of the </w:t>
      </w:r>
      <w:r w:rsidR="00E87D5D" w:rsidRPr="00A43633">
        <w:t>integrity of both barriers.</w:t>
      </w:r>
    </w:p>
    <w:p w14:paraId="2D84186D" w14:textId="6F0150D5" w:rsidR="00F576A7" w:rsidRPr="00A43633" w:rsidRDefault="00200C49" w:rsidP="00B25783">
      <w:pPr>
        <w:pStyle w:val="ListEmdash"/>
      </w:pPr>
      <w:r w:rsidRPr="00A43633">
        <w:t xml:space="preserve">Due to transport limitations, and in view of reducing overall costs, the maximum height or width of individual components is limited to 11.25m. </w:t>
      </w:r>
      <w:r w:rsidR="0085415D" w:rsidRPr="00A43633">
        <w:t xml:space="preserve">This aspect, in combination with the previous two, results in a reduction of the nominal core power to 64 MW, with the heat sink rated at maximum </w:t>
      </w:r>
      <w:r w:rsidRPr="00A43633">
        <w:t>70 MW.</w:t>
      </w:r>
    </w:p>
    <w:p w14:paraId="268309D6" w14:textId="77777777" w:rsidR="00B1754F" w:rsidRPr="00A43633" w:rsidRDefault="00B1754F" w:rsidP="00B1754F">
      <w:pPr>
        <w:pStyle w:val="ListEmdash"/>
        <w:numPr>
          <w:ilvl w:val="0"/>
          <w:numId w:val="0"/>
        </w:numPr>
        <w:ind w:left="709" w:hanging="360"/>
      </w:pPr>
    </w:p>
    <w:p w14:paraId="406C31CE" w14:textId="04A3C331" w:rsidR="00524B63" w:rsidRPr="00A43633" w:rsidRDefault="00B1754F" w:rsidP="00F05844">
      <w:pPr>
        <w:pStyle w:val="BodyText"/>
      </w:pPr>
      <w:r w:rsidRPr="00A43633">
        <w:t xml:space="preserve">A pool design is selected as the main architecture for </w:t>
      </w:r>
      <w:r w:rsidR="00F05844" w:rsidRPr="00A43633">
        <w:t>MYRRHA, with</w:t>
      </w:r>
      <w:r w:rsidRPr="00A43633">
        <w:t xml:space="preserve"> all </w:t>
      </w:r>
      <w:r w:rsidR="00F05844" w:rsidRPr="00A43633">
        <w:t xml:space="preserve">components of </w:t>
      </w:r>
      <w:r w:rsidRPr="00A43633">
        <w:t>the primary</w:t>
      </w:r>
      <w:r w:rsidR="00F05844" w:rsidRPr="00A43633">
        <w:t xml:space="preserve"> </w:t>
      </w:r>
      <w:r w:rsidRPr="00A43633">
        <w:t>system housed within the reactor vessel, and inserted from the top, penetrating through the reactor cover</w:t>
      </w:r>
      <w:r w:rsidR="00524B63" w:rsidRPr="00A43633">
        <w:t>. This reactor primary vessel is surrounded by a safety vessel</w:t>
      </w:r>
      <w:r w:rsidR="009B4D21" w:rsidRPr="00A43633">
        <w:t xml:space="preserve"> as shown </w:t>
      </w:r>
      <w:r w:rsidR="00F05844" w:rsidRPr="00A43633">
        <w:t xml:space="preserve">in </w:t>
      </w:r>
      <w:r w:rsidR="00553969" w:rsidRPr="00A43633">
        <w:t>Figure 1.</w:t>
      </w:r>
    </w:p>
    <w:p w14:paraId="6F2AC8A1" w14:textId="02BA9863" w:rsidR="00524B63" w:rsidRPr="00A43633" w:rsidRDefault="00524B63" w:rsidP="00524B63">
      <w:pPr>
        <w:pStyle w:val="BodyText"/>
      </w:pPr>
      <w:r w:rsidRPr="00A43633">
        <w:t xml:space="preserve">In all conditions, the reactor core </w:t>
      </w:r>
      <w:r w:rsidR="00ED0D90" w:rsidRPr="00A43633">
        <w:t xml:space="preserve">as </w:t>
      </w:r>
      <w:r w:rsidRPr="00A43633">
        <w:t>assembled in the core barrel</w:t>
      </w:r>
      <w:r w:rsidR="00ED0D90" w:rsidRPr="00A43633">
        <w:t>,</w:t>
      </w:r>
      <w:r w:rsidRPr="00A43633">
        <w:t xml:space="preserve"> is fully covered by LBE. </w:t>
      </w:r>
      <w:r w:rsidR="00F05844" w:rsidRPr="00A43633">
        <w:t>The core consists of 163 hexagonal positions</w:t>
      </w:r>
      <w:r w:rsidRPr="00A43633">
        <w:t>, 37 of which are multi-functional channels directly accessible from the top</w:t>
      </w:r>
      <w:r w:rsidR="009B4D21" w:rsidRPr="00A43633">
        <w:t>. These</w:t>
      </w:r>
      <w:r w:rsidRPr="00A43633">
        <w:t xml:space="preserve"> are reserved for </w:t>
      </w:r>
      <w:r w:rsidR="00F05844" w:rsidRPr="00A43633">
        <w:t xml:space="preserve">the control </w:t>
      </w:r>
      <w:r w:rsidRPr="00A43633">
        <w:t xml:space="preserve">and </w:t>
      </w:r>
      <w:r w:rsidR="00F05844" w:rsidRPr="00A43633">
        <w:t xml:space="preserve">scram rods, </w:t>
      </w:r>
      <w:r w:rsidRPr="00A43633">
        <w:t xml:space="preserve">the central </w:t>
      </w:r>
      <w:r w:rsidR="00F05844" w:rsidRPr="00A43633">
        <w:t xml:space="preserve">spallation target assembly, </w:t>
      </w:r>
      <w:r w:rsidRPr="00A43633">
        <w:t xml:space="preserve">instrumentation and surveillance capsules and </w:t>
      </w:r>
      <w:r w:rsidR="00F05844" w:rsidRPr="00A43633">
        <w:t>in-pile sections</w:t>
      </w:r>
      <w:r w:rsidRPr="00A43633">
        <w:t xml:space="preserve"> for irradiation experiments. In the </w:t>
      </w:r>
      <w:r w:rsidR="00ED0D90" w:rsidRPr="00A43633">
        <w:t xml:space="preserve">other </w:t>
      </w:r>
      <w:r w:rsidRPr="00A43633">
        <w:t xml:space="preserve">positions, </w:t>
      </w:r>
      <w:r w:rsidR="00F05844" w:rsidRPr="00A43633">
        <w:t xml:space="preserve">fuel and reflector assemblies </w:t>
      </w:r>
      <w:r w:rsidRPr="00A43633">
        <w:t xml:space="preserve">are </w:t>
      </w:r>
      <w:r w:rsidR="00F05844" w:rsidRPr="00A43633">
        <w:t xml:space="preserve">loaded from </w:t>
      </w:r>
      <w:r w:rsidRPr="00A43633">
        <w:t xml:space="preserve">the bottom, and fixated by a core restraint system. </w:t>
      </w:r>
    </w:p>
    <w:p w14:paraId="72F0C6AB" w14:textId="0FC819A2" w:rsidR="008F584D" w:rsidRPr="00A43633" w:rsidRDefault="00376098" w:rsidP="00524B63">
      <w:pPr>
        <w:pStyle w:val="BodyText"/>
      </w:pPr>
      <w:r w:rsidRPr="00A43633">
        <w:t>A</w:t>
      </w:r>
      <w:r w:rsidR="00F05844" w:rsidRPr="00A43633">
        <w:t xml:space="preserve"> single in-vessel fuel-handling machine</w:t>
      </w:r>
      <w:r w:rsidR="008F584D" w:rsidRPr="00A43633">
        <w:t xml:space="preserve"> (IVFHM)</w:t>
      </w:r>
      <w:r w:rsidR="00F05844" w:rsidRPr="00A43633">
        <w:t xml:space="preserve">, </w:t>
      </w:r>
      <w:r w:rsidRPr="00A43633">
        <w:t xml:space="preserve">is </w:t>
      </w:r>
      <w:r w:rsidR="00F05844" w:rsidRPr="00A43633">
        <w:t xml:space="preserve">installed in the </w:t>
      </w:r>
      <w:r w:rsidRPr="00A43633">
        <w:t xml:space="preserve">vessel for all fuel manipulations from below the core. Loading and unloading of fuel assemblies </w:t>
      </w:r>
      <w:r w:rsidR="008F584D" w:rsidRPr="00A43633">
        <w:t xml:space="preserve">is performed by the IFVHM between the core and an in-vessel fuel storage, with a capacity to accommodate all assemblies necessary to complete three operation cycles of 90 days each. Two short maintenance periods of 30 days are foreseen for fuel reshuffling and installing experiments in the in-pile sections, followed by a longer maintenance period of 90 days for ex-vessel fuel loading and other activities, averaging an availability factor of 64%. </w:t>
      </w:r>
    </w:p>
    <w:p w14:paraId="6E6270EA" w14:textId="77777777" w:rsidR="00F05844" w:rsidRPr="00A43633" w:rsidRDefault="00F05844" w:rsidP="00F05844">
      <w:pPr>
        <w:pStyle w:val="BodyText"/>
      </w:pPr>
    </w:p>
    <w:p w14:paraId="49AAAE0B" w14:textId="1AEBBAF0" w:rsidR="000151D5" w:rsidRPr="00A43633" w:rsidRDefault="00B1754F" w:rsidP="007B34BC">
      <w:pPr>
        <w:pStyle w:val="BodyText"/>
        <w:keepNext/>
        <w:ind w:firstLine="0"/>
        <w:jc w:val="center"/>
      </w:pPr>
      <w:r w:rsidRPr="00A43633">
        <w:rPr>
          <w:noProof/>
          <w:lang w:val="en-US"/>
        </w:rPr>
        <w:drawing>
          <wp:inline distT="0" distB="0" distL="0" distR="0" wp14:anchorId="5B7F3BD1" wp14:editId="7A2CA13C">
            <wp:extent cx="5760000" cy="338949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389497"/>
                    </a:xfrm>
                    <a:prstGeom prst="rect">
                      <a:avLst/>
                    </a:prstGeom>
                    <a:noFill/>
                  </pic:spPr>
                </pic:pic>
              </a:graphicData>
            </a:graphic>
          </wp:inline>
        </w:drawing>
      </w:r>
    </w:p>
    <w:p w14:paraId="63CD8D7B" w14:textId="107ABA07" w:rsidR="000151D5" w:rsidRPr="00A43633" w:rsidRDefault="000151D5" w:rsidP="000151D5">
      <w:pPr>
        <w:pStyle w:val="Figurecaption"/>
        <w:rPr>
          <w:lang w:eastAsia="es-ES"/>
        </w:rPr>
      </w:pPr>
      <w:bookmarkStart w:id="2" w:name="_Ref474425344"/>
      <w:r w:rsidRPr="00A43633">
        <w:rPr>
          <w:caps/>
          <w:lang w:eastAsia="es-ES"/>
        </w:rPr>
        <w:t>Fig</w:t>
      </w:r>
      <w:r w:rsidRPr="00A43633">
        <w:rPr>
          <w:lang w:eastAsia="es-ES"/>
        </w:rPr>
        <w:t>.</w:t>
      </w:r>
      <w:r w:rsidR="00334C15" w:rsidRPr="00A43633">
        <w:rPr>
          <w:lang w:eastAsia="es-ES"/>
        </w:rPr>
        <w:t xml:space="preserve"> </w:t>
      </w:r>
      <w:r w:rsidRPr="00A43633">
        <w:rPr>
          <w:b/>
          <w:lang w:eastAsia="es-ES"/>
        </w:rPr>
        <w:fldChar w:fldCharType="begin"/>
      </w:r>
      <w:r w:rsidRPr="00A43633">
        <w:rPr>
          <w:lang w:eastAsia="es-ES"/>
        </w:rPr>
        <w:instrText xml:space="preserve"> SEQ Figure \* ARABIC </w:instrText>
      </w:r>
      <w:r w:rsidRPr="00A43633">
        <w:rPr>
          <w:b/>
          <w:lang w:eastAsia="es-ES"/>
        </w:rPr>
        <w:fldChar w:fldCharType="separate"/>
      </w:r>
      <w:r w:rsidR="003A3DD9">
        <w:rPr>
          <w:noProof/>
          <w:lang w:eastAsia="es-ES"/>
        </w:rPr>
        <w:t>1</w:t>
      </w:r>
      <w:r w:rsidRPr="00A43633">
        <w:rPr>
          <w:b/>
          <w:lang w:eastAsia="es-ES"/>
        </w:rPr>
        <w:fldChar w:fldCharType="end"/>
      </w:r>
      <w:bookmarkEnd w:id="2"/>
      <w:r w:rsidRPr="00A43633">
        <w:rPr>
          <w:lang w:eastAsia="es-ES"/>
        </w:rPr>
        <w:t xml:space="preserve">. MYRRHA </w:t>
      </w:r>
      <w:r w:rsidR="000273A6" w:rsidRPr="00A43633">
        <w:rPr>
          <w:lang w:eastAsia="es-ES"/>
        </w:rPr>
        <w:t>reactor assembly (rev</w:t>
      </w:r>
      <w:r w:rsidR="007B34BC" w:rsidRPr="00A43633">
        <w:rPr>
          <w:lang w:eastAsia="es-ES"/>
        </w:rPr>
        <w:t xml:space="preserve">. </w:t>
      </w:r>
      <w:r w:rsidRPr="00A43633">
        <w:rPr>
          <w:lang w:eastAsia="es-ES"/>
        </w:rPr>
        <w:t>1.8</w:t>
      </w:r>
      <w:r w:rsidR="000273A6" w:rsidRPr="00A43633">
        <w:rPr>
          <w:lang w:eastAsia="es-ES"/>
        </w:rPr>
        <w:t>)</w:t>
      </w:r>
      <w:r w:rsidR="007B34BC" w:rsidRPr="00A43633">
        <w:rPr>
          <w:lang w:eastAsia="es-ES"/>
        </w:rPr>
        <w:t>. M</w:t>
      </w:r>
      <w:r w:rsidR="000273A6" w:rsidRPr="00A43633">
        <w:rPr>
          <w:lang w:eastAsia="es-ES"/>
        </w:rPr>
        <w:t>ain components</w:t>
      </w:r>
      <w:r w:rsidR="007B34BC" w:rsidRPr="00A43633">
        <w:rPr>
          <w:lang w:eastAsia="es-ES"/>
        </w:rPr>
        <w:t>:</w:t>
      </w:r>
      <w:r w:rsidRPr="00A43633">
        <w:rPr>
          <w:lang w:eastAsia="es-ES"/>
        </w:rPr>
        <w:t xml:space="preserve"> A: primary vessel. B: safety vessel. C: diaphragm. D: reactor cover. E: core barrel. F: primary heat exchanger (4). G: primary pump (2). H: core restraint system. I: fuel transfer channel. J: </w:t>
      </w:r>
      <w:r w:rsidR="00F576A7" w:rsidRPr="00A43633">
        <w:rPr>
          <w:lang w:eastAsia="es-ES"/>
        </w:rPr>
        <w:t>decay heat removal</w:t>
      </w:r>
      <w:r w:rsidRPr="00A43633">
        <w:rPr>
          <w:lang w:eastAsia="es-ES"/>
        </w:rPr>
        <w:t xml:space="preserve"> valves.</w:t>
      </w:r>
      <w:r w:rsidR="00F05844" w:rsidRPr="00A43633">
        <w:rPr>
          <w:lang w:eastAsia="es-ES"/>
        </w:rPr>
        <w:t xml:space="preserve"> K: pump auxiliary line</w:t>
      </w:r>
      <w:r w:rsidRPr="00A43633">
        <w:rPr>
          <w:lang w:eastAsia="es-ES"/>
        </w:rPr>
        <w:t xml:space="preserve">s. L: multi-functional channels (37). M: proton beam  </w:t>
      </w:r>
    </w:p>
    <w:p w14:paraId="7A1ED35A" w14:textId="77777777" w:rsidR="00333ADE" w:rsidRPr="00A43633" w:rsidRDefault="00333ADE" w:rsidP="000A2990">
      <w:pPr>
        <w:pStyle w:val="BodyText"/>
      </w:pPr>
    </w:p>
    <w:p w14:paraId="009A8671" w14:textId="49518D48" w:rsidR="000F0C4E" w:rsidRPr="00A43633" w:rsidRDefault="00524B63" w:rsidP="00B304B5">
      <w:pPr>
        <w:pStyle w:val="BodyText"/>
      </w:pPr>
      <w:r w:rsidRPr="00A43633">
        <w:t xml:space="preserve">The diaphragm </w:t>
      </w:r>
      <w:r w:rsidR="00E73200" w:rsidRPr="00A43633">
        <w:t>is a complex geometrical</w:t>
      </w:r>
      <w:r w:rsidR="008F584D" w:rsidRPr="00A43633">
        <w:t xml:space="preserve"> structure separating the cold and hot plena</w:t>
      </w:r>
      <w:r w:rsidR="004250EA" w:rsidRPr="00A43633">
        <w:t>, essentially defining the flow path of the LBE coolant during normal operation</w:t>
      </w:r>
      <w:r w:rsidR="000F0C4E" w:rsidRPr="00A43633">
        <w:t xml:space="preserve">, show in </w:t>
      </w:r>
      <w:r w:rsidR="00553969" w:rsidRPr="00A43633">
        <w:t>Figure 2.</w:t>
      </w:r>
    </w:p>
    <w:p w14:paraId="23BECBC8" w14:textId="48C03824" w:rsidR="008E3170" w:rsidRPr="00A43633" w:rsidRDefault="000F0C4E" w:rsidP="008E3170">
      <w:pPr>
        <w:pStyle w:val="BodyText"/>
      </w:pPr>
      <w:r w:rsidRPr="00A43633">
        <w:t xml:space="preserve">Each primary pump (PP) sucks LBE directly from the outlet of two primary heat exchangers (PHXs) at the bottom, and discharges it into the cold plenum at a higher position. Cold LBE flows upwards from the bottom part of the cold plenum through the core, where it is heated up. In the hot plenum downstream of the core, horizontal pipes connect directly to the inlet of the four PHXs. A difference in LBE level between cold and hot plena is established, corresponding to the pressure drop across the core and above-core structure. </w:t>
      </w:r>
      <w:r w:rsidR="00ED4A4F" w:rsidRPr="00A43633">
        <w:t>The lowest LBE level corresponds to the free surface at the inlet of the PHX.</w:t>
      </w:r>
      <w:r w:rsidR="007C5FE3" w:rsidRPr="00A43633">
        <w:t xml:space="preserve"> The pumps </w:t>
      </w:r>
      <w:r w:rsidR="008E3170" w:rsidRPr="00A43633">
        <w:t>impose an upward flow and discharge in the pool. In this arrangement, the hot plenum is limited to the region directly above the core.</w:t>
      </w:r>
      <w:r w:rsidR="00D2285D" w:rsidRPr="00A43633">
        <w:t xml:space="preserve"> </w:t>
      </w:r>
      <w:r w:rsidR="008E3170" w:rsidRPr="00A43633">
        <w:t xml:space="preserve">An </w:t>
      </w:r>
      <w:r w:rsidRPr="00A43633">
        <w:t xml:space="preserve">in-vessel fuel storage </w:t>
      </w:r>
      <w:r w:rsidR="008E3170" w:rsidRPr="00A43633">
        <w:t xml:space="preserve">(IVFS) </w:t>
      </w:r>
      <w:r w:rsidRPr="00A43633">
        <w:t>is also placed in the cold plenum, but it is not in the main flow path (in line with the pump)</w:t>
      </w:r>
      <w:r w:rsidR="008E3170" w:rsidRPr="00A43633">
        <w:t>.</w:t>
      </w:r>
      <w:r w:rsidRPr="00A43633">
        <w:t xml:space="preserve"> </w:t>
      </w:r>
      <w:r w:rsidR="008E3170" w:rsidRPr="00A43633">
        <w:t>C</w:t>
      </w:r>
      <w:r w:rsidRPr="00A43633">
        <w:t xml:space="preserve">ooling is only </w:t>
      </w:r>
      <w:r w:rsidR="008E3170" w:rsidRPr="00A43633">
        <w:t>provided by natural circulation, within the cold plenum.</w:t>
      </w:r>
    </w:p>
    <w:p w14:paraId="408FEEFF" w14:textId="1BD758BC" w:rsidR="000F0C4E" w:rsidRPr="00A43633" w:rsidRDefault="000F0C4E" w:rsidP="000F0C4E">
      <w:pPr>
        <w:pStyle w:val="BodyText"/>
      </w:pPr>
      <w:r w:rsidRPr="00A43633">
        <w:t xml:space="preserve">Two decay heat removal (DHR) systems are considered, always assuming that the primary pumps are not operational and sufficient cooling must be provided by natural circulation. In DHR1, cooling is provided at the PHX </w:t>
      </w:r>
      <w:r w:rsidR="009B4D21" w:rsidRPr="00A43633">
        <w:t xml:space="preserve">where </w:t>
      </w:r>
      <w:r w:rsidRPr="00A43633">
        <w:t>at least 1 of 4</w:t>
      </w:r>
      <w:r w:rsidR="008E3170" w:rsidRPr="00A43633">
        <w:t xml:space="preserve"> is assumed to be operational</w:t>
      </w:r>
      <w:r w:rsidRPr="00A43633">
        <w:t xml:space="preserve">. </w:t>
      </w:r>
      <w:r w:rsidR="008E3170" w:rsidRPr="00A43633">
        <w:t xml:space="preserve">The flow </w:t>
      </w:r>
      <w:r w:rsidR="009B4D21" w:rsidRPr="00A43633">
        <w:t>p</w:t>
      </w:r>
      <w:r w:rsidR="008E3170" w:rsidRPr="00A43633">
        <w:t>ath establish</w:t>
      </w:r>
      <w:r w:rsidR="004D04CA" w:rsidRPr="00A43633">
        <w:t>ed</w:t>
      </w:r>
      <w:r w:rsidR="008E3170" w:rsidRPr="00A43633">
        <w:t xml:space="preserve"> by natural circulation between the heat source </w:t>
      </w:r>
      <w:r w:rsidR="009B4D21" w:rsidRPr="00A43633">
        <w:t>(</w:t>
      </w:r>
      <w:r w:rsidR="008E3170" w:rsidRPr="00A43633">
        <w:t>core</w:t>
      </w:r>
      <w:r w:rsidR="009B4D21" w:rsidRPr="00A43633">
        <w:t>)</w:t>
      </w:r>
      <w:r w:rsidR="008E3170" w:rsidRPr="00A43633">
        <w:t xml:space="preserve"> and sink (PHX) is analogue to the one in normal operation, albeit at lower velocities. </w:t>
      </w:r>
      <w:r w:rsidR="00D2285D" w:rsidRPr="00A43633">
        <w:t xml:space="preserve">The current design reserves the option to incorporate additional valves to bypass the primary pumps, thus improving the natural circulation. </w:t>
      </w:r>
      <w:r w:rsidRPr="00A43633">
        <w:t xml:space="preserve">In DHR2, the reactor vessel auxiliary cooling system (RVACS) is activated in the gap between the primary and safety vessels. </w:t>
      </w:r>
      <w:r w:rsidR="00D2285D" w:rsidRPr="00A43633">
        <w:t>The heat sink is thus placed at the outer wall of the primary vessel. If necessary, the flow path th</w:t>
      </w:r>
      <w:r w:rsidR="00E532FC" w:rsidRPr="00A43633">
        <w:t>r</w:t>
      </w:r>
      <w:r w:rsidR="00D2285D" w:rsidRPr="00A43633">
        <w:t xml:space="preserve">ough the PHX could be bypassed, discharged directly into the pool for optimizing the </w:t>
      </w:r>
      <w:r w:rsidR="00E532FC" w:rsidRPr="00A43633">
        <w:t>flow</w:t>
      </w:r>
      <w:r w:rsidR="00D2285D" w:rsidRPr="00A43633">
        <w:t xml:space="preserve">. </w:t>
      </w:r>
      <w:r w:rsidR="00E532FC" w:rsidRPr="00A43633">
        <w:t xml:space="preserve">Numerical simulations are ongoing to evaluate whether </w:t>
      </w:r>
      <w:r w:rsidR="00D2285D" w:rsidRPr="00A43633">
        <w:t>the</w:t>
      </w:r>
      <w:r w:rsidR="00E532FC" w:rsidRPr="00A43633">
        <w:t>se</w:t>
      </w:r>
      <w:r w:rsidR="00D2285D" w:rsidRPr="00A43633">
        <w:t xml:space="preserve"> bypass valves </w:t>
      </w:r>
      <w:r w:rsidRPr="00A43633">
        <w:t xml:space="preserve">are </w:t>
      </w:r>
      <w:r w:rsidR="00E532FC" w:rsidRPr="00A43633">
        <w:t xml:space="preserve">strictly </w:t>
      </w:r>
      <w:r w:rsidRPr="00A43633">
        <w:t xml:space="preserve">necessary. </w:t>
      </w:r>
    </w:p>
    <w:p w14:paraId="368DF1C9" w14:textId="3963CDC4" w:rsidR="008255F0" w:rsidRPr="00A43633" w:rsidRDefault="008255F0" w:rsidP="008255F0">
      <w:pPr>
        <w:pStyle w:val="Heading2"/>
        <w:numPr>
          <w:ilvl w:val="1"/>
          <w:numId w:val="10"/>
        </w:numPr>
      </w:pPr>
      <w:r w:rsidRPr="00A43633">
        <w:rPr>
          <w:caps w:val="0"/>
        </w:rPr>
        <w:t>OVERVIEW OF THE MYRRHA THERMAL-HYDRAULICS R&amp;D PROGRAM</w:t>
      </w:r>
    </w:p>
    <w:p w14:paraId="7E817466" w14:textId="4B652E76" w:rsidR="008255F0" w:rsidRPr="00A43633" w:rsidRDefault="008255F0" w:rsidP="008255F0">
      <w:pPr>
        <w:pStyle w:val="BodyText"/>
      </w:pPr>
      <w:r w:rsidRPr="00A43633">
        <w:t xml:space="preserve">The thermal hydraulic </w:t>
      </w:r>
      <w:r w:rsidR="00A43633" w:rsidRPr="00A43633">
        <w:t>behaviour</w:t>
      </w:r>
      <w:r w:rsidRPr="00A43633">
        <w:t xml:space="preserve"> of heavy liquid metals such as Lead Bismuth Eutectic (LBE) or pure lead, is not necessarily the same as that of other well-known heat transfer fluids such as water, oils or even light liquid metals like </w:t>
      </w:r>
      <w:r w:rsidR="00666493" w:rsidRPr="00A43633">
        <w:t>sodium</w:t>
      </w:r>
      <w:r w:rsidRPr="00A43633">
        <w:t xml:space="preserve">. As a result, an extensive experimental and numerical thermal-hydraulics research effort is needed in support of the design </w:t>
      </w:r>
      <w:r w:rsidR="00C13367" w:rsidRPr="00A43633">
        <w:t>of MYR</w:t>
      </w:r>
      <w:r w:rsidR="00334C15" w:rsidRPr="00A43633">
        <w:t>R</w:t>
      </w:r>
      <w:r w:rsidR="00C13367" w:rsidRPr="00A43633">
        <w:t xml:space="preserve">HA </w:t>
      </w:r>
      <w:r w:rsidRPr="00A43633">
        <w:t xml:space="preserve">and its safety assessment. </w:t>
      </w:r>
    </w:p>
    <w:p w14:paraId="60026980" w14:textId="40EDB5A8" w:rsidR="00341AD2" w:rsidRPr="00A43633" w:rsidRDefault="00341AD2" w:rsidP="000F0C4E">
      <w:pPr>
        <w:pStyle w:val="BodyText"/>
        <w:ind w:firstLine="0"/>
      </w:pPr>
      <w:r w:rsidRPr="00A43633">
        <w:rPr>
          <w:noProof/>
          <w:lang w:val="en-US"/>
        </w:rPr>
        <w:lastRenderedPageBreak/>
        <w:drawing>
          <wp:inline distT="0" distB="0" distL="0" distR="0" wp14:anchorId="2574A2BA" wp14:editId="355EB270">
            <wp:extent cx="5760000" cy="27459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745958"/>
                    </a:xfrm>
                    <a:prstGeom prst="rect">
                      <a:avLst/>
                    </a:prstGeom>
                    <a:noFill/>
                  </pic:spPr>
                </pic:pic>
              </a:graphicData>
            </a:graphic>
          </wp:inline>
        </w:drawing>
      </w:r>
    </w:p>
    <w:p w14:paraId="50D72D52" w14:textId="4FD838A3" w:rsidR="0085415D" w:rsidRPr="00A43633" w:rsidRDefault="000F0C4E" w:rsidP="000F0C4E">
      <w:pPr>
        <w:pStyle w:val="Figurecaption"/>
        <w:rPr>
          <w:lang w:eastAsia="es-ES"/>
        </w:rPr>
      </w:pPr>
      <w:r w:rsidRPr="00A43633">
        <w:rPr>
          <w:caps/>
          <w:lang w:eastAsia="es-ES"/>
        </w:rPr>
        <w:t>Fig</w:t>
      </w:r>
      <w:r w:rsidRPr="00A43633">
        <w:rPr>
          <w:lang w:eastAsia="es-ES"/>
        </w:rPr>
        <w:t>.</w:t>
      </w:r>
      <w:r w:rsidR="00334C15" w:rsidRPr="00A43633">
        <w:rPr>
          <w:lang w:eastAsia="es-ES"/>
        </w:rPr>
        <w:t xml:space="preserve"> </w:t>
      </w:r>
      <w:r w:rsidRPr="00A43633">
        <w:rPr>
          <w:b/>
          <w:lang w:eastAsia="es-ES"/>
        </w:rPr>
        <w:fldChar w:fldCharType="begin"/>
      </w:r>
      <w:r w:rsidRPr="00A43633">
        <w:rPr>
          <w:lang w:eastAsia="es-ES"/>
        </w:rPr>
        <w:instrText xml:space="preserve"> SEQ Figure \* ARABIC </w:instrText>
      </w:r>
      <w:r w:rsidRPr="00A43633">
        <w:rPr>
          <w:b/>
          <w:lang w:eastAsia="es-ES"/>
        </w:rPr>
        <w:fldChar w:fldCharType="separate"/>
      </w:r>
      <w:r w:rsidR="003A3DD9">
        <w:rPr>
          <w:noProof/>
          <w:lang w:eastAsia="es-ES"/>
        </w:rPr>
        <w:t>2</w:t>
      </w:r>
      <w:r w:rsidRPr="00A43633">
        <w:rPr>
          <w:b/>
          <w:lang w:eastAsia="es-ES"/>
        </w:rPr>
        <w:fldChar w:fldCharType="end"/>
      </w:r>
      <w:r w:rsidRPr="00A43633">
        <w:rPr>
          <w:lang w:eastAsia="es-ES"/>
        </w:rPr>
        <w:t>. Flow path</w:t>
      </w:r>
      <w:r w:rsidR="007C5FE3" w:rsidRPr="00A43633">
        <w:rPr>
          <w:lang w:eastAsia="es-ES"/>
        </w:rPr>
        <w:t xml:space="preserve">s in the MYRRHA primary </w:t>
      </w:r>
      <w:r w:rsidR="00E61A13" w:rsidRPr="00A43633">
        <w:rPr>
          <w:lang w:eastAsia="es-ES"/>
        </w:rPr>
        <w:t>system during normal operation</w:t>
      </w:r>
      <w:r w:rsidR="007C5FE3" w:rsidRPr="00A43633">
        <w:rPr>
          <w:lang w:eastAsia="es-ES"/>
        </w:rPr>
        <w:t xml:space="preserve"> </w:t>
      </w:r>
    </w:p>
    <w:p w14:paraId="40988577" w14:textId="77777777" w:rsidR="008255F0" w:rsidRPr="00A43633" w:rsidRDefault="008255F0" w:rsidP="00AB7B21">
      <w:pPr>
        <w:pStyle w:val="BodyText"/>
      </w:pPr>
    </w:p>
    <w:p w14:paraId="7DACB074" w14:textId="4D0EDAEE" w:rsidR="00AB7B21" w:rsidRPr="00A43633" w:rsidRDefault="00AB7B21" w:rsidP="00AB7B21">
      <w:pPr>
        <w:pStyle w:val="BodyText"/>
      </w:pPr>
      <w:r w:rsidRPr="00A43633">
        <w:t xml:space="preserve">In general, several types of thermal hydraulic R&amp;D </w:t>
      </w:r>
      <w:r w:rsidR="006120E4" w:rsidRPr="00A43633">
        <w:t xml:space="preserve">experiments </w:t>
      </w:r>
      <w:r w:rsidRPr="00A43633">
        <w:t>can be distinguished. Firstl</w:t>
      </w:r>
      <w:r w:rsidR="00666493" w:rsidRPr="00A43633">
        <w:t>y, there are fundamental thermal-hydraulic (FT</w:t>
      </w:r>
      <w:r w:rsidRPr="00A43633">
        <w:t xml:space="preserve">) experiments that are usually done in relatively small, well instrumented set-ups. The objective is to study a single phenomenon where the geometry of the experiment is optimized for that purpose. Validation tests (VT) are performed to “calibrate” numerical models that will be applied to components or the reactor as a whole. For these experiments, detailed instrumentation is also important while moreover, the geometry, the experimental conditions and coolant should be as representative as possible for an optimal validation. However, often a compromise is required between the achievable detail of instrumentation and representativeness. The third type of experiments are proof of </w:t>
      </w:r>
      <w:r w:rsidR="00666493" w:rsidRPr="00A43633">
        <w:t>concept (POC</w:t>
      </w:r>
      <w:r w:rsidRPr="00A43633">
        <w:t xml:space="preserve">) tests. In these, a </w:t>
      </w:r>
      <w:r w:rsidR="00666493" w:rsidRPr="00A43633">
        <w:t xml:space="preserve">simplified </w:t>
      </w:r>
      <w:r w:rsidRPr="00A43633">
        <w:t xml:space="preserve">mock-up of a component or sometimes the full reactor is used to verify a design concept or procedure. Representativeness gains importance relative to the previous two types. The final type are the so-called full-scale tests (FST) where a full size copy of a component is tested. Representativeness is </w:t>
      </w:r>
      <w:r w:rsidR="00A43633" w:rsidRPr="00A43633">
        <w:t>optimized</w:t>
      </w:r>
      <w:r w:rsidRPr="00A43633">
        <w:t xml:space="preserve">. </w:t>
      </w:r>
    </w:p>
    <w:p w14:paraId="1E9057A9" w14:textId="58E5045E" w:rsidR="00FD04F2" w:rsidRPr="00A43633" w:rsidRDefault="00AB7B21" w:rsidP="00BD22CA">
      <w:pPr>
        <w:pStyle w:val="BodyText"/>
      </w:pPr>
      <w:r w:rsidRPr="00A43633">
        <w:t xml:space="preserve">Experiments are planned as needed for the different stages in the development of MYRRHA. </w:t>
      </w:r>
      <w:r w:rsidR="00C13367" w:rsidRPr="00A43633">
        <w:t xml:space="preserve">An overview of completed and ongoing thermal-hydraulic experiments supporting MYRRHA is given in Table 2. </w:t>
      </w:r>
      <w:r w:rsidRPr="00A43633">
        <w:t>It is clear that in a later stage in the design and pre licensing more focus is put on PO</w:t>
      </w:r>
      <w:r w:rsidR="00C13367" w:rsidRPr="00A43633">
        <w:t>C</w:t>
      </w:r>
      <w:r w:rsidRPr="00A43633">
        <w:t xml:space="preserve"> and FST while in earlier stages more fundamental and validation experiments are done albeit that the need for the latter may always sho</w:t>
      </w:r>
      <w:r w:rsidR="00C13367" w:rsidRPr="00A43633">
        <w:t>w</w:t>
      </w:r>
      <w:r w:rsidRPr="00A43633">
        <w:t xml:space="preserve"> up depending on the scenarios that are encountered in the safety assessment. </w:t>
      </w:r>
    </w:p>
    <w:p w14:paraId="64039D14" w14:textId="5F5D48D8" w:rsidR="008255F0" w:rsidRPr="00A43633" w:rsidRDefault="008255F0" w:rsidP="008255F0">
      <w:pPr>
        <w:pStyle w:val="Heading2"/>
        <w:numPr>
          <w:ilvl w:val="1"/>
          <w:numId w:val="10"/>
        </w:numPr>
        <w:rPr>
          <w:caps w:val="0"/>
        </w:rPr>
      </w:pPr>
      <w:r w:rsidRPr="00A43633">
        <w:rPr>
          <w:caps w:val="0"/>
        </w:rPr>
        <w:t xml:space="preserve">SELECTED EXPERIMENTAL ACHIEVEMENTS AND ONGOING </w:t>
      </w:r>
      <w:r w:rsidR="00666493" w:rsidRPr="00A43633">
        <w:rPr>
          <w:caps w:val="0"/>
        </w:rPr>
        <w:t>ACTIVITIES</w:t>
      </w:r>
    </w:p>
    <w:p w14:paraId="246256F3" w14:textId="77777777" w:rsidR="008255F0" w:rsidRPr="00A43633" w:rsidRDefault="008255F0" w:rsidP="008255F0">
      <w:pPr>
        <w:pStyle w:val="Heading3"/>
        <w:numPr>
          <w:ilvl w:val="2"/>
          <w:numId w:val="33"/>
        </w:numPr>
      </w:pPr>
      <w:r w:rsidRPr="00A43633">
        <w:t>Pool thermal-hydraulics</w:t>
      </w:r>
    </w:p>
    <w:p w14:paraId="6BAE6A96" w14:textId="54206645" w:rsidR="008255F0" w:rsidRPr="00A43633" w:rsidRDefault="008255F0" w:rsidP="008255F0">
      <w:pPr>
        <w:pStyle w:val="BodyText"/>
      </w:pPr>
      <w:r w:rsidRPr="00A43633">
        <w:t xml:space="preserve">The use of passive systems to achieve safety functions is one of the guiding principles of the MYRRHA design. Natural convection in the primary system is the chosen option in terms of decay heat removal. The demonstration that this is viable, is indispensable to support this approach. Also, the understanding of the thermal hydraulic phenomena occurring in the upper and lower plena of the reactor pool and a good knowledge of convection patterns, thermal mixing and stratification in operational and accidental conditions (e.g. partial or complete loss-of-flow, loss-of-heat-sink etc.) are a critical issues in the design process. It is therefore mandatory to perform </w:t>
      </w:r>
      <w:r w:rsidR="00A43633" w:rsidRPr="00A43633">
        <w:t>experiments that</w:t>
      </w:r>
      <w:r w:rsidRPr="00A43633">
        <w:t xml:space="preserve"> simulate the expected pool-type environment as closely as possible, to gain the necessary knowledge as well as to create a body of experimental data to be used for the validation of the thermal hydraulic models used in design and licensing.</w:t>
      </w:r>
    </w:p>
    <w:p w14:paraId="3A1B33FB" w14:textId="1CB8114F" w:rsidR="007C5FE3" w:rsidRPr="00A43633" w:rsidRDefault="00C13367" w:rsidP="00C13367">
      <w:pPr>
        <w:pStyle w:val="BodyText"/>
      </w:pPr>
      <w:r w:rsidRPr="00A43633">
        <w:t>The E-SCAPE (European SCAled Pool Experiment) facility is a thermal hydraulic 1/6-scale model of the primary system of the MYRRHA reactor (design version 1.2), with a 100 kW electrical core simulator, cooled by LBE</w:t>
      </w:r>
      <w:r w:rsidR="00C110B5" w:rsidRPr="00A43633">
        <w:t xml:space="preserve"> </w:t>
      </w:r>
      <w:r w:rsidR="00C110B5" w:rsidRPr="00A43633">
        <w:fldChar w:fldCharType="begin"/>
      </w:r>
      <w:r w:rsidR="00C110B5" w:rsidRPr="00A43633">
        <w:instrText xml:space="preserve"> REF _Ref105528113 \r \h </w:instrText>
      </w:r>
      <w:r w:rsidR="00C110B5" w:rsidRPr="00A43633">
        <w:fldChar w:fldCharType="separate"/>
      </w:r>
      <w:r w:rsidR="003A3DD9">
        <w:t>[17]</w:t>
      </w:r>
      <w:r w:rsidR="00C110B5" w:rsidRPr="00A43633">
        <w:fldChar w:fldCharType="end"/>
      </w:r>
      <w:r w:rsidRPr="00A43633">
        <w:t xml:space="preserve">. Replicas of all main components of MYRRHA are placed in the main vessel (outer diameter: 1400mm) in order to maintain a geometric similarity. </w:t>
      </w:r>
      <w:r w:rsidR="00FD04F2" w:rsidRPr="00A43633">
        <w:t>The total LBE inventory is 2.5 m³.</w:t>
      </w:r>
    </w:p>
    <w:p w14:paraId="5820F8C1" w14:textId="3123C9BE" w:rsidR="00AB7B21" w:rsidRPr="00A43633" w:rsidRDefault="00AB7B21" w:rsidP="00AB7B21">
      <w:pPr>
        <w:pStyle w:val="BodyText"/>
        <w:ind w:firstLine="0"/>
      </w:pPr>
      <w:r w:rsidRPr="00A43633">
        <w:lastRenderedPageBreak/>
        <w:t>TABLE 2.</w:t>
      </w:r>
      <w:r w:rsidRPr="00A43633">
        <w:tab/>
      </w:r>
      <w:r w:rsidR="00C13367" w:rsidRPr="00A43633">
        <w:t>COMPLETED AND ONGOING THERMAL-HYDRAULIC EXPERIMENTS FOR MYRRHA</w:t>
      </w:r>
    </w:p>
    <w:p w14:paraId="40AEB4F6" w14:textId="53C6631C" w:rsidR="00AB7B21" w:rsidRPr="00A43633" w:rsidRDefault="00AB7B21" w:rsidP="00AB7B21">
      <w:pPr>
        <w:pStyle w:val="BodyText"/>
        <w:ind w:firstLine="0"/>
        <w:rPr>
          <w:highlight w:val="yellow"/>
        </w:rPr>
      </w:pPr>
    </w:p>
    <w:tbl>
      <w:tblPr>
        <w:tblStyle w:val="TableGrid"/>
        <w:tblW w:w="890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536"/>
        <w:gridCol w:w="3061"/>
        <w:gridCol w:w="512"/>
        <w:gridCol w:w="84"/>
      </w:tblGrid>
      <w:tr w:rsidR="00101E1B" w:rsidRPr="00A43633" w14:paraId="4E16207F" w14:textId="77777777" w:rsidTr="008E3170">
        <w:trPr>
          <w:jc w:val="center"/>
        </w:trPr>
        <w:tc>
          <w:tcPr>
            <w:tcW w:w="709" w:type="dxa"/>
            <w:tcBorders>
              <w:top w:val="single" w:sz="4" w:space="0" w:color="auto"/>
              <w:bottom w:val="single" w:sz="4" w:space="0" w:color="auto"/>
            </w:tcBorders>
          </w:tcPr>
          <w:p w14:paraId="0FF500F9" w14:textId="3F92CB35" w:rsidR="00101E1B" w:rsidRPr="00A43633" w:rsidRDefault="00101E1B" w:rsidP="00AB7B21">
            <w:pPr>
              <w:pStyle w:val="BodyText"/>
              <w:ind w:firstLine="0"/>
              <w:jc w:val="left"/>
            </w:pPr>
            <w:r w:rsidRPr="00A43633">
              <w:t>Type</w:t>
            </w:r>
          </w:p>
        </w:tc>
        <w:tc>
          <w:tcPr>
            <w:tcW w:w="4536" w:type="dxa"/>
            <w:tcBorders>
              <w:top w:val="single" w:sz="4" w:space="0" w:color="auto"/>
              <w:bottom w:val="single" w:sz="4" w:space="0" w:color="auto"/>
            </w:tcBorders>
          </w:tcPr>
          <w:p w14:paraId="0B9DD8C8" w14:textId="69BCEDA0" w:rsidR="00101E1B" w:rsidRPr="00A43633" w:rsidRDefault="00101E1B" w:rsidP="00AB7B21">
            <w:pPr>
              <w:pStyle w:val="BodyText"/>
              <w:ind w:firstLine="0"/>
              <w:jc w:val="left"/>
            </w:pPr>
            <w:r w:rsidRPr="00A43633">
              <w:t>Experiment</w:t>
            </w:r>
          </w:p>
        </w:tc>
        <w:tc>
          <w:tcPr>
            <w:tcW w:w="3061" w:type="dxa"/>
            <w:tcBorders>
              <w:top w:val="single" w:sz="4" w:space="0" w:color="auto"/>
              <w:bottom w:val="single" w:sz="4" w:space="0" w:color="auto"/>
            </w:tcBorders>
          </w:tcPr>
          <w:p w14:paraId="1EC03B2E" w14:textId="1B68DE71" w:rsidR="00101E1B" w:rsidRPr="00A43633" w:rsidRDefault="00B25783" w:rsidP="00AB7B21">
            <w:pPr>
              <w:pStyle w:val="BodyText"/>
              <w:ind w:firstLine="0"/>
              <w:jc w:val="left"/>
            </w:pPr>
            <w:r w:rsidRPr="00A43633">
              <w:t xml:space="preserve">Facility / </w:t>
            </w:r>
            <w:r w:rsidR="00C22978" w:rsidRPr="00A43633">
              <w:t>Institution</w:t>
            </w:r>
          </w:p>
        </w:tc>
        <w:tc>
          <w:tcPr>
            <w:tcW w:w="596" w:type="dxa"/>
            <w:gridSpan w:val="2"/>
            <w:tcBorders>
              <w:top w:val="single" w:sz="4" w:space="0" w:color="auto"/>
              <w:bottom w:val="single" w:sz="4" w:space="0" w:color="auto"/>
            </w:tcBorders>
          </w:tcPr>
          <w:p w14:paraId="72D764B9" w14:textId="6F8C29AF" w:rsidR="00101E1B" w:rsidRPr="00A43633" w:rsidRDefault="00101E1B" w:rsidP="00B25783">
            <w:pPr>
              <w:pStyle w:val="BodyText"/>
              <w:ind w:firstLine="0"/>
              <w:jc w:val="left"/>
            </w:pPr>
            <w:r w:rsidRPr="00A43633">
              <w:t>Ref</w:t>
            </w:r>
            <w:r w:rsidR="00B25783" w:rsidRPr="00A43633">
              <w:t xml:space="preserve">. </w:t>
            </w:r>
          </w:p>
        </w:tc>
      </w:tr>
      <w:tr w:rsidR="00101E1B" w:rsidRPr="00A43633" w14:paraId="50FAF89C" w14:textId="77777777" w:rsidTr="008E3170">
        <w:trPr>
          <w:gridAfter w:val="1"/>
          <w:wAfter w:w="84" w:type="dxa"/>
          <w:jc w:val="center"/>
        </w:trPr>
        <w:tc>
          <w:tcPr>
            <w:tcW w:w="8818" w:type="dxa"/>
            <w:gridSpan w:val="4"/>
            <w:tcBorders>
              <w:top w:val="single" w:sz="4" w:space="0" w:color="auto"/>
              <w:bottom w:val="single" w:sz="4" w:space="0" w:color="auto"/>
            </w:tcBorders>
          </w:tcPr>
          <w:p w14:paraId="51C9AF66" w14:textId="14A9453B" w:rsidR="00101E1B" w:rsidRPr="00A43633" w:rsidRDefault="00101E1B" w:rsidP="00AB7B21">
            <w:pPr>
              <w:pStyle w:val="BodyText"/>
              <w:ind w:firstLine="0"/>
              <w:jc w:val="left"/>
              <w:rPr>
                <w:b/>
              </w:rPr>
            </w:pPr>
            <w:r w:rsidRPr="00A43633">
              <w:rPr>
                <w:b/>
              </w:rPr>
              <w:t>Fuel assembly</w:t>
            </w:r>
          </w:p>
        </w:tc>
      </w:tr>
      <w:tr w:rsidR="00101E1B" w:rsidRPr="00A43633" w14:paraId="56C9446B" w14:textId="77777777" w:rsidTr="008E3170">
        <w:trPr>
          <w:jc w:val="center"/>
        </w:trPr>
        <w:tc>
          <w:tcPr>
            <w:tcW w:w="709" w:type="dxa"/>
            <w:tcBorders>
              <w:top w:val="single" w:sz="4" w:space="0" w:color="auto"/>
              <w:bottom w:val="nil"/>
            </w:tcBorders>
          </w:tcPr>
          <w:p w14:paraId="5EC1C4DF" w14:textId="47DC4DE6" w:rsidR="00101E1B" w:rsidRPr="00A43633" w:rsidRDefault="00101E1B" w:rsidP="00B25783">
            <w:pPr>
              <w:pStyle w:val="BodyText"/>
              <w:ind w:firstLine="0"/>
              <w:jc w:val="left"/>
            </w:pPr>
            <w:r w:rsidRPr="00A43633">
              <w:t>VT</w:t>
            </w:r>
          </w:p>
        </w:tc>
        <w:tc>
          <w:tcPr>
            <w:tcW w:w="4536" w:type="dxa"/>
            <w:tcBorders>
              <w:top w:val="single" w:sz="4" w:space="0" w:color="auto"/>
              <w:bottom w:val="nil"/>
            </w:tcBorders>
          </w:tcPr>
          <w:p w14:paraId="27B8CD69" w14:textId="612A2E08" w:rsidR="00101E1B" w:rsidRPr="00A43633" w:rsidRDefault="00101E1B" w:rsidP="00B25783">
            <w:pPr>
              <w:pStyle w:val="BodyText"/>
              <w:ind w:firstLine="0"/>
              <w:jc w:val="left"/>
            </w:pPr>
            <w:r w:rsidRPr="00A43633">
              <w:t>Heat transfer in forced convection (19-pin in LBE)</w:t>
            </w:r>
          </w:p>
        </w:tc>
        <w:tc>
          <w:tcPr>
            <w:tcW w:w="3061" w:type="dxa"/>
            <w:tcBorders>
              <w:top w:val="single" w:sz="4" w:space="0" w:color="auto"/>
              <w:bottom w:val="nil"/>
            </w:tcBorders>
          </w:tcPr>
          <w:p w14:paraId="417B9561" w14:textId="269708A4" w:rsidR="00101E1B" w:rsidRPr="00A43633" w:rsidRDefault="00B25783" w:rsidP="00B25783">
            <w:pPr>
              <w:pStyle w:val="BodyText"/>
              <w:ind w:firstLine="0"/>
              <w:jc w:val="left"/>
            </w:pPr>
            <w:r w:rsidRPr="00A43633">
              <w:t xml:space="preserve">THEADES / </w:t>
            </w:r>
            <w:r w:rsidR="00C22978" w:rsidRPr="00A43633">
              <w:t>KIT, Germany</w:t>
            </w:r>
          </w:p>
        </w:tc>
        <w:tc>
          <w:tcPr>
            <w:tcW w:w="596" w:type="dxa"/>
            <w:gridSpan w:val="2"/>
            <w:tcBorders>
              <w:top w:val="single" w:sz="4" w:space="0" w:color="auto"/>
              <w:bottom w:val="nil"/>
            </w:tcBorders>
          </w:tcPr>
          <w:p w14:paraId="3D1E8461" w14:textId="3997337C" w:rsidR="00101E1B" w:rsidRPr="00A43633" w:rsidRDefault="003C44FF" w:rsidP="00B25783">
            <w:pPr>
              <w:pStyle w:val="BodyText"/>
              <w:ind w:firstLine="0"/>
              <w:jc w:val="left"/>
            </w:pPr>
            <w:r w:rsidRPr="00A43633">
              <w:fldChar w:fldCharType="begin"/>
            </w:r>
            <w:r w:rsidRPr="00A43633">
              <w:instrText xml:space="preserve"> REF _Ref105526537 \r \h </w:instrText>
            </w:r>
            <w:r w:rsidRPr="00A43633">
              <w:fldChar w:fldCharType="separate"/>
            </w:r>
            <w:r w:rsidR="003A3DD9">
              <w:t>[4]</w:t>
            </w:r>
            <w:r w:rsidRPr="00A43633">
              <w:fldChar w:fldCharType="end"/>
            </w:r>
          </w:p>
        </w:tc>
      </w:tr>
      <w:tr w:rsidR="00101E1B" w:rsidRPr="00A43633" w14:paraId="5CB29ADA" w14:textId="77777777" w:rsidTr="008E3170">
        <w:trPr>
          <w:jc w:val="center"/>
        </w:trPr>
        <w:tc>
          <w:tcPr>
            <w:tcW w:w="709" w:type="dxa"/>
            <w:tcBorders>
              <w:top w:val="nil"/>
              <w:bottom w:val="nil"/>
            </w:tcBorders>
          </w:tcPr>
          <w:p w14:paraId="52C6DFC9" w14:textId="4A28DA12" w:rsidR="00101E1B" w:rsidRPr="00A43633" w:rsidRDefault="00101E1B" w:rsidP="00AB7B21">
            <w:pPr>
              <w:pStyle w:val="BodyText"/>
              <w:ind w:firstLine="0"/>
              <w:jc w:val="left"/>
            </w:pPr>
            <w:r w:rsidRPr="00A43633">
              <w:t>VT</w:t>
            </w:r>
          </w:p>
        </w:tc>
        <w:tc>
          <w:tcPr>
            <w:tcW w:w="4536" w:type="dxa"/>
            <w:tcBorders>
              <w:top w:val="nil"/>
              <w:bottom w:val="nil"/>
            </w:tcBorders>
          </w:tcPr>
          <w:p w14:paraId="41BBF2B7" w14:textId="12013124" w:rsidR="00101E1B" w:rsidRPr="00A43633" w:rsidRDefault="00101E1B" w:rsidP="00AB7B21">
            <w:pPr>
              <w:pStyle w:val="BodyText"/>
              <w:ind w:firstLine="0"/>
              <w:jc w:val="left"/>
            </w:pPr>
            <w:r w:rsidRPr="00A43633">
              <w:t>Heat transfer in natural convection and transition regime (19-pin FA in LBE)</w:t>
            </w:r>
          </w:p>
        </w:tc>
        <w:tc>
          <w:tcPr>
            <w:tcW w:w="3061" w:type="dxa"/>
            <w:tcBorders>
              <w:top w:val="nil"/>
              <w:bottom w:val="nil"/>
            </w:tcBorders>
          </w:tcPr>
          <w:p w14:paraId="5D5142DE" w14:textId="64F17D7B" w:rsidR="00101E1B" w:rsidRPr="00A43633" w:rsidRDefault="00B25783" w:rsidP="00AB7B21">
            <w:pPr>
              <w:pStyle w:val="BodyText"/>
              <w:ind w:firstLine="0"/>
              <w:jc w:val="left"/>
            </w:pPr>
            <w:r w:rsidRPr="00A43633">
              <w:t xml:space="preserve">NACIE / </w:t>
            </w:r>
            <w:r w:rsidR="00C22978" w:rsidRPr="00A43633">
              <w:t>ENEA, Italy</w:t>
            </w:r>
          </w:p>
        </w:tc>
        <w:tc>
          <w:tcPr>
            <w:tcW w:w="596" w:type="dxa"/>
            <w:gridSpan w:val="2"/>
            <w:tcBorders>
              <w:top w:val="nil"/>
              <w:bottom w:val="nil"/>
            </w:tcBorders>
          </w:tcPr>
          <w:p w14:paraId="56568880" w14:textId="020FFC63" w:rsidR="00101E1B" w:rsidRPr="00A43633" w:rsidRDefault="003C44FF" w:rsidP="00AB7B21">
            <w:pPr>
              <w:pStyle w:val="BodyText"/>
              <w:ind w:firstLine="0"/>
              <w:jc w:val="left"/>
            </w:pPr>
            <w:r w:rsidRPr="00A43633">
              <w:fldChar w:fldCharType="begin"/>
            </w:r>
            <w:r w:rsidRPr="00A43633">
              <w:instrText xml:space="preserve"> REF _Ref105526544 \r \h </w:instrText>
            </w:r>
            <w:r w:rsidRPr="00A43633">
              <w:fldChar w:fldCharType="separate"/>
            </w:r>
            <w:r w:rsidR="003A3DD9">
              <w:t>[5]</w:t>
            </w:r>
            <w:r w:rsidRPr="00A43633">
              <w:fldChar w:fldCharType="end"/>
            </w:r>
          </w:p>
        </w:tc>
      </w:tr>
      <w:tr w:rsidR="00101E1B" w:rsidRPr="00A43633" w14:paraId="0453478A" w14:textId="77777777" w:rsidTr="008E3170">
        <w:trPr>
          <w:jc w:val="center"/>
        </w:trPr>
        <w:tc>
          <w:tcPr>
            <w:tcW w:w="709" w:type="dxa"/>
            <w:tcBorders>
              <w:top w:val="nil"/>
              <w:bottom w:val="nil"/>
            </w:tcBorders>
          </w:tcPr>
          <w:p w14:paraId="0B3CC5CA" w14:textId="021A1DD8" w:rsidR="00101E1B" w:rsidRPr="00A43633" w:rsidRDefault="00101E1B" w:rsidP="00AB7B21">
            <w:pPr>
              <w:pStyle w:val="BodyText"/>
              <w:ind w:firstLine="0"/>
              <w:jc w:val="left"/>
            </w:pPr>
            <w:r w:rsidRPr="00A43633">
              <w:t>FST</w:t>
            </w:r>
          </w:p>
        </w:tc>
        <w:tc>
          <w:tcPr>
            <w:tcW w:w="4536" w:type="dxa"/>
            <w:tcBorders>
              <w:top w:val="nil"/>
              <w:bottom w:val="nil"/>
            </w:tcBorders>
          </w:tcPr>
          <w:p w14:paraId="483F2F0D" w14:textId="3A9B0A86" w:rsidR="00101E1B" w:rsidRPr="00A43633" w:rsidRDefault="00101E1B" w:rsidP="00B25783">
            <w:pPr>
              <w:pStyle w:val="BodyText"/>
              <w:ind w:firstLine="0"/>
              <w:jc w:val="left"/>
            </w:pPr>
            <w:r w:rsidRPr="00A43633">
              <w:t>Pressure drop characterization 127-pin in LBE</w:t>
            </w:r>
          </w:p>
        </w:tc>
        <w:tc>
          <w:tcPr>
            <w:tcW w:w="3061" w:type="dxa"/>
            <w:tcBorders>
              <w:top w:val="nil"/>
              <w:bottom w:val="nil"/>
            </w:tcBorders>
          </w:tcPr>
          <w:p w14:paraId="11F40AAB" w14:textId="3C7CE479" w:rsidR="00101E1B" w:rsidRPr="00A43633" w:rsidRDefault="00B25783" w:rsidP="00AB7B21">
            <w:pPr>
              <w:pStyle w:val="BodyText"/>
              <w:ind w:firstLine="0"/>
              <w:jc w:val="left"/>
            </w:pPr>
            <w:r w:rsidRPr="00A43633">
              <w:t xml:space="preserve">COMPLOT / </w:t>
            </w:r>
            <w:r w:rsidR="005C4899" w:rsidRPr="00A43633">
              <w:t>SCK CEN, Belgium</w:t>
            </w:r>
          </w:p>
        </w:tc>
        <w:tc>
          <w:tcPr>
            <w:tcW w:w="596" w:type="dxa"/>
            <w:gridSpan w:val="2"/>
            <w:tcBorders>
              <w:top w:val="nil"/>
              <w:bottom w:val="nil"/>
            </w:tcBorders>
          </w:tcPr>
          <w:p w14:paraId="649606C6" w14:textId="79A5E661" w:rsidR="00101E1B" w:rsidRPr="00A43633" w:rsidRDefault="00E50015" w:rsidP="00AB7B21">
            <w:pPr>
              <w:pStyle w:val="BodyText"/>
              <w:ind w:firstLine="0"/>
              <w:jc w:val="left"/>
            </w:pPr>
            <w:r w:rsidRPr="00A43633">
              <w:fldChar w:fldCharType="begin"/>
            </w:r>
            <w:r w:rsidRPr="00A43633">
              <w:instrText xml:space="preserve"> REF _Ref105526769 \r \h </w:instrText>
            </w:r>
            <w:r w:rsidRPr="00A43633">
              <w:fldChar w:fldCharType="separate"/>
            </w:r>
            <w:r w:rsidR="003A3DD9">
              <w:t>[6]</w:t>
            </w:r>
            <w:r w:rsidRPr="00A43633">
              <w:fldChar w:fldCharType="end"/>
            </w:r>
          </w:p>
        </w:tc>
      </w:tr>
      <w:tr w:rsidR="00101E1B" w:rsidRPr="00A43633" w14:paraId="1AEEF0F8" w14:textId="77777777" w:rsidTr="008E3170">
        <w:trPr>
          <w:jc w:val="center"/>
        </w:trPr>
        <w:tc>
          <w:tcPr>
            <w:tcW w:w="709" w:type="dxa"/>
            <w:tcBorders>
              <w:top w:val="nil"/>
              <w:bottom w:val="nil"/>
            </w:tcBorders>
          </w:tcPr>
          <w:p w14:paraId="05711238" w14:textId="5F2C4A0C" w:rsidR="00101E1B" w:rsidRPr="00A43633" w:rsidRDefault="005C4899" w:rsidP="00AB7B21">
            <w:pPr>
              <w:pStyle w:val="BodyText"/>
              <w:ind w:firstLine="0"/>
              <w:jc w:val="left"/>
            </w:pPr>
            <w:r w:rsidRPr="00A43633">
              <w:t>VT</w:t>
            </w:r>
          </w:p>
        </w:tc>
        <w:tc>
          <w:tcPr>
            <w:tcW w:w="4536" w:type="dxa"/>
            <w:tcBorders>
              <w:top w:val="nil"/>
              <w:bottom w:val="nil"/>
            </w:tcBorders>
          </w:tcPr>
          <w:p w14:paraId="41E02C38" w14:textId="211696DA" w:rsidR="00101E1B" w:rsidRPr="00A43633" w:rsidRDefault="005C4899" w:rsidP="00B25783">
            <w:pPr>
              <w:pStyle w:val="BodyText"/>
              <w:ind w:firstLine="0"/>
              <w:jc w:val="left"/>
            </w:pPr>
            <w:r w:rsidRPr="00A43633">
              <w:t>Heat transfer with blocked channels (19-pin in LBE)</w:t>
            </w:r>
          </w:p>
        </w:tc>
        <w:tc>
          <w:tcPr>
            <w:tcW w:w="3061" w:type="dxa"/>
            <w:tcBorders>
              <w:top w:val="nil"/>
              <w:bottom w:val="nil"/>
            </w:tcBorders>
          </w:tcPr>
          <w:p w14:paraId="255B9BCF" w14:textId="47E4E703" w:rsidR="00101E1B" w:rsidRPr="00A43633" w:rsidRDefault="00B25783" w:rsidP="00AB7B21">
            <w:pPr>
              <w:pStyle w:val="BodyText"/>
              <w:ind w:firstLine="0"/>
              <w:jc w:val="left"/>
            </w:pPr>
            <w:r w:rsidRPr="00A43633">
              <w:t xml:space="preserve">THEADES / </w:t>
            </w:r>
            <w:r w:rsidR="005C4899" w:rsidRPr="00A43633">
              <w:t>KIT, Germany</w:t>
            </w:r>
          </w:p>
        </w:tc>
        <w:tc>
          <w:tcPr>
            <w:tcW w:w="596" w:type="dxa"/>
            <w:gridSpan w:val="2"/>
            <w:tcBorders>
              <w:top w:val="nil"/>
              <w:bottom w:val="nil"/>
            </w:tcBorders>
          </w:tcPr>
          <w:p w14:paraId="1785720B" w14:textId="1F621FCF" w:rsidR="00101E1B" w:rsidRPr="00A43633" w:rsidRDefault="00E50015" w:rsidP="00AB7B21">
            <w:pPr>
              <w:pStyle w:val="BodyText"/>
              <w:ind w:firstLine="0"/>
              <w:jc w:val="left"/>
            </w:pPr>
            <w:r w:rsidRPr="00A43633">
              <w:fldChar w:fldCharType="begin"/>
            </w:r>
            <w:r w:rsidRPr="00A43633">
              <w:instrText xml:space="preserve"> REF _Ref105526981 \r \h </w:instrText>
            </w:r>
            <w:r w:rsidRPr="00A43633">
              <w:fldChar w:fldCharType="separate"/>
            </w:r>
            <w:r w:rsidR="003A3DD9">
              <w:t>[7]</w:t>
            </w:r>
            <w:r w:rsidRPr="00A43633">
              <w:fldChar w:fldCharType="end"/>
            </w:r>
          </w:p>
        </w:tc>
      </w:tr>
      <w:tr w:rsidR="00101E1B" w:rsidRPr="00A43633" w14:paraId="7665AF71" w14:textId="77777777" w:rsidTr="008E3170">
        <w:trPr>
          <w:jc w:val="center"/>
        </w:trPr>
        <w:tc>
          <w:tcPr>
            <w:tcW w:w="709" w:type="dxa"/>
            <w:tcBorders>
              <w:top w:val="nil"/>
              <w:bottom w:val="nil"/>
            </w:tcBorders>
          </w:tcPr>
          <w:p w14:paraId="414B0738" w14:textId="6FC96CCE" w:rsidR="00101E1B" w:rsidRPr="00A43633" w:rsidRDefault="005C4899" w:rsidP="00AB7B21">
            <w:pPr>
              <w:pStyle w:val="BodyText"/>
              <w:ind w:firstLine="0"/>
              <w:jc w:val="left"/>
            </w:pPr>
            <w:r w:rsidRPr="00A43633">
              <w:t>VT, FST</w:t>
            </w:r>
          </w:p>
        </w:tc>
        <w:tc>
          <w:tcPr>
            <w:tcW w:w="4536" w:type="dxa"/>
            <w:tcBorders>
              <w:top w:val="nil"/>
              <w:bottom w:val="nil"/>
            </w:tcBorders>
          </w:tcPr>
          <w:p w14:paraId="014E1AE7" w14:textId="011C694A" w:rsidR="00101E1B" w:rsidRPr="00A43633" w:rsidRDefault="005C4899" w:rsidP="00B25783">
            <w:pPr>
              <w:pStyle w:val="BodyText"/>
              <w:ind w:firstLine="0"/>
              <w:jc w:val="left"/>
            </w:pPr>
            <w:r w:rsidRPr="00A43633">
              <w:t>Fluid structure interaction 127-pin in LBE: vibration amplitude and frequency as a function of flow rate</w:t>
            </w:r>
          </w:p>
        </w:tc>
        <w:tc>
          <w:tcPr>
            <w:tcW w:w="3061" w:type="dxa"/>
            <w:tcBorders>
              <w:top w:val="nil"/>
              <w:bottom w:val="nil"/>
            </w:tcBorders>
          </w:tcPr>
          <w:p w14:paraId="16F949D1" w14:textId="7C37E5EF" w:rsidR="00101E1B" w:rsidRPr="00A43633" w:rsidRDefault="00B25783" w:rsidP="00AB7B21">
            <w:pPr>
              <w:pStyle w:val="BodyText"/>
              <w:ind w:firstLine="0"/>
              <w:jc w:val="left"/>
            </w:pPr>
            <w:r w:rsidRPr="00A43633">
              <w:t xml:space="preserve">COMPLOT / </w:t>
            </w:r>
            <w:r w:rsidR="005C4899" w:rsidRPr="00A43633">
              <w:t>SCK CEN, Belgium</w:t>
            </w:r>
          </w:p>
        </w:tc>
        <w:tc>
          <w:tcPr>
            <w:tcW w:w="596" w:type="dxa"/>
            <w:gridSpan w:val="2"/>
            <w:tcBorders>
              <w:top w:val="nil"/>
              <w:bottom w:val="nil"/>
            </w:tcBorders>
          </w:tcPr>
          <w:p w14:paraId="0E75F328" w14:textId="2D0C701C" w:rsidR="00101E1B" w:rsidRPr="00A43633" w:rsidRDefault="00DA01A5" w:rsidP="00AB7B21">
            <w:pPr>
              <w:pStyle w:val="BodyText"/>
              <w:ind w:firstLine="0"/>
              <w:jc w:val="left"/>
            </w:pPr>
            <w:r w:rsidRPr="00A43633">
              <w:fldChar w:fldCharType="begin"/>
            </w:r>
            <w:r w:rsidRPr="00A43633">
              <w:instrText xml:space="preserve"> REF _Ref105527329 \r \h </w:instrText>
            </w:r>
            <w:r w:rsidRPr="00A43633">
              <w:fldChar w:fldCharType="separate"/>
            </w:r>
            <w:r w:rsidR="003A3DD9">
              <w:t>[8]</w:t>
            </w:r>
            <w:r w:rsidRPr="00A43633">
              <w:fldChar w:fldCharType="end"/>
            </w:r>
          </w:p>
        </w:tc>
      </w:tr>
      <w:tr w:rsidR="00101E1B" w:rsidRPr="00A43633" w14:paraId="5157B898" w14:textId="77777777" w:rsidTr="008E3170">
        <w:trPr>
          <w:jc w:val="center"/>
        </w:trPr>
        <w:tc>
          <w:tcPr>
            <w:tcW w:w="709" w:type="dxa"/>
            <w:tcBorders>
              <w:top w:val="nil"/>
              <w:bottom w:val="nil"/>
            </w:tcBorders>
          </w:tcPr>
          <w:p w14:paraId="2001366D" w14:textId="4756BEF9" w:rsidR="00101E1B" w:rsidRPr="00A43633" w:rsidRDefault="00B25783" w:rsidP="00AB7B21">
            <w:pPr>
              <w:pStyle w:val="BodyText"/>
              <w:ind w:firstLine="0"/>
              <w:jc w:val="left"/>
            </w:pPr>
            <w:r w:rsidRPr="00A43633">
              <w:t>VT</w:t>
            </w:r>
          </w:p>
        </w:tc>
        <w:tc>
          <w:tcPr>
            <w:tcW w:w="4536" w:type="dxa"/>
            <w:tcBorders>
              <w:top w:val="nil"/>
              <w:bottom w:val="nil"/>
            </w:tcBorders>
          </w:tcPr>
          <w:p w14:paraId="2BBE1D89" w14:textId="459BC28A" w:rsidR="00101E1B" w:rsidRPr="00A43633" w:rsidRDefault="00B25783" w:rsidP="00B25783">
            <w:pPr>
              <w:pStyle w:val="BodyText"/>
              <w:ind w:firstLine="0"/>
              <w:jc w:val="left"/>
            </w:pPr>
            <w:r w:rsidRPr="00A43633">
              <w:t>Influence of inter</w:t>
            </w:r>
            <w:r w:rsidR="00A43633" w:rsidRPr="00A43633">
              <w:t>-</w:t>
            </w:r>
            <w:r w:rsidRPr="00A43633">
              <w:t>wrapper flow (3x7 pins in LBE)</w:t>
            </w:r>
          </w:p>
        </w:tc>
        <w:tc>
          <w:tcPr>
            <w:tcW w:w="3061" w:type="dxa"/>
            <w:tcBorders>
              <w:top w:val="nil"/>
              <w:bottom w:val="nil"/>
            </w:tcBorders>
          </w:tcPr>
          <w:p w14:paraId="3C676D3F" w14:textId="1ACFC2C9" w:rsidR="00101E1B" w:rsidRPr="00A43633" w:rsidRDefault="00B25783" w:rsidP="00AB7B21">
            <w:pPr>
              <w:pStyle w:val="BodyText"/>
              <w:ind w:firstLine="0"/>
              <w:jc w:val="left"/>
            </w:pPr>
            <w:r w:rsidRPr="00A43633">
              <w:t>THESYS / KIT, Germany</w:t>
            </w:r>
          </w:p>
        </w:tc>
        <w:tc>
          <w:tcPr>
            <w:tcW w:w="596" w:type="dxa"/>
            <w:gridSpan w:val="2"/>
            <w:tcBorders>
              <w:top w:val="nil"/>
              <w:bottom w:val="nil"/>
            </w:tcBorders>
          </w:tcPr>
          <w:p w14:paraId="5E60D76E" w14:textId="108409ED" w:rsidR="00101E1B" w:rsidRPr="00A43633" w:rsidRDefault="00DA01A5" w:rsidP="00AB7B21">
            <w:pPr>
              <w:pStyle w:val="BodyText"/>
              <w:ind w:firstLine="0"/>
              <w:jc w:val="left"/>
            </w:pPr>
            <w:r w:rsidRPr="00A43633">
              <w:fldChar w:fldCharType="begin"/>
            </w:r>
            <w:r w:rsidRPr="00A43633">
              <w:instrText xml:space="preserve"> REF _Ref105527407 \r \h </w:instrText>
            </w:r>
            <w:r w:rsidRPr="00A43633">
              <w:fldChar w:fldCharType="separate"/>
            </w:r>
            <w:r w:rsidR="003A3DD9">
              <w:t>[9]</w:t>
            </w:r>
            <w:r w:rsidRPr="00A43633">
              <w:fldChar w:fldCharType="end"/>
            </w:r>
          </w:p>
        </w:tc>
      </w:tr>
      <w:tr w:rsidR="00101E1B" w:rsidRPr="00A43633" w14:paraId="7D0CB67A" w14:textId="77777777" w:rsidTr="008E3170">
        <w:trPr>
          <w:jc w:val="center"/>
        </w:trPr>
        <w:tc>
          <w:tcPr>
            <w:tcW w:w="709" w:type="dxa"/>
            <w:tcBorders>
              <w:top w:val="nil"/>
              <w:bottom w:val="nil"/>
            </w:tcBorders>
          </w:tcPr>
          <w:p w14:paraId="1410F216" w14:textId="5D7E5863" w:rsidR="00101E1B" w:rsidRPr="00A43633" w:rsidRDefault="0008444C" w:rsidP="00AB7B21">
            <w:pPr>
              <w:pStyle w:val="BodyText"/>
              <w:ind w:firstLine="0"/>
              <w:jc w:val="left"/>
            </w:pPr>
            <w:r w:rsidRPr="00A43633">
              <w:t>VT</w:t>
            </w:r>
          </w:p>
        </w:tc>
        <w:tc>
          <w:tcPr>
            <w:tcW w:w="4536" w:type="dxa"/>
            <w:tcBorders>
              <w:top w:val="nil"/>
              <w:bottom w:val="nil"/>
            </w:tcBorders>
          </w:tcPr>
          <w:p w14:paraId="27E35A0A" w14:textId="2E811C3A" w:rsidR="00101E1B" w:rsidRPr="00A43633" w:rsidRDefault="0008444C" w:rsidP="00AB7B21">
            <w:pPr>
              <w:pStyle w:val="BodyText"/>
              <w:ind w:firstLine="0"/>
              <w:jc w:val="left"/>
            </w:pPr>
            <w:r w:rsidRPr="00A43633">
              <w:t>Heat transfer with deformed fuel pins (7-pin in LBE)</w:t>
            </w:r>
          </w:p>
        </w:tc>
        <w:tc>
          <w:tcPr>
            <w:tcW w:w="3061" w:type="dxa"/>
            <w:tcBorders>
              <w:top w:val="nil"/>
              <w:bottom w:val="nil"/>
            </w:tcBorders>
          </w:tcPr>
          <w:p w14:paraId="5ECD11AA" w14:textId="7C7CDDAA" w:rsidR="00101E1B" w:rsidRPr="00A43633" w:rsidRDefault="0008444C" w:rsidP="00AB7B21">
            <w:pPr>
              <w:pStyle w:val="BodyText"/>
              <w:ind w:firstLine="0"/>
              <w:jc w:val="left"/>
            </w:pPr>
            <w:r w:rsidRPr="00A43633">
              <w:t>THESYS / KIT, Germany</w:t>
            </w:r>
          </w:p>
        </w:tc>
        <w:tc>
          <w:tcPr>
            <w:tcW w:w="596" w:type="dxa"/>
            <w:gridSpan w:val="2"/>
            <w:tcBorders>
              <w:top w:val="nil"/>
              <w:bottom w:val="nil"/>
            </w:tcBorders>
          </w:tcPr>
          <w:p w14:paraId="305DCC4D" w14:textId="277B0BC1" w:rsidR="00101E1B" w:rsidRPr="00A43633" w:rsidRDefault="00D2285D" w:rsidP="00AB7B21">
            <w:pPr>
              <w:pStyle w:val="BodyText"/>
              <w:ind w:firstLine="0"/>
              <w:jc w:val="left"/>
            </w:pPr>
            <w:r w:rsidRPr="00A43633">
              <w:t>n.a.</w:t>
            </w:r>
          </w:p>
        </w:tc>
      </w:tr>
      <w:tr w:rsidR="00B25783" w:rsidRPr="00A43633" w14:paraId="237222B4" w14:textId="77777777" w:rsidTr="008E3170">
        <w:trPr>
          <w:gridAfter w:val="1"/>
          <w:wAfter w:w="84" w:type="dxa"/>
          <w:jc w:val="center"/>
        </w:trPr>
        <w:tc>
          <w:tcPr>
            <w:tcW w:w="8818" w:type="dxa"/>
            <w:gridSpan w:val="4"/>
            <w:tcBorders>
              <w:top w:val="single" w:sz="4" w:space="0" w:color="auto"/>
              <w:bottom w:val="single" w:sz="4" w:space="0" w:color="auto"/>
            </w:tcBorders>
          </w:tcPr>
          <w:p w14:paraId="1502B1F8" w14:textId="1884C6A8" w:rsidR="00B25783" w:rsidRPr="00A43633" w:rsidRDefault="00203327" w:rsidP="00B25783">
            <w:pPr>
              <w:pStyle w:val="BodyText"/>
              <w:ind w:firstLine="0"/>
              <w:jc w:val="left"/>
              <w:rPr>
                <w:b/>
              </w:rPr>
            </w:pPr>
            <w:r w:rsidRPr="00A43633">
              <w:rPr>
                <w:b/>
              </w:rPr>
              <w:t>Safety rods</w:t>
            </w:r>
          </w:p>
        </w:tc>
      </w:tr>
      <w:tr w:rsidR="00B25783" w:rsidRPr="00A43633" w14:paraId="549B24FE" w14:textId="77777777" w:rsidTr="008E3170">
        <w:trPr>
          <w:jc w:val="center"/>
        </w:trPr>
        <w:tc>
          <w:tcPr>
            <w:tcW w:w="709" w:type="dxa"/>
            <w:tcBorders>
              <w:top w:val="single" w:sz="4" w:space="0" w:color="auto"/>
              <w:bottom w:val="nil"/>
            </w:tcBorders>
          </w:tcPr>
          <w:p w14:paraId="6CAA224A" w14:textId="6A22E8D9" w:rsidR="00B25783" w:rsidRPr="00A43633" w:rsidRDefault="00B25783" w:rsidP="00203327">
            <w:pPr>
              <w:pStyle w:val="BodyText"/>
              <w:ind w:firstLine="0"/>
              <w:jc w:val="left"/>
            </w:pPr>
            <w:r w:rsidRPr="00A43633">
              <w:t>PO</w:t>
            </w:r>
            <w:r w:rsidR="00203327" w:rsidRPr="00A43633">
              <w:t>C, VT</w:t>
            </w:r>
          </w:p>
        </w:tc>
        <w:tc>
          <w:tcPr>
            <w:tcW w:w="4536" w:type="dxa"/>
            <w:tcBorders>
              <w:top w:val="single" w:sz="4" w:space="0" w:color="auto"/>
              <w:bottom w:val="nil"/>
            </w:tcBorders>
          </w:tcPr>
          <w:p w14:paraId="55F254FC" w14:textId="44756077" w:rsidR="00B25783" w:rsidRPr="00A43633" w:rsidRDefault="00203327" w:rsidP="00203327">
            <w:pPr>
              <w:pStyle w:val="BodyText"/>
              <w:ind w:firstLine="0"/>
              <w:jc w:val="left"/>
            </w:pPr>
            <w:r w:rsidRPr="00A43633">
              <w:t>Buoyancy driven control rod (upward travel) - i</w:t>
            </w:r>
            <w:r w:rsidR="00B25783" w:rsidRPr="00A43633">
              <w:t>nsertion time experiment in flowing LBE</w:t>
            </w:r>
          </w:p>
        </w:tc>
        <w:tc>
          <w:tcPr>
            <w:tcW w:w="3061" w:type="dxa"/>
            <w:tcBorders>
              <w:top w:val="single" w:sz="4" w:space="0" w:color="auto"/>
              <w:bottom w:val="nil"/>
            </w:tcBorders>
          </w:tcPr>
          <w:p w14:paraId="4CB33B29" w14:textId="44E50B58" w:rsidR="00B25783" w:rsidRPr="00A43633" w:rsidRDefault="00B25783" w:rsidP="00B25783">
            <w:pPr>
              <w:pStyle w:val="BodyText"/>
              <w:ind w:firstLine="0"/>
              <w:jc w:val="left"/>
            </w:pPr>
            <w:r w:rsidRPr="00A43633">
              <w:t>COMPLOT / SCK CEN, Belgium</w:t>
            </w:r>
          </w:p>
        </w:tc>
        <w:tc>
          <w:tcPr>
            <w:tcW w:w="596" w:type="dxa"/>
            <w:gridSpan w:val="2"/>
            <w:tcBorders>
              <w:top w:val="single" w:sz="4" w:space="0" w:color="auto"/>
              <w:bottom w:val="nil"/>
            </w:tcBorders>
          </w:tcPr>
          <w:p w14:paraId="12F17827" w14:textId="4FD2C609" w:rsidR="00B25783" w:rsidRPr="00A43633" w:rsidRDefault="00E50015" w:rsidP="00B25783">
            <w:pPr>
              <w:pStyle w:val="BodyText"/>
              <w:ind w:firstLine="0"/>
              <w:jc w:val="left"/>
            </w:pPr>
            <w:r w:rsidRPr="00A43633">
              <w:fldChar w:fldCharType="begin"/>
            </w:r>
            <w:r w:rsidRPr="00A43633">
              <w:instrText xml:space="preserve"> REF _Ref105526993 \r \h </w:instrText>
            </w:r>
            <w:r w:rsidRPr="00A43633">
              <w:fldChar w:fldCharType="separate"/>
            </w:r>
            <w:r w:rsidR="003A3DD9">
              <w:t>[10]</w:t>
            </w:r>
            <w:r w:rsidRPr="00A43633">
              <w:fldChar w:fldCharType="end"/>
            </w:r>
          </w:p>
        </w:tc>
      </w:tr>
      <w:tr w:rsidR="0008444C" w:rsidRPr="00A43633" w14:paraId="30F302C3" w14:textId="77777777" w:rsidTr="008E3170">
        <w:trPr>
          <w:jc w:val="center"/>
        </w:trPr>
        <w:tc>
          <w:tcPr>
            <w:tcW w:w="709" w:type="dxa"/>
            <w:tcBorders>
              <w:top w:val="nil"/>
              <w:bottom w:val="nil"/>
            </w:tcBorders>
          </w:tcPr>
          <w:p w14:paraId="3F9A9BD5" w14:textId="2D8BE94A" w:rsidR="0008444C" w:rsidRPr="00A43633" w:rsidRDefault="00203327" w:rsidP="00B25783">
            <w:pPr>
              <w:pStyle w:val="BodyText"/>
              <w:ind w:firstLine="0"/>
              <w:jc w:val="left"/>
            </w:pPr>
            <w:r w:rsidRPr="00A43633">
              <w:t>POC, VT</w:t>
            </w:r>
          </w:p>
        </w:tc>
        <w:tc>
          <w:tcPr>
            <w:tcW w:w="4536" w:type="dxa"/>
            <w:tcBorders>
              <w:top w:val="nil"/>
              <w:bottom w:val="nil"/>
            </w:tcBorders>
          </w:tcPr>
          <w:p w14:paraId="295920CF" w14:textId="0B0B81B6" w:rsidR="0008444C" w:rsidRPr="00A43633" w:rsidRDefault="00203327" w:rsidP="00203327">
            <w:pPr>
              <w:pStyle w:val="BodyText"/>
              <w:ind w:firstLine="0"/>
              <w:jc w:val="left"/>
            </w:pPr>
            <w:r w:rsidRPr="00A43633">
              <w:t>Pneumatic driven safety rod (downward travel) – insertion time experiment in flowing LE</w:t>
            </w:r>
          </w:p>
        </w:tc>
        <w:tc>
          <w:tcPr>
            <w:tcW w:w="3061" w:type="dxa"/>
            <w:tcBorders>
              <w:top w:val="nil"/>
              <w:bottom w:val="nil"/>
            </w:tcBorders>
          </w:tcPr>
          <w:p w14:paraId="5B4C644A" w14:textId="30A79667" w:rsidR="0008444C" w:rsidRPr="00A43633" w:rsidRDefault="0008444C" w:rsidP="00B25783">
            <w:pPr>
              <w:pStyle w:val="BodyText"/>
              <w:ind w:firstLine="0"/>
              <w:jc w:val="left"/>
            </w:pPr>
            <w:r w:rsidRPr="00A43633">
              <w:t>COMPLOT / SCK CEN, Belgium</w:t>
            </w:r>
          </w:p>
        </w:tc>
        <w:tc>
          <w:tcPr>
            <w:tcW w:w="596" w:type="dxa"/>
            <w:gridSpan w:val="2"/>
            <w:tcBorders>
              <w:top w:val="nil"/>
              <w:bottom w:val="nil"/>
            </w:tcBorders>
          </w:tcPr>
          <w:p w14:paraId="1CB0427A" w14:textId="018CB5D5" w:rsidR="0008444C" w:rsidRPr="00A43633" w:rsidRDefault="008E3170" w:rsidP="00B25783">
            <w:pPr>
              <w:pStyle w:val="BodyText"/>
              <w:ind w:firstLine="0"/>
              <w:jc w:val="left"/>
            </w:pPr>
            <w:r w:rsidRPr="00A43633">
              <w:t>n.a.</w:t>
            </w:r>
          </w:p>
        </w:tc>
      </w:tr>
      <w:tr w:rsidR="00B25783" w:rsidRPr="00A43633" w14:paraId="65EB6EC7" w14:textId="77777777" w:rsidTr="008E3170">
        <w:trPr>
          <w:gridAfter w:val="1"/>
          <w:wAfter w:w="84" w:type="dxa"/>
          <w:jc w:val="center"/>
        </w:trPr>
        <w:tc>
          <w:tcPr>
            <w:tcW w:w="8818" w:type="dxa"/>
            <w:gridSpan w:val="4"/>
            <w:tcBorders>
              <w:top w:val="single" w:sz="4" w:space="0" w:color="auto"/>
              <w:bottom w:val="single" w:sz="4" w:space="0" w:color="auto"/>
            </w:tcBorders>
          </w:tcPr>
          <w:p w14:paraId="5018E3E3" w14:textId="1A946373" w:rsidR="00B25783" w:rsidRPr="00A43633" w:rsidRDefault="00B25783" w:rsidP="00B25783">
            <w:pPr>
              <w:pStyle w:val="BodyText"/>
              <w:ind w:firstLine="0"/>
              <w:jc w:val="left"/>
              <w:rPr>
                <w:b/>
              </w:rPr>
            </w:pPr>
            <w:r w:rsidRPr="00A43633">
              <w:rPr>
                <w:b/>
              </w:rPr>
              <w:t>Pool thermal-hydraulics</w:t>
            </w:r>
          </w:p>
        </w:tc>
      </w:tr>
      <w:tr w:rsidR="00B25783" w:rsidRPr="00A43633" w14:paraId="7BB41267" w14:textId="77777777" w:rsidTr="0078006D">
        <w:trPr>
          <w:jc w:val="center"/>
        </w:trPr>
        <w:tc>
          <w:tcPr>
            <w:tcW w:w="709" w:type="dxa"/>
            <w:tcBorders>
              <w:top w:val="single" w:sz="4" w:space="0" w:color="auto"/>
              <w:bottom w:val="nil"/>
            </w:tcBorders>
          </w:tcPr>
          <w:p w14:paraId="1405B70A" w14:textId="74E8C695" w:rsidR="00B25783" w:rsidRPr="00A43633" w:rsidRDefault="00B25783" w:rsidP="00B25783">
            <w:pPr>
              <w:pStyle w:val="BodyText"/>
              <w:ind w:firstLine="0"/>
              <w:jc w:val="left"/>
            </w:pPr>
            <w:r w:rsidRPr="00A43633">
              <w:t>VT</w:t>
            </w:r>
          </w:p>
        </w:tc>
        <w:tc>
          <w:tcPr>
            <w:tcW w:w="4536" w:type="dxa"/>
            <w:tcBorders>
              <w:top w:val="single" w:sz="4" w:space="0" w:color="auto"/>
              <w:bottom w:val="nil"/>
            </w:tcBorders>
          </w:tcPr>
          <w:p w14:paraId="3A4BBFF1" w14:textId="509C2079" w:rsidR="00B25783" w:rsidRPr="00A43633" w:rsidRDefault="00B25783" w:rsidP="00B25783">
            <w:pPr>
              <w:pStyle w:val="BodyText"/>
              <w:ind w:firstLine="0"/>
              <w:jc w:val="left"/>
            </w:pPr>
            <w:r w:rsidRPr="00A43633">
              <w:t>Steady-state forced-convection and natural circulation conditions representative of decay heat</w:t>
            </w:r>
          </w:p>
        </w:tc>
        <w:tc>
          <w:tcPr>
            <w:tcW w:w="3061" w:type="dxa"/>
            <w:tcBorders>
              <w:top w:val="single" w:sz="4" w:space="0" w:color="auto"/>
              <w:bottom w:val="nil"/>
            </w:tcBorders>
          </w:tcPr>
          <w:p w14:paraId="070F5B11" w14:textId="18AFB41A" w:rsidR="00B25783" w:rsidRPr="00A43633" w:rsidRDefault="00B25783" w:rsidP="00B25783">
            <w:pPr>
              <w:pStyle w:val="BodyText"/>
              <w:ind w:firstLine="0"/>
              <w:jc w:val="left"/>
            </w:pPr>
            <w:r w:rsidRPr="00A43633">
              <w:t>E-SCAPE / SCK CEN, Belgium</w:t>
            </w:r>
          </w:p>
        </w:tc>
        <w:tc>
          <w:tcPr>
            <w:tcW w:w="596" w:type="dxa"/>
            <w:gridSpan w:val="2"/>
            <w:tcBorders>
              <w:top w:val="single" w:sz="4" w:space="0" w:color="auto"/>
              <w:bottom w:val="nil"/>
            </w:tcBorders>
          </w:tcPr>
          <w:p w14:paraId="73255ED5" w14:textId="0EA7B323" w:rsidR="00B25783" w:rsidRPr="00A43633" w:rsidRDefault="00890875" w:rsidP="00B25783">
            <w:pPr>
              <w:pStyle w:val="BodyText"/>
              <w:ind w:firstLine="0"/>
              <w:jc w:val="left"/>
            </w:pPr>
            <w:r w:rsidRPr="00A43633">
              <w:fldChar w:fldCharType="begin"/>
            </w:r>
            <w:r w:rsidRPr="00A43633">
              <w:instrText xml:space="preserve"> REF _Ref105510532 \r \h </w:instrText>
            </w:r>
            <w:r w:rsidRPr="00A43633">
              <w:fldChar w:fldCharType="separate"/>
            </w:r>
            <w:r w:rsidR="003A3DD9">
              <w:t>[11]</w:t>
            </w:r>
            <w:r w:rsidRPr="00A43633">
              <w:fldChar w:fldCharType="end"/>
            </w:r>
          </w:p>
        </w:tc>
      </w:tr>
      <w:tr w:rsidR="00553969" w:rsidRPr="00A43633" w14:paraId="56DDC35F" w14:textId="77777777" w:rsidTr="0078006D">
        <w:trPr>
          <w:jc w:val="center"/>
        </w:trPr>
        <w:tc>
          <w:tcPr>
            <w:tcW w:w="709" w:type="dxa"/>
            <w:tcBorders>
              <w:top w:val="nil"/>
              <w:bottom w:val="nil"/>
            </w:tcBorders>
          </w:tcPr>
          <w:p w14:paraId="417CB234" w14:textId="20266D56" w:rsidR="00553969" w:rsidRPr="00A43633" w:rsidRDefault="0078006D" w:rsidP="00B25783">
            <w:pPr>
              <w:pStyle w:val="BodyText"/>
              <w:ind w:firstLine="0"/>
              <w:jc w:val="left"/>
            </w:pPr>
            <w:r w:rsidRPr="00A43633">
              <w:t>VT</w:t>
            </w:r>
          </w:p>
        </w:tc>
        <w:tc>
          <w:tcPr>
            <w:tcW w:w="4536" w:type="dxa"/>
            <w:tcBorders>
              <w:top w:val="nil"/>
              <w:bottom w:val="nil"/>
            </w:tcBorders>
          </w:tcPr>
          <w:p w14:paraId="67CD5CD0" w14:textId="342F767B" w:rsidR="00553969" w:rsidRPr="00A43633" w:rsidRDefault="0078006D" w:rsidP="00B25783">
            <w:pPr>
              <w:pStyle w:val="BodyText"/>
              <w:ind w:firstLine="0"/>
              <w:jc w:val="left"/>
            </w:pPr>
            <w:r w:rsidRPr="00A43633">
              <w:t>Sloshing tests in a scaled water pool</w:t>
            </w:r>
          </w:p>
        </w:tc>
        <w:tc>
          <w:tcPr>
            <w:tcW w:w="3061" w:type="dxa"/>
            <w:tcBorders>
              <w:top w:val="nil"/>
              <w:bottom w:val="nil"/>
            </w:tcBorders>
          </w:tcPr>
          <w:p w14:paraId="4C6E954B" w14:textId="45ECFBE4" w:rsidR="00553969" w:rsidRPr="00A43633" w:rsidRDefault="00553969" w:rsidP="00B25783">
            <w:pPr>
              <w:pStyle w:val="BodyText"/>
              <w:ind w:firstLine="0"/>
              <w:jc w:val="left"/>
            </w:pPr>
            <w:r w:rsidRPr="00A43633">
              <w:t>SHAKESPEARE / VKI, Belgium</w:t>
            </w:r>
          </w:p>
        </w:tc>
        <w:tc>
          <w:tcPr>
            <w:tcW w:w="596" w:type="dxa"/>
            <w:gridSpan w:val="2"/>
            <w:tcBorders>
              <w:top w:val="nil"/>
              <w:bottom w:val="nil"/>
            </w:tcBorders>
          </w:tcPr>
          <w:p w14:paraId="49623024" w14:textId="7BCCF6A3" w:rsidR="00553969" w:rsidRPr="00A43633" w:rsidRDefault="0078006D" w:rsidP="00B25783">
            <w:pPr>
              <w:pStyle w:val="BodyText"/>
              <w:ind w:firstLine="0"/>
              <w:jc w:val="left"/>
            </w:pPr>
            <w:r w:rsidRPr="00A43633">
              <w:fldChar w:fldCharType="begin"/>
            </w:r>
            <w:r w:rsidRPr="00A43633">
              <w:instrText xml:space="preserve"> REF _Ref105744485 \r \h </w:instrText>
            </w:r>
            <w:r w:rsidRPr="00A43633">
              <w:fldChar w:fldCharType="separate"/>
            </w:r>
            <w:r w:rsidR="003A3DD9">
              <w:t>[12]</w:t>
            </w:r>
            <w:r w:rsidRPr="00A43633">
              <w:fldChar w:fldCharType="end"/>
            </w:r>
          </w:p>
        </w:tc>
      </w:tr>
      <w:tr w:rsidR="001F5860" w:rsidRPr="00A43633" w14:paraId="018A3528" w14:textId="77777777" w:rsidTr="008E3170">
        <w:trPr>
          <w:jc w:val="center"/>
        </w:trPr>
        <w:tc>
          <w:tcPr>
            <w:tcW w:w="709" w:type="dxa"/>
            <w:tcBorders>
              <w:top w:val="nil"/>
              <w:bottom w:val="nil"/>
            </w:tcBorders>
          </w:tcPr>
          <w:p w14:paraId="45E2E94B" w14:textId="6D773E07" w:rsidR="001F5860" w:rsidRPr="00A43633" w:rsidRDefault="001F5860" w:rsidP="00203327">
            <w:pPr>
              <w:pStyle w:val="BodyText"/>
              <w:ind w:firstLine="0"/>
              <w:jc w:val="left"/>
            </w:pPr>
            <w:r w:rsidRPr="00A43633">
              <w:t>VT</w:t>
            </w:r>
          </w:p>
        </w:tc>
        <w:tc>
          <w:tcPr>
            <w:tcW w:w="4536" w:type="dxa"/>
            <w:tcBorders>
              <w:top w:val="nil"/>
              <w:bottom w:val="nil"/>
            </w:tcBorders>
          </w:tcPr>
          <w:p w14:paraId="2D1CAF33" w14:textId="76356CDA" w:rsidR="001F5860" w:rsidRPr="00A43633" w:rsidRDefault="0078006D" w:rsidP="00B25783">
            <w:pPr>
              <w:pStyle w:val="BodyText"/>
              <w:ind w:firstLine="0"/>
              <w:jc w:val="left"/>
            </w:pPr>
            <w:r w:rsidRPr="00A43633">
              <w:t>Flow field in a scaled water pool</w:t>
            </w:r>
          </w:p>
        </w:tc>
        <w:tc>
          <w:tcPr>
            <w:tcW w:w="3061" w:type="dxa"/>
            <w:tcBorders>
              <w:top w:val="nil"/>
              <w:bottom w:val="nil"/>
            </w:tcBorders>
          </w:tcPr>
          <w:p w14:paraId="4079FFE9" w14:textId="2B1BFE82" w:rsidR="001F5860" w:rsidRPr="00A43633" w:rsidRDefault="001F5860" w:rsidP="00B25783">
            <w:pPr>
              <w:pStyle w:val="BodyText"/>
              <w:ind w:firstLine="0"/>
              <w:jc w:val="left"/>
            </w:pPr>
            <w:r w:rsidRPr="00A43633">
              <w:t>MYRRHABELLE/VKI, Belgium</w:t>
            </w:r>
          </w:p>
        </w:tc>
        <w:tc>
          <w:tcPr>
            <w:tcW w:w="596" w:type="dxa"/>
            <w:gridSpan w:val="2"/>
            <w:tcBorders>
              <w:top w:val="nil"/>
              <w:bottom w:val="nil"/>
            </w:tcBorders>
          </w:tcPr>
          <w:p w14:paraId="235B52F5" w14:textId="14DEE016" w:rsidR="001F5860" w:rsidRPr="00A43633" w:rsidRDefault="0078006D" w:rsidP="00B25783">
            <w:pPr>
              <w:pStyle w:val="BodyText"/>
              <w:ind w:firstLine="0"/>
              <w:jc w:val="left"/>
            </w:pPr>
            <w:r w:rsidRPr="00A43633">
              <w:fldChar w:fldCharType="begin"/>
            </w:r>
            <w:r w:rsidRPr="00A43633">
              <w:instrText xml:space="preserve"> REF _Ref105744613 \r \h </w:instrText>
            </w:r>
            <w:r w:rsidRPr="00A43633">
              <w:fldChar w:fldCharType="separate"/>
            </w:r>
            <w:r w:rsidR="003A3DD9">
              <w:t>[13]</w:t>
            </w:r>
            <w:r w:rsidRPr="00A43633">
              <w:fldChar w:fldCharType="end"/>
            </w:r>
          </w:p>
        </w:tc>
      </w:tr>
      <w:tr w:rsidR="00B25783" w:rsidRPr="00A43633" w14:paraId="21288E23" w14:textId="77777777" w:rsidTr="008E3170">
        <w:trPr>
          <w:jc w:val="center"/>
        </w:trPr>
        <w:tc>
          <w:tcPr>
            <w:tcW w:w="709" w:type="dxa"/>
            <w:tcBorders>
              <w:top w:val="nil"/>
              <w:bottom w:val="nil"/>
            </w:tcBorders>
          </w:tcPr>
          <w:p w14:paraId="5274C409" w14:textId="729D8D58" w:rsidR="00B25783" w:rsidRPr="00A43633" w:rsidRDefault="00B25783" w:rsidP="00203327">
            <w:pPr>
              <w:pStyle w:val="BodyText"/>
              <w:ind w:firstLine="0"/>
              <w:jc w:val="left"/>
            </w:pPr>
            <w:r w:rsidRPr="00A43633">
              <w:t>VT, PO</w:t>
            </w:r>
            <w:r w:rsidR="00203327" w:rsidRPr="00A43633">
              <w:t>C</w:t>
            </w:r>
          </w:p>
        </w:tc>
        <w:tc>
          <w:tcPr>
            <w:tcW w:w="4536" w:type="dxa"/>
            <w:tcBorders>
              <w:top w:val="nil"/>
              <w:bottom w:val="nil"/>
            </w:tcBorders>
          </w:tcPr>
          <w:p w14:paraId="649166BB" w14:textId="0EA9F0A8" w:rsidR="00B25783" w:rsidRPr="00A43633" w:rsidRDefault="00B25783" w:rsidP="00B25783">
            <w:pPr>
              <w:pStyle w:val="BodyText"/>
              <w:ind w:firstLine="0"/>
              <w:jc w:val="left"/>
            </w:pPr>
            <w:r w:rsidRPr="00A43633">
              <w:t>Transition from forced to natural convection in different heat sink configurations</w:t>
            </w:r>
          </w:p>
        </w:tc>
        <w:tc>
          <w:tcPr>
            <w:tcW w:w="3061" w:type="dxa"/>
            <w:tcBorders>
              <w:top w:val="nil"/>
              <w:bottom w:val="nil"/>
            </w:tcBorders>
          </w:tcPr>
          <w:p w14:paraId="391F0F7E" w14:textId="71B76994" w:rsidR="00B25783" w:rsidRPr="00A43633" w:rsidRDefault="00B25783" w:rsidP="00B25783">
            <w:pPr>
              <w:pStyle w:val="BodyText"/>
              <w:ind w:firstLine="0"/>
              <w:jc w:val="left"/>
            </w:pPr>
            <w:r w:rsidRPr="00A43633">
              <w:t>CIRCE / ENEA, Italy</w:t>
            </w:r>
          </w:p>
        </w:tc>
        <w:tc>
          <w:tcPr>
            <w:tcW w:w="596" w:type="dxa"/>
            <w:gridSpan w:val="2"/>
            <w:tcBorders>
              <w:top w:val="nil"/>
              <w:bottom w:val="nil"/>
            </w:tcBorders>
          </w:tcPr>
          <w:p w14:paraId="77A21C67" w14:textId="614297F1" w:rsidR="00B25783" w:rsidRPr="00A43633" w:rsidRDefault="006776EE" w:rsidP="00B25783">
            <w:pPr>
              <w:pStyle w:val="BodyText"/>
              <w:ind w:firstLine="0"/>
              <w:jc w:val="left"/>
            </w:pPr>
            <w:r w:rsidRPr="00A43633">
              <w:fldChar w:fldCharType="begin"/>
            </w:r>
            <w:r w:rsidRPr="00A43633">
              <w:instrText xml:space="preserve"> REF _Ref105527772 \r \h </w:instrText>
            </w:r>
            <w:r w:rsidRPr="00A43633">
              <w:fldChar w:fldCharType="separate"/>
            </w:r>
            <w:r w:rsidR="003A3DD9">
              <w:t>[14]</w:t>
            </w:r>
            <w:r w:rsidRPr="00A43633">
              <w:fldChar w:fldCharType="end"/>
            </w:r>
          </w:p>
        </w:tc>
      </w:tr>
      <w:tr w:rsidR="004D7BCD" w:rsidRPr="00A43633" w14:paraId="4C7EC0E5" w14:textId="77777777" w:rsidTr="008E3170">
        <w:trPr>
          <w:gridAfter w:val="1"/>
          <w:wAfter w:w="84" w:type="dxa"/>
          <w:jc w:val="center"/>
        </w:trPr>
        <w:tc>
          <w:tcPr>
            <w:tcW w:w="8818" w:type="dxa"/>
            <w:gridSpan w:val="4"/>
            <w:tcBorders>
              <w:top w:val="single" w:sz="4" w:space="0" w:color="auto"/>
              <w:bottom w:val="single" w:sz="4" w:space="0" w:color="auto"/>
            </w:tcBorders>
          </w:tcPr>
          <w:p w14:paraId="1961802B" w14:textId="464D60A6" w:rsidR="004D7BCD" w:rsidRPr="00A43633" w:rsidRDefault="004D7BCD" w:rsidP="003C1F62">
            <w:pPr>
              <w:pStyle w:val="BodyText"/>
              <w:ind w:firstLine="0"/>
              <w:jc w:val="left"/>
              <w:rPr>
                <w:b/>
              </w:rPr>
            </w:pPr>
            <w:r w:rsidRPr="00A43633">
              <w:rPr>
                <w:b/>
              </w:rPr>
              <w:t>Turbulent heat transfer</w:t>
            </w:r>
          </w:p>
        </w:tc>
      </w:tr>
      <w:tr w:rsidR="004D7BCD" w:rsidRPr="00A43633" w14:paraId="67216AD4" w14:textId="77777777" w:rsidTr="008E3170">
        <w:trPr>
          <w:jc w:val="center"/>
        </w:trPr>
        <w:tc>
          <w:tcPr>
            <w:tcW w:w="709" w:type="dxa"/>
            <w:tcBorders>
              <w:top w:val="single" w:sz="4" w:space="0" w:color="auto"/>
              <w:bottom w:val="nil"/>
            </w:tcBorders>
          </w:tcPr>
          <w:p w14:paraId="35BAFD47" w14:textId="5234689B" w:rsidR="004D7BCD" w:rsidRPr="00A43633" w:rsidRDefault="004D7BCD" w:rsidP="003C1F62">
            <w:pPr>
              <w:pStyle w:val="BodyText"/>
              <w:ind w:firstLine="0"/>
              <w:jc w:val="left"/>
            </w:pPr>
            <w:r w:rsidRPr="00A43633">
              <w:t>FT</w:t>
            </w:r>
          </w:p>
        </w:tc>
        <w:tc>
          <w:tcPr>
            <w:tcW w:w="4536" w:type="dxa"/>
            <w:tcBorders>
              <w:top w:val="single" w:sz="4" w:space="0" w:color="auto"/>
              <w:bottom w:val="nil"/>
            </w:tcBorders>
          </w:tcPr>
          <w:p w14:paraId="6193541F" w14:textId="32BE0F61" w:rsidR="004D7BCD" w:rsidRPr="00A43633" w:rsidRDefault="004D7BCD" w:rsidP="004D7BCD">
            <w:pPr>
              <w:pStyle w:val="BodyText"/>
              <w:ind w:firstLine="0"/>
              <w:jc w:val="left"/>
            </w:pPr>
            <w:r w:rsidRPr="00A43633">
              <w:t>Low Prandtl number gas mixture experiments: backward facing step and free jet</w:t>
            </w:r>
          </w:p>
        </w:tc>
        <w:tc>
          <w:tcPr>
            <w:tcW w:w="3061" w:type="dxa"/>
            <w:tcBorders>
              <w:top w:val="single" w:sz="4" w:space="0" w:color="auto"/>
              <w:bottom w:val="nil"/>
            </w:tcBorders>
          </w:tcPr>
          <w:p w14:paraId="6C0F2677" w14:textId="2A9C1285" w:rsidR="004D7BCD" w:rsidRPr="00A43633" w:rsidRDefault="004D7BCD" w:rsidP="004D7BCD">
            <w:pPr>
              <w:pStyle w:val="BodyText"/>
              <w:ind w:firstLine="0"/>
              <w:jc w:val="left"/>
            </w:pPr>
            <w:r w:rsidRPr="00A43633">
              <w:t>He-Xe Gas tunnel / VKI, Belgium</w:t>
            </w:r>
          </w:p>
        </w:tc>
        <w:tc>
          <w:tcPr>
            <w:tcW w:w="596" w:type="dxa"/>
            <w:gridSpan w:val="2"/>
            <w:tcBorders>
              <w:top w:val="single" w:sz="4" w:space="0" w:color="auto"/>
              <w:bottom w:val="nil"/>
            </w:tcBorders>
          </w:tcPr>
          <w:p w14:paraId="1C439114" w14:textId="73DC8F42" w:rsidR="004D7BCD" w:rsidRPr="00A43633" w:rsidRDefault="00C110B5" w:rsidP="003C1F62">
            <w:pPr>
              <w:pStyle w:val="BodyText"/>
              <w:ind w:firstLine="0"/>
              <w:jc w:val="left"/>
            </w:pPr>
            <w:r w:rsidRPr="00A43633">
              <w:fldChar w:fldCharType="begin"/>
            </w:r>
            <w:r w:rsidRPr="00A43633">
              <w:instrText xml:space="preserve"> REF _Ref105528049 \r \h </w:instrText>
            </w:r>
            <w:r w:rsidRPr="00A43633">
              <w:fldChar w:fldCharType="separate"/>
            </w:r>
            <w:r w:rsidR="003A3DD9">
              <w:t>[15]</w:t>
            </w:r>
            <w:r w:rsidRPr="00A43633">
              <w:fldChar w:fldCharType="end"/>
            </w:r>
          </w:p>
        </w:tc>
      </w:tr>
      <w:tr w:rsidR="00203327" w:rsidRPr="00A43633" w14:paraId="2E389D41" w14:textId="77777777" w:rsidTr="008E3170">
        <w:trPr>
          <w:gridAfter w:val="1"/>
          <w:wAfter w:w="84" w:type="dxa"/>
          <w:jc w:val="center"/>
        </w:trPr>
        <w:tc>
          <w:tcPr>
            <w:tcW w:w="8818" w:type="dxa"/>
            <w:gridSpan w:val="4"/>
            <w:tcBorders>
              <w:top w:val="single" w:sz="4" w:space="0" w:color="auto"/>
              <w:bottom w:val="single" w:sz="4" w:space="0" w:color="auto"/>
            </w:tcBorders>
          </w:tcPr>
          <w:p w14:paraId="6D353B80" w14:textId="4F9FF1F3" w:rsidR="00203327" w:rsidRPr="00A43633" w:rsidRDefault="00203327" w:rsidP="00A51CB9">
            <w:pPr>
              <w:pStyle w:val="BodyText"/>
              <w:ind w:firstLine="0"/>
              <w:jc w:val="left"/>
              <w:rPr>
                <w:b/>
              </w:rPr>
            </w:pPr>
            <w:r w:rsidRPr="00A43633">
              <w:rPr>
                <w:b/>
              </w:rPr>
              <w:t>Primary pump</w:t>
            </w:r>
          </w:p>
        </w:tc>
      </w:tr>
      <w:tr w:rsidR="00203327" w:rsidRPr="00A43633" w14:paraId="74296A93" w14:textId="77777777" w:rsidTr="008E3170">
        <w:trPr>
          <w:jc w:val="center"/>
        </w:trPr>
        <w:tc>
          <w:tcPr>
            <w:tcW w:w="709" w:type="dxa"/>
            <w:tcBorders>
              <w:top w:val="single" w:sz="4" w:space="0" w:color="auto"/>
              <w:bottom w:val="nil"/>
            </w:tcBorders>
          </w:tcPr>
          <w:p w14:paraId="4CF594EA" w14:textId="7931D185" w:rsidR="00203327" w:rsidRPr="00A43633" w:rsidRDefault="00203327" w:rsidP="00A51CB9">
            <w:pPr>
              <w:pStyle w:val="BodyText"/>
              <w:ind w:firstLine="0"/>
              <w:jc w:val="left"/>
            </w:pPr>
            <w:r w:rsidRPr="00A43633">
              <w:t>POC, VT</w:t>
            </w:r>
          </w:p>
        </w:tc>
        <w:tc>
          <w:tcPr>
            <w:tcW w:w="4536" w:type="dxa"/>
            <w:tcBorders>
              <w:top w:val="single" w:sz="4" w:space="0" w:color="auto"/>
              <w:bottom w:val="nil"/>
            </w:tcBorders>
          </w:tcPr>
          <w:p w14:paraId="045EA7BC" w14:textId="23895273" w:rsidR="00203327" w:rsidRPr="00A43633" w:rsidRDefault="00203327" w:rsidP="008255F0">
            <w:pPr>
              <w:pStyle w:val="BodyText"/>
              <w:ind w:firstLine="0"/>
              <w:jc w:val="left"/>
            </w:pPr>
            <w:r w:rsidRPr="00A43633">
              <w:t>Performance of a scaled pump in LBE</w:t>
            </w:r>
            <w:r w:rsidR="008255F0" w:rsidRPr="00A43633">
              <w:t xml:space="preserve"> in steady-state and transient conditions</w:t>
            </w:r>
          </w:p>
        </w:tc>
        <w:tc>
          <w:tcPr>
            <w:tcW w:w="3061" w:type="dxa"/>
            <w:tcBorders>
              <w:top w:val="single" w:sz="4" w:space="0" w:color="auto"/>
              <w:bottom w:val="nil"/>
            </w:tcBorders>
          </w:tcPr>
          <w:p w14:paraId="3E5578CA" w14:textId="7BF1240C" w:rsidR="00203327" w:rsidRPr="00A43633" w:rsidRDefault="00203327" w:rsidP="00203327">
            <w:pPr>
              <w:pStyle w:val="BodyText"/>
              <w:ind w:firstLine="0"/>
              <w:jc w:val="left"/>
            </w:pPr>
            <w:r w:rsidRPr="00A43633">
              <w:t>PULSAR / SCK CEN, Belgium</w:t>
            </w:r>
          </w:p>
        </w:tc>
        <w:tc>
          <w:tcPr>
            <w:tcW w:w="596" w:type="dxa"/>
            <w:gridSpan w:val="2"/>
            <w:tcBorders>
              <w:top w:val="single" w:sz="4" w:space="0" w:color="auto"/>
              <w:bottom w:val="nil"/>
            </w:tcBorders>
          </w:tcPr>
          <w:p w14:paraId="7007BEA3" w14:textId="6738B56B" w:rsidR="00203327" w:rsidRPr="00A43633" w:rsidRDefault="00203327" w:rsidP="00A51CB9">
            <w:pPr>
              <w:pStyle w:val="BodyText"/>
              <w:ind w:firstLine="0"/>
              <w:jc w:val="left"/>
            </w:pPr>
            <w:r w:rsidRPr="00A43633">
              <w:t>n.a.</w:t>
            </w:r>
          </w:p>
        </w:tc>
      </w:tr>
      <w:tr w:rsidR="00203327" w:rsidRPr="00A43633" w14:paraId="3D099156" w14:textId="77777777" w:rsidTr="008E3170">
        <w:trPr>
          <w:jc w:val="center"/>
        </w:trPr>
        <w:tc>
          <w:tcPr>
            <w:tcW w:w="709" w:type="dxa"/>
            <w:tcBorders>
              <w:top w:val="nil"/>
              <w:bottom w:val="nil"/>
            </w:tcBorders>
          </w:tcPr>
          <w:p w14:paraId="25427C6B" w14:textId="7A4732CB" w:rsidR="00203327" w:rsidRPr="00A43633" w:rsidRDefault="00203327" w:rsidP="00A51CB9">
            <w:pPr>
              <w:pStyle w:val="BodyText"/>
              <w:ind w:firstLine="0"/>
              <w:jc w:val="left"/>
            </w:pPr>
            <w:r w:rsidRPr="00A43633">
              <w:t>VT</w:t>
            </w:r>
          </w:p>
        </w:tc>
        <w:tc>
          <w:tcPr>
            <w:tcW w:w="4536" w:type="dxa"/>
            <w:tcBorders>
              <w:top w:val="nil"/>
              <w:bottom w:val="nil"/>
            </w:tcBorders>
          </w:tcPr>
          <w:p w14:paraId="02ABD311" w14:textId="20D1E188" w:rsidR="00203327" w:rsidRPr="00A43633" w:rsidRDefault="00203327" w:rsidP="00A51CB9">
            <w:pPr>
              <w:pStyle w:val="BodyText"/>
              <w:ind w:firstLine="0"/>
              <w:jc w:val="left"/>
            </w:pPr>
            <w:r w:rsidRPr="00A43633">
              <w:t>Cavitation tests in LBE</w:t>
            </w:r>
          </w:p>
        </w:tc>
        <w:tc>
          <w:tcPr>
            <w:tcW w:w="3061" w:type="dxa"/>
            <w:tcBorders>
              <w:top w:val="nil"/>
              <w:bottom w:val="nil"/>
            </w:tcBorders>
          </w:tcPr>
          <w:p w14:paraId="14CCDD83" w14:textId="3525E98C" w:rsidR="00203327" w:rsidRPr="00A43633" w:rsidRDefault="00203327" w:rsidP="00203327">
            <w:pPr>
              <w:pStyle w:val="BodyText"/>
              <w:ind w:firstLine="0"/>
              <w:jc w:val="left"/>
            </w:pPr>
            <w:r w:rsidRPr="00A43633">
              <w:t>CARAT / SCK CEN, Belgium</w:t>
            </w:r>
          </w:p>
        </w:tc>
        <w:tc>
          <w:tcPr>
            <w:tcW w:w="596" w:type="dxa"/>
            <w:gridSpan w:val="2"/>
            <w:tcBorders>
              <w:top w:val="nil"/>
              <w:bottom w:val="nil"/>
            </w:tcBorders>
          </w:tcPr>
          <w:p w14:paraId="125AB61F" w14:textId="5B3E1954" w:rsidR="00203327" w:rsidRPr="00A43633" w:rsidRDefault="00203327" w:rsidP="00A51CB9">
            <w:pPr>
              <w:pStyle w:val="BodyText"/>
              <w:ind w:firstLine="0"/>
              <w:jc w:val="left"/>
            </w:pPr>
            <w:r w:rsidRPr="00A43633">
              <w:t>n.a.</w:t>
            </w:r>
          </w:p>
        </w:tc>
      </w:tr>
      <w:tr w:rsidR="00203327" w:rsidRPr="00A43633" w14:paraId="00DE7265" w14:textId="77777777" w:rsidTr="008E3170">
        <w:trPr>
          <w:gridAfter w:val="1"/>
          <w:wAfter w:w="84" w:type="dxa"/>
          <w:jc w:val="center"/>
        </w:trPr>
        <w:tc>
          <w:tcPr>
            <w:tcW w:w="8818" w:type="dxa"/>
            <w:gridSpan w:val="4"/>
            <w:tcBorders>
              <w:top w:val="single" w:sz="4" w:space="0" w:color="auto"/>
              <w:bottom w:val="single" w:sz="4" w:space="0" w:color="auto"/>
            </w:tcBorders>
          </w:tcPr>
          <w:p w14:paraId="7A96A901" w14:textId="7EC16C09" w:rsidR="00203327" w:rsidRPr="00A43633" w:rsidRDefault="00203327" w:rsidP="00203327">
            <w:pPr>
              <w:pStyle w:val="BodyText"/>
              <w:ind w:firstLine="0"/>
              <w:jc w:val="left"/>
              <w:rPr>
                <w:b/>
              </w:rPr>
            </w:pPr>
            <w:r w:rsidRPr="00A43633">
              <w:rPr>
                <w:b/>
              </w:rPr>
              <w:t>Primary Heat Exchanger</w:t>
            </w:r>
          </w:p>
        </w:tc>
      </w:tr>
      <w:tr w:rsidR="00203327" w:rsidRPr="00A43633" w14:paraId="1E346036" w14:textId="77777777" w:rsidTr="008E3170">
        <w:trPr>
          <w:jc w:val="center"/>
        </w:trPr>
        <w:tc>
          <w:tcPr>
            <w:tcW w:w="709" w:type="dxa"/>
            <w:tcBorders>
              <w:top w:val="single" w:sz="4" w:space="0" w:color="auto"/>
              <w:bottom w:val="nil"/>
            </w:tcBorders>
          </w:tcPr>
          <w:p w14:paraId="70D736E0" w14:textId="02B369C0" w:rsidR="00203327" w:rsidRPr="00A43633" w:rsidRDefault="00203327" w:rsidP="00A51CB9">
            <w:pPr>
              <w:pStyle w:val="BodyText"/>
              <w:ind w:firstLine="0"/>
              <w:jc w:val="left"/>
            </w:pPr>
            <w:r w:rsidRPr="00A43633">
              <w:t>POC</w:t>
            </w:r>
          </w:p>
        </w:tc>
        <w:tc>
          <w:tcPr>
            <w:tcW w:w="4536" w:type="dxa"/>
            <w:tcBorders>
              <w:top w:val="single" w:sz="4" w:space="0" w:color="auto"/>
              <w:bottom w:val="nil"/>
            </w:tcBorders>
          </w:tcPr>
          <w:p w14:paraId="0B611356" w14:textId="4A20F4CC" w:rsidR="00203327" w:rsidRPr="00A43633" w:rsidRDefault="00BC744F" w:rsidP="00A51CB9">
            <w:pPr>
              <w:pStyle w:val="BodyText"/>
              <w:ind w:firstLine="0"/>
              <w:jc w:val="left"/>
            </w:pPr>
            <w:r w:rsidRPr="00A43633">
              <w:t xml:space="preserve">Feasibility of leak detection </w:t>
            </w:r>
          </w:p>
        </w:tc>
        <w:tc>
          <w:tcPr>
            <w:tcW w:w="3061" w:type="dxa"/>
            <w:tcBorders>
              <w:top w:val="single" w:sz="4" w:space="0" w:color="auto"/>
              <w:bottom w:val="nil"/>
            </w:tcBorders>
          </w:tcPr>
          <w:p w14:paraId="262F6EBC" w14:textId="728A1983" w:rsidR="00203327" w:rsidRPr="00A43633" w:rsidRDefault="008E3170" w:rsidP="00203327">
            <w:pPr>
              <w:pStyle w:val="BodyText"/>
              <w:ind w:firstLine="0"/>
              <w:jc w:val="left"/>
            </w:pPr>
            <w:r w:rsidRPr="00A43633">
              <w:t>LDS</w:t>
            </w:r>
            <w:r w:rsidR="00203327" w:rsidRPr="00A43633">
              <w:t xml:space="preserve"> / SCK CEN, Belgium</w:t>
            </w:r>
          </w:p>
        </w:tc>
        <w:tc>
          <w:tcPr>
            <w:tcW w:w="596" w:type="dxa"/>
            <w:gridSpan w:val="2"/>
            <w:tcBorders>
              <w:top w:val="single" w:sz="4" w:space="0" w:color="auto"/>
              <w:bottom w:val="nil"/>
            </w:tcBorders>
          </w:tcPr>
          <w:p w14:paraId="04B7E762" w14:textId="57D9276C" w:rsidR="00203327" w:rsidRPr="00A43633" w:rsidRDefault="00C427AF" w:rsidP="00A51CB9">
            <w:pPr>
              <w:pStyle w:val="BodyText"/>
              <w:ind w:firstLine="0"/>
              <w:jc w:val="left"/>
            </w:pPr>
            <w:r w:rsidRPr="00A43633">
              <w:fldChar w:fldCharType="begin"/>
            </w:r>
            <w:r w:rsidRPr="00A43633">
              <w:instrText xml:space="preserve"> REF _Ref105512439 \r \h </w:instrText>
            </w:r>
            <w:r w:rsidRPr="00A43633">
              <w:fldChar w:fldCharType="separate"/>
            </w:r>
            <w:r w:rsidR="003A3DD9">
              <w:t>[16]</w:t>
            </w:r>
            <w:r w:rsidRPr="00A43633">
              <w:fldChar w:fldCharType="end"/>
            </w:r>
          </w:p>
        </w:tc>
      </w:tr>
      <w:tr w:rsidR="00203327" w:rsidRPr="00A43633" w14:paraId="30AE86FE" w14:textId="77777777" w:rsidTr="008E3170">
        <w:trPr>
          <w:jc w:val="center"/>
        </w:trPr>
        <w:tc>
          <w:tcPr>
            <w:tcW w:w="709" w:type="dxa"/>
            <w:tcBorders>
              <w:top w:val="nil"/>
            </w:tcBorders>
          </w:tcPr>
          <w:p w14:paraId="1760E8AC" w14:textId="4529B7AC" w:rsidR="00203327" w:rsidRPr="00A43633" w:rsidRDefault="00203327" w:rsidP="00AB7B21">
            <w:pPr>
              <w:pStyle w:val="BodyText"/>
              <w:ind w:firstLine="0"/>
              <w:jc w:val="left"/>
            </w:pPr>
            <w:r w:rsidRPr="00A43633">
              <w:t>VT</w:t>
            </w:r>
          </w:p>
        </w:tc>
        <w:tc>
          <w:tcPr>
            <w:tcW w:w="4536" w:type="dxa"/>
            <w:tcBorders>
              <w:top w:val="nil"/>
            </w:tcBorders>
          </w:tcPr>
          <w:p w14:paraId="7BCAC88D" w14:textId="404A1E74" w:rsidR="00203327" w:rsidRPr="00A43633" w:rsidRDefault="00BC744F" w:rsidP="00BC744F">
            <w:pPr>
              <w:pStyle w:val="BodyText"/>
              <w:ind w:firstLine="0"/>
              <w:jc w:val="left"/>
            </w:pPr>
            <w:r w:rsidRPr="00A43633">
              <w:t>Heat transfer resistance in a double-walled tube</w:t>
            </w:r>
          </w:p>
        </w:tc>
        <w:tc>
          <w:tcPr>
            <w:tcW w:w="3061" w:type="dxa"/>
            <w:tcBorders>
              <w:top w:val="nil"/>
            </w:tcBorders>
          </w:tcPr>
          <w:p w14:paraId="2D7CC0A9" w14:textId="3D1FE6AB" w:rsidR="00203327" w:rsidRPr="00A43633" w:rsidRDefault="008E3170" w:rsidP="00AB7B21">
            <w:pPr>
              <w:pStyle w:val="BodyText"/>
              <w:ind w:firstLine="0"/>
              <w:jc w:val="left"/>
            </w:pPr>
            <w:r w:rsidRPr="00A43633">
              <w:t>TABLETOP / SCK CEN, Belgium</w:t>
            </w:r>
          </w:p>
        </w:tc>
        <w:tc>
          <w:tcPr>
            <w:tcW w:w="596" w:type="dxa"/>
            <w:gridSpan w:val="2"/>
            <w:tcBorders>
              <w:top w:val="nil"/>
            </w:tcBorders>
          </w:tcPr>
          <w:p w14:paraId="25F7DB8D" w14:textId="1544FD1C" w:rsidR="00203327" w:rsidRPr="00A43633" w:rsidRDefault="008E3170" w:rsidP="00AB7B21">
            <w:pPr>
              <w:pStyle w:val="BodyText"/>
              <w:ind w:firstLine="0"/>
              <w:jc w:val="left"/>
            </w:pPr>
            <w:r w:rsidRPr="00A43633">
              <w:t>n.a.</w:t>
            </w:r>
          </w:p>
        </w:tc>
      </w:tr>
      <w:tr w:rsidR="00101E1B" w:rsidRPr="00A43633" w14:paraId="3EA37E90" w14:textId="77777777" w:rsidTr="008E3170">
        <w:trPr>
          <w:jc w:val="center"/>
        </w:trPr>
        <w:tc>
          <w:tcPr>
            <w:tcW w:w="709" w:type="dxa"/>
            <w:tcBorders>
              <w:top w:val="nil"/>
            </w:tcBorders>
          </w:tcPr>
          <w:p w14:paraId="34AFC1F1" w14:textId="131FC2AB" w:rsidR="00101E1B" w:rsidRPr="00A43633" w:rsidRDefault="00203327" w:rsidP="00AB7B21">
            <w:pPr>
              <w:pStyle w:val="BodyText"/>
              <w:ind w:firstLine="0"/>
              <w:jc w:val="left"/>
            </w:pPr>
            <w:r w:rsidRPr="00A43633">
              <w:t>VT</w:t>
            </w:r>
          </w:p>
        </w:tc>
        <w:tc>
          <w:tcPr>
            <w:tcW w:w="4536" w:type="dxa"/>
            <w:tcBorders>
              <w:top w:val="nil"/>
            </w:tcBorders>
          </w:tcPr>
          <w:p w14:paraId="786323DA" w14:textId="5A376624" w:rsidR="00101E1B" w:rsidRPr="00A43633" w:rsidRDefault="00BC744F" w:rsidP="00AB7B21">
            <w:pPr>
              <w:pStyle w:val="BodyText"/>
              <w:ind w:firstLine="0"/>
              <w:jc w:val="left"/>
            </w:pPr>
            <w:r w:rsidRPr="00A43633">
              <w:t>Heat transfer resistance in a double-walled tube</w:t>
            </w:r>
          </w:p>
        </w:tc>
        <w:tc>
          <w:tcPr>
            <w:tcW w:w="3061" w:type="dxa"/>
            <w:tcBorders>
              <w:top w:val="nil"/>
            </w:tcBorders>
          </w:tcPr>
          <w:p w14:paraId="1410A842" w14:textId="6572339F" w:rsidR="00101E1B" w:rsidRPr="00A43633" w:rsidRDefault="008E3170" w:rsidP="00AB7B21">
            <w:pPr>
              <w:pStyle w:val="BodyText"/>
              <w:ind w:firstLine="0"/>
              <w:jc w:val="left"/>
            </w:pPr>
            <w:r w:rsidRPr="00A43633">
              <w:t>HEXACOM / SCK CEN, Belgium</w:t>
            </w:r>
          </w:p>
        </w:tc>
        <w:tc>
          <w:tcPr>
            <w:tcW w:w="596" w:type="dxa"/>
            <w:gridSpan w:val="2"/>
            <w:tcBorders>
              <w:top w:val="nil"/>
            </w:tcBorders>
          </w:tcPr>
          <w:p w14:paraId="330C88FA" w14:textId="4B46A538" w:rsidR="00101E1B" w:rsidRPr="00A43633" w:rsidRDefault="008E3170" w:rsidP="00AB7B21">
            <w:pPr>
              <w:pStyle w:val="BodyText"/>
              <w:ind w:firstLine="0"/>
              <w:jc w:val="left"/>
            </w:pPr>
            <w:r w:rsidRPr="00A43633">
              <w:t>n.a.</w:t>
            </w:r>
          </w:p>
        </w:tc>
      </w:tr>
    </w:tbl>
    <w:p w14:paraId="560973DD" w14:textId="77777777" w:rsidR="00514623" w:rsidRPr="00A43633" w:rsidRDefault="00514623" w:rsidP="004509D3">
      <w:pPr>
        <w:pStyle w:val="BodyText"/>
        <w:rPr>
          <w:caps/>
        </w:rPr>
      </w:pPr>
    </w:p>
    <w:p w14:paraId="41EA1163" w14:textId="0BEEC7D1" w:rsidR="004D7BCD" w:rsidRPr="00A43633" w:rsidRDefault="00FD04F2" w:rsidP="004D7BCD">
      <w:pPr>
        <w:pStyle w:val="BodyText"/>
      </w:pPr>
      <w:r w:rsidRPr="00A43633">
        <w:t>Two pumps</w:t>
      </w:r>
      <w:r w:rsidR="001F5860" w:rsidRPr="00A43633">
        <w:t xml:space="preserve">, </w:t>
      </w:r>
      <w:r w:rsidRPr="00A43633">
        <w:t xml:space="preserve">outside the vessel in auxiliary circuits, provide an </w:t>
      </w:r>
      <w:r w:rsidR="00C13367" w:rsidRPr="00A43633">
        <w:t xml:space="preserve">LBE flow </w:t>
      </w:r>
      <w:r w:rsidR="001F5860" w:rsidRPr="00A43633">
        <w:t xml:space="preserve">of </w:t>
      </w:r>
      <w:r w:rsidRPr="00A43633">
        <w:t xml:space="preserve">up to </w:t>
      </w:r>
      <w:r w:rsidR="00C13367" w:rsidRPr="00A43633">
        <w:t>120 kg/s</w:t>
      </w:r>
      <w:r w:rsidRPr="00A43633">
        <w:t xml:space="preserve">, in the </w:t>
      </w:r>
      <w:r w:rsidR="00C13367" w:rsidRPr="00A43633">
        <w:t>tem</w:t>
      </w:r>
      <w:r w:rsidRPr="00A43633">
        <w:t xml:space="preserve">perature range </w:t>
      </w:r>
      <w:r w:rsidR="00C13367" w:rsidRPr="00A43633">
        <w:t xml:space="preserve">200°C-340°C. E-SCAPE is densely instrumented </w:t>
      </w:r>
      <w:r w:rsidR="001F5860" w:rsidRPr="00A43633">
        <w:t xml:space="preserve">with over 300 thermocouples for detailed </w:t>
      </w:r>
      <w:r w:rsidR="00C13367" w:rsidRPr="00A43633">
        <w:t xml:space="preserve">characterization of the thermal hydraulic phenomena </w:t>
      </w:r>
      <w:r w:rsidR="00553969" w:rsidRPr="00A43633">
        <w:t xml:space="preserve">for </w:t>
      </w:r>
      <w:r w:rsidR="00C13367" w:rsidRPr="00A43633">
        <w:t>numerical codes</w:t>
      </w:r>
      <w:r w:rsidR="001F5860" w:rsidRPr="00A43633">
        <w:t xml:space="preserve"> validation. Possible stratification is identified and t</w:t>
      </w:r>
      <w:r w:rsidR="00C13367" w:rsidRPr="00A43633">
        <w:t xml:space="preserve">emperature distributions </w:t>
      </w:r>
      <w:r w:rsidR="001F5860" w:rsidRPr="00A43633">
        <w:t xml:space="preserve">measured. </w:t>
      </w:r>
      <w:r w:rsidR="00553969" w:rsidRPr="00A43633">
        <w:t>Figure 3</w:t>
      </w:r>
      <w:r w:rsidR="00C13367" w:rsidRPr="00A43633">
        <w:t xml:space="preserve"> presents a schematic and as-built </w:t>
      </w:r>
      <w:r w:rsidR="001F5860" w:rsidRPr="00A43633">
        <w:t xml:space="preserve">view </w:t>
      </w:r>
      <w:r w:rsidR="00C13367" w:rsidRPr="00A43633">
        <w:t>of the facility.</w:t>
      </w:r>
    </w:p>
    <w:p w14:paraId="53FC713A" w14:textId="2C5E5EFC" w:rsidR="008E3170" w:rsidRPr="00A43633" w:rsidRDefault="008E3170" w:rsidP="008E3170">
      <w:pPr>
        <w:pStyle w:val="BodyText"/>
      </w:pPr>
      <w:r w:rsidRPr="00A43633">
        <w:t>Experimental campaigns focusing on steady-state forced and natural circulation have been performed within the MYRTE project. First loss-of-flow transients have been performed as well. The experiments clearly demonstrated the viability of passive decay heat removal in MYRRHA. They also indicate the appearance of thermal stratification in the upper plenum at low forced and at natural convection flow rates</w:t>
      </w:r>
      <w:r w:rsidR="00FD04F2" w:rsidRPr="00A43633">
        <w:t xml:space="preserve"> </w:t>
      </w:r>
      <w:r w:rsidR="00FD04F2" w:rsidRPr="00A43633">
        <w:fldChar w:fldCharType="begin"/>
      </w:r>
      <w:r w:rsidR="00FD04F2" w:rsidRPr="00A43633">
        <w:instrText xml:space="preserve"> REF _Ref105510532 \n \h </w:instrText>
      </w:r>
      <w:r w:rsidR="00FD04F2" w:rsidRPr="00A43633">
        <w:fldChar w:fldCharType="separate"/>
      </w:r>
      <w:r w:rsidR="003A3DD9">
        <w:t>[11]</w:t>
      </w:r>
      <w:r w:rsidR="00FD04F2" w:rsidRPr="00A43633">
        <w:fldChar w:fldCharType="end"/>
      </w:r>
      <w:r w:rsidRPr="00A43633">
        <w:t xml:space="preserve">. </w:t>
      </w:r>
    </w:p>
    <w:p w14:paraId="1179F6C3" w14:textId="0BA0E3AC" w:rsidR="00C13367" w:rsidRPr="00A43633" w:rsidRDefault="00C13367" w:rsidP="00C13367">
      <w:pPr>
        <w:pStyle w:val="BodyText"/>
      </w:pPr>
      <w:r w:rsidRPr="00A43633">
        <w:t>In the PATRICIA and PASCAL projects, additional test campaigns will be performed on transient cases that are of particular interest and challenging for the validation of numerical models and codes. Specific focus will be on loss-of-flow and asymmetric transients</w:t>
      </w:r>
      <w:r w:rsidR="001F5860" w:rsidRPr="00A43633">
        <w:t xml:space="preserve">, </w:t>
      </w:r>
      <w:r w:rsidRPr="00A43633">
        <w:t>e.g. single pump failure, single heat exchanger failure</w:t>
      </w:r>
      <w:r w:rsidR="001F5860" w:rsidRPr="00A43633">
        <w:t>,</w:t>
      </w:r>
      <w:r w:rsidRPr="00A43633">
        <w:t xml:space="preserve"> in forced and natural circulation conditions, respectively. The experimental data serve as input for the development and validation of computational models, performed within the projects </w:t>
      </w:r>
      <w:r w:rsidR="00FD04F2" w:rsidRPr="00A43633">
        <w:fldChar w:fldCharType="begin"/>
      </w:r>
      <w:r w:rsidR="00FD04F2" w:rsidRPr="00A43633">
        <w:instrText xml:space="preserve"> REF _Ref105510545 \n \h </w:instrText>
      </w:r>
      <w:r w:rsidR="00FD04F2" w:rsidRPr="00A43633">
        <w:fldChar w:fldCharType="separate"/>
      </w:r>
      <w:r w:rsidR="003A3DD9">
        <w:t>[18]</w:t>
      </w:r>
      <w:r w:rsidR="00FD04F2" w:rsidRPr="00A43633">
        <w:fldChar w:fldCharType="end"/>
      </w:r>
      <w:r w:rsidR="00FD04F2" w:rsidRPr="00A43633">
        <w:fldChar w:fldCharType="begin"/>
      </w:r>
      <w:r w:rsidR="00FD04F2" w:rsidRPr="00A43633">
        <w:instrText xml:space="preserve"> REF _Ref105510547 \n \h </w:instrText>
      </w:r>
      <w:r w:rsidR="00FD04F2" w:rsidRPr="00A43633">
        <w:fldChar w:fldCharType="separate"/>
      </w:r>
      <w:r w:rsidR="003A3DD9">
        <w:t>[19]</w:t>
      </w:r>
      <w:r w:rsidR="00FD04F2" w:rsidRPr="00A43633">
        <w:fldChar w:fldCharType="end"/>
      </w:r>
      <w:r w:rsidR="00C110B5" w:rsidRPr="00A43633">
        <w:t xml:space="preserve"> </w:t>
      </w:r>
      <w:r w:rsidR="00FD04F2" w:rsidRPr="00A43633">
        <w:fldChar w:fldCharType="begin"/>
      </w:r>
      <w:r w:rsidR="00FD04F2" w:rsidRPr="00A43633">
        <w:instrText xml:space="preserve"> REF _Ref105510551 \n \h </w:instrText>
      </w:r>
      <w:r w:rsidR="00FD04F2" w:rsidRPr="00A43633">
        <w:fldChar w:fldCharType="separate"/>
      </w:r>
      <w:r w:rsidR="003A3DD9">
        <w:t>[20]</w:t>
      </w:r>
      <w:r w:rsidR="00FD04F2" w:rsidRPr="00A43633">
        <w:fldChar w:fldCharType="end"/>
      </w:r>
      <w:r w:rsidRPr="00A43633">
        <w:t xml:space="preserve">. </w:t>
      </w:r>
    </w:p>
    <w:p w14:paraId="25AAF4F8" w14:textId="71CBF8E7" w:rsidR="00297A37" w:rsidRPr="00A43633" w:rsidRDefault="00297A37" w:rsidP="00297A37">
      <w:pPr>
        <w:pStyle w:val="BodyText"/>
      </w:pPr>
      <w:r w:rsidRPr="00A43633">
        <w:t>As an illustration,</w:t>
      </w:r>
      <w:r w:rsidR="00553969" w:rsidRPr="00A43633">
        <w:t xml:space="preserve"> Figure 4 s</w:t>
      </w:r>
      <w:r w:rsidRPr="00A43633">
        <w:t xml:space="preserve">hows a comparison between the experimental and numerical results of the temperature distribution along a vertical line in the vessel for different flow rates for different temperature boundary conditions at the top free surface </w:t>
      </w:r>
      <w:r w:rsidRPr="00A43633">
        <w:fldChar w:fldCharType="begin"/>
      </w:r>
      <w:r w:rsidRPr="00A43633">
        <w:instrText xml:space="preserve"> REF _Ref105510545 \n \h </w:instrText>
      </w:r>
      <w:r w:rsidRPr="00A43633">
        <w:fldChar w:fldCharType="separate"/>
      </w:r>
      <w:r w:rsidR="003A3DD9">
        <w:t>[18]</w:t>
      </w:r>
      <w:r w:rsidRPr="00A43633">
        <w:fldChar w:fldCharType="end"/>
      </w:r>
      <w:r w:rsidRPr="00A43633">
        <w:t>.</w:t>
      </w:r>
    </w:p>
    <w:p w14:paraId="4E661E0F" w14:textId="77777777" w:rsidR="004D7BCD" w:rsidRPr="00A43633" w:rsidRDefault="004D7BCD" w:rsidP="004D7BCD"/>
    <w:p w14:paraId="3E9C09EE" w14:textId="411C34FB" w:rsidR="004D7BCD" w:rsidRPr="00A43633" w:rsidRDefault="008E3170" w:rsidP="004D7BCD">
      <w:r w:rsidRPr="00A43633">
        <w:rPr>
          <w:noProof/>
          <w:lang w:val="en-US"/>
        </w:rPr>
        <mc:AlternateContent>
          <mc:Choice Requires="wps">
            <w:drawing>
              <wp:anchor distT="0" distB="0" distL="114300" distR="114300" simplePos="0" relativeHeight="251672576" behindDoc="0" locked="0" layoutInCell="1" allowOverlap="1" wp14:anchorId="54A040DB" wp14:editId="5FFCF44D">
                <wp:simplePos x="0" y="0"/>
                <wp:positionH relativeFrom="column">
                  <wp:posOffset>3854726</wp:posOffset>
                </wp:positionH>
                <wp:positionV relativeFrom="paragraph">
                  <wp:posOffset>1104762</wp:posOffset>
                </wp:positionV>
                <wp:extent cx="647965" cy="994787"/>
                <wp:effectExtent l="0" t="0" r="19050" b="15240"/>
                <wp:wrapNone/>
                <wp:docPr id="3" name="Rectangle 3"/>
                <wp:cNvGraphicFramePr/>
                <a:graphic xmlns:a="http://schemas.openxmlformats.org/drawingml/2006/main">
                  <a:graphicData uri="http://schemas.microsoft.com/office/word/2010/wordprocessingShape">
                    <wps:wsp>
                      <wps:cNvSpPr/>
                      <wps:spPr>
                        <a:xfrm>
                          <a:off x="0" y="0"/>
                          <a:ext cx="647965" cy="994787"/>
                        </a:xfrm>
                        <a:prstGeom prst="rect">
                          <a:avLst/>
                        </a:prstGeom>
                        <a:noFill/>
                        <a:ln>
                          <a:solidFill>
                            <a:srgbClr val="FFFF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6C1353" id="Rectangle 3" o:spid="_x0000_s1026" style="position:absolute;margin-left:303.5pt;margin-top:87pt;width:51pt;height:78.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" filled="f" strokecolor="yellow" strokeweight="2pt"/>
            </w:pict>
          </mc:Fallback>
        </mc:AlternateContent>
      </w:r>
      <w:r w:rsidR="004D7BCD" w:rsidRPr="00A43633">
        <w:rPr>
          <w:noProof/>
          <w:lang w:val="en-US"/>
        </w:rPr>
        <w:drawing>
          <wp:inline distT="0" distB="0" distL="0" distR="0" wp14:anchorId="43BA1322" wp14:editId="04ABF447">
            <wp:extent cx="3371353" cy="24400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3047" cy="2448503"/>
                    </a:xfrm>
                    <a:prstGeom prst="rect">
                      <a:avLst/>
                    </a:prstGeom>
                    <a:noFill/>
                    <a:ln>
                      <a:noFill/>
                    </a:ln>
                  </pic:spPr>
                </pic:pic>
              </a:graphicData>
            </a:graphic>
          </wp:inline>
        </w:drawing>
      </w:r>
      <w:r w:rsidR="004D7BCD" w:rsidRPr="00A43633">
        <w:tab/>
      </w:r>
      <w:r w:rsidR="004D7BCD" w:rsidRPr="00A43633">
        <w:rPr>
          <w:noProof/>
          <w:lang w:val="en-US"/>
        </w:rPr>
        <w:drawing>
          <wp:inline distT="0" distB="0" distL="0" distR="0" wp14:anchorId="51D37EEF" wp14:editId="33D9B982">
            <wp:extent cx="1785299" cy="2436642"/>
            <wp:effectExtent l="0" t="0" r="5715" b="1905"/>
            <wp:docPr id="11" name="Picture 2" descr="D:\Conferenties\NURETH-16\Greco\foto\DSC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Conferenties\NURETH-16\Greco\foto\DSC01850.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96460" cy="2451875"/>
                    </a:xfrm>
                    <a:prstGeom prst="rect">
                      <a:avLst/>
                    </a:prstGeom>
                    <a:noFill/>
                    <a:extLst/>
                  </pic:spPr>
                </pic:pic>
              </a:graphicData>
            </a:graphic>
          </wp:inline>
        </w:drawing>
      </w:r>
    </w:p>
    <w:p w14:paraId="3DD85546" w14:textId="4D549670" w:rsidR="00203327" w:rsidRPr="00A43633" w:rsidRDefault="00203327" w:rsidP="004D7BCD"/>
    <w:p w14:paraId="0335B932" w14:textId="4547D55A" w:rsidR="004D7BCD" w:rsidRPr="00A43633" w:rsidRDefault="004D7BCD" w:rsidP="008255F0">
      <w:pPr>
        <w:pStyle w:val="Figurecaption"/>
        <w:rPr>
          <w:caps/>
          <w:lang w:eastAsia="es-ES"/>
        </w:rPr>
      </w:pPr>
      <w:bookmarkStart w:id="3" w:name="_Ref105076231"/>
      <w:r w:rsidRPr="00A43633">
        <w:rPr>
          <w:caps/>
          <w:lang w:eastAsia="es-ES"/>
        </w:rPr>
        <w:t>Fig</w:t>
      </w:r>
      <w:r w:rsidR="00E75EC3" w:rsidRPr="00A43633">
        <w:rPr>
          <w:caps/>
          <w:lang w:eastAsia="es-ES"/>
        </w:rPr>
        <w:t xml:space="preserve">. </w:t>
      </w:r>
      <w:r w:rsidRPr="00A43633">
        <w:rPr>
          <w:caps/>
          <w:lang w:eastAsia="es-ES"/>
        </w:rPr>
        <w:fldChar w:fldCharType="begin"/>
      </w:r>
      <w:r w:rsidRPr="00A43633">
        <w:rPr>
          <w:caps/>
          <w:lang w:eastAsia="es-ES"/>
        </w:rPr>
        <w:instrText xml:space="preserve"> SEQ Figure \* ARABIC </w:instrText>
      </w:r>
      <w:r w:rsidRPr="00A43633">
        <w:rPr>
          <w:caps/>
          <w:lang w:eastAsia="es-ES"/>
        </w:rPr>
        <w:fldChar w:fldCharType="separate"/>
      </w:r>
      <w:r w:rsidR="003A3DD9">
        <w:rPr>
          <w:caps/>
          <w:noProof/>
          <w:lang w:eastAsia="es-ES"/>
        </w:rPr>
        <w:t>3</w:t>
      </w:r>
      <w:r w:rsidRPr="00A43633">
        <w:rPr>
          <w:caps/>
          <w:lang w:eastAsia="es-ES"/>
        </w:rPr>
        <w:fldChar w:fldCharType="end"/>
      </w:r>
      <w:bookmarkEnd w:id="3"/>
      <w:r w:rsidRPr="00A43633">
        <w:rPr>
          <w:caps/>
          <w:lang w:eastAsia="es-ES"/>
        </w:rPr>
        <w:t xml:space="preserve">. </w:t>
      </w:r>
      <w:r w:rsidR="00E61A13" w:rsidRPr="00A43633">
        <w:rPr>
          <w:lang w:eastAsia="es-ES"/>
        </w:rPr>
        <w:t xml:space="preserve">Schematic and picture of the </w:t>
      </w:r>
      <w:r w:rsidRPr="00A43633">
        <w:rPr>
          <w:caps/>
          <w:lang w:eastAsia="es-ES"/>
        </w:rPr>
        <w:t xml:space="preserve">E-SCAPE </w:t>
      </w:r>
      <w:r w:rsidR="00E61A13" w:rsidRPr="00A43633">
        <w:rPr>
          <w:lang w:eastAsia="es-ES"/>
        </w:rPr>
        <w:t>facility</w:t>
      </w:r>
      <w:r w:rsidRPr="00A43633">
        <w:rPr>
          <w:caps/>
          <w:lang w:eastAsia="es-ES"/>
        </w:rPr>
        <w:t>.</w:t>
      </w:r>
    </w:p>
    <w:p w14:paraId="6A4E4EDE" w14:textId="53B46E51" w:rsidR="00203327" w:rsidRPr="00A43633" w:rsidRDefault="00203327" w:rsidP="00203327"/>
    <w:p w14:paraId="5DB93986" w14:textId="1D7C66AB" w:rsidR="004D7BCD" w:rsidRPr="00A43633" w:rsidRDefault="004D7BCD" w:rsidP="00E61A13">
      <w:pPr>
        <w:pStyle w:val="BodyText"/>
        <w:jc w:val="center"/>
      </w:pPr>
      <w:r w:rsidRPr="00A43633">
        <w:rPr>
          <w:noProof/>
          <w:lang w:val="en-US"/>
        </w:rPr>
        <w:drawing>
          <wp:inline distT="0" distB="0" distL="0" distR="0" wp14:anchorId="19DC1EAA" wp14:editId="4EC4B196">
            <wp:extent cx="3307434" cy="3388533"/>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038" cy="3408618"/>
                    </a:xfrm>
                    <a:prstGeom prst="rect">
                      <a:avLst/>
                    </a:prstGeom>
                    <a:noFill/>
                    <a:ln>
                      <a:noFill/>
                    </a:ln>
                  </pic:spPr>
                </pic:pic>
              </a:graphicData>
            </a:graphic>
          </wp:inline>
        </w:drawing>
      </w:r>
    </w:p>
    <w:p w14:paraId="25E0A8D7" w14:textId="0355F00C" w:rsidR="004D7BCD" w:rsidRPr="00A43633" w:rsidRDefault="004D7BCD" w:rsidP="008255F0">
      <w:pPr>
        <w:pStyle w:val="Figurecaption"/>
        <w:rPr>
          <w:caps/>
          <w:lang w:eastAsia="es-ES"/>
        </w:rPr>
      </w:pPr>
      <w:bookmarkStart w:id="4" w:name="_Ref105077461"/>
      <w:r w:rsidRPr="00A43633">
        <w:rPr>
          <w:caps/>
          <w:lang w:eastAsia="es-ES"/>
        </w:rPr>
        <w:t>Fig</w:t>
      </w:r>
      <w:r w:rsidR="00E75EC3" w:rsidRPr="00A43633">
        <w:rPr>
          <w:caps/>
          <w:lang w:eastAsia="es-ES"/>
        </w:rPr>
        <w:t xml:space="preserve">. </w:t>
      </w:r>
      <w:r w:rsidRPr="00A43633">
        <w:rPr>
          <w:caps/>
          <w:lang w:eastAsia="es-ES"/>
        </w:rPr>
        <w:fldChar w:fldCharType="begin"/>
      </w:r>
      <w:r w:rsidRPr="00A43633">
        <w:rPr>
          <w:caps/>
          <w:lang w:eastAsia="es-ES"/>
        </w:rPr>
        <w:instrText xml:space="preserve"> SEQ Figure \* ARABIC </w:instrText>
      </w:r>
      <w:r w:rsidRPr="00A43633">
        <w:rPr>
          <w:caps/>
          <w:lang w:eastAsia="es-ES"/>
        </w:rPr>
        <w:fldChar w:fldCharType="separate"/>
      </w:r>
      <w:r w:rsidR="003A3DD9">
        <w:rPr>
          <w:caps/>
          <w:noProof/>
          <w:lang w:eastAsia="es-ES"/>
        </w:rPr>
        <w:t>4</w:t>
      </w:r>
      <w:r w:rsidRPr="00A43633">
        <w:rPr>
          <w:caps/>
          <w:lang w:eastAsia="es-ES"/>
        </w:rPr>
        <w:fldChar w:fldCharType="end"/>
      </w:r>
      <w:bookmarkEnd w:id="4"/>
      <w:r w:rsidRPr="00A43633">
        <w:rPr>
          <w:caps/>
          <w:lang w:eastAsia="es-ES"/>
        </w:rPr>
        <w:t xml:space="preserve">. </w:t>
      </w:r>
      <w:r w:rsidR="00E61A13" w:rsidRPr="00A43633">
        <w:rPr>
          <w:lang w:eastAsia="es-ES"/>
        </w:rPr>
        <w:t>Experimental and numerical temperature distribution along a vertical line in the E-SCAPE vessel at different flow rates and for different temperature boundary conditions at the top free surface</w:t>
      </w:r>
      <w:r w:rsidRPr="00A43633">
        <w:rPr>
          <w:caps/>
          <w:lang w:eastAsia="es-ES"/>
        </w:rPr>
        <w:t>.</w:t>
      </w:r>
    </w:p>
    <w:p w14:paraId="1237B0AD" w14:textId="1717D415" w:rsidR="0097695D" w:rsidRPr="00A43633" w:rsidRDefault="0097695D" w:rsidP="004E03D9">
      <w:pPr>
        <w:pStyle w:val="Heading3"/>
        <w:numPr>
          <w:ilvl w:val="2"/>
          <w:numId w:val="33"/>
        </w:numPr>
      </w:pPr>
      <w:r w:rsidRPr="00A43633">
        <w:t xml:space="preserve">Primary pump </w:t>
      </w:r>
      <w:r w:rsidR="00297A37" w:rsidRPr="00A43633">
        <w:t>(PP)</w:t>
      </w:r>
    </w:p>
    <w:p w14:paraId="1DD3612B" w14:textId="3B9D0812" w:rsidR="006A146F" w:rsidRPr="00A43633" w:rsidRDefault="00FD04F2" w:rsidP="008255F0">
      <w:pPr>
        <w:ind w:firstLine="567"/>
        <w:jc w:val="both"/>
        <w:rPr>
          <w:sz w:val="20"/>
        </w:rPr>
      </w:pPr>
      <w:r w:rsidRPr="00A43633">
        <w:rPr>
          <w:sz w:val="20"/>
        </w:rPr>
        <w:t xml:space="preserve">In MYRRHA, two </w:t>
      </w:r>
      <w:r w:rsidR="006A146F" w:rsidRPr="00A43633">
        <w:rPr>
          <w:sz w:val="20"/>
        </w:rPr>
        <w:t>mixed-type primary pumps</w:t>
      </w:r>
      <w:r w:rsidR="00297A37" w:rsidRPr="00A43633">
        <w:rPr>
          <w:sz w:val="20"/>
        </w:rPr>
        <w:t xml:space="preserve">, </w:t>
      </w:r>
      <w:r w:rsidR="001A214F" w:rsidRPr="00A43633">
        <w:rPr>
          <w:sz w:val="20"/>
        </w:rPr>
        <w:t>w</w:t>
      </w:r>
      <w:r w:rsidR="00297A37" w:rsidRPr="00A43633">
        <w:rPr>
          <w:sz w:val="20"/>
        </w:rPr>
        <w:t>ith partial characteristics of axial and centrifugal pumps</w:t>
      </w:r>
      <w:r w:rsidR="00D3463B" w:rsidRPr="00A43633">
        <w:rPr>
          <w:sz w:val="20"/>
        </w:rPr>
        <w:t>, run in parallel</w:t>
      </w:r>
      <w:r w:rsidR="00297A37" w:rsidRPr="00A43633">
        <w:rPr>
          <w:sz w:val="20"/>
        </w:rPr>
        <w:t>.</w:t>
      </w:r>
      <w:r w:rsidR="006A146F" w:rsidRPr="00A43633">
        <w:rPr>
          <w:sz w:val="20"/>
        </w:rPr>
        <w:t xml:space="preserve"> </w:t>
      </w:r>
      <w:r w:rsidRPr="00A43633">
        <w:rPr>
          <w:sz w:val="20"/>
        </w:rPr>
        <w:t xml:space="preserve">Their design </w:t>
      </w:r>
      <w:r w:rsidR="006A146F" w:rsidRPr="00A43633">
        <w:rPr>
          <w:sz w:val="20"/>
        </w:rPr>
        <w:t xml:space="preserve">requires the development of calculation methods or the validation of existing methods by testing under representative conditions. Therefore, the experimental development and testing of the pumps provides an important contribution for understanding and justification of the </w:t>
      </w:r>
      <w:r w:rsidR="00297A37" w:rsidRPr="00A43633">
        <w:rPr>
          <w:sz w:val="20"/>
        </w:rPr>
        <w:t xml:space="preserve">PP </w:t>
      </w:r>
      <w:r w:rsidR="006A146F" w:rsidRPr="00A43633">
        <w:rPr>
          <w:sz w:val="20"/>
        </w:rPr>
        <w:t xml:space="preserve">hydraulic performance. Furthermore, knowledge of the </w:t>
      </w:r>
      <w:r w:rsidR="00D3463B" w:rsidRPr="00A43633">
        <w:rPr>
          <w:sz w:val="20"/>
        </w:rPr>
        <w:t>latter</w:t>
      </w:r>
      <w:r w:rsidR="006A146F" w:rsidRPr="00A43633">
        <w:rPr>
          <w:sz w:val="20"/>
        </w:rPr>
        <w:t xml:space="preserve"> is important during accident scenarios, since th</w:t>
      </w:r>
      <w:r w:rsidR="00297A37" w:rsidRPr="00A43633">
        <w:rPr>
          <w:sz w:val="20"/>
        </w:rPr>
        <w:t xml:space="preserve">is can affect the maximum core temperature during transients. An </w:t>
      </w:r>
      <w:r w:rsidR="006A146F" w:rsidRPr="00A43633">
        <w:rPr>
          <w:sz w:val="20"/>
        </w:rPr>
        <w:t>experimental facility</w:t>
      </w:r>
      <w:r w:rsidR="00297A37" w:rsidRPr="00A43633">
        <w:rPr>
          <w:sz w:val="20"/>
        </w:rPr>
        <w:t xml:space="preserve"> called PULSAR, shown in</w:t>
      </w:r>
      <w:r w:rsidR="00553969" w:rsidRPr="00A43633">
        <w:rPr>
          <w:sz w:val="20"/>
        </w:rPr>
        <w:t xml:space="preserve"> Figure 5</w:t>
      </w:r>
      <w:r w:rsidR="00297A37" w:rsidRPr="00A43633">
        <w:rPr>
          <w:sz w:val="20"/>
        </w:rPr>
        <w:t xml:space="preserve">, is being developed at SCK CEN </w:t>
      </w:r>
      <w:r w:rsidR="006A146F" w:rsidRPr="00A43633">
        <w:rPr>
          <w:sz w:val="20"/>
        </w:rPr>
        <w:t xml:space="preserve">for testing </w:t>
      </w:r>
      <w:r w:rsidR="00297A37" w:rsidRPr="00A43633">
        <w:rPr>
          <w:sz w:val="20"/>
        </w:rPr>
        <w:t xml:space="preserve">a mock-up of the PP in </w:t>
      </w:r>
      <w:r w:rsidR="006A146F" w:rsidRPr="00A43633">
        <w:rPr>
          <w:sz w:val="20"/>
        </w:rPr>
        <w:t xml:space="preserve">nominal, transient and accident </w:t>
      </w:r>
      <w:r w:rsidR="00D3463B" w:rsidRPr="00A43633">
        <w:rPr>
          <w:sz w:val="20"/>
        </w:rPr>
        <w:t xml:space="preserve">conditions. It </w:t>
      </w:r>
      <w:r w:rsidR="006A146F" w:rsidRPr="00A43633">
        <w:rPr>
          <w:sz w:val="20"/>
        </w:rPr>
        <w:t xml:space="preserve">is a closed LBE circulation loop containing a primary pump mock-up with a scaling factor of 1:2.4. The nominal operating parameters of the primary pump prototype and the scaled pump mock-up are presented in Table </w:t>
      </w:r>
      <w:r w:rsidR="00297A37" w:rsidRPr="00A43633">
        <w:rPr>
          <w:sz w:val="20"/>
        </w:rPr>
        <w:t>3</w:t>
      </w:r>
      <w:r w:rsidR="006A146F" w:rsidRPr="00A43633">
        <w:rPr>
          <w:sz w:val="20"/>
        </w:rPr>
        <w:t xml:space="preserve">. The test facility also includes a booster pump to create an external pressure head across the model pump. Thus, PULSAR allows </w:t>
      </w:r>
      <w:r w:rsidR="006A146F" w:rsidRPr="00A43633">
        <w:rPr>
          <w:sz w:val="20"/>
        </w:rPr>
        <w:lastRenderedPageBreak/>
        <w:t xml:space="preserve">to obtain the hydraulic performance, cavitation characteristics, as well as the characteristics of the model pump in transient and accident operation modes. </w:t>
      </w:r>
    </w:p>
    <w:p w14:paraId="75AE4ACB" w14:textId="77777777" w:rsidR="008255F0" w:rsidRPr="00A43633" w:rsidRDefault="006A146F" w:rsidP="008255F0">
      <w:pPr>
        <w:keepNext/>
        <w:jc w:val="center"/>
      </w:pPr>
      <w:r w:rsidRPr="00A43633">
        <w:rPr>
          <w:noProof/>
          <w:sz w:val="20"/>
          <w:lang w:val="en-US"/>
        </w:rPr>
        <mc:AlternateContent>
          <mc:Choice Requires="wps">
            <w:drawing>
              <wp:anchor distT="0" distB="0" distL="114300" distR="114300" simplePos="0" relativeHeight="251670528" behindDoc="0" locked="0" layoutInCell="1" allowOverlap="1" wp14:anchorId="7DD2682D" wp14:editId="0BF373BF">
                <wp:simplePos x="0" y="0"/>
                <wp:positionH relativeFrom="column">
                  <wp:posOffset>1854737</wp:posOffset>
                </wp:positionH>
                <wp:positionV relativeFrom="paragraph">
                  <wp:posOffset>3208020</wp:posOffset>
                </wp:positionV>
                <wp:extent cx="838151" cy="110490"/>
                <wp:effectExtent l="0" t="0" r="76835" b="80010"/>
                <wp:wrapNone/>
                <wp:docPr id="51" name="Straight Arrow Connector 51"/>
                <wp:cNvGraphicFramePr/>
                <a:graphic xmlns:a="http://schemas.openxmlformats.org/drawingml/2006/main">
                  <a:graphicData uri="http://schemas.microsoft.com/office/word/2010/wordprocessingShape">
                    <wps:wsp>
                      <wps:cNvCnPr/>
                      <wps:spPr>
                        <a:xfrm>
                          <a:off x="0" y="0"/>
                          <a:ext cx="838151" cy="110490"/>
                        </a:xfrm>
                        <a:prstGeom prst="straightConnector1">
                          <a:avLst/>
                        </a:prstGeom>
                        <a:ln>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1F71A8" id="_x0000_t32" coordsize="21600,21600" o:spt="32" o:oned="t" path="m,l21600,21600e" filled="f">
                <v:path arrowok="t" fillok="f" o:connecttype="none"/>
                <o:lock v:ext="edit" shapetype="t"/>
              </v:shapetype>
              <v:shape id="Straight Arrow Connector 51" o:spid="_x0000_s1026" type="#_x0000_t32" style="position:absolute;margin-left:146.05pt;margin-top:252.6pt;width:66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" strokecolor="#002060">
                <v:stroke endarrow="block"/>
              </v:shape>
            </w:pict>
          </mc:Fallback>
        </mc:AlternateContent>
      </w:r>
      <w:r w:rsidRPr="00A43633">
        <w:rPr>
          <w:noProof/>
          <w:sz w:val="20"/>
          <w:lang w:val="en-US"/>
        </w:rPr>
        <mc:AlternateContent>
          <mc:Choice Requires="wps">
            <w:drawing>
              <wp:anchor distT="0" distB="0" distL="114300" distR="114300" simplePos="0" relativeHeight="251663360" behindDoc="0" locked="0" layoutInCell="1" allowOverlap="1" wp14:anchorId="15AC215C" wp14:editId="07887807">
                <wp:simplePos x="0" y="0"/>
                <wp:positionH relativeFrom="column">
                  <wp:posOffset>1050925</wp:posOffset>
                </wp:positionH>
                <wp:positionV relativeFrom="paragraph">
                  <wp:posOffset>3030659</wp:posOffset>
                </wp:positionV>
                <wp:extent cx="803031" cy="375138"/>
                <wp:effectExtent l="0" t="0" r="16510" b="25400"/>
                <wp:wrapNone/>
                <wp:docPr id="37" name="Rounded Rectangle 64"/>
                <wp:cNvGraphicFramePr/>
                <a:graphic xmlns:a="http://schemas.openxmlformats.org/drawingml/2006/main">
                  <a:graphicData uri="http://schemas.microsoft.com/office/word/2010/wordprocessingShape">
                    <wps:wsp>
                      <wps:cNvSpPr/>
                      <wps:spPr>
                        <a:xfrm>
                          <a:off x="0" y="0"/>
                          <a:ext cx="803031" cy="375138"/>
                        </a:xfrm>
                        <a:prstGeom prst="roundRect">
                          <a:avLst/>
                        </a:prstGeom>
                        <a:solidFill>
                          <a:srgbClr val="7030A0">
                            <a:alpha val="30000"/>
                          </a:srgbClr>
                        </a:solidFill>
                        <a:ln>
                          <a:solidFill>
                            <a:srgbClr val="00206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6ECAD1D" w14:textId="77777777" w:rsidR="003A3DD9" w:rsidRPr="00E53C7A" w:rsidRDefault="003A3DD9" w:rsidP="006A146F">
                            <w:pPr>
                              <w:pStyle w:val="NormalWeb"/>
                              <w:jc w:val="center"/>
                              <w:rPr>
                                <w:sz w:val="20"/>
                                <w:szCs w:val="20"/>
                              </w:rPr>
                            </w:pPr>
                            <w:r>
                              <w:rPr>
                                <w:color w:val="000000" w:themeColor="text1"/>
                                <w:kern w:val="24"/>
                                <w:sz w:val="20"/>
                                <w:szCs w:val="20"/>
                              </w:rPr>
                              <w:t>Heat exchanger</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AC215C" id="Rounded Rectangle 64" o:spid="_x0000_s1026" style="position:absolute;left:0;text-align:left;margin-left:82.75pt;margin-top:238.65pt;width:63.25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" fillcolor="#7030a0" strokecolor="#002060" strokeweight="2pt">
                <v:fill opacity="19789f"/>
                <v:textbox inset="0,0,0,0">
                  <w:txbxContent>
                    <w:p w14:paraId="36ECAD1D" w14:textId="77777777" w:rsidR="003A3DD9" w:rsidRPr="00E53C7A" w:rsidRDefault="003A3DD9" w:rsidP="006A146F">
                      <w:pPr>
                        <w:pStyle w:val="NormalWeb"/>
                        <w:jc w:val="center"/>
                        <w:rPr>
                          <w:sz w:val="20"/>
                          <w:szCs w:val="20"/>
                        </w:rPr>
                      </w:pPr>
                      <w:r>
                        <w:rPr>
                          <w:color w:val="000000" w:themeColor="text1"/>
                          <w:kern w:val="24"/>
                          <w:sz w:val="20"/>
                          <w:szCs w:val="20"/>
                        </w:rPr>
                        <w:t>Heat exchanger</w:t>
                      </w:r>
                    </w:p>
                  </w:txbxContent>
                </v:textbox>
              </v:roundrect>
            </w:pict>
          </mc:Fallback>
        </mc:AlternateContent>
      </w:r>
      <w:r w:rsidRPr="00A43633">
        <w:rPr>
          <w:noProof/>
          <w:sz w:val="20"/>
          <w:lang w:val="en-US"/>
        </w:rPr>
        <mc:AlternateContent>
          <mc:Choice Requires="wps">
            <w:drawing>
              <wp:anchor distT="0" distB="0" distL="114300" distR="114300" simplePos="0" relativeHeight="251669504" behindDoc="0" locked="0" layoutInCell="1" allowOverlap="1" wp14:anchorId="19716176" wp14:editId="2DB4B932">
                <wp:simplePos x="0" y="0"/>
                <wp:positionH relativeFrom="column">
                  <wp:posOffset>3941836</wp:posOffset>
                </wp:positionH>
                <wp:positionV relativeFrom="paragraph">
                  <wp:posOffset>2686343</wp:posOffset>
                </wp:positionV>
                <wp:extent cx="357358" cy="585861"/>
                <wp:effectExtent l="38100" t="0" r="24130" b="62230"/>
                <wp:wrapNone/>
                <wp:docPr id="48" name="Straight Arrow Connector 48"/>
                <wp:cNvGraphicFramePr/>
                <a:graphic xmlns:a="http://schemas.openxmlformats.org/drawingml/2006/main">
                  <a:graphicData uri="http://schemas.microsoft.com/office/word/2010/wordprocessingShape">
                    <wps:wsp>
                      <wps:cNvCnPr/>
                      <wps:spPr>
                        <a:xfrm flipH="1">
                          <a:off x="0" y="0"/>
                          <a:ext cx="357358" cy="585861"/>
                        </a:xfrm>
                        <a:prstGeom prst="straightConnector1">
                          <a:avLst/>
                        </a:prstGeom>
                        <a:ln>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996B1" id="Straight Arrow Connector 48" o:spid="_x0000_s1026" type="#_x0000_t32" style="position:absolute;margin-left:310.4pt;margin-top:211.5pt;width:28.15pt;height:46.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" strokecolor="#002060">
                <v:stroke endarrow="block"/>
              </v:shape>
            </w:pict>
          </mc:Fallback>
        </mc:AlternateContent>
      </w:r>
      <w:r w:rsidRPr="00A43633">
        <w:rPr>
          <w:noProof/>
          <w:sz w:val="20"/>
          <w:lang w:val="en-US"/>
        </w:rPr>
        <mc:AlternateContent>
          <mc:Choice Requires="wps">
            <w:drawing>
              <wp:anchor distT="0" distB="0" distL="114300" distR="114300" simplePos="0" relativeHeight="251668480" behindDoc="0" locked="0" layoutInCell="1" allowOverlap="1" wp14:anchorId="09317807" wp14:editId="49D6553F">
                <wp:simplePos x="0" y="0"/>
                <wp:positionH relativeFrom="column">
                  <wp:posOffset>3326374</wp:posOffset>
                </wp:positionH>
                <wp:positionV relativeFrom="paragraph">
                  <wp:posOffset>2685855</wp:posOffset>
                </wp:positionV>
                <wp:extent cx="973016" cy="433558"/>
                <wp:effectExtent l="38100" t="0" r="17780" b="62230"/>
                <wp:wrapNone/>
                <wp:docPr id="46" name="Straight Arrow Connector 46"/>
                <wp:cNvGraphicFramePr/>
                <a:graphic xmlns:a="http://schemas.openxmlformats.org/drawingml/2006/main">
                  <a:graphicData uri="http://schemas.microsoft.com/office/word/2010/wordprocessingShape">
                    <wps:wsp>
                      <wps:cNvCnPr/>
                      <wps:spPr>
                        <a:xfrm flipH="1">
                          <a:off x="0" y="0"/>
                          <a:ext cx="973016" cy="433558"/>
                        </a:xfrm>
                        <a:prstGeom prst="straightConnector1">
                          <a:avLst/>
                        </a:prstGeom>
                        <a:ln>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4F2ED" id="Straight Arrow Connector 46" o:spid="_x0000_s1026" type="#_x0000_t32" style="position:absolute;margin-left:261.9pt;margin-top:211.5pt;width:76.6pt;height:34.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" strokecolor="#002060">
                <v:stroke endarrow="block"/>
              </v:shape>
            </w:pict>
          </mc:Fallback>
        </mc:AlternateContent>
      </w:r>
      <w:r w:rsidRPr="00A43633">
        <w:rPr>
          <w:noProof/>
          <w:sz w:val="20"/>
          <w:lang w:val="en-US"/>
        </w:rPr>
        <mc:AlternateContent>
          <mc:Choice Requires="wps">
            <w:drawing>
              <wp:anchor distT="0" distB="0" distL="114300" distR="114300" simplePos="0" relativeHeight="251661312" behindDoc="0" locked="0" layoutInCell="1" allowOverlap="1" wp14:anchorId="3E912E46" wp14:editId="62A90BD8">
                <wp:simplePos x="0" y="0"/>
                <wp:positionH relativeFrom="column">
                  <wp:posOffset>3941347</wp:posOffset>
                </wp:positionH>
                <wp:positionV relativeFrom="paragraph">
                  <wp:posOffset>2311693</wp:posOffset>
                </wp:positionV>
                <wp:extent cx="744416" cy="374650"/>
                <wp:effectExtent l="0" t="0" r="17780" b="25400"/>
                <wp:wrapNone/>
                <wp:docPr id="34" name="Rounded Rectangle 64"/>
                <wp:cNvGraphicFramePr/>
                <a:graphic xmlns:a="http://schemas.openxmlformats.org/drawingml/2006/main">
                  <a:graphicData uri="http://schemas.microsoft.com/office/word/2010/wordprocessingShape">
                    <wps:wsp>
                      <wps:cNvSpPr/>
                      <wps:spPr>
                        <a:xfrm>
                          <a:off x="0" y="0"/>
                          <a:ext cx="744416" cy="374650"/>
                        </a:xfrm>
                        <a:prstGeom prst="roundRect">
                          <a:avLst/>
                        </a:prstGeom>
                        <a:solidFill>
                          <a:srgbClr val="7030A0">
                            <a:alpha val="30000"/>
                          </a:srgbClr>
                        </a:solidFill>
                        <a:ln>
                          <a:solidFill>
                            <a:srgbClr val="00206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88ECEE5" w14:textId="77777777" w:rsidR="003A3DD9" w:rsidRPr="00E53C7A" w:rsidRDefault="003A3DD9" w:rsidP="006A146F">
                            <w:pPr>
                              <w:pStyle w:val="NormalWeb"/>
                              <w:jc w:val="center"/>
                              <w:rPr>
                                <w:sz w:val="20"/>
                                <w:szCs w:val="20"/>
                              </w:rPr>
                            </w:pPr>
                            <w:r>
                              <w:rPr>
                                <w:color w:val="000000" w:themeColor="text1"/>
                                <w:kern w:val="24"/>
                                <w:sz w:val="20"/>
                                <w:szCs w:val="20"/>
                              </w:rPr>
                              <w:t>Throttle valve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E912E46" id="_x0000_s1027" style="position:absolute;left:0;text-align:left;margin-left:310.35pt;margin-top:182pt;width:58.6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" fillcolor="#7030a0" strokecolor="#002060" strokeweight="2pt">
                <v:fill opacity="19789f"/>
                <v:textbox inset="0,0,0,0">
                  <w:txbxContent>
                    <w:p w14:paraId="688ECEE5" w14:textId="77777777" w:rsidR="003A3DD9" w:rsidRPr="00E53C7A" w:rsidRDefault="003A3DD9" w:rsidP="006A146F">
                      <w:pPr>
                        <w:pStyle w:val="NormalWeb"/>
                        <w:jc w:val="center"/>
                        <w:rPr>
                          <w:sz w:val="20"/>
                          <w:szCs w:val="20"/>
                        </w:rPr>
                      </w:pPr>
                      <w:r>
                        <w:rPr>
                          <w:color w:val="000000" w:themeColor="text1"/>
                          <w:kern w:val="24"/>
                          <w:sz w:val="20"/>
                          <w:szCs w:val="20"/>
                        </w:rPr>
                        <w:t>Throttle valve</w:t>
                      </w:r>
                    </w:p>
                  </w:txbxContent>
                </v:textbox>
              </v:roundrect>
            </w:pict>
          </mc:Fallback>
        </mc:AlternateContent>
      </w:r>
      <w:r w:rsidRPr="00A43633">
        <w:rPr>
          <w:noProof/>
          <w:sz w:val="20"/>
          <w:lang w:val="en-US"/>
        </w:rPr>
        <mc:AlternateContent>
          <mc:Choice Requires="wps">
            <w:drawing>
              <wp:anchor distT="0" distB="0" distL="114300" distR="114300" simplePos="0" relativeHeight="251667456" behindDoc="0" locked="0" layoutInCell="1" allowOverlap="1" wp14:anchorId="0A384433" wp14:editId="2B9D0D21">
                <wp:simplePos x="0" y="0"/>
                <wp:positionH relativeFrom="column">
                  <wp:posOffset>3340344</wp:posOffset>
                </wp:positionH>
                <wp:positionV relativeFrom="paragraph">
                  <wp:posOffset>2387405</wp:posOffset>
                </wp:positionV>
                <wp:extent cx="45719" cy="456370"/>
                <wp:effectExtent l="38100" t="0" r="69215" b="58420"/>
                <wp:wrapNone/>
                <wp:docPr id="43" name="Straight Arrow Connector 43"/>
                <wp:cNvGraphicFramePr/>
                <a:graphic xmlns:a="http://schemas.openxmlformats.org/drawingml/2006/main">
                  <a:graphicData uri="http://schemas.microsoft.com/office/word/2010/wordprocessingShape">
                    <wps:wsp>
                      <wps:cNvCnPr/>
                      <wps:spPr>
                        <a:xfrm>
                          <a:off x="0" y="0"/>
                          <a:ext cx="45719" cy="456370"/>
                        </a:xfrm>
                        <a:prstGeom prst="straightConnector1">
                          <a:avLst/>
                        </a:prstGeom>
                        <a:ln>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29189" id="Straight Arrow Connector 43" o:spid="_x0000_s1026" type="#_x0000_t32" style="position:absolute;margin-left:263pt;margin-top:188pt;width:3.6pt;height:3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" strokecolor="#002060">
                <v:stroke endarrow="block"/>
              </v:shape>
            </w:pict>
          </mc:Fallback>
        </mc:AlternateContent>
      </w:r>
      <w:r w:rsidRPr="00A43633">
        <w:rPr>
          <w:noProof/>
          <w:sz w:val="20"/>
          <w:lang w:val="en-US"/>
        </w:rPr>
        <mc:AlternateContent>
          <mc:Choice Requires="wps">
            <w:drawing>
              <wp:anchor distT="0" distB="0" distL="114300" distR="114300" simplePos="0" relativeHeight="251666432" behindDoc="0" locked="0" layoutInCell="1" allowOverlap="1" wp14:anchorId="430D7218" wp14:editId="75DEEB04">
                <wp:simplePos x="0" y="0"/>
                <wp:positionH relativeFrom="column">
                  <wp:posOffset>2628850</wp:posOffset>
                </wp:positionH>
                <wp:positionV relativeFrom="paragraph">
                  <wp:posOffset>2386917</wp:posOffset>
                </wp:positionV>
                <wp:extent cx="726831" cy="609942"/>
                <wp:effectExtent l="38100" t="0" r="16510" b="57150"/>
                <wp:wrapNone/>
                <wp:docPr id="42" name="Straight Arrow Connector 42"/>
                <wp:cNvGraphicFramePr/>
                <a:graphic xmlns:a="http://schemas.openxmlformats.org/drawingml/2006/main">
                  <a:graphicData uri="http://schemas.microsoft.com/office/word/2010/wordprocessingShape">
                    <wps:wsp>
                      <wps:cNvCnPr/>
                      <wps:spPr>
                        <a:xfrm flipH="1">
                          <a:off x="0" y="0"/>
                          <a:ext cx="726831" cy="609942"/>
                        </a:xfrm>
                        <a:prstGeom prst="straightConnector1">
                          <a:avLst/>
                        </a:prstGeom>
                        <a:ln>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93DC1" id="Straight Arrow Connector 42" o:spid="_x0000_s1026" type="#_x0000_t32" style="position:absolute;margin-left:207pt;margin-top:187.95pt;width:57.25pt;height:48.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" strokecolor="#002060">
                <v:stroke endarrow="block"/>
              </v:shape>
            </w:pict>
          </mc:Fallback>
        </mc:AlternateContent>
      </w:r>
      <w:r w:rsidRPr="00A43633">
        <w:rPr>
          <w:noProof/>
          <w:sz w:val="20"/>
          <w:lang w:val="en-US"/>
        </w:rPr>
        <mc:AlternateContent>
          <mc:Choice Requires="wps">
            <w:drawing>
              <wp:anchor distT="0" distB="0" distL="114300" distR="114300" simplePos="0" relativeHeight="251662336" behindDoc="0" locked="0" layoutInCell="1" allowOverlap="1" wp14:anchorId="03EAF2AA" wp14:editId="676C211F">
                <wp:simplePos x="0" y="0"/>
                <wp:positionH relativeFrom="column">
                  <wp:posOffset>2997542</wp:posOffset>
                </wp:positionH>
                <wp:positionV relativeFrom="paragraph">
                  <wp:posOffset>2012315</wp:posOffset>
                </wp:positionV>
                <wp:extent cx="803031" cy="375138"/>
                <wp:effectExtent l="0" t="0" r="16510" b="25400"/>
                <wp:wrapNone/>
                <wp:docPr id="36" name="Rounded Rectangle 64"/>
                <wp:cNvGraphicFramePr/>
                <a:graphic xmlns:a="http://schemas.openxmlformats.org/drawingml/2006/main">
                  <a:graphicData uri="http://schemas.microsoft.com/office/word/2010/wordprocessingShape">
                    <wps:wsp>
                      <wps:cNvSpPr/>
                      <wps:spPr>
                        <a:xfrm>
                          <a:off x="0" y="0"/>
                          <a:ext cx="803031" cy="375138"/>
                        </a:xfrm>
                        <a:prstGeom prst="roundRect">
                          <a:avLst/>
                        </a:prstGeom>
                        <a:solidFill>
                          <a:srgbClr val="7030A0">
                            <a:alpha val="30000"/>
                          </a:srgbClr>
                        </a:solidFill>
                        <a:ln>
                          <a:solidFill>
                            <a:srgbClr val="00206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92C2381" w14:textId="77777777" w:rsidR="003A3DD9" w:rsidRPr="00E53C7A" w:rsidRDefault="003A3DD9" w:rsidP="006A146F">
                            <w:pPr>
                              <w:pStyle w:val="NormalWeb"/>
                              <w:jc w:val="center"/>
                              <w:rPr>
                                <w:sz w:val="20"/>
                                <w:szCs w:val="20"/>
                              </w:rPr>
                            </w:pPr>
                            <w:r>
                              <w:rPr>
                                <w:color w:val="000000" w:themeColor="text1"/>
                                <w:kern w:val="24"/>
                                <w:sz w:val="20"/>
                                <w:szCs w:val="20"/>
                              </w:rPr>
                              <w:t>Vortex flowmeter</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EAF2AA" id="_x0000_s1028" style="position:absolute;left:0;text-align:left;margin-left:236.05pt;margin-top:158.45pt;width:63.25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" fillcolor="#7030a0" strokecolor="#002060" strokeweight="2pt">
                <v:fill opacity="19789f"/>
                <v:textbox inset="0,0,0,0">
                  <w:txbxContent>
                    <w:p w14:paraId="392C2381" w14:textId="77777777" w:rsidR="003A3DD9" w:rsidRPr="00E53C7A" w:rsidRDefault="003A3DD9" w:rsidP="006A146F">
                      <w:pPr>
                        <w:pStyle w:val="NormalWeb"/>
                        <w:jc w:val="center"/>
                        <w:rPr>
                          <w:sz w:val="20"/>
                          <w:szCs w:val="20"/>
                        </w:rPr>
                      </w:pPr>
                      <w:r>
                        <w:rPr>
                          <w:color w:val="000000" w:themeColor="text1"/>
                          <w:kern w:val="24"/>
                          <w:sz w:val="20"/>
                          <w:szCs w:val="20"/>
                        </w:rPr>
                        <w:t>Vortex flowmeter</w:t>
                      </w:r>
                    </w:p>
                  </w:txbxContent>
                </v:textbox>
              </v:roundrect>
            </w:pict>
          </mc:Fallback>
        </mc:AlternateContent>
      </w:r>
      <w:r w:rsidRPr="00A43633">
        <w:rPr>
          <w:noProof/>
          <w:sz w:val="20"/>
          <w:lang w:val="en-US"/>
        </w:rPr>
        <mc:AlternateContent>
          <mc:Choice Requires="wps">
            <w:drawing>
              <wp:anchor distT="0" distB="0" distL="114300" distR="114300" simplePos="0" relativeHeight="251665408" behindDoc="0" locked="0" layoutInCell="1" allowOverlap="1" wp14:anchorId="3A3F9966" wp14:editId="34ECB08D">
                <wp:simplePos x="0" y="0"/>
                <wp:positionH relativeFrom="column">
                  <wp:posOffset>2523343</wp:posOffset>
                </wp:positionH>
                <wp:positionV relativeFrom="paragraph">
                  <wp:posOffset>1678158</wp:posOffset>
                </wp:positionV>
                <wp:extent cx="650534" cy="386862"/>
                <wp:effectExtent l="38100" t="0" r="16510" b="51435"/>
                <wp:wrapNone/>
                <wp:docPr id="40" name="Straight Arrow Connector 40"/>
                <wp:cNvGraphicFramePr/>
                <a:graphic xmlns:a="http://schemas.openxmlformats.org/drawingml/2006/main">
                  <a:graphicData uri="http://schemas.microsoft.com/office/word/2010/wordprocessingShape">
                    <wps:wsp>
                      <wps:cNvCnPr/>
                      <wps:spPr>
                        <a:xfrm flipH="1">
                          <a:off x="0" y="0"/>
                          <a:ext cx="650534" cy="386862"/>
                        </a:xfrm>
                        <a:prstGeom prst="straightConnector1">
                          <a:avLst/>
                        </a:prstGeom>
                        <a:ln>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F9E5A" id="Straight Arrow Connector 40" o:spid="_x0000_s1026" type="#_x0000_t32" style="position:absolute;margin-left:198.7pt;margin-top:132.15pt;width:51.2pt;height:30.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" strokecolor="#002060">
                <v:stroke endarrow="block"/>
              </v:shape>
            </w:pict>
          </mc:Fallback>
        </mc:AlternateContent>
      </w:r>
      <w:r w:rsidRPr="00A43633">
        <w:rPr>
          <w:noProof/>
          <w:sz w:val="20"/>
          <w:lang w:val="en-US"/>
        </w:rPr>
        <mc:AlternateContent>
          <mc:Choice Requires="wps">
            <w:drawing>
              <wp:anchor distT="0" distB="0" distL="114300" distR="114300" simplePos="0" relativeHeight="251664384" behindDoc="0" locked="0" layoutInCell="1" allowOverlap="1" wp14:anchorId="773DEA89" wp14:editId="1D5B7764">
                <wp:simplePos x="0" y="0"/>
                <wp:positionH relativeFrom="column">
                  <wp:posOffset>2142343</wp:posOffset>
                </wp:positionH>
                <wp:positionV relativeFrom="paragraph">
                  <wp:posOffset>535158</wp:posOffset>
                </wp:positionV>
                <wp:extent cx="791308" cy="345831"/>
                <wp:effectExtent l="38100" t="0" r="27940" b="54610"/>
                <wp:wrapNone/>
                <wp:docPr id="39" name="Straight Arrow Connector 39"/>
                <wp:cNvGraphicFramePr/>
                <a:graphic xmlns:a="http://schemas.openxmlformats.org/drawingml/2006/main">
                  <a:graphicData uri="http://schemas.microsoft.com/office/word/2010/wordprocessingShape">
                    <wps:wsp>
                      <wps:cNvCnPr/>
                      <wps:spPr>
                        <a:xfrm flipH="1">
                          <a:off x="0" y="0"/>
                          <a:ext cx="791308" cy="345831"/>
                        </a:xfrm>
                        <a:prstGeom prst="straightConnector1">
                          <a:avLst/>
                        </a:prstGeom>
                        <a:ln>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94D78" id="Straight Arrow Connector 39" o:spid="_x0000_s1026" type="#_x0000_t32" style="position:absolute;margin-left:168.7pt;margin-top:42.15pt;width:62.3pt;height:27.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" strokecolor="#002060">
                <v:stroke endarrow="block"/>
              </v:shape>
            </w:pict>
          </mc:Fallback>
        </mc:AlternateContent>
      </w:r>
      <w:r w:rsidRPr="00A43633">
        <w:rPr>
          <w:noProof/>
          <w:sz w:val="20"/>
          <w:lang w:val="en-US"/>
        </w:rPr>
        <mc:AlternateContent>
          <mc:Choice Requires="wps">
            <w:drawing>
              <wp:anchor distT="0" distB="0" distL="114300" distR="114300" simplePos="0" relativeHeight="251659264" behindDoc="0" locked="0" layoutInCell="1" allowOverlap="1" wp14:anchorId="59000747" wp14:editId="7124015C">
                <wp:simplePos x="0" y="0"/>
                <wp:positionH relativeFrom="column">
                  <wp:posOffset>2523001</wp:posOffset>
                </wp:positionH>
                <wp:positionV relativeFrom="paragraph">
                  <wp:posOffset>159629</wp:posOffset>
                </wp:positionV>
                <wp:extent cx="803031" cy="375138"/>
                <wp:effectExtent l="0" t="0" r="16510" b="25400"/>
                <wp:wrapNone/>
                <wp:docPr id="65" name="Rounded Rectangle 64"/>
                <wp:cNvGraphicFramePr/>
                <a:graphic xmlns:a="http://schemas.openxmlformats.org/drawingml/2006/main">
                  <a:graphicData uri="http://schemas.microsoft.com/office/word/2010/wordprocessingShape">
                    <wps:wsp>
                      <wps:cNvSpPr/>
                      <wps:spPr>
                        <a:xfrm>
                          <a:off x="0" y="0"/>
                          <a:ext cx="803031" cy="375138"/>
                        </a:xfrm>
                        <a:prstGeom prst="roundRect">
                          <a:avLst/>
                        </a:prstGeom>
                        <a:solidFill>
                          <a:srgbClr val="7030A0">
                            <a:alpha val="30000"/>
                          </a:srgbClr>
                        </a:solidFill>
                        <a:ln>
                          <a:solidFill>
                            <a:srgbClr val="00206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FDDE215" w14:textId="77777777" w:rsidR="003A3DD9" w:rsidRPr="00E53C7A" w:rsidRDefault="003A3DD9" w:rsidP="006A146F">
                            <w:pPr>
                              <w:pStyle w:val="NormalWeb"/>
                              <w:jc w:val="center"/>
                              <w:rPr>
                                <w:sz w:val="20"/>
                                <w:szCs w:val="20"/>
                              </w:rPr>
                            </w:pPr>
                            <w:r w:rsidRPr="00E53C7A">
                              <w:rPr>
                                <w:color w:val="000000" w:themeColor="text1"/>
                                <w:kern w:val="24"/>
                                <w:sz w:val="20"/>
                                <w:szCs w:val="20"/>
                              </w:rPr>
                              <w:t>Booster</w:t>
                            </w:r>
                          </w:p>
                          <w:p w14:paraId="0E372F5A" w14:textId="77777777" w:rsidR="003A3DD9" w:rsidRPr="00E53C7A" w:rsidRDefault="003A3DD9" w:rsidP="006A146F">
                            <w:pPr>
                              <w:pStyle w:val="NormalWeb"/>
                              <w:jc w:val="center"/>
                              <w:rPr>
                                <w:sz w:val="20"/>
                                <w:szCs w:val="20"/>
                              </w:rPr>
                            </w:pPr>
                            <w:r w:rsidRPr="00E53C7A">
                              <w:rPr>
                                <w:color w:val="000000" w:themeColor="text1"/>
                                <w:kern w:val="24"/>
                                <w:sz w:val="20"/>
                                <w:szCs w:val="20"/>
                              </w:rPr>
                              <w:t>Pump</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9000747" id="_x0000_s1029" style="position:absolute;left:0;text-align:left;margin-left:198.65pt;margin-top:12.55pt;width:63.2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" fillcolor="#7030a0" strokecolor="#002060" strokeweight="2pt">
                <v:fill opacity="19789f"/>
                <v:textbox inset="0,0,0,0">
                  <w:txbxContent>
                    <w:p w14:paraId="4FDDE215" w14:textId="77777777" w:rsidR="003A3DD9" w:rsidRPr="00E53C7A" w:rsidRDefault="003A3DD9" w:rsidP="006A146F">
                      <w:pPr>
                        <w:pStyle w:val="NormalWeb"/>
                        <w:jc w:val="center"/>
                        <w:rPr>
                          <w:sz w:val="20"/>
                          <w:szCs w:val="20"/>
                        </w:rPr>
                      </w:pPr>
                      <w:r w:rsidRPr="00E53C7A">
                        <w:rPr>
                          <w:color w:val="000000" w:themeColor="text1"/>
                          <w:kern w:val="24"/>
                          <w:sz w:val="20"/>
                          <w:szCs w:val="20"/>
                        </w:rPr>
                        <w:t>Booster</w:t>
                      </w:r>
                    </w:p>
                    <w:p w14:paraId="0E372F5A" w14:textId="77777777" w:rsidR="003A3DD9" w:rsidRPr="00E53C7A" w:rsidRDefault="003A3DD9" w:rsidP="006A146F">
                      <w:pPr>
                        <w:pStyle w:val="NormalWeb"/>
                        <w:jc w:val="center"/>
                        <w:rPr>
                          <w:sz w:val="20"/>
                          <w:szCs w:val="20"/>
                        </w:rPr>
                      </w:pPr>
                      <w:r w:rsidRPr="00E53C7A">
                        <w:rPr>
                          <w:color w:val="000000" w:themeColor="text1"/>
                          <w:kern w:val="24"/>
                          <w:sz w:val="20"/>
                          <w:szCs w:val="20"/>
                        </w:rPr>
                        <w:t>Pump</w:t>
                      </w:r>
                    </w:p>
                  </w:txbxContent>
                </v:textbox>
              </v:roundrect>
            </w:pict>
          </mc:Fallback>
        </mc:AlternateContent>
      </w:r>
      <w:r w:rsidRPr="00A43633">
        <w:rPr>
          <w:noProof/>
          <w:sz w:val="20"/>
          <w:lang w:val="en-US"/>
        </w:rPr>
        <mc:AlternateContent>
          <mc:Choice Requires="wps">
            <w:drawing>
              <wp:anchor distT="0" distB="0" distL="114300" distR="114300" simplePos="0" relativeHeight="251660288" behindDoc="0" locked="0" layoutInCell="1" allowOverlap="1" wp14:anchorId="0D552D12" wp14:editId="17AECEC1">
                <wp:simplePos x="0" y="0"/>
                <wp:positionH relativeFrom="column">
                  <wp:posOffset>2780909</wp:posOffset>
                </wp:positionH>
                <wp:positionV relativeFrom="paragraph">
                  <wp:posOffset>1302629</wp:posOffset>
                </wp:positionV>
                <wp:extent cx="803031" cy="375138"/>
                <wp:effectExtent l="0" t="0" r="16510" b="25400"/>
                <wp:wrapNone/>
                <wp:docPr id="33" name="Rounded Rectangle 64"/>
                <wp:cNvGraphicFramePr/>
                <a:graphic xmlns:a="http://schemas.openxmlformats.org/drawingml/2006/main">
                  <a:graphicData uri="http://schemas.microsoft.com/office/word/2010/wordprocessingShape">
                    <wps:wsp>
                      <wps:cNvSpPr/>
                      <wps:spPr>
                        <a:xfrm>
                          <a:off x="0" y="0"/>
                          <a:ext cx="803031" cy="375138"/>
                        </a:xfrm>
                        <a:prstGeom prst="roundRect">
                          <a:avLst/>
                        </a:prstGeom>
                        <a:solidFill>
                          <a:srgbClr val="7030A0">
                            <a:alpha val="30000"/>
                          </a:srgbClr>
                        </a:solidFill>
                        <a:ln>
                          <a:solidFill>
                            <a:srgbClr val="00206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DBDEC2A" w14:textId="77777777" w:rsidR="003A3DD9" w:rsidRDefault="003A3DD9" w:rsidP="006A146F">
                            <w:pPr>
                              <w:pStyle w:val="NormalWeb"/>
                              <w:jc w:val="center"/>
                              <w:rPr>
                                <w:color w:val="000000" w:themeColor="text1"/>
                                <w:kern w:val="24"/>
                                <w:sz w:val="20"/>
                                <w:szCs w:val="20"/>
                              </w:rPr>
                            </w:pPr>
                            <w:r>
                              <w:rPr>
                                <w:color w:val="000000" w:themeColor="text1"/>
                                <w:kern w:val="24"/>
                                <w:sz w:val="20"/>
                                <w:szCs w:val="20"/>
                              </w:rPr>
                              <w:t xml:space="preserve">Primary </w:t>
                            </w:r>
                          </w:p>
                          <w:p w14:paraId="0A19F63B" w14:textId="77777777" w:rsidR="003A3DD9" w:rsidRPr="00E53C7A" w:rsidRDefault="003A3DD9" w:rsidP="006A146F">
                            <w:pPr>
                              <w:pStyle w:val="NormalWeb"/>
                              <w:jc w:val="center"/>
                              <w:rPr>
                                <w:sz w:val="20"/>
                                <w:szCs w:val="20"/>
                              </w:rPr>
                            </w:pPr>
                            <w:r>
                              <w:rPr>
                                <w:color w:val="000000" w:themeColor="text1"/>
                                <w:kern w:val="24"/>
                                <w:sz w:val="20"/>
                                <w:szCs w:val="20"/>
                              </w:rPr>
                              <w:t>Pump</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552D12" id="_x0000_s1030" style="position:absolute;left:0;text-align:left;margin-left:218.95pt;margin-top:102.55pt;width:63.2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" fillcolor="#7030a0" strokecolor="#002060" strokeweight="2pt">
                <v:fill opacity="19789f"/>
                <v:textbox inset="0,0,0,0">
                  <w:txbxContent>
                    <w:p w14:paraId="4DBDEC2A" w14:textId="77777777" w:rsidR="003A3DD9" w:rsidRDefault="003A3DD9" w:rsidP="006A146F">
                      <w:pPr>
                        <w:pStyle w:val="NormalWeb"/>
                        <w:jc w:val="center"/>
                        <w:rPr>
                          <w:color w:val="000000" w:themeColor="text1"/>
                          <w:kern w:val="24"/>
                          <w:sz w:val="20"/>
                          <w:szCs w:val="20"/>
                        </w:rPr>
                      </w:pPr>
                      <w:r>
                        <w:rPr>
                          <w:color w:val="000000" w:themeColor="text1"/>
                          <w:kern w:val="24"/>
                          <w:sz w:val="20"/>
                          <w:szCs w:val="20"/>
                        </w:rPr>
                        <w:t xml:space="preserve">Primary </w:t>
                      </w:r>
                    </w:p>
                    <w:p w14:paraId="0A19F63B" w14:textId="77777777" w:rsidR="003A3DD9" w:rsidRPr="00E53C7A" w:rsidRDefault="003A3DD9" w:rsidP="006A146F">
                      <w:pPr>
                        <w:pStyle w:val="NormalWeb"/>
                        <w:jc w:val="center"/>
                        <w:rPr>
                          <w:sz w:val="20"/>
                          <w:szCs w:val="20"/>
                        </w:rPr>
                      </w:pPr>
                      <w:r>
                        <w:rPr>
                          <w:color w:val="000000" w:themeColor="text1"/>
                          <w:kern w:val="24"/>
                          <w:sz w:val="20"/>
                          <w:szCs w:val="20"/>
                        </w:rPr>
                        <w:t>Pump</w:t>
                      </w:r>
                    </w:p>
                  </w:txbxContent>
                </v:textbox>
              </v:roundrect>
            </w:pict>
          </mc:Fallback>
        </mc:AlternateContent>
      </w:r>
      <w:r w:rsidRPr="00A43633">
        <w:rPr>
          <w:noProof/>
          <w:sz w:val="20"/>
          <w:lang w:val="en-US"/>
        </w:rPr>
        <w:drawing>
          <wp:inline distT="0" distB="0" distL="0" distR="0" wp14:anchorId="283E72F8" wp14:editId="6135D4D9">
            <wp:extent cx="2743200" cy="3709982"/>
            <wp:effectExtent l="0" t="0" r="0" b="571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3709982"/>
                    </a:xfrm>
                    <a:prstGeom prst="rect">
                      <a:avLst/>
                    </a:prstGeom>
                  </pic:spPr>
                </pic:pic>
              </a:graphicData>
            </a:graphic>
          </wp:inline>
        </w:drawing>
      </w:r>
    </w:p>
    <w:p w14:paraId="514368C4" w14:textId="3F9D67CB" w:rsidR="006A146F" w:rsidRPr="00A43633" w:rsidRDefault="008255F0" w:rsidP="008255F0">
      <w:pPr>
        <w:pStyle w:val="Figurecaption"/>
        <w:rPr>
          <w:caps/>
          <w:lang w:eastAsia="es-ES"/>
        </w:rPr>
      </w:pPr>
      <w:r w:rsidRPr="00A43633">
        <w:rPr>
          <w:caps/>
          <w:lang w:eastAsia="es-ES"/>
        </w:rPr>
        <w:t>Fig</w:t>
      </w:r>
      <w:r w:rsidR="00E75EC3" w:rsidRPr="00A43633">
        <w:rPr>
          <w:caps/>
          <w:lang w:eastAsia="es-ES"/>
        </w:rPr>
        <w:t xml:space="preserve">. </w:t>
      </w:r>
      <w:r w:rsidRPr="00A43633">
        <w:rPr>
          <w:caps/>
          <w:lang w:eastAsia="es-ES"/>
        </w:rPr>
        <w:fldChar w:fldCharType="begin"/>
      </w:r>
      <w:r w:rsidRPr="00A43633">
        <w:rPr>
          <w:caps/>
          <w:lang w:eastAsia="es-ES"/>
        </w:rPr>
        <w:instrText xml:space="preserve"> SEQ Figure \* ARABIC </w:instrText>
      </w:r>
      <w:r w:rsidRPr="00A43633">
        <w:rPr>
          <w:caps/>
          <w:lang w:eastAsia="es-ES"/>
        </w:rPr>
        <w:fldChar w:fldCharType="separate"/>
      </w:r>
      <w:r w:rsidR="003A3DD9">
        <w:rPr>
          <w:caps/>
          <w:noProof/>
          <w:lang w:eastAsia="es-ES"/>
        </w:rPr>
        <w:t>5</w:t>
      </w:r>
      <w:r w:rsidRPr="00A43633">
        <w:rPr>
          <w:caps/>
          <w:lang w:eastAsia="es-ES"/>
        </w:rPr>
        <w:fldChar w:fldCharType="end"/>
      </w:r>
      <w:r w:rsidRPr="00A43633">
        <w:rPr>
          <w:caps/>
          <w:lang w:eastAsia="es-ES"/>
        </w:rPr>
        <w:t xml:space="preserve">. PULSAR </w:t>
      </w:r>
      <w:r w:rsidR="00297A37" w:rsidRPr="00A43633">
        <w:rPr>
          <w:caps/>
          <w:lang w:eastAsia="es-ES"/>
        </w:rPr>
        <w:t>(</w:t>
      </w:r>
      <w:r w:rsidR="00297A37" w:rsidRPr="00A43633">
        <w:rPr>
          <w:sz w:val="20"/>
        </w:rPr>
        <w:t>PUmp faciLity for ScAled experiment</w:t>
      </w:r>
      <w:r w:rsidR="00297A37" w:rsidRPr="00A43633">
        <w:rPr>
          <w:lang w:eastAsia="es-ES"/>
        </w:rPr>
        <w:t>) test facility under development at SCK CEN</w:t>
      </w:r>
    </w:p>
    <w:p w14:paraId="674AD7C5" w14:textId="2DA379F8" w:rsidR="006A146F" w:rsidRPr="00A43633" w:rsidRDefault="006A146F" w:rsidP="006A146F">
      <w:pPr>
        <w:jc w:val="center"/>
        <w:rPr>
          <w:i/>
          <w:sz w:val="20"/>
        </w:rPr>
      </w:pPr>
    </w:p>
    <w:p w14:paraId="738ADB7C" w14:textId="10CA6525" w:rsidR="00297A37" w:rsidRPr="00A43633" w:rsidRDefault="00297A37" w:rsidP="006A146F">
      <w:pPr>
        <w:jc w:val="center"/>
        <w:rPr>
          <w:i/>
          <w:sz w:val="20"/>
        </w:rPr>
      </w:pPr>
    </w:p>
    <w:p w14:paraId="1C7EA4D4" w14:textId="51286203" w:rsidR="00297A37" w:rsidRPr="00A43633" w:rsidRDefault="00297A37" w:rsidP="00297A37">
      <w:pPr>
        <w:pStyle w:val="BodyText"/>
        <w:ind w:firstLine="0"/>
      </w:pPr>
      <w:r w:rsidRPr="00A43633">
        <w:t>TABLE 3.</w:t>
      </w:r>
      <w:r w:rsidRPr="00A43633">
        <w:tab/>
        <w:t>NOMINAL OPERATING PARAMETERS OF THE PROTOTYPE AND MODEL PUMPS</w:t>
      </w:r>
    </w:p>
    <w:p w14:paraId="418623A5" w14:textId="77777777" w:rsidR="00297A37" w:rsidRPr="00A43633" w:rsidRDefault="00297A37" w:rsidP="00297A37">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436"/>
        <w:gridCol w:w="2436"/>
      </w:tblGrid>
      <w:tr w:rsidR="00297A37" w:rsidRPr="00A43633" w14:paraId="71929046" w14:textId="77777777" w:rsidTr="00297A37">
        <w:trPr>
          <w:jc w:val="center"/>
        </w:trPr>
        <w:tc>
          <w:tcPr>
            <w:tcW w:w="2216" w:type="dxa"/>
            <w:tcBorders>
              <w:top w:val="single" w:sz="4" w:space="0" w:color="auto"/>
              <w:bottom w:val="single" w:sz="4" w:space="0" w:color="auto"/>
            </w:tcBorders>
          </w:tcPr>
          <w:p w14:paraId="5212477C" w14:textId="56734BC6" w:rsidR="00297A37" w:rsidRPr="00A43633" w:rsidRDefault="00297A37" w:rsidP="00A51CB9">
            <w:pPr>
              <w:pStyle w:val="BodyText"/>
              <w:ind w:firstLine="0"/>
            </w:pPr>
            <w:r w:rsidRPr="00A43633">
              <w:t>Parameter</w:t>
            </w:r>
          </w:p>
        </w:tc>
        <w:tc>
          <w:tcPr>
            <w:tcW w:w="2436" w:type="dxa"/>
            <w:tcBorders>
              <w:top w:val="single" w:sz="4" w:space="0" w:color="auto"/>
              <w:bottom w:val="single" w:sz="4" w:space="0" w:color="auto"/>
            </w:tcBorders>
          </w:tcPr>
          <w:p w14:paraId="224D3205" w14:textId="4868225B" w:rsidR="00297A37" w:rsidRPr="00A43633" w:rsidRDefault="00297A37" w:rsidP="00A51CB9">
            <w:pPr>
              <w:pStyle w:val="BodyText"/>
              <w:ind w:firstLine="0"/>
              <w:jc w:val="center"/>
            </w:pPr>
            <w:r w:rsidRPr="00A43633">
              <w:t>MYRRHA (Prototype)</w:t>
            </w:r>
          </w:p>
        </w:tc>
        <w:tc>
          <w:tcPr>
            <w:tcW w:w="2436" w:type="dxa"/>
            <w:tcBorders>
              <w:top w:val="single" w:sz="4" w:space="0" w:color="auto"/>
              <w:bottom w:val="single" w:sz="4" w:space="0" w:color="auto"/>
            </w:tcBorders>
          </w:tcPr>
          <w:p w14:paraId="0684B8B8" w14:textId="3230BECC" w:rsidR="00297A37" w:rsidRPr="00A43633" w:rsidRDefault="00297A37" w:rsidP="00A51CB9">
            <w:pPr>
              <w:pStyle w:val="BodyText"/>
              <w:ind w:firstLine="0"/>
              <w:jc w:val="center"/>
            </w:pPr>
            <w:r w:rsidRPr="00A43633">
              <w:t>PULSAR (scaled mock-up)</w:t>
            </w:r>
          </w:p>
        </w:tc>
      </w:tr>
      <w:tr w:rsidR="00297A37" w:rsidRPr="00A43633" w14:paraId="607871E6" w14:textId="77777777" w:rsidTr="00297A37">
        <w:trPr>
          <w:jc w:val="center"/>
        </w:trPr>
        <w:tc>
          <w:tcPr>
            <w:tcW w:w="2216" w:type="dxa"/>
            <w:tcBorders>
              <w:top w:val="single" w:sz="4" w:space="0" w:color="auto"/>
              <w:bottom w:val="nil"/>
            </w:tcBorders>
          </w:tcPr>
          <w:p w14:paraId="431FFB0D" w14:textId="2D0ADACE" w:rsidR="00297A37" w:rsidRPr="00A43633" w:rsidRDefault="00297A37" w:rsidP="00A51CB9">
            <w:pPr>
              <w:pStyle w:val="BodyText"/>
              <w:ind w:firstLine="0"/>
            </w:pPr>
            <w:r w:rsidRPr="00A43633">
              <w:rPr>
                <w:rStyle w:val="TabletextChar"/>
              </w:rPr>
              <w:t>Scaling factor</w:t>
            </w:r>
          </w:p>
        </w:tc>
        <w:tc>
          <w:tcPr>
            <w:tcW w:w="2436" w:type="dxa"/>
            <w:tcBorders>
              <w:top w:val="single" w:sz="4" w:space="0" w:color="auto"/>
              <w:bottom w:val="nil"/>
            </w:tcBorders>
          </w:tcPr>
          <w:p w14:paraId="3CEEEEE6" w14:textId="66C11B29" w:rsidR="00297A37" w:rsidRPr="00A43633" w:rsidRDefault="00297A37" w:rsidP="00A51CB9">
            <w:pPr>
              <w:pStyle w:val="BodyText"/>
              <w:ind w:firstLine="0"/>
              <w:jc w:val="center"/>
            </w:pPr>
            <w:r w:rsidRPr="00A43633">
              <w:t>1</w:t>
            </w:r>
          </w:p>
        </w:tc>
        <w:tc>
          <w:tcPr>
            <w:tcW w:w="2436" w:type="dxa"/>
            <w:tcBorders>
              <w:top w:val="single" w:sz="4" w:space="0" w:color="auto"/>
              <w:bottom w:val="nil"/>
            </w:tcBorders>
          </w:tcPr>
          <w:p w14:paraId="354FCAD7" w14:textId="12F7C23C" w:rsidR="00297A37" w:rsidRPr="00A43633" w:rsidRDefault="00297A37" w:rsidP="00A51CB9">
            <w:pPr>
              <w:pStyle w:val="BodyText"/>
              <w:ind w:firstLine="0"/>
              <w:jc w:val="center"/>
            </w:pPr>
            <w:r w:rsidRPr="00A43633">
              <w:t>1:2.4</w:t>
            </w:r>
          </w:p>
        </w:tc>
      </w:tr>
      <w:tr w:rsidR="00297A37" w:rsidRPr="00A43633" w14:paraId="0E52D0C1" w14:textId="77777777" w:rsidTr="00297A37">
        <w:trPr>
          <w:jc w:val="center"/>
        </w:trPr>
        <w:tc>
          <w:tcPr>
            <w:tcW w:w="2216" w:type="dxa"/>
            <w:tcBorders>
              <w:top w:val="nil"/>
              <w:bottom w:val="nil"/>
            </w:tcBorders>
          </w:tcPr>
          <w:p w14:paraId="07B66E22" w14:textId="0B77F074" w:rsidR="00297A37" w:rsidRPr="00A43633" w:rsidRDefault="00297A37" w:rsidP="00297A37">
            <w:pPr>
              <w:pStyle w:val="BodyText"/>
              <w:ind w:firstLine="0"/>
              <w:rPr>
                <w:rStyle w:val="TabletextChar"/>
              </w:rPr>
            </w:pPr>
            <w:r w:rsidRPr="00A43633">
              <w:rPr>
                <w:rStyle w:val="TabletextChar"/>
              </w:rPr>
              <w:t>Impeller diameter, mm</w:t>
            </w:r>
          </w:p>
        </w:tc>
        <w:tc>
          <w:tcPr>
            <w:tcW w:w="2436" w:type="dxa"/>
            <w:tcBorders>
              <w:top w:val="nil"/>
              <w:bottom w:val="nil"/>
            </w:tcBorders>
          </w:tcPr>
          <w:p w14:paraId="7CABBF34" w14:textId="41D529C0" w:rsidR="00297A37" w:rsidRPr="00A43633" w:rsidRDefault="008E79AC" w:rsidP="008E79AC">
            <w:pPr>
              <w:pStyle w:val="BodyText"/>
              <w:ind w:firstLine="0"/>
              <w:jc w:val="center"/>
            </w:pPr>
            <w:r w:rsidRPr="00A43633">
              <w:t>~750</w:t>
            </w:r>
          </w:p>
        </w:tc>
        <w:tc>
          <w:tcPr>
            <w:tcW w:w="2436" w:type="dxa"/>
            <w:tcBorders>
              <w:top w:val="nil"/>
              <w:bottom w:val="nil"/>
            </w:tcBorders>
          </w:tcPr>
          <w:p w14:paraId="63D31836" w14:textId="41ABB41B" w:rsidR="00297A37" w:rsidRPr="00A43633" w:rsidRDefault="008E79AC" w:rsidP="008E79AC">
            <w:pPr>
              <w:pStyle w:val="BodyText"/>
              <w:ind w:firstLine="0"/>
              <w:jc w:val="center"/>
            </w:pPr>
            <w:r w:rsidRPr="00A43633">
              <w:t>~300</w:t>
            </w:r>
          </w:p>
        </w:tc>
      </w:tr>
      <w:tr w:rsidR="00297A37" w:rsidRPr="00A43633" w14:paraId="3CE0E3E8" w14:textId="77777777" w:rsidTr="00297A37">
        <w:trPr>
          <w:jc w:val="center"/>
        </w:trPr>
        <w:tc>
          <w:tcPr>
            <w:tcW w:w="2216" w:type="dxa"/>
            <w:tcBorders>
              <w:top w:val="nil"/>
              <w:bottom w:val="nil"/>
            </w:tcBorders>
          </w:tcPr>
          <w:p w14:paraId="24D58B20" w14:textId="38B81DDA" w:rsidR="00297A37" w:rsidRPr="00A43633" w:rsidRDefault="00297A37" w:rsidP="00A51CB9">
            <w:pPr>
              <w:pStyle w:val="BodyText"/>
              <w:ind w:firstLine="0"/>
              <w:rPr>
                <w:rStyle w:val="TabletextChar"/>
              </w:rPr>
            </w:pPr>
            <w:r w:rsidRPr="00A43633">
              <w:rPr>
                <w:rStyle w:val="TabletextChar"/>
              </w:rPr>
              <w:t>Peripheral velocity, m/s</w:t>
            </w:r>
          </w:p>
        </w:tc>
        <w:tc>
          <w:tcPr>
            <w:tcW w:w="2436" w:type="dxa"/>
            <w:tcBorders>
              <w:top w:val="nil"/>
              <w:bottom w:val="nil"/>
            </w:tcBorders>
          </w:tcPr>
          <w:p w14:paraId="2F471747" w14:textId="4A4D572C" w:rsidR="00297A37" w:rsidRPr="00A43633" w:rsidRDefault="00297A37" w:rsidP="00297A37">
            <w:pPr>
              <w:pStyle w:val="BodyText"/>
              <w:ind w:firstLine="0"/>
              <w:jc w:val="center"/>
            </w:pPr>
            <w:r w:rsidRPr="00A43633">
              <w:t>8.3</w:t>
            </w:r>
          </w:p>
        </w:tc>
        <w:tc>
          <w:tcPr>
            <w:tcW w:w="2436" w:type="dxa"/>
            <w:tcBorders>
              <w:top w:val="nil"/>
              <w:bottom w:val="nil"/>
            </w:tcBorders>
          </w:tcPr>
          <w:p w14:paraId="5554D1AA" w14:textId="02AADAF6" w:rsidR="00297A37" w:rsidRPr="00A43633" w:rsidRDefault="00297A37" w:rsidP="00A51CB9">
            <w:pPr>
              <w:pStyle w:val="BodyText"/>
              <w:ind w:firstLine="0"/>
              <w:jc w:val="center"/>
            </w:pPr>
            <w:r w:rsidRPr="00A43633">
              <w:t>8.3</w:t>
            </w:r>
          </w:p>
        </w:tc>
      </w:tr>
      <w:tr w:rsidR="00297A37" w:rsidRPr="00A43633" w14:paraId="0CC90391" w14:textId="77777777" w:rsidTr="00297A37">
        <w:trPr>
          <w:jc w:val="center"/>
        </w:trPr>
        <w:tc>
          <w:tcPr>
            <w:tcW w:w="2216" w:type="dxa"/>
            <w:tcBorders>
              <w:top w:val="nil"/>
              <w:bottom w:val="nil"/>
            </w:tcBorders>
          </w:tcPr>
          <w:p w14:paraId="1A941BA4" w14:textId="2086555A" w:rsidR="00297A37" w:rsidRPr="00A43633" w:rsidRDefault="00297A37" w:rsidP="00A51CB9">
            <w:pPr>
              <w:pStyle w:val="BodyText"/>
              <w:ind w:firstLine="0"/>
              <w:rPr>
                <w:rStyle w:val="TabletextChar"/>
              </w:rPr>
            </w:pPr>
            <w:r w:rsidRPr="00A43633">
              <w:rPr>
                <w:rStyle w:val="TabletextChar"/>
              </w:rPr>
              <w:t>Total head, m</w:t>
            </w:r>
          </w:p>
        </w:tc>
        <w:tc>
          <w:tcPr>
            <w:tcW w:w="2436" w:type="dxa"/>
            <w:tcBorders>
              <w:top w:val="nil"/>
              <w:bottom w:val="nil"/>
            </w:tcBorders>
          </w:tcPr>
          <w:p w14:paraId="3EF52CAF" w14:textId="4BD782BB" w:rsidR="00297A37" w:rsidRPr="00A43633" w:rsidRDefault="00297A37" w:rsidP="00A51CB9">
            <w:pPr>
              <w:pStyle w:val="BodyText"/>
              <w:ind w:firstLine="0"/>
              <w:jc w:val="center"/>
            </w:pPr>
            <w:r w:rsidRPr="00A43633">
              <w:t>2.78</w:t>
            </w:r>
          </w:p>
        </w:tc>
        <w:tc>
          <w:tcPr>
            <w:tcW w:w="2436" w:type="dxa"/>
            <w:tcBorders>
              <w:top w:val="nil"/>
              <w:bottom w:val="nil"/>
            </w:tcBorders>
          </w:tcPr>
          <w:p w14:paraId="5EC001B3" w14:textId="300BBC3B" w:rsidR="00297A37" w:rsidRPr="00A43633" w:rsidRDefault="00297A37" w:rsidP="00A51CB9">
            <w:pPr>
              <w:pStyle w:val="BodyText"/>
              <w:ind w:firstLine="0"/>
              <w:jc w:val="center"/>
            </w:pPr>
            <w:r w:rsidRPr="00A43633">
              <w:t>2.78</w:t>
            </w:r>
          </w:p>
        </w:tc>
      </w:tr>
      <w:tr w:rsidR="00297A37" w:rsidRPr="00A43633" w14:paraId="50096AF8" w14:textId="77777777" w:rsidTr="00297A37">
        <w:trPr>
          <w:jc w:val="center"/>
        </w:trPr>
        <w:tc>
          <w:tcPr>
            <w:tcW w:w="2216" w:type="dxa"/>
            <w:tcBorders>
              <w:top w:val="nil"/>
              <w:bottom w:val="nil"/>
            </w:tcBorders>
          </w:tcPr>
          <w:p w14:paraId="47DC31EF" w14:textId="781A257D" w:rsidR="00297A37" w:rsidRPr="00A43633" w:rsidRDefault="00297A37" w:rsidP="00297A37">
            <w:pPr>
              <w:pStyle w:val="BodyText"/>
              <w:ind w:firstLine="0"/>
            </w:pPr>
            <w:r w:rsidRPr="00A43633">
              <w:t>Mass flow rate, kg/s</w:t>
            </w:r>
          </w:p>
        </w:tc>
        <w:tc>
          <w:tcPr>
            <w:tcW w:w="2436" w:type="dxa"/>
            <w:tcBorders>
              <w:top w:val="nil"/>
              <w:bottom w:val="nil"/>
            </w:tcBorders>
          </w:tcPr>
          <w:p w14:paraId="65747FAE" w14:textId="3A3C4263" w:rsidR="00297A37" w:rsidRPr="00A43633" w:rsidRDefault="00297A37" w:rsidP="00A51CB9">
            <w:pPr>
              <w:pStyle w:val="BodyText"/>
              <w:ind w:firstLine="0"/>
              <w:jc w:val="center"/>
            </w:pPr>
            <w:r w:rsidRPr="00A43633">
              <w:t>4908</w:t>
            </w:r>
          </w:p>
        </w:tc>
        <w:tc>
          <w:tcPr>
            <w:tcW w:w="2436" w:type="dxa"/>
            <w:tcBorders>
              <w:top w:val="nil"/>
              <w:bottom w:val="nil"/>
            </w:tcBorders>
          </w:tcPr>
          <w:p w14:paraId="41531898" w14:textId="39212A02" w:rsidR="00297A37" w:rsidRPr="00A43633" w:rsidRDefault="00297A37" w:rsidP="00A51CB9">
            <w:pPr>
              <w:pStyle w:val="BodyText"/>
              <w:ind w:firstLine="0"/>
              <w:jc w:val="center"/>
            </w:pPr>
            <w:r w:rsidRPr="00A43633">
              <w:t>852</w:t>
            </w:r>
          </w:p>
        </w:tc>
      </w:tr>
      <w:tr w:rsidR="00297A37" w:rsidRPr="00A43633" w14:paraId="7C64F138" w14:textId="77777777" w:rsidTr="00297A37">
        <w:trPr>
          <w:jc w:val="center"/>
        </w:trPr>
        <w:tc>
          <w:tcPr>
            <w:tcW w:w="2216" w:type="dxa"/>
            <w:tcBorders>
              <w:top w:val="nil"/>
            </w:tcBorders>
          </w:tcPr>
          <w:p w14:paraId="14598C61" w14:textId="69449589" w:rsidR="00297A37" w:rsidRPr="00A43633" w:rsidRDefault="00297A37" w:rsidP="00A51CB9">
            <w:pPr>
              <w:pStyle w:val="BodyText"/>
              <w:ind w:firstLine="0"/>
            </w:pPr>
            <w:r w:rsidRPr="00A43633">
              <w:t>Reynolds number</w:t>
            </w:r>
          </w:p>
        </w:tc>
        <w:tc>
          <w:tcPr>
            <w:tcW w:w="2436" w:type="dxa"/>
            <w:tcBorders>
              <w:top w:val="nil"/>
            </w:tcBorders>
          </w:tcPr>
          <w:p w14:paraId="4A6B2860" w14:textId="1CEB4F11" w:rsidR="00297A37" w:rsidRPr="00A43633" w:rsidRDefault="00297A37" w:rsidP="00A51CB9">
            <w:pPr>
              <w:pStyle w:val="BodyText"/>
              <w:ind w:firstLine="0"/>
              <w:jc w:val="center"/>
            </w:pPr>
            <w:r w:rsidRPr="00A43633">
              <w:t>2.9x10</w:t>
            </w:r>
            <w:r w:rsidRPr="00A43633">
              <w:rPr>
                <w:vertAlign w:val="superscript"/>
              </w:rPr>
              <w:t>7</w:t>
            </w:r>
          </w:p>
        </w:tc>
        <w:tc>
          <w:tcPr>
            <w:tcW w:w="2436" w:type="dxa"/>
            <w:tcBorders>
              <w:top w:val="nil"/>
            </w:tcBorders>
          </w:tcPr>
          <w:p w14:paraId="0BF8BB20" w14:textId="6197A846" w:rsidR="00297A37" w:rsidRPr="00A43633" w:rsidRDefault="00297A37" w:rsidP="00A51CB9">
            <w:pPr>
              <w:pStyle w:val="BodyText"/>
              <w:ind w:firstLine="0"/>
              <w:jc w:val="center"/>
            </w:pPr>
            <w:r w:rsidRPr="00A43633">
              <w:t>1.2x10</w:t>
            </w:r>
            <w:r w:rsidRPr="00A43633">
              <w:rPr>
                <w:vertAlign w:val="superscript"/>
              </w:rPr>
              <w:t>7</w:t>
            </w:r>
          </w:p>
        </w:tc>
      </w:tr>
    </w:tbl>
    <w:p w14:paraId="4786D9DE" w14:textId="77777777" w:rsidR="00297A37" w:rsidRPr="00A43633" w:rsidRDefault="00297A37" w:rsidP="00297A37">
      <w:pPr>
        <w:pStyle w:val="BodyText"/>
        <w:ind w:firstLine="0"/>
      </w:pPr>
    </w:p>
    <w:p w14:paraId="6FEE47DD" w14:textId="6835AB17" w:rsidR="00AD34E6" w:rsidRPr="00A43633" w:rsidRDefault="006A146F" w:rsidP="00FD04F2">
      <w:pPr>
        <w:ind w:firstLine="567"/>
        <w:jc w:val="both"/>
        <w:rPr>
          <w:sz w:val="20"/>
        </w:rPr>
      </w:pPr>
      <w:r w:rsidRPr="00A43633">
        <w:rPr>
          <w:sz w:val="20"/>
        </w:rPr>
        <w:t xml:space="preserve">Cavitation testing is an important aspect of pump characterization to determine the required </w:t>
      </w:r>
      <w:r w:rsidR="006A6CF7" w:rsidRPr="00A43633">
        <w:rPr>
          <w:sz w:val="20"/>
        </w:rPr>
        <w:t>n</w:t>
      </w:r>
      <w:r w:rsidRPr="00A43633">
        <w:rPr>
          <w:sz w:val="20"/>
        </w:rPr>
        <w:t xml:space="preserve">et </w:t>
      </w:r>
      <w:r w:rsidR="006A6CF7" w:rsidRPr="00A43633">
        <w:rPr>
          <w:sz w:val="20"/>
        </w:rPr>
        <w:t>p</w:t>
      </w:r>
      <w:r w:rsidRPr="00A43633">
        <w:rPr>
          <w:sz w:val="20"/>
        </w:rPr>
        <w:t xml:space="preserve">ositive </w:t>
      </w:r>
      <w:r w:rsidR="006A6CF7" w:rsidRPr="00A43633">
        <w:rPr>
          <w:sz w:val="20"/>
        </w:rPr>
        <w:t>s</w:t>
      </w:r>
      <w:r w:rsidRPr="00A43633">
        <w:rPr>
          <w:sz w:val="20"/>
        </w:rPr>
        <w:t xml:space="preserve">uction </w:t>
      </w:r>
      <w:r w:rsidR="006A6CF7" w:rsidRPr="00A43633">
        <w:rPr>
          <w:sz w:val="20"/>
        </w:rPr>
        <w:t>h</w:t>
      </w:r>
      <w:r w:rsidRPr="00A43633">
        <w:rPr>
          <w:sz w:val="20"/>
        </w:rPr>
        <w:t xml:space="preserve">ead </w:t>
      </w:r>
      <w:r w:rsidR="006A6CF7" w:rsidRPr="00A43633">
        <w:rPr>
          <w:sz w:val="20"/>
        </w:rPr>
        <w:t xml:space="preserve">(NPSH), </w:t>
      </w:r>
      <w:r w:rsidRPr="00A43633">
        <w:rPr>
          <w:sz w:val="20"/>
        </w:rPr>
        <w:t xml:space="preserve">as well as the pump </w:t>
      </w:r>
      <w:r w:rsidR="00A43633" w:rsidRPr="00A43633">
        <w:rPr>
          <w:sz w:val="20"/>
        </w:rPr>
        <w:t>behaviour</w:t>
      </w:r>
      <w:r w:rsidRPr="00A43633">
        <w:rPr>
          <w:sz w:val="20"/>
        </w:rPr>
        <w:t xml:space="preserve"> in the event of cavitation</w:t>
      </w:r>
      <w:r w:rsidR="006A6CF7" w:rsidRPr="00A43633">
        <w:rPr>
          <w:sz w:val="20"/>
        </w:rPr>
        <w:t xml:space="preserve">, which </w:t>
      </w:r>
      <w:r w:rsidRPr="00A43633">
        <w:rPr>
          <w:sz w:val="20"/>
        </w:rPr>
        <w:t xml:space="preserve">can have a significant impact on </w:t>
      </w:r>
      <w:r w:rsidR="004670AD" w:rsidRPr="00A43633">
        <w:rPr>
          <w:sz w:val="20"/>
        </w:rPr>
        <w:t xml:space="preserve">its </w:t>
      </w:r>
      <w:r w:rsidRPr="00A43633">
        <w:rPr>
          <w:sz w:val="20"/>
        </w:rPr>
        <w:t xml:space="preserve">hydraulic performance and durability. The combination of the physical and chemical properties of </w:t>
      </w:r>
      <w:r w:rsidR="006A6CF7" w:rsidRPr="00A43633">
        <w:rPr>
          <w:sz w:val="20"/>
        </w:rPr>
        <w:t>LBE</w:t>
      </w:r>
      <w:r w:rsidRPr="00A43633">
        <w:rPr>
          <w:sz w:val="20"/>
        </w:rPr>
        <w:t xml:space="preserve">, such as high density, high corrosive and erosive activity can significantly increase the damage effect of cavitation. Therefore, an experimental investigation of the cavitation phenomenon and its impact on structural materials under representative conditions of the MYRRHA reactor will be carried out using the CAvitation ultRAsonic Test facility </w:t>
      </w:r>
      <w:r w:rsidR="006120E4" w:rsidRPr="00A43633">
        <w:rPr>
          <w:sz w:val="20"/>
        </w:rPr>
        <w:t>(</w:t>
      </w:r>
      <w:r w:rsidRPr="00A43633">
        <w:rPr>
          <w:sz w:val="20"/>
        </w:rPr>
        <w:t>CARAT</w:t>
      </w:r>
      <w:r w:rsidR="006120E4" w:rsidRPr="00A43633">
        <w:rPr>
          <w:sz w:val="20"/>
        </w:rPr>
        <w:t>)</w:t>
      </w:r>
      <w:r w:rsidRPr="00A43633">
        <w:rPr>
          <w:sz w:val="20"/>
        </w:rPr>
        <w:t xml:space="preserve"> developed according to the Sta</w:t>
      </w:r>
      <w:r w:rsidR="006A6CF7" w:rsidRPr="00A43633">
        <w:rPr>
          <w:sz w:val="20"/>
        </w:rPr>
        <w:t xml:space="preserve">ndard ASTM G32-16 </w:t>
      </w:r>
      <w:r w:rsidR="006A6CF7" w:rsidRPr="00A43633">
        <w:rPr>
          <w:sz w:val="20"/>
        </w:rPr>
        <w:fldChar w:fldCharType="begin"/>
      </w:r>
      <w:r w:rsidR="006A6CF7" w:rsidRPr="00A43633">
        <w:rPr>
          <w:sz w:val="20"/>
        </w:rPr>
        <w:instrText xml:space="preserve"> REF _Ref105511690 \n \h </w:instrText>
      </w:r>
      <w:r w:rsidR="006120E4" w:rsidRPr="00A43633">
        <w:rPr>
          <w:sz w:val="20"/>
        </w:rPr>
        <w:instrText xml:space="preserve"> \* MERGEFORMAT </w:instrText>
      </w:r>
      <w:r w:rsidR="006A6CF7" w:rsidRPr="00A43633">
        <w:rPr>
          <w:sz w:val="20"/>
        </w:rPr>
      </w:r>
      <w:r w:rsidR="006A6CF7" w:rsidRPr="00A43633">
        <w:rPr>
          <w:sz w:val="20"/>
        </w:rPr>
        <w:fldChar w:fldCharType="separate"/>
      </w:r>
      <w:r w:rsidR="003A3DD9">
        <w:rPr>
          <w:sz w:val="20"/>
        </w:rPr>
        <w:t>[21]</w:t>
      </w:r>
      <w:r w:rsidR="006A6CF7" w:rsidRPr="00A43633">
        <w:rPr>
          <w:sz w:val="20"/>
        </w:rPr>
        <w:fldChar w:fldCharType="end"/>
      </w:r>
      <w:r w:rsidRPr="00A43633">
        <w:rPr>
          <w:sz w:val="20"/>
        </w:rPr>
        <w:t xml:space="preserve"> at SCK CEN.</w:t>
      </w:r>
    </w:p>
    <w:p w14:paraId="23B196C8" w14:textId="13F11D90" w:rsidR="00AD34E6" w:rsidRPr="00A43633" w:rsidRDefault="006A146F" w:rsidP="00297A37">
      <w:pPr>
        <w:ind w:firstLine="567"/>
        <w:jc w:val="both"/>
        <w:rPr>
          <w:sz w:val="20"/>
        </w:rPr>
      </w:pPr>
      <w:r w:rsidRPr="00A43633">
        <w:rPr>
          <w:sz w:val="20"/>
        </w:rPr>
        <w:t>The unique design of the MYRRHA primary pump with a long vertical shaft and the specific operating conditions in the liquid lead-bismuth environment require</w:t>
      </w:r>
      <w:r w:rsidR="004670AD" w:rsidRPr="00A43633">
        <w:rPr>
          <w:sz w:val="20"/>
        </w:rPr>
        <w:t>s</w:t>
      </w:r>
      <w:r w:rsidRPr="00A43633">
        <w:rPr>
          <w:sz w:val="20"/>
        </w:rPr>
        <w:t xml:space="preserve"> the development and experimental testing of the bottom radial pump shaft bearing. Hydrostatic bearings (HSB) are the most promising for this application due to the high corrosiveness and low lubricity of LBE. Currently</w:t>
      </w:r>
      <w:r w:rsidR="004670AD" w:rsidRPr="00A43633">
        <w:rPr>
          <w:sz w:val="20"/>
        </w:rPr>
        <w:t xml:space="preserve">, </w:t>
      </w:r>
      <w:r w:rsidRPr="00A43633">
        <w:rPr>
          <w:sz w:val="20"/>
        </w:rPr>
        <w:t xml:space="preserve">there is a large amount of theoretical and empirical data, on the basis of which design guidelines are elaborated (e.g. </w:t>
      </w:r>
      <w:r w:rsidR="006A6CF7" w:rsidRPr="00A43633">
        <w:rPr>
          <w:sz w:val="20"/>
        </w:rPr>
        <w:fldChar w:fldCharType="begin"/>
      </w:r>
      <w:r w:rsidR="006A6CF7" w:rsidRPr="00A43633">
        <w:rPr>
          <w:sz w:val="20"/>
        </w:rPr>
        <w:instrText xml:space="preserve"> REF _Ref105511726 \n \h </w:instrText>
      </w:r>
      <w:r w:rsidR="006A6CF7" w:rsidRPr="00A43633">
        <w:rPr>
          <w:sz w:val="20"/>
        </w:rPr>
      </w:r>
      <w:r w:rsidR="006A6CF7" w:rsidRPr="00A43633">
        <w:rPr>
          <w:sz w:val="20"/>
        </w:rPr>
        <w:fldChar w:fldCharType="separate"/>
      </w:r>
      <w:r w:rsidR="003A3DD9">
        <w:rPr>
          <w:sz w:val="20"/>
        </w:rPr>
        <w:t>[22]</w:t>
      </w:r>
      <w:r w:rsidR="006A6CF7" w:rsidRPr="00A43633">
        <w:rPr>
          <w:sz w:val="20"/>
        </w:rPr>
        <w:fldChar w:fldCharType="end"/>
      </w:r>
      <w:r w:rsidR="006A6CF7" w:rsidRPr="00A43633">
        <w:rPr>
          <w:sz w:val="20"/>
        </w:rPr>
        <w:fldChar w:fldCharType="begin"/>
      </w:r>
      <w:r w:rsidR="006A6CF7" w:rsidRPr="00A43633">
        <w:rPr>
          <w:sz w:val="20"/>
        </w:rPr>
        <w:instrText xml:space="preserve"> REF _Ref105511729 \n \h </w:instrText>
      </w:r>
      <w:r w:rsidR="006A6CF7" w:rsidRPr="00A43633">
        <w:rPr>
          <w:sz w:val="20"/>
        </w:rPr>
      </w:r>
      <w:r w:rsidR="006A6CF7" w:rsidRPr="00A43633">
        <w:rPr>
          <w:sz w:val="20"/>
        </w:rPr>
        <w:fldChar w:fldCharType="separate"/>
      </w:r>
      <w:r w:rsidR="003A3DD9">
        <w:rPr>
          <w:sz w:val="20"/>
        </w:rPr>
        <w:t>[23]</w:t>
      </w:r>
      <w:r w:rsidR="006A6CF7" w:rsidRPr="00A43633">
        <w:rPr>
          <w:sz w:val="20"/>
        </w:rPr>
        <w:fldChar w:fldCharType="end"/>
      </w:r>
      <w:r w:rsidRPr="00A43633">
        <w:rPr>
          <w:sz w:val="20"/>
        </w:rPr>
        <w:t xml:space="preserve">). However, reliable recommendations are applicable only to conventional liquids </w:t>
      </w:r>
      <w:r w:rsidR="004670AD" w:rsidRPr="00A43633">
        <w:rPr>
          <w:sz w:val="20"/>
        </w:rPr>
        <w:t xml:space="preserve">like </w:t>
      </w:r>
      <w:r w:rsidRPr="00A43633">
        <w:rPr>
          <w:sz w:val="20"/>
        </w:rPr>
        <w:t>oil</w:t>
      </w:r>
      <w:r w:rsidR="004670AD" w:rsidRPr="00A43633">
        <w:rPr>
          <w:sz w:val="20"/>
        </w:rPr>
        <w:t xml:space="preserve"> or</w:t>
      </w:r>
      <w:r w:rsidRPr="00A43633">
        <w:rPr>
          <w:sz w:val="20"/>
        </w:rPr>
        <w:t xml:space="preserve"> water. </w:t>
      </w:r>
      <w:r w:rsidR="006A6CF7" w:rsidRPr="00A43633">
        <w:rPr>
          <w:sz w:val="20"/>
        </w:rPr>
        <w:t>LBE</w:t>
      </w:r>
      <w:r w:rsidRPr="00A43633">
        <w:rPr>
          <w:sz w:val="20"/>
        </w:rPr>
        <w:t xml:space="preserve"> has physical and chemical properties that are significantly different from traditional fluids used in hydrostatic bearings, in particular a relatively lo</w:t>
      </w:r>
      <w:r w:rsidR="006A6CF7" w:rsidRPr="00A43633">
        <w:rPr>
          <w:sz w:val="20"/>
        </w:rPr>
        <w:t xml:space="preserve">w viscosity and high density </w:t>
      </w:r>
      <w:r w:rsidR="006A6CF7" w:rsidRPr="00A43633">
        <w:rPr>
          <w:sz w:val="20"/>
        </w:rPr>
        <w:fldChar w:fldCharType="begin"/>
      </w:r>
      <w:r w:rsidR="006A6CF7" w:rsidRPr="00A43633">
        <w:rPr>
          <w:sz w:val="20"/>
        </w:rPr>
        <w:instrText xml:space="preserve"> REF _Ref105511749 \n \h </w:instrText>
      </w:r>
      <w:r w:rsidR="006A6CF7" w:rsidRPr="00A43633">
        <w:rPr>
          <w:sz w:val="20"/>
        </w:rPr>
      </w:r>
      <w:r w:rsidR="006A6CF7" w:rsidRPr="00A43633">
        <w:rPr>
          <w:sz w:val="20"/>
        </w:rPr>
        <w:fldChar w:fldCharType="separate"/>
      </w:r>
      <w:r w:rsidR="003A3DD9">
        <w:rPr>
          <w:sz w:val="20"/>
        </w:rPr>
        <w:t>[24]</w:t>
      </w:r>
      <w:r w:rsidR="006A6CF7" w:rsidRPr="00A43633">
        <w:rPr>
          <w:sz w:val="20"/>
        </w:rPr>
        <w:fldChar w:fldCharType="end"/>
      </w:r>
      <w:r w:rsidRPr="00A43633">
        <w:rPr>
          <w:sz w:val="20"/>
        </w:rPr>
        <w:t>, which makes it practically impossible to design HSBs for operation in LBE according to existing guidelines</w:t>
      </w:r>
      <w:r w:rsidR="0078006D" w:rsidRPr="00A43633">
        <w:rPr>
          <w:sz w:val="20"/>
        </w:rPr>
        <w:t xml:space="preserve"> for laminar flow</w:t>
      </w:r>
      <w:r w:rsidRPr="00A43633">
        <w:rPr>
          <w:sz w:val="20"/>
        </w:rPr>
        <w:t>. Therefore, the hydrostatic bearing test facility is developed to validate the calculation methods and characterize the hydraulic design of LBE hydrostatic bearings.</w:t>
      </w:r>
    </w:p>
    <w:p w14:paraId="34D0BF66" w14:textId="77D2A351" w:rsidR="0097695D" w:rsidRPr="00A43633" w:rsidRDefault="008255F0" w:rsidP="008255F0">
      <w:pPr>
        <w:pStyle w:val="Heading3"/>
        <w:numPr>
          <w:ilvl w:val="2"/>
          <w:numId w:val="33"/>
        </w:numPr>
      </w:pPr>
      <w:r w:rsidRPr="00A43633">
        <w:lastRenderedPageBreak/>
        <w:t>Primary heat exchanger</w:t>
      </w:r>
      <w:r w:rsidR="00297A37" w:rsidRPr="00A43633">
        <w:t xml:space="preserve"> (PHX)</w:t>
      </w:r>
    </w:p>
    <w:p w14:paraId="069012DB" w14:textId="122BE40B" w:rsidR="001D666E" w:rsidRPr="00A43633" w:rsidRDefault="008772E8" w:rsidP="008255F0">
      <w:pPr>
        <w:ind w:firstLine="567"/>
        <w:jc w:val="both"/>
        <w:rPr>
          <w:sz w:val="20"/>
        </w:rPr>
      </w:pPr>
      <w:r w:rsidRPr="00A43633">
        <w:rPr>
          <w:sz w:val="20"/>
        </w:rPr>
        <w:t xml:space="preserve">Every </w:t>
      </w:r>
      <w:r w:rsidR="001D666E" w:rsidRPr="00A43633">
        <w:rPr>
          <w:sz w:val="20"/>
        </w:rPr>
        <w:t xml:space="preserve">PHX </w:t>
      </w:r>
      <w:r w:rsidR="006A6CF7" w:rsidRPr="00A43633">
        <w:rPr>
          <w:sz w:val="20"/>
        </w:rPr>
        <w:t xml:space="preserve">in MYRRHA </w:t>
      </w:r>
      <w:r w:rsidR="001D666E" w:rsidRPr="00A43633">
        <w:rPr>
          <w:sz w:val="20"/>
        </w:rPr>
        <w:t xml:space="preserve">is constituted by a triangular pitch bundle </w:t>
      </w:r>
      <w:r w:rsidR="00A43633" w:rsidRPr="00A43633">
        <w:rPr>
          <w:sz w:val="20"/>
        </w:rPr>
        <w:t>of 500</w:t>
      </w:r>
      <w:r w:rsidRPr="00A43633">
        <w:rPr>
          <w:sz w:val="20"/>
        </w:rPr>
        <w:t xml:space="preserve">+ </w:t>
      </w:r>
      <w:r w:rsidR="001D666E" w:rsidRPr="00A43633">
        <w:rPr>
          <w:sz w:val="20"/>
        </w:rPr>
        <w:t>double wall bayonet tubes</w:t>
      </w:r>
      <w:r w:rsidR="00A43633" w:rsidRPr="00A43633">
        <w:rPr>
          <w:sz w:val="20"/>
        </w:rPr>
        <w:t>, each</w:t>
      </w:r>
      <w:r w:rsidR="001D666E" w:rsidRPr="00A43633">
        <w:rPr>
          <w:sz w:val="20"/>
        </w:rPr>
        <w:t xml:space="preserve"> consist</w:t>
      </w:r>
      <w:r w:rsidRPr="00A43633">
        <w:rPr>
          <w:sz w:val="20"/>
        </w:rPr>
        <w:t>ing</w:t>
      </w:r>
      <w:r w:rsidR="001D666E" w:rsidRPr="00A43633">
        <w:rPr>
          <w:sz w:val="20"/>
        </w:rPr>
        <w:t xml:space="preserve"> of three concentric tubes. The feed-water flows downward through the down-comer and turns into the second concentric tube</w:t>
      </w:r>
      <w:r w:rsidR="004670AD" w:rsidRPr="00A43633">
        <w:rPr>
          <w:sz w:val="20"/>
        </w:rPr>
        <w:t xml:space="preserve">, the </w:t>
      </w:r>
      <w:r w:rsidR="001D666E" w:rsidRPr="00A43633">
        <w:rPr>
          <w:sz w:val="20"/>
        </w:rPr>
        <w:t>riser</w:t>
      </w:r>
      <w:r w:rsidR="004670AD" w:rsidRPr="00A43633">
        <w:rPr>
          <w:sz w:val="20"/>
        </w:rPr>
        <w:t xml:space="preserve">, </w:t>
      </w:r>
      <w:r w:rsidR="001D666E" w:rsidRPr="00A43633">
        <w:rPr>
          <w:sz w:val="20"/>
        </w:rPr>
        <w:t xml:space="preserve">where it removes the heat from LBE. The </w:t>
      </w:r>
      <w:r w:rsidR="00F073AD" w:rsidRPr="00A43633">
        <w:rPr>
          <w:sz w:val="20"/>
        </w:rPr>
        <w:t>LBE</w:t>
      </w:r>
      <w:r w:rsidR="001D666E" w:rsidRPr="00A43633">
        <w:rPr>
          <w:sz w:val="20"/>
        </w:rPr>
        <w:t xml:space="preserve"> flows </w:t>
      </w:r>
      <w:r w:rsidR="00F073AD" w:rsidRPr="00A43633">
        <w:rPr>
          <w:sz w:val="20"/>
        </w:rPr>
        <w:t xml:space="preserve">downward </w:t>
      </w:r>
      <w:r w:rsidR="001D666E" w:rsidRPr="00A43633">
        <w:rPr>
          <w:sz w:val="20"/>
        </w:rPr>
        <w:t>in counter current through the shell side. The third concentric tube with inner</w:t>
      </w:r>
      <w:r w:rsidRPr="00A43633">
        <w:rPr>
          <w:sz w:val="20"/>
        </w:rPr>
        <w:t>-</w:t>
      </w:r>
      <w:r w:rsidR="001D666E" w:rsidRPr="00A43633">
        <w:rPr>
          <w:sz w:val="20"/>
        </w:rPr>
        <w:t>side helical cavities is placed between the second tube and the LBE</w:t>
      </w:r>
      <w:r w:rsidR="00A51CB9" w:rsidRPr="00A43633">
        <w:rPr>
          <w:sz w:val="20"/>
        </w:rPr>
        <w:t xml:space="preserve">, forming a double wall </w:t>
      </w:r>
      <w:r w:rsidR="001D666E" w:rsidRPr="00A43633">
        <w:rPr>
          <w:sz w:val="20"/>
        </w:rPr>
        <w:t>to separate the coolant</w:t>
      </w:r>
      <w:r w:rsidR="00A51CB9" w:rsidRPr="00A43633">
        <w:rPr>
          <w:sz w:val="20"/>
        </w:rPr>
        <w:t>s</w:t>
      </w:r>
      <w:r w:rsidR="001D666E" w:rsidRPr="00A43633">
        <w:rPr>
          <w:sz w:val="20"/>
        </w:rPr>
        <w:t xml:space="preserve">. </w:t>
      </w:r>
      <w:r w:rsidRPr="00A43633">
        <w:rPr>
          <w:sz w:val="20"/>
        </w:rPr>
        <w:t>This</w:t>
      </w:r>
      <w:r w:rsidR="001D666E" w:rsidRPr="00A43633">
        <w:rPr>
          <w:sz w:val="20"/>
        </w:rPr>
        <w:t xml:space="preserve"> configuration allows to monitor </w:t>
      </w:r>
      <w:r w:rsidRPr="00A43633">
        <w:rPr>
          <w:sz w:val="20"/>
        </w:rPr>
        <w:t xml:space="preserve">tube </w:t>
      </w:r>
      <w:r w:rsidR="001D666E" w:rsidRPr="00A43633">
        <w:rPr>
          <w:sz w:val="20"/>
        </w:rPr>
        <w:t xml:space="preserve">leakages by pressurizing the helical cavities with </w:t>
      </w:r>
      <w:r w:rsidR="00A51CB9" w:rsidRPr="00A43633">
        <w:rPr>
          <w:sz w:val="20"/>
        </w:rPr>
        <w:t>helium</w:t>
      </w:r>
      <w:r w:rsidR="001D666E" w:rsidRPr="00A43633">
        <w:rPr>
          <w:sz w:val="20"/>
        </w:rPr>
        <w:t xml:space="preserve">. This innovative concept has never been tested in the nuclear </w:t>
      </w:r>
      <w:r w:rsidRPr="00A43633">
        <w:rPr>
          <w:sz w:val="20"/>
        </w:rPr>
        <w:t>context</w:t>
      </w:r>
      <w:r w:rsidR="001D666E" w:rsidRPr="00A43633">
        <w:rPr>
          <w:sz w:val="20"/>
        </w:rPr>
        <w:t xml:space="preserve"> </w:t>
      </w:r>
      <w:r w:rsidR="00A51CB9" w:rsidRPr="00A43633">
        <w:rPr>
          <w:sz w:val="20"/>
        </w:rPr>
        <w:t>a</w:t>
      </w:r>
      <w:r w:rsidR="001D666E" w:rsidRPr="00A43633">
        <w:rPr>
          <w:sz w:val="20"/>
        </w:rPr>
        <w:t xml:space="preserve">nd needs experimental investigation. To this purpose, SCK CEN is undertaking an experimental program </w:t>
      </w:r>
      <w:r w:rsidR="00A51CB9" w:rsidRPr="00A43633">
        <w:rPr>
          <w:sz w:val="20"/>
        </w:rPr>
        <w:t>in three phases, as described below.</w:t>
      </w:r>
    </w:p>
    <w:p w14:paraId="0EE75474" w14:textId="5D2C0CAC" w:rsidR="001D666E" w:rsidRPr="00A43633" w:rsidRDefault="00A51CB9" w:rsidP="00F073AD">
      <w:pPr>
        <w:pStyle w:val="BodyText"/>
        <w:ind w:firstLine="360"/>
      </w:pPr>
      <w:r w:rsidRPr="00A43633">
        <w:t xml:space="preserve">First, a </w:t>
      </w:r>
      <w:r w:rsidR="001D666E" w:rsidRPr="00A43633">
        <w:t xml:space="preserve">Leak Detection System </w:t>
      </w:r>
      <w:r w:rsidR="008772E8" w:rsidRPr="00A43633">
        <w:t>wa</w:t>
      </w:r>
      <w:r w:rsidRPr="00A43633">
        <w:t xml:space="preserve">s constructed </w:t>
      </w:r>
      <w:r w:rsidRPr="00A43633">
        <w:fldChar w:fldCharType="begin"/>
      </w:r>
      <w:r w:rsidRPr="00A43633">
        <w:instrText xml:space="preserve"> REF _Ref105512439 \n \h </w:instrText>
      </w:r>
      <w:r w:rsidRPr="00A43633">
        <w:fldChar w:fldCharType="separate"/>
      </w:r>
      <w:r w:rsidR="003A3DD9">
        <w:t>[16]</w:t>
      </w:r>
      <w:r w:rsidRPr="00A43633">
        <w:fldChar w:fldCharType="end"/>
      </w:r>
      <w:r w:rsidR="00E75EC3" w:rsidRPr="00A43633">
        <w:t>, as shown in</w:t>
      </w:r>
      <w:r w:rsidR="0078006D" w:rsidRPr="00A43633">
        <w:t xml:space="preserve"> Figure 6</w:t>
      </w:r>
      <w:r w:rsidR="00E75EC3" w:rsidRPr="00A43633">
        <w:t xml:space="preserve"> </w:t>
      </w:r>
      <w:r w:rsidRPr="00A43633">
        <w:t>to investigate the minimum</w:t>
      </w:r>
      <w:r w:rsidR="00E75EC3" w:rsidRPr="00A43633">
        <w:t xml:space="preserve"> leak rate that can be detected. T</w:t>
      </w:r>
      <w:r w:rsidR="001D666E" w:rsidRPr="00A43633">
        <w:t>he experimental campaigns proved the detectability of small leaks up to 5 10</w:t>
      </w:r>
      <w:r w:rsidR="001D666E" w:rsidRPr="00A43633">
        <w:rPr>
          <w:vertAlign w:val="superscript"/>
        </w:rPr>
        <w:t>-4</w:t>
      </w:r>
      <w:r w:rsidR="001D666E" w:rsidRPr="00A43633">
        <w:t xml:space="preserve"> mbar l/s with an uncertainty of ±10%, </w:t>
      </w:r>
      <w:r w:rsidR="00E75EC3" w:rsidRPr="00A43633">
        <w:t xml:space="preserve">which </w:t>
      </w:r>
      <w:r w:rsidR="00BC744F" w:rsidRPr="00A43633">
        <w:t>is much better than the specifications required for MYRRHA</w:t>
      </w:r>
      <w:r w:rsidR="00F7277F" w:rsidRPr="00A43633">
        <w:t>.</w:t>
      </w:r>
    </w:p>
    <w:p w14:paraId="5B9FB0C5" w14:textId="77777777" w:rsidR="001D666E" w:rsidRPr="00A43633" w:rsidRDefault="001D666E" w:rsidP="001D666E">
      <w:pPr>
        <w:overflowPunct/>
        <w:autoSpaceDE/>
        <w:autoSpaceDN/>
        <w:adjustRightInd/>
        <w:textAlignment w:val="auto"/>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1D666E" w:rsidRPr="00A43633" w14:paraId="50A57A57" w14:textId="77777777" w:rsidTr="003C1F62">
        <w:tc>
          <w:tcPr>
            <w:tcW w:w="4513" w:type="dxa"/>
          </w:tcPr>
          <w:p w14:paraId="184D4C1D" w14:textId="76E905CC" w:rsidR="001D666E" w:rsidRPr="00A43633" w:rsidRDefault="00A54246" w:rsidP="003C1F62">
            <w:pPr>
              <w:pStyle w:val="BodyText"/>
              <w:ind w:firstLine="0"/>
            </w:pPr>
            <w:r w:rsidRPr="00A43633">
              <w:rPr>
                <w:noProof/>
                <w:lang w:val="en-US"/>
              </w:rPr>
              <w:drawing>
                <wp:inline distT="0" distB="0" distL="0" distR="0" wp14:anchorId="4E11CF3A" wp14:editId="26D542FF">
                  <wp:extent cx="2880000" cy="19584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58400"/>
                          </a:xfrm>
                          <a:prstGeom prst="rect">
                            <a:avLst/>
                          </a:prstGeom>
                          <a:noFill/>
                          <a:ln>
                            <a:noFill/>
                          </a:ln>
                        </pic:spPr>
                      </pic:pic>
                    </a:graphicData>
                  </a:graphic>
                </wp:inline>
              </w:drawing>
            </w:r>
          </w:p>
        </w:tc>
        <w:tc>
          <w:tcPr>
            <w:tcW w:w="4514" w:type="dxa"/>
          </w:tcPr>
          <w:p w14:paraId="686DA024" w14:textId="0E4CBC27" w:rsidR="001D666E" w:rsidRPr="00A43633" w:rsidRDefault="00EE49F9" w:rsidP="003C1F62">
            <w:pPr>
              <w:pStyle w:val="BodyText"/>
              <w:ind w:firstLine="0"/>
            </w:pPr>
            <w:r w:rsidRPr="00A43633">
              <w:rPr>
                <w:noProof/>
                <w:lang w:val="en-US"/>
              </w:rPr>
              <w:drawing>
                <wp:inline distT="0" distB="0" distL="0" distR="0" wp14:anchorId="03F74FA1" wp14:editId="2E7A657E">
                  <wp:extent cx="2880000" cy="18792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tc>
      </w:tr>
      <w:tr w:rsidR="001D666E" w:rsidRPr="00A43633" w14:paraId="125B587B" w14:textId="77777777" w:rsidTr="003C1F62">
        <w:tc>
          <w:tcPr>
            <w:tcW w:w="4513" w:type="dxa"/>
          </w:tcPr>
          <w:p w14:paraId="77533FB5" w14:textId="77777777" w:rsidR="001D666E" w:rsidRPr="00A43633" w:rsidRDefault="001D666E" w:rsidP="003C1F62">
            <w:pPr>
              <w:pStyle w:val="BodyText"/>
              <w:ind w:firstLine="0"/>
              <w:jc w:val="center"/>
              <w:rPr>
                <w:i/>
                <w:sz w:val="16"/>
              </w:rPr>
            </w:pPr>
            <w:r w:rsidRPr="00A43633">
              <w:rPr>
                <w:i/>
                <w:sz w:val="16"/>
              </w:rPr>
              <w:t>a) Set up of the reference campaign</w:t>
            </w:r>
          </w:p>
        </w:tc>
        <w:tc>
          <w:tcPr>
            <w:tcW w:w="4514" w:type="dxa"/>
          </w:tcPr>
          <w:p w14:paraId="4FBFF65E" w14:textId="77777777" w:rsidR="001D666E" w:rsidRPr="00A43633" w:rsidRDefault="001D666E" w:rsidP="003C1F62">
            <w:pPr>
              <w:pStyle w:val="BodyText"/>
              <w:ind w:firstLine="0"/>
              <w:jc w:val="center"/>
              <w:rPr>
                <w:i/>
                <w:sz w:val="16"/>
              </w:rPr>
            </w:pPr>
            <w:r w:rsidRPr="00A43633">
              <w:rPr>
                <w:i/>
                <w:sz w:val="16"/>
              </w:rPr>
              <w:t>b) Experimental vs calculated data</w:t>
            </w:r>
          </w:p>
        </w:tc>
      </w:tr>
    </w:tbl>
    <w:p w14:paraId="555E227A" w14:textId="5AB5E8ED" w:rsidR="001D666E" w:rsidRPr="00A43633" w:rsidRDefault="001D666E" w:rsidP="00E75EC3">
      <w:pPr>
        <w:pStyle w:val="Figurecaption"/>
        <w:rPr>
          <w:caps/>
          <w:lang w:eastAsia="es-ES"/>
        </w:rPr>
      </w:pPr>
      <w:bookmarkStart w:id="5" w:name="_Ref105140349"/>
      <w:r w:rsidRPr="00A43633">
        <w:rPr>
          <w:caps/>
          <w:lang w:eastAsia="es-ES"/>
        </w:rPr>
        <w:t>Fig</w:t>
      </w:r>
      <w:r w:rsidR="00E75EC3" w:rsidRPr="00A43633">
        <w:rPr>
          <w:caps/>
          <w:lang w:eastAsia="es-ES"/>
        </w:rPr>
        <w:t xml:space="preserve">. </w:t>
      </w:r>
      <w:r w:rsidRPr="00A43633">
        <w:rPr>
          <w:caps/>
          <w:lang w:eastAsia="es-ES"/>
        </w:rPr>
        <w:fldChar w:fldCharType="begin"/>
      </w:r>
      <w:r w:rsidRPr="00A43633">
        <w:rPr>
          <w:caps/>
          <w:lang w:eastAsia="es-ES"/>
        </w:rPr>
        <w:instrText xml:space="preserve"> SEQ Figure \* ARABIC </w:instrText>
      </w:r>
      <w:r w:rsidRPr="00A43633">
        <w:rPr>
          <w:caps/>
          <w:lang w:eastAsia="es-ES"/>
        </w:rPr>
        <w:fldChar w:fldCharType="separate"/>
      </w:r>
      <w:r w:rsidR="003A3DD9">
        <w:rPr>
          <w:caps/>
          <w:noProof/>
          <w:lang w:eastAsia="es-ES"/>
        </w:rPr>
        <w:t>6</w:t>
      </w:r>
      <w:r w:rsidRPr="00A43633">
        <w:rPr>
          <w:caps/>
          <w:lang w:eastAsia="es-ES"/>
        </w:rPr>
        <w:fldChar w:fldCharType="end"/>
      </w:r>
      <w:bookmarkEnd w:id="5"/>
      <w:r w:rsidRPr="00A43633">
        <w:rPr>
          <w:caps/>
          <w:lang w:eastAsia="es-ES"/>
        </w:rPr>
        <w:t xml:space="preserve"> – L</w:t>
      </w:r>
      <w:r w:rsidR="00E75EC3" w:rsidRPr="00A43633">
        <w:rPr>
          <w:caps/>
          <w:lang w:eastAsia="es-ES"/>
        </w:rPr>
        <w:t xml:space="preserve">eak Detection System </w:t>
      </w:r>
      <w:r w:rsidRPr="00A43633">
        <w:rPr>
          <w:caps/>
          <w:lang w:eastAsia="es-ES"/>
        </w:rPr>
        <w:t>facility.</w:t>
      </w:r>
    </w:p>
    <w:p w14:paraId="21C8CF76" w14:textId="77777777" w:rsidR="00E75EC3" w:rsidRPr="00A43633" w:rsidRDefault="00E75EC3" w:rsidP="00F073AD">
      <w:pPr>
        <w:pStyle w:val="BodyText"/>
      </w:pPr>
    </w:p>
    <w:p w14:paraId="175D7A37" w14:textId="4780704A" w:rsidR="001D666E" w:rsidRPr="00A43633" w:rsidRDefault="00A51CB9" w:rsidP="00F073AD">
      <w:pPr>
        <w:pStyle w:val="BodyText"/>
      </w:pPr>
      <w:r w:rsidRPr="00A43633">
        <w:t>Second</w:t>
      </w:r>
      <w:r w:rsidR="00E75EC3" w:rsidRPr="00A43633">
        <w:t>ly</w:t>
      </w:r>
      <w:r w:rsidRPr="00A43633">
        <w:t xml:space="preserve">, </w:t>
      </w:r>
      <w:r w:rsidR="00E75EC3" w:rsidRPr="00A43633">
        <w:t>t</w:t>
      </w:r>
      <w:r w:rsidR="001D666E" w:rsidRPr="00A43633">
        <w:t>he Table Top facility is a steam</w:t>
      </w:r>
      <w:r w:rsidR="008772E8" w:rsidRPr="00A43633">
        <w:t>-</w:t>
      </w:r>
      <w:r w:rsidR="001D666E" w:rsidRPr="00A43633">
        <w:t>water natural circulation open loop currently under hot commissioning</w:t>
      </w:r>
      <w:r w:rsidR="00E75EC3" w:rsidRPr="00A43633">
        <w:t xml:space="preserve"> </w:t>
      </w:r>
      <w:r w:rsidR="00E75EC3" w:rsidRPr="00A43633">
        <w:fldChar w:fldCharType="begin"/>
      </w:r>
      <w:r w:rsidR="00E75EC3" w:rsidRPr="00A43633">
        <w:instrText xml:space="preserve"> REF _Ref105514106 \n \h </w:instrText>
      </w:r>
      <w:r w:rsidR="00E75EC3" w:rsidRPr="00A43633">
        <w:fldChar w:fldCharType="separate"/>
      </w:r>
      <w:r w:rsidR="003A3DD9">
        <w:t>[25]</w:t>
      </w:r>
      <w:r w:rsidR="00E75EC3" w:rsidRPr="00A43633">
        <w:fldChar w:fldCharType="end"/>
      </w:r>
      <w:r w:rsidR="00E75EC3" w:rsidRPr="00A43633">
        <w:t xml:space="preserve">, </w:t>
      </w:r>
      <w:r w:rsidR="00E75EC3" w:rsidRPr="00A43633">
        <w:rPr>
          <w:color w:val="000000"/>
        </w:rPr>
        <w:t xml:space="preserve">for estimating the thermal resistance of the double-walled bayonet tube in a scaled geometry without LBE, only with electrical heating. </w:t>
      </w:r>
      <w:r w:rsidR="001D666E" w:rsidRPr="00A43633">
        <w:t xml:space="preserve">The </w:t>
      </w:r>
      <w:r w:rsidR="00E75EC3" w:rsidRPr="00A43633">
        <w:t>Table</w:t>
      </w:r>
      <w:r w:rsidR="003051CA" w:rsidRPr="00A43633">
        <w:t xml:space="preserve"> </w:t>
      </w:r>
      <w:r w:rsidR="00E75EC3" w:rsidRPr="00A43633">
        <w:t xml:space="preserve">Top </w:t>
      </w:r>
      <w:r w:rsidR="001D666E" w:rsidRPr="00A43633">
        <w:t>facility</w:t>
      </w:r>
      <w:r w:rsidR="00E75EC3" w:rsidRPr="00A43633">
        <w:t>, shown in</w:t>
      </w:r>
      <w:r w:rsidR="0078006D" w:rsidRPr="00A43633">
        <w:t xml:space="preserve"> Figure 7</w:t>
      </w:r>
      <w:r w:rsidR="00E75EC3" w:rsidRPr="00A43633">
        <w:t>,</w:t>
      </w:r>
      <w:r w:rsidR="001D666E" w:rsidRPr="00A43633">
        <w:t xml:space="preserve"> consists of a </w:t>
      </w:r>
      <w:r w:rsidR="00BC744F" w:rsidRPr="00A43633">
        <w:t>1m-long</w:t>
      </w:r>
      <w:r w:rsidR="001D666E" w:rsidRPr="00A43633">
        <w:t xml:space="preserve"> PHX pipe electrically heated from its outer diameter (2.5 kW). The steam water mixture generated into the PHX riser reaches the upper tank B101 where it is separated: the steam goes to </w:t>
      </w:r>
      <w:r w:rsidR="00CE1787" w:rsidRPr="00A43633">
        <w:t xml:space="preserve">a </w:t>
      </w:r>
      <w:r w:rsidR="001D666E" w:rsidRPr="00A43633">
        <w:t>pressure control valve which keeps constant pressure (16 bara) and the saturated liquid water flows back to the PHX down</w:t>
      </w:r>
      <w:r w:rsidR="00CE1787" w:rsidRPr="00A43633">
        <w:t xml:space="preserve"> comer</w:t>
      </w:r>
      <w:r w:rsidR="001D666E" w:rsidRPr="00A43633">
        <w:t>. The facility will allow the estimation of the heat transfer resistance of the double wall bayonet tube and to collect the first operational experience at SCK CEN on steam water loop</w:t>
      </w:r>
      <w:r w:rsidR="00CE1787" w:rsidRPr="00A43633">
        <w:t>s</w:t>
      </w:r>
      <w:r w:rsidR="001D666E" w:rsidRPr="00A43633">
        <w:t xml:space="preserve"> at 16 bara.</w:t>
      </w:r>
    </w:p>
    <w:p w14:paraId="5B01B1A7" w14:textId="02E7237C" w:rsidR="00D2285D" w:rsidRPr="00A43633" w:rsidRDefault="00D2285D" w:rsidP="00E75EC3">
      <w:pPr>
        <w:overflowPunct/>
        <w:autoSpaceDE/>
        <w:autoSpaceDN/>
        <w:adjustRightInd/>
        <w:textAlignment w:val="auto"/>
        <w:rPr>
          <w:i/>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3074"/>
      </w:tblGrid>
      <w:tr w:rsidR="00EE49F9" w:rsidRPr="00A43633" w14:paraId="0799EC9C" w14:textId="77777777" w:rsidTr="008B67A2">
        <w:trPr>
          <w:jc w:val="center"/>
        </w:trPr>
        <w:tc>
          <w:tcPr>
            <w:tcW w:w="5953" w:type="dxa"/>
            <w:vAlign w:val="center"/>
          </w:tcPr>
          <w:p w14:paraId="58BF2551" w14:textId="77777777" w:rsidR="00EE49F9" w:rsidRPr="00A43633" w:rsidRDefault="00EE49F9" w:rsidP="003C1F62">
            <w:pPr>
              <w:pStyle w:val="Caption"/>
              <w:jc w:val="center"/>
              <w:rPr>
                <w:i/>
                <w:lang w:val="en-GB"/>
              </w:rPr>
            </w:pPr>
            <w:bookmarkStart w:id="6" w:name="_Ref105057526"/>
            <w:bookmarkStart w:id="7" w:name="_Ref105057519"/>
            <w:r w:rsidRPr="00A43633">
              <w:rPr>
                <w:i/>
                <w:noProof/>
              </w:rPr>
              <w:drawing>
                <wp:inline distT="0" distB="0" distL="0" distR="0" wp14:anchorId="29557EE8" wp14:editId="281178EC">
                  <wp:extent cx="3416968" cy="24260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9470" cy="2442024"/>
                          </a:xfrm>
                          <a:prstGeom prst="rect">
                            <a:avLst/>
                          </a:prstGeom>
                          <a:noFill/>
                          <a:ln>
                            <a:noFill/>
                          </a:ln>
                        </pic:spPr>
                      </pic:pic>
                    </a:graphicData>
                  </a:graphic>
                </wp:inline>
              </w:drawing>
            </w:r>
          </w:p>
        </w:tc>
        <w:tc>
          <w:tcPr>
            <w:tcW w:w="3074" w:type="dxa"/>
            <w:vAlign w:val="center"/>
          </w:tcPr>
          <w:p w14:paraId="1465271B" w14:textId="4395CF7E" w:rsidR="00EE49F9" w:rsidRPr="00A43633" w:rsidRDefault="00EE49F9" w:rsidP="003C1F62">
            <w:pPr>
              <w:pStyle w:val="Caption"/>
              <w:jc w:val="center"/>
              <w:rPr>
                <w:i/>
                <w:noProof/>
                <w:lang w:val="en-GB"/>
              </w:rPr>
            </w:pPr>
            <w:r w:rsidRPr="00A43633">
              <w:rPr>
                <w:i/>
                <w:noProof/>
              </w:rPr>
              <w:drawing>
                <wp:inline distT="0" distB="0" distL="0" distR="0" wp14:anchorId="1E31CAE1" wp14:editId="1AE0DA66">
                  <wp:extent cx="2371403" cy="1778552"/>
                  <wp:effectExtent l="0" t="8255" r="1905" b="1905"/>
                  <wp:docPr id="58" name="Picture 58" descr="C:\Users\drozzia\Desktop\table top pictures\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ozzia\Desktop\table top pictures\IMG_13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90196" cy="1792646"/>
                          </a:xfrm>
                          <a:prstGeom prst="rect">
                            <a:avLst/>
                          </a:prstGeom>
                          <a:noFill/>
                          <a:ln>
                            <a:noFill/>
                          </a:ln>
                        </pic:spPr>
                      </pic:pic>
                    </a:graphicData>
                  </a:graphic>
                </wp:inline>
              </w:drawing>
            </w:r>
          </w:p>
        </w:tc>
      </w:tr>
      <w:tr w:rsidR="00EE49F9" w:rsidRPr="00A43633" w14:paraId="555A07BC" w14:textId="77777777" w:rsidTr="00EE49F9">
        <w:trPr>
          <w:jc w:val="center"/>
        </w:trPr>
        <w:tc>
          <w:tcPr>
            <w:tcW w:w="5953" w:type="dxa"/>
          </w:tcPr>
          <w:p w14:paraId="3716E02F" w14:textId="77777777" w:rsidR="00EE49F9" w:rsidRPr="00A43633" w:rsidRDefault="00EE49F9" w:rsidP="003C1F62">
            <w:pPr>
              <w:pStyle w:val="Caption"/>
              <w:jc w:val="center"/>
              <w:rPr>
                <w:i/>
                <w:noProof/>
                <w:lang w:val="en-GB"/>
              </w:rPr>
            </w:pPr>
            <w:r w:rsidRPr="00A43633">
              <w:rPr>
                <w:i/>
                <w:sz w:val="16"/>
                <w:lang w:val="en-GB"/>
              </w:rPr>
              <w:t>a) Set up of the reference campaign</w:t>
            </w:r>
          </w:p>
        </w:tc>
        <w:tc>
          <w:tcPr>
            <w:tcW w:w="3074" w:type="dxa"/>
          </w:tcPr>
          <w:p w14:paraId="27A08D50" w14:textId="5DF30919" w:rsidR="00EE49F9" w:rsidRPr="00A43633" w:rsidRDefault="00EE49F9" w:rsidP="00724C85">
            <w:pPr>
              <w:pStyle w:val="Caption"/>
              <w:jc w:val="center"/>
              <w:rPr>
                <w:i/>
                <w:sz w:val="16"/>
                <w:lang w:val="en-GB"/>
              </w:rPr>
            </w:pPr>
            <w:r w:rsidRPr="00A43633">
              <w:rPr>
                <w:i/>
                <w:sz w:val="16"/>
                <w:lang w:val="en-GB"/>
              </w:rPr>
              <w:t>b) Instrumented PHX test section</w:t>
            </w:r>
          </w:p>
        </w:tc>
      </w:tr>
    </w:tbl>
    <w:p w14:paraId="79E790AF" w14:textId="75122B44" w:rsidR="001D666E" w:rsidRPr="00A43633" w:rsidRDefault="00E75EC3" w:rsidP="00E75EC3">
      <w:pPr>
        <w:pStyle w:val="Figurecaption"/>
        <w:rPr>
          <w:caps/>
          <w:lang w:eastAsia="es-ES"/>
        </w:rPr>
      </w:pPr>
      <w:bookmarkStart w:id="8" w:name="_Ref105148083"/>
      <w:r w:rsidRPr="00A43633">
        <w:rPr>
          <w:caps/>
          <w:lang w:eastAsia="es-ES"/>
        </w:rPr>
        <w:t xml:space="preserve">Fig. </w:t>
      </w:r>
      <w:r w:rsidR="001D666E" w:rsidRPr="00A43633">
        <w:rPr>
          <w:caps/>
          <w:lang w:eastAsia="es-ES"/>
        </w:rPr>
        <w:fldChar w:fldCharType="begin"/>
      </w:r>
      <w:r w:rsidR="001D666E" w:rsidRPr="00A43633">
        <w:rPr>
          <w:caps/>
          <w:lang w:eastAsia="es-ES"/>
        </w:rPr>
        <w:instrText xml:space="preserve"> SEQ Figure \* ARABIC </w:instrText>
      </w:r>
      <w:r w:rsidR="001D666E" w:rsidRPr="00A43633">
        <w:rPr>
          <w:caps/>
          <w:lang w:eastAsia="es-ES"/>
        </w:rPr>
        <w:fldChar w:fldCharType="separate"/>
      </w:r>
      <w:r w:rsidR="003A3DD9">
        <w:rPr>
          <w:caps/>
          <w:noProof/>
          <w:lang w:eastAsia="es-ES"/>
        </w:rPr>
        <w:t>7</w:t>
      </w:r>
      <w:r w:rsidR="001D666E" w:rsidRPr="00A43633">
        <w:rPr>
          <w:caps/>
          <w:lang w:eastAsia="es-ES"/>
        </w:rPr>
        <w:fldChar w:fldCharType="end"/>
      </w:r>
      <w:bookmarkEnd w:id="6"/>
      <w:bookmarkEnd w:id="8"/>
      <w:r w:rsidR="001D666E" w:rsidRPr="00A43633">
        <w:rPr>
          <w:caps/>
          <w:lang w:eastAsia="es-ES"/>
        </w:rPr>
        <w:t xml:space="preserve"> – Table Top </w:t>
      </w:r>
      <w:r w:rsidRPr="00A43633">
        <w:rPr>
          <w:lang w:eastAsia="es-ES"/>
        </w:rPr>
        <w:t>facility</w:t>
      </w:r>
      <w:bookmarkEnd w:id="7"/>
      <w:r w:rsidR="001D666E" w:rsidRPr="00A43633">
        <w:rPr>
          <w:caps/>
          <w:lang w:eastAsia="es-ES"/>
        </w:rPr>
        <w:t>.</w:t>
      </w:r>
    </w:p>
    <w:p w14:paraId="5E7B3D23" w14:textId="05765FF0" w:rsidR="00BC744F" w:rsidRPr="00A43633" w:rsidRDefault="00F7277F" w:rsidP="001D666E">
      <w:pPr>
        <w:pStyle w:val="BodyText"/>
      </w:pPr>
      <w:r w:rsidRPr="00A43633">
        <w:lastRenderedPageBreak/>
        <w:t>Thirdly, t</w:t>
      </w:r>
      <w:r w:rsidR="001D666E" w:rsidRPr="00A43633">
        <w:t xml:space="preserve">he HEXACOM facility </w:t>
      </w:r>
      <w:r w:rsidRPr="00A43633">
        <w:fldChar w:fldCharType="begin"/>
      </w:r>
      <w:r w:rsidRPr="00A43633">
        <w:instrText xml:space="preserve"> REF _Ref105514630 \n \h </w:instrText>
      </w:r>
      <w:r w:rsidRPr="00A43633">
        <w:fldChar w:fldCharType="separate"/>
      </w:r>
      <w:r w:rsidR="003A3DD9">
        <w:t>[26]</w:t>
      </w:r>
      <w:r w:rsidRPr="00A43633">
        <w:fldChar w:fldCharType="end"/>
      </w:r>
      <w:r w:rsidR="001D666E" w:rsidRPr="00A43633">
        <w:t xml:space="preserve"> is a stea</w:t>
      </w:r>
      <w:r w:rsidR="00CE1787" w:rsidRPr="00A43633">
        <w:t>m-</w:t>
      </w:r>
      <w:r w:rsidR="001D666E" w:rsidRPr="00A43633">
        <w:t>water forced circulation closed loop currently under finalization after a major design review occurred</w:t>
      </w:r>
      <w:r w:rsidR="00C427AF" w:rsidRPr="00A43633">
        <w:t>, sketched in</w:t>
      </w:r>
      <w:r w:rsidR="0078006D" w:rsidRPr="00A43633">
        <w:t xml:space="preserve"> Figure 8</w:t>
      </w:r>
      <w:r w:rsidR="001D666E" w:rsidRPr="00A43633">
        <w:t xml:space="preserve">. The facility aims to test a </w:t>
      </w:r>
      <w:r w:rsidR="00CE1787" w:rsidRPr="00A43633">
        <w:t xml:space="preserve">single </w:t>
      </w:r>
      <w:r w:rsidR="001D666E" w:rsidRPr="00A43633">
        <w:t xml:space="preserve">full scale PHX (36 kW) </w:t>
      </w:r>
      <w:r w:rsidR="00CE1787" w:rsidRPr="00A43633">
        <w:t xml:space="preserve">tube </w:t>
      </w:r>
      <w:r w:rsidR="001D666E" w:rsidRPr="00A43633">
        <w:t xml:space="preserve">heated with LBE and to mimic the secondary and tertiary system of MYRRHA. It consists of two main vessels, two main pumps and an air cooler condenser. </w:t>
      </w:r>
      <w:r w:rsidR="00CE1787" w:rsidRPr="00A43633">
        <w:t>The w</w:t>
      </w:r>
      <w:r w:rsidR="001D666E" w:rsidRPr="00A43633">
        <w:t>ater</w:t>
      </w:r>
      <w:r w:rsidR="00CE1787" w:rsidRPr="00A43633">
        <w:t>-</w:t>
      </w:r>
      <w:r w:rsidR="001D666E" w:rsidRPr="00A43633">
        <w:t>steam mixture is generated in the PHX by the flowing LBE provided by COMPLOT</w:t>
      </w:r>
      <w:r w:rsidR="00717E61" w:rsidRPr="00A43633">
        <w:t xml:space="preserve"> </w:t>
      </w:r>
      <w:r w:rsidR="00717E61" w:rsidRPr="00A43633">
        <w:fldChar w:fldCharType="begin"/>
      </w:r>
      <w:r w:rsidR="00717E61" w:rsidRPr="00A43633">
        <w:instrText xml:space="preserve"> REF _Ref105754759 \r \h </w:instrText>
      </w:r>
      <w:r w:rsidR="00717E61" w:rsidRPr="00A43633">
        <w:fldChar w:fldCharType="separate"/>
      </w:r>
      <w:r w:rsidR="003A3DD9">
        <w:t>[27]</w:t>
      </w:r>
      <w:r w:rsidR="00717E61" w:rsidRPr="00A43633">
        <w:fldChar w:fldCharType="end"/>
      </w:r>
      <w:r w:rsidR="00717E61" w:rsidRPr="00A43633">
        <w:t>, and is separated in the steam drum B710.</w:t>
      </w:r>
      <w:r w:rsidR="001D666E" w:rsidRPr="00A43633">
        <w:t xml:space="preserve"> </w:t>
      </w:r>
    </w:p>
    <w:p w14:paraId="1E75A23B" w14:textId="77777777" w:rsidR="00BC744F" w:rsidRPr="00A43633" w:rsidRDefault="00BC744F" w:rsidP="001D666E">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3978"/>
      </w:tblGrid>
      <w:tr w:rsidR="00BC744F" w:rsidRPr="00A43633" w14:paraId="78C79F19" w14:textId="77777777" w:rsidTr="00C427AF">
        <w:trPr>
          <w:jc w:val="center"/>
        </w:trPr>
        <w:tc>
          <w:tcPr>
            <w:tcW w:w="5049" w:type="dxa"/>
          </w:tcPr>
          <w:p w14:paraId="2E65711C" w14:textId="7A4B9D40" w:rsidR="00BC744F" w:rsidRPr="00A43633" w:rsidRDefault="00EB5F6F" w:rsidP="00C427AF">
            <w:r w:rsidRPr="00A43633">
              <w:rPr>
                <w:noProof/>
                <w:lang w:val="en-US"/>
              </w:rPr>
              <w:drawing>
                <wp:inline distT="0" distB="0" distL="0" distR="0" wp14:anchorId="41DCA58C" wp14:editId="52745A1E">
                  <wp:extent cx="2671010" cy="253364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4476" cy="2536931"/>
                          </a:xfrm>
                          <a:prstGeom prst="rect">
                            <a:avLst/>
                          </a:prstGeom>
                        </pic:spPr>
                      </pic:pic>
                    </a:graphicData>
                  </a:graphic>
                </wp:inline>
              </w:drawing>
            </w:r>
          </w:p>
        </w:tc>
        <w:tc>
          <w:tcPr>
            <w:tcW w:w="3978" w:type="dxa"/>
          </w:tcPr>
          <w:p w14:paraId="184A6313" w14:textId="62211759" w:rsidR="00BC744F" w:rsidRPr="00A43633" w:rsidRDefault="00BC744F" w:rsidP="00EE49F9">
            <w:pPr>
              <w:jc w:val="center"/>
            </w:pPr>
            <w:r w:rsidRPr="00A43633">
              <w:rPr>
                <w:noProof/>
                <w:lang w:val="en-US"/>
              </w:rPr>
              <w:drawing>
                <wp:inline distT="0" distB="0" distL="0" distR="0" wp14:anchorId="0A00D0EA" wp14:editId="4D47285D">
                  <wp:extent cx="1866098" cy="2488131"/>
                  <wp:effectExtent l="0" t="0" r="1270" b="7620"/>
                  <wp:docPr id="13" name="Picture 13" descr="https://ecm.sckcen.be/OTCS/llisapi.dll/38738970/PHX_assembly_mounted.jfif?func=doc.Fetch&amp;nodeid=3873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m.sckcen.be/OTCS/llisapi.dll/38738970/PHX_assembly_mounted.jfif?func=doc.Fetch&amp;nodeid=387389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7539" cy="2570053"/>
                          </a:xfrm>
                          <a:prstGeom prst="rect">
                            <a:avLst/>
                          </a:prstGeom>
                          <a:noFill/>
                          <a:ln>
                            <a:noFill/>
                          </a:ln>
                        </pic:spPr>
                      </pic:pic>
                    </a:graphicData>
                  </a:graphic>
                </wp:inline>
              </w:drawing>
            </w:r>
          </w:p>
        </w:tc>
      </w:tr>
      <w:tr w:rsidR="00BC744F" w:rsidRPr="00A43633" w14:paraId="29F57F85" w14:textId="77777777" w:rsidTr="00C427AF">
        <w:trPr>
          <w:jc w:val="center"/>
        </w:trPr>
        <w:tc>
          <w:tcPr>
            <w:tcW w:w="5049" w:type="dxa"/>
          </w:tcPr>
          <w:p w14:paraId="1D2F8210" w14:textId="77777777" w:rsidR="00BC744F" w:rsidRPr="00A43633" w:rsidRDefault="00BC744F" w:rsidP="00C427AF">
            <w:pPr>
              <w:jc w:val="center"/>
              <w:rPr>
                <w:i/>
                <w:sz w:val="16"/>
              </w:rPr>
            </w:pPr>
            <w:r w:rsidRPr="00A43633">
              <w:rPr>
                <w:i/>
                <w:sz w:val="16"/>
              </w:rPr>
              <w:t>a) Schematic overview of the facility</w:t>
            </w:r>
          </w:p>
        </w:tc>
        <w:tc>
          <w:tcPr>
            <w:tcW w:w="3978" w:type="dxa"/>
          </w:tcPr>
          <w:p w14:paraId="429D5C94" w14:textId="77777777" w:rsidR="00BC744F" w:rsidRPr="00A43633" w:rsidRDefault="00BC744F" w:rsidP="00C427AF">
            <w:pPr>
              <w:jc w:val="center"/>
              <w:rPr>
                <w:i/>
                <w:sz w:val="16"/>
              </w:rPr>
            </w:pPr>
            <w:r w:rsidRPr="00A43633">
              <w:rPr>
                <w:i/>
                <w:sz w:val="16"/>
              </w:rPr>
              <w:t>b) Instrumented PHX test section</w:t>
            </w:r>
          </w:p>
        </w:tc>
      </w:tr>
    </w:tbl>
    <w:p w14:paraId="4A29DE6B" w14:textId="3B5A5397" w:rsidR="00BC744F" w:rsidRPr="00A43633" w:rsidRDefault="00BC744F" w:rsidP="00BC744F">
      <w:pPr>
        <w:pStyle w:val="Figurecaption"/>
        <w:rPr>
          <w:caps/>
          <w:lang w:eastAsia="es-ES"/>
        </w:rPr>
      </w:pPr>
      <w:bookmarkStart w:id="9" w:name="_Ref105167194"/>
      <w:r w:rsidRPr="00A43633">
        <w:rPr>
          <w:caps/>
          <w:lang w:eastAsia="es-ES"/>
        </w:rPr>
        <w:t xml:space="preserve">Figure </w:t>
      </w:r>
      <w:r w:rsidRPr="00A43633">
        <w:rPr>
          <w:caps/>
          <w:lang w:eastAsia="es-ES"/>
        </w:rPr>
        <w:fldChar w:fldCharType="begin"/>
      </w:r>
      <w:r w:rsidRPr="00A43633">
        <w:rPr>
          <w:caps/>
          <w:lang w:eastAsia="es-ES"/>
        </w:rPr>
        <w:instrText xml:space="preserve"> SEQ Figure \* ARABIC </w:instrText>
      </w:r>
      <w:r w:rsidRPr="00A43633">
        <w:rPr>
          <w:caps/>
          <w:lang w:eastAsia="es-ES"/>
        </w:rPr>
        <w:fldChar w:fldCharType="separate"/>
      </w:r>
      <w:r w:rsidR="003A3DD9">
        <w:rPr>
          <w:caps/>
          <w:noProof/>
          <w:lang w:eastAsia="es-ES"/>
        </w:rPr>
        <w:t>8</w:t>
      </w:r>
      <w:r w:rsidRPr="00A43633">
        <w:rPr>
          <w:caps/>
          <w:lang w:eastAsia="es-ES"/>
        </w:rPr>
        <w:fldChar w:fldCharType="end"/>
      </w:r>
      <w:bookmarkEnd w:id="9"/>
      <w:r w:rsidRPr="00A43633">
        <w:rPr>
          <w:caps/>
          <w:lang w:eastAsia="es-ES"/>
        </w:rPr>
        <w:t xml:space="preserve"> – Hexacom </w:t>
      </w:r>
      <w:r w:rsidRPr="00A43633">
        <w:rPr>
          <w:lang w:eastAsia="es-ES"/>
        </w:rPr>
        <w:t>facility</w:t>
      </w:r>
      <w:r w:rsidRPr="00A43633">
        <w:rPr>
          <w:caps/>
          <w:lang w:eastAsia="es-ES"/>
        </w:rPr>
        <w:t>.</w:t>
      </w:r>
    </w:p>
    <w:p w14:paraId="44C896C6" w14:textId="77777777" w:rsidR="00BC744F" w:rsidRPr="00A43633" w:rsidRDefault="00BC744F" w:rsidP="001D666E">
      <w:pPr>
        <w:pStyle w:val="BodyText"/>
      </w:pPr>
    </w:p>
    <w:p w14:paraId="43A67E2A" w14:textId="0DA31220" w:rsidR="001D666E" w:rsidRPr="00A43633" w:rsidRDefault="00BC744F" w:rsidP="001D666E">
      <w:pPr>
        <w:pStyle w:val="BodyText"/>
      </w:pPr>
      <w:r w:rsidRPr="00A43633">
        <w:rPr>
          <w:color w:val="000000"/>
        </w:rPr>
        <w:t>The main parameters of Table</w:t>
      </w:r>
      <w:r w:rsidR="003767AB" w:rsidRPr="00A43633">
        <w:rPr>
          <w:color w:val="000000"/>
        </w:rPr>
        <w:t xml:space="preserve"> </w:t>
      </w:r>
      <w:r w:rsidRPr="00A43633">
        <w:rPr>
          <w:color w:val="000000"/>
        </w:rPr>
        <w:t>Top and HEXACOM are compared in Table 4. The larger power in HEXACOM allows for a more accurate measurement of the heat transfer resistance across the double-walled tube.</w:t>
      </w:r>
    </w:p>
    <w:p w14:paraId="2ED08539" w14:textId="356487BF" w:rsidR="00F7277F" w:rsidRPr="00A43633" w:rsidRDefault="00F7277F" w:rsidP="001D666E">
      <w:pPr>
        <w:pStyle w:val="BodyText"/>
      </w:pPr>
    </w:p>
    <w:p w14:paraId="785C3213" w14:textId="36AFF756" w:rsidR="00F7277F" w:rsidRPr="00A43633" w:rsidRDefault="00F7277F" w:rsidP="00F7277F">
      <w:pPr>
        <w:pStyle w:val="BodyText"/>
        <w:ind w:firstLine="0"/>
      </w:pPr>
      <w:r w:rsidRPr="00A43633">
        <w:t>TABLE 4.</w:t>
      </w:r>
      <w:r w:rsidRPr="00A43633">
        <w:tab/>
        <w:t>MAIN OPERATING PARAMETERS OF TH</w:t>
      </w:r>
      <w:r w:rsidR="006120E4" w:rsidRPr="00A43633">
        <w:t>E TABLE</w:t>
      </w:r>
      <w:r w:rsidR="003767AB" w:rsidRPr="00A43633">
        <w:t xml:space="preserve"> </w:t>
      </w:r>
      <w:r w:rsidR="006120E4" w:rsidRPr="00A43633">
        <w:t>TOP AND HEXACOM FACILITIES</w:t>
      </w:r>
    </w:p>
    <w:p w14:paraId="0454F940" w14:textId="7FD22A51" w:rsidR="00F7277F" w:rsidRPr="00A43633" w:rsidRDefault="00F7277F" w:rsidP="001D666E">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436"/>
        <w:gridCol w:w="2436"/>
      </w:tblGrid>
      <w:tr w:rsidR="00F7277F" w:rsidRPr="00A43633" w14:paraId="7A0A5909" w14:textId="77777777" w:rsidTr="00F7277F">
        <w:trPr>
          <w:jc w:val="center"/>
        </w:trPr>
        <w:tc>
          <w:tcPr>
            <w:tcW w:w="3209" w:type="dxa"/>
            <w:tcBorders>
              <w:top w:val="single" w:sz="4" w:space="0" w:color="auto"/>
              <w:bottom w:val="single" w:sz="4" w:space="0" w:color="auto"/>
            </w:tcBorders>
          </w:tcPr>
          <w:p w14:paraId="0F29387C" w14:textId="77777777" w:rsidR="00F7277F" w:rsidRPr="00A43633" w:rsidRDefault="00F7277F" w:rsidP="00C427AF">
            <w:pPr>
              <w:pStyle w:val="BodyText"/>
              <w:ind w:firstLine="0"/>
            </w:pPr>
            <w:r w:rsidRPr="00A43633">
              <w:t>Parameter</w:t>
            </w:r>
          </w:p>
        </w:tc>
        <w:tc>
          <w:tcPr>
            <w:tcW w:w="2436" w:type="dxa"/>
            <w:tcBorders>
              <w:top w:val="single" w:sz="4" w:space="0" w:color="auto"/>
              <w:bottom w:val="single" w:sz="4" w:space="0" w:color="auto"/>
            </w:tcBorders>
          </w:tcPr>
          <w:p w14:paraId="3B689E80" w14:textId="55051296" w:rsidR="00F7277F" w:rsidRPr="00A43633" w:rsidRDefault="00F7277F" w:rsidP="00C427AF">
            <w:pPr>
              <w:pStyle w:val="BodyText"/>
              <w:ind w:firstLine="0"/>
              <w:jc w:val="center"/>
            </w:pPr>
            <w:r w:rsidRPr="00A43633">
              <w:t>Table</w:t>
            </w:r>
            <w:r w:rsidR="003767AB" w:rsidRPr="00A43633">
              <w:t xml:space="preserve"> </w:t>
            </w:r>
            <w:r w:rsidRPr="00A43633">
              <w:t>Top</w:t>
            </w:r>
          </w:p>
        </w:tc>
        <w:tc>
          <w:tcPr>
            <w:tcW w:w="2436" w:type="dxa"/>
            <w:tcBorders>
              <w:top w:val="single" w:sz="4" w:space="0" w:color="auto"/>
              <w:bottom w:val="single" w:sz="4" w:space="0" w:color="auto"/>
            </w:tcBorders>
          </w:tcPr>
          <w:p w14:paraId="379569D8" w14:textId="058359FE" w:rsidR="00F7277F" w:rsidRPr="00A43633" w:rsidRDefault="00F7277F" w:rsidP="00C427AF">
            <w:pPr>
              <w:pStyle w:val="BodyText"/>
              <w:ind w:firstLine="0"/>
              <w:jc w:val="center"/>
            </w:pPr>
            <w:r w:rsidRPr="00A43633">
              <w:t>HEXACOM</w:t>
            </w:r>
          </w:p>
        </w:tc>
      </w:tr>
      <w:tr w:rsidR="00F7277F" w:rsidRPr="00A43633" w14:paraId="1C2E9AED" w14:textId="77777777" w:rsidTr="00F7277F">
        <w:trPr>
          <w:jc w:val="center"/>
        </w:trPr>
        <w:tc>
          <w:tcPr>
            <w:tcW w:w="3209" w:type="dxa"/>
            <w:tcBorders>
              <w:top w:val="single" w:sz="4" w:space="0" w:color="auto"/>
              <w:bottom w:val="nil"/>
            </w:tcBorders>
          </w:tcPr>
          <w:p w14:paraId="7A0698BD" w14:textId="142FF117" w:rsidR="00F7277F" w:rsidRPr="00A43633" w:rsidRDefault="00F7277F" w:rsidP="00C427AF">
            <w:pPr>
              <w:pStyle w:val="BodyText"/>
              <w:ind w:firstLine="0"/>
            </w:pPr>
            <w:r w:rsidRPr="00A43633">
              <w:rPr>
                <w:rStyle w:val="TabletextChar"/>
              </w:rPr>
              <w:t>Design pressure and temperature</w:t>
            </w:r>
          </w:p>
        </w:tc>
        <w:tc>
          <w:tcPr>
            <w:tcW w:w="2436" w:type="dxa"/>
            <w:tcBorders>
              <w:top w:val="single" w:sz="4" w:space="0" w:color="auto"/>
              <w:bottom w:val="nil"/>
            </w:tcBorders>
          </w:tcPr>
          <w:p w14:paraId="6A1E8F35" w14:textId="605BD4C8" w:rsidR="00F7277F" w:rsidRPr="00A43633" w:rsidRDefault="00F7277F" w:rsidP="006120E4">
            <w:pPr>
              <w:pStyle w:val="BodyText"/>
              <w:ind w:firstLine="0"/>
              <w:jc w:val="center"/>
            </w:pPr>
            <w:r w:rsidRPr="00A43633">
              <w:t>25 bar</w:t>
            </w:r>
            <w:r w:rsidR="006120E4" w:rsidRPr="00A43633">
              <w:t>a</w:t>
            </w:r>
            <w:r w:rsidRPr="00A43633">
              <w:t xml:space="preserve"> / 250°C</w:t>
            </w:r>
          </w:p>
        </w:tc>
        <w:tc>
          <w:tcPr>
            <w:tcW w:w="2436" w:type="dxa"/>
            <w:tcBorders>
              <w:top w:val="single" w:sz="4" w:space="0" w:color="auto"/>
              <w:bottom w:val="nil"/>
            </w:tcBorders>
          </w:tcPr>
          <w:p w14:paraId="3168CA88" w14:textId="50454C36" w:rsidR="00F7277F" w:rsidRPr="00A43633" w:rsidRDefault="00F7277F" w:rsidP="00C427AF">
            <w:pPr>
              <w:pStyle w:val="BodyText"/>
              <w:ind w:firstLine="0"/>
              <w:jc w:val="center"/>
            </w:pPr>
            <w:r w:rsidRPr="00A43633">
              <w:t>25 bara / 250°C</w:t>
            </w:r>
          </w:p>
        </w:tc>
      </w:tr>
      <w:tr w:rsidR="00F7277F" w:rsidRPr="00A43633" w14:paraId="458CF3B1" w14:textId="77777777" w:rsidTr="00F7277F">
        <w:trPr>
          <w:jc w:val="center"/>
        </w:trPr>
        <w:tc>
          <w:tcPr>
            <w:tcW w:w="3209" w:type="dxa"/>
            <w:tcBorders>
              <w:top w:val="nil"/>
              <w:bottom w:val="nil"/>
            </w:tcBorders>
          </w:tcPr>
          <w:p w14:paraId="42FA2F91" w14:textId="42ACBF50" w:rsidR="00F7277F" w:rsidRPr="00A43633" w:rsidRDefault="00F7277F" w:rsidP="00C427AF">
            <w:pPr>
              <w:pStyle w:val="BodyText"/>
              <w:ind w:firstLine="0"/>
              <w:rPr>
                <w:rStyle w:val="TabletextChar"/>
              </w:rPr>
            </w:pPr>
            <w:r w:rsidRPr="00A43633">
              <w:rPr>
                <w:rStyle w:val="TabletextChar"/>
              </w:rPr>
              <w:t>Operational power in the test section</w:t>
            </w:r>
          </w:p>
        </w:tc>
        <w:tc>
          <w:tcPr>
            <w:tcW w:w="2436" w:type="dxa"/>
            <w:tcBorders>
              <w:top w:val="nil"/>
              <w:bottom w:val="nil"/>
            </w:tcBorders>
          </w:tcPr>
          <w:p w14:paraId="12FFB3BB" w14:textId="17DACC5B" w:rsidR="00F7277F" w:rsidRPr="00A43633" w:rsidRDefault="00F7277F" w:rsidP="00C427AF">
            <w:pPr>
              <w:pStyle w:val="BodyText"/>
              <w:ind w:firstLine="0"/>
              <w:jc w:val="center"/>
            </w:pPr>
            <w:r w:rsidRPr="00A43633">
              <w:t>0.5 – 2.5 kW</w:t>
            </w:r>
          </w:p>
        </w:tc>
        <w:tc>
          <w:tcPr>
            <w:tcW w:w="2436" w:type="dxa"/>
            <w:tcBorders>
              <w:top w:val="nil"/>
              <w:bottom w:val="nil"/>
            </w:tcBorders>
          </w:tcPr>
          <w:p w14:paraId="769ECF8B" w14:textId="0F9F4F59" w:rsidR="00F7277F" w:rsidRPr="00A43633" w:rsidRDefault="00F7277F" w:rsidP="00F7277F">
            <w:pPr>
              <w:pStyle w:val="BodyText"/>
              <w:ind w:firstLine="0"/>
              <w:jc w:val="center"/>
            </w:pPr>
            <w:r w:rsidRPr="00A43633">
              <w:t>Up to 37 kW</w:t>
            </w:r>
          </w:p>
        </w:tc>
      </w:tr>
      <w:tr w:rsidR="00F7277F" w:rsidRPr="00A43633" w14:paraId="6EBEBF62" w14:textId="77777777" w:rsidTr="00F7277F">
        <w:trPr>
          <w:jc w:val="center"/>
        </w:trPr>
        <w:tc>
          <w:tcPr>
            <w:tcW w:w="3209" w:type="dxa"/>
            <w:tcBorders>
              <w:top w:val="nil"/>
              <w:bottom w:val="nil"/>
            </w:tcBorders>
          </w:tcPr>
          <w:p w14:paraId="77BE69FB" w14:textId="36B94850" w:rsidR="00F7277F" w:rsidRPr="00A43633" w:rsidRDefault="00F7277F" w:rsidP="00C427AF">
            <w:pPr>
              <w:pStyle w:val="BodyText"/>
              <w:ind w:firstLine="0"/>
              <w:rPr>
                <w:rStyle w:val="TabletextChar"/>
              </w:rPr>
            </w:pPr>
            <w:r w:rsidRPr="00A43633">
              <w:rPr>
                <w:rStyle w:val="TabletextChar"/>
              </w:rPr>
              <w:t>Operational water pressure</w:t>
            </w:r>
          </w:p>
        </w:tc>
        <w:tc>
          <w:tcPr>
            <w:tcW w:w="2436" w:type="dxa"/>
            <w:tcBorders>
              <w:top w:val="nil"/>
              <w:bottom w:val="nil"/>
            </w:tcBorders>
          </w:tcPr>
          <w:p w14:paraId="5EF4C7EE" w14:textId="53AF9FC0" w:rsidR="00F7277F" w:rsidRPr="00A43633" w:rsidRDefault="00F7277F" w:rsidP="00F7277F">
            <w:pPr>
              <w:pStyle w:val="BodyText"/>
              <w:ind w:firstLine="0"/>
              <w:jc w:val="center"/>
            </w:pPr>
            <w:r w:rsidRPr="00A43633">
              <w:t>14 – 16 bara</w:t>
            </w:r>
          </w:p>
        </w:tc>
        <w:tc>
          <w:tcPr>
            <w:tcW w:w="2436" w:type="dxa"/>
            <w:tcBorders>
              <w:top w:val="nil"/>
              <w:bottom w:val="nil"/>
            </w:tcBorders>
          </w:tcPr>
          <w:p w14:paraId="6FA6D824" w14:textId="585C9219" w:rsidR="00F7277F" w:rsidRPr="00A43633" w:rsidRDefault="00F7277F" w:rsidP="00F7277F">
            <w:pPr>
              <w:pStyle w:val="BodyText"/>
              <w:ind w:firstLine="0"/>
              <w:jc w:val="center"/>
            </w:pPr>
            <w:r w:rsidRPr="00A43633">
              <w:t>16 bara</w:t>
            </w:r>
          </w:p>
        </w:tc>
      </w:tr>
      <w:tr w:rsidR="00F7277F" w:rsidRPr="00A43633" w14:paraId="54AFFD50" w14:textId="77777777" w:rsidTr="00F7277F">
        <w:trPr>
          <w:jc w:val="center"/>
        </w:trPr>
        <w:tc>
          <w:tcPr>
            <w:tcW w:w="3209" w:type="dxa"/>
            <w:tcBorders>
              <w:top w:val="nil"/>
              <w:bottom w:val="nil"/>
            </w:tcBorders>
          </w:tcPr>
          <w:p w14:paraId="4B6DB23B" w14:textId="66B99FA5" w:rsidR="00F7277F" w:rsidRPr="00A43633" w:rsidRDefault="00F7277F" w:rsidP="00C427AF">
            <w:pPr>
              <w:pStyle w:val="BodyText"/>
              <w:ind w:firstLine="0"/>
              <w:rPr>
                <w:rStyle w:val="TabletextChar"/>
              </w:rPr>
            </w:pPr>
            <w:r w:rsidRPr="00A43633">
              <w:rPr>
                <w:rStyle w:val="TabletextChar"/>
              </w:rPr>
              <w:t xml:space="preserve">PHX water inlet / outlet temperature </w:t>
            </w:r>
          </w:p>
        </w:tc>
        <w:tc>
          <w:tcPr>
            <w:tcW w:w="2436" w:type="dxa"/>
            <w:tcBorders>
              <w:top w:val="nil"/>
              <w:bottom w:val="nil"/>
            </w:tcBorders>
          </w:tcPr>
          <w:p w14:paraId="4A5B4E9C" w14:textId="026B9F76" w:rsidR="00F7277F" w:rsidRPr="00A43633" w:rsidRDefault="00F7277F" w:rsidP="00C427AF">
            <w:pPr>
              <w:pStyle w:val="BodyText"/>
              <w:ind w:firstLine="0"/>
              <w:jc w:val="center"/>
            </w:pPr>
            <w:r w:rsidRPr="00A43633">
              <w:t>184°C – 199°C (saturation)</w:t>
            </w:r>
          </w:p>
        </w:tc>
        <w:tc>
          <w:tcPr>
            <w:tcW w:w="2436" w:type="dxa"/>
            <w:tcBorders>
              <w:top w:val="nil"/>
              <w:bottom w:val="nil"/>
            </w:tcBorders>
          </w:tcPr>
          <w:p w14:paraId="2BE393F6" w14:textId="22DFDF7B" w:rsidR="00F7277F" w:rsidRPr="00A43633" w:rsidRDefault="00F7277F" w:rsidP="00C427AF">
            <w:pPr>
              <w:pStyle w:val="BodyText"/>
              <w:ind w:firstLine="0"/>
              <w:jc w:val="center"/>
            </w:pPr>
            <w:r w:rsidRPr="00A43633">
              <w:t>196.5 C / 200°C</w:t>
            </w:r>
          </w:p>
        </w:tc>
      </w:tr>
      <w:tr w:rsidR="00F7277F" w:rsidRPr="00A43633" w14:paraId="1B98B7B9" w14:textId="77777777" w:rsidTr="00F7277F">
        <w:trPr>
          <w:jc w:val="center"/>
        </w:trPr>
        <w:tc>
          <w:tcPr>
            <w:tcW w:w="3209" w:type="dxa"/>
            <w:tcBorders>
              <w:top w:val="nil"/>
              <w:bottom w:val="nil"/>
            </w:tcBorders>
          </w:tcPr>
          <w:p w14:paraId="7E95C1B2" w14:textId="3790ABC1" w:rsidR="00F7277F" w:rsidRPr="00A43633" w:rsidRDefault="00F7277F" w:rsidP="00C427AF">
            <w:pPr>
              <w:pStyle w:val="BodyText"/>
              <w:ind w:firstLine="0"/>
              <w:rPr>
                <w:rStyle w:val="TabletextChar"/>
              </w:rPr>
            </w:pPr>
            <w:r w:rsidRPr="00A43633">
              <w:rPr>
                <w:rStyle w:val="TabletextChar"/>
              </w:rPr>
              <w:t>Water quality at PHX outlet</w:t>
            </w:r>
            <w:r w:rsidR="003767AB" w:rsidRPr="00A43633">
              <w:rPr>
                <w:rStyle w:val="TabletextChar"/>
              </w:rPr>
              <w:t xml:space="preserve"> (regime)</w:t>
            </w:r>
          </w:p>
        </w:tc>
        <w:tc>
          <w:tcPr>
            <w:tcW w:w="2436" w:type="dxa"/>
            <w:tcBorders>
              <w:top w:val="nil"/>
              <w:bottom w:val="nil"/>
            </w:tcBorders>
          </w:tcPr>
          <w:p w14:paraId="5234CF7C" w14:textId="32DE7DE8" w:rsidR="00F7277F" w:rsidRPr="00A43633" w:rsidRDefault="00F7277F" w:rsidP="00C427AF">
            <w:pPr>
              <w:pStyle w:val="BodyText"/>
              <w:ind w:firstLine="0"/>
              <w:jc w:val="center"/>
            </w:pPr>
            <w:r w:rsidRPr="00A43633">
              <w:t>&lt;0.05 (slug)</w:t>
            </w:r>
          </w:p>
        </w:tc>
        <w:tc>
          <w:tcPr>
            <w:tcW w:w="2436" w:type="dxa"/>
            <w:tcBorders>
              <w:top w:val="nil"/>
              <w:bottom w:val="nil"/>
            </w:tcBorders>
          </w:tcPr>
          <w:p w14:paraId="4F08B1C5" w14:textId="2AD69299" w:rsidR="00F7277F" w:rsidRPr="00A43633" w:rsidRDefault="00F7277F" w:rsidP="00C427AF">
            <w:pPr>
              <w:pStyle w:val="BodyText"/>
              <w:ind w:firstLine="0"/>
              <w:jc w:val="center"/>
            </w:pPr>
            <w:r w:rsidRPr="00A43633">
              <w:t>0.3</w:t>
            </w:r>
            <w:r w:rsidR="003767AB" w:rsidRPr="00A43633">
              <w:t xml:space="preserve"> (annular)</w:t>
            </w:r>
          </w:p>
        </w:tc>
      </w:tr>
      <w:tr w:rsidR="00F7277F" w:rsidRPr="00A43633" w14:paraId="7F35F065" w14:textId="77777777" w:rsidTr="00F7277F">
        <w:trPr>
          <w:jc w:val="center"/>
        </w:trPr>
        <w:tc>
          <w:tcPr>
            <w:tcW w:w="3209" w:type="dxa"/>
            <w:tcBorders>
              <w:top w:val="nil"/>
              <w:bottom w:val="nil"/>
            </w:tcBorders>
          </w:tcPr>
          <w:p w14:paraId="4CCCEFED" w14:textId="56ACF3B9" w:rsidR="00F7277F" w:rsidRPr="00A43633" w:rsidRDefault="00F7277F" w:rsidP="00C427AF">
            <w:pPr>
              <w:pStyle w:val="BodyText"/>
              <w:ind w:firstLine="0"/>
              <w:rPr>
                <w:rStyle w:val="TabletextChar"/>
              </w:rPr>
            </w:pPr>
            <w:r w:rsidRPr="00A43633">
              <w:rPr>
                <w:rStyle w:val="TabletextChar"/>
              </w:rPr>
              <w:t>Feed</w:t>
            </w:r>
            <w:r w:rsidR="006120E4" w:rsidRPr="00A43633">
              <w:rPr>
                <w:rStyle w:val="TabletextChar"/>
              </w:rPr>
              <w:t xml:space="preserve"> </w:t>
            </w:r>
            <w:r w:rsidRPr="00A43633">
              <w:rPr>
                <w:rStyle w:val="TabletextChar"/>
              </w:rPr>
              <w:t>water mass flow rate</w:t>
            </w:r>
          </w:p>
        </w:tc>
        <w:tc>
          <w:tcPr>
            <w:tcW w:w="2436" w:type="dxa"/>
            <w:tcBorders>
              <w:top w:val="nil"/>
              <w:bottom w:val="nil"/>
            </w:tcBorders>
          </w:tcPr>
          <w:p w14:paraId="6D1D2805" w14:textId="0EA80352" w:rsidR="00F7277F" w:rsidRPr="00A43633" w:rsidRDefault="00F7277F" w:rsidP="00C427AF">
            <w:pPr>
              <w:pStyle w:val="BodyText"/>
              <w:ind w:firstLine="0"/>
              <w:jc w:val="center"/>
            </w:pPr>
            <w:r w:rsidRPr="00A43633">
              <w:t>25 – 40 g/s</w:t>
            </w:r>
          </w:p>
        </w:tc>
        <w:tc>
          <w:tcPr>
            <w:tcW w:w="2436" w:type="dxa"/>
            <w:tcBorders>
              <w:top w:val="nil"/>
              <w:bottom w:val="nil"/>
            </w:tcBorders>
          </w:tcPr>
          <w:p w14:paraId="12952841" w14:textId="69612892" w:rsidR="00F7277F" w:rsidRPr="00A43633" w:rsidRDefault="00F7277F" w:rsidP="00C427AF">
            <w:pPr>
              <w:pStyle w:val="BodyText"/>
              <w:ind w:firstLine="0"/>
              <w:jc w:val="center"/>
            </w:pPr>
            <w:r w:rsidRPr="00A43633">
              <w:t>61.9 g/s</w:t>
            </w:r>
          </w:p>
        </w:tc>
      </w:tr>
      <w:tr w:rsidR="00F7277F" w:rsidRPr="00A43633" w14:paraId="64A82873" w14:textId="77777777" w:rsidTr="00F7277F">
        <w:trPr>
          <w:jc w:val="center"/>
        </w:trPr>
        <w:tc>
          <w:tcPr>
            <w:tcW w:w="3209" w:type="dxa"/>
            <w:tcBorders>
              <w:top w:val="nil"/>
              <w:bottom w:val="nil"/>
            </w:tcBorders>
          </w:tcPr>
          <w:p w14:paraId="53544807" w14:textId="76D96C02" w:rsidR="00F7277F" w:rsidRPr="00A43633" w:rsidRDefault="00F7277F" w:rsidP="00F7277F">
            <w:pPr>
              <w:pStyle w:val="BodyText"/>
              <w:ind w:firstLine="0"/>
            </w:pPr>
            <w:r w:rsidRPr="00A43633">
              <w:t>LBE mass flow rate, kg/s</w:t>
            </w:r>
          </w:p>
        </w:tc>
        <w:tc>
          <w:tcPr>
            <w:tcW w:w="2436" w:type="dxa"/>
            <w:tcBorders>
              <w:top w:val="nil"/>
              <w:bottom w:val="nil"/>
            </w:tcBorders>
          </w:tcPr>
          <w:p w14:paraId="635C1FC3" w14:textId="56FE6420" w:rsidR="00F7277F" w:rsidRPr="00A43633" w:rsidRDefault="00F7277F" w:rsidP="00C427AF">
            <w:pPr>
              <w:pStyle w:val="BodyText"/>
              <w:ind w:firstLine="0"/>
              <w:jc w:val="center"/>
            </w:pPr>
            <w:r w:rsidRPr="00A43633">
              <w:t>Not applicable</w:t>
            </w:r>
          </w:p>
        </w:tc>
        <w:tc>
          <w:tcPr>
            <w:tcW w:w="2436" w:type="dxa"/>
            <w:tcBorders>
              <w:top w:val="nil"/>
              <w:bottom w:val="nil"/>
            </w:tcBorders>
          </w:tcPr>
          <w:p w14:paraId="603B7945" w14:textId="5C5A78E3" w:rsidR="00F7277F" w:rsidRPr="00A43633" w:rsidRDefault="00F7277F" w:rsidP="00C427AF">
            <w:pPr>
              <w:pStyle w:val="BodyText"/>
              <w:ind w:firstLine="0"/>
              <w:jc w:val="center"/>
            </w:pPr>
            <w:r w:rsidRPr="00A43633">
              <w:t>4.609 kg/s</w:t>
            </w:r>
          </w:p>
        </w:tc>
      </w:tr>
      <w:tr w:rsidR="00F7277F" w:rsidRPr="00A43633" w14:paraId="473833CD" w14:textId="77777777" w:rsidTr="00F7277F">
        <w:trPr>
          <w:jc w:val="center"/>
        </w:trPr>
        <w:tc>
          <w:tcPr>
            <w:tcW w:w="3209" w:type="dxa"/>
            <w:tcBorders>
              <w:top w:val="nil"/>
            </w:tcBorders>
          </w:tcPr>
          <w:p w14:paraId="2224C28F" w14:textId="67DBE08B" w:rsidR="00F7277F" w:rsidRPr="00A43633" w:rsidRDefault="00F7277F" w:rsidP="00C427AF">
            <w:pPr>
              <w:pStyle w:val="BodyText"/>
              <w:ind w:firstLine="0"/>
            </w:pPr>
            <w:r w:rsidRPr="00A43633">
              <w:t>LBE inlet/outlet temperature</w:t>
            </w:r>
          </w:p>
        </w:tc>
        <w:tc>
          <w:tcPr>
            <w:tcW w:w="2436" w:type="dxa"/>
            <w:tcBorders>
              <w:top w:val="nil"/>
            </w:tcBorders>
          </w:tcPr>
          <w:p w14:paraId="7748A84F" w14:textId="48BC5018" w:rsidR="00F7277F" w:rsidRPr="00A43633" w:rsidRDefault="00F7277F" w:rsidP="00C427AF">
            <w:pPr>
              <w:pStyle w:val="BodyText"/>
              <w:ind w:firstLine="0"/>
              <w:jc w:val="center"/>
            </w:pPr>
            <w:r w:rsidRPr="00A43633">
              <w:t>Not applicable</w:t>
            </w:r>
          </w:p>
        </w:tc>
        <w:tc>
          <w:tcPr>
            <w:tcW w:w="2436" w:type="dxa"/>
            <w:tcBorders>
              <w:top w:val="nil"/>
            </w:tcBorders>
          </w:tcPr>
          <w:p w14:paraId="396DE007" w14:textId="62CA6477" w:rsidR="00F7277F" w:rsidRPr="00A43633" w:rsidRDefault="00F7277F" w:rsidP="00C427AF">
            <w:pPr>
              <w:pStyle w:val="BodyText"/>
              <w:ind w:firstLine="0"/>
              <w:jc w:val="center"/>
            </w:pPr>
            <w:r w:rsidRPr="00A43633">
              <w:t>275.0°C / 220.0°C</w:t>
            </w:r>
          </w:p>
        </w:tc>
      </w:tr>
    </w:tbl>
    <w:p w14:paraId="1DF9A098" w14:textId="17224B3A" w:rsidR="00954497" w:rsidRPr="00A43633" w:rsidRDefault="00825088" w:rsidP="00954497">
      <w:pPr>
        <w:pStyle w:val="Heading2"/>
        <w:numPr>
          <w:ilvl w:val="1"/>
          <w:numId w:val="10"/>
        </w:numPr>
      </w:pPr>
      <w:r w:rsidRPr="00A43633">
        <w:t>CONCLUDING REMARKS</w:t>
      </w:r>
    </w:p>
    <w:p w14:paraId="684146DD" w14:textId="49754F81" w:rsidR="0078006D" w:rsidRPr="00A43633" w:rsidRDefault="00E50719" w:rsidP="006120E4">
      <w:pPr>
        <w:pStyle w:val="BodyText"/>
      </w:pPr>
      <w:r w:rsidRPr="00A43633">
        <w:t>T</w:t>
      </w:r>
      <w:r w:rsidR="006120E4" w:rsidRPr="00A43633">
        <w:t xml:space="preserve">he thermal-hydraulic R&amp;D program in support of MYRRHA has a strong focus on experiments. These cover fundamental tests and validation tests (needed in early design stages), as well as proof of concept and full-scale tests (more relevant in later stages of design and pre-licensing). These tests are necessary for studying the </w:t>
      </w:r>
      <w:r w:rsidR="00A43633" w:rsidRPr="00A43633">
        <w:t>behaviour</w:t>
      </w:r>
      <w:r w:rsidR="006120E4" w:rsidRPr="00A43633">
        <w:t xml:space="preserve"> of key components (pump, heat exchanger, fuel assembly) and of the general liquid metal pool circulation patterns. </w:t>
      </w:r>
      <w:r w:rsidR="001A214F" w:rsidRPr="00A43633">
        <w:t>An overview of LBE experiments completed by SCK CEN a</w:t>
      </w:r>
      <w:r w:rsidR="006120E4" w:rsidRPr="00A43633">
        <w:t>nd partners</w:t>
      </w:r>
      <w:r w:rsidR="005217F5" w:rsidRPr="00A43633">
        <w:t xml:space="preserve"> is given, and selected ongoing activities are presented. Open issues that might be the topic of future experimental projects include testing the performance of the RVACS, and the reliability of shutdown system in seismic conditions. </w:t>
      </w:r>
    </w:p>
    <w:p w14:paraId="63E56D5C" w14:textId="77777777" w:rsidR="00954497" w:rsidRPr="00A43633" w:rsidRDefault="00954497" w:rsidP="00954497">
      <w:pPr>
        <w:pStyle w:val="Otherunnumberedheadings"/>
      </w:pPr>
      <w:r w:rsidRPr="00A43633">
        <w:t>References</w:t>
      </w:r>
    </w:p>
    <w:p w14:paraId="433FE0B6" w14:textId="3F28CCC3" w:rsidR="00F45EEE" w:rsidRPr="00A43633" w:rsidRDefault="001649BF" w:rsidP="001649BF">
      <w:pPr>
        <w:pStyle w:val="Referencelist"/>
      </w:pPr>
      <w:bookmarkStart w:id="10" w:name="_Ref105510315"/>
      <w:r w:rsidRPr="00A43633">
        <w:t xml:space="preserve">De Bruyn, </w:t>
      </w:r>
      <w:r w:rsidR="006120E4" w:rsidRPr="00A43633">
        <w:t xml:space="preserve">D.; Kennedy, G.; Fernandez, R. </w:t>
      </w:r>
      <w:r w:rsidRPr="00A43633">
        <w:t>MYRRHA, the Belgian ADS programme: new dev</w:t>
      </w:r>
      <w:r w:rsidR="006120E4" w:rsidRPr="00A43633">
        <w:t>elopments in the primary system</w:t>
      </w:r>
      <w:r w:rsidRPr="00A43633">
        <w:t xml:space="preserve">, Proceedings of ICAPP 2021, Abu Dhabi </w:t>
      </w:r>
      <w:r w:rsidR="006120E4" w:rsidRPr="00A43633">
        <w:t>(</w:t>
      </w:r>
      <w:r w:rsidRPr="00A43633">
        <w:t>UAE), 16-20 October 2021, Paper 21145.</w:t>
      </w:r>
      <w:bookmarkEnd w:id="10"/>
    </w:p>
    <w:p w14:paraId="46AF41DA" w14:textId="6701A572" w:rsidR="00965980" w:rsidRPr="00A43633" w:rsidRDefault="00C427AF" w:rsidP="00965980">
      <w:pPr>
        <w:pStyle w:val="Referencelist"/>
      </w:pPr>
      <w:bookmarkStart w:id="11" w:name="_Ref105571003"/>
      <w:r w:rsidRPr="00A43633">
        <w:lastRenderedPageBreak/>
        <w:t>Tsisar, V.; Gavrilov, S. Results report on CRAFT cycle 3. SCK CEN report 41924219, 2015</w:t>
      </w:r>
      <w:bookmarkEnd w:id="11"/>
    </w:p>
    <w:p w14:paraId="53273462" w14:textId="5EE75D41" w:rsidR="00A96714" w:rsidRPr="00A43633" w:rsidRDefault="00A96714" w:rsidP="00965980">
      <w:pPr>
        <w:pStyle w:val="Referencelist"/>
      </w:pPr>
      <w:bookmarkStart w:id="12" w:name="_Ref105510394"/>
      <w:r w:rsidRPr="00A43633">
        <w:t>Gonzalez Prieto, B. Evaporation of polonium from lead-b</w:t>
      </w:r>
      <w:r w:rsidR="006120E4" w:rsidRPr="00A43633">
        <w:t>ismuth eutectic nuclear coolant.</w:t>
      </w:r>
      <w:r w:rsidRPr="00A43633">
        <w:t xml:space="preserve"> PhD Thesis </w:t>
      </w:r>
      <w:r w:rsidR="00965980" w:rsidRPr="00A43633">
        <w:t xml:space="preserve"> Katholieke Universiteit Leuven 2015</w:t>
      </w:r>
      <w:bookmarkEnd w:id="12"/>
    </w:p>
    <w:p w14:paraId="67AE1559" w14:textId="2E25E2CB" w:rsidR="003C44FF" w:rsidRPr="00A43633" w:rsidRDefault="003C44FF" w:rsidP="00965980">
      <w:pPr>
        <w:pStyle w:val="Referencelist"/>
      </w:pPr>
      <w:bookmarkStart w:id="13" w:name="_Ref105526537"/>
      <w:r w:rsidRPr="00A43633">
        <w:t>Pacio, J.; Daubner, M.; Fellmoser, F.; Litfin, K.; Wetzel, T. Experimental study of heavy-liquid metal (LBE) flow and heat transfer along a hexagonal 19-rod bundle with wire spacers, Nuclear Engineering and Design 301, 2016</w:t>
      </w:r>
      <w:bookmarkEnd w:id="13"/>
    </w:p>
    <w:p w14:paraId="7E7A4A87" w14:textId="057382EF" w:rsidR="003C44FF" w:rsidRPr="00A43633" w:rsidRDefault="003C44FF" w:rsidP="00965980">
      <w:pPr>
        <w:pStyle w:val="Referencelist"/>
      </w:pPr>
      <w:bookmarkStart w:id="14" w:name="_Ref105526544"/>
      <w:r w:rsidRPr="00A43633">
        <w:t>Di Piazza, I.; Angelucci, M.; Marinari, R.; Tarantino, M.; Forgione, N. Heat transfer on HLM cooled wire-spaced fuel pin bundle simulator in the NACIE-UP facility, Nuclear Engineering and Design 300, 2016</w:t>
      </w:r>
      <w:bookmarkEnd w:id="14"/>
    </w:p>
    <w:p w14:paraId="3B72CAAA" w14:textId="46E2E0B4" w:rsidR="003C44FF" w:rsidRPr="00A43633" w:rsidRDefault="00E50015" w:rsidP="00965980">
      <w:pPr>
        <w:pStyle w:val="Referencelist"/>
      </w:pPr>
      <w:bookmarkStart w:id="15" w:name="_Ref105526769"/>
      <w:r w:rsidRPr="00A43633">
        <w:t>Kennedy, G.; Van Tichelen, K.; Doolaard, H.; Experimental investigation of the pressure loss characteristics of the full-scale MYRRHA fuel bundle in the COMPLOT LBE Facility. 16</w:t>
      </w:r>
      <w:r w:rsidRPr="00A43633">
        <w:rPr>
          <w:vertAlign w:val="superscript"/>
        </w:rPr>
        <w:t>th</w:t>
      </w:r>
      <w:r w:rsidRPr="00A43633">
        <w:t xml:space="preserve"> International Meeting on Nuclear Reactor Thermal Hydraulics, Chicago, IL, August 30 – September , 2015</w:t>
      </w:r>
      <w:bookmarkEnd w:id="15"/>
    </w:p>
    <w:p w14:paraId="6262CA8B" w14:textId="0BB7B4C9" w:rsidR="00E50015" w:rsidRPr="00A43633" w:rsidRDefault="00E50015" w:rsidP="00E50015">
      <w:pPr>
        <w:pStyle w:val="Referencelist"/>
      </w:pPr>
      <w:bookmarkStart w:id="16" w:name="_Ref105526981"/>
      <w:r w:rsidRPr="00A43633">
        <w:t>Pacio, J.; Daubner, M.; Fellmoser, F.; Litfin, K.; Wetzel, T. Heat transfer experiment in a partially (internally) blocked 19-rod bundle with wire spacers cooled by LBE, Nuclear Engineering and Design 330, 2018</w:t>
      </w:r>
      <w:bookmarkEnd w:id="16"/>
    </w:p>
    <w:p w14:paraId="4E666349" w14:textId="1C37CDD7" w:rsidR="00E50015" w:rsidRPr="00A43633" w:rsidRDefault="00E50015" w:rsidP="00965980">
      <w:pPr>
        <w:pStyle w:val="Referencelist"/>
      </w:pPr>
      <w:bookmarkStart w:id="17" w:name="_Ref105527329"/>
      <w:r w:rsidRPr="00A43633">
        <w:t>De Pauw, B. Experimental analysis of flow-induced vibration in lead-bismuth cooled nuclear fuel assemblies. PhD Thesis. Vrije Universiteit Brussel, 2015</w:t>
      </w:r>
      <w:bookmarkEnd w:id="17"/>
    </w:p>
    <w:p w14:paraId="23E07392" w14:textId="6CFA61E7" w:rsidR="00DA01A5" w:rsidRPr="00A43633" w:rsidRDefault="00DA01A5" w:rsidP="00965980">
      <w:pPr>
        <w:pStyle w:val="Referencelist"/>
      </w:pPr>
      <w:bookmarkStart w:id="18" w:name="_Ref105527407"/>
      <w:r w:rsidRPr="00A43633">
        <w:t>Pacio, J.; Daubner, M.; Fellmoser, F.; Wetzel, T. Experimental study of the influence of inter-wrapper flow on liquid-metal cooled fuel assemblies. Nuclear Engineering and Design 352, 2019</w:t>
      </w:r>
      <w:bookmarkEnd w:id="18"/>
    </w:p>
    <w:p w14:paraId="4271A10D" w14:textId="77777777" w:rsidR="00B412AF" w:rsidRPr="00A43633" w:rsidRDefault="00B412AF" w:rsidP="00B412AF">
      <w:pPr>
        <w:pStyle w:val="Referencelist"/>
      </w:pPr>
      <w:bookmarkStart w:id="19" w:name="_Ref105526993"/>
      <w:bookmarkStart w:id="20" w:name="_Ref105510516"/>
      <w:r w:rsidRPr="00A43633">
        <w:t>Kennedy, G.; Lamberts, D.; Profir, M.; Moreau, V.; Van Tichelen, K. Experimental and numerical study of the MYRRHA control rod system dynamics. 2017 International Congress on Advances in Nuclear Power Plants, Kyoto, Japan, April -28, 2017</w:t>
      </w:r>
      <w:bookmarkEnd w:id="19"/>
    </w:p>
    <w:p w14:paraId="66010444" w14:textId="3E408255" w:rsidR="00DA01A5" w:rsidRPr="00A43633" w:rsidRDefault="00DA01A5" w:rsidP="00DA01A5">
      <w:pPr>
        <w:pStyle w:val="Referencelist"/>
      </w:pPr>
      <w:bookmarkStart w:id="21" w:name="_Ref105510532"/>
      <w:r w:rsidRPr="00A43633">
        <w:t>Van Tichelen, K.; Mirelli, F. Results on thermal hydraulic experiments in the LBE-cooled scaled pool facility E-</w:t>
      </w:r>
      <w:r w:rsidR="0078006D" w:rsidRPr="00A43633">
        <w:t>SCAPE</w:t>
      </w:r>
      <w:r w:rsidRPr="00A43633">
        <w:t xml:space="preserve"> in support of the MYRRHA design and licensing. 18th International Topical Meeting on Nuclear Reactor Thermal Hydraulics, Portland, Oregon, United States, August 18-23, 2019.</w:t>
      </w:r>
      <w:bookmarkEnd w:id="21"/>
    </w:p>
    <w:p w14:paraId="4BD4BE49" w14:textId="64A7D5C5" w:rsidR="0078006D" w:rsidRPr="00A43633" w:rsidRDefault="0078006D" w:rsidP="00DA01A5">
      <w:pPr>
        <w:pStyle w:val="Referencelist"/>
      </w:pPr>
      <w:bookmarkStart w:id="22" w:name="_Ref105744485"/>
      <w:r w:rsidRPr="00A43633">
        <w:t>Myrillas, K.; Planquart, P.; Simonini, A. ; Buchlin, J.M. ; Scgyns, M. CFD and experimental investigation of sloshing parameters for the safety assessment of HLM reactors, Nuclear Engineering and Design 312, 2017</w:t>
      </w:r>
      <w:bookmarkEnd w:id="22"/>
    </w:p>
    <w:p w14:paraId="15C0D77C" w14:textId="30598346" w:rsidR="0078006D" w:rsidRPr="00A43633" w:rsidRDefault="0078006D" w:rsidP="00DA01A5">
      <w:pPr>
        <w:pStyle w:val="Referencelist"/>
      </w:pPr>
      <w:bookmarkStart w:id="23" w:name="_Ref105744613"/>
      <w:r w:rsidRPr="00A43633">
        <w:t>Planquart, P.; Spaccapaniccia, C.; Alessi, G.; Bunckingham, S.; Van Tichelen, K. Experimental and numerical characterization of the flow field at the core entrance of a water model of a heavy liquid metal-cooled reactor, Nuclear Technology 206, 2020</w:t>
      </w:r>
      <w:bookmarkEnd w:id="23"/>
    </w:p>
    <w:p w14:paraId="42411AB3" w14:textId="6965EEA6" w:rsidR="00890875" w:rsidRPr="00A43633" w:rsidRDefault="00890875" w:rsidP="00DA01A5">
      <w:pPr>
        <w:pStyle w:val="Referencelist"/>
      </w:pPr>
      <w:bookmarkStart w:id="24" w:name="_Ref105527772"/>
      <w:r w:rsidRPr="00A43633">
        <w:t>Tarantino, M.; Martelli, D.; Barone, G.; Di Piazza, I.; Forgione, N.; Mixed convection and stratification phenomena in a heavy liquid metal pool. Nuclear Engineering and Design 286, 2015</w:t>
      </w:r>
      <w:bookmarkEnd w:id="24"/>
    </w:p>
    <w:p w14:paraId="068156CF" w14:textId="4647B70D" w:rsidR="00C110B5" w:rsidRPr="00A43633" w:rsidRDefault="00C110B5" w:rsidP="00DA01A5">
      <w:pPr>
        <w:pStyle w:val="Referencelist"/>
      </w:pPr>
      <w:bookmarkStart w:id="25" w:name="_Ref105528049"/>
      <w:r w:rsidRPr="00A43633">
        <w:t>Buckingham, S.</w:t>
      </w:r>
      <w:bookmarkEnd w:id="25"/>
      <w:r w:rsidRPr="00A43633">
        <w:t xml:space="preserve"> Prandtl number effects in abruptly separated flows: LES and experiments on an unconfined backward facing step flow. PhD Thesis, Université catholique de Louvain, 2018</w:t>
      </w:r>
    </w:p>
    <w:p w14:paraId="59AD0928" w14:textId="77777777" w:rsidR="00C110B5" w:rsidRPr="00A43633" w:rsidRDefault="00C110B5" w:rsidP="00C110B5">
      <w:pPr>
        <w:pStyle w:val="Referencelist"/>
      </w:pPr>
      <w:bookmarkStart w:id="26" w:name="_Ref105512439"/>
      <w:r w:rsidRPr="00A43633">
        <w:t>Rozzia D.; Verpoorten T. Summary of LDS Experimental Campaigns.</w:t>
      </w:r>
      <w:r w:rsidRPr="00A43633">
        <w:rPr>
          <w:b/>
        </w:rPr>
        <w:t xml:space="preserve"> </w:t>
      </w:r>
      <w:r w:rsidRPr="00A43633">
        <w:t>SCK CEN report 42935524, 2021.</w:t>
      </w:r>
      <w:bookmarkEnd w:id="26"/>
    </w:p>
    <w:p w14:paraId="33440268" w14:textId="34ABF62B" w:rsidR="00FD04F2" w:rsidRPr="00A43633" w:rsidRDefault="00FD04F2" w:rsidP="00FD04F2">
      <w:pPr>
        <w:pStyle w:val="Referencelist"/>
      </w:pPr>
      <w:bookmarkStart w:id="27" w:name="_Ref105528113"/>
      <w:r w:rsidRPr="00A43633">
        <w:t>Van Tichelen</w:t>
      </w:r>
      <w:r w:rsidR="003C44FF" w:rsidRPr="00A43633">
        <w:t>, K</w:t>
      </w:r>
      <w:r w:rsidR="003767AB" w:rsidRPr="00A43633">
        <w:t>.</w:t>
      </w:r>
      <w:r w:rsidR="0078006D" w:rsidRPr="00A43633">
        <w:t>;</w:t>
      </w:r>
      <w:r w:rsidR="003767AB" w:rsidRPr="00A43633">
        <w:t xml:space="preserve"> </w:t>
      </w:r>
      <w:r w:rsidR="003C44FF" w:rsidRPr="00A43633">
        <w:t>Mirelli, F</w:t>
      </w:r>
      <w:r w:rsidR="0078006D" w:rsidRPr="00A43633">
        <w:t xml:space="preserve">.; </w:t>
      </w:r>
      <w:r w:rsidR="003C44FF" w:rsidRPr="00A43633">
        <w:t xml:space="preserve">Greco, M.; </w:t>
      </w:r>
      <w:r w:rsidRPr="00A43633">
        <w:t>Viviani, G. E-SCAPE: A scale facility for liquid-metal, pool-type reactor thermal hydraulic investigations. Nuclear Engineering and Design, 290, pp. 65-77</w:t>
      </w:r>
      <w:bookmarkEnd w:id="20"/>
      <w:r w:rsidR="003C44FF" w:rsidRPr="00A43633">
        <w:t>, 2015</w:t>
      </w:r>
      <w:bookmarkEnd w:id="27"/>
    </w:p>
    <w:p w14:paraId="5F569FE7" w14:textId="6CC20C77" w:rsidR="00FD04F2" w:rsidRPr="00A43633" w:rsidRDefault="00FD04F2" w:rsidP="00FD04F2">
      <w:pPr>
        <w:pStyle w:val="Referencelist"/>
      </w:pPr>
      <w:bookmarkStart w:id="28" w:name="_Ref105510545"/>
      <w:r w:rsidRPr="00A43633">
        <w:t>Lopes, S.</w:t>
      </w:r>
      <w:r w:rsidR="00C427AF" w:rsidRPr="00A43633">
        <w:t>;</w:t>
      </w:r>
      <w:r w:rsidRPr="00A43633">
        <w:t xml:space="preserve"> Koloszar, L.</w:t>
      </w:r>
      <w:r w:rsidR="00C427AF" w:rsidRPr="00A43633">
        <w:t>;</w:t>
      </w:r>
      <w:r w:rsidRPr="00A43633">
        <w:t xml:space="preserve"> Planquart</w:t>
      </w:r>
      <w:r w:rsidR="00C427AF" w:rsidRPr="00A43633">
        <w:t xml:space="preserve">, P.; Van Tichelen, K.; </w:t>
      </w:r>
      <w:r w:rsidRPr="00A43633">
        <w:t>Keijers, S. CFD simulation of the heavy liquid European scaled pool experiment (E-SCAPE). 19th International Topical Meeting on Nuclear Reactor Thermal Hydraulics, Brussels, Belgium, March 6-11, 2022.</w:t>
      </w:r>
      <w:bookmarkEnd w:id="28"/>
    </w:p>
    <w:p w14:paraId="1BF36AD3" w14:textId="474F0E87" w:rsidR="00FD04F2" w:rsidRPr="00A43633" w:rsidRDefault="00FD04F2" w:rsidP="00FD04F2">
      <w:pPr>
        <w:pStyle w:val="Referencelist"/>
      </w:pPr>
      <w:bookmarkStart w:id="29" w:name="_Ref105510547"/>
      <w:r w:rsidRPr="00A43633">
        <w:t>Koloszar, L.</w:t>
      </w:r>
      <w:r w:rsidR="00C427AF" w:rsidRPr="00A43633">
        <w:t>;</w:t>
      </w:r>
      <w:r w:rsidRPr="00A43633">
        <w:t xml:space="preserve"> Lopes, S.</w:t>
      </w:r>
      <w:r w:rsidR="00C427AF" w:rsidRPr="00A43633">
        <w:t>;</w:t>
      </w:r>
      <w:r w:rsidRPr="00A43633">
        <w:t xml:space="preserve"> Planqua</w:t>
      </w:r>
      <w:r w:rsidR="00C427AF" w:rsidRPr="00A43633">
        <w:t>rt, P.; Van Tichelen, K</w:t>
      </w:r>
      <w:r w:rsidRPr="00A43633">
        <w:t>. Validation of natural convection liquid metal flow in the E-SCAPE facility. 19th International Topical Meeting on Nuclear Reactor Thermal Hydraulics, Brussels, Belgium, March 6-11, 2022.</w:t>
      </w:r>
      <w:bookmarkEnd w:id="29"/>
    </w:p>
    <w:p w14:paraId="1696EDB6" w14:textId="61A7B57B" w:rsidR="00FD04F2" w:rsidRPr="00A43633" w:rsidRDefault="00FD04F2" w:rsidP="00FD04F2">
      <w:pPr>
        <w:pStyle w:val="Referencelist"/>
      </w:pPr>
      <w:bookmarkStart w:id="30" w:name="_Ref105510551"/>
      <w:r w:rsidRPr="00A43633">
        <w:t>Visser, D.</w:t>
      </w:r>
      <w:r w:rsidR="00C427AF" w:rsidRPr="00A43633">
        <w:t>;</w:t>
      </w:r>
      <w:r w:rsidRPr="00A43633">
        <w:t xml:space="preserve"> Roelofs, F.</w:t>
      </w:r>
      <w:r w:rsidR="00C427AF" w:rsidRPr="00A43633">
        <w:t>;</w:t>
      </w:r>
      <w:r w:rsidRPr="00A43633">
        <w:t xml:space="preserve"> Mirelli, F.</w:t>
      </w:r>
      <w:r w:rsidR="00C427AF" w:rsidRPr="00A43633">
        <w:t>;</w:t>
      </w:r>
      <w:r w:rsidRPr="00A43633">
        <w:t xml:space="preserve"> Van Tichelen, K. Validation of CFD analyses against pool experiments ESCAPE. Nuclear Engineering and Design, 369, 1-7</w:t>
      </w:r>
      <w:bookmarkEnd w:id="30"/>
      <w:r w:rsidR="00C427AF" w:rsidRPr="00A43633">
        <w:t>, 2020</w:t>
      </w:r>
    </w:p>
    <w:p w14:paraId="6240033C" w14:textId="77777777" w:rsidR="006A6CF7" w:rsidRPr="00A43633" w:rsidRDefault="006A6CF7" w:rsidP="006A6CF7">
      <w:pPr>
        <w:pStyle w:val="Referencelist"/>
      </w:pPr>
      <w:bookmarkStart w:id="31" w:name="_Ref105511690"/>
      <w:r w:rsidRPr="00A43633">
        <w:t>ASTM G32-16. Standard Test Method for Cavitation Erosion Using Vibratory Apparatus. 2016</w:t>
      </w:r>
      <w:bookmarkEnd w:id="31"/>
    </w:p>
    <w:p w14:paraId="4CC9094F" w14:textId="15E23698" w:rsidR="006A6CF7" w:rsidRPr="00A43633" w:rsidRDefault="006A6CF7" w:rsidP="006A6CF7">
      <w:pPr>
        <w:pStyle w:val="Referencelist"/>
      </w:pPr>
      <w:bookmarkStart w:id="32" w:name="_Ref105511726"/>
      <w:r w:rsidRPr="00A43633">
        <w:t xml:space="preserve">Rowe, </w:t>
      </w:r>
      <w:r w:rsidR="00C427AF" w:rsidRPr="00A43633">
        <w:t xml:space="preserve">W.B. </w:t>
      </w:r>
      <w:r w:rsidRPr="00A43633">
        <w:t>Hydrostatic, Aerostatic, and Hybrid Bearing Design, Elsevier, 2012.</w:t>
      </w:r>
      <w:bookmarkEnd w:id="32"/>
    </w:p>
    <w:p w14:paraId="577706D8" w14:textId="42E9D626" w:rsidR="006A6CF7" w:rsidRPr="00A43633" w:rsidRDefault="006A6CF7" w:rsidP="006A6CF7">
      <w:pPr>
        <w:pStyle w:val="Referencelist"/>
      </w:pPr>
      <w:bookmarkStart w:id="33" w:name="_Ref105511729"/>
      <w:r w:rsidRPr="00A43633">
        <w:t xml:space="preserve">Bassani, </w:t>
      </w:r>
      <w:r w:rsidR="003C44FF" w:rsidRPr="00A43633">
        <w:t xml:space="preserve">B.R., </w:t>
      </w:r>
      <w:r w:rsidRPr="00A43633">
        <w:t>Hydrostatic lubrication, Elsevier, 1992.</w:t>
      </w:r>
      <w:bookmarkEnd w:id="33"/>
    </w:p>
    <w:p w14:paraId="0C4E82EF" w14:textId="2372787D" w:rsidR="006A6CF7" w:rsidRPr="00A43633" w:rsidRDefault="006A6CF7" w:rsidP="006A6CF7">
      <w:pPr>
        <w:pStyle w:val="Referencelist"/>
        <w:rPr>
          <w:rFonts w:eastAsiaTheme="minorHAnsi"/>
        </w:rPr>
      </w:pPr>
      <w:bookmarkStart w:id="34" w:name="_Ref105511749"/>
      <w:r w:rsidRPr="00A43633">
        <w:t>OECD-NEA, Handbook on Lead-bismuth Eutectic Alloy and Lead Properties, Materials Compatibility, Thermal-hydraulics and Technologies, 2015.</w:t>
      </w:r>
      <w:bookmarkEnd w:id="34"/>
    </w:p>
    <w:p w14:paraId="5AAC1603" w14:textId="39614645" w:rsidR="006A6CF7" w:rsidRPr="00A43633" w:rsidRDefault="006A6CF7" w:rsidP="006A6CF7">
      <w:pPr>
        <w:pStyle w:val="Referencelist"/>
      </w:pPr>
      <w:bookmarkStart w:id="35" w:name="_Ref105514106"/>
      <w:r w:rsidRPr="00A43633">
        <w:t>Rozzia D.</w:t>
      </w:r>
      <w:r w:rsidR="003C44FF" w:rsidRPr="00A43633">
        <w:t>;</w:t>
      </w:r>
      <w:r w:rsidRPr="00A43633">
        <w:t xml:space="preserve"> Van Tichelen K.</w:t>
      </w:r>
      <w:r w:rsidR="003C44FF" w:rsidRPr="00A43633">
        <w:t>;</w:t>
      </w:r>
      <w:r w:rsidRPr="00A43633">
        <w:t xml:space="preserve"> Verpoorten T. Table To</w:t>
      </w:r>
      <w:r w:rsidR="003C44FF" w:rsidRPr="00A43633">
        <w:t xml:space="preserve">p experimental set up. SCK CEN </w:t>
      </w:r>
      <w:r w:rsidRPr="00A43633">
        <w:t>report 46069371, 2021.</w:t>
      </w:r>
      <w:bookmarkEnd w:id="35"/>
    </w:p>
    <w:p w14:paraId="048E48FD" w14:textId="7D47046B" w:rsidR="008255F0" w:rsidRPr="00A43633" w:rsidRDefault="006A6CF7" w:rsidP="006120E4">
      <w:pPr>
        <w:pStyle w:val="Referencelist"/>
      </w:pPr>
      <w:bookmarkStart w:id="36" w:name="_Ref105514630"/>
      <w:r w:rsidRPr="00B063B8">
        <w:rPr>
          <w:lang w:val="nl-BE"/>
        </w:rPr>
        <w:t>Rozzia D.</w:t>
      </w:r>
      <w:r w:rsidR="003C44FF" w:rsidRPr="00B063B8">
        <w:rPr>
          <w:lang w:val="nl-BE"/>
        </w:rPr>
        <w:t>;</w:t>
      </w:r>
      <w:r w:rsidRPr="00B063B8">
        <w:rPr>
          <w:lang w:val="nl-BE"/>
        </w:rPr>
        <w:t xml:space="preserve"> Van Tichelen K.</w:t>
      </w:r>
      <w:r w:rsidR="003C44FF" w:rsidRPr="00B063B8">
        <w:rPr>
          <w:lang w:val="nl-BE"/>
        </w:rPr>
        <w:t>;</w:t>
      </w:r>
      <w:r w:rsidRPr="00B063B8">
        <w:rPr>
          <w:lang w:val="nl-BE"/>
        </w:rPr>
        <w:t xml:space="preserve"> Verpoorten T. HEXACOM experimental set up. </w:t>
      </w:r>
      <w:r w:rsidRPr="00A43633">
        <w:t>SCK CEN report 39482445, 2021.</w:t>
      </w:r>
      <w:bookmarkEnd w:id="36"/>
    </w:p>
    <w:p w14:paraId="288167B8" w14:textId="25528015" w:rsidR="00717E61" w:rsidRPr="00A43633" w:rsidRDefault="00717E61" w:rsidP="006120E4">
      <w:pPr>
        <w:pStyle w:val="Referencelist"/>
      </w:pPr>
      <w:bookmarkStart w:id="37" w:name="_Ref105754759"/>
      <w:r w:rsidRPr="00A43633">
        <w:t>Rozzia, D.; Kennedy, G.; Mirelli, F.; Van Tichelen, K. Development of the HEXACOM facility for characterizing the heat transfer performance of the MYRRHA PHX in LBE. SESAME International Workshop, Petten, The Netherlands, 19-21 March, 2019</w:t>
      </w:r>
      <w:bookmarkEnd w:id="37"/>
    </w:p>
    <w:sectPr w:rsidR="00717E61" w:rsidRPr="00A43633"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EEB4B" w14:textId="77777777" w:rsidR="00244BF2" w:rsidRDefault="00244BF2">
      <w:r>
        <w:separator/>
      </w:r>
    </w:p>
  </w:endnote>
  <w:endnote w:type="continuationSeparator" w:id="0">
    <w:p w14:paraId="649C89A8" w14:textId="77777777" w:rsidR="00244BF2" w:rsidRDefault="00244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1B473E3C" w:rsidR="003A3DD9" w:rsidRDefault="003A3DD9">
    <w:pPr>
      <w:pStyle w:val="zyxClassification1"/>
    </w:pPr>
    <w:r>
      <w:fldChar w:fldCharType="begin"/>
    </w:r>
    <w:r>
      <w:instrText xml:space="preserve"> DOCPROPERTY "IaeaClassification"  \* MERGEFORMAT </w:instrText>
    </w:r>
    <w:r>
      <w:fldChar w:fldCharType="end"/>
    </w:r>
  </w:p>
  <w:p w14:paraId="433FE0C7" w14:textId="70AC41D2" w:rsidR="003A3DD9" w:rsidRDefault="003A3DD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0A558321" w:rsidR="003A3DD9" w:rsidRDefault="003A3DD9">
    <w:pPr>
      <w:pStyle w:val="zyxClassification1"/>
    </w:pPr>
    <w:r>
      <w:fldChar w:fldCharType="begin"/>
    </w:r>
    <w:r>
      <w:instrText xml:space="preserve"> DOCPROPERTY "IaeaClassification"  \* MERGEFORMAT </w:instrText>
    </w:r>
    <w:r>
      <w:fldChar w:fldCharType="end"/>
    </w:r>
  </w:p>
  <w:p w14:paraId="433FE0C9" w14:textId="1AB4DB94" w:rsidR="003A3DD9" w:rsidRPr="00037321" w:rsidRDefault="003A3DD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063B8">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3A3DD9" w14:paraId="433FE0D8" w14:textId="77777777">
      <w:trPr>
        <w:cantSplit/>
      </w:trPr>
      <w:tc>
        <w:tcPr>
          <w:tcW w:w="4644" w:type="dxa"/>
        </w:tcPr>
        <w:p w14:paraId="433FE0D4" w14:textId="2215A3B8" w:rsidR="003A3DD9" w:rsidRDefault="003A3DD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5143ACFB" w:rsidR="003A3DD9" w:rsidRDefault="003A3DD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9" w:name="DOC_bkmClassification2"/>
      <w:tc>
        <w:tcPr>
          <w:tcW w:w="5670" w:type="dxa"/>
          <w:tcMar>
            <w:right w:w="249" w:type="dxa"/>
          </w:tcMar>
        </w:tcPr>
        <w:p w14:paraId="433FE0D6" w14:textId="119E2531" w:rsidR="003A3DD9" w:rsidRDefault="003A3DD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9"/>
        <w:p w14:paraId="433FE0D7" w14:textId="725C6B03" w:rsidR="003A3DD9" w:rsidRDefault="003A3DD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0" w:name="DOC_bkmFileName"/>
  <w:p w14:paraId="433FE0D9" w14:textId="46CA2DF2" w:rsidR="003A3DD9" w:rsidRDefault="003A3DD9">
    <w:r>
      <w:rPr>
        <w:sz w:val="16"/>
      </w:rPr>
      <w:fldChar w:fldCharType="begin"/>
    </w:r>
    <w:r>
      <w:rPr>
        <w:sz w:val="16"/>
      </w:rPr>
      <w:instrText xml:space="preserve"> FILENAME \* MERGEFORMAT </w:instrText>
    </w:r>
    <w:r>
      <w:rPr>
        <w:sz w:val="16"/>
      </w:rPr>
      <w:fldChar w:fldCharType="separate"/>
    </w:r>
    <w:r>
      <w:rPr>
        <w:noProof/>
        <w:sz w:val="16"/>
      </w:rPr>
      <w:t>2022 09 26 IAEA FR TH Pacio et al RD achievements and needs for MYRRHA.docx</w:t>
    </w:r>
    <w:r>
      <w:rPr>
        <w:sz w:val="16"/>
      </w:rPr>
      <w:fldChar w:fldCharType="end"/>
    </w:r>
    <w:bookmarkEnd w:id="4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AC765" w14:textId="77777777" w:rsidR="00244BF2" w:rsidRDefault="00244BF2">
      <w:r>
        <w:t>___________________________________________________________________________</w:t>
      </w:r>
    </w:p>
  </w:footnote>
  <w:footnote w:type="continuationSeparator" w:id="0">
    <w:p w14:paraId="02413A42" w14:textId="77777777" w:rsidR="00244BF2" w:rsidRDefault="00244BF2">
      <w:r>
        <w:t>___________________________________________________________________________</w:t>
      </w:r>
    </w:p>
  </w:footnote>
  <w:footnote w:type="continuationNotice" w:id="1">
    <w:p w14:paraId="011BA96E" w14:textId="77777777" w:rsidR="00244BF2" w:rsidRDefault="00244B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3" w14:textId="62607CB2" w:rsidR="003A3DD9" w:rsidRDefault="003A3DD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1757C" w14:textId="77777777" w:rsidR="003A3DD9" w:rsidRPr="004B35B7" w:rsidRDefault="003A3DD9" w:rsidP="004B35B7">
    <w:pPr>
      <w:pStyle w:val="BodyText"/>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3A3DD9" w14:paraId="433FE0CE" w14:textId="77777777">
      <w:trPr>
        <w:cantSplit/>
        <w:trHeight w:val="716"/>
      </w:trPr>
      <w:tc>
        <w:tcPr>
          <w:tcW w:w="979" w:type="dxa"/>
          <w:vMerge w:val="restart"/>
        </w:tcPr>
        <w:p w14:paraId="433FE0CA" w14:textId="77777777" w:rsidR="003A3DD9" w:rsidRDefault="003A3DD9">
          <w:pPr>
            <w:spacing w:before="180"/>
            <w:ind w:left="17"/>
          </w:pPr>
        </w:p>
      </w:tc>
      <w:tc>
        <w:tcPr>
          <w:tcW w:w="3638" w:type="dxa"/>
          <w:vAlign w:val="bottom"/>
        </w:tcPr>
        <w:p w14:paraId="433FE0CB" w14:textId="77777777" w:rsidR="003A3DD9" w:rsidRDefault="003A3DD9">
          <w:pPr>
            <w:spacing w:after="20"/>
          </w:pPr>
        </w:p>
      </w:tc>
      <w:bookmarkStart w:id="38" w:name="DOC_bkmClassification1"/>
      <w:tc>
        <w:tcPr>
          <w:tcW w:w="5702" w:type="dxa"/>
          <w:vMerge w:val="restart"/>
          <w:tcMar>
            <w:right w:w="193" w:type="dxa"/>
          </w:tcMar>
        </w:tcPr>
        <w:p w14:paraId="433FE0CC" w14:textId="3F3A6DEF" w:rsidR="003A3DD9" w:rsidRDefault="003A3DD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8"/>
        <w:p w14:paraId="433FE0CD" w14:textId="4D9F96FE" w:rsidR="003A3DD9" w:rsidRDefault="003A3DD9">
          <w:pPr>
            <w:pStyle w:val="zyxConfid2Red"/>
          </w:pPr>
          <w:r>
            <w:fldChar w:fldCharType="begin"/>
          </w:r>
          <w:r>
            <w:instrText>DOCPROPERTY "IaeaClassification2"  \* MERGEFORMAT</w:instrText>
          </w:r>
          <w:r>
            <w:fldChar w:fldCharType="end"/>
          </w:r>
        </w:p>
      </w:tc>
    </w:tr>
    <w:tr w:rsidR="003A3DD9" w14:paraId="433FE0D2" w14:textId="77777777">
      <w:trPr>
        <w:cantSplit/>
        <w:trHeight w:val="167"/>
      </w:trPr>
      <w:tc>
        <w:tcPr>
          <w:tcW w:w="979" w:type="dxa"/>
          <w:vMerge/>
        </w:tcPr>
        <w:p w14:paraId="433FE0CF" w14:textId="77777777" w:rsidR="003A3DD9" w:rsidRDefault="003A3DD9">
          <w:pPr>
            <w:spacing w:before="57"/>
          </w:pPr>
        </w:p>
      </w:tc>
      <w:tc>
        <w:tcPr>
          <w:tcW w:w="3638" w:type="dxa"/>
          <w:vAlign w:val="bottom"/>
        </w:tcPr>
        <w:p w14:paraId="433FE0D0" w14:textId="77777777" w:rsidR="003A3DD9" w:rsidRDefault="003A3DD9">
          <w:pPr>
            <w:pStyle w:val="Heading9"/>
            <w:spacing w:before="0" w:after="10"/>
          </w:pPr>
        </w:p>
      </w:tc>
      <w:tc>
        <w:tcPr>
          <w:tcW w:w="5702" w:type="dxa"/>
          <w:vMerge/>
          <w:vAlign w:val="bottom"/>
        </w:tcPr>
        <w:p w14:paraId="433FE0D1" w14:textId="77777777" w:rsidR="003A3DD9" w:rsidRDefault="003A3DD9">
          <w:pPr>
            <w:pStyle w:val="Heading9"/>
            <w:spacing w:before="0" w:after="10"/>
          </w:pPr>
        </w:p>
      </w:tc>
    </w:tr>
  </w:tbl>
  <w:p w14:paraId="433FE0D3" w14:textId="77777777" w:rsidR="003A3DD9" w:rsidRDefault="003A3D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C880C4"/>
    <w:lvl w:ilvl="0">
      <w:start w:val="1"/>
      <w:numFmt w:val="decimal"/>
      <w:pStyle w:val="S07-Reference"/>
      <w:lvlText w:val="[%1]"/>
      <w:lvlJc w:val="left"/>
      <w:pPr>
        <w:tabs>
          <w:tab w:val="num" w:pos="360"/>
        </w:tabs>
        <w:ind w:left="357" w:hanging="357"/>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656CED"/>
    <w:multiLevelType w:val="hybridMultilevel"/>
    <w:tmpl w:val="175096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4A749C"/>
    <w:multiLevelType w:val="hybridMultilevel"/>
    <w:tmpl w:val="A87A059A"/>
    <w:lvl w:ilvl="0" w:tplc="5D388AC0">
      <w:start w:val="1"/>
      <w:numFmt w:val="decimal"/>
      <w:lvlText w:val="[%1]"/>
      <w:lvlJc w:val="left"/>
      <w:pPr>
        <w:ind w:left="7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4B0A3D94"/>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7C0813B8"/>
    <w:multiLevelType w:val="hybridMultilevel"/>
    <w:tmpl w:val="4524FF02"/>
    <w:lvl w:ilvl="0" w:tplc="C69AADDE">
      <w:start w:val="1"/>
      <w:numFmt w:val="decimal"/>
      <w:lvlText w:val="%1."/>
      <w:lvlJc w:val="left"/>
      <w:pPr>
        <w:tabs>
          <w:tab w:val="num" w:pos="360"/>
        </w:tabs>
        <w:ind w:left="360" w:hanging="360"/>
      </w:pPr>
      <w:rPr>
        <w:rFonts w:hint="default"/>
      </w:rPr>
    </w:lvl>
    <w:lvl w:ilvl="1" w:tplc="BD1A41C8" w:tentative="1">
      <w:start w:val="1"/>
      <w:numFmt w:val="lowerLetter"/>
      <w:lvlText w:val="%2."/>
      <w:lvlJc w:val="left"/>
      <w:pPr>
        <w:tabs>
          <w:tab w:val="num" w:pos="1440"/>
        </w:tabs>
        <w:ind w:left="1440" w:hanging="360"/>
      </w:pPr>
    </w:lvl>
    <w:lvl w:ilvl="2" w:tplc="1860A23E" w:tentative="1">
      <w:start w:val="1"/>
      <w:numFmt w:val="lowerRoman"/>
      <w:lvlText w:val="%3."/>
      <w:lvlJc w:val="right"/>
      <w:pPr>
        <w:tabs>
          <w:tab w:val="num" w:pos="2160"/>
        </w:tabs>
        <w:ind w:left="2160" w:hanging="180"/>
      </w:pPr>
    </w:lvl>
    <w:lvl w:ilvl="3" w:tplc="A366F354" w:tentative="1">
      <w:start w:val="1"/>
      <w:numFmt w:val="decimal"/>
      <w:lvlText w:val="%4."/>
      <w:lvlJc w:val="left"/>
      <w:pPr>
        <w:tabs>
          <w:tab w:val="num" w:pos="2880"/>
        </w:tabs>
        <w:ind w:left="2880" w:hanging="360"/>
      </w:pPr>
    </w:lvl>
    <w:lvl w:ilvl="4" w:tplc="7A70A796" w:tentative="1">
      <w:start w:val="1"/>
      <w:numFmt w:val="lowerLetter"/>
      <w:lvlText w:val="%5."/>
      <w:lvlJc w:val="left"/>
      <w:pPr>
        <w:tabs>
          <w:tab w:val="num" w:pos="3600"/>
        </w:tabs>
        <w:ind w:left="3600" w:hanging="360"/>
      </w:pPr>
    </w:lvl>
    <w:lvl w:ilvl="5" w:tplc="C218BBD0" w:tentative="1">
      <w:start w:val="1"/>
      <w:numFmt w:val="lowerRoman"/>
      <w:lvlText w:val="%6."/>
      <w:lvlJc w:val="right"/>
      <w:pPr>
        <w:tabs>
          <w:tab w:val="num" w:pos="4320"/>
        </w:tabs>
        <w:ind w:left="4320" w:hanging="180"/>
      </w:pPr>
    </w:lvl>
    <w:lvl w:ilvl="6" w:tplc="CAD29204" w:tentative="1">
      <w:start w:val="1"/>
      <w:numFmt w:val="decimal"/>
      <w:lvlText w:val="%7."/>
      <w:lvlJc w:val="left"/>
      <w:pPr>
        <w:tabs>
          <w:tab w:val="num" w:pos="5040"/>
        </w:tabs>
        <w:ind w:left="5040" w:hanging="360"/>
      </w:pPr>
    </w:lvl>
    <w:lvl w:ilvl="7" w:tplc="45A67194" w:tentative="1">
      <w:start w:val="1"/>
      <w:numFmt w:val="lowerLetter"/>
      <w:lvlText w:val="%8."/>
      <w:lvlJc w:val="left"/>
      <w:pPr>
        <w:tabs>
          <w:tab w:val="num" w:pos="5760"/>
        </w:tabs>
        <w:ind w:left="5760" w:hanging="360"/>
      </w:pPr>
    </w:lvl>
    <w:lvl w:ilvl="8" w:tplc="CCC659C4" w:tentative="1">
      <w:start w:val="1"/>
      <w:numFmt w:val="lowerRoman"/>
      <w:lvlText w:val="%9."/>
      <w:lvlJc w:val="right"/>
      <w:pPr>
        <w:tabs>
          <w:tab w:val="num" w:pos="6480"/>
        </w:tabs>
        <w:ind w:left="6480" w:hanging="180"/>
      </w:pPr>
    </w:lvl>
  </w:abstractNum>
  <w:abstractNum w:abstractNumId="16" w15:restartNumberingAfterBreak="0">
    <w:nsid w:val="7F204EDB"/>
    <w:multiLevelType w:val="hybridMultilevel"/>
    <w:tmpl w:val="C12EA23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3"/>
  </w:num>
  <w:num w:numId="4">
    <w:abstractNumId w:val="13"/>
  </w:num>
  <w:num w:numId="5">
    <w:abstractNumId w:val="13"/>
  </w:num>
  <w:num w:numId="6">
    <w:abstractNumId w:val="7"/>
  </w:num>
  <w:num w:numId="7">
    <w:abstractNumId w:val="11"/>
  </w:num>
  <w:num w:numId="8">
    <w:abstractNumId w:val="14"/>
  </w:num>
  <w:num w:numId="9">
    <w:abstractNumId w:val="2"/>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num>
  <w:num w:numId="19">
    <w:abstractNumId w:val="13"/>
  </w:num>
  <w:num w:numId="20">
    <w:abstractNumId w:val="3"/>
  </w:num>
  <w:num w:numId="21">
    <w:abstractNumId w:val="13"/>
  </w:num>
  <w:num w:numId="22">
    <w:abstractNumId w:val="4"/>
  </w:num>
  <w:num w:numId="23">
    <w:abstractNumId w:val="1"/>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8"/>
  </w:num>
  <w:num w:numId="31">
    <w:abstractNumId w:val="8"/>
  </w:num>
  <w:num w:numId="32">
    <w:abstractNumId w:val="13"/>
  </w:num>
  <w:num w:numId="33">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9"/>
  </w:num>
  <w:num w:numId="36">
    <w:abstractNumId w:val="6"/>
  </w:num>
  <w:num w:numId="37">
    <w:abstractNumId w:val="16"/>
  </w:num>
  <w:num w:numId="38">
    <w:abstractNumId w:val="0"/>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nl-BE"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4308"/>
    <w:rsid w:val="000151B7"/>
    <w:rsid w:val="000151D5"/>
    <w:rsid w:val="000229AB"/>
    <w:rsid w:val="00023A12"/>
    <w:rsid w:val="0002569A"/>
    <w:rsid w:val="000273A6"/>
    <w:rsid w:val="00027439"/>
    <w:rsid w:val="00035F35"/>
    <w:rsid w:val="00037321"/>
    <w:rsid w:val="00045201"/>
    <w:rsid w:val="0008160D"/>
    <w:rsid w:val="0008444C"/>
    <w:rsid w:val="00093A64"/>
    <w:rsid w:val="000A0299"/>
    <w:rsid w:val="000A2990"/>
    <w:rsid w:val="000B4494"/>
    <w:rsid w:val="000C4332"/>
    <w:rsid w:val="000E4BAB"/>
    <w:rsid w:val="000E5029"/>
    <w:rsid w:val="000F0C4E"/>
    <w:rsid w:val="000F7E94"/>
    <w:rsid w:val="00101E1B"/>
    <w:rsid w:val="001119D6"/>
    <w:rsid w:val="001308F2"/>
    <w:rsid w:val="001313E8"/>
    <w:rsid w:val="001649BF"/>
    <w:rsid w:val="00183BC4"/>
    <w:rsid w:val="00196D66"/>
    <w:rsid w:val="001A214F"/>
    <w:rsid w:val="001C58F5"/>
    <w:rsid w:val="001D380F"/>
    <w:rsid w:val="001D5CEE"/>
    <w:rsid w:val="001D666E"/>
    <w:rsid w:val="001F5860"/>
    <w:rsid w:val="00200C49"/>
    <w:rsid w:val="00203327"/>
    <w:rsid w:val="002071D9"/>
    <w:rsid w:val="0022499B"/>
    <w:rsid w:val="0023450F"/>
    <w:rsid w:val="00244BF2"/>
    <w:rsid w:val="00256822"/>
    <w:rsid w:val="0026525A"/>
    <w:rsid w:val="0027089D"/>
    <w:rsid w:val="00274790"/>
    <w:rsid w:val="00285755"/>
    <w:rsid w:val="00297A37"/>
    <w:rsid w:val="002A1F9C"/>
    <w:rsid w:val="002B29C2"/>
    <w:rsid w:val="002C1E57"/>
    <w:rsid w:val="002C29DB"/>
    <w:rsid w:val="002C4208"/>
    <w:rsid w:val="002D3536"/>
    <w:rsid w:val="003051CA"/>
    <w:rsid w:val="003131A3"/>
    <w:rsid w:val="00317AAE"/>
    <w:rsid w:val="00333ADE"/>
    <w:rsid w:val="00334C15"/>
    <w:rsid w:val="00341AD2"/>
    <w:rsid w:val="00352DE1"/>
    <w:rsid w:val="00356D1E"/>
    <w:rsid w:val="00362343"/>
    <w:rsid w:val="00370BB0"/>
    <w:rsid w:val="003728E6"/>
    <w:rsid w:val="00376098"/>
    <w:rsid w:val="003767AB"/>
    <w:rsid w:val="00380604"/>
    <w:rsid w:val="00393E79"/>
    <w:rsid w:val="003A3DD9"/>
    <w:rsid w:val="003B15D7"/>
    <w:rsid w:val="003B5E0E"/>
    <w:rsid w:val="003C1F62"/>
    <w:rsid w:val="003C44FF"/>
    <w:rsid w:val="003D255A"/>
    <w:rsid w:val="003E3AB4"/>
    <w:rsid w:val="00416949"/>
    <w:rsid w:val="004250EA"/>
    <w:rsid w:val="004370D8"/>
    <w:rsid w:val="004509D3"/>
    <w:rsid w:val="004670AD"/>
    <w:rsid w:val="00472C43"/>
    <w:rsid w:val="004B35B7"/>
    <w:rsid w:val="004C03F2"/>
    <w:rsid w:val="004D04CA"/>
    <w:rsid w:val="004D7BCD"/>
    <w:rsid w:val="004E03D9"/>
    <w:rsid w:val="004E25C3"/>
    <w:rsid w:val="00514623"/>
    <w:rsid w:val="005217F5"/>
    <w:rsid w:val="00524B63"/>
    <w:rsid w:val="00537496"/>
    <w:rsid w:val="00544ED3"/>
    <w:rsid w:val="00553969"/>
    <w:rsid w:val="005803F7"/>
    <w:rsid w:val="00581911"/>
    <w:rsid w:val="0058477B"/>
    <w:rsid w:val="0058654F"/>
    <w:rsid w:val="00596ACA"/>
    <w:rsid w:val="005B2E29"/>
    <w:rsid w:val="005C1199"/>
    <w:rsid w:val="005C4899"/>
    <w:rsid w:val="005E39BC"/>
    <w:rsid w:val="005F00A0"/>
    <w:rsid w:val="00610589"/>
    <w:rsid w:val="006120E4"/>
    <w:rsid w:val="0064411A"/>
    <w:rsid w:val="00647F33"/>
    <w:rsid w:val="00662532"/>
    <w:rsid w:val="00666493"/>
    <w:rsid w:val="006776EE"/>
    <w:rsid w:val="006A146F"/>
    <w:rsid w:val="006A6CF7"/>
    <w:rsid w:val="006B2274"/>
    <w:rsid w:val="00717C6F"/>
    <w:rsid w:val="00717E61"/>
    <w:rsid w:val="00724C85"/>
    <w:rsid w:val="00730945"/>
    <w:rsid w:val="007445DA"/>
    <w:rsid w:val="0075228D"/>
    <w:rsid w:val="0076467A"/>
    <w:rsid w:val="00772BDD"/>
    <w:rsid w:val="00777E97"/>
    <w:rsid w:val="0078006D"/>
    <w:rsid w:val="007875C5"/>
    <w:rsid w:val="007A4031"/>
    <w:rsid w:val="007B34BC"/>
    <w:rsid w:val="007B4FD1"/>
    <w:rsid w:val="007C5FE3"/>
    <w:rsid w:val="007F6083"/>
    <w:rsid w:val="007F7BEE"/>
    <w:rsid w:val="00802381"/>
    <w:rsid w:val="00816CEB"/>
    <w:rsid w:val="00825088"/>
    <w:rsid w:val="008255F0"/>
    <w:rsid w:val="0083096A"/>
    <w:rsid w:val="00837A2B"/>
    <w:rsid w:val="0085415D"/>
    <w:rsid w:val="00857C57"/>
    <w:rsid w:val="0086759F"/>
    <w:rsid w:val="00871F40"/>
    <w:rsid w:val="008772E8"/>
    <w:rsid w:val="00883848"/>
    <w:rsid w:val="00890875"/>
    <w:rsid w:val="00897ED5"/>
    <w:rsid w:val="008A040D"/>
    <w:rsid w:val="008B67A2"/>
    <w:rsid w:val="008B6BB9"/>
    <w:rsid w:val="008E3170"/>
    <w:rsid w:val="008E79AC"/>
    <w:rsid w:val="008F110A"/>
    <w:rsid w:val="008F584D"/>
    <w:rsid w:val="00911543"/>
    <w:rsid w:val="009519C9"/>
    <w:rsid w:val="00954497"/>
    <w:rsid w:val="00965980"/>
    <w:rsid w:val="0097695D"/>
    <w:rsid w:val="009B38BC"/>
    <w:rsid w:val="009B4D21"/>
    <w:rsid w:val="009D0B86"/>
    <w:rsid w:val="009E0D5B"/>
    <w:rsid w:val="009E1558"/>
    <w:rsid w:val="009F4B55"/>
    <w:rsid w:val="00A14C89"/>
    <w:rsid w:val="00A150B0"/>
    <w:rsid w:val="00A233D1"/>
    <w:rsid w:val="00A42898"/>
    <w:rsid w:val="00A43633"/>
    <w:rsid w:val="00A51CB9"/>
    <w:rsid w:val="00A54246"/>
    <w:rsid w:val="00A57919"/>
    <w:rsid w:val="00A96714"/>
    <w:rsid w:val="00AA3824"/>
    <w:rsid w:val="00AB6ACE"/>
    <w:rsid w:val="00AB7B21"/>
    <w:rsid w:val="00AC5A3A"/>
    <w:rsid w:val="00AD34E6"/>
    <w:rsid w:val="00AE2A41"/>
    <w:rsid w:val="00B063B8"/>
    <w:rsid w:val="00B146DC"/>
    <w:rsid w:val="00B1754F"/>
    <w:rsid w:val="00B25783"/>
    <w:rsid w:val="00B304B5"/>
    <w:rsid w:val="00B412AF"/>
    <w:rsid w:val="00B4285B"/>
    <w:rsid w:val="00B4773A"/>
    <w:rsid w:val="00B604BE"/>
    <w:rsid w:val="00B82FA5"/>
    <w:rsid w:val="00BC744F"/>
    <w:rsid w:val="00BD1400"/>
    <w:rsid w:val="00BD22CA"/>
    <w:rsid w:val="00BD605C"/>
    <w:rsid w:val="00BE2A76"/>
    <w:rsid w:val="00BF1901"/>
    <w:rsid w:val="00C033A5"/>
    <w:rsid w:val="00C110B5"/>
    <w:rsid w:val="00C13367"/>
    <w:rsid w:val="00C22978"/>
    <w:rsid w:val="00C427AF"/>
    <w:rsid w:val="00C65E60"/>
    <w:rsid w:val="00CA0102"/>
    <w:rsid w:val="00CD011A"/>
    <w:rsid w:val="00CE1787"/>
    <w:rsid w:val="00CE3747"/>
    <w:rsid w:val="00CE5A52"/>
    <w:rsid w:val="00CF7AF3"/>
    <w:rsid w:val="00D01FBF"/>
    <w:rsid w:val="00D06BCD"/>
    <w:rsid w:val="00D2285D"/>
    <w:rsid w:val="00D26ADA"/>
    <w:rsid w:val="00D3463B"/>
    <w:rsid w:val="00D35A78"/>
    <w:rsid w:val="00D555A1"/>
    <w:rsid w:val="00D61316"/>
    <w:rsid w:val="00D64DC2"/>
    <w:rsid w:val="00D75207"/>
    <w:rsid w:val="00D95A65"/>
    <w:rsid w:val="00DA01A5"/>
    <w:rsid w:val="00DA46CA"/>
    <w:rsid w:val="00DF21EB"/>
    <w:rsid w:val="00DF562F"/>
    <w:rsid w:val="00E20E70"/>
    <w:rsid w:val="00E21ABF"/>
    <w:rsid w:val="00E22CEA"/>
    <w:rsid w:val="00E25B68"/>
    <w:rsid w:val="00E476C2"/>
    <w:rsid w:val="00E50015"/>
    <w:rsid w:val="00E50719"/>
    <w:rsid w:val="00E532FC"/>
    <w:rsid w:val="00E61A13"/>
    <w:rsid w:val="00E73200"/>
    <w:rsid w:val="00E75EC3"/>
    <w:rsid w:val="00E77BFC"/>
    <w:rsid w:val="00E84003"/>
    <w:rsid w:val="00E87D5D"/>
    <w:rsid w:val="00E97523"/>
    <w:rsid w:val="00EB4CDC"/>
    <w:rsid w:val="00EB5F6F"/>
    <w:rsid w:val="00EC10FC"/>
    <w:rsid w:val="00EC113B"/>
    <w:rsid w:val="00EC739F"/>
    <w:rsid w:val="00ED0A99"/>
    <w:rsid w:val="00ED0D90"/>
    <w:rsid w:val="00ED4A4F"/>
    <w:rsid w:val="00EE0041"/>
    <w:rsid w:val="00EE29B9"/>
    <w:rsid w:val="00EE49F9"/>
    <w:rsid w:val="00F004EE"/>
    <w:rsid w:val="00F04017"/>
    <w:rsid w:val="00F05844"/>
    <w:rsid w:val="00F073AD"/>
    <w:rsid w:val="00F119DF"/>
    <w:rsid w:val="00F374A3"/>
    <w:rsid w:val="00F41FA5"/>
    <w:rsid w:val="00F42E23"/>
    <w:rsid w:val="00F45EEE"/>
    <w:rsid w:val="00F51E9C"/>
    <w:rsid w:val="00F523CA"/>
    <w:rsid w:val="00F576A7"/>
    <w:rsid w:val="00F71D6B"/>
    <w:rsid w:val="00F7277F"/>
    <w:rsid w:val="00F73892"/>
    <w:rsid w:val="00F74A9D"/>
    <w:rsid w:val="00F85061"/>
    <w:rsid w:val="00FA3107"/>
    <w:rsid w:val="00FC2FC3"/>
    <w:rsid w:val="00FD04F2"/>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8"/>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8"/>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8"/>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Hyperlink">
    <w:name w:val="Hyperlink"/>
    <w:basedOn w:val="DefaultParagraphFont"/>
    <w:uiPriority w:val="49"/>
    <w:unhideWhenUsed/>
    <w:locked/>
    <w:rsid w:val="003B15D7"/>
    <w:rPr>
      <w:color w:val="0000FF" w:themeColor="hyperlink"/>
      <w:u w:val="single"/>
    </w:rPr>
  </w:style>
  <w:style w:type="paragraph" w:customStyle="1" w:styleId="Default">
    <w:name w:val="Default"/>
    <w:rsid w:val="00C033A5"/>
    <w:pPr>
      <w:autoSpaceDE w:val="0"/>
      <w:autoSpaceDN w:val="0"/>
      <w:adjustRightInd w:val="0"/>
    </w:pPr>
    <w:rPr>
      <w:color w:val="000000"/>
      <w:sz w:val="24"/>
      <w:szCs w:val="24"/>
      <w:lang w:val="en-US"/>
    </w:rPr>
  </w:style>
  <w:style w:type="paragraph" w:styleId="BodyText3">
    <w:name w:val="Body Text 3"/>
    <w:basedOn w:val="Normal"/>
    <w:link w:val="BodyText3Char"/>
    <w:uiPriority w:val="49"/>
    <w:semiHidden/>
    <w:unhideWhenUsed/>
    <w:locked/>
    <w:rsid w:val="0075228D"/>
    <w:pPr>
      <w:spacing w:after="120"/>
    </w:pPr>
    <w:rPr>
      <w:sz w:val="16"/>
      <w:szCs w:val="16"/>
    </w:rPr>
  </w:style>
  <w:style w:type="character" w:customStyle="1" w:styleId="BodyText3Char">
    <w:name w:val="Body Text 3 Char"/>
    <w:basedOn w:val="DefaultParagraphFont"/>
    <w:link w:val="BodyText3"/>
    <w:uiPriority w:val="49"/>
    <w:semiHidden/>
    <w:rsid w:val="0075228D"/>
    <w:rPr>
      <w:sz w:val="16"/>
      <w:szCs w:val="16"/>
      <w:lang w:eastAsia="en-US"/>
    </w:rPr>
  </w:style>
  <w:style w:type="paragraph" w:styleId="ListParagraph">
    <w:name w:val="List Paragraph"/>
    <w:basedOn w:val="Normal"/>
    <w:link w:val="ListParagraphChar"/>
    <w:uiPriority w:val="34"/>
    <w:qFormat/>
    <w:locked/>
    <w:rsid w:val="006A146F"/>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US"/>
    </w:rPr>
  </w:style>
  <w:style w:type="paragraph" w:customStyle="1" w:styleId="S09-TableContent">
    <w:name w:val="S09-TableContent"/>
    <w:basedOn w:val="Normal"/>
    <w:qFormat/>
    <w:rsid w:val="008A040D"/>
    <w:pPr>
      <w:overflowPunct/>
      <w:autoSpaceDE/>
      <w:autoSpaceDN/>
      <w:adjustRightInd/>
      <w:textAlignment w:val="auto"/>
    </w:pPr>
    <w:rPr>
      <w:sz w:val="24"/>
    </w:rPr>
  </w:style>
  <w:style w:type="character" w:customStyle="1" w:styleId="ListParagraphChar">
    <w:name w:val="List Paragraph Char"/>
    <w:basedOn w:val="DefaultParagraphFont"/>
    <w:link w:val="ListParagraph"/>
    <w:uiPriority w:val="34"/>
    <w:rsid w:val="00356D1E"/>
    <w:rPr>
      <w:rFonts w:asciiTheme="minorHAnsi" w:eastAsiaTheme="minorHAnsi" w:hAnsiTheme="minorHAnsi" w:cstheme="minorBidi"/>
      <w:sz w:val="22"/>
      <w:szCs w:val="22"/>
      <w:lang w:val="en-US" w:eastAsia="en-US"/>
    </w:rPr>
  </w:style>
  <w:style w:type="paragraph" w:customStyle="1" w:styleId="S07-Reference">
    <w:name w:val="S07-Reference"/>
    <w:basedOn w:val="Normal"/>
    <w:qFormat/>
    <w:rsid w:val="00356D1E"/>
    <w:pPr>
      <w:numPr>
        <w:numId w:val="38"/>
      </w:numPr>
      <w:overflowPunct/>
      <w:autoSpaceDE/>
      <w:autoSpaceDN/>
      <w:adjustRightInd/>
      <w:spacing w:after="240"/>
      <w:textAlignment w:val="auto"/>
    </w:pPr>
    <w:rPr>
      <w:sz w:val="24"/>
    </w:rPr>
  </w:style>
  <w:style w:type="character" w:styleId="FollowedHyperlink">
    <w:name w:val="FollowedHyperlink"/>
    <w:basedOn w:val="DefaultParagraphFont"/>
    <w:uiPriority w:val="49"/>
    <w:semiHidden/>
    <w:unhideWhenUsed/>
    <w:locked/>
    <w:rsid w:val="003C1F62"/>
    <w:rPr>
      <w:color w:val="800080" w:themeColor="followedHyperlink"/>
      <w:u w:val="single"/>
    </w:rPr>
  </w:style>
  <w:style w:type="paragraph" w:styleId="Revision">
    <w:name w:val="Revision"/>
    <w:hidden/>
    <w:uiPriority w:val="99"/>
    <w:semiHidden/>
    <w:rsid w:val="00F374A3"/>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3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8FB005-CC76-4304-AB02-01B9F79B3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3176</TotalTime>
  <Pages>10</Pages>
  <Words>4695</Words>
  <Characters>26763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Pacio Julio</cp:lastModifiedBy>
  <cp:revision>58</cp:revision>
  <cp:lastPrinted>2015-12-01T10:27:00Z</cp:lastPrinted>
  <dcterms:created xsi:type="dcterms:W3CDTF">2021-06-10T11:02:00Z</dcterms:created>
  <dcterms:modified xsi:type="dcterms:W3CDTF">2022-08-23T13:07:00Z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y fmtid="{D5CDD505-2E9C-101B-9397-08002B2CF9AE}" pid="13" name="ID">
    <vt:lpwstr>49197538</vt:lpwstr>
  </property>
  <property fmtid="{D5CDD505-2E9C-101B-9397-08002B2CF9AE}" pid="14" name="Name">
    <vt:lpwstr>2022 09 26 IAEA FR TH Pacio et al RD achievements and needs for MYRRHA.docx</vt:lpwstr>
  </property>
  <property fmtid="{D5CDD505-2E9C-101B-9397-08002B2CF9AE}" pid="15" name="Common Attributes_Reference Number">
    <vt:lpwstr>SCK CEN/49197538</vt:lpwstr>
  </property>
  <property fmtid="{D5CDD505-2E9C-101B-9397-08002B2CF9AE}" pid="16" name="Common Attributes_Short Reference">
    <vt:lpwstr>SCK CEN/49197538</vt:lpwstr>
  </property>
  <property fmtid="{D5CDD505-2E9C-101B-9397-08002B2CF9AE}" pid="17" name="Common Attributes_Alternative Reference">
    <vt:lpwstr> </vt:lpwstr>
  </property>
  <property fmtid="{D5CDD505-2E9C-101B-9397-08002B2CF9AE}" pid="18" name="Common Attributes_Document Type">
    <vt:lpwstr> </vt:lpwstr>
  </property>
  <property fmtid="{D5CDD505-2E9C-101B-9397-08002B2CF9AE}" pid="19" name="Common Attributes_Author_Author Name">
    <vt:lpwstr>Julio Pacio</vt:lpwstr>
  </property>
  <property fmtid="{D5CDD505-2E9C-101B-9397-08002B2CF9AE}" pid="20" name="Common Attributes_Author_Author Affiliation">
    <vt:lpwstr>SCK CEN</vt:lpwstr>
  </property>
  <property fmtid="{D5CDD505-2E9C-101B-9397-08002B2CF9AE}" pid="21" name="Common Attributes_Information Security Classification">
    <vt:lpwstr>Restricted</vt:lpwstr>
  </property>
  <property fmtid="{D5CDD505-2E9C-101B-9397-08002B2CF9AE}" pid="22" name="Common Attributes_ISC Motivation">
    <vt:lpwstr>ISC was automatically assigned.</vt:lpwstr>
  </property>
  <property fmtid="{D5CDD505-2E9C-101B-9397-08002B2CF9AE}" pid="23" name="MYRRHA Attributes_PSD Version Number">
    <vt:lpwstr> </vt:lpwstr>
  </property>
  <property fmtid="{D5CDD505-2E9C-101B-9397-08002B2CF9AE}" pid="24" name="SuppMarkings">
    <vt:lpwstr> </vt:lpwstr>
  </property>
  <property fmtid="{D5CDD505-2E9C-101B-9397-08002B2CF9AE}" pid="25" name="Security Clearance">
    <vt:lpwstr> </vt:lpwstr>
  </property>
  <property fmtid="{D5CDD505-2E9C-101B-9397-08002B2CF9AE}" pid="26" name="HyperLink">
    <vt:lpwstr>https://ecm.sckcen.be/OTCS/llisapi.dll/open/49197538</vt:lpwstr>
  </property>
  <property fmtid="{D5CDD505-2E9C-101B-9397-08002B2CF9AE}" pid="27" name="AlexandriaPath">
    <vt:lpwstr>Enterprise:Projects:MYRFRLBET:MYRFRLBET:MYRFRLBET-00 (R&amp;D on LBE Techn. - Project Management):01 Project management:15 Scientific output:2022 09 26 IAEA_FR_TH_at_Brasimone</vt:lpwstr>
  </property>
  <property fmtid="{D5CDD505-2E9C-101B-9397-08002B2CF9AE}" pid="28" name="CreateDate">
    <vt:filetime>2022-05-17T07:44:45Z</vt:filetime>
  </property>
  <property fmtid="{D5CDD505-2E9C-101B-9397-08002B2CF9AE}" pid="29" name="Common Revision Attributes_Revision Index">
    <vt:lpwstr/>
  </property>
  <property fmtid="{D5CDD505-2E9C-101B-9397-08002B2CF9AE}" pid="30" name="Common Revision Attributes_Revision Status">
    <vt:lpwstr/>
  </property>
  <property fmtid="{D5CDD505-2E9C-101B-9397-08002B2CF9AE}" pid="31" name="Common Revision Attributes_Revision Changes">
    <vt:lpwstr/>
  </property>
  <property fmtid="{D5CDD505-2E9C-101B-9397-08002B2CF9AE}" pid="32" name="Research Output Attributes_Report Number">
    <vt:lpwstr> </vt:lpwstr>
  </property>
</Properties>
</file>