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E" w14:textId="5A348402" w:rsidR="003B5E0E" w:rsidRPr="00FA3049" w:rsidRDefault="005250AA" w:rsidP="00FA3ED1">
      <w:pPr>
        <w:pStyle w:val="Titolo1"/>
      </w:pPr>
      <w:bookmarkStart w:id="0" w:name="_Hlk69130178"/>
      <w:r w:rsidRPr="00FA3049">
        <w:t>State-of-the-art review of the T/H system codes RELAP5 for HLM applications</w:t>
      </w:r>
    </w:p>
    <w:p w14:paraId="433FE03F" w14:textId="77777777" w:rsidR="00802381" w:rsidRPr="00FA3049" w:rsidRDefault="00802381" w:rsidP="00537496">
      <w:pPr>
        <w:pStyle w:val="Authornameandaffiliation"/>
      </w:pPr>
    </w:p>
    <w:p w14:paraId="67250DE4" w14:textId="2719C043" w:rsidR="00003206" w:rsidRPr="00FA3049" w:rsidRDefault="008D0E6D" w:rsidP="00003206">
      <w:pPr>
        <w:pStyle w:val="Authornameandaffiliation"/>
        <w:rPr>
          <w:lang w:val="it-IT"/>
        </w:rPr>
      </w:pPr>
      <w:r w:rsidRPr="00FA3049">
        <w:rPr>
          <w:lang w:val="it-IT"/>
        </w:rPr>
        <w:t>P. LORUSSO</w:t>
      </w:r>
      <w:r w:rsidR="00333E9E" w:rsidRPr="00FA3049">
        <w:rPr>
          <w:vertAlign w:val="superscript"/>
          <w:lang w:val="it-IT"/>
        </w:rPr>
        <w:t>1</w:t>
      </w:r>
      <w:r w:rsidR="00333E9E" w:rsidRPr="00FA3049">
        <w:rPr>
          <w:lang w:val="it-IT"/>
        </w:rPr>
        <w:t xml:space="preserve">, </w:t>
      </w:r>
      <w:r w:rsidRPr="00FA3049">
        <w:rPr>
          <w:lang w:val="it-IT"/>
        </w:rPr>
        <w:t>M. POLIDORI</w:t>
      </w:r>
      <w:r w:rsidR="00003206" w:rsidRPr="00FA3049">
        <w:rPr>
          <w:vertAlign w:val="superscript"/>
          <w:lang w:val="it-IT"/>
        </w:rPr>
        <w:t>1</w:t>
      </w:r>
      <w:r w:rsidR="00FA3ED1" w:rsidRPr="00FA3049">
        <w:rPr>
          <w:lang w:val="it-IT"/>
        </w:rPr>
        <w:t xml:space="preserve">, </w:t>
      </w:r>
      <w:r w:rsidRPr="00FA3049">
        <w:rPr>
          <w:lang w:val="it-IT"/>
        </w:rPr>
        <w:t>A. DEL NEVO</w:t>
      </w:r>
      <w:r w:rsidRPr="00FA3049">
        <w:rPr>
          <w:vertAlign w:val="superscript"/>
          <w:lang w:val="it-IT"/>
        </w:rPr>
        <w:t>1</w:t>
      </w:r>
      <w:r w:rsidRPr="00FA3049">
        <w:rPr>
          <w:lang w:val="it-IT"/>
        </w:rPr>
        <w:t>, C. LOMBARDO</w:t>
      </w:r>
      <w:r w:rsidR="00003206" w:rsidRPr="00FA3049">
        <w:rPr>
          <w:vertAlign w:val="superscript"/>
          <w:lang w:val="it-IT"/>
        </w:rPr>
        <w:t>1</w:t>
      </w:r>
      <w:r w:rsidR="00003206" w:rsidRPr="00FA3049">
        <w:rPr>
          <w:lang w:val="it-IT"/>
        </w:rPr>
        <w:t xml:space="preserve">, </w:t>
      </w:r>
      <w:r w:rsidRPr="00FA3049">
        <w:rPr>
          <w:lang w:val="it-IT"/>
        </w:rPr>
        <w:t>D. MARTELLI</w:t>
      </w:r>
      <w:r w:rsidRPr="00FA3049">
        <w:rPr>
          <w:vertAlign w:val="superscript"/>
          <w:lang w:val="it-IT"/>
        </w:rPr>
        <w:t>1</w:t>
      </w:r>
      <w:r w:rsidRPr="00FA3049">
        <w:rPr>
          <w:lang w:val="it-IT"/>
        </w:rPr>
        <w:t>, P. MELONI</w:t>
      </w:r>
      <w:r w:rsidRPr="00FA3049">
        <w:rPr>
          <w:vertAlign w:val="superscript"/>
          <w:lang w:val="it-IT"/>
        </w:rPr>
        <w:t>1</w:t>
      </w:r>
      <w:r w:rsidR="00003206" w:rsidRPr="00FA3049">
        <w:rPr>
          <w:lang w:val="it-IT"/>
        </w:rPr>
        <w:t xml:space="preserve">, </w:t>
      </w:r>
      <w:r w:rsidR="00FA3ED1" w:rsidRPr="00FA3049">
        <w:rPr>
          <w:lang w:val="it-IT"/>
        </w:rPr>
        <w:t>M</w:t>
      </w:r>
      <w:r w:rsidR="00333E9E" w:rsidRPr="00FA3049">
        <w:rPr>
          <w:lang w:val="it-IT"/>
        </w:rPr>
        <w:t xml:space="preserve">. </w:t>
      </w:r>
      <w:r w:rsidR="00FA3ED1" w:rsidRPr="00FA3049">
        <w:rPr>
          <w:lang w:val="it-IT"/>
        </w:rPr>
        <w:t>TARANTINO</w:t>
      </w:r>
      <w:r w:rsidRPr="00FA3049">
        <w:rPr>
          <w:vertAlign w:val="superscript"/>
          <w:lang w:val="it-IT"/>
        </w:rPr>
        <w:t>1</w:t>
      </w:r>
    </w:p>
    <w:p w14:paraId="2AAFE484" w14:textId="77777777" w:rsidR="00003206" w:rsidRPr="00FA3049" w:rsidRDefault="00003206" w:rsidP="00537496">
      <w:pPr>
        <w:pStyle w:val="Authornameandaffiliation"/>
        <w:rPr>
          <w:lang w:val="it-IT"/>
        </w:rPr>
      </w:pPr>
    </w:p>
    <w:p w14:paraId="2C85048A" w14:textId="703E1B76" w:rsidR="00003206" w:rsidRPr="00FA3049" w:rsidRDefault="00415DAD" w:rsidP="00003206">
      <w:pPr>
        <w:pStyle w:val="Authornameandaffiliation"/>
      </w:pPr>
      <w:r w:rsidRPr="00FA3049">
        <w:rPr>
          <w:vertAlign w:val="superscript"/>
        </w:rPr>
        <w:t>1</w:t>
      </w:r>
      <w:r w:rsidR="00FA3ED1" w:rsidRPr="00FA3049">
        <w:t xml:space="preserve">ENEA, Department of Fusion and Technology for Nuclear Safety and </w:t>
      </w:r>
      <w:r w:rsidR="00DB3FBD" w:rsidRPr="00FA3049">
        <w:t>Security</w:t>
      </w:r>
      <w:r w:rsidR="00FA3ED1" w:rsidRPr="00FA3049">
        <w:t>, Italy</w:t>
      </w:r>
    </w:p>
    <w:p w14:paraId="3F7D6C77" w14:textId="77777777" w:rsidR="00003206" w:rsidRPr="00FA3049" w:rsidRDefault="00003206" w:rsidP="00003206">
      <w:pPr>
        <w:pStyle w:val="Authornameandaffiliation"/>
      </w:pPr>
    </w:p>
    <w:p w14:paraId="2EA71BD6" w14:textId="5BDB5386" w:rsidR="00003206" w:rsidRPr="00FA3049" w:rsidRDefault="00003206" w:rsidP="00003206">
      <w:pPr>
        <w:pStyle w:val="Authornameandaffiliation"/>
      </w:pPr>
      <w:r w:rsidRPr="00FA3049">
        <w:t xml:space="preserve">Email contact of corresponding author: </w:t>
      </w:r>
      <w:r w:rsidR="00415DAD" w:rsidRPr="00FA3049">
        <w:t>p</w:t>
      </w:r>
      <w:r w:rsidR="008D0E6D" w:rsidRPr="00FA3049">
        <w:t>ierdomenico.lorusso@enea</w:t>
      </w:r>
      <w:r w:rsidRPr="00FA3049">
        <w:t>.</w:t>
      </w:r>
      <w:r w:rsidR="00333E9E" w:rsidRPr="00FA3049">
        <w:t>it</w:t>
      </w:r>
    </w:p>
    <w:p w14:paraId="47497415" w14:textId="67F72CAF" w:rsidR="00003206" w:rsidRPr="00FA3049" w:rsidRDefault="00003206" w:rsidP="00537496">
      <w:pPr>
        <w:pStyle w:val="Authornameandaffiliation"/>
      </w:pPr>
    </w:p>
    <w:p w14:paraId="107A145D" w14:textId="77777777" w:rsidR="00003206" w:rsidRPr="00FA3049" w:rsidRDefault="00003206" w:rsidP="00537496">
      <w:pPr>
        <w:pStyle w:val="Authornameandaffiliation"/>
      </w:pPr>
    </w:p>
    <w:p w14:paraId="433FE049" w14:textId="77777777" w:rsidR="00647F33" w:rsidRPr="00FA3049" w:rsidRDefault="00647F33" w:rsidP="00537496">
      <w:pPr>
        <w:pStyle w:val="Authornameandaffiliation"/>
        <w:rPr>
          <w:b/>
        </w:rPr>
      </w:pPr>
      <w:r w:rsidRPr="00FA3049">
        <w:rPr>
          <w:b/>
        </w:rPr>
        <w:t>Abstract</w:t>
      </w:r>
    </w:p>
    <w:bookmarkEnd w:id="0"/>
    <w:p w14:paraId="433FE04A" w14:textId="77777777" w:rsidR="00647F33" w:rsidRPr="00FA3049" w:rsidRDefault="00647F33" w:rsidP="00537496">
      <w:pPr>
        <w:pStyle w:val="Authornameandaffiliation"/>
      </w:pPr>
    </w:p>
    <w:p w14:paraId="433FE04B" w14:textId="6EE40530" w:rsidR="00647F33" w:rsidRPr="00FA3049" w:rsidRDefault="00A55491" w:rsidP="00A55491">
      <w:pPr>
        <w:pStyle w:val="Abstracttext"/>
        <w:jc w:val="both"/>
      </w:pPr>
      <w:r w:rsidRPr="00FA3049">
        <w:t xml:space="preserve">Thermal-hydraulic code RELAP5, originally developed by INEEL under NRC contract for LWRs LOCA analysis, has been extensively validated and it is actually used worldwide as a best estimate code for LWRs transient analysis. This code was chosen in the early 2000s as the reference code for the thermal-hydraulics and accident analysis of Heavy Liquid Metal </w:t>
      </w:r>
      <w:r w:rsidR="00D67D32" w:rsidRPr="00FA3049">
        <w:t xml:space="preserve">Fast </w:t>
      </w:r>
      <w:r w:rsidRPr="00FA3049">
        <w:t xml:space="preserve">Reactors within the frame of Italian research programs. Several original RELAP5 routines have been updated in order to implement suitable correlations generating the reference physical and thermodynamic properties for Lead and Lead-Bismuth Eutectic fluids. Similarly, some specific heat transfer correlations for liquid metals have been added. In almost twenty years, ENEA has conducted an extensive validation program to demonstrate the capability of the code to simulate the thermal-hydraulic </w:t>
      </w:r>
      <w:proofErr w:type="spellStart"/>
      <w:r w:rsidRPr="00FA3049">
        <w:t>behaviour</w:t>
      </w:r>
      <w:proofErr w:type="spellEnd"/>
      <w:r w:rsidRPr="00FA3049">
        <w:t xml:space="preserve"> of heavy liquid metal systems. This program was mainly conducted on the facilities of the Brasimone center (CHEOPE, CIRCE, NACIE), but also used data from international programs (MEGAPIE International Experiment and LACANES Benchmark OECD/NEA). Furthermore, the participation of ENEA in the projects financed by the European Commission in several Euratom programs for the study and design of HLM-cooled reactors (ELSY, SEARCH, MAXIMA, LEADER, SESAME. MYRTE) has allowed to increase the confidence on the transient and accidental analyses conducted with RELAP5 also through the comparison with the results of other codes. RELAP5 is currently a reliable tool both as a support to reactor design (safety by design) and for accidental analyses.</w:t>
      </w:r>
    </w:p>
    <w:p w14:paraId="433FE04C" w14:textId="77777777" w:rsidR="00647F33" w:rsidRPr="00FA3049" w:rsidRDefault="00F523CA" w:rsidP="00537496">
      <w:pPr>
        <w:pStyle w:val="Titolo2"/>
        <w:numPr>
          <w:ilvl w:val="1"/>
          <w:numId w:val="10"/>
        </w:numPr>
      </w:pPr>
      <w:r w:rsidRPr="00FA3049">
        <w:t>INTRODUCTION</w:t>
      </w:r>
    </w:p>
    <w:p w14:paraId="48A67DCE" w14:textId="48E8DD93" w:rsidR="003D4123" w:rsidRPr="00FA3049" w:rsidRDefault="003D4123" w:rsidP="003D4123">
      <w:pPr>
        <w:pStyle w:val="Corpotesto"/>
      </w:pPr>
      <w:r w:rsidRPr="00FA3049">
        <w:t xml:space="preserve">As part of the Generation IV nuclear power plants, Lead </w:t>
      </w:r>
      <w:r w:rsidR="00D67D32" w:rsidRPr="00FA3049">
        <w:t xml:space="preserve">cooled </w:t>
      </w:r>
      <w:r w:rsidRPr="00FA3049">
        <w:t xml:space="preserve">Fast Reactors (LFRs) are being developed to meet the highest requirements of safety and reliability, sustainability, economics, proliferation resistance, and physical protection. ENEA, the Italian National Agency for New Technologies, Energy, and Sustainable Economic Development is supporting the core design, safety assessment, and technological development of innovative nuclear systems cooled by heavy liquid metals (HLMs) and, most recently, fully oriented on LFRs. In particular, ENEA plays a key role in the EU R&amp;D program in both the experimental investigation on HLMs related technologies, thanks to one of the largest European fleets of experimental facilities </w:t>
      </w:r>
      <w:r w:rsidR="00842B51" w:rsidRPr="00FA3049">
        <w:fldChar w:fldCharType="begin"/>
      </w:r>
      <w:r w:rsidR="00842B51" w:rsidRPr="00FA3049">
        <w:instrText xml:space="preserve"> REF _Ref104812068 \r \h </w:instrText>
      </w:r>
      <w:r w:rsidR="00FA3049">
        <w:instrText xml:space="preserve"> \* MERGEFORMAT </w:instrText>
      </w:r>
      <w:r w:rsidR="00842B51" w:rsidRPr="00FA3049">
        <w:fldChar w:fldCharType="separate"/>
      </w:r>
      <w:r w:rsidR="00FB59C3" w:rsidRPr="00FA3049">
        <w:t>[1]</w:t>
      </w:r>
      <w:r w:rsidR="00842B51" w:rsidRPr="00FA3049">
        <w:fldChar w:fldCharType="end"/>
      </w:r>
      <w:r w:rsidRPr="00FA3049">
        <w:t xml:space="preserve"> at ENEA </w:t>
      </w:r>
      <w:proofErr w:type="spellStart"/>
      <w:r w:rsidRPr="00FA3049">
        <w:t>Brasimone</w:t>
      </w:r>
      <w:proofErr w:type="spellEnd"/>
      <w:r w:rsidRPr="00FA3049">
        <w:t xml:space="preserve"> R.C. and the development and qualification of numerical tools for specific application to HLM systems, ranging from neutronics codes, system and core thermal-hydraulic codes, computational fluid dynamics (CFD) and fuel pin performance codes, including their coupling </w:t>
      </w:r>
      <w:r w:rsidR="00842B51" w:rsidRPr="00FA3049">
        <w:fldChar w:fldCharType="begin"/>
      </w:r>
      <w:r w:rsidR="00842B51" w:rsidRPr="00FA3049">
        <w:instrText xml:space="preserve"> REF _Ref104812076 \r \h </w:instrText>
      </w:r>
      <w:r w:rsidR="00FA3049">
        <w:instrText xml:space="preserve"> \* MERGEFORMAT </w:instrText>
      </w:r>
      <w:r w:rsidR="00842B51" w:rsidRPr="00FA3049">
        <w:fldChar w:fldCharType="separate"/>
      </w:r>
      <w:r w:rsidR="00FB59C3" w:rsidRPr="00FA3049">
        <w:t>[2]</w:t>
      </w:r>
      <w:r w:rsidR="00842B51" w:rsidRPr="00FA3049">
        <w:fldChar w:fldCharType="end"/>
      </w:r>
      <w:r w:rsidRPr="00FA3049">
        <w:t>.</w:t>
      </w:r>
      <w:r w:rsidR="00AF2F0F" w:rsidRPr="00FA3049">
        <w:t xml:space="preserve"> Thanks to the competencies developed so far, ENEA have provided a relevant contribution in several EU projects (e.g.., H2020 EC projects MAXSIMA, SESAME, MYRTE, PATRICIA, PASCAL, PIACE, GEMMA, </w:t>
      </w:r>
      <w:r w:rsidR="00D67D32" w:rsidRPr="00FA3049">
        <w:t xml:space="preserve">INSPYRE, </w:t>
      </w:r>
      <w:r w:rsidR="00AF2F0F" w:rsidRPr="00FA3049">
        <w:t>PUMMA), as well as to the ALFRED Project in the frame of the FALCON international consortium, mainly addressing the ongoing activity in terms of core design, technology development, and auxiliary systems design.</w:t>
      </w:r>
    </w:p>
    <w:p w14:paraId="36351DEE" w14:textId="28893C9A" w:rsidR="003D4123" w:rsidRPr="00FA3049" w:rsidRDefault="003D4123" w:rsidP="003D4123">
      <w:pPr>
        <w:pStyle w:val="Corpotesto"/>
      </w:pPr>
      <w:r w:rsidRPr="00FA3049">
        <w:t xml:space="preserve">Focusing on numerical modelling approaches and computational tools development, the Validation and Verification </w:t>
      </w:r>
      <w:r w:rsidR="00842B51" w:rsidRPr="00FA3049">
        <w:fldChar w:fldCharType="begin"/>
      </w:r>
      <w:r w:rsidR="00842B51" w:rsidRPr="00FA3049">
        <w:instrText xml:space="preserve"> REF _Ref104812083 \r \h </w:instrText>
      </w:r>
      <w:r w:rsidR="00FA3049">
        <w:instrText xml:space="preserve"> \* MERGEFORMAT </w:instrText>
      </w:r>
      <w:r w:rsidR="00842B51" w:rsidRPr="00FA3049">
        <w:fldChar w:fldCharType="separate"/>
      </w:r>
      <w:r w:rsidR="00FB59C3" w:rsidRPr="00FA3049">
        <w:t>[3]</w:t>
      </w:r>
      <w:r w:rsidR="00842B51" w:rsidRPr="00FA3049">
        <w:fldChar w:fldCharType="end"/>
      </w:r>
      <w:r w:rsidRPr="00FA3049">
        <w:t xml:space="preserve"> (V&amp;V) process is a fundamental step to demonstrate their reliability when applied to HLM technologies, for which it is necessary an extensive and well documented qualification database. To </w:t>
      </w:r>
      <w:proofErr w:type="spellStart"/>
      <w:r w:rsidRPr="00FA3049">
        <w:t>fulfill</w:t>
      </w:r>
      <w:proofErr w:type="spellEnd"/>
      <w:r w:rsidRPr="00FA3049">
        <w:t xml:space="preserve"> this scope, ENEA has employed R&amp;D efforts on code modifications, model improvements, and V&amp;V, with particular emphasis on </w:t>
      </w:r>
      <w:proofErr w:type="spellStart"/>
      <w:r w:rsidRPr="00FA3049">
        <w:t>SYStem</w:t>
      </w:r>
      <w:proofErr w:type="spellEnd"/>
      <w:r w:rsidRPr="00FA3049">
        <w:t xml:space="preserve"> Thermal-Hydraulic (SYS-TH) codes (i.e., RELAP5), severe accident/multifluid (i.e., SIMMER)</w:t>
      </w:r>
      <w:r w:rsidR="00FB59C3" w:rsidRPr="00FA3049">
        <w:t xml:space="preserve"> </w:t>
      </w:r>
      <w:r w:rsidR="00FB59C3" w:rsidRPr="00FA3049">
        <w:fldChar w:fldCharType="begin"/>
      </w:r>
      <w:r w:rsidR="00FB59C3" w:rsidRPr="00FA3049">
        <w:instrText xml:space="preserve"> REF _Ref112757087 \r \h  \* MERGEFORMAT </w:instrText>
      </w:r>
      <w:r w:rsidR="00FB59C3" w:rsidRPr="00FA3049">
        <w:fldChar w:fldCharType="separate"/>
      </w:r>
      <w:r w:rsidR="00FB59C3" w:rsidRPr="00FA3049">
        <w:t>[4]</w:t>
      </w:r>
      <w:r w:rsidR="00FB59C3" w:rsidRPr="00FA3049">
        <w:fldChar w:fldCharType="end"/>
      </w:r>
      <w:r w:rsidRPr="00FA3049">
        <w:t>, fuel pin performance (i.e., TRANSURANUS)</w:t>
      </w:r>
      <w:r w:rsidR="00F04B98" w:rsidRPr="00FA3049">
        <w:t xml:space="preserve"> </w:t>
      </w:r>
      <w:r w:rsidR="00F04B98" w:rsidRPr="00FA3049">
        <w:fldChar w:fldCharType="begin"/>
      </w:r>
      <w:r w:rsidR="00F04B98" w:rsidRPr="00FA3049">
        <w:instrText xml:space="preserve"> REF _Ref112756685 \r \h  \* MERGEFORMAT </w:instrText>
      </w:r>
      <w:r w:rsidR="00F04B98" w:rsidRPr="00FA3049">
        <w:fldChar w:fldCharType="separate"/>
      </w:r>
      <w:r w:rsidR="00FB59C3" w:rsidRPr="00FA3049">
        <w:t>[5]</w:t>
      </w:r>
      <w:r w:rsidR="00F04B98" w:rsidRPr="00FA3049">
        <w:fldChar w:fldCharType="end"/>
      </w:r>
      <w:r w:rsidRPr="00FA3049">
        <w:t>, fuel element thermal-hydraulics (i.e., ANTEO+)</w:t>
      </w:r>
      <w:r w:rsidR="00FB59C3" w:rsidRPr="00FA3049">
        <w:t xml:space="preserve"> </w:t>
      </w:r>
      <w:r w:rsidR="00FB59C3" w:rsidRPr="00FA3049">
        <w:fldChar w:fldCharType="begin"/>
      </w:r>
      <w:r w:rsidR="00FB59C3" w:rsidRPr="00FA3049">
        <w:instrText xml:space="preserve"> REF _Ref112757256 \r \h  \* MERGEFORMAT </w:instrText>
      </w:r>
      <w:r w:rsidR="00FB59C3" w:rsidRPr="00FA3049">
        <w:fldChar w:fldCharType="separate"/>
      </w:r>
      <w:r w:rsidR="00FB59C3" w:rsidRPr="00FA3049">
        <w:t>[6]</w:t>
      </w:r>
      <w:r w:rsidR="00FB59C3" w:rsidRPr="00FA3049">
        <w:fldChar w:fldCharType="end"/>
      </w:r>
      <w:r w:rsidRPr="00FA3049">
        <w:t>, and computational fluid dynamic codes (CFD)</w:t>
      </w:r>
      <w:r w:rsidR="00244604" w:rsidRPr="00FA3049">
        <w:t xml:space="preserve"> </w:t>
      </w:r>
      <w:r w:rsidR="00244604" w:rsidRPr="00FA3049">
        <w:fldChar w:fldCharType="begin"/>
      </w:r>
      <w:r w:rsidR="00244604" w:rsidRPr="00FA3049">
        <w:instrText xml:space="preserve"> REF _Ref112756955 \r \h  \* MERGEFORMAT </w:instrText>
      </w:r>
      <w:r w:rsidR="00244604" w:rsidRPr="00FA3049">
        <w:fldChar w:fldCharType="separate"/>
      </w:r>
      <w:r w:rsidR="00FB59C3" w:rsidRPr="00FA3049">
        <w:t>[7]</w:t>
      </w:r>
      <w:r w:rsidR="00244604" w:rsidRPr="00FA3049">
        <w:fldChar w:fldCharType="end"/>
      </w:r>
      <w:r w:rsidRPr="00FA3049">
        <w:t xml:space="preserve">. Experimental data are fundamental for supporting the development and demonstrating the reliability of computer codes in simulating the </w:t>
      </w:r>
      <w:proofErr w:type="spellStart"/>
      <w:r w:rsidRPr="00FA3049">
        <w:t>behavior</w:t>
      </w:r>
      <w:proofErr w:type="spellEnd"/>
      <w:r w:rsidRPr="00FA3049">
        <w:t xml:space="preserve"> of a nuclear power plant, or its systems and components, during normal operation or a postulated accident scenario. For this purpose, ENEA has undertaken a series of experimental campaigns involving different experimental </w:t>
      </w:r>
      <w:r w:rsidRPr="00FA3049">
        <w:lastRenderedPageBreak/>
        <w:t>facilities operating with HLMs, i.e., lead or Lead-Bismuth Eutectic (LBE), in order to create a wide database suitable for supporting the development and qualification of such computational tools.</w:t>
      </w:r>
    </w:p>
    <w:p w14:paraId="0EEFC821" w14:textId="76FCDAB7" w:rsidR="002D242D" w:rsidRPr="00FA3049" w:rsidRDefault="003D4123" w:rsidP="00AF2F0F">
      <w:pPr>
        <w:pStyle w:val="Corpotesto"/>
      </w:pPr>
      <w:r w:rsidRPr="00FA3049">
        <w:t xml:space="preserve">Numerical simulations with HLMs as working fluid have been performed using RELAP5 SYS-TH code (i.e., RELAP5/Mod3.3 </w:t>
      </w:r>
      <w:r w:rsidR="003B48F8" w:rsidRPr="00FA3049">
        <w:fldChar w:fldCharType="begin"/>
      </w:r>
      <w:r w:rsidR="003B48F8" w:rsidRPr="00FA3049">
        <w:instrText xml:space="preserve"> REF _Ref104812198 \r \h </w:instrText>
      </w:r>
      <w:r w:rsidR="00FA3049">
        <w:instrText xml:space="preserve"> \* MERGEFORMAT </w:instrText>
      </w:r>
      <w:r w:rsidR="003B48F8" w:rsidRPr="00FA3049">
        <w:fldChar w:fldCharType="separate"/>
      </w:r>
      <w:r w:rsidR="00FB59C3" w:rsidRPr="00FA3049">
        <w:t>[8]</w:t>
      </w:r>
      <w:r w:rsidR="003B48F8" w:rsidRPr="00FA3049">
        <w:fldChar w:fldCharType="end"/>
      </w:r>
      <w:r w:rsidRPr="00FA3049">
        <w:t xml:space="preserve"> and RELAP5-3D</w:t>
      </w:r>
      <w:r w:rsidR="00E017E7" w:rsidRPr="00FA3049">
        <w:rPr>
          <w:vertAlign w:val="superscript"/>
        </w:rPr>
        <w:t>©</w:t>
      </w:r>
      <w:r w:rsidRPr="00FA3049">
        <w:t xml:space="preserve"> </w:t>
      </w:r>
      <w:r w:rsidR="003B48F8" w:rsidRPr="00FA3049">
        <w:fldChar w:fldCharType="begin"/>
      </w:r>
      <w:r w:rsidR="003B48F8" w:rsidRPr="00FA3049">
        <w:instrText xml:space="preserve"> REF _Ref104812204 \r \h </w:instrText>
      </w:r>
      <w:r w:rsidR="00FA3049">
        <w:instrText xml:space="preserve"> \* MERGEFORMAT </w:instrText>
      </w:r>
      <w:r w:rsidR="003B48F8" w:rsidRPr="00FA3049">
        <w:fldChar w:fldCharType="separate"/>
      </w:r>
      <w:r w:rsidR="00FB59C3" w:rsidRPr="00FA3049">
        <w:t>[9]</w:t>
      </w:r>
      <w:r w:rsidR="003B48F8" w:rsidRPr="00FA3049">
        <w:fldChar w:fldCharType="end"/>
      </w:r>
      <w:r w:rsidRPr="00FA3049">
        <w:t xml:space="preserve">). </w:t>
      </w:r>
      <w:proofErr w:type="gramStart"/>
      <w:r w:rsidRPr="00FA3049">
        <w:t>In order to</w:t>
      </w:r>
      <w:proofErr w:type="gramEnd"/>
      <w:r w:rsidRPr="00FA3049">
        <w:t xml:space="preserve"> do this, RELAP5/Mod3.3 has been modified to simulate the LBE, Pb </w:t>
      </w:r>
      <w:r w:rsidR="003B48F8" w:rsidRPr="00FA3049">
        <w:t>(</w:t>
      </w:r>
      <w:r w:rsidR="003B48F8" w:rsidRPr="00FA3049">
        <w:fldChar w:fldCharType="begin"/>
      </w:r>
      <w:r w:rsidR="003B48F8" w:rsidRPr="00FA3049">
        <w:instrText xml:space="preserve"> REF _Ref104812309 \r \h </w:instrText>
      </w:r>
      <w:r w:rsidR="00FA3049">
        <w:instrText xml:space="preserve"> \* MERGEFORMAT </w:instrText>
      </w:r>
      <w:r w:rsidR="003B48F8" w:rsidRPr="00FA3049">
        <w:fldChar w:fldCharType="separate"/>
      </w:r>
      <w:r w:rsidR="00FB59C3" w:rsidRPr="00FA3049">
        <w:t>[10]</w:t>
      </w:r>
      <w:r w:rsidR="003B48F8" w:rsidRPr="00FA3049">
        <w:fldChar w:fldCharType="end"/>
      </w:r>
      <w:r w:rsidR="003B48F8" w:rsidRPr="00FA3049">
        <w:t>-</w:t>
      </w:r>
      <w:r w:rsidR="003B48F8" w:rsidRPr="00FA3049">
        <w:fldChar w:fldCharType="begin"/>
      </w:r>
      <w:r w:rsidR="003B48F8" w:rsidRPr="00FA3049">
        <w:instrText xml:space="preserve"> REF _Ref104812311 \r \h </w:instrText>
      </w:r>
      <w:r w:rsidR="00FA3049">
        <w:instrText xml:space="preserve"> \* MERGEFORMAT </w:instrText>
      </w:r>
      <w:r w:rsidR="003B48F8" w:rsidRPr="00FA3049">
        <w:fldChar w:fldCharType="separate"/>
      </w:r>
      <w:r w:rsidR="00FB59C3" w:rsidRPr="00FA3049">
        <w:t>[13]</w:t>
      </w:r>
      <w:r w:rsidR="003B48F8" w:rsidRPr="00FA3049">
        <w:fldChar w:fldCharType="end"/>
      </w:r>
      <w:r w:rsidR="003B48F8" w:rsidRPr="00FA3049">
        <w:t>)</w:t>
      </w:r>
      <w:r w:rsidRPr="00FA3049">
        <w:t>. The modifications were carried out in the framework of a larger activity aimed at setting up a code capable of dealing with HLMs technologies (i.e., implementation of liquid metals properties and related heat transfer correlations). Validation activities have been performed, starting from the LFR design and the analysis of the phenomena relevant for the simulations. Experimental data have been used to evaluate the reliability of the code results and, to some extents, also the accuracies of the predictions</w:t>
      </w:r>
      <w:r w:rsidR="00282638" w:rsidRPr="00FA3049">
        <w:t>, as described in the present paper.</w:t>
      </w:r>
    </w:p>
    <w:p w14:paraId="470713BC" w14:textId="5D5FA07B" w:rsidR="009E4E77" w:rsidRPr="00FA3049" w:rsidRDefault="009E4E77" w:rsidP="009E4E77">
      <w:pPr>
        <w:pStyle w:val="Corpotesto"/>
      </w:pPr>
      <w:r w:rsidRPr="00FA3049">
        <w:t xml:space="preserve">The </w:t>
      </w:r>
      <w:proofErr w:type="spellStart"/>
      <w:r w:rsidRPr="00FA3049">
        <w:t>MEGAWatt</w:t>
      </w:r>
      <w:proofErr w:type="spellEnd"/>
      <w:r w:rsidRPr="00FA3049">
        <w:t xml:space="preserve"> Pilot Experiment (MEGAPIE) </w:t>
      </w:r>
      <w:r w:rsidRPr="00FA3049">
        <w:fldChar w:fldCharType="begin"/>
      </w:r>
      <w:r w:rsidRPr="00FA3049">
        <w:instrText xml:space="preserve"> REF _Ref104912766 \r \h </w:instrText>
      </w:r>
      <w:r w:rsidR="00FA3049">
        <w:instrText xml:space="preserve"> \* MERGEFORMAT </w:instrText>
      </w:r>
      <w:r w:rsidRPr="00FA3049">
        <w:fldChar w:fldCharType="separate"/>
      </w:r>
      <w:r w:rsidR="00FB59C3" w:rsidRPr="00FA3049">
        <w:t>[14]</w:t>
      </w:r>
      <w:r w:rsidRPr="00FA3049">
        <w:fldChar w:fldCharType="end"/>
      </w:r>
      <w:r w:rsidRPr="00FA3049">
        <w:t>, dedicated to the design, manufacturing and testing of a liquid metal spallation target have provided relevant data from the thermal hydraulic measurements, which offered the opportunity to qualify the codes used in the design phase (i.e., RELAP5</w:t>
      </w:r>
      <w:r w:rsidR="00061C0F" w:rsidRPr="00FA3049">
        <w:t xml:space="preserve"> </w:t>
      </w:r>
      <w:r w:rsidR="00061C0F" w:rsidRPr="00FA3049">
        <w:rPr>
          <w:bCs/>
          <w:sz w:val="22"/>
          <w:szCs w:val="22"/>
          <w:lang w:val="en-US"/>
        </w:rPr>
        <w:t>mod3.2.2β version</w:t>
      </w:r>
      <w:r w:rsidRPr="00FA3049">
        <w:t>).</w:t>
      </w:r>
    </w:p>
    <w:p w14:paraId="0861BADD" w14:textId="18AEFBC7" w:rsidR="002D242D" w:rsidRPr="00FA3049" w:rsidRDefault="002D242D" w:rsidP="00AF2F0F">
      <w:pPr>
        <w:pStyle w:val="Corpotesto"/>
      </w:pPr>
      <w:r w:rsidRPr="00FA3049">
        <w:t>In the framework of LACANES OECD/NEA benchmark</w:t>
      </w:r>
      <w:r w:rsidR="00CE3AC6" w:rsidRPr="00FA3049">
        <w:t xml:space="preserve"> </w:t>
      </w:r>
      <w:r w:rsidR="00CE3AC6" w:rsidRPr="00FA3049">
        <w:fldChar w:fldCharType="begin"/>
      </w:r>
      <w:r w:rsidR="00CE3AC6" w:rsidRPr="00FA3049">
        <w:instrText xml:space="preserve"> REF _Ref104911928 \r \h </w:instrText>
      </w:r>
      <w:r w:rsidR="00FA3049">
        <w:instrText xml:space="preserve"> \* MERGEFORMAT </w:instrText>
      </w:r>
      <w:r w:rsidR="00CE3AC6" w:rsidRPr="00FA3049">
        <w:fldChar w:fldCharType="separate"/>
      </w:r>
      <w:r w:rsidR="00FB59C3" w:rsidRPr="00FA3049">
        <w:t>[15]</w:t>
      </w:r>
      <w:r w:rsidR="00CE3AC6" w:rsidRPr="00FA3049">
        <w:fldChar w:fldCharType="end"/>
      </w:r>
      <w:r w:rsidR="00CE3AC6" w:rsidRPr="00FA3049">
        <w:fldChar w:fldCharType="begin"/>
      </w:r>
      <w:r w:rsidR="00CE3AC6" w:rsidRPr="00FA3049">
        <w:instrText xml:space="preserve"> REF _Ref104911930 \r \h </w:instrText>
      </w:r>
      <w:r w:rsidR="00FA3049">
        <w:instrText xml:space="preserve"> \* MERGEFORMAT </w:instrText>
      </w:r>
      <w:r w:rsidR="00CE3AC6" w:rsidRPr="00FA3049">
        <w:fldChar w:fldCharType="separate"/>
      </w:r>
      <w:r w:rsidR="00FB59C3" w:rsidRPr="00FA3049">
        <w:t>[16]</w:t>
      </w:r>
      <w:r w:rsidR="00CE3AC6" w:rsidRPr="00FA3049">
        <w:fldChar w:fldCharType="end"/>
      </w:r>
      <w:r w:rsidR="00CE3AC6" w:rsidRPr="00FA3049">
        <w:fldChar w:fldCharType="begin"/>
      </w:r>
      <w:r w:rsidR="00CE3AC6" w:rsidRPr="00FA3049">
        <w:instrText xml:space="preserve"> REF _Ref104911931 \r \h </w:instrText>
      </w:r>
      <w:r w:rsidR="00FA3049">
        <w:instrText xml:space="preserve"> \* MERGEFORMAT </w:instrText>
      </w:r>
      <w:r w:rsidR="00CE3AC6" w:rsidRPr="00FA3049">
        <w:fldChar w:fldCharType="separate"/>
      </w:r>
      <w:r w:rsidR="00FB59C3" w:rsidRPr="00FA3049">
        <w:t>[17]</w:t>
      </w:r>
      <w:r w:rsidR="00CE3AC6" w:rsidRPr="00FA3049">
        <w:fldChar w:fldCharType="end"/>
      </w:r>
      <w:r w:rsidR="00CE3AC6" w:rsidRPr="00FA3049">
        <w:t>,</w:t>
      </w:r>
      <w:r w:rsidRPr="00FA3049">
        <w:t xml:space="preserve"> RELAP5 has been used to simulate the thermal-hydraulic behaviour of the Pb-Bi loop HELIOS both in forced and in natural conditions. In the first phase of the benchmark two different forced circulation steady states have been considered in order to assess the distributed and local pressure drops calculated by RELAP5. Lately, an upgraded model has been developed to characterize the natural circulation in the loop.</w:t>
      </w:r>
    </w:p>
    <w:p w14:paraId="001041B3" w14:textId="44AD708E" w:rsidR="00AF2F0F" w:rsidRPr="00FA3049" w:rsidRDefault="00FD7A43" w:rsidP="00AF2F0F">
      <w:pPr>
        <w:pStyle w:val="Corpotesto"/>
      </w:pPr>
      <w:r w:rsidRPr="00FA3049">
        <w:t>In</w:t>
      </w:r>
      <w:r w:rsidR="00AF2F0F" w:rsidRPr="00FA3049">
        <w:t xml:space="preserve"> the framework of the H2020 EC project SESAME, experimental data have been produced involving the NACIE-UP LBE- cooled loop-type facility </w:t>
      </w:r>
      <w:r w:rsidR="003B48F8" w:rsidRPr="00FA3049">
        <w:fldChar w:fldCharType="begin"/>
      </w:r>
      <w:r w:rsidR="003B48F8" w:rsidRPr="00FA3049">
        <w:instrText xml:space="preserve"> REF _Ref104812342 \r \h </w:instrText>
      </w:r>
      <w:r w:rsidR="00FA3049">
        <w:instrText xml:space="preserve"> \* MERGEFORMAT </w:instrText>
      </w:r>
      <w:r w:rsidR="003B48F8" w:rsidRPr="00FA3049">
        <w:fldChar w:fldCharType="separate"/>
      </w:r>
      <w:r w:rsidR="00FB59C3" w:rsidRPr="00FA3049">
        <w:t>[18]</w:t>
      </w:r>
      <w:r w:rsidR="003B48F8" w:rsidRPr="00FA3049">
        <w:fldChar w:fldCharType="end"/>
      </w:r>
      <w:r w:rsidR="00AF2F0F" w:rsidRPr="00FA3049">
        <w:t xml:space="preserve"> and used to qualify RELAP5 in simulating core related thermal-hydraulic phenomena (e.g., heat transfer, wall to fluid friction, transition from forced to natural circulation, and single-phase natural circulation) occurring in normal operation and accidental conditions, i.e., Protected Loss of Flow Accident (PLOFA) </w:t>
      </w:r>
      <w:r w:rsidR="003B48F8" w:rsidRPr="00FA3049">
        <w:fldChar w:fldCharType="begin"/>
      </w:r>
      <w:r w:rsidR="003B48F8" w:rsidRPr="00FA3049">
        <w:instrText xml:space="preserve"> REF _Ref104812362 \r \h </w:instrText>
      </w:r>
      <w:r w:rsidR="00FA3049">
        <w:instrText xml:space="preserve"> \* MERGEFORMAT </w:instrText>
      </w:r>
      <w:r w:rsidR="003B48F8" w:rsidRPr="00FA3049">
        <w:fldChar w:fldCharType="separate"/>
      </w:r>
      <w:r w:rsidR="00FB59C3" w:rsidRPr="00FA3049">
        <w:t>[19]</w:t>
      </w:r>
      <w:r w:rsidR="003B48F8" w:rsidRPr="00FA3049">
        <w:fldChar w:fldCharType="end"/>
      </w:r>
      <w:r w:rsidR="00AF2F0F" w:rsidRPr="00FA3049">
        <w:t>.</w:t>
      </w:r>
      <w:r w:rsidR="005213E1" w:rsidRPr="00FA3049">
        <w:t xml:space="preserve"> Furthermore, i</w:t>
      </w:r>
      <w:r w:rsidR="00AF2F0F" w:rsidRPr="00FA3049">
        <w:t>ntegral tests to study thermal-hydraulics and safety-related features of HLM-cooled fast reactors have been performed on the CIRCE (</w:t>
      </w:r>
      <w:proofErr w:type="spellStart"/>
      <w:r w:rsidR="00AF2F0F" w:rsidRPr="00FA3049">
        <w:t>CIRColazione</w:t>
      </w:r>
      <w:proofErr w:type="spellEnd"/>
      <w:r w:rsidR="00AF2F0F" w:rsidRPr="00FA3049">
        <w:t xml:space="preserve"> </w:t>
      </w:r>
      <w:proofErr w:type="spellStart"/>
      <w:r w:rsidR="00AF2F0F" w:rsidRPr="00FA3049">
        <w:t>Eutettico</w:t>
      </w:r>
      <w:proofErr w:type="spellEnd"/>
      <w:r w:rsidR="00AF2F0F" w:rsidRPr="00FA3049">
        <w:t xml:space="preserve">, Eutectic Circulation) LBE-cooled pool-type facility </w:t>
      </w:r>
      <w:r w:rsidR="003B48F8" w:rsidRPr="00FA3049">
        <w:fldChar w:fldCharType="begin"/>
      </w:r>
      <w:r w:rsidR="003B48F8" w:rsidRPr="00FA3049">
        <w:instrText xml:space="preserve"> REF _Ref104812068 \r \h </w:instrText>
      </w:r>
      <w:r w:rsidR="00FA3049">
        <w:instrText xml:space="preserve"> \* MERGEFORMAT </w:instrText>
      </w:r>
      <w:r w:rsidR="003B48F8" w:rsidRPr="00FA3049">
        <w:fldChar w:fldCharType="separate"/>
      </w:r>
      <w:r w:rsidR="00FB59C3" w:rsidRPr="00FA3049">
        <w:t>[1]</w:t>
      </w:r>
      <w:r w:rsidR="003B48F8" w:rsidRPr="00FA3049">
        <w:fldChar w:fldCharType="end"/>
      </w:r>
      <w:r w:rsidR="00AF2F0F" w:rsidRPr="00FA3049">
        <w:t>. The experimental outcomes have been used to assess overall performances of the RELAP5 SYS-TH code at a system level</w:t>
      </w:r>
      <w:r w:rsidR="005213E1" w:rsidRPr="00FA3049">
        <w:t xml:space="preserve"> </w:t>
      </w:r>
      <w:r w:rsidR="003B48F8" w:rsidRPr="00FA3049">
        <w:fldChar w:fldCharType="begin"/>
      </w:r>
      <w:r w:rsidR="003B48F8" w:rsidRPr="00FA3049">
        <w:instrText xml:space="preserve"> REF _Ref104812385 \r \h </w:instrText>
      </w:r>
      <w:r w:rsidR="00FA3049">
        <w:instrText xml:space="preserve"> \* MERGEFORMAT </w:instrText>
      </w:r>
      <w:r w:rsidR="003B48F8" w:rsidRPr="00FA3049">
        <w:fldChar w:fldCharType="separate"/>
      </w:r>
      <w:r w:rsidR="00FB59C3" w:rsidRPr="00FA3049">
        <w:t>[20]</w:t>
      </w:r>
      <w:r w:rsidR="003B48F8" w:rsidRPr="00FA3049">
        <w:fldChar w:fldCharType="end"/>
      </w:r>
      <w:r w:rsidR="003B48F8" w:rsidRPr="00FA3049">
        <w:t xml:space="preserve"> </w:t>
      </w:r>
      <w:r w:rsidR="005213E1" w:rsidRPr="00FA3049">
        <w:t>and component level</w:t>
      </w:r>
      <w:r w:rsidR="003B48F8" w:rsidRPr="00FA3049">
        <w:t xml:space="preserve"> </w:t>
      </w:r>
      <w:r w:rsidR="003B48F8" w:rsidRPr="00FA3049">
        <w:fldChar w:fldCharType="begin"/>
      </w:r>
      <w:r w:rsidR="003B48F8" w:rsidRPr="00FA3049">
        <w:instrText xml:space="preserve"> REF _Ref104812387 \r \h </w:instrText>
      </w:r>
      <w:r w:rsidR="00FA3049">
        <w:instrText xml:space="preserve"> \* MERGEFORMAT </w:instrText>
      </w:r>
      <w:r w:rsidR="003B48F8" w:rsidRPr="00FA3049">
        <w:fldChar w:fldCharType="separate"/>
      </w:r>
      <w:r w:rsidR="00FB59C3" w:rsidRPr="00FA3049">
        <w:t>[21]</w:t>
      </w:r>
      <w:r w:rsidR="003B48F8" w:rsidRPr="00FA3049">
        <w:fldChar w:fldCharType="end"/>
      </w:r>
      <w:r w:rsidR="005213E1" w:rsidRPr="00FA3049">
        <w:t xml:space="preserve"> (i.e., the steam generator)</w:t>
      </w:r>
      <w:r w:rsidR="00AF2F0F" w:rsidRPr="00FA3049">
        <w:t xml:space="preserve">. </w:t>
      </w:r>
    </w:p>
    <w:p w14:paraId="600375D9" w14:textId="0EDAF171" w:rsidR="00AF2F0F" w:rsidRPr="00FA3049" w:rsidRDefault="00AF2F0F" w:rsidP="003D4123">
      <w:pPr>
        <w:pStyle w:val="Corpotesto"/>
      </w:pPr>
    </w:p>
    <w:p w14:paraId="07472C3D" w14:textId="36787F90" w:rsidR="00D51ECB" w:rsidRPr="00FA3049" w:rsidRDefault="00D41A53" w:rsidP="00D51ECB">
      <w:pPr>
        <w:pStyle w:val="Titolo2"/>
        <w:numPr>
          <w:ilvl w:val="1"/>
          <w:numId w:val="10"/>
        </w:numPr>
        <w:rPr>
          <w:caps w:val="0"/>
        </w:rPr>
      </w:pPr>
      <w:r w:rsidRPr="00FA3049">
        <w:rPr>
          <w:caps w:val="0"/>
        </w:rPr>
        <w:t xml:space="preserve">RELAP5 QUALIFICATION IN </w:t>
      </w:r>
      <w:r w:rsidR="009A051B" w:rsidRPr="00FA3049">
        <w:rPr>
          <w:caps w:val="0"/>
        </w:rPr>
        <w:t>MEGAPIE</w:t>
      </w:r>
    </w:p>
    <w:p w14:paraId="6A8D16B2" w14:textId="4CC3C955" w:rsidR="002D242D" w:rsidRPr="00FA3049" w:rsidRDefault="00061C0F" w:rsidP="002D242D">
      <w:pPr>
        <w:pStyle w:val="Corpotesto"/>
      </w:pPr>
      <w:r w:rsidRPr="00FA3049">
        <w:t xml:space="preserve">MEGAPIE Target Experiment has provided data on the T/H </w:t>
      </w:r>
      <w:proofErr w:type="spellStart"/>
      <w:r w:rsidRPr="00FA3049">
        <w:t>behavior</w:t>
      </w:r>
      <w:proofErr w:type="spellEnd"/>
      <w:r w:rsidRPr="00FA3049">
        <w:t xml:space="preserve"> of the cooling </w:t>
      </w:r>
      <w:proofErr w:type="gramStart"/>
      <w:r w:rsidRPr="00FA3049">
        <w:t>system  to</w:t>
      </w:r>
      <w:proofErr w:type="gramEnd"/>
      <w:r w:rsidRPr="00FA3049">
        <w:t xml:space="preserve"> support the </w:t>
      </w:r>
      <w:r w:rsidR="00C167BC" w:rsidRPr="00FA3049">
        <w:t>qualification</w:t>
      </w:r>
      <w:r w:rsidRPr="00FA3049">
        <w:t xml:space="preserve"> of RELAP5 mod3.2.2β version for transient and safety analysis of LBE and Lead cooling systems. The code, which was used by PSI in the design phase to simulate the </w:t>
      </w:r>
      <w:proofErr w:type="spellStart"/>
      <w:r w:rsidRPr="00FA3049">
        <w:t>behavior</w:t>
      </w:r>
      <w:proofErr w:type="spellEnd"/>
      <w:r w:rsidRPr="00FA3049">
        <w:t xml:space="preserve"> of the target cooling system at different operational and off-normal conditions, has been firstly assessed on the single-pin tests (</w:t>
      </w:r>
      <w:r w:rsidR="00C167BC" w:rsidRPr="00FA3049">
        <w:t>Brasimone</w:t>
      </w:r>
      <w:r w:rsidRPr="00FA3049">
        <w:t xml:space="preserve">) and MEGAPIE Integral Tests (MIT) </w:t>
      </w:r>
      <w:r w:rsidR="00C167BC" w:rsidRPr="00FA3049">
        <w:fldChar w:fldCharType="begin"/>
      </w:r>
      <w:r w:rsidR="00C167BC" w:rsidRPr="00FA3049">
        <w:instrText xml:space="preserve"> REF _Ref104973289 \r \h </w:instrText>
      </w:r>
      <w:r w:rsidR="00FA3049">
        <w:instrText xml:space="preserve"> \* MERGEFORMAT </w:instrText>
      </w:r>
      <w:r w:rsidR="00C167BC" w:rsidRPr="00FA3049">
        <w:fldChar w:fldCharType="separate"/>
      </w:r>
      <w:r w:rsidR="00FB59C3" w:rsidRPr="00FA3049">
        <w:t>[22]</w:t>
      </w:r>
      <w:r w:rsidR="00C167BC" w:rsidRPr="00FA3049">
        <w:fldChar w:fldCharType="end"/>
      </w:r>
      <w:r w:rsidRPr="00FA3049">
        <w:t xml:space="preserve">. In order to correctly predict the thermal exchange in the oil side of THX (LBE-oil Target Heat Exchanger), where exchange conditions are improved by means a spiral welded on the pipe wall, the </w:t>
      </w:r>
      <w:proofErr w:type="spellStart"/>
      <w:r w:rsidRPr="00FA3049">
        <w:t>Gnielinski</w:t>
      </w:r>
      <w:proofErr w:type="spellEnd"/>
      <w:r w:rsidRPr="00FA3049">
        <w:t xml:space="preserve"> correlation [2] has been implemented in RELAP5. </w:t>
      </w:r>
      <w:r w:rsidR="00E465FE" w:rsidRPr="00FA3049">
        <w:t xml:space="preserve">These </w:t>
      </w:r>
      <w:r w:rsidRPr="00FA3049">
        <w:t>correlations extensively tested for curved ducts has allowed to reproduce the steady state conditions of the MEGAPIE cooling system with good agreement</w:t>
      </w:r>
      <w:r w:rsidR="00D47A8F" w:rsidRPr="00FA3049">
        <w:t xml:space="preserve"> (see comparison reported in </w:t>
      </w:r>
      <w:r w:rsidR="00D47A8F" w:rsidRPr="00FA3049">
        <w:fldChar w:fldCharType="begin"/>
      </w:r>
      <w:r w:rsidR="00D47A8F" w:rsidRPr="00FA3049">
        <w:instrText xml:space="preserve"> REF _Ref112752033 \h  \* MERGEFORMAT </w:instrText>
      </w:r>
      <w:r w:rsidR="00D47A8F" w:rsidRPr="00FA3049">
        <w:fldChar w:fldCharType="separate"/>
      </w:r>
      <w:r w:rsidR="00FB59C3" w:rsidRPr="00FA3049">
        <w:t xml:space="preserve">Table </w:t>
      </w:r>
      <w:r w:rsidR="00FB59C3" w:rsidRPr="00FA3049">
        <w:rPr>
          <w:noProof/>
        </w:rPr>
        <w:t>1</w:t>
      </w:r>
      <w:r w:rsidR="00D47A8F" w:rsidRPr="00FA3049">
        <w:fldChar w:fldCharType="end"/>
      </w:r>
      <w:r w:rsidR="00D47A8F" w:rsidRPr="00FA3049">
        <w:t>)</w:t>
      </w:r>
      <w:r w:rsidRPr="00FA3049">
        <w:t>.</w:t>
      </w:r>
    </w:p>
    <w:p w14:paraId="18EAA352" w14:textId="0E0FA23D" w:rsidR="00061C0F" w:rsidRPr="00FA3049" w:rsidRDefault="00061C0F" w:rsidP="002D242D">
      <w:pPr>
        <w:pStyle w:val="Corpotesto"/>
      </w:pPr>
      <w:r w:rsidRPr="00FA3049">
        <w:t xml:space="preserve">In order to verify the RELAP5 code in transient conditions, among nearly 4500 beam trips of the SINQ source recorded during the 127 days of the MEGAPIE target irradiation, a beam interruption event lasted a sufficient time to influence the thermal-hydraulic behaviour of the cooling loop in a significant way has been recalculated. Calculated temperature trends </w:t>
      </w:r>
      <w:r w:rsidR="00C167BC" w:rsidRPr="00FA3049">
        <w:t xml:space="preserve">(see </w:t>
      </w:r>
      <w:r w:rsidR="00C167BC" w:rsidRPr="00FA3049">
        <w:fldChar w:fldCharType="begin"/>
      </w:r>
      <w:r w:rsidR="00C167BC" w:rsidRPr="00FA3049">
        <w:instrText xml:space="preserve"> REF _Ref104973339 \h </w:instrText>
      </w:r>
      <w:r w:rsidR="00FA3049">
        <w:instrText xml:space="preserve"> \* MERGEFORMAT </w:instrText>
      </w:r>
      <w:r w:rsidR="00C167BC" w:rsidRPr="00FA3049">
        <w:fldChar w:fldCharType="separate"/>
      </w:r>
      <w:r w:rsidR="00FB59C3" w:rsidRPr="00FA3049">
        <w:t xml:space="preserve">Figure </w:t>
      </w:r>
      <w:r w:rsidR="00FB59C3" w:rsidRPr="00FA3049">
        <w:rPr>
          <w:noProof/>
        </w:rPr>
        <w:t>1</w:t>
      </w:r>
      <w:r w:rsidR="00C167BC" w:rsidRPr="00FA3049">
        <w:fldChar w:fldCharType="end"/>
      </w:r>
      <w:r w:rsidR="00C167BC" w:rsidRPr="00FA3049">
        <w:t xml:space="preserve">) </w:t>
      </w:r>
      <w:r w:rsidRPr="00FA3049">
        <w:t>show the good capability of the model to predict the thermal hydraulic response of the circuit in term of the time scale. In particular, the three-way valve control, simulated in the code by means of a proportional-integral component reacts to the LBE temperature decrease with a realistic delay. An underestimation of the heat capacity of the target loop that brings to a faster cooling of the LBE in the THX component can explain slight discrepancies in the decrease of LBE and Oil temperatures.</w:t>
      </w:r>
    </w:p>
    <w:p w14:paraId="103B8706" w14:textId="56B7B8E3" w:rsidR="00061C0F" w:rsidRPr="00FA3049" w:rsidRDefault="00061C0F" w:rsidP="002D242D">
      <w:pPr>
        <w:pStyle w:val="Corpotesto"/>
      </w:pPr>
    </w:p>
    <w:p w14:paraId="26386855" w14:textId="1460CFFC" w:rsidR="00061C0F" w:rsidRPr="00FA3049" w:rsidRDefault="00061C0F" w:rsidP="00061C0F">
      <w:pPr>
        <w:pStyle w:val="Didascalia"/>
        <w:keepNext/>
        <w:jc w:val="center"/>
      </w:pPr>
      <w:bookmarkStart w:id="1" w:name="_Ref112752033"/>
      <w:r w:rsidRPr="00FA3049">
        <w:t xml:space="preserve">Table </w:t>
      </w:r>
      <w:r w:rsidRPr="00FA3049">
        <w:fldChar w:fldCharType="begin"/>
      </w:r>
      <w:r w:rsidRPr="00FA3049">
        <w:instrText xml:space="preserve"> SEQ Table \* ARABIC </w:instrText>
      </w:r>
      <w:r w:rsidRPr="00FA3049">
        <w:fldChar w:fldCharType="separate"/>
      </w:r>
      <w:r w:rsidR="00FB59C3" w:rsidRPr="00FA3049">
        <w:rPr>
          <w:noProof/>
        </w:rPr>
        <w:t>1</w:t>
      </w:r>
      <w:r w:rsidRPr="00FA3049">
        <w:fldChar w:fldCharType="end"/>
      </w:r>
      <w:bookmarkEnd w:id="1"/>
      <w:r w:rsidRPr="00FA3049">
        <w:t xml:space="preserve"> – MEGAPIE Cooling System Reference Steady State</w:t>
      </w:r>
    </w:p>
    <w:tbl>
      <w:tblPr>
        <w:tblW w:w="8514" w:type="dxa"/>
        <w:jc w:val="center"/>
        <w:tblCellSpacing w:w="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39"/>
        <w:gridCol w:w="2437"/>
        <w:gridCol w:w="1269"/>
        <w:gridCol w:w="2133"/>
        <w:gridCol w:w="1836"/>
      </w:tblGrid>
      <w:tr w:rsidR="00061C0F" w:rsidRPr="00FA3049" w14:paraId="60DEAC59" w14:textId="77777777" w:rsidTr="00DF7444">
        <w:trPr>
          <w:trHeight w:val="255"/>
          <w:tblCellSpacing w:w="0" w:type="dxa"/>
          <w:jc w:val="center"/>
        </w:trPr>
        <w:tc>
          <w:tcPr>
            <w:tcW w:w="3276" w:type="dxa"/>
            <w:gridSpan w:val="2"/>
            <w:tcBorders>
              <w:top w:val="single" w:sz="8" w:space="0" w:color="000000"/>
              <w:bottom w:val="single" w:sz="6" w:space="0" w:color="000000"/>
            </w:tcBorders>
          </w:tcPr>
          <w:p w14:paraId="28497718" w14:textId="77777777" w:rsidR="00061C0F" w:rsidRPr="00FA3049" w:rsidRDefault="00061C0F" w:rsidP="00DF7444">
            <w:pPr>
              <w:jc w:val="center"/>
              <w:rPr>
                <w:sz w:val="20"/>
              </w:rPr>
            </w:pPr>
            <w:r w:rsidRPr="00FA3049">
              <w:rPr>
                <w:sz w:val="20"/>
              </w:rPr>
              <w:t>Target Power 540.3 kW</w:t>
            </w:r>
          </w:p>
        </w:tc>
        <w:tc>
          <w:tcPr>
            <w:tcW w:w="1269" w:type="dxa"/>
          </w:tcPr>
          <w:p w14:paraId="256A8BEB" w14:textId="77777777" w:rsidR="00061C0F" w:rsidRPr="00FA3049" w:rsidRDefault="00061C0F" w:rsidP="00DF7444">
            <w:pPr>
              <w:jc w:val="center"/>
              <w:rPr>
                <w:sz w:val="20"/>
              </w:rPr>
            </w:pPr>
            <w:r w:rsidRPr="00FA3049">
              <w:rPr>
                <w:sz w:val="20"/>
              </w:rPr>
              <w:t>Exp.</w:t>
            </w:r>
          </w:p>
        </w:tc>
        <w:tc>
          <w:tcPr>
            <w:tcW w:w="2133" w:type="dxa"/>
          </w:tcPr>
          <w:p w14:paraId="038672B1" w14:textId="77777777" w:rsidR="00061C0F" w:rsidRPr="00FA3049" w:rsidRDefault="00061C0F" w:rsidP="00DF7444">
            <w:pPr>
              <w:jc w:val="center"/>
              <w:rPr>
                <w:sz w:val="20"/>
              </w:rPr>
            </w:pPr>
            <w:r w:rsidRPr="00FA3049">
              <w:rPr>
                <w:sz w:val="20"/>
              </w:rPr>
              <w:t>RELAP5 standard</w:t>
            </w:r>
          </w:p>
        </w:tc>
        <w:tc>
          <w:tcPr>
            <w:tcW w:w="1836" w:type="dxa"/>
          </w:tcPr>
          <w:p w14:paraId="57EAAC3E" w14:textId="77777777" w:rsidR="00061C0F" w:rsidRPr="00FA3049" w:rsidRDefault="00061C0F" w:rsidP="00DF7444">
            <w:pPr>
              <w:jc w:val="center"/>
              <w:rPr>
                <w:sz w:val="20"/>
              </w:rPr>
            </w:pPr>
            <w:r w:rsidRPr="00FA3049">
              <w:rPr>
                <w:sz w:val="20"/>
              </w:rPr>
              <w:t xml:space="preserve">RELAP </w:t>
            </w:r>
            <w:proofErr w:type="spellStart"/>
            <w:r w:rsidRPr="00FA3049">
              <w:rPr>
                <w:sz w:val="20"/>
              </w:rPr>
              <w:t>Gnielinsky</w:t>
            </w:r>
            <w:proofErr w:type="spellEnd"/>
          </w:p>
        </w:tc>
      </w:tr>
      <w:tr w:rsidR="00061C0F" w:rsidRPr="00FA3049" w14:paraId="5D255A0A" w14:textId="77777777" w:rsidTr="00DF7444">
        <w:trPr>
          <w:trHeight w:val="255"/>
          <w:tblCellSpacing w:w="0" w:type="dxa"/>
          <w:jc w:val="center"/>
        </w:trPr>
        <w:tc>
          <w:tcPr>
            <w:tcW w:w="839" w:type="dxa"/>
            <w:vMerge w:val="restart"/>
            <w:tcBorders>
              <w:top w:val="single" w:sz="6" w:space="0" w:color="000000"/>
              <w:bottom w:val="single" w:sz="6" w:space="0" w:color="000000"/>
            </w:tcBorders>
          </w:tcPr>
          <w:p w14:paraId="5986CCC3" w14:textId="77777777" w:rsidR="00061C0F" w:rsidRPr="00FA3049" w:rsidRDefault="00061C0F" w:rsidP="00DF7444">
            <w:pPr>
              <w:jc w:val="center"/>
              <w:rPr>
                <w:sz w:val="20"/>
              </w:rPr>
            </w:pPr>
            <w:r w:rsidRPr="00FA3049">
              <w:rPr>
                <w:sz w:val="20"/>
              </w:rPr>
              <w:t>THX LBE</w:t>
            </w:r>
          </w:p>
        </w:tc>
        <w:tc>
          <w:tcPr>
            <w:tcW w:w="2437" w:type="dxa"/>
            <w:tcBorders>
              <w:top w:val="single" w:sz="6" w:space="0" w:color="000000"/>
              <w:bottom w:val="single" w:sz="6" w:space="0" w:color="000000"/>
            </w:tcBorders>
          </w:tcPr>
          <w:p w14:paraId="236A4D67" w14:textId="77777777" w:rsidR="00061C0F" w:rsidRPr="00FA3049" w:rsidRDefault="00061C0F" w:rsidP="00DF7444">
            <w:pPr>
              <w:jc w:val="center"/>
              <w:rPr>
                <w:sz w:val="20"/>
              </w:rPr>
            </w:pPr>
            <w:proofErr w:type="spellStart"/>
            <w:r w:rsidRPr="00FA3049">
              <w:rPr>
                <w:sz w:val="20"/>
              </w:rPr>
              <w:t>Mflow</w:t>
            </w:r>
            <w:proofErr w:type="spellEnd"/>
            <w:r w:rsidRPr="00FA3049">
              <w:rPr>
                <w:sz w:val="20"/>
              </w:rPr>
              <w:t xml:space="preserve"> (kg/s)*</w:t>
            </w:r>
          </w:p>
        </w:tc>
        <w:tc>
          <w:tcPr>
            <w:tcW w:w="1269" w:type="dxa"/>
          </w:tcPr>
          <w:p w14:paraId="402825DC" w14:textId="77777777" w:rsidR="00061C0F" w:rsidRPr="00FA3049" w:rsidRDefault="00061C0F" w:rsidP="00DF7444">
            <w:pPr>
              <w:jc w:val="center"/>
              <w:rPr>
                <w:sz w:val="20"/>
              </w:rPr>
            </w:pPr>
            <w:r w:rsidRPr="00FA3049">
              <w:rPr>
                <w:sz w:val="20"/>
              </w:rPr>
              <w:t>41.23</w:t>
            </w:r>
          </w:p>
        </w:tc>
        <w:tc>
          <w:tcPr>
            <w:tcW w:w="2133" w:type="dxa"/>
          </w:tcPr>
          <w:p w14:paraId="5F4140A9" w14:textId="77777777" w:rsidR="00061C0F" w:rsidRPr="00FA3049" w:rsidRDefault="00061C0F" w:rsidP="00DF7444">
            <w:pPr>
              <w:jc w:val="center"/>
              <w:rPr>
                <w:sz w:val="20"/>
              </w:rPr>
            </w:pPr>
            <w:r w:rsidRPr="00FA3049">
              <w:rPr>
                <w:sz w:val="20"/>
              </w:rPr>
              <w:t>imposed</w:t>
            </w:r>
          </w:p>
        </w:tc>
        <w:tc>
          <w:tcPr>
            <w:tcW w:w="1836" w:type="dxa"/>
          </w:tcPr>
          <w:p w14:paraId="655A8821" w14:textId="77777777" w:rsidR="00061C0F" w:rsidRPr="00FA3049" w:rsidRDefault="00061C0F" w:rsidP="00DF7444">
            <w:pPr>
              <w:jc w:val="center"/>
              <w:rPr>
                <w:sz w:val="20"/>
              </w:rPr>
            </w:pPr>
            <w:r w:rsidRPr="00FA3049">
              <w:rPr>
                <w:sz w:val="20"/>
              </w:rPr>
              <w:t>imposed</w:t>
            </w:r>
          </w:p>
        </w:tc>
      </w:tr>
      <w:tr w:rsidR="00061C0F" w:rsidRPr="00FA3049" w14:paraId="00A1C0B1" w14:textId="77777777" w:rsidTr="00DF7444">
        <w:trPr>
          <w:trHeight w:val="255"/>
          <w:tblCellSpacing w:w="0" w:type="dxa"/>
          <w:jc w:val="center"/>
        </w:trPr>
        <w:tc>
          <w:tcPr>
            <w:tcW w:w="0" w:type="auto"/>
            <w:vMerge/>
            <w:tcBorders>
              <w:top w:val="single" w:sz="6" w:space="0" w:color="000000"/>
              <w:bottom w:val="single" w:sz="6" w:space="0" w:color="000000"/>
            </w:tcBorders>
            <w:vAlign w:val="center"/>
          </w:tcPr>
          <w:p w14:paraId="7CFC1BBA" w14:textId="77777777" w:rsidR="00061C0F" w:rsidRPr="00FA3049" w:rsidRDefault="00061C0F" w:rsidP="00DF7444">
            <w:pPr>
              <w:jc w:val="center"/>
              <w:rPr>
                <w:sz w:val="20"/>
              </w:rPr>
            </w:pPr>
          </w:p>
        </w:tc>
        <w:tc>
          <w:tcPr>
            <w:tcW w:w="2437" w:type="dxa"/>
            <w:tcBorders>
              <w:top w:val="single" w:sz="6" w:space="0" w:color="000000"/>
              <w:bottom w:val="single" w:sz="6" w:space="0" w:color="000000"/>
            </w:tcBorders>
          </w:tcPr>
          <w:p w14:paraId="6EC0B690" w14:textId="77777777" w:rsidR="00061C0F" w:rsidRPr="00FA3049" w:rsidRDefault="00061C0F" w:rsidP="00DF7444">
            <w:pPr>
              <w:jc w:val="center"/>
              <w:rPr>
                <w:sz w:val="20"/>
              </w:rPr>
            </w:pPr>
            <w:r w:rsidRPr="00FA3049">
              <w:rPr>
                <w:sz w:val="20"/>
              </w:rPr>
              <w:t>T1(inlet) °C</w:t>
            </w:r>
          </w:p>
        </w:tc>
        <w:tc>
          <w:tcPr>
            <w:tcW w:w="1269" w:type="dxa"/>
          </w:tcPr>
          <w:p w14:paraId="7228A639" w14:textId="77777777" w:rsidR="00061C0F" w:rsidRPr="00FA3049" w:rsidRDefault="00061C0F" w:rsidP="00DF7444">
            <w:pPr>
              <w:jc w:val="center"/>
              <w:rPr>
                <w:sz w:val="20"/>
              </w:rPr>
            </w:pPr>
            <w:r w:rsidRPr="00FA3049">
              <w:rPr>
                <w:sz w:val="20"/>
              </w:rPr>
              <w:t>319.6</w:t>
            </w:r>
          </w:p>
        </w:tc>
        <w:tc>
          <w:tcPr>
            <w:tcW w:w="2133" w:type="dxa"/>
          </w:tcPr>
          <w:p w14:paraId="1C7DD8E9" w14:textId="77777777" w:rsidR="00061C0F" w:rsidRPr="00FA3049" w:rsidRDefault="00061C0F" w:rsidP="00DF7444">
            <w:pPr>
              <w:jc w:val="center"/>
              <w:rPr>
                <w:sz w:val="20"/>
              </w:rPr>
            </w:pPr>
            <w:r w:rsidRPr="00FA3049">
              <w:rPr>
                <w:sz w:val="20"/>
              </w:rPr>
              <w:t>316.2</w:t>
            </w:r>
          </w:p>
        </w:tc>
        <w:tc>
          <w:tcPr>
            <w:tcW w:w="1836" w:type="dxa"/>
          </w:tcPr>
          <w:p w14:paraId="22F73465" w14:textId="77777777" w:rsidR="00061C0F" w:rsidRPr="00FA3049" w:rsidRDefault="00061C0F" w:rsidP="00DF7444">
            <w:pPr>
              <w:jc w:val="center"/>
              <w:rPr>
                <w:sz w:val="20"/>
              </w:rPr>
            </w:pPr>
            <w:r w:rsidRPr="00FA3049">
              <w:rPr>
                <w:sz w:val="20"/>
              </w:rPr>
              <w:t>316.2</w:t>
            </w:r>
          </w:p>
        </w:tc>
      </w:tr>
      <w:tr w:rsidR="00061C0F" w:rsidRPr="00FA3049" w14:paraId="6BE162E7" w14:textId="77777777" w:rsidTr="00DF7444">
        <w:trPr>
          <w:trHeight w:val="255"/>
          <w:tblCellSpacing w:w="0" w:type="dxa"/>
          <w:jc w:val="center"/>
        </w:trPr>
        <w:tc>
          <w:tcPr>
            <w:tcW w:w="0" w:type="auto"/>
            <w:vMerge/>
            <w:tcBorders>
              <w:top w:val="single" w:sz="6" w:space="0" w:color="000000"/>
              <w:bottom w:val="single" w:sz="6" w:space="0" w:color="000000"/>
            </w:tcBorders>
            <w:vAlign w:val="center"/>
          </w:tcPr>
          <w:p w14:paraId="5869EA0A" w14:textId="77777777" w:rsidR="00061C0F" w:rsidRPr="00FA3049" w:rsidRDefault="00061C0F" w:rsidP="00DF7444">
            <w:pPr>
              <w:jc w:val="center"/>
              <w:rPr>
                <w:sz w:val="20"/>
              </w:rPr>
            </w:pPr>
          </w:p>
        </w:tc>
        <w:tc>
          <w:tcPr>
            <w:tcW w:w="2437" w:type="dxa"/>
            <w:tcBorders>
              <w:top w:val="single" w:sz="6" w:space="0" w:color="000000"/>
              <w:bottom w:val="single" w:sz="6" w:space="0" w:color="000000"/>
            </w:tcBorders>
          </w:tcPr>
          <w:p w14:paraId="7244741F" w14:textId="77777777" w:rsidR="00061C0F" w:rsidRPr="00FA3049" w:rsidRDefault="00061C0F" w:rsidP="00DF7444">
            <w:pPr>
              <w:jc w:val="center"/>
              <w:rPr>
                <w:sz w:val="20"/>
              </w:rPr>
            </w:pPr>
            <w:r w:rsidRPr="00FA3049">
              <w:rPr>
                <w:sz w:val="20"/>
              </w:rPr>
              <w:t>T2(outlet) °C</w:t>
            </w:r>
          </w:p>
        </w:tc>
        <w:tc>
          <w:tcPr>
            <w:tcW w:w="1269" w:type="dxa"/>
          </w:tcPr>
          <w:p w14:paraId="4727C38B" w14:textId="77777777" w:rsidR="00061C0F" w:rsidRPr="00FA3049" w:rsidRDefault="00061C0F" w:rsidP="00DF7444">
            <w:pPr>
              <w:jc w:val="center"/>
              <w:rPr>
                <w:sz w:val="20"/>
              </w:rPr>
            </w:pPr>
            <w:r w:rsidRPr="00FA3049">
              <w:rPr>
                <w:sz w:val="20"/>
              </w:rPr>
              <w:t>229.5</w:t>
            </w:r>
          </w:p>
        </w:tc>
        <w:tc>
          <w:tcPr>
            <w:tcW w:w="2133" w:type="dxa"/>
          </w:tcPr>
          <w:p w14:paraId="5B85961E" w14:textId="77777777" w:rsidR="00061C0F" w:rsidRPr="00FA3049" w:rsidRDefault="00061C0F" w:rsidP="00DF7444">
            <w:pPr>
              <w:jc w:val="center"/>
              <w:rPr>
                <w:sz w:val="20"/>
              </w:rPr>
            </w:pPr>
            <w:r w:rsidRPr="00FA3049">
              <w:rPr>
                <w:sz w:val="20"/>
              </w:rPr>
              <w:t>imposed</w:t>
            </w:r>
          </w:p>
        </w:tc>
        <w:tc>
          <w:tcPr>
            <w:tcW w:w="1836" w:type="dxa"/>
          </w:tcPr>
          <w:p w14:paraId="2EDCE8F2" w14:textId="77777777" w:rsidR="00061C0F" w:rsidRPr="00FA3049" w:rsidRDefault="00061C0F" w:rsidP="00DF7444">
            <w:pPr>
              <w:jc w:val="center"/>
              <w:rPr>
                <w:sz w:val="20"/>
              </w:rPr>
            </w:pPr>
            <w:r w:rsidRPr="00FA3049">
              <w:rPr>
                <w:sz w:val="20"/>
              </w:rPr>
              <w:t>imposed</w:t>
            </w:r>
          </w:p>
        </w:tc>
      </w:tr>
      <w:tr w:rsidR="00061C0F" w:rsidRPr="00FA3049" w14:paraId="3BB62218" w14:textId="77777777" w:rsidTr="00DF7444">
        <w:trPr>
          <w:trHeight w:val="255"/>
          <w:tblCellSpacing w:w="0" w:type="dxa"/>
          <w:jc w:val="center"/>
        </w:trPr>
        <w:tc>
          <w:tcPr>
            <w:tcW w:w="839" w:type="dxa"/>
            <w:vMerge w:val="restart"/>
            <w:tcBorders>
              <w:top w:val="single" w:sz="6" w:space="0" w:color="000000"/>
              <w:bottom w:val="single" w:sz="6" w:space="0" w:color="000000"/>
            </w:tcBorders>
          </w:tcPr>
          <w:p w14:paraId="409C33B3" w14:textId="77777777" w:rsidR="00061C0F" w:rsidRPr="00FA3049" w:rsidRDefault="00061C0F" w:rsidP="00DF7444">
            <w:pPr>
              <w:jc w:val="center"/>
              <w:rPr>
                <w:sz w:val="20"/>
              </w:rPr>
            </w:pPr>
            <w:r w:rsidRPr="00FA3049">
              <w:rPr>
                <w:sz w:val="20"/>
              </w:rPr>
              <w:t>THX Oil</w:t>
            </w:r>
          </w:p>
        </w:tc>
        <w:tc>
          <w:tcPr>
            <w:tcW w:w="2437" w:type="dxa"/>
            <w:tcBorders>
              <w:top w:val="single" w:sz="6" w:space="0" w:color="000000"/>
              <w:bottom w:val="single" w:sz="6" w:space="0" w:color="000000"/>
            </w:tcBorders>
          </w:tcPr>
          <w:p w14:paraId="43783690" w14:textId="77777777" w:rsidR="00061C0F" w:rsidRPr="00FA3049" w:rsidRDefault="00061C0F" w:rsidP="00DF7444">
            <w:pPr>
              <w:jc w:val="center"/>
              <w:rPr>
                <w:sz w:val="20"/>
              </w:rPr>
            </w:pPr>
            <w:proofErr w:type="spellStart"/>
            <w:r w:rsidRPr="00FA3049">
              <w:rPr>
                <w:sz w:val="20"/>
              </w:rPr>
              <w:t>Mflow</w:t>
            </w:r>
            <w:proofErr w:type="spellEnd"/>
            <w:r w:rsidRPr="00FA3049">
              <w:rPr>
                <w:sz w:val="20"/>
              </w:rPr>
              <w:t xml:space="preserve"> (kg/s)</w:t>
            </w:r>
          </w:p>
        </w:tc>
        <w:tc>
          <w:tcPr>
            <w:tcW w:w="1269" w:type="dxa"/>
          </w:tcPr>
          <w:p w14:paraId="75D218A9" w14:textId="77777777" w:rsidR="00061C0F" w:rsidRPr="00FA3049" w:rsidRDefault="00061C0F" w:rsidP="00DF7444">
            <w:pPr>
              <w:jc w:val="center"/>
              <w:rPr>
                <w:sz w:val="20"/>
              </w:rPr>
            </w:pPr>
            <w:r w:rsidRPr="00FA3049">
              <w:rPr>
                <w:sz w:val="20"/>
              </w:rPr>
              <w:t>9.25</w:t>
            </w:r>
          </w:p>
        </w:tc>
        <w:tc>
          <w:tcPr>
            <w:tcW w:w="2133" w:type="dxa"/>
          </w:tcPr>
          <w:p w14:paraId="1809103F" w14:textId="77777777" w:rsidR="00061C0F" w:rsidRPr="00FA3049" w:rsidRDefault="00061C0F" w:rsidP="00DF7444">
            <w:pPr>
              <w:jc w:val="center"/>
              <w:rPr>
                <w:sz w:val="20"/>
              </w:rPr>
            </w:pPr>
            <w:r w:rsidRPr="00FA3049">
              <w:rPr>
                <w:sz w:val="20"/>
              </w:rPr>
              <w:t>imposed</w:t>
            </w:r>
          </w:p>
        </w:tc>
        <w:tc>
          <w:tcPr>
            <w:tcW w:w="1836" w:type="dxa"/>
          </w:tcPr>
          <w:p w14:paraId="2EC0F650" w14:textId="77777777" w:rsidR="00061C0F" w:rsidRPr="00FA3049" w:rsidRDefault="00061C0F" w:rsidP="00DF7444">
            <w:pPr>
              <w:jc w:val="center"/>
              <w:rPr>
                <w:sz w:val="20"/>
              </w:rPr>
            </w:pPr>
            <w:r w:rsidRPr="00FA3049">
              <w:rPr>
                <w:sz w:val="20"/>
              </w:rPr>
              <w:t>imposed</w:t>
            </w:r>
          </w:p>
        </w:tc>
      </w:tr>
      <w:tr w:rsidR="00061C0F" w:rsidRPr="00FA3049" w14:paraId="6E447C08" w14:textId="77777777" w:rsidTr="00DF7444">
        <w:trPr>
          <w:trHeight w:val="255"/>
          <w:tblCellSpacing w:w="0" w:type="dxa"/>
          <w:jc w:val="center"/>
        </w:trPr>
        <w:tc>
          <w:tcPr>
            <w:tcW w:w="0" w:type="auto"/>
            <w:vMerge/>
            <w:tcBorders>
              <w:top w:val="single" w:sz="6" w:space="0" w:color="000000"/>
              <w:bottom w:val="single" w:sz="6" w:space="0" w:color="000000"/>
            </w:tcBorders>
            <w:vAlign w:val="center"/>
          </w:tcPr>
          <w:p w14:paraId="5546D40D" w14:textId="77777777" w:rsidR="00061C0F" w:rsidRPr="00FA3049" w:rsidRDefault="00061C0F" w:rsidP="00DF7444">
            <w:pPr>
              <w:jc w:val="center"/>
              <w:rPr>
                <w:sz w:val="20"/>
              </w:rPr>
            </w:pPr>
          </w:p>
        </w:tc>
        <w:tc>
          <w:tcPr>
            <w:tcW w:w="2437" w:type="dxa"/>
            <w:tcBorders>
              <w:top w:val="single" w:sz="6" w:space="0" w:color="000000"/>
              <w:bottom w:val="single" w:sz="6" w:space="0" w:color="000000"/>
            </w:tcBorders>
          </w:tcPr>
          <w:p w14:paraId="1941CEB1" w14:textId="77777777" w:rsidR="00061C0F" w:rsidRPr="00FA3049" w:rsidRDefault="00061C0F" w:rsidP="00DF7444">
            <w:pPr>
              <w:jc w:val="center"/>
              <w:rPr>
                <w:sz w:val="20"/>
              </w:rPr>
            </w:pPr>
            <w:r w:rsidRPr="00FA3049">
              <w:rPr>
                <w:sz w:val="20"/>
              </w:rPr>
              <w:t>T3(inlet) °C*</w:t>
            </w:r>
          </w:p>
        </w:tc>
        <w:tc>
          <w:tcPr>
            <w:tcW w:w="1269" w:type="dxa"/>
          </w:tcPr>
          <w:p w14:paraId="0CA31939" w14:textId="77777777" w:rsidR="00061C0F" w:rsidRPr="00FA3049" w:rsidRDefault="00061C0F" w:rsidP="00DF7444">
            <w:pPr>
              <w:jc w:val="center"/>
              <w:rPr>
                <w:sz w:val="20"/>
              </w:rPr>
            </w:pPr>
            <w:r w:rsidRPr="00FA3049">
              <w:rPr>
                <w:sz w:val="20"/>
              </w:rPr>
              <w:t>185.8</w:t>
            </w:r>
          </w:p>
        </w:tc>
        <w:tc>
          <w:tcPr>
            <w:tcW w:w="2133" w:type="dxa"/>
          </w:tcPr>
          <w:p w14:paraId="680B46AB" w14:textId="77777777" w:rsidR="00061C0F" w:rsidRPr="00FA3049" w:rsidRDefault="00061C0F" w:rsidP="00DF7444">
            <w:pPr>
              <w:jc w:val="center"/>
              <w:rPr>
                <w:sz w:val="20"/>
              </w:rPr>
            </w:pPr>
            <w:r w:rsidRPr="00FA3049">
              <w:rPr>
                <w:sz w:val="20"/>
              </w:rPr>
              <w:t>175.4</w:t>
            </w:r>
          </w:p>
        </w:tc>
        <w:tc>
          <w:tcPr>
            <w:tcW w:w="1836" w:type="dxa"/>
          </w:tcPr>
          <w:p w14:paraId="13A2F959" w14:textId="77777777" w:rsidR="00061C0F" w:rsidRPr="00FA3049" w:rsidRDefault="00061C0F" w:rsidP="00DF7444">
            <w:pPr>
              <w:jc w:val="center"/>
              <w:rPr>
                <w:sz w:val="20"/>
              </w:rPr>
            </w:pPr>
            <w:r w:rsidRPr="00FA3049">
              <w:rPr>
                <w:sz w:val="20"/>
              </w:rPr>
              <w:t>185.3</w:t>
            </w:r>
          </w:p>
        </w:tc>
      </w:tr>
      <w:tr w:rsidR="00061C0F" w:rsidRPr="00FA3049" w14:paraId="29B7AC1E" w14:textId="77777777" w:rsidTr="00DF7444">
        <w:trPr>
          <w:trHeight w:val="255"/>
          <w:tblCellSpacing w:w="0" w:type="dxa"/>
          <w:jc w:val="center"/>
        </w:trPr>
        <w:tc>
          <w:tcPr>
            <w:tcW w:w="0" w:type="auto"/>
            <w:vMerge/>
            <w:tcBorders>
              <w:top w:val="single" w:sz="6" w:space="0" w:color="000000"/>
              <w:bottom w:val="single" w:sz="6" w:space="0" w:color="000000"/>
            </w:tcBorders>
            <w:vAlign w:val="center"/>
          </w:tcPr>
          <w:p w14:paraId="545741A8" w14:textId="77777777" w:rsidR="00061C0F" w:rsidRPr="00FA3049" w:rsidRDefault="00061C0F" w:rsidP="00DF7444">
            <w:pPr>
              <w:jc w:val="center"/>
              <w:rPr>
                <w:sz w:val="20"/>
              </w:rPr>
            </w:pPr>
          </w:p>
        </w:tc>
        <w:tc>
          <w:tcPr>
            <w:tcW w:w="2437" w:type="dxa"/>
            <w:tcBorders>
              <w:top w:val="single" w:sz="6" w:space="0" w:color="000000"/>
              <w:bottom w:val="single" w:sz="6" w:space="0" w:color="000000"/>
            </w:tcBorders>
          </w:tcPr>
          <w:p w14:paraId="327EA286" w14:textId="77777777" w:rsidR="00061C0F" w:rsidRPr="00FA3049" w:rsidRDefault="00061C0F" w:rsidP="00DF7444">
            <w:pPr>
              <w:jc w:val="center"/>
              <w:rPr>
                <w:sz w:val="20"/>
              </w:rPr>
            </w:pPr>
            <w:r w:rsidRPr="00FA3049">
              <w:rPr>
                <w:sz w:val="20"/>
              </w:rPr>
              <w:t>T4(outlet) °C</w:t>
            </w:r>
          </w:p>
        </w:tc>
        <w:tc>
          <w:tcPr>
            <w:tcW w:w="1269" w:type="dxa"/>
          </w:tcPr>
          <w:p w14:paraId="3F2DB603" w14:textId="77777777" w:rsidR="00061C0F" w:rsidRPr="00FA3049" w:rsidRDefault="00061C0F" w:rsidP="00DF7444">
            <w:pPr>
              <w:jc w:val="center"/>
              <w:rPr>
                <w:sz w:val="20"/>
              </w:rPr>
            </w:pPr>
            <w:r w:rsidRPr="00FA3049">
              <w:rPr>
                <w:sz w:val="20"/>
              </w:rPr>
              <w:t>212.9</w:t>
            </w:r>
          </w:p>
        </w:tc>
        <w:tc>
          <w:tcPr>
            <w:tcW w:w="2133" w:type="dxa"/>
          </w:tcPr>
          <w:p w14:paraId="57AC67EE" w14:textId="77777777" w:rsidR="00061C0F" w:rsidRPr="00FA3049" w:rsidRDefault="00061C0F" w:rsidP="00DF7444">
            <w:pPr>
              <w:jc w:val="center"/>
              <w:rPr>
                <w:sz w:val="20"/>
              </w:rPr>
            </w:pPr>
            <w:r w:rsidRPr="00FA3049">
              <w:rPr>
                <w:sz w:val="20"/>
              </w:rPr>
              <w:t>203.5</w:t>
            </w:r>
          </w:p>
        </w:tc>
        <w:tc>
          <w:tcPr>
            <w:tcW w:w="1836" w:type="dxa"/>
          </w:tcPr>
          <w:p w14:paraId="0C1C034F" w14:textId="77777777" w:rsidR="00061C0F" w:rsidRPr="00FA3049" w:rsidRDefault="00061C0F" w:rsidP="00DF7444">
            <w:pPr>
              <w:jc w:val="center"/>
              <w:rPr>
                <w:sz w:val="20"/>
              </w:rPr>
            </w:pPr>
            <w:r w:rsidRPr="00FA3049">
              <w:rPr>
                <w:sz w:val="20"/>
              </w:rPr>
              <w:t>212.6</w:t>
            </w:r>
          </w:p>
        </w:tc>
      </w:tr>
      <w:tr w:rsidR="00061C0F" w:rsidRPr="00FA3049" w14:paraId="3BEFCC10" w14:textId="77777777" w:rsidTr="00DF7444">
        <w:trPr>
          <w:trHeight w:val="255"/>
          <w:tblCellSpacing w:w="0" w:type="dxa"/>
          <w:jc w:val="center"/>
        </w:trPr>
        <w:tc>
          <w:tcPr>
            <w:tcW w:w="839" w:type="dxa"/>
            <w:vMerge w:val="restart"/>
            <w:tcBorders>
              <w:top w:val="single" w:sz="6" w:space="0" w:color="000000"/>
              <w:bottom w:val="single" w:sz="6" w:space="0" w:color="000000"/>
            </w:tcBorders>
          </w:tcPr>
          <w:p w14:paraId="0652BA24" w14:textId="77777777" w:rsidR="00061C0F" w:rsidRPr="00FA3049" w:rsidRDefault="00061C0F" w:rsidP="00DF7444">
            <w:pPr>
              <w:jc w:val="center"/>
              <w:rPr>
                <w:sz w:val="20"/>
              </w:rPr>
            </w:pPr>
            <w:r w:rsidRPr="00FA3049">
              <w:rPr>
                <w:sz w:val="20"/>
              </w:rPr>
              <w:t>IHX Oil</w:t>
            </w:r>
          </w:p>
        </w:tc>
        <w:tc>
          <w:tcPr>
            <w:tcW w:w="2437" w:type="dxa"/>
            <w:tcBorders>
              <w:top w:val="single" w:sz="6" w:space="0" w:color="000000"/>
              <w:bottom w:val="single" w:sz="6" w:space="0" w:color="000000"/>
            </w:tcBorders>
          </w:tcPr>
          <w:p w14:paraId="2EBBB63E" w14:textId="77777777" w:rsidR="00061C0F" w:rsidRPr="00FA3049" w:rsidRDefault="00061C0F" w:rsidP="00DF7444">
            <w:pPr>
              <w:jc w:val="center"/>
              <w:rPr>
                <w:sz w:val="20"/>
              </w:rPr>
            </w:pPr>
            <w:proofErr w:type="spellStart"/>
            <w:r w:rsidRPr="00FA3049">
              <w:rPr>
                <w:sz w:val="20"/>
              </w:rPr>
              <w:t>Mflow</w:t>
            </w:r>
            <w:proofErr w:type="spellEnd"/>
            <w:r w:rsidRPr="00FA3049">
              <w:rPr>
                <w:sz w:val="20"/>
              </w:rPr>
              <w:t xml:space="preserve"> (kg/s)</w:t>
            </w:r>
          </w:p>
        </w:tc>
        <w:tc>
          <w:tcPr>
            <w:tcW w:w="1269" w:type="dxa"/>
          </w:tcPr>
          <w:p w14:paraId="724B4715" w14:textId="77777777" w:rsidR="00061C0F" w:rsidRPr="00FA3049" w:rsidRDefault="00061C0F" w:rsidP="00DF7444">
            <w:pPr>
              <w:jc w:val="center"/>
              <w:rPr>
                <w:sz w:val="20"/>
              </w:rPr>
            </w:pPr>
            <w:r w:rsidRPr="00FA3049">
              <w:rPr>
                <w:sz w:val="20"/>
              </w:rPr>
              <w:t>N.A.</w:t>
            </w:r>
          </w:p>
        </w:tc>
        <w:tc>
          <w:tcPr>
            <w:tcW w:w="2133" w:type="dxa"/>
          </w:tcPr>
          <w:p w14:paraId="4CF2D34F" w14:textId="77777777" w:rsidR="00061C0F" w:rsidRPr="00FA3049" w:rsidRDefault="00061C0F" w:rsidP="00DF7444">
            <w:pPr>
              <w:jc w:val="center"/>
              <w:rPr>
                <w:sz w:val="20"/>
              </w:rPr>
            </w:pPr>
            <w:r w:rsidRPr="00FA3049">
              <w:rPr>
                <w:sz w:val="20"/>
              </w:rPr>
              <w:t>2.93</w:t>
            </w:r>
          </w:p>
        </w:tc>
        <w:tc>
          <w:tcPr>
            <w:tcW w:w="1836" w:type="dxa"/>
          </w:tcPr>
          <w:p w14:paraId="1AA16015" w14:textId="77777777" w:rsidR="00061C0F" w:rsidRPr="00FA3049" w:rsidRDefault="00061C0F" w:rsidP="00DF7444">
            <w:pPr>
              <w:jc w:val="center"/>
              <w:rPr>
                <w:sz w:val="20"/>
              </w:rPr>
            </w:pPr>
            <w:r w:rsidRPr="00FA3049">
              <w:rPr>
                <w:sz w:val="20"/>
              </w:rPr>
              <w:t>2.72</w:t>
            </w:r>
          </w:p>
        </w:tc>
      </w:tr>
      <w:tr w:rsidR="00061C0F" w:rsidRPr="00FA3049" w14:paraId="1409FD42" w14:textId="77777777" w:rsidTr="00DF7444">
        <w:trPr>
          <w:trHeight w:val="255"/>
          <w:tblCellSpacing w:w="0" w:type="dxa"/>
          <w:jc w:val="center"/>
        </w:trPr>
        <w:tc>
          <w:tcPr>
            <w:tcW w:w="0" w:type="auto"/>
            <w:vMerge/>
            <w:tcBorders>
              <w:top w:val="single" w:sz="6" w:space="0" w:color="000000"/>
              <w:bottom w:val="single" w:sz="6" w:space="0" w:color="000000"/>
            </w:tcBorders>
            <w:vAlign w:val="center"/>
          </w:tcPr>
          <w:p w14:paraId="797451C2" w14:textId="77777777" w:rsidR="00061C0F" w:rsidRPr="00FA3049" w:rsidRDefault="00061C0F" w:rsidP="00DF7444">
            <w:pPr>
              <w:jc w:val="center"/>
              <w:rPr>
                <w:sz w:val="20"/>
              </w:rPr>
            </w:pPr>
          </w:p>
        </w:tc>
        <w:tc>
          <w:tcPr>
            <w:tcW w:w="2437" w:type="dxa"/>
            <w:tcBorders>
              <w:top w:val="single" w:sz="6" w:space="0" w:color="000000"/>
              <w:bottom w:val="single" w:sz="6" w:space="0" w:color="000000"/>
            </w:tcBorders>
          </w:tcPr>
          <w:p w14:paraId="7E717868" w14:textId="77777777" w:rsidR="00061C0F" w:rsidRPr="00FA3049" w:rsidRDefault="00061C0F" w:rsidP="00DF7444">
            <w:pPr>
              <w:jc w:val="center"/>
              <w:rPr>
                <w:sz w:val="20"/>
              </w:rPr>
            </w:pPr>
            <w:r w:rsidRPr="00FA3049">
              <w:rPr>
                <w:sz w:val="20"/>
              </w:rPr>
              <w:t>T5(inlet) °C</w:t>
            </w:r>
          </w:p>
        </w:tc>
        <w:tc>
          <w:tcPr>
            <w:tcW w:w="1269" w:type="dxa"/>
          </w:tcPr>
          <w:p w14:paraId="62253493" w14:textId="77777777" w:rsidR="00061C0F" w:rsidRPr="00FA3049" w:rsidRDefault="00061C0F" w:rsidP="00DF7444">
            <w:pPr>
              <w:jc w:val="center"/>
              <w:rPr>
                <w:sz w:val="20"/>
              </w:rPr>
            </w:pPr>
            <w:r w:rsidRPr="00FA3049">
              <w:rPr>
                <w:sz w:val="20"/>
              </w:rPr>
              <w:t>214.4</w:t>
            </w:r>
          </w:p>
        </w:tc>
        <w:tc>
          <w:tcPr>
            <w:tcW w:w="2133" w:type="dxa"/>
          </w:tcPr>
          <w:p w14:paraId="485EE2EA" w14:textId="77777777" w:rsidR="00061C0F" w:rsidRPr="00FA3049" w:rsidRDefault="00061C0F" w:rsidP="00DF7444">
            <w:pPr>
              <w:jc w:val="center"/>
              <w:rPr>
                <w:sz w:val="20"/>
              </w:rPr>
            </w:pPr>
            <w:r w:rsidRPr="00FA3049">
              <w:rPr>
                <w:sz w:val="20"/>
              </w:rPr>
              <w:t>204.1</w:t>
            </w:r>
          </w:p>
        </w:tc>
        <w:tc>
          <w:tcPr>
            <w:tcW w:w="1836" w:type="dxa"/>
          </w:tcPr>
          <w:p w14:paraId="7B33F9FB" w14:textId="77777777" w:rsidR="00061C0F" w:rsidRPr="00FA3049" w:rsidRDefault="00061C0F" w:rsidP="00DF7444">
            <w:pPr>
              <w:jc w:val="center"/>
              <w:rPr>
                <w:sz w:val="20"/>
              </w:rPr>
            </w:pPr>
            <w:r w:rsidRPr="00FA3049">
              <w:rPr>
                <w:sz w:val="20"/>
              </w:rPr>
              <w:t>212.9</w:t>
            </w:r>
          </w:p>
        </w:tc>
      </w:tr>
      <w:tr w:rsidR="00061C0F" w:rsidRPr="00FA3049" w14:paraId="74B8DB43" w14:textId="77777777" w:rsidTr="00DF7444">
        <w:trPr>
          <w:trHeight w:val="255"/>
          <w:tblCellSpacing w:w="0" w:type="dxa"/>
          <w:jc w:val="center"/>
        </w:trPr>
        <w:tc>
          <w:tcPr>
            <w:tcW w:w="0" w:type="auto"/>
            <w:vMerge/>
            <w:tcBorders>
              <w:top w:val="single" w:sz="6" w:space="0" w:color="000000"/>
              <w:bottom w:val="single" w:sz="6" w:space="0" w:color="000000"/>
            </w:tcBorders>
            <w:vAlign w:val="center"/>
          </w:tcPr>
          <w:p w14:paraId="5E45962E" w14:textId="77777777" w:rsidR="00061C0F" w:rsidRPr="00FA3049" w:rsidRDefault="00061C0F" w:rsidP="00DF7444">
            <w:pPr>
              <w:jc w:val="center"/>
              <w:rPr>
                <w:sz w:val="20"/>
              </w:rPr>
            </w:pPr>
          </w:p>
        </w:tc>
        <w:tc>
          <w:tcPr>
            <w:tcW w:w="2437" w:type="dxa"/>
            <w:tcBorders>
              <w:top w:val="single" w:sz="6" w:space="0" w:color="000000"/>
              <w:bottom w:val="single" w:sz="6" w:space="0" w:color="000000"/>
            </w:tcBorders>
          </w:tcPr>
          <w:p w14:paraId="2E9F4E4F" w14:textId="77777777" w:rsidR="00061C0F" w:rsidRPr="00FA3049" w:rsidRDefault="00061C0F" w:rsidP="00DF7444">
            <w:pPr>
              <w:jc w:val="center"/>
              <w:rPr>
                <w:sz w:val="20"/>
              </w:rPr>
            </w:pPr>
            <w:r w:rsidRPr="00FA3049">
              <w:rPr>
                <w:sz w:val="20"/>
              </w:rPr>
              <w:t>T6(outlet) °C</w:t>
            </w:r>
          </w:p>
        </w:tc>
        <w:tc>
          <w:tcPr>
            <w:tcW w:w="1269" w:type="dxa"/>
          </w:tcPr>
          <w:p w14:paraId="308C003F" w14:textId="77777777" w:rsidR="00061C0F" w:rsidRPr="00FA3049" w:rsidRDefault="00061C0F" w:rsidP="00DF7444">
            <w:pPr>
              <w:jc w:val="center"/>
              <w:rPr>
                <w:sz w:val="20"/>
              </w:rPr>
            </w:pPr>
            <w:r w:rsidRPr="00FA3049">
              <w:rPr>
                <w:sz w:val="20"/>
              </w:rPr>
              <w:t>112.0</w:t>
            </w:r>
          </w:p>
        </w:tc>
        <w:tc>
          <w:tcPr>
            <w:tcW w:w="2133" w:type="dxa"/>
          </w:tcPr>
          <w:p w14:paraId="05F238AC" w14:textId="77777777" w:rsidR="00061C0F" w:rsidRPr="00FA3049" w:rsidRDefault="00061C0F" w:rsidP="00DF7444">
            <w:pPr>
              <w:jc w:val="center"/>
              <w:rPr>
                <w:sz w:val="20"/>
              </w:rPr>
            </w:pPr>
            <w:r w:rsidRPr="00FA3049">
              <w:rPr>
                <w:sz w:val="20"/>
              </w:rPr>
              <w:t>109.4</w:t>
            </w:r>
          </w:p>
        </w:tc>
        <w:tc>
          <w:tcPr>
            <w:tcW w:w="1836" w:type="dxa"/>
          </w:tcPr>
          <w:p w14:paraId="3874D269" w14:textId="77777777" w:rsidR="00061C0F" w:rsidRPr="00FA3049" w:rsidRDefault="00061C0F" w:rsidP="00DF7444">
            <w:pPr>
              <w:jc w:val="center"/>
              <w:rPr>
                <w:sz w:val="20"/>
              </w:rPr>
            </w:pPr>
            <w:r w:rsidRPr="00FA3049">
              <w:rPr>
                <w:sz w:val="20"/>
              </w:rPr>
              <w:t>110.7</w:t>
            </w:r>
          </w:p>
        </w:tc>
      </w:tr>
      <w:tr w:rsidR="00061C0F" w:rsidRPr="00FA3049" w14:paraId="359B85B2" w14:textId="77777777" w:rsidTr="00DF7444">
        <w:trPr>
          <w:trHeight w:val="255"/>
          <w:tblCellSpacing w:w="0" w:type="dxa"/>
          <w:jc w:val="center"/>
        </w:trPr>
        <w:tc>
          <w:tcPr>
            <w:tcW w:w="839" w:type="dxa"/>
            <w:vMerge w:val="restart"/>
            <w:tcBorders>
              <w:top w:val="single" w:sz="6" w:space="0" w:color="000000"/>
              <w:bottom w:val="single" w:sz="6" w:space="0" w:color="000000"/>
            </w:tcBorders>
          </w:tcPr>
          <w:p w14:paraId="72C0805D" w14:textId="77777777" w:rsidR="00061C0F" w:rsidRPr="00FA3049" w:rsidRDefault="00061C0F" w:rsidP="00DF7444">
            <w:pPr>
              <w:jc w:val="center"/>
              <w:rPr>
                <w:sz w:val="20"/>
              </w:rPr>
            </w:pPr>
            <w:r w:rsidRPr="00FA3049">
              <w:rPr>
                <w:sz w:val="20"/>
              </w:rPr>
              <w:t>IHX Water</w:t>
            </w:r>
          </w:p>
        </w:tc>
        <w:tc>
          <w:tcPr>
            <w:tcW w:w="2437" w:type="dxa"/>
            <w:tcBorders>
              <w:top w:val="single" w:sz="6" w:space="0" w:color="000000"/>
              <w:bottom w:val="single" w:sz="6" w:space="0" w:color="000000"/>
            </w:tcBorders>
          </w:tcPr>
          <w:p w14:paraId="5E0966B2" w14:textId="77777777" w:rsidR="00061C0F" w:rsidRPr="00FA3049" w:rsidRDefault="00061C0F" w:rsidP="00DF7444">
            <w:pPr>
              <w:jc w:val="center"/>
              <w:rPr>
                <w:sz w:val="20"/>
              </w:rPr>
            </w:pPr>
            <w:proofErr w:type="spellStart"/>
            <w:r w:rsidRPr="00FA3049">
              <w:rPr>
                <w:sz w:val="20"/>
              </w:rPr>
              <w:t>Mflow</w:t>
            </w:r>
            <w:proofErr w:type="spellEnd"/>
            <w:r w:rsidRPr="00FA3049">
              <w:rPr>
                <w:sz w:val="20"/>
              </w:rPr>
              <w:t xml:space="preserve"> (kg/s)</w:t>
            </w:r>
          </w:p>
        </w:tc>
        <w:tc>
          <w:tcPr>
            <w:tcW w:w="1269" w:type="dxa"/>
          </w:tcPr>
          <w:p w14:paraId="29B59EB2" w14:textId="77777777" w:rsidR="00061C0F" w:rsidRPr="00FA3049" w:rsidRDefault="00061C0F" w:rsidP="00DF7444">
            <w:pPr>
              <w:jc w:val="center"/>
              <w:rPr>
                <w:sz w:val="20"/>
              </w:rPr>
            </w:pPr>
            <w:r w:rsidRPr="00FA3049">
              <w:rPr>
                <w:sz w:val="20"/>
              </w:rPr>
              <w:t>8.04</w:t>
            </w:r>
          </w:p>
        </w:tc>
        <w:tc>
          <w:tcPr>
            <w:tcW w:w="2133" w:type="dxa"/>
          </w:tcPr>
          <w:p w14:paraId="3795D8F3" w14:textId="77777777" w:rsidR="00061C0F" w:rsidRPr="00FA3049" w:rsidRDefault="00061C0F" w:rsidP="00DF7444">
            <w:pPr>
              <w:jc w:val="center"/>
              <w:rPr>
                <w:sz w:val="20"/>
              </w:rPr>
            </w:pPr>
            <w:r w:rsidRPr="00FA3049">
              <w:rPr>
                <w:sz w:val="20"/>
              </w:rPr>
              <w:t>imposed</w:t>
            </w:r>
          </w:p>
        </w:tc>
        <w:tc>
          <w:tcPr>
            <w:tcW w:w="1836" w:type="dxa"/>
          </w:tcPr>
          <w:p w14:paraId="0AB0A44B" w14:textId="77777777" w:rsidR="00061C0F" w:rsidRPr="00FA3049" w:rsidRDefault="00061C0F" w:rsidP="00DF7444">
            <w:pPr>
              <w:jc w:val="center"/>
              <w:rPr>
                <w:sz w:val="20"/>
              </w:rPr>
            </w:pPr>
            <w:r w:rsidRPr="00FA3049">
              <w:rPr>
                <w:sz w:val="20"/>
              </w:rPr>
              <w:t>imposed</w:t>
            </w:r>
          </w:p>
        </w:tc>
      </w:tr>
      <w:tr w:rsidR="00061C0F" w:rsidRPr="00FA3049" w14:paraId="524A7A36" w14:textId="77777777" w:rsidTr="00DF7444">
        <w:trPr>
          <w:trHeight w:val="255"/>
          <w:tblCellSpacing w:w="0" w:type="dxa"/>
          <w:jc w:val="center"/>
        </w:trPr>
        <w:tc>
          <w:tcPr>
            <w:tcW w:w="0" w:type="auto"/>
            <w:vMerge/>
            <w:tcBorders>
              <w:top w:val="single" w:sz="6" w:space="0" w:color="000000"/>
              <w:bottom w:val="single" w:sz="6" w:space="0" w:color="000000"/>
            </w:tcBorders>
            <w:vAlign w:val="center"/>
          </w:tcPr>
          <w:p w14:paraId="2A64DD33" w14:textId="77777777" w:rsidR="00061C0F" w:rsidRPr="00FA3049" w:rsidRDefault="00061C0F" w:rsidP="00DF7444">
            <w:pPr>
              <w:jc w:val="center"/>
              <w:rPr>
                <w:sz w:val="20"/>
              </w:rPr>
            </w:pPr>
          </w:p>
        </w:tc>
        <w:tc>
          <w:tcPr>
            <w:tcW w:w="2437" w:type="dxa"/>
            <w:tcBorders>
              <w:top w:val="single" w:sz="6" w:space="0" w:color="000000"/>
              <w:bottom w:val="single" w:sz="6" w:space="0" w:color="000000"/>
            </w:tcBorders>
          </w:tcPr>
          <w:p w14:paraId="7A86B7B4" w14:textId="77777777" w:rsidR="00061C0F" w:rsidRPr="00FA3049" w:rsidRDefault="00061C0F" w:rsidP="00DF7444">
            <w:pPr>
              <w:jc w:val="center"/>
              <w:rPr>
                <w:sz w:val="20"/>
              </w:rPr>
            </w:pPr>
            <w:r w:rsidRPr="00FA3049">
              <w:rPr>
                <w:sz w:val="20"/>
              </w:rPr>
              <w:t>T7(inlet) °C</w:t>
            </w:r>
          </w:p>
        </w:tc>
        <w:tc>
          <w:tcPr>
            <w:tcW w:w="1269" w:type="dxa"/>
          </w:tcPr>
          <w:p w14:paraId="1D426DDA" w14:textId="77777777" w:rsidR="00061C0F" w:rsidRPr="00FA3049" w:rsidRDefault="00061C0F" w:rsidP="00DF7444">
            <w:pPr>
              <w:jc w:val="center"/>
              <w:rPr>
                <w:sz w:val="20"/>
              </w:rPr>
            </w:pPr>
            <w:r w:rsidRPr="00FA3049">
              <w:rPr>
                <w:sz w:val="20"/>
              </w:rPr>
              <w:t>33.8</w:t>
            </w:r>
          </w:p>
        </w:tc>
        <w:tc>
          <w:tcPr>
            <w:tcW w:w="2133" w:type="dxa"/>
          </w:tcPr>
          <w:p w14:paraId="187D089C" w14:textId="77777777" w:rsidR="00061C0F" w:rsidRPr="00FA3049" w:rsidRDefault="00061C0F" w:rsidP="00DF7444">
            <w:pPr>
              <w:jc w:val="center"/>
              <w:rPr>
                <w:sz w:val="20"/>
              </w:rPr>
            </w:pPr>
            <w:r w:rsidRPr="00FA3049">
              <w:rPr>
                <w:sz w:val="20"/>
              </w:rPr>
              <w:t>imposed</w:t>
            </w:r>
          </w:p>
        </w:tc>
        <w:tc>
          <w:tcPr>
            <w:tcW w:w="1836" w:type="dxa"/>
          </w:tcPr>
          <w:p w14:paraId="0FBFF5EF" w14:textId="77777777" w:rsidR="00061C0F" w:rsidRPr="00FA3049" w:rsidRDefault="00061C0F" w:rsidP="00DF7444">
            <w:pPr>
              <w:jc w:val="center"/>
              <w:rPr>
                <w:sz w:val="20"/>
              </w:rPr>
            </w:pPr>
            <w:r w:rsidRPr="00FA3049">
              <w:rPr>
                <w:sz w:val="20"/>
              </w:rPr>
              <w:t>imposed</w:t>
            </w:r>
          </w:p>
        </w:tc>
      </w:tr>
      <w:tr w:rsidR="00061C0F" w:rsidRPr="00FA3049" w14:paraId="366A860E" w14:textId="77777777" w:rsidTr="00DF7444">
        <w:trPr>
          <w:trHeight w:val="255"/>
          <w:tblCellSpacing w:w="0" w:type="dxa"/>
          <w:jc w:val="center"/>
        </w:trPr>
        <w:tc>
          <w:tcPr>
            <w:tcW w:w="0" w:type="auto"/>
            <w:vMerge/>
            <w:tcBorders>
              <w:top w:val="single" w:sz="6" w:space="0" w:color="000000"/>
              <w:bottom w:val="single" w:sz="8" w:space="0" w:color="000000"/>
            </w:tcBorders>
            <w:vAlign w:val="center"/>
          </w:tcPr>
          <w:p w14:paraId="0E3F3FCA" w14:textId="77777777" w:rsidR="00061C0F" w:rsidRPr="00FA3049" w:rsidRDefault="00061C0F" w:rsidP="00DF7444">
            <w:pPr>
              <w:jc w:val="center"/>
              <w:rPr>
                <w:sz w:val="20"/>
              </w:rPr>
            </w:pPr>
          </w:p>
        </w:tc>
        <w:tc>
          <w:tcPr>
            <w:tcW w:w="2437" w:type="dxa"/>
            <w:tcBorders>
              <w:top w:val="single" w:sz="6" w:space="0" w:color="000000"/>
              <w:bottom w:val="single" w:sz="8" w:space="0" w:color="000000"/>
            </w:tcBorders>
          </w:tcPr>
          <w:p w14:paraId="2B7ED784" w14:textId="77777777" w:rsidR="00061C0F" w:rsidRPr="00FA3049" w:rsidRDefault="00061C0F" w:rsidP="00DF7444">
            <w:pPr>
              <w:jc w:val="center"/>
              <w:rPr>
                <w:sz w:val="20"/>
              </w:rPr>
            </w:pPr>
            <w:r w:rsidRPr="00FA3049">
              <w:rPr>
                <w:sz w:val="20"/>
              </w:rPr>
              <w:t>T8(outlet) °C</w:t>
            </w:r>
          </w:p>
        </w:tc>
        <w:tc>
          <w:tcPr>
            <w:tcW w:w="1269" w:type="dxa"/>
          </w:tcPr>
          <w:p w14:paraId="3C1EA018" w14:textId="77777777" w:rsidR="00061C0F" w:rsidRPr="00FA3049" w:rsidRDefault="00061C0F" w:rsidP="00DF7444">
            <w:pPr>
              <w:jc w:val="center"/>
              <w:rPr>
                <w:sz w:val="20"/>
              </w:rPr>
            </w:pPr>
            <w:r w:rsidRPr="00FA3049">
              <w:rPr>
                <w:sz w:val="20"/>
              </w:rPr>
              <w:t>49.3</w:t>
            </w:r>
          </w:p>
        </w:tc>
        <w:tc>
          <w:tcPr>
            <w:tcW w:w="2133" w:type="dxa"/>
          </w:tcPr>
          <w:p w14:paraId="7DF09AF2" w14:textId="77777777" w:rsidR="00061C0F" w:rsidRPr="00FA3049" w:rsidRDefault="00061C0F" w:rsidP="00DF7444">
            <w:pPr>
              <w:jc w:val="center"/>
              <w:rPr>
                <w:sz w:val="20"/>
              </w:rPr>
            </w:pPr>
            <w:r w:rsidRPr="00FA3049">
              <w:rPr>
                <w:sz w:val="20"/>
              </w:rPr>
              <w:t>50.3</w:t>
            </w:r>
          </w:p>
        </w:tc>
        <w:tc>
          <w:tcPr>
            <w:tcW w:w="1836" w:type="dxa"/>
          </w:tcPr>
          <w:p w14:paraId="12753B24" w14:textId="77777777" w:rsidR="00061C0F" w:rsidRPr="00FA3049" w:rsidRDefault="00061C0F" w:rsidP="00DF7444">
            <w:pPr>
              <w:jc w:val="center"/>
              <w:rPr>
                <w:sz w:val="20"/>
              </w:rPr>
            </w:pPr>
            <w:r w:rsidRPr="00FA3049">
              <w:rPr>
                <w:sz w:val="20"/>
              </w:rPr>
              <w:t>50.1</w:t>
            </w:r>
          </w:p>
        </w:tc>
      </w:tr>
    </w:tbl>
    <w:p w14:paraId="1F5B1E90" w14:textId="77777777" w:rsidR="00061C0F" w:rsidRPr="00FA3049" w:rsidRDefault="00061C0F" w:rsidP="00061C0F">
      <w:pPr>
        <w:pStyle w:val="Corpotesto"/>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21"/>
        <w:gridCol w:w="4506"/>
      </w:tblGrid>
      <w:tr w:rsidR="00061C0F" w:rsidRPr="00FA3049" w14:paraId="595804D7" w14:textId="77777777" w:rsidTr="00061C0F">
        <w:trPr>
          <w:trHeight w:val="3855"/>
        </w:trPr>
        <w:tc>
          <w:tcPr>
            <w:tcW w:w="4521" w:type="dxa"/>
          </w:tcPr>
          <w:p w14:paraId="5CB457D0" w14:textId="19D589CB" w:rsidR="00061C0F" w:rsidRPr="00FA3049" w:rsidRDefault="00061C0F" w:rsidP="00DF7444">
            <w:pPr>
              <w:jc w:val="both"/>
            </w:pPr>
            <w:r w:rsidRPr="00FA3049">
              <w:rPr>
                <w:noProof/>
                <w:lang w:val="it-IT" w:eastAsia="it-IT"/>
              </w:rPr>
              <w:drawing>
                <wp:inline distT="0" distB="0" distL="0" distR="0" wp14:anchorId="75E7E9C3" wp14:editId="510C99C1">
                  <wp:extent cx="2700000" cy="237836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2378366"/>
                          </a:xfrm>
                          <a:prstGeom prst="rect">
                            <a:avLst/>
                          </a:prstGeom>
                          <a:noFill/>
                          <a:ln>
                            <a:noFill/>
                          </a:ln>
                        </pic:spPr>
                      </pic:pic>
                    </a:graphicData>
                  </a:graphic>
                </wp:inline>
              </w:drawing>
            </w:r>
          </w:p>
        </w:tc>
        <w:tc>
          <w:tcPr>
            <w:tcW w:w="4506" w:type="dxa"/>
          </w:tcPr>
          <w:p w14:paraId="0D999E3B" w14:textId="6EF94B00" w:rsidR="00061C0F" w:rsidRPr="00FA3049" w:rsidRDefault="00061C0F" w:rsidP="00DF7444">
            <w:pPr>
              <w:jc w:val="both"/>
            </w:pPr>
            <w:r w:rsidRPr="00FA3049">
              <w:rPr>
                <w:noProof/>
                <w:lang w:val="it-IT" w:eastAsia="it-IT"/>
              </w:rPr>
              <w:drawing>
                <wp:inline distT="0" distB="0" distL="0" distR="0" wp14:anchorId="5CFFCEFB" wp14:editId="282413B6">
                  <wp:extent cx="2700000" cy="237836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378366"/>
                          </a:xfrm>
                          <a:prstGeom prst="rect">
                            <a:avLst/>
                          </a:prstGeom>
                          <a:noFill/>
                          <a:ln>
                            <a:noFill/>
                          </a:ln>
                        </pic:spPr>
                      </pic:pic>
                    </a:graphicData>
                  </a:graphic>
                </wp:inline>
              </w:drawing>
            </w:r>
          </w:p>
        </w:tc>
      </w:tr>
    </w:tbl>
    <w:p w14:paraId="16C5BC2F" w14:textId="5C91E05C" w:rsidR="00061C0F" w:rsidRPr="00FA3049" w:rsidRDefault="00061C0F" w:rsidP="00061C0F">
      <w:pPr>
        <w:jc w:val="center"/>
        <w:rPr>
          <w:bCs/>
          <w:sz w:val="18"/>
          <w:lang w:val="en-US"/>
        </w:rPr>
      </w:pPr>
      <w:bookmarkStart w:id="2" w:name="_Ref104973339"/>
      <w:r w:rsidRPr="00FA3049">
        <w:t xml:space="preserve">Figure </w:t>
      </w:r>
      <w:fldSimple w:instr=" SEQ Figure \* ARABIC ">
        <w:r w:rsidR="00FB59C3" w:rsidRPr="00FA3049">
          <w:rPr>
            <w:noProof/>
          </w:rPr>
          <w:t>1</w:t>
        </w:r>
      </w:fldSimple>
      <w:bookmarkEnd w:id="2"/>
      <w:r w:rsidRPr="00FA3049">
        <w:t xml:space="preserve"> – </w:t>
      </w:r>
      <w:r w:rsidRPr="00FA3049">
        <w:rPr>
          <w:bCs/>
          <w:sz w:val="18"/>
          <w:lang w:val="en-US"/>
        </w:rPr>
        <w:t xml:space="preserve">THX LBE </w:t>
      </w:r>
      <w:r w:rsidR="00936B80" w:rsidRPr="00FA3049">
        <w:rPr>
          <w:bCs/>
          <w:sz w:val="18"/>
          <w:lang w:val="en-US"/>
        </w:rPr>
        <w:t xml:space="preserve">(left) </w:t>
      </w:r>
      <w:r w:rsidRPr="00FA3049">
        <w:rPr>
          <w:bCs/>
          <w:sz w:val="18"/>
          <w:lang w:val="en-US"/>
        </w:rPr>
        <w:t xml:space="preserve">and Oil </w:t>
      </w:r>
      <w:r w:rsidR="00936B80" w:rsidRPr="00FA3049">
        <w:rPr>
          <w:bCs/>
          <w:sz w:val="18"/>
          <w:lang w:val="en-US"/>
        </w:rPr>
        <w:t xml:space="preserve">(right) </w:t>
      </w:r>
      <w:r w:rsidRPr="00FA3049">
        <w:rPr>
          <w:bCs/>
          <w:sz w:val="18"/>
          <w:lang w:val="en-US"/>
        </w:rPr>
        <w:t>Temperatures</w:t>
      </w:r>
    </w:p>
    <w:p w14:paraId="5649087B" w14:textId="3AD1090D" w:rsidR="00061C0F" w:rsidRPr="00FA3049" w:rsidRDefault="00061C0F" w:rsidP="00061C0F">
      <w:pPr>
        <w:pStyle w:val="Didascalia"/>
      </w:pPr>
    </w:p>
    <w:p w14:paraId="3D19CE98" w14:textId="77777777" w:rsidR="00061C0F" w:rsidRPr="00FA3049" w:rsidRDefault="00061C0F" w:rsidP="00061C0F">
      <w:pPr>
        <w:pStyle w:val="Corpotesto"/>
      </w:pPr>
    </w:p>
    <w:p w14:paraId="547EBC59" w14:textId="4AD73505" w:rsidR="009A051B" w:rsidRPr="00FA3049" w:rsidRDefault="009A051B" w:rsidP="009A051B">
      <w:pPr>
        <w:pStyle w:val="Titolo2"/>
        <w:numPr>
          <w:ilvl w:val="1"/>
          <w:numId w:val="10"/>
        </w:numPr>
        <w:rPr>
          <w:caps w:val="0"/>
        </w:rPr>
      </w:pPr>
      <w:r w:rsidRPr="00FA3049">
        <w:rPr>
          <w:caps w:val="0"/>
        </w:rPr>
        <w:t>RELAP5 QUALIFICATION IN LACANES BENCHMARK</w:t>
      </w:r>
    </w:p>
    <w:p w14:paraId="6838576C" w14:textId="61930DE2" w:rsidR="009A051B" w:rsidRPr="00FA3049" w:rsidRDefault="007B4327" w:rsidP="002D242D">
      <w:pPr>
        <w:pStyle w:val="Corpotesto"/>
      </w:pPr>
      <w:r w:rsidRPr="00FA3049">
        <w:t>To provide experimental data to LACANES benchmarking, thermal-hydraulic tests were conducted by using a twelve meters high LBE integral test facility, named as HELIOS (Heavy Eutectic liquid metal Loop for Integral test of Operability and Safety of PEACER), a thermo-hydraulic scaled facility of the LBE-cooled transmutation reactor PEACER-300, constructed in Seoul National University of Republic of Korea in 2005</w:t>
      </w:r>
    </w:p>
    <w:p w14:paraId="36F5D2AF" w14:textId="77777777" w:rsidR="00BB6EB0" w:rsidRPr="00FA3049" w:rsidRDefault="007B4327" w:rsidP="00BB6EB0">
      <w:pPr>
        <w:pStyle w:val="Corpotesto"/>
      </w:pPr>
      <w:r w:rsidRPr="00FA3049">
        <w:t xml:space="preserve">The RELAP5 version </w:t>
      </w:r>
      <w:r w:rsidR="00BB6EB0" w:rsidRPr="00FA3049">
        <w:t xml:space="preserve">used for the benchmark is the one </w:t>
      </w:r>
      <w:r w:rsidRPr="00FA3049">
        <w:t xml:space="preserve">previously </w:t>
      </w:r>
      <w:r w:rsidR="00BB6EB0" w:rsidRPr="00FA3049">
        <w:t xml:space="preserve">qualified on the basis of the simulations performed within the experimental program carried out at ENEA Research Centre of Brasimone (Italy) on support of XADS design and MEGAPIE. As already mentioned above, the original version of the code was modified generating the physical and thermodynamics properties for Pb, Pb-Bi (soft sphere model) and for diathermic Oil and updating several original routines in order to implement new correlations for heavy liquid metal. Moreover specific heat transfer correlations were added: convective heat transfer for heavy liquid metals, evaluated according to </w:t>
      </w:r>
      <w:proofErr w:type="spellStart"/>
      <w:r w:rsidR="00BB6EB0" w:rsidRPr="00FA3049">
        <w:t>Seban-Shimazky</w:t>
      </w:r>
      <w:proofErr w:type="spellEnd"/>
      <w:r w:rsidR="00BB6EB0" w:rsidRPr="00FA3049">
        <w:t xml:space="preserve"> (pipe) or Subbotin-Ushakov (tube bundle), and for oil helical path (</w:t>
      </w:r>
      <w:proofErr w:type="spellStart"/>
      <w:r w:rsidR="00BB6EB0" w:rsidRPr="00FA3049">
        <w:t>Gnielinsky</w:t>
      </w:r>
      <w:proofErr w:type="spellEnd"/>
      <w:r w:rsidR="00BB6EB0" w:rsidRPr="00FA3049">
        <w:t>).</w:t>
      </w:r>
    </w:p>
    <w:p w14:paraId="160703DA" w14:textId="08CFC845" w:rsidR="007B4327" w:rsidRPr="00FA3049" w:rsidRDefault="007B4327" w:rsidP="00BB6EB0">
      <w:pPr>
        <w:pStyle w:val="Corpotesto"/>
      </w:pPr>
      <w:r w:rsidRPr="00FA3049">
        <w:t xml:space="preserve">The </w:t>
      </w:r>
      <w:proofErr w:type="spellStart"/>
      <w:r w:rsidRPr="00FA3049">
        <w:t>nodalization</w:t>
      </w:r>
      <w:proofErr w:type="spellEnd"/>
      <w:r w:rsidRPr="00FA3049">
        <w:t xml:space="preserve"> of the </w:t>
      </w:r>
      <w:r w:rsidR="00BB6EB0" w:rsidRPr="00FA3049">
        <w:t>HELIOS</w:t>
      </w:r>
      <w:r w:rsidRPr="00FA3049">
        <w:t xml:space="preserve"> loop has been developed with the simulation detail adopted in the reactor applications, in addition, the </w:t>
      </w:r>
      <w:proofErr w:type="gramStart"/>
      <w:r w:rsidRPr="00FA3049">
        <w:t>models</w:t>
      </w:r>
      <w:proofErr w:type="gramEnd"/>
      <w:r w:rsidRPr="00FA3049">
        <w:t xml:space="preserve"> for the singular pressure drops computation have been drawn from an hydraulic Handbook, usually used as a reference </w:t>
      </w:r>
      <w:r w:rsidR="00BB6EB0" w:rsidRPr="00FA3049">
        <w:fldChar w:fldCharType="begin"/>
      </w:r>
      <w:r w:rsidR="00BB6EB0" w:rsidRPr="00FA3049">
        <w:instrText xml:space="preserve"> REF _Ref104975894 \r \h </w:instrText>
      </w:r>
      <w:r w:rsidR="00FA3049">
        <w:instrText xml:space="preserve"> \* MERGEFORMAT </w:instrText>
      </w:r>
      <w:r w:rsidR="00BB6EB0" w:rsidRPr="00FA3049">
        <w:fldChar w:fldCharType="separate"/>
      </w:r>
      <w:r w:rsidR="00FB59C3" w:rsidRPr="00FA3049">
        <w:t>[23]</w:t>
      </w:r>
      <w:r w:rsidR="00BB6EB0" w:rsidRPr="00FA3049">
        <w:fldChar w:fldCharType="end"/>
      </w:r>
      <w:r w:rsidRPr="00FA3049">
        <w:t>.</w:t>
      </w:r>
      <w:r w:rsidR="00BB6EB0" w:rsidRPr="00FA3049">
        <w:t xml:space="preserve"> </w:t>
      </w:r>
      <w:r w:rsidRPr="00FA3049">
        <w:t xml:space="preserve">It represents a complete one-dimension description of the flow path, including also the pump by-pass line utilized in natural circulation mode of the </w:t>
      </w:r>
      <w:r w:rsidR="00BB6EB0" w:rsidRPr="00FA3049">
        <w:t>HELIOS</w:t>
      </w:r>
      <w:r w:rsidRPr="00FA3049">
        <w:t xml:space="preserve"> loop. </w:t>
      </w:r>
    </w:p>
    <w:p w14:paraId="79D76E12" w14:textId="65BA47D5" w:rsidR="00E84BC1" w:rsidRPr="00FA3049" w:rsidRDefault="00D42799" w:rsidP="00E84BC1">
      <w:pPr>
        <w:pStyle w:val="Corpotesto"/>
      </w:pPr>
      <w:r w:rsidRPr="00FA3049">
        <w:t xml:space="preserve">Geometrical features of the facility and information about the conditions of the experiments are reported in </w:t>
      </w:r>
      <w:r w:rsidRPr="00FA3049">
        <w:fldChar w:fldCharType="begin"/>
      </w:r>
      <w:r w:rsidRPr="00FA3049">
        <w:instrText xml:space="preserve"> REF _Ref104911928 \r \h  \* MERGEFORMAT </w:instrText>
      </w:r>
      <w:r w:rsidRPr="00FA3049">
        <w:fldChar w:fldCharType="separate"/>
      </w:r>
      <w:r w:rsidRPr="00FA3049">
        <w:t>[15]</w:t>
      </w:r>
      <w:r w:rsidRPr="00FA3049">
        <w:fldChar w:fldCharType="end"/>
      </w:r>
      <w:r w:rsidRPr="00FA3049">
        <w:t xml:space="preserve">. </w:t>
      </w:r>
      <w:r w:rsidR="002D242D" w:rsidRPr="00FA3049">
        <w:t>The calculation results have shown a quite agreement with the experimental data,</w:t>
      </w:r>
      <w:r w:rsidR="00E84BC1" w:rsidRPr="00FA3049">
        <w:t xml:space="preserve"> confirming a general capability to predict the pressure drop behaviour in a liquid metal loop (see </w:t>
      </w:r>
      <w:r w:rsidR="00E84BC1" w:rsidRPr="00FA3049">
        <w:fldChar w:fldCharType="begin"/>
      </w:r>
      <w:r w:rsidR="00E84BC1" w:rsidRPr="00FA3049">
        <w:instrText xml:space="preserve"> REF _Ref104977105 \h </w:instrText>
      </w:r>
      <w:r w:rsidR="00FA3049">
        <w:instrText xml:space="preserve"> \* MERGEFORMAT </w:instrText>
      </w:r>
      <w:r w:rsidR="00E84BC1" w:rsidRPr="00FA3049">
        <w:fldChar w:fldCharType="separate"/>
      </w:r>
      <w:r w:rsidR="00FB59C3" w:rsidRPr="00FA3049">
        <w:t xml:space="preserve">Figure </w:t>
      </w:r>
      <w:r w:rsidR="00FB59C3" w:rsidRPr="00FA3049">
        <w:rPr>
          <w:noProof/>
        </w:rPr>
        <w:t>2</w:t>
      </w:r>
      <w:r w:rsidR="00E84BC1" w:rsidRPr="00FA3049">
        <w:fldChar w:fldCharType="end"/>
      </w:r>
      <w:r w:rsidR="00E84BC1" w:rsidRPr="00FA3049">
        <w:t xml:space="preserve">). The main drawback, because of its mono-dimensionality nature, has resulted in the difficulty to simulate complex component, like core, </w:t>
      </w:r>
      <w:proofErr w:type="gramStart"/>
      <w:r w:rsidR="00E84BC1" w:rsidRPr="00FA3049">
        <w:t>valve</w:t>
      </w:r>
      <w:proofErr w:type="gramEnd"/>
      <w:r w:rsidR="00E84BC1" w:rsidRPr="00FA3049">
        <w:t xml:space="preserve"> and orifice, that are strongly dependent from tri-dimensional flow path. In these cases it has been necessary to </w:t>
      </w:r>
      <w:r w:rsidR="00E84BC1" w:rsidRPr="00FA3049">
        <w:lastRenderedPageBreak/>
        <w:t>realize a tuning of calculated pressure drop coefficient in the way to match the measured experimental values. A further refine of calculation has been obtained with a calibration, on experimental data of the concentrate pressure drop coefficients adopted for the more complex component geometries. A preliminary calculation in natural circulation has predicted pressure drops in the main components in quite good agreement with the pressure drop behaviour evaluated from measured experimental data</w:t>
      </w:r>
      <w:r w:rsidR="00AB6979" w:rsidRPr="00FA3049">
        <w:t xml:space="preserve"> (see </w:t>
      </w:r>
      <w:r w:rsidR="00AB6979" w:rsidRPr="00FA3049">
        <w:fldChar w:fldCharType="begin"/>
      </w:r>
      <w:r w:rsidR="00AB6979" w:rsidRPr="00FA3049">
        <w:instrText xml:space="preserve"> REF _Ref104977307 \h </w:instrText>
      </w:r>
      <w:r w:rsidR="00FA3049">
        <w:instrText xml:space="preserve"> \* MERGEFORMAT </w:instrText>
      </w:r>
      <w:r w:rsidR="00AB6979" w:rsidRPr="00FA3049">
        <w:fldChar w:fldCharType="separate"/>
      </w:r>
      <w:r w:rsidR="00FB59C3" w:rsidRPr="00FA3049">
        <w:t xml:space="preserve">Figure </w:t>
      </w:r>
      <w:r w:rsidR="00FB59C3" w:rsidRPr="00FA3049">
        <w:rPr>
          <w:noProof/>
        </w:rPr>
        <w:t>3</w:t>
      </w:r>
      <w:r w:rsidR="00AB6979" w:rsidRPr="00FA3049">
        <w:fldChar w:fldCharType="end"/>
      </w:r>
      <w:r w:rsidR="00AB6979" w:rsidRPr="00FA3049">
        <w:t>)</w:t>
      </w:r>
      <w:r w:rsidR="00E84BC1" w:rsidRPr="00FA3049">
        <w:t>.</w:t>
      </w:r>
    </w:p>
    <w:p w14:paraId="0D5C6FFB" w14:textId="58A6A48B" w:rsidR="00E84BC1" w:rsidRPr="00FA3049" w:rsidRDefault="00E84BC1" w:rsidP="002D242D">
      <w:pPr>
        <w:pStyle w:val="Corpotesto"/>
      </w:pPr>
    </w:p>
    <w:p w14:paraId="5F214F33" w14:textId="77777777" w:rsidR="00E84BC1" w:rsidRPr="00FA3049" w:rsidRDefault="00E84BC1" w:rsidP="00E84BC1">
      <w:pPr>
        <w:pStyle w:val="Corpotesto"/>
        <w:keepNext/>
        <w:ind w:firstLine="0"/>
        <w:jc w:val="center"/>
      </w:pPr>
      <w:r w:rsidRPr="00FA3049">
        <w:rPr>
          <w:noProof/>
          <w:lang w:val="it-IT" w:eastAsia="it-IT"/>
        </w:rPr>
        <w:drawing>
          <wp:inline distT="0" distB="0" distL="0" distR="0" wp14:anchorId="5412E17B" wp14:editId="383B8B9E">
            <wp:extent cx="4936539" cy="2667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5" t="10781" r="1336" b="5917"/>
                    <a:stretch/>
                  </pic:blipFill>
                  <pic:spPr bwMode="auto">
                    <a:xfrm>
                      <a:off x="0" y="0"/>
                      <a:ext cx="4940001" cy="2668870"/>
                    </a:xfrm>
                    <a:prstGeom prst="rect">
                      <a:avLst/>
                    </a:prstGeom>
                    <a:noFill/>
                    <a:ln>
                      <a:noFill/>
                    </a:ln>
                    <a:extLst>
                      <a:ext uri="{53640926-AAD7-44D8-BBD7-CCE9431645EC}">
                        <a14:shadowObscured xmlns:a14="http://schemas.microsoft.com/office/drawing/2010/main"/>
                      </a:ext>
                    </a:extLst>
                  </pic:spPr>
                </pic:pic>
              </a:graphicData>
            </a:graphic>
          </wp:inline>
        </w:drawing>
      </w:r>
    </w:p>
    <w:p w14:paraId="033ACE77" w14:textId="5A33D0BC" w:rsidR="000E636C" w:rsidRPr="00FA3049" w:rsidRDefault="00E84BC1" w:rsidP="00E84BC1">
      <w:pPr>
        <w:pStyle w:val="Didascalia"/>
        <w:jc w:val="center"/>
      </w:pPr>
      <w:bookmarkStart w:id="3" w:name="_Ref104977105"/>
      <w:r w:rsidRPr="00FA3049">
        <w:t xml:space="preserve">Figure </w:t>
      </w:r>
      <w:r w:rsidRPr="00FA3049">
        <w:fldChar w:fldCharType="begin"/>
      </w:r>
      <w:r w:rsidRPr="00FA3049">
        <w:instrText xml:space="preserve"> SEQ Figure \* ARABIC </w:instrText>
      </w:r>
      <w:r w:rsidRPr="00FA3049">
        <w:fldChar w:fldCharType="separate"/>
      </w:r>
      <w:r w:rsidR="00FB59C3" w:rsidRPr="00FA3049">
        <w:rPr>
          <w:noProof/>
        </w:rPr>
        <w:t>2</w:t>
      </w:r>
      <w:r w:rsidRPr="00FA3049">
        <w:fldChar w:fldCharType="end"/>
      </w:r>
      <w:bookmarkEnd w:id="3"/>
      <w:r w:rsidRPr="00FA3049">
        <w:t xml:space="preserve"> – Pressure </w:t>
      </w:r>
      <w:proofErr w:type="gramStart"/>
      <w:r w:rsidRPr="00FA3049">
        <w:t>drop</w:t>
      </w:r>
      <w:proofErr w:type="gramEnd"/>
      <w:r w:rsidRPr="00FA3049">
        <w:t xml:space="preserve"> in a tuned-calculation Vs experimental data</w:t>
      </w:r>
      <w:r w:rsidR="002720EE" w:rsidRPr="00FA3049">
        <w:t xml:space="preserve"> for a mass flow rate of 13.57 kg/s</w:t>
      </w:r>
    </w:p>
    <w:p w14:paraId="46EB9BFF" w14:textId="41338017" w:rsidR="00AB6979" w:rsidRPr="00FA3049" w:rsidRDefault="00AB6979" w:rsidP="002D242D">
      <w:pPr>
        <w:pStyle w:val="Corpotesto"/>
      </w:pPr>
    </w:p>
    <w:p w14:paraId="66FB917E" w14:textId="159B982A" w:rsidR="00AB6979" w:rsidRPr="00FA3049" w:rsidRDefault="00F26A81" w:rsidP="00AB6979">
      <w:pPr>
        <w:pStyle w:val="Corpotesto"/>
        <w:keepNext/>
        <w:ind w:firstLine="0"/>
        <w:jc w:val="center"/>
      </w:pPr>
      <w:r w:rsidRPr="00FA3049">
        <w:rPr>
          <w:noProof/>
        </w:rPr>
        <w:drawing>
          <wp:inline distT="0" distB="0" distL="0" distR="0" wp14:anchorId="24555E2F" wp14:editId="345D864C">
            <wp:extent cx="4062413" cy="2108836"/>
            <wp:effectExtent l="0" t="0" r="0" b="571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0860" cy="2113221"/>
                    </a:xfrm>
                    <a:prstGeom prst="rect">
                      <a:avLst/>
                    </a:prstGeom>
                    <a:noFill/>
                    <a:ln>
                      <a:noFill/>
                    </a:ln>
                  </pic:spPr>
                </pic:pic>
              </a:graphicData>
            </a:graphic>
          </wp:inline>
        </w:drawing>
      </w:r>
    </w:p>
    <w:p w14:paraId="6FC5CCB7" w14:textId="48295075" w:rsidR="00AB6979" w:rsidRPr="00FA3049" w:rsidRDefault="00AB6979" w:rsidP="00AB6979">
      <w:pPr>
        <w:pStyle w:val="Didascalia"/>
        <w:jc w:val="center"/>
      </w:pPr>
      <w:bookmarkStart w:id="4" w:name="_Ref104977307"/>
      <w:r w:rsidRPr="00FA3049">
        <w:t xml:space="preserve">Figure </w:t>
      </w:r>
      <w:r w:rsidRPr="00FA3049">
        <w:fldChar w:fldCharType="begin"/>
      </w:r>
      <w:r w:rsidRPr="00FA3049">
        <w:instrText xml:space="preserve"> SEQ Figure \* ARABIC </w:instrText>
      </w:r>
      <w:r w:rsidRPr="00FA3049">
        <w:fldChar w:fldCharType="separate"/>
      </w:r>
      <w:r w:rsidR="00FB59C3" w:rsidRPr="00FA3049">
        <w:rPr>
          <w:noProof/>
        </w:rPr>
        <w:t>3</w:t>
      </w:r>
      <w:r w:rsidRPr="00FA3049">
        <w:fldChar w:fldCharType="end"/>
      </w:r>
      <w:bookmarkEnd w:id="4"/>
      <w:r w:rsidRPr="00FA3049">
        <w:t xml:space="preserve"> – Core pressure drop Vs mass flow</w:t>
      </w:r>
    </w:p>
    <w:p w14:paraId="771DAF70" w14:textId="77777777" w:rsidR="00AB6979" w:rsidRPr="00FA3049" w:rsidRDefault="00AB6979" w:rsidP="002D242D">
      <w:pPr>
        <w:pStyle w:val="Corpotesto"/>
      </w:pPr>
    </w:p>
    <w:p w14:paraId="00266843" w14:textId="77777777" w:rsidR="00315B48" w:rsidRPr="00FA3049" w:rsidRDefault="00315B48" w:rsidP="00315B48">
      <w:pPr>
        <w:pStyle w:val="Titolo2"/>
        <w:numPr>
          <w:ilvl w:val="1"/>
          <w:numId w:val="10"/>
        </w:numPr>
        <w:rPr>
          <w:caps w:val="0"/>
        </w:rPr>
      </w:pPr>
      <w:r w:rsidRPr="00FA3049">
        <w:rPr>
          <w:caps w:val="0"/>
        </w:rPr>
        <w:t>RELAP5 QUALIFICATION IN NACIE-UP LOOP-TYPE FACILTY</w:t>
      </w:r>
    </w:p>
    <w:p w14:paraId="0B2F1D3F" w14:textId="3662A905" w:rsidR="00244D6D" w:rsidRPr="00FA3049" w:rsidRDefault="00C37A95" w:rsidP="00244D6D">
      <w:pPr>
        <w:pStyle w:val="Corpotesto"/>
      </w:pPr>
      <w:r w:rsidRPr="00FA3049">
        <w:t>Within the framework of HORIZON 2020 Safety Assessment of Metal cooled reactor (SESAME) project, a test campaign was performed with the NACIE-UP (</w:t>
      </w:r>
      <w:proofErr w:type="spellStart"/>
      <w:r w:rsidRPr="00FA3049">
        <w:t>NAtural</w:t>
      </w:r>
      <w:proofErr w:type="spellEnd"/>
      <w:r w:rsidRPr="00FA3049">
        <w:t xml:space="preserve"> Circulation Experiment- </w:t>
      </w:r>
      <w:proofErr w:type="spellStart"/>
      <w:r w:rsidRPr="00FA3049">
        <w:t>UPgraded</w:t>
      </w:r>
      <w:proofErr w:type="spellEnd"/>
      <w:r w:rsidRPr="00FA3049">
        <w:t>) facility, hosted at the ENEA Brasimone Research Centre</w:t>
      </w:r>
      <w:r w:rsidR="00E4721D" w:rsidRPr="00FA3049">
        <w:t>, in order to achieve experimental feedback on HLM thermal-hydraulics and to support the qualification and validation process of numerical tools for HLM simulation.</w:t>
      </w:r>
      <w:r w:rsidR="00347BF9" w:rsidRPr="00FA3049">
        <w:t xml:space="preserve"> </w:t>
      </w:r>
      <w:r w:rsidR="004F5501" w:rsidRPr="00FA3049">
        <w:t xml:space="preserve">NACIE-UP </w:t>
      </w:r>
      <w:r w:rsidR="006B4849" w:rsidRPr="00FA3049">
        <w:fldChar w:fldCharType="begin"/>
      </w:r>
      <w:r w:rsidR="006B4849" w:rsidRPr="00FA3049">
        <w:instrText xml:space="preserve"> REF _Ref104819876 \r \h </w:instrText>
      </w:r>
      <w:r w:rsidR="00FA3049">
        <w:instrText xml:space="preserve"> \* MERGEFORMAT </w:instrText>
      </w:r>
      <w:r w:rsidR="006B4849" w:rsidRPr="00FA3049">
        <w:fldChar w:fldCharType="separate"/>
      </w:r>
      <w:r w:rsidR="00FB59C3" w:rsidRPr="00FA3049">
        <w:t>[25]</w:t>
      </w:r>
      <w:r w:rsidR="006B4849" w:rsidRPr="00FA3049">
        <w:fldChar w:fldCharType="end"/>
      </w:r>
      <w:r w:rsidR="004F5501" w:rsidRPr="00FA3049">
        <w:t xml:space="preserve"> is a LBE loop facility to qualify and characterize components, </w:t>
      </w:r>
      <w:proofErr w:type="gramStart"/>
      <w:r w:rsidR="004F5501" w:rsidRPr="00FA3049">
        <w:t>systems</w:t>
      </w:r>
      <w:proofErr w:type="gramEnd"/>
      <w:r w:rsidR="004F5501" w:rsidRPr="00FA3049">
        <w:t xml:space="preserve"> and procedures relevant for HLM nuclear technologies. It </w:t>
      </w:r>
      <w:r w:rsidR="006B4849" w:rsidRPr="00FA3049">
        <w:t>is</w:t>
      </w:r>
      <w:r w:rsidR="004F5501" w:rsidRPr="00FA3049">
        <w:t xml:space="preserve"> a rectangular loop (7.7 m height) consisting of two vertical pipes (O.D. 2.5”, S40), namely the downcomer and the riser, connected with two horizontal pipes (O.D. 2.5”, S40). In the lower part of the riser a prototypical wire-spaced fuel pin bundle simulator (FPS) </w:t>
      </w:r>
      <w:r w:rsidR="009C2488" w:rsidRPr="00FA3049">
        <w:t xml:space="preserve">consisting of 19 wire-spaced electrical pins, arranged in a triangular lattice </w:t>
      </w:r>
      <w:r w:rsidR="004F5501" w:rsidRPr="00FA3049">
        <w:t xml:space="preserve">is installed, whereas a heat exchanger (HX) is placed in the upper part of the downcomer. The difference in height, H, between the centre of the FPS and the centre of the HX is about 5.5 m ensuring the driving force to sustain natural circulation inside the loop. An argon gas injection device is placed inside the riser to </w:t>
      </w:r>
      <w:r w:rsidR="004F5501" w:rsidRPr="00FA3049">
        <w:lastRenderedPageBreak/>
        <w:t>promote the circulation inside the loop. An expansion vessel is installed, coaxially with the riser (on the top part), enabling the thermal expansion of the LBE during operational transient and allowing the separation of the argon from the LBE.</w:t>
      </w:r>
      <w:r w:rsidR="009C2488" w:rsidRPr="00FA3049">
        <w:t xml:space="preserve"> </w:t>
      </w:r>
      <w:r w:rsidR="00244D6D" w:rsidRPr="00FA3049">
        <w:t>The experimental campaign consisted in three transients (operative and accidental) relevant for HLM nuclear systems</w:t>
      </w:r>
      <w:r w:rsidR="00224E6B" w:rsidRPr="00FA3049">
        <w:t>:</w:t>
      </w:r>
    </w:p>
    <w:p w14:paraId="489DAAE1" w14:textId="77777777" w:rsidR="004940EB" w:rsidRPr="00FA3049" w:rsidRDefault="004940EB" w:rsidP="00244D6D">
      <w:pPr>
        <w:pStyle w:val="Corpotesto"/>
      </w:pPr>
    </w:p>
    <w:p w14:paraId="374E2620" w14:textId="0065C332" w:rsidR="00244D6D" w:rsidRPr="00FA3049" w:rsidRDefault="00244D6D" w:rsidP="00224E6B">
      <w:pPr>
        <w:pStyle w:val="Corpotesto"/>
        <w:numPr>
          <w:ilvl w:val="0"/>
          <w:numId w:val="38"/>
        </w:numPr>
      </w:pPr>
      <w:r w:rsidRPr="00FA3049">
        <w:t xml:space="preserve">Gas flow transition (Test-1). It consists in a reduction of the injected argon flow from 20 to 10 </w:t>
      </w:r>
      <w:proofErr w:type="spellStart"/>
      <w:r w:rsidRPr="00FA3049">
        <w:t>Nl</w:t>
      </w:r>
      <w:proofErr w:type="spellEnd"/>
      <w:r w:rsidRPr="00FA3049">
        <w:t>/min,</w:t>
      </w:r>
      <w:r w:rsidR="00224E6B" w:rsidRPr="00FA3049">
        <w:t xml:space="preserve"> </w:t>
      </w:r>
      <w:r w:rsidRPr="00FA3049">
        <w:t xml:space="preserve">maintaining the FPS power </w:t>
      </w:r>
      <w:r w:rsidR="00224E6B" w:rsidRPr="00FA3049">
        <w:t>at</w:t>
      </w:r>
      <w:r w:rsidRPr="00FA3049">
        <w:t xml:space="preserve"> 50 kW. The HX</w:t>
      </w:r>
      <w:r w:rsidR="00224E6B" w:rsidRPr="00FA3049">
        <w:t xml:space="preserve"> water inlet temperature</w:t>
      </w:r>
      <w:r w:rsidRPr="00FA3049">
        <w:t xml:space="preserve"> is</w:t>
      </w:r>
      <w:r w:rsidR="00224E6B" w:rsidRPr="00FA3049">
        <w:t xml:space="preserve"> </w:t>
      </w:r>
      <w:r w:rsidRPr="00FA3049">
        <w:t>set to 170°C and the pressure at 16 bar</w:t>
      </w:r>
      <w:r w:rsidR="00DB106C" w:rsidRPr="00FA3049">
        <w:t>. T</w:t>
      </w:r>
      <w:r w:rsidRPr="00FA3049">
        <w:t xml:space="preserve">he water mass flow rate was maintained constant </w:t>
      </w:r>
      <w:r w:rsidR="00DB106C" w:rsidRPr="00FA3049">
        <w:t>at</w:t>
      </w:r>
      <w:r w:rsidRPr="00FA3049">
        <w:t xml:space="preserve"> 10 m</w:t>
      </w:r>
      <w:r w:rsidRPr="00FA3049">
        <w:rPr>
          <w:vertAlign w:val="superscript"/>
        </w:rPr>
        <w:t>3</w:t>
      </w:r>
      <w:r w:rsidRPr="00FA3049">
        <w:t>/h during the whole test.</w:t>
      </w:r>
    </w:p>
    <w:p w14:paraId="1DC15069" w14:textId="642236D1" w:rsidR="00244D6D" w:rsidRPr="00FA3049" w:rsidRDefault="00244D6D" w:rsidP="00224E6B">
      <w:pPr>
        <w:pStyle w:val="Corpotesto"/>
        <w:numPr>
          <w:ilvl w:val="0"/>
          <w:numId w:val="38"/>
        </w:numPr>
      </w:pPr>
      <w:r w:rsidRPr="00FA3049">
        <w:t>Power transition (Test-2). It consists in a FPS power reduction from 100 to 50 kW (decreasing rate</w:t>
      </w:r>
      <w:r w:rsidR="00224E6B" w:rsidRPr="00FA3049">
        <w:t xml:space="preserve"> </w:t>
      </w:r>
      <w:r w:rsidRPr="00FA3049">
        <w:t xml:space="preserve">1 kW/s) maintaining the injected argon flow to 18 </w:t>
      </w:r>
      <w:proofErr w:type="spellStart"/>
      <w:r w:rsidRPr="00FA3049">
        <w:t>Nl</w:t>
      </w:r>
      <w:proofErr w:type="spellEnd"/>
      <w:r w:rsidRPr="00FA3049">
        <w:t xml:space="preserve">/min. </w:t>
      </w:r>
      <w:r w:rsidR="00DB106C" w:rsidRPr="00FA3049">
        <w:t xml:space="preserve">The HX water inlet temperature </w:t>
      </w:r>
      <w:r w:rsidRPr="00FA3049">
        <w:t>is</w:t>
      </w:r>
      <w:r w:rsidR="00224E6B" w:rsidRPr="00FA3049">
        <w:t xml:space="preserve"> </w:t>
      </w:r>
      <w:r w:rsidRPr="00FA3049">
        <w:t>set to 170°C and the pressure at 16 bar, while the water mass flow rate was maintained constant at</w:t>
      </w:r>
      <w:r w:rsidR="00224E6B" w:rsidRPr="00FA3049">
        <w:t xml:space="preserve"> </w:t>
      </w:r>
      <w:r w:rsidRPr="00FA3049">
        <w:t>6.6 m</w:t>
      </w:r>
      <w:r w:rsidRPr="00FA3049">
        <w:rPr>
          <w:vertAlign w:val="superscript"/>
        </w:rPr>
        <w:t>3</w:t>
      </w:r>
      <w:r w:rsidRPr="00FA3049">
        <w:t>/h.</w:t>
      </w:r>
    </w:p>
    <w:p w14:paraId="2AE10C5F" w14:textId="0784AA1A" w:rsidR="00244D6D" w:rsidRPr="00FA3049" w:rsidRDefault="00244D6D" w:rsidP="00224E6B">
      <w:pPr>
        <w:pStyle w:val="Corpotesto"/>
        <w:numPr>
          <w:ilvl w:val="0"/>
          <w:numId w:val="38"/>
        </w:numPr>
      </w:pPr>
      <w:r w:rsidRPr="00FA3049">
        <w:t>Protected Loss of Flow Accident, PLOFA (Test-3). This kind of transition reproduces a protected loss of</w:t>
      </w:r>
      <w:r w:rsidR="00224E6B" w:rsidRPr="00FA3049">
        <w:t xml:space="preserve"> </w:t>
      </w:r>
      <w:r w:rsidRPr="00FA3049">
        <w:t>flow caused by the removal of the gas lift enhancing the loop circulation and the establishment of natural</w:t>
      </w:r>
      <w:r w:rsidR="00224E6B" w:rsidRPr="00FA3049">
        <w:t xml:space="preserve"> </w:t>
      </w:r>
      <w:r w:rsidRPr="00FA3049">
        <w:t>circulation. In particular, it consists in a decrease of the FPS power from 100 to 10 kW (decreasing rate</w:t>
      </w:r>
      <w:r w:rsidR="00224E6B" w:rsidRPr="00FA3049">
        <w:t xml:space="preserve"> </w:t>
      </w:r>
      <w:r w:rsidRPr="00FA3049">
        <w:t xml:space="preserve">of 10 kW/s) and the complete deactivation of the injected argon flow from 20 to 0 </w:t>
      </w:r>
      <w:proofErr w:type="spellStart"/>
      <w:r w:rsidRPr="00FA3049">
        <w:t>Nl</w:t>
      </w:r>
      <w:proofErr w:type="spellEnd"/>
      <w:r w:rsidRPr="00FA3049">
        <w:t>/min. In this case,</w:t>
      </w:r>
      <w:r w:rsidR="00224E6B" w:rsidRPr="00FA3049">
        <w:t xml:space="preserve"> </w:t>
      </w:r>
      <w:r w:rsidRPr="00FA3049">
        <w:t>the water inlet conditions are identical to those of Test-1.</w:t>
      </w:r>
    </w:p>
    <w:p w14:paraId="1EFFC373" w14:textId="21F601F6" w:rsidR="00244D6D" w:rsidRPr="00FA3049" w:rsidRDefault="00244D6D" w:rsidP="00C71D7A">
      <w:pPr>
        <w:pStyle w:val="Corpotesto"/>
        <w:ind w:firstLine="0"/>
      </w:pPr>
    </w:p>
    <w:p w14:paraId="11724849" w14:textId="23C9228F" w:rsidR="00C71D7A" w:rsidRPr="00FA3049" w:rsidRDefault="00C71D7A" w:rsidP="00C71D7A">
      <w:pPr>
        <w:pStyle w:val="Corpotesto"/>
      </w:pPr>
      <w:r w:rsidRPr="00FA3049">
        <w:t>With the aim to support the qualification process of RELAP5 for HLM reactors, a numerical model of the loop-type facility NACIE-UP has been developed by means of RELAP5-3D</w:t>
      </w:r>
      <w:r w:rsidRPr="00FA3049">
        <w:rPr>
          <w:vertAlign w:val="superscript"/>
        </w:rPr>
        <w:t>©</w:t>
      </w:r>
      <w:r w:rsidRPr="00FA3049">
        <w:t xml:space="preserve"> ver4.3.4 </w:t>
      </w:r>
      <w:r w:rsidR="00E54F93" w:rsidRPr="00FA3049">
        <w:fldChar w:fldCharType="begin"/>
      </w:r>
      <w:r w:rsidR="00E54F93" w:rsidRPr="00FA3049">
        <w:instrText xml:space="preserve"> REF _Ref104973718 \r \h </w:instrText>
      </w:r>
      <w:r w:rsidR="00FA3049">
        <w:instrText xml:space="preserve"> \* MERGEFORMAT </w:instrText>
      </w:r>
      <w:r w:rsidR="00E54F93" w:rsidRPr="00FA3049">
        <w:fldChar w:fldCharType="separate"/>
      </w:r>
      <w:r w:rsidR="00FB59C3" w:rsidRPr="00FA3049">
        <w:t>[26]</w:t>
      </w:r>
      <w:r w:rsidR="00E54F93" w:rsidRPr="00FA3049">
        <w:fldChar w:fldCharType="end"/>
      </w:r>
      <w:r w:rsidR="00E54F93" w:rsidRPr="00FA3049">
        <w:fldChar w:fldCharType="begin"/>
      </w:r>
      <w:r w:rsidR="00E54F93" w:rsidRPr="00FA3049">
        <w:instrText xml:space="preserve"> REF _Ref104973719 \r \h </w:instrText>
      </w:r>
      <w:r w:rsidR="00FA3049">
        <w:instrText xml:space="preserve"> \* MERGEFORMAT </w:instrText>
      </w:r>
      <w:r w:rsidR="00E54F93" w:rsidRPr="00FA3049">
        <w:fldChar w:fldCharType="separate"/>
      </w:r>
      <w:r w:rsidR="00FB59C3" w:rsidRPr="00FA3049">
        <w:t>[27]</w:t>
      </w:r>
      <w:r w:rsidR="00E54F93" w:rsidRPr="00FA3049">
        <w:fldChar w:fldCharType="end"/>
      </w:r>
      <w:r w:rsidR="00E54F93" w:rsidRPr="00FA3049">
        <w:t xml:space="preserve"> </w:t>
      </w:r>
      <w:r w:rsidRPr="00FA3049">
        <w:t xml:space="preserve">and used in a post-test analysis for the simulation of three experimental tests </w:t>
      </w:r>
      <w:r w:rsidR="00E54F93" w:rsidRPr="00FA3049">
        <w:t>described above,</w:t>
      </w:r>
      <w:r w:rsidRPr="00FA3049">
        <w:t xml:space="preserve"> comparing the numerical results obtained with the experimental data available from the experimental campaign</w:t>
      </w:r>
      <w:r w:rsidR="008F7D96" w:rsidRPr="00FA3049">
        <w:t xml:space="preserve"> </w:t>
      </w:r>
      <w:r w:rsidR="00A95B0F" w:rsidRPr="00FA3049">
        <w:fldChar w:fldCharType="begin"/>
      </w:r>
      <w:r w:rsidR="00A95B0F" w:rsidRPr="00FA3049">
        <w:instrText xml:space="preserve"> REF _Ref104978532 \w \h </w:instrText>
      </w:r>
      <w:r w:rsidR="00FA3049">
        <w:instrText xml:space="preserve"> \* MERGEFORMAT </w:instrText>
      </w:r>
      <w:r w:rsidR="00A95B0F" w:rsidRPr="00FA3049">
        <w:fldChar w:fldCharType="separate"/>
      </w:r>
      <w:r w:rsidR="00FB59C3" w:rsidRPr="00FA3049">
        <w:t>[29]</w:t>
      </w:r>
      <w:r w:rsidR="00A95B0F" w:rsidRPr="00FA3049">
        <w:fldChar w:fldCharType="end"/>
      </w:r>
      <w:r w:rsidRPr="00FA3049">
        <w:t>.</w:t>
      </w:r>
      <w:r w:rsidR="00E54F93" w:rsidRPr="00FA3049">
        <w:t xml:space="preserve"> </w:t>
      </w:r>
      <w:r w:rsidRPr="00FA3049">
        <w:t xml:space="preserve">RELAP5-3D hydrodynamic model matches in a reliable way the experimental behaviour, with a good agreement between the LBE mass flow rate computed by the code and the </w:t>
      </w:r>
      <w:r w:rsidR="004940EB" w:rsidRPr="00FA3049">
        <w:t>one</w:t>
      </w:r>
      <w:r w:rsidRPr="00FA3049">
        <w:t xml:space="preserve"> measured by the thermal flow meter. The transient trends for the three tests are well defined and the main phenomena have been well reproduced</w:t>
      </w:r>
      <w:r w:rsidR="004940EB" w:rsidRPr="00FA3049">
        <w:t>, even if in sudden transients (</w:t>
      </w:r>
      <w:proofErr w:type="gramStart"/>
      <w:r w:rsidR="004940EB" w:rsidRPr="00FA3049">
        <w:t xml:space="preserve">see </w:t>
      </w:r>
      <w:r w:rsidRPr="00FA3049">
        <w:t>.</w:t>
      </w:r>
      <w:proofErr w:type="gramEnd"/>
      <w:r w:rsidR="004940EB" w:rsidRPr="00FA3049">
        <w:fldChar w:fldCharType="begin"/>
      </w:r>
      <w:r w:rsidR="004940EB" w:rsidRPr="00FA3049">
        <w:instrText xml:space="preserve"> REF _Ref104974053 \h </w:instrText>
      </w:r>
      <w:r w:rsidR="00FA3049">
        <w:instrText xml:space="preserve"> \* MERGEFORMAT </w:instrText>
      </w:r>
      <w:r w:rsidR="004940EB" w:rsidRPr="00FA3049">
        <w:fldChar w:fldCharType="separate"/>
      </w:r>
      <w:r w:rsidR="00FB59C3" w:rsidRPr="00FA3049">
        <w:t xml:space="preserve">Figure </w:t>
      </w:r>
      <w:r w:rsidR="00FB59C3" w:rsidRPr="00FA3049">
        <w:rPr>
          <w:noProof/>
        </w:rPr>
        <w:t>4</w:t>
      </w:r>
      <w:r w:rsidR="004940EB" w:rsidRPr="00FA3049">
        <w:fldChar w:fldCharType="end"/>
      </w:r>
      <w:r w:rsidR="004940EB" w:rsidRPr="00FA3049">
        <w:t>)</w:t>
      </w:r>
    </w:p>
    <w:p w14:paraId="75B5FF73" w14:textId="763F932D" w:rsidR="00C71D7A" w:rsidRPr="00FA3049" w:rsidRDefault="004940EB" w:rsidP="00C71D7A">
      <w:pPr>
        <w:pStyle w:val="Corpotesto"/>
        <w:ind w:firstLine="0"/>
      </w:pPr>
      <w:r w:rsidRPr="00FA3049">
        <w:t>T</w:t>
      </w:r>
      <w:r w:rsidR="00C71D7A" w:rsidRPr="00FA3049">
        <w:t xml:space="preserve">he temperature trends of LBE obtained by the code are very similar to the experimental ones, both for steady state and transient conditions. </w:t>
      </w:r>
      <w:r w:rsidR="00681D15" w:rsidRPr="00FA3049">
        <w:t>A</w:t>
      </w:r>
      <w:r w:rsidR="00C71D7A" w:rsidRPr="00FA3049">
        <w:t xml:space="preserve"> discrepancy between the computed and experimental temperatures ranges has been noticed, for both FPS and HX, with the numerical values which underestimate the experimental data. </w:t>
      </w:r>
      <w:r w:rsidR="00681D15" w:rsidRPr="00FA3049">
        <w:t xml:space="preserve">The sensitivity analysis carried out on the stainless steel powder thermal conductivity led to a good reproduction of the experimental temperature trends, reducing in relevant way the discrepancy between the computed and experimental temperatures ranges. </w:t>
      </w:r>
      <w:r w:rsidR="00681D15" w:rsidRPr="00FA3049">
        <w:fldChar w:fldCharType="begin"/>
      </w:r>
      <w:r w:rsidR="00681D15" w:rsidRPr="00FA3049">
        <w:instrText xml:space="preserve"> REF _Ref104812362 \r \h </w:instrText>
      </w:r>
      <w:r w:rsidR="00FA3049">
        <w:instrText xml:space="preserve"> \* MERGEFORMAT </w:instrText>
      </w:r>
      <w:r w:rsidR="00681D15" w:rsidRPr="00FA3049">
        <w:fldChar w:fldCharType="separate"/>
      </w:r>
      <w:r w:rsidR="00FB59C3" w:rsidRPr="00FA3049">
        <w:t>[19]</w:t>
      </w:r>
      <w:r w:rsidR="00681D15" w:rsidRPr="00FA3049">
        <w:fldChar w:fldCharType="end"/>
      </w:r>
      <w:r w:rsidR="00C71D7A" w:rsidRPr="00FA3049">
        <w:t>.</w:t>
      </w:r>
    </w:p>
    <w:p w14:paraId="790FF7D8" w14:textId="74A42056" w:rsidR="00C71D7A" w:rsidRPr="00FA3049" w:rsidRDefault="00C71D7A" w:rsidP="00C71D7A">
      <w:pPr>
        <w:pStyle w:val="Corpotesto"/>
        <w:ind w:firstLine="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21"/>
        <w:gridCol w:w="4506"/>
      </w:tblGrid>
      <w:tr w:rsidR="00681D15" w:rsidRPr="00FA3049" w14:paraId="3FCB28A3" w14:textId="77777777" w:rsidTr="00105C9F">
        <w:trPr>
          <w:trHeight w:val="2835"/>
        </w:trPr>
        <w:tc>
          <w:tcPr>
            <w:tcW w:w="4521" w:type="dxa"/>
          </w:tcPr>
          <w:p w14:paraId="2EA056D4" w14:textId="5C49C622" w:rsidR="00105C9F" w:rsidRPr="00FA3049" w:rsidRDefault="00681D15" w:rsidP="00DF7444">
            <w:pPr>
              <w:jc w:val="both"/>
            </w:pPr>
            <w:r w:rsidRPr="00FA3049">
              <w:rPr>
                <w:noProof/>
                <w:lang w:val="it-IT" w:eastAsia="it-IT"/>
              </w:rPr>
              <w:drawing>
                <wp:inline distT="0" distB="0" distL="0" distR="0" wp14:anchorId="4A4D9116" wp14:editId="78A99F55">
                  <wp:extent cx="2646684" cy="1728000"/>
                  <wp:effectExtent l="0" t="0" r="127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6684" cy="1728000"/>
                          </a:xfrm>
                          <a:prstGeom prst="rect">
                            <a:avLst/>
                          </a:prstGeom>
                          <a:noFill/>
                          <a:ln>
                            <a:noFill/>
                          </a:ln>
                        </pic:spPr>
                      </pic:pic>
                    </a:graphicData>
                  </a:graphic>
                </wp:inline>
              </w:drawing>
            </w:r>
          </w:p>
        </w:tc>
        <w:tc>
          <w:tcPr>
            <w:tcW w:w="4506" w:type="dxa"/>
          </w:tcPr>
          <w:p w14:paraId="582FE0AD" w14:textId="7B938D7C" w:rsidR="00105C9F" w:rsidRPr="00FA3049" w:rsidRDefault="00681D15" w:rsidP="004940EB">
            <w:pPr>
              <w:keepNext/>
              <w:jc w:val="both"/>
            </w:pPr>
            <w:r w:rsidRPr="00FA3049">
              <w:rPr>
                <w:noProof/>
                <w:lang w:val="it-IT" w:eastAsia="it-IT"/>
              </w:rPr>
              <w:drawing>
                <wp:inline distT="0" distB="0" distL="0" distR="0" wp14:anchorId="505EB7D3" wp14:editId="312574EC">
                  <wp:extent cx="2632833" cy="1728000"/>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833" cy="1728000"/>
                          </a:xfrm>
                          <a:prstGeom prst="rect">
                            <a:avLst/>
                          </a:prstGeom>
                          <a:noFill/>
                          <a:ln>
                            <a:noFill/>
                          </a:ln>
                        </pic:spPr>
                      </pic:pic>
                    </a:graphicData>
                  </a:graphic>
                </wp:inline>
              </w:drawing>
            </w:r>
          </w:p>
        </w:tc>
      </w:tr>
    </w:tbl>
    <w:p w14:paraId="577981A5" w14:textId="6E6F0134" w:rsidR="00C71D7A" w:rsidRPr="00FA3049" w:rsidRDefault="004940EB" w:rsidP="004940EB">
      <w:pPr>
        <w:pStyle w:val="Didascalia"/>
        <w:jc w:val="center"/>
      </w:pPr>
      <w:bookmarkStart w:id="5" w:name="_Ref104974053"/>
      <w:r w:rsidRPr="00FA3049">
        <w:t xml:space="preserve">Figure </w:t>
      </w:r>
      <w:r w:rsidRPr="00FA3049">
        <w:fldChar w:fldCharType="begin"/>
      </w:r>
      <w:r w:rsidRPr="00FA3049">
        <w:instrText xml:space="preserve"> SEQ Figure \* ARABIC </w:instrText>
      </w:r>
      <w:r w:rsidRPr="00FA3049">
        <w:fldChar w:fldCharType="separate"/>
      </w:r>
      <w:r w:rsidR="00FB59C3" w:rsidRPr="00FA3049">
        <w:rPr>
          <w:noProof/>
        </w:rPr>
        <w:t>4</w:t>
      </w:r>
      <w:r w:rsidRPr="00FA3049">
        <w:fldChar w:fldCharType="end"/>
      </w:r>
      <w:bookmarkEnd w:id="5"/>
      <w:r w:rsidRPr="00FA3049">
        <w:t xml:space="preserve"> – Test 3 (PLOFA) LBE mass flow rate (left) and FPS temperatures (right), experimental Vs. RELAP5-3D</w:t>
      </w:r>
      <w:r w:rsidRPr="00FA3049">
        <w:rPr>
          <w:vertAlign w:val="superscript"/>
        </w:rPr>
        <w:t>©</w:t>
      </w:r>
    </w:p>
    <w:p w14:paraId="688A7A4C" w14:textId="14E036C9" w:rsidR="006B4849" w:rsidRPr="00FA3049" w:rsidRDefault="006B4849" w:rsidP="00C37A95">
      <w:pPr>
        <w:pStyle w:val="Corpotesto"/>
      </w:pPr>
    </w:p>
    <w:p w14:paraId="2E9CB382" w14:textId="288653CD" w:rsidR="00D51ECB" w:rsidRPr="00FA3049" w:rsidRDefault="00D41A53" w:rsidP="00D51ECB">
      <w:pPr>
        <w:pStyle w:val="Titolo2"/>
        <w:numPr>
          <w:ilvl w:val="1"/>
          <w:numId w:val="10"/>
        </w:numPr>
      </w:pPr>
      <w:r w:rsidRPr="00FA3049">
        <w:rPr>
          <w:caps w:val="0"/>
        </w:rPr>
        <w:t>RELAP5 QUALIFICATION IN CIRCE-HERO POOL-TYPE FACILITY</w:t>
      </w:r>
    </w:p>
    <w:p w14:paraId="26C6BFF6" w14:textId="50500DDF" w:rsidR="00656DDC" w:rsidRPr="00FA3049" w:rsidRDefault="00842B51" w:rsidP="00842B51">
      <w:pPr>
        <w:pStyle w:val="Corpotesto"/>
      </w:pPr>
      <w:r w:rsidRPr="00FA3049">
        <w:t>The LBE pool CIRCE (</w:t>
      </w:r>
      <w:proofErr w:type="spellStart"/>
      <w:r w:rsidRPr="00FA3049">
        <w:t>CIRcolazione</w:t>
      </w:r>
      <w:proofErr w:type="spellEnd"/>
      <w:r w:rsidRPr="00FA3049">
        <w:t xml:space="preserve"> </w:t>
      </w:r>
      <w:proofErr w:type="spellStart"/>
      <w:r w:rsidRPr="00FA3049">
        <w:t>Eutettico</w:t>
      </w:r>
      <w:proofErr w:type="spellEnd"/>
      <w:r w:rsidRPr="00FA3049">
        <w:t xml:space="preserve">) is an integral effect facility set at ENEA CR Brasimone. Its main features, along with the implemented HERO test section geometry and instrumentation installed were detailed in </w:t>
      </w:r>
      <w:r w:rsidR="004301E9" w:rsidRPr="00FA3049">
        <w:fldChar w:fldCharType="begin"/>
      </w:r>
      <w:r w:rsidR="004301E9" w:rsidRPr="00FA3049">
        <w:instrText xml:space="preserve"> REF _Ref104812673 \r \h </w:instrText>
      </w:r>
      <w:r w:rsidR="00FA3049">
        <w:instrText xml:space="preserve"> \* MERGEFORMAT </w:instrText>
      </w:r>
      <w:r w:rsidR="004301E9" w:rsidRPr="00FA3049">
        <w:fldChar w:fldCharType="separate"/>
      </w:r>
      <w:r w:rsidR="00FB59C3" w:rsidRPr="00FA3049">
        <w:t>[28]</w:t>
      </w:r>
      <w:r w:rsidR="004301E9" w:rsidRPr="00FA3049">
        <w:fldChar w:fldCharType="end"/>
      </w:r>
      <w:r w:rsidRPr="00FA3049">
        <w:t xml:space="preserve">. </w:t>
      </w:r>
      <w:r w:rsidR="00656DDC" w:rsidRPr="00FA3049">
        <w:t>The facility consists of a cylindrical main vessel (1.2m in diameter and 8.5m in height), with 9.0m</w:t>
      </w:r>
      <w:r w:rsidR="00656DDC" w:rsidRPr="00FA3049">
        <w:rPr>
          <w:vertAlign w:val="superscript"/>
        </w:rPr>
        <w:t>3</w:t>
      </w:r>
      <w:r w:rsidR="00656DDC" w:rsidRPr="00FA3049">
        <w:t xml:space="preserve"> of LBE, hosting ad-hoc test sections. A Fuel Pin Simulator (FPS) with 37 electrically heated rods in a hexagonal array with a total power up to 1 MW is placed at the lowest position, while the heat exchanger is placed </w:t>
      </w:r>
      <w:r w:rsidR="00656DDC" w:rsidRPr="00FA3049">
        <w:lastRenderedPageBreak/>
        <w:t xml:space="preserve">at the top (see </w:t>
      </w:r>
      <w:r w:rsidR="001E50FF" w:rsidRPr="00FA3049">
        <w:fldChar w:fldCharType="begin"/>
      </w:r>
      <w:r w:rsidR="001E50FF" w:rsidRPr="00FA3049">
        <w:instrText xml:space="preserve"> REF _Ref104812673 \r \h </w:instrText>
      </w:r>
      <w:r w:rsidR="00FA3049">
        <w:instrText xml:space="preserve"> \* MERGEFORMAT </w:instrText>
      </w:r>
      <w:r w:rsidR="001E50FF" w:rsidRPr="00FA3049">
        <w:fldChar w:fldCharType="separate"/>
      </w:r>
      <w:r w:rsidR="00FB59C3" w:rsidRPr="00FA3049">
        <w:t>[28]</w:t>
      </w:r>
      <w:r w:rsidR="001E50FF" w:rsidRPr="00FA3049">
        <w:fldChar w:fldCharType="end"/>
      </w:r>
      <w:r w:rsidR="00656DDC" w:rsidRPr="00FA3049">
        <w:t>). The LBE circulation due to buoyancy (given the height difference between heat source and sink) can be further enhanced by gas (argon) injection in the riser section.</w:t>
      </w:r>
    </w:p>
    <w:p w14:paraId="0A016494" w14:textId="2A30FCF4" w:rsidR="00656DDC" w:rsidRPr="00FA3049" w:rsidRDefault="001E50FF" w:rsidP="00842B51">
      <w:pPr>
        <w:pStyle w:val="Corpotesto"/>
      </w:pPr>
      <w:r w:rsidRPr="00FA3049">
        <w:t xml:space="preserve">In the framework of the HORIZON2020 SESAME European project, the HERO test section </w:t>
      </w:r>
      <w:r w:rsidRPr="00FA3049">
        <w:fldChar w:fldCharType="begin"/>
      </w:r>
      <w:r w:rsidRPr="00FA3049">
        <w:instrText xml:space="preserve"> REF _Ref104974826 \r \h </w:instrText>
      </w:r>
      <w:r w:rsidR="00FA3049">
        <w:instrText xml:space="preserve"> \* MERGEFORMAT </w:instrText>
      </w:r>
      <w:r w:rsidRPr="00FA3049">
        <w:fldChar w:fldCharType="separate"/>
      </w:r>
      <w:r w:rsidR="00FB59C3" w:rsidRPr="00FA3049">
        <w:t>[30]</w:t>
      </w:r>
      <w:r w:rsidRPr="00FA3049">
        <w:fldChar w:fldCharType="end"/>
      </w:r>
      <w:r w:rsidRPr="00FA3049">
        <w:t xml:space="preserve"> has been designed, including a Steam Generator Bayonet Tube (SGBT) as main cooler, representing the ALFRED steam generator (mock up 1:1 in length). The component consists of a tube bundle of seven double-wall bayonet tubes arranged with a triangular pitch in a hexagonal shell. When the facility is in operation, the LBE contained inside the pool is heated in the FPS and it reaches the separator on the top of the test section passing through the riser. Then, LBE flows down crossing the shell side of the tube bundle for six meters, leaving the component from the bottom. The SGBT is fed with demineralized water up to 180 bar and 335°C, reproducing the conditions of the ALFRED SG.</w:t>
      </w:r>
    </w:p>
    <w:p w14:paraId="667B2836" w14:textId="3464E76C" w:rsidR="001E50FF" w:rsidRPr="00FA3049" w:rsidRDefault="001E50FF" w:rsidP="00860418">
      <w:pPr>
        <w:pStyle w:val="Corpotesto"/>
      </w:pPr>
      <w:r w:rsidRPr="00FA3049">
        <w:t xml:space="preserve">In this configuration, a high-pressure experimental campaign has been performed. The test matrix </w:t>
      </w:r>
      <w:r w:rsidRPr="00FA3049">
        <w:fldChar w:fldCharType="begin"/>
      </w:r>
      <w:r w:rsidRPr="00FA3049">
        <w:instrText xml:space="preserve"> REF _Ref104812673 \r \h </w:instrText>
      </w:r>
      <w:r w:rsidR="00FA3049">
        <w:instrText xml:space="preserve"> \* MERGEFORMAT </w:instrText>
      </w:r>
      <w:r w:rsidRPr="00FA3049">
        <w:fldChar w:fldCharType="separate"/>
      </w:r>
      <w:r w:rsidR="00FB59C3" w:rsidRPr="00FA3049">
        <w:t>[28]</w:t>
      </w:r>
      <w:r w:rsidRPr="00FA3049">
        <w:fldChar w:fldCharType="end"/>
      </w:r>
      <w:r w:rsidRPr="00FA3049">
        <w:t xml:space="preserve"> is composed of three experimental transient tests aiming at reproducing Protected Loss </w:t>
      </w:r>
      <w:proofErr w:type="gramStart"/>
      <w:r w:rsidRPr="00FA3049">
        <w:t>Of</w:t>
      </w:r>
      <w:proofErr w:type="gramEnd"/>
      <w:r w:rsidRPr="00FA3049">
        <w:t xml:space="preserve"> Flow Accident scenarios (PLOFAs). The tests allow to evaluate the thermal-hydraulic performance of a HLM pool-type facility when an accidental scenario occurs, and to achieve experimental data relevant for the ALFRED SG and codes validation. In the first test, power decreased following the decay heat curve, gas lift was disabled in 10 s and feedwater to 30% mass flow rate (simulating DHR system) in 2 s. The second test differs from the first one only for the feedwater reduction to 0% in about 2 s (without DHR). The third test simulated the power decay curve, DHR (feedwater to 30% in 2 s) and reactor pump flywheel by a gas lift reduction based on a defined table.</w:t>
      </w:r>
    </w:p>
    <w:p w14:paraId="32F6E4AA" w14:textId="6E25F0AE" w:rsidR="000C5142" w:rsidRPr="00FA3049" w:rsidRDefault="00C77992" w:rsidP="000C5142">
      <w:pPr>
        <w:pStyle w:val="Corpotesto"/>
      </w:pPr>
      <w:r w:rsidRPr="00FA3049">
        <w:t xml:space="preserve">The </w:t>
      </w:r>
      <w:proofErr w:type="spellStart"/>
      <w:r w:rsidR="000C5142" w:rsidRPr="00FA3049">
        <w:t>nodalization</w:t>
      </w:r>
      <w:proofErr w:type="spellEnd"/>
      <w:r w:rsidR="000C5142" w:rsidRPr="00FA3049">
        <w:t xml:space="preserve"> of the CIRCE-HERO facility </w:t>
      </w:r>
      <w:r w:rsidR="00B861EB" w:rsidRPr="00FA3049">
        <w:fldChar w:fldCharType="begin"/>
      </w:r>
      <w:r w:rsidR="00B861EB" w:rsidRPr="00FA3049">
        <w:instrText xml:space="preserve"> REF _Ref104812385 \r \h </w:instrText>
      </w:r>
      <w:r w:rsidR="00FA3049">
        <w:instrText xml:space="preserve"> \* MERGEFORMAT </w:instrText>
      </w:r>
      <w:r w:rsidR="00B861EB" w:rsidRPr="00FA3049">
        <w:fldChar w:fldCharType="separate"/>
      </w:r>
      <w:r w:rsidR="00FB59C3" w:rsidRPr="00FA3049">
        <w:t>[20]</w:t>
      </w:r>
      <w:r w:rsidR="00B861EB" w:rsidRPr="00FA3049">
        <w:fldChar w:fldCharType="end"/>
      </w:r>
      <w:r w:rsidR="000C5142" w:rsidRPr="00FA3049">
        <w:t xml:space="preserve"> has been set-up by up-grading the former CIRCE-ICE </w:t>
      </w:r>
      <w:proofErr w:type="spellStart"/>
      <w:r w:rsidR="000C5142" w:rsidRPr="00FA3049">
        <w:t>nodalization</w:t>
      </w:r>
      <w:proofErr w:type="spellEnd"/>
      <w:r w:rsidR="000C5142" w:rsidRPr="00FA3049">
        <w:t xml:space="preserve"> </w:t>
      </w:r>
      <w:r w:rsidR="004D6B99" w:rsidRPr="00FA3049">
        <w:fldChar w:fldCharType="begin"/>
      </w:r>
      <w:r w:rsidR="004D6B99" w:rsidRPr="00FA3049">
        <w:instrText xml:space="preserve"> REF _Ref104974601 \r \h </w:instrText>
      </w:r>
      <w:r w:rsidR="00FA3049">
        <w:instrText xml:space="preserve"> \* MERGEFORMAT </w:instrText>
      </w:r>
      <w:r w:rsidR="004D6B99" w:rsidRPr="00FA3049">
        <w:fldChar w:fldCharType="separate"/>
      </w:r>
      <w:r w:rsidR="00FB59C3" w:rsidRPr="00FA3049">
        <w:t>[31]</w:t>
      </w:r>
      <w:r w:rsidR="004D6B99" w:rsidRPr="00FA3049">
        <w:fldChar w:fldCharType="end"/>
      </w:r>
      <w:r w:rsidR="000C5142" w:rsidRPr="00FA3049">
        <w:t xml:space="preserve">, thus </w:t>
      </w:r>
      <w:r w:rsidRPr="00FA3049">
        <w:t>keeping</w:t>
      </w:r>
      <w:r w:rsidR="000C5142" w:rsidRPr="00FA3049">
        <w:t xml:space="preserve"> the same basic modelling approach</w:t>
      </w:r>
      <w:r w:rsidRPr="00FA3049">
        <w:t>, using RELAP5/Mod3.3</w:t>
      </w:r>
      <w:r w:rsidR="003C2E4F" w:rsidRPr="00FA3049">
        <w:t>,</w:t>
      </w:r>
      <w:r w:rsidRPr="00FA3049">
        <w:t xml:space="preserve"> modified to simulate the LBE (</w:t>
      </w:r>
      <w:r w:rsidRPr="00FA3049">
        <w:fldChar w:fldCharType="begin"/>
      </w:r>
      <w:r w:rsidRPr="00FA3049">
        <w:instrText xml:space="preserve"> REF _Ref104812309 \r \h </w:instrText>
      </w:r>
      <w:r w:rsidR="00FA3049">
        <w:instrText xml:space="preserve"> \* MERGEFORMAT </w:instrText>
      </w:r>
      <w:r w:rsidRPr="00FA3049">
        <w:fldChar w:fldCharType="separate"/>
      </w:r>
      <w:r w:rsidR="00FB59C3" w:rsidRPr="00FA3049">
        <w:t>[10]</w:t>
      </w:r>
      <w:r w:rsidRPr="00FA3049">
        <w:fldChar w:fldCharType="end"/>
      </w:r>
      <w:r w:rsidRPr="00FA3049">
        <w:t>-</w:t>
      </w:r>
      <w:r w:rsidRPr="00FA3049">
        <w:fldChar w:fldCharType="begin"/>
      </w:r>
      <w:r w:rsidRPr="00FA3049">
        <w:instrText xml:space="preserve"> REF _Ref104812311 \r \h </w:instrText>
      </w:r>
      <w:r w:rsidR="00FA3049">
        <w:instrText xml:space="preserve"> \* MERGEFORMAT </w:instrText>
      </w:r>
      <w:r w:rsidRPr="00FA3049">
        <w:fldChar w:fldCharType="separate"/>
      </w:r>
      <w:r w:rsidR="00FB59C3" w:rsidRPr="00FA3049">
        <w:t>[13]</w:t>
      </w:r>
      <w:r w:rsidRPr="00FA3049">
        <w:fldChar w:fldCharType="end"/>
      </w:r>
      <w:r w:rsidRPr="00FA3049">
        <w:t>)</w:t>
      </w:r>
      <w:r w:rsidR="003C2E4F" w:rsidRPr="00FA3049">
        <w:t>,</w:t>
      </w:r>
      <w:r w:rsidRPr="00FA3049">
        <w:t xml:space="preserve"> i.e., </w:t>
      </w:r>
      <w:r w:rsidR="003C2E4F" w:rsidRPr="00FA3049">
        <w:t xml:space="preserve">with the </w:t>
      </w:r>
      <w:r w:rsidRPr="00FA3049">
        <w:t>implementation of liquid metals properties and related heat transfer correlations).</w:t>
      </w:r>
      <w:r w:rsidR="0001104A" w:rsidRPr="00FA3049">
        <w:t xml:space="preserve"> The model can be divided </w:t>
      </w:r>
      <w:r w:rsidR="000C5142" w:rsidRPr="00FA3049">
        <w:t>into three main parts: the pool zone, the main circulation zone (including the F</w:t>
      </w:r>
      <w:r w:rsidR="0001104A" w:rsidRPr="00FA3049">
        <w:t>PS</w:t>
      </w:r>
      <w:r w:rsidR="000C5142" w:rsidRPr="00FA3049">
        <w:t xml:space="preserve">, the riser and the LBE side of HERO test section), and the water side of the HERO test section. The elevations of the different parts of the facility are maintained in the </w:t>
      </w:r>
      <w:proofErr w:type="spellStart"/>
      <w:r w:rsidR="000C5142" w:rsidRPr="00FA3049">
        <w:t>nodalization</w:t>
      </w:r>
      <w:proofErr w:type="spellEnd"/>
      <w:r w:rsidR="000C5142" w:rsidRPr="00FA3049">
        <w:t xml:space="preserve">. A sliced approach is applied at all zones, LBE and water systems. The node to node ratio is kept uniform with a maximum ratio of 1.2 between adjacent sub-volumes. The heat transfer correlations applied in the LBE zone are Ushakov in the bundle and </w:t>
      </w:r>
      <w:proofErr w:type="spellStart"/>
      <w:r w:rsidR="000C5142" w:rsidRPr="00FA3049">
        <w:t>Seban-Shimazaki</w:t>
      </w:r>
      <w:proofErr w:type="spellEnd"/>
      <w:r w:rsidR="000C5142" w:rsidRPr="00FA3049">
        <w:t xml:space="preserve">, elsewhere. </w:t>
      </w:r>
      <w:r w:rsidR="005B3062" w:rsidRPr="00FA3049">
        <w:t xml:space="preserve">Further details of the components modelling are reported in </w:t>
      </w:r>
      <w:r w:rsidR="005B3062" w:rsidRPr="00FA3049">
        <w:fldChar w:fldCharType="begin"/>
      </w:r>
      <w:r w:rsidR="005B3062" w:rsidRPr="00FA3049">
        <w:instrText xml:space="preserve"> REF _Ref104812385 \r \h </w:instrText>
      </w:r>
      <w:r w:rsidR="00FA3049">
        <w:instrText xml:space="preserve"> \* MERGEFORMAT </w:instrText>
      </w:r>
      <w:r w:rsidR="005B3062" w:rsidRPr="00FA3049">
        <w:fldChar w:fldCharType="separate"/>
      </w:r>
      <w:r w:rsidR="00FB59C3" w:rsidRPr="00FA3049">
        <w:t>[20]</w:t>
      </w:r>
      <w:r w:rsidR="005B3062" w:rsidRPr="00FA3049">
        <w:fldChar w:fldCharType="end"/>
      </w:r>
      <w:r w:rsidR="005B3062" w:rsidRPr="00FA3049">
        <w:t>.</w:t>
      </w:r>
    </w:p>
    <w:p w14:paraId="54891FE9" w14:textId="4F7994F4" w:rsidR="00FD54A5" w:rsidRPr="00FA3049" w:rsidRDefault="00FD54A5" w:rsidP="001C5693">
      <w:pPr>
        <w:pStyle w:val="Corpotesto"/>
      </w:pPr>
      <w:r w:rsidRPr="00FA3049">
        <w:t xml:space="preserve">The imposed boundary conditions have been implemented in the model and the steady state results achieved are compared with experimental data in </w:t>
      </w:r>
      <w:r w:rsidRPr="00FA3049">
        <w:fldChar w:fldCharType="begin"/>
      </w:r>
      <w:r w:rsidRPr="00FA3049">
        <w:instrText xml:space="preserve"> REF _Ref104818069 \h </w:instrText>
      </w:r>
      <w:r w:rsidR="00FA3049">
        <w:instrText xml:space="preserve"> \* MERGEFORMAT </w:instrText>
      </w:r>
      <w:r w:rsidRPr="00FA3049">
        <w:fldChar w:fldCharType="separate"/>
      </w:r>
      <w:r w:rsidR="00FB59C3" w:rsidRPr="00FA3049">
        <w:t xml:space="preserve">Table </w:t>
      </w:r>
      <w:r w:rsidR="00FB59C3" w:rsidRPr="00FA3049">
        <w:rPr>
          <w:noProof/>
        </w:rPr>
        <w:t>2</w:t>
      </w:r>
      <w:r w:rsidRPr="00FA3049">
        <w:fldChar w:fldCharType="end"/>
      </w:r>
      <w:r w:rsidRPr="00FA3049">
        <w:t xml:space="preserve">. </w:t>
      </w:r>
      <w:r w:rsidR="001E50FF" w:rsidRPr="00FA3049">
        <w:t xml:space="preserve">In particular, the transient test #3 (named SE-TEST3) </w:t>
      </w:r>
      <w:r w:rsidR="001E50FF" w:rsidRPr="00FA3049">
        <w:fldChar w:fldCharType="begin"/>
      </w:r>
      <w:r w:rsidR="001E50FF" w:rsidRPr="00FA3049">
        <w:instrText xml:space="preserve"> REF _Ref104812673 \r \h </w:instrText>
      </w:r>
      <w:r w:rsidR="00FA3049">
        <w:instrText xml:space="preserve"> \* MERGEFORMAT </w:instrText>
      </w:r>
      <w:r w:rsidR="001E50FF" w:rsidRPr="00FA3049">
        <w:fldChar w:fldCharType="separate"/>
      </w:r>
      <w:r w:rsidR="00FB59C3" w:rsidRPr="00FA3049">
        <w:t>[28]</w:t>
      </w:r>
      <w:r w:rsidR="001E50FF" w:rsidRPr="00FA3049">
        <w:fldChar w:fldCharType="end"/>
      </w:r>
      <w:r w:rsidR="001E50FF" w:rsidRPr="00FA3049">
        <w:t xml:space="preserve"> has been assumed as reference test for a numerical exercise. </w:t>
      </w:r>
    </w:p>
    <w:p w14:paraId="7FFA004E" w14:textId="34EAB230" w:rsidR="00BF68A0" w:rsidRPr="00FA3049" w:rsidRDefault="00BF68A0" w:rsidP="00C60674">
      <w:pPr>
        <w:pStyle w:val="Corpotesto"/>
      </w:pPr>
    </w:p>
    <w:p w14:paraId="35519A7D" w14:textId="3BA84288" w:rsidR="00A7006E" w:rsidRPr="00FA3049" w:rsidRDefault="00A7006E" w:rsidP="00132ED0">
      <w:pPr>
        <w:pStyle w:val="Didascalia"/>
        <w:keepNext/>
        <w:jc w:val="center"/>
      </w:pPr>
      <w:bookmarkStart w:id="6" w:name="_Ref104818069"/>
      <w:bookmarkStart w:id="7" w:name="_Ref104821072"/>
      <w:r w:rsidRPr="00FA3049">
        <w:t xml:space="preserve">Table </w:t>
      </w:r>
      <w:r w:rsidRPr="00FA3049">
        <w:fldChar w:fldCharType="begin"/>
      </w:r>
      <w:r w:rsidRPr="00FA3049">
        <w:instrText xml:space="preserve"> SEQ Table \* ARABIC </w:instrText>
      </w:r>
      <w:r w:rsidRPr="00FA3049">
        <w:fldChar w:fldCharType="separate"/>
      </w:r>
      <w:r w:rsidR="00FB59C3" w:rsidRPr="00FA3049">
        <w:rPr>
          <w:noProof/>
        </w:rPr>
        <w:t>2</w:t>
      </w:r>
      <w:r w:rsidRPr="00FA3049">
        <w:fldChar w:fldCharType="end"/>
      </w:r>
      <w:bookmarkEnd w:id="6"/>
      <w:r w:rsidRPr="00FA3049">
        <w:t xml:space="preserve"> – RELAP5/Mod3.3: steady state results</w:t>
      </w:r>
      <w:bookmarkEnd w:id="7"/>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850"/>
        <w:gridCol w:w="1701"/>
        <w:gridCol w:w="1418"/>
      </w:tblGrid>
      <w:tr w:rsidR="00A7006E" w:rsidRPr="00FA3049" w14:paraId="4D4F9282" w14:textId="77777777" w:rsidTr="005978C8">
        <w:trPr>
          <w:tblHeader/>
          <w:jc w:val="center"/>
        </w:trPr>
        <w:tc>
          <w:tcPr>
            <w:tcW w:w="4248" w:type="dxa"/>
            <w:tcBorders>
              <w:bottom w:val="single" w:sz="4" w:space="0" w:color="auto"/>
            </w:tcBorders>
            <w:shd w:val="clear" w:color="auto" w:fill="F3F3F3"/>
            <w:tcMar>
              <w:left w:w="57" w:type="dxa"/>
              <w:right w:w="57" w:type="dxa"/>
            </w:tcMar>
            <w:vAlign w:val="center"/>
          </w:tcPr>
          <w:p w14:paraId="6D3592E6" w14:textId="77777777" w:rsidR="00A7006E" w:rsidRPr="00FA3049" w:rsidRDefault="00A7006E" w:rsidP="00DF7444">
            <w:pPr>
              <w:pStyle w:val="Tabletitle1"/>
              <w:rPr>
                <w:sz w:val="24"/>
                <w:lang w:val="en-US"/>
              </w:rPr>
            </w:pPr>
            <w:r w:rsidRPr="00FA3049">
              <w:rPr>
                <w:sz w:val="24"/>
                <w:lang w:val="en-US"/>
              </w:rPr>
              <w:t>QUANTITY</w:t>
            </w:r>
          </w:p>
        </w:tc>
        <w:tc>
          <w:tcPr>
            <w:tcW w:w="850" w:type="dxa"/>
            <w:tcBorders>
              <w:bottom w:val="single" w:sz="4" w:space="0" w:color="auto"/>
            </w:tcBorders>
            <w:shd w:val="clear" w:color="auto" w:fill="F3F3F3"/>
            <w:tcMar>
              <w:left w:w="57" w:type="dxa"/>
              <w:right w:w="57" w:type="dxa"/>
            </w:tcMar>
            <w:vAlign w:val="center"/>
          </w:tcPr>
          <w:p w14:paraId="3F3F7491" w14:textId="77777777" w:rsidR="00A7006E" w:rsidRPr="00FA3049" w:rsidRDefault="00A7006E" w:rsidP="00DF7444">
            <w:pPr>
              <w:pStyle w:val="Tabletitle1"/>
              <w:rPr>
                <w:sz w:val="24"/>
                <w:lang w:val="en-US"/>
              </w:rPr>
            </w:pPr>
            <w:r w:rsidRPr="00FA3049">
              <w:rPr>
                <w:sz w:val="24"/>
                <w:lang w:val="en-US"/>
              </w:rPr>
              <w:t>UNIT</w:t>
            </w:r>
          </w:p>
        </w:tc>
        <w:tc>
          <w:tcPr>
            <w:tcW w:w="1701" w:type="dxa"/>
            <w:tcBorders>
              <w:bottom w:val="single" w:sz="4" w:space="0" w:color="auto"/>
            </w:tcBorders>
            <w:shd w:val="clear" w:color="auto" w:fill="F3F3F3"/>
            <w:tcMar>
              <w:left w:w="57" w:type="dxa"/>
              <w:right w:w="57" w:type="dxa"/>
            </w:tcMar>
            <w:vAlign w:val="center"/>
          </w:tcPr>
          <w:p w14:paraId="0067C63B" w14:textId="77777777" w:rsidR="00A7006E" w:rsidRPr="00FA3049" w:rsidRDefault="00A7006E" w:rsidP="00DF7444">
            <w:pPr>
              <w:pStyle w:val="Tabletitle1"/>
              <w:rPr>
                <w:sz w:val="24"/>
                <w:lang w:val="en-US"/>
              </w:rPr>
            </w:pPr>
            <w:r w:rsidRPr="00FA3049">
              <w:rPr>
                <w:sz w:val="24"/>
                <w:lang w:val="en-US"/>
              </w:rPr>
              <w:t>Exp</w:t>
            </w:r>
          </w:p>
        </w:tc>
        <w:tc>
          <w:tcPr>
            <w:tcW w:w="1418" w:type="dxa"/>
            <w:tcBorders>
              <w:bottom w:val="single" w:sz="4" w:space="0" w:color="auto"/>
            </w:tcBorders>
            <w:shd w:val="clear" w:color="auto" w:fill="F3F3F3"/>
            <w:tcMar>
              <w:left w:w="57" w:type="dxa"/>
              <w:right w:w="57" w:type="dxa"/>
            </w:tcMar>
            <w:vAlign w:val="center"/>
          </w:tcPr>
          <w:p w14:paraId="282C79F6" w14:textId="77777777" w:rsidR="00A7006E" w:rsidRPr="00FA3049" w:rsidRDefault="00A7006E" w:rsidP="00DF7444">
            <w:pPr>
              <w:pStyle w:val="Tabletitle1"/>
              <w:rPr>
                <w:sz w:val="24"/>
                <w:lang w:val="en-US"/>
              </w:rPr>
            </w:pPr>
            <w:r w:rsidRPr="00FA3049">
              <w:rPr>
                <w:sz w:val="24"/>
                <w:lang w:val="en-US"/>
              </w:rPr>
              <w:t>Calc</w:t>
            </w:r>
          </w:p>
        </w:tc>
      </w:tr>
      <w:tr w:rsidR="00A7006E" w:rsidRPr="00FA3049" w14:paraId="6CE69BC2" w14:textId="77777777" w:rsidTr="005978C8">
        <w:trPr>
          <w:jc w:val="center"/>
        </w:trPr>
        <w:tc>
          <w:tcPr>
            <w:tcW w:w="4248" w:type="dxa"/>
            <w:tcMar>
              <w:left w:w="57" w:type="dxa"/>
              <w:right w:w="57" w:type="dxa"/>
            </w:tcMar>
            <w:vAlign w:val="center"/>
          </w:tcPr>
          <w:p w14:paraId="1FD1B7C8" w14:textId="77777777" w:rsidR="00A7006E" w:rsidRPr="00FA3049" w:rsidRDefault="00A7006E" w:rsidP="00DF7444">
            <w:pPr>
              <w:widowControl w:val="0"/>
              <w:rPr>
                <w:sz w:val="20"/>
              </w:rPr>
            </w:pPr>
            <w:r w:rsidRPr="00FA3049">
              <w:rPr>
                <w:sz w:val="20"/>
              </w:rPr>
              <w:t>Core thermal power</w:t>
            </w:r>
          </w:p>
        </w:tc>
        <w:tc>
          <w:tcPr>
            <w:tcW w:w="850" w:type="dxa"/>
            <w:tcMar>
              <w:left w:w="57" w:type="dxa"/>
              <w:right w:w="57" w:type="dxa"/>
            </w:tcMar>
            <w:vAlign w:val="center"/>
          </w:tcPr>
          <w:p w14:paraId="2C59016D" w14:textId="77777777" w:rsidR="00A7006E" w:rsidRPr="00FA3049" w:rsidRDefault="00A7006E" w:rsidP="00DF7444">
            <w:pPr>
              <w:widowControl w:val="0"/>
              <w:jc w:val="center"/>
              <w:rPr>
                <w:sz w:val="20"/>
              </w:rPr>
            </w:pPr>
            <w:r w:rsidRPr="00FA3049">
              <w:rPr>
                <w:sz w:val="20"/>
              </w:rPr>
              <w:t>kW</w:t>
            </w:r>
          </w:p>
        </w:tc>
        <w:tc>
          <w:tcPr>
            <w:tcW w:w="1701" w:type="dxa"/>
            <w:tcMar>
              <w:left w:w="57" w:type="dxa"/>
              <w:right w:w="57" w:type="dxa"/>
            </w:tcMar>
            <w:vAlign w:val="center"/>
          </w:tcPr>
          <w:p w14:paraId="6D986AF1" w14:textId="77777777" w:rsidR="00A7006E" w:rsidRPr="00FA3049" w:rsidRDefault="00A7006E" w:rsidP="00DF7444">
            <w:pPr>
              <w:widowControl w:val="0"/>
              <w:jc w:val="center"/>
              <w:rPr>
                <w:sz w:val="20"/>
              </w:rPr>
            </w:pPr>
            <w:r w:rsidRPr="00FA3049">
              <w:rPr>
                <w:sz w:val="20"/>
              </w:rPr>
              <w:t>356</w:t>
            </w:r>
          </w:p>
        </w:tc>
        <w:tc>
          <w:tcPr>
            <w:tcW w:w="1418" w:type="dxa"/>
            <w:tcMar>
              <w:left w:w="57" w:type="dxa"/>
              <w:right w:w="57" w:type="dxa"/>
            </w:tcMar>
            <w:vAlign w:val="center"/>
          </w:tcPr>
          <w:p w14:paraId="0B4B902C" w14:textId="6E8B961B" w:rsidR="00A7006E" w:rsidRPr="00FA3049" w:rsidRDefault="00A7006E" w:rsidP="00DF7444">
            <w:pPr>
              <w:widowControl w:val="0"/>
              <w:jc w:val="center"/>
              <w:rPr>
                <w:color w:val="000000" w:themeColor="text1"/>
                <w:sz w:val="20"/>
              </w:rPr>
            </w:pPr>
            <w:r w:rsidRPr="00FA3049">
              <w:rPr>
                <w:color w:val="000000" w:themeColor="text1"/>
                <w:sz w:val="18"/>
                <w:szCs w:val="18"/>
              </w:rPr>
              <w:t xml:space="preserve">356.0 </w:t>
            </w:r>
            <w:r w:rsidRPr="00FA3049">
              <w:rPr>
                <w:i/>
                <w:color w:val="000000" w:themeColor="text1"/>
                <w:sz w:val="16"/>
                <w:szCs w:val="18"/>
              </w:rPr>
              <w:t>(0.0%)</w:t>
            </w:r>
          </w:p>
        </w:tc>
      </w:tr>
      <w:tr w:rsidR="00A7006E" w:rsidRPr="00FA3049" w14:paraId="50DFA898" w14:textId="77777777" w:rsidTr="005978C8">
        <w:trPr>
          <w:jc w:val="center"/>
        </w:trPr>
        <w:tc>
          <w:tcPr>
            <w:tcW w:w="4248" w:type="dxa"/>
            <w:tcMar>
              <w:left w:w="57" w:type="dxa"/>
              <w:right w:w="57" w:type="dxa"/>
            </w:tcMar>
            <w:vAlign w:val="center"/>
          </w:tcPr>
          <w:p w14:paraId="1BCE623D" w14:textId="77777777" w:rsidR="00A7006E" w:rsidRPr="00FA3049" w:rsidRDefault="00A7006E" w:rsidP="00DF7444">
            <w:pPr>
              <w:widowControl w:val="0"/>
              <w:rPr>
                <w:sz w:val="20"/>
              </w:rPr>
            </w:pPr>
            <w:r w:rsidRPr="00FA3049">
              <w:rPr>
                <w:sz w:val="20"/>
              </w:rPr>
              <w:t>HERO power exchanged</w:t>
            </w:r>
          </w:p>
        </w:tc>
        <w:tc>
          <w:tcPr>
            <w:tcW w:w="850" w:type="dxa"/>
            <w:tcMar>
              <w:left w:w="57" w:type="dxa"/>
              <w:right w:w="57" w:type="dxa"/>
            </w:tcMar>
            <w:vAlign w:val="center"/>
          </w:tcPr>
          <w:p w14:paraId="01F5E54C" w14:textId="77777777" w:rsidR="00A7006E" w:rsidRPr="00FA3049" w:rsidRDefault="00A7006E" w:rsidP="00DF7444">
            <w:pPr>
              <w:widowControl w:val="0"/>
              <w:jc w:val="center"/>
              <w:rPr>
                <w:sz w:val="20"/>
              </w:rPr>
            </w:pPr>
            <w:r w:rsidRPr="00FA3049">
              <w:rPr>
                <w:sz w:val="20"/>
              </w:rPr>
              <w:t>kW</w:t>
            </w:r>
          </w:p>
        </w:tc>
        <w:tc>
          <w:tcPr>
            <w:tcW w:w="1701" w:type="dxa"/>
            <w:tcMar>
              <w:left w:w="57" w:type="dxa"/>
              <w:right w:w="57" w:type="dxa"/>
            </w:tcMar>
          </w:tcPr>
          <w:p w14:paraId="516A3547" w14:textId="77777777" w:rsidR="00A7006E" w:rsidRPr="00FA3049" w:rsidRDefault="00A7006E" w:rsidP="00DF7444">
            <w:pPr>
              <w:widowControl w:val="0"/>
              <w:jc w:val="center"/>
              <w:rPr>
                <w:sz w:val="20"/>
              </w:rPr>
            </w:pPr>
            <w:r w:rsidRPr="00FA3049">
              <w:t>--</w:t>
            </w:r>
          </w:p>
        </w:tc>
        <w:tc>
          <w:tcPr>
            <w:tcW w:w="1418" w:type="dxa"/>
            <w:tcMar>
              <w:left w:w="57" w:type="dxa"/>
              <w:right w:w="57" w:type="dxa"/>
            </w:tcMar>
            <w:vAlign w:val="center"/>
          </w:tcPr>
          <w:p w14:paraId="728AC620" w14:textId="77777777" w:rsidR="00A7006E" w:rsidRPr="00FA3049" w:rsidRDefault="00A7006E" w:rsidP="00DF7444">
            <w:pPr>
              <w:widowControl w:val="0"/>
              <w:jc w:val="center"/>
              <w:rPr>
                <w:color w:val="000000" w:themeColor="text1"/>
                <w:sz w:val="20"/>
              </w:rPr>
            </w:pPr>
            <w:r w:rsidRPr="00FA3049">
              <w:rPr>
                <w:color w:val="000000" w:themeColor="text1"/>
                <w:sz w:val="18"/>
                <w:szCs w:val="18"/>
              </w:rPr>
              <w:t xml:space="preserve">351.6 </w:t>
            </w:r>
            <w:r w:rsidRPr="00FA3049">
              <w:rPr>
                <w:i/>
                <w:color w:val="000000" w:themeColor="text1"/>
                <w:sz w:val="16"/>
                <w:szCs w:val="18"/>
              </w:rPr>
              <w:t>(--)</w:t>
            </w:r>
          </w:p>
        </w:tc>
      </w:tr>
      <w:tr w:rsidR="00A7006E" w:rsidRPr="00FA3049" w14:paraId="6FA23BA2" w14:textId="77777777" w:rsidTr="005978C8">
        <w:trPr>
          <w:jc w:val="center"/>
        </w:trPr>
        <w:tc>
          <w:tcPr>
            <w:tcW w:w="4248" w:type="dxa"/>
            <w:tcMar>
              <w:left w:w="57" w:type="dxa"/>
              <w:right w:w="57" w:type="dxa"/>
            </w:tcMar>
            <w:vAlign w:val="center"/>
          </w:tcPr>
          <w:p w14:paraId="379AB559" w14:textId="77777777" w:rsidR="00A7006E" w:rsidRPr="00FA3049" w:rsidRDefault="00A7006E" w:rsidP="00DF7444">
            <w:pPr>
              <w:widowControl w:val="0"/>
              <w:rPr>
                <w:sz w:val="20"/>
              </w:rPr>
            </w:pPr>
            <w:r w:rsidRPr="00FA3049">
              <w:rPr>
                <w:sz w:val="20"/>
              </w:rPr>
              <w:t>Pool vessel heat losses</w:t>
            </w:r>
          </w:p>
        </w:tc>
        <w:tc>
          <w:tcPr>
            <w:tcW w:w="850" w:type="dxa"/>
            <w:tcMar>
              <w:left w:w="57" w:type="dxa"/>
              <w:right w:w="57" w:type="dxa"/>
            </w:tcMar>
            <w:vAlign w:val="center"/>
          </w:tcPr>
          <w:p w14:paraId="3E0A221C" w14:textId="77777777" w:rsidR="00A7006E" w:rsidRPr="00FA3049" w:rsidRDefault="00A7006E" w:rsidP="00DF7444">
            <w:pPr>
              <w:widowControl w:val="0"/>
              <w:jc w:val="center"/>
              <w:rPr>
                <w:sz w:val="20"/>
              </w:rPr>
            </w:pPr>
            <w:r w:rsidRPr="00FA3049">
              <w:rPr>
                <w:sz w:val="20"/>
              </w:rPr>
              <w:t>kW</w:t>
            </w:r>
          </w:p>
        </w:tc>
        <w:tc>
          <w:tcPr>
            <w:tcW w:w="1701" w:type="dxa"/>
            <w:tcMar>
              <w:left w:w="57" w:type="dxa"/>
              <w:right w:w="57" w:type="dxa"/>
            </w:tcMar>
          </w:tcPr>
          <w:p w14:paraId="25CB6929" w14:textId="77777777" w:rsidR="00A7006E" w:rsidRPr="00FA3049" w:rsidRDefault="00A7006E" w:rsidP="00DF7444">
            <w:pPr>
              <w:widowControl w:val="0"/>
              <w:jc w:val="center"/>
              <w:rPr>
                <w:sz w:val="20"/>
              </w:rPr>
            </w:pPr>
            <w:r w:rsidRPr="00FA3049">
              <w:t>--</w:t>
            </w:r>
          </w:p>
        </w:tc>
        <w:tc>
          <w:tcPr>
            <w:tcW w:w="1418" w:type="dxa"/>
            <w:tcMar>
              <w:left w:w="57" w:type="dxa"/>
              <w:right w:w="57" w:type="dxa"/>
            </w:tcMar>
            <w:vAlign w:val="center"/>
          </w:tcPr>
          <w:p w14:paraId="078E0D55" w14:textId="77777777" w:rsidR="00A7006E" w:rsidRPr="00FA3049" w:rsidRDefault="00A7006E" w:rsidP="00DF7444">
            <w:pPr>
              <w:widowControl w:val="0"/>
              <w:jc w:val="center"/>
              <w:rPr>
                <w:color w:val="000000" w:themeColor="text1"/>
                <w:sz w:val="20"/>
              </w:rPr>
            </w:pPr>
            <w:r w:rsidRPr="00FA3049">
              <w:rPr>
                <w:color w:val="000000" w:themeColor="text1"/>
                <w:sz w:val="18"/>
                <w:szCs w:val="18"/>
              </w:rPr>
              <w:t xml:space="preserve">37.3 </w:t>
            </w:r>
            <w:r w:rsidRPr="00FA3049">
              <w:rPr>
                <w:i/>
                <w:color w:val="000000" w:themeColor="text1"/>
                <w:sz w:val="16"/>
                <w:szCs w:val="18"/>
              </w:rPr>
              <w:t>(--)</w:t>
            </w:r>
          </w:p>
        </w:tc>
      </w:tr>
      <w:tr w:rsidR="00A7006E" w:rsidRPr="00FA3049" w14:paraId="6FD69E53" w14:textId="77777777" w:rsidTr="005978C8">
        <w:trPr>
          <w:jc w:val="center"/>
        </w:trPr>
        <w:tc>
          <w:tcPr>
            <w:tcW w:w="4248" w:type="dxa"/>
            <w:tcMar>
              <w:left w:w="57" w:type="dxa"/>
              <w:right w:w="57" w:type="dxa"/>
            </w:tcMar>
            <w:vAlign w:val="center"/>
          </w:tcPr>
          <w:p w14:paraId="71B121CB" w14:textId="77777777" w:rsidR="00A7006E" w:rsidRPr="00FA3049" w:rsidRDefault="00A7006E" w:rsidP="00DF7444">
            <w:pPr>
              <w:widowControl w:val="0"/>
              <w:rPr>
                <w:sz w:val="20"/>
              </w:rPr>
            </w:pPr>
            <w:r w:rsidRPr="00FA3049">
              <w:rPr>
                <w:sz w:val="20"/>
              </w:rPr>
              <w:t>Feeding conduit and riser – pool heat exchange</w:t>
            </w:r>
          </w:p>
        </w:tc>
        <w:tc>
          <w:tcPr>
            <w:tcW w:w="850" w:type="dxa"/>
            <w:tcMar>
              <w:left w:w="57" w:type="dxa"/>
              <w:right w:w="57" w:type="dxa"/>
            </w:tcMar>
            <w:vAlign w:val="center"/>
          </w:tcPr>
          <w:p w14:paraId="1115C8F6" w14:textId="77777777" w:rsidR="00A7006E" w:rsidRPr="00FA3049" w:rsidRDefault="00A7006E" w:rsidP="00DF7444">
            <w:pPr>
              <w:widowControl w:val="0"/>
              <w:jc w:val="center"/>
              <w:rPr>
                <w:sz w:val="20"/>
              </w:rPr>
            </w:pPr>
            <w:r w:rsidRPr="00FA3049">
              <w:rPr>
                <w:sz w:val="20"/>
              </w:rPr>
              <w:t>kW</w:t>
            </w:r>
          </w:p>
        </w:tc>
        <w:tc>
          <w:tcPr>
            <w:tcW w:w="1701" w:type="dxa"/>
            <w:tcMar>
              <w:left w:w="57" w:type="dxa"/>
              <w:right w:w="57" w:type="dxa"/>
            </w:tcMar>
          </w:tcPr>
          <w:p w14:paraId="0BCB3793" w14:textId="77777777" w:rsidR="00A7006E" w:rsidRPr="00FA3049" w:rsidRDefault="00A7006E" w:rsidP="00DF7444">
            <w:pPr>
              <w:widowControl w:val="0"/>
              <w:jc w:val="center"/>
              <w:rPr>
                <w:sz w:val="20"/>
              </w:rPr>
            </w:pPr>
            <w:r w:rsidRPr="00FA3049">
              <w:t>--</w:t>
            </w:r>
          </w:p>
        </w:tc>
        <w:tc>
          <w:tcPr>
            <w:tcW w:w="1418" w:type="dxa"/>
            <w:tcMar>
              <w:left w:w="57" w:type="dxa"/>
              <w:right w:w="57" w:type="dxa"/>
            </w:tcMar>
            <w:vAlign w:val="center"/>
          </w:tcPr>
          <w:p w14:paraId="0E1FAA58" w14:textId="77777777" w:rsidR="00A7006E" w:rsidRPr="00FA3049" w:rsidRDefault="00A7006E" w:rsidP="00DF7444">
            <w:pPr>
              <w:widowControl w:val="0"/>
              <w:jc w:val="center"/>
              <w:rPr>
                <w:color w:val="000000" w:themeColor="text1"/>
                <w:sz w:val="20"/>
              </w:rPr>
            </w:pPr>
            <w:r w:rsidRPr="00FA3049">
              <w:rPr>
                <w:color w:val="000000" w:themeColor="text1"/>
                <w:sz w:val="18"/>
                <w:szCs w:val="18"/>
              </w:rPr>
              <w:t xml:space="preserve">18.7 </w:t>
            </w:r>
            <w:r w:rsidRPr="00FA3049">
              <w:rPr>
                <w:i/>
                <w:color w:val="000000" w:themeColor="text1"/>
                <w:sz w:val="16"/>
                <w:szCs w:val="18"/>
              </w:rPr>
              <w:t>(--)</w:t>
            </w:r>
          </w:p>
        </w:tc>
      </w:tr>
      <w:tr w:rsidR="00A7006E" w:rsidRPr="00FA3049" w14:paraId="40B73ACF" w14:textId="77777777" w:rsidTr="005978C8">
        <w:trPr>
          <w:jc w:val="center"/>
        </w:trPr>
        <w:tc>
          <w:tcPr>
            <w:tcW w:w="4248" w:type="dxa"/>
            <w:tcMar>
              <w:left w:w="57" w:type="dxa"/>
              <w:right w:w="57" w:type="dxa"/>
            </w:tcMar>
            <w:vAlign w:val="center"/>
          </w:tcPr>
          <w:p w14:paraId="136853A3" w14:textId="77777777" w:rsidR="00A7006E" w:rsidRPr="00FA3049" w:rsidRDefault="00A7006E" w:rsidP="00DF7444">
            <w:pPr>
              <w:widowControl w:val="0"/>
              <w:rPr>
                <w:sz w:val="20"/>
              </w:rPr>
            </w:pPr>
            <w:r w:rsidRPr="00FA3049">
              <w:rPr>
                <w:sz w:val="20"/>
              </w:rPr>
              <w:t xml:space="preserve">Pool cover gas </w:t>
            </w:r>
          </w:p>
        </w:tc>
        <w:tc>
          <w:tcPr>
            <w:tcW w:w="850" w:type="dxa"/>
            <w:tcMar>
              <w:left w:w="57" w:type="dxa"/>
              <w:right w:w="57" w:type="dxa"/>
            </w:tcMar>
            <w:vAlign w:val="center"/>
          </w:tcPr>
          <w:p w14:paraId="2C2F04F8" w14:textId="77777777" w:rsidR="00A7006E" w:rsidRPr="00FA3049" w:rsidRDefault="00A7006E" w:rsidP="00DF7444">
            <w:pPr>
              <w:widowControl w:val="0"/>
              <w:jc w:val="center"/>
              <w:rPr>
                <w:sz w:val="20"/>
              </w:rPr>
            </w:pPr>
            <w:r w:rsidRPr="00FA3049">
              <w:rPr>
                <w:sz w:val="20"/>
              </w:rPr>
              <w:t>MPa(g)</w:t>
            </w:r>
          </w:p>
        </w:tc>
        <w:tc>
          <w:tcPr>
            <w:tcW w:w="1701" w:type="dxa"/>
            <w:tcMar>
              <w:left w:w="57" w:type="dxa"/>
              <w:right w:w="57" w:type="dxa"/>
            </w:tcMar>
            <w:vAlign w:val="center"/>
          </w:tcPr>
          <w:p w14:paraId="22DE7A7C" w14:textId="77777777" w:rsidR="00A7006E" w:rsidRPr="00FA3049" w:rsidRDefault="00A7006E" w:rsidP="00DF7444">
            <w:pPr>
              <w:widowControl w:val="0"/>
              <w:jc w:val="center"/>
              <w:rPr>
                <w:sz w:val="20"/>
              </w:rPr>
            </w:pPr>
            <w:r w:rsidRPr="00FA3049">
              <w:rPr>
                <w:sz w:val="20"/>
              </w:rPr>
              <w:t>0.014</w:t>
            </w:r>
          </w:p>
        </w:tc>
        <w:tc>
          <w:tcPr>
            <w:tcW w:w="1418" w:type="dxa"/>
            <w:tcMar>
              <w:left w:w="57" w:type="dxa"/>
              <w:right w:w="57" w:type="dxa"/>
            </w:tcMar>
            <w:vAlign w:val="center"/>
          </w:tcPr>
          <w:p w14:paraId="4C0D9919" w14:textId="7C0A75C7" w:rsidR="00A7006E" w:rsidRPr="00FA3049" w:rsidRDefault="00A7006E" w:rsidP="00DF7444">
            <w:pPr>
              <w:widowControl w:val="0"/>
              <w:jc w:val="center"/>
              <w:rPr>
                <w:color w:val="000000" w:themeColor="text1"/>
                <w:sz w:val="20"/>
              </w:rPr>
            </w:pPr>
            <w:r w:rsidRPr="00FA3049">
              <w:rPr>
                <w:color w:val="000000" w:themeColor="text1"/>
                <w:sz w:val="18"/>
                <w:szCs w:val="18"/>
              </w:rPr>
              <w:t xml:space="preserve">0.02 </w:t>
            </w:r>
            <w:r w:rsidRPr="00FA3049">
              <w:rPr>
                <w:i/>
                <w:color w:val="000000" w:themeColor="text1"/>
                <w:sz w:val="16"/>
                <w:szCs w:val="18"/>
              </w:rPr>
              <w:t>(42.9%)</w:t>
            </w:r>
          </w:p>
        </w:tc>
      </w:tr>
      <w:tr w:rsidR="00A7006E" w:rsidRPr="00FA3049" w14:paraId="60B0B447" w14:textId="77777777" w:rsidTr="005978C8">
        <w:trPr>
          <w:jc w:val="center"/>
        </w:trPr>
        <w:tc>
          <w:tcPr>
            <w:tcW w:w="4248" w:type="dxa"/>
            <w:tcMar>
              <w:left w:w="57" w:type="dxa"/>
              <w:right w:w="57" w:type="dxa"/>
            </w:tcMar>
            <w:vAlign w:val="center"/>
          </w:tcPr>
          <w:p w14:paraId="58F1FC5D" w14:textId="77777777" w:rsidR="00A7006E" w:rsidRPr="00FA3049" w:rsidRDefault="00A7006E" w:rsidP="00DF7444">
            <w:pPr>
              <w:widowControl w:val="0"/>
              <w:rPr>
                <w:sz w:val="20"/>
              </w:rPr>
            </w:pPr>
            <w:r w:rsidRPr="00FA3049">
              <w:rPr>
                <w:sz w:val="20"/>
              </w:rPr>
              <w:t>Secondary system steam line pressure</w:t>
            </w:r>
          </w:p>
        </w:tc>
        <w:tc>
          <w:tcPr>
            <w:tcW w:w="850" w:type="dxa"/>
            <w:tcMar>
              <w:left w:w="57" w:type="dxa"/>
              <w:right w:w="57" w:type="dxa"/>
            </w:tcMar>
            <w:vAlign w:val="center"/>
          </w:tcPr>
          <w:p w14:paraId="70EB73D6" w14:textId="77777777" w:rsidR="00A7006E" w:rsidRPr="00FA3049" w:rsidRDefault="00A7006E" w:rsidP="00DF7444">
            <w:pPr>
              <w:widowControl w:val="0"/>
              <w:jc w:val="center"/>
              <w:rPr>
                <w:sz w:val="20"/>
              </w:rPr>
            </w:pPr>
            <w:r w:rsidRPr="00FA3049">
              <w:rPr>
                <w:sz w:val="20"/>
              </w:rPr>
              <w:t>MPa(g)</w:t>
            </w:r>
          </w:p>
        </w:tc>
        <w:tc>
          <w:tcPr>
            <w:tcW w:w="1701" w:type="dxa"/>
            <w:tcMar>
              <w:left w:w="57" w:type="dxa"/>
              <w:right w:w="57" w:type="dxa"/>
            </w:tcMar>
            <w:vAlign w:val="center"/>
          </w:tcPr>
          <w:p w14:paraId="13C7BC66" w14:textId="77777777" w:rsidR="00A7006E" w:rsidRPr="00FA3049" w:rsidRDefault="00A7006E" w:rsidP="00DF7444">
            <w:pPr>
              <w:widowControl w:val="0"/>
              <w:jc w:val="center"/>
              <w:rPr>
                <w:sz w:val="20"/>
              </w:rPr>
            </w:pPr>
            <w:r w:rsidRPr="00FA3049">
              <w:rPr>
                <w:sz w:val="20"/>
              </w:rPr>
              <w:t>17.1</w:t>
            </w:r>
          </w:p>
        </w:tc>
        <w:tc>
          <w:tcPr>
            <w:tcW w:w="1418" w:type="dxa"/>
            <w:tcMar>
              <w:left w:w="57" w:type="dxa"/>
              <w:right w:w="57" w:type="dxa"/>
            </w:tcMar>
            <w:vAlign w:val="center"/>
          </w:tcPr>
          <w:p w14:paraId="70935F02" w14:textId="385549C1" w:rsidR="00A7006E" w:rsidRPr="00FA3049" w:rsidRDefault="00A7006E" w:rsidP="00DF7444">
            <w:pPr>
              <w:widowControl w:val="0"/>
              <w:jc w:val="center"/>
              <w:rPr>
                <w:color w:val="000000" w:themeColor="text1"/>
                <w:sz w:val="20"/>
              </w:rPr>
            </w:pPr>
            <w:r w:rsidRPr="00FA3049">
              <w:rPr>
                <w:color w:val="000000" w:themeColor="text1"/>
                <w:sz w:val="18"/>
                <w:szCs w:val="18"/>
              </w:rPr>
              <w:t xml:space="preserve">17.2 </w:t>
            </w:r>
            <w:r w:rsidRPr="00FA3049">
              <w:rPr>
                <w:i/>
                <w:color w:val="000000" w:themeColor="text1"/>
                <w:sz w:val="16"/>
                <w:szCs w:val="18"/>
              </w:rPr>
              <w:t>(0.6%)</w:t>
            </w:r>
          </w:p>
        </w:tc>
      </w:tr>
      <w:tr w:rsidR="00A7006E" w:rsidRPr="00FA3049" w14:paraId="520D8B2E" w14:textId="77777777" w:rsidTr="005978C8">
        <w:trPr>
          <w:jc w:val="center"/>
        </w:trPr>
        <w:tc>
          <w:tcPr>
            <w:tcW w:w="4248" w:type="dxa"/>
            <w:shd w:val="clear" w:color="auto" w:fill="auto"/>
            <w:tcMar>
              <w:left w:w="57" w:type="dxa"/>
              <w:right w:w="57" w:type="dxa"/>
            </w:tcMar>
            <w:vAlign w:val="center"/>
          </w:tcPr>
          <w:p w14:paraId="09EB4E63" w14:textId="6A19B984" w:rsidR="00A7006E" w:rsidRPr="00FA3049" w:rsidRDefault="00A7006E" w:rsidP="00DF7444">
            <w:pPr>
              <w:pStyle w:val="Tabella"/>
              <w:rPr>
                <w:sz w:val="20"/>
                <w:szCs w:val="20"/>
                <w:lang w:eastAsia="en-US"/>
              </w:rPr>
            </w:pPr>
            <w:r w:rsidRPr="00FA3049">
              <w:rPr>
                <w:sz w:val="20"/>
                <w:szCs w:val="20"/>
                <w:lang w:eastAsia="en-US"/>
              </w:rPr>
              <w:t xml:space="preserve">LBE </w:t>
            </w:r>
            <w:r w:rsidRPr="00FA3049">
              <w:rPr>
                <w:sz w:val="20"/>
                <w:szCs w:val="20"/>
              </w:rPr>
              <w:t>F</w:t>
            </w:r>
            <w:r w:rsidR="00D112B2" w:rsidRPr="00FA3049">
              <w:rPr>
                <w:sz w:val="20"/>
                <w:szCs w:val="20"/>
              </w:rPr>
              <w:t>PS</w:t>
            </w:r>
            <w:r w:rsidRPr="00FA3049">
              <w:rPr>
                <w:sz w:val="20"/>
                <w:szCs w:val="20"/>
              </w:rPr>
              <w:t xml:space="preserve"> inlet </w:t>
            </w:r>
          </w:p>
        </w:tc>
        <w:tc>
          <w:tcPr>
            <w:tcW w:w="850" w:type="dxa"/>
            <w:shd w:val="clear" w:color="auto" w:fill="auto"/>
            <w:tcMar>
              <w:left w:w="57" w:type="dxa"/>
              <w:right w:w="57" w:type="dxa"/>
            </w:tcMar>
            <w:vAlign w:val="center"/>
          </w:tcPr>
          <w:p w14:paraId="412C284E" w14:textId="77777777" w:rsidR="00A7006E" w:rsidRPr="00FA3049" w:rsidRDefault="00A7006E" w:rsidP="00DF7444">
            <w:pPr>
              <w:widowControl w:val="0"/>
              <w:jc w:val="center"/>
              <w:rPr>
                <w:sz w:val="20"/>
              </w:rPr>
            </w:pPr>
            <w:r w:rsidRPr="00FA3049">
              <w:rPr>
                <w:sz w:val="20"/>
              </w:rPr>
              <w:t>°C</w:t>
            </w:r>
          </w:p>
        </w:tc>
        <w:tc>
          <w:tcPr>
            <w:tcW w:w="1701" w:type="dxa"/>
            <w:shd w:val="clear" w:color="auto" w:fill="auto"/>
            <w:tcMar>
              <w:left w:w="57" w:type="dxa"/>
              <w:right w:w="57" w:type="dxa"/>
            </w:tcMar>
            <w:vAlign w:val="center"/>
          </w:tcPr>
          <w:p w14:paraId="56131A6B" w14:textId="77777777" w:rsidR="00A7006E" w:rsidRPr="00FA3049" w:rsidRDefault="00A7006E" w:rsidP="00DF7444">
            <w:pPr>
              <w:widowControl w:val="0"/>
              <w:jc w:val="center"/>
              <w:rPr>
                <w:sz w:val="20"/>
              </w:rPr>
            </w:pPr>
            <w:r w:rsidRPr="00FA3049">
              <w:rPr>
                <w:sz w:val="20"/>
              </w:rPr>
              <w:t>419.6/419.4/431.7</w:t>
            </w:r>
          </w:p>
        </w:tc>
        <w:tc>
          <w:tcPr>
            <w:tcW w:w="1418" w:type="dxa"/>
            <w:shd w:val="clear" w:color="auto" w:fill="auto"/>
            <w:tcMar>
              <w:left w:w="57" w:type="dxa"/>
              <w:right w:w="57" w:type="dxa"/>
            </w:tcMar>
            <w:vAlign w:val="center"/>
          </w:tcPr>
          <w:p w14:paraId="35E94BCB" w14:textId="3AFB51B2" w:rsidR="00A7006E" w:rsidRPr="00FA3049" w:rsidRDefault="00A7006E" w:rsidP="00DF7444">
            <w:pPr>
              <w:widowControl w:val="0"/>
              <w:jc w:val="center"/>
              <w:rPr>
                <w:color w:val="000000" w:themeColor="text1"/>
                <w:sz w:val="20"/>
              </w:rPr>
            </w:pPr>
            <w:r w:rsidRPr="00FA3049">
              <w:rPr>
                <w:color w:val="000000" w:themeColor="text1"/>
                <w:sz w:val="18"/>
                <w:szCs w:val="18"/>
              </w:rPr>
              <w:t xml:space="preserve">419.6 </w:t>
            </w:r>
            <w:r w:rsidRPr="00FA3049">
              <w:rPr>
                <w:i/>
                <w:color w:val="000000" w:themeColor="text1"/>
                <w:sz w:val="16"/>
                <w:szCs w:val="18"/>
              </w:rPr>
              <w:t>(0.1°C)</w:t>
            </w:r>
          </w:p>
        </w:tc>
      </w:tr>
      <w:tr w:rsidR="00A7006E" w:rsidRPr="00FA3049" w14:paraId="578D5A68" w14:textId="77777777" w:rsidTr="005978C8">
        <w:trPr>
          <w:jc w:val="center"/>
        </w:trPr>
        <w:tc>
          <w:tcPr>
            <w:tcW w:w="4248" w:type="dxa"/>
            <w:shd w:val="clear" w:color="auto" w:fill="auto"/>
            <w:tcMar>
              <w:left w:w="57" w:type="dxa"/>
              <w:right w:w="57" w:type="dxa"/>
            </w:tcMar>
            <w:vAlign w:val="center"/>
          </w:tcPr>
          <w:p w14:paraId="7F72CB06" w14:textId="2C108C7F" w:rsidR="00A7006E" w:rsidRPr="00FA3049" w:rsidRDefault="00A7006E" w:rsidP="00DF7444">
            <w:pPr>
              <w:pStyle w:val="Tabella"/>
              <w:rPr>
                <w:sz w:val="20"/>
                <w:szCs w:val="20"/>
                <w:lang w:eastAsia="en-US"/>
              </w:rPr>
            </w:pPr>
            <w:r w:rsidRPr="00FA3049">
              <w:rPr>
                <w:sz w:val="20"/>
                <w:szCs w:val="20"/>
                <w:lang w:eastAsia="en-US"/>
              </w:rPr>
              <w:t xml:space="preserve">LBE </w:t>
            </w:r>
            <w:r w:rsidRPr="00FA3049">
              <w:rPr>
                <w:sz w:val="20"/>
                <w:szCs w:val="20"/>
              </w:rPr>
              <w:t>F</w:t>
            </w:r>
            <w:r w:rsidR="00D112B2" w:rsidRPr="00FA3049">
              <w:rPr>
                <w:sz w:val="20"/>
                <w:szCs w:val="20"/>
              </w:rPr>
              <w:t>PS</w:t>
            </w:r>
            <w:r w:rsidRPr="00FA3049">
              <w:rPr>
                <w:sz w:val="20"/>
                <w:szCs w:val="20"/>
              </w:rPr>
              <w:t xml:space="preserve"> outlet </w:t>
            </w:r>
          </w:p>
        </w:tc>
        <w:tc>
          <w:tcPr>
            <w:tcW w:w="850" w:type="dxa"/>
            <w:shd w:val="clear" w:color="auto" w:fill="auto"/>
            <w:tcMar>
              <w:left w:w="57" w:type="dxa"/>
              <w:right w:w="57" w:type="dxa"/>
            </w:tcMar>
            <w:vAlign w:val="center"/>
          </w:tcPr>
          <w:p w14:paraId="42C2CF93" w14:textId="77777777" w:rsidR="00A7006E" w:rsidRPr="00FA3049" w:rsidRDefault="00A7006E" w:rsidP="00DF7444">
            <w:pPr>
              <w:widowControl w:val="0"/>
              <w:jc w:val="center"/>
              <w:rPr>
                <w:sz w:val="20"/>
              </w:rPr>
            </w:pPr>
            <w:r w:rsidRPr="00FA3049">
              <w:rPr>
                <w:sz w:val="20"/>
              </w:rPr>
              <w:t>°C</w:t>
            </w:r>
          </w:p>
        </w:tc>
        <w:tc>
          <w:tcPr>
            <w:tcW w:w="1701" w:type="dxa"/>
            <w:shd w:val="clear" w:color="auto" w:fill="auto"/>
            <w:tcMar>
              <w:left w:w="57" w:type="dxa"/>
              <w:right w:w="57" w:type="dxa"/>
            </w:tcMar>
            <w:vAlign w:val="center"/>
          </w:tcPr>
          <w:p w14:paraId="46A2257A" w14:textId="77777777" w:rsidR="00A7006E" w:rsidRPr="00FA3049" w:rsidRDefault="00A7006E" w:rsidP="00DF7444">
            <w:pPr>
              <w:widowControl w:val="0"/>
              <w:jc w:val="center"/>
              <w:rPr>
                <w:sz w:val="20"/>
              </w:rPr>
            </w:pPr>
            <w:r w:rsidRPr="00FA3049">
              <w:rPr>
                <w:sz w:val="20"/>
              </w:rPr>
              <w:t>495.5/497.8/495.2</w:t>
            </w:r>
          </w:p>
        </w:tc>
        <w:tc>
          <w:tcPr>
            <w:tcW w:w="1418" w:type="dxa"/>
            <w:shd w:val="clear" w:color="auto" w:fill="auto"/>
            <w:tcMar>
              <w:left w:w="57" w:type="dxa"/>
              <w:right w:w="57" w:type="dxa"/>
            </w:tcMar>
            <w:vAlign w:val="center"/>
          </w:tcPr>
          <w:p w14:paraId="55848273" w14:textId="5679F8AC" w:rsidR="00A7006E" w:rsidRPr="00FA3049" w:rsidRDefault="00A7006E" w:rsidP="00DF7444">
            <w:pPr>
              <w:widowControl w:val="0"/>
              <w:jc w:val="center"/>
              <w:rPr>
                <w:color w:val="000000" w:themeColor="text1"/>
                <w:sz w:val="20"/>
              </w:rPr>
            </w:pPr>
            <w:r w:rsidRPr="00FA3049">
              <w:rPr>
                <w:color w:val="000000" w:themeColor="text1"/>
                <w:sz w:val="18"/>
                <w:szCs w:val="18"/>
              </w:rPr>
              <w:t xml:space="preserve">493.2 </w:t>
            </w:r>
            <w:r w:rsidRPr="00FA3049">
              <w:rPr>
                <w:i/>
                <w:color w:val="000000" w:themeColor="text1"/>
                <w:sz w:val="16"/>
                <w:szCs w:val="18"/>
              </w:rPr>
              <w:t>(-3.0°C)</w:t>
            </w:r>
          </w:p>
        </w:tc>
      </w:tr>
      <w:tr w:rsidR="00A7006E" w:rsidRPr="00FA3049" w14:paraId="79EABC4A" w14:textId="77777777" w:rsidTr="005978C8">
        <w:trPr>
          <w:jc w:val="center"/>
        </w:trPr>
        <w:tc>
          <w:tcPr>
            <w:tcW w:w="4248" w:type="dxa"/>
            <w:tcMar>
              <w:left w:w="57" w:type="dxa"/>
              <w:right w:w="57" w:type="dxa"/>
            </w:tcMar>
            <w:vAlign w:val="center"/>
          </w:tcPr>
          <w:p w14:paraId="6C0D462F" w14:textId="77777777" w:rsidR="00A7006E" w:rsidRPr="00FA3049" w:rsidRDefault="00A7006E" w:rsidP="00DF7444">
            <w:pPr>
              <w:pStyle w:val="Tabella"/>
              <w:rPr>
                <w:sz w:val="20"/>
                <w:szCs w:val="20"/>
                <w:lang w:eastAsia="en-US"/>
              </w:rPr>
            </w:pPr>
            <w:r w:rsidRPr="00FA3049">
              <w:rPr>
                <w:sz w:val="20"/>
                <w:szCs w:val="20"/>
                <w:lang w:eastAsia="en-US"/>
              </w:rPr>
              <w:t xml:space="preserve">LBE HERO inlet </w:t>
            </w:r>
          </w:p>
        </w:tc>
        <w:tc>
          <w:tcPr>
            <w:tcW w:w="850" w:type="dxa"/>
            <w:tcMar>
              <w:left w:w="57" w:type="dxa"/>
              <w:right w:w="57" w:type="dxa"/>
            </w:tcMar>
            <w:vAlign w:val="center"/>
          </w:tcPr>
          <w:p w14:paraId="42F405D3" w14:textId="77777777" w:rsidR="00A7006E" w:rsidRPr="00FA3049" w:rsidRDefault="00A7006E" w:rsidP="00DF7444">
            <w:pPr>
              <w:widowControl w:val="0"/>
              <w:jc w:val="center"/>
              <w:rPr>
                <w:sz w:val="20"/>
              </w:rPr>
            </w:pPr>
            <w:r w:rsidRPr="00FA3049">
              <w:rPr>
                <w:sz w:val="20"/>
              </w:rPr>
              <w:t>°C</w:t>
            </w:r>
          </w:p>
        </w:tc>
        <w:tc>
          <w:tcPr>
            <w:tcW w:w="1701" w:type="dxa"/>
            <w:tcMar>
              <w:left w:w="57" w:type="dxa"/>
              <w:right w:w="57" w:type="dxa"/>
            </w:tcMar>
            <w:vAlign w:val="center"/>
          </w:tcPr>
          <w:p w14:paraId="269054CF" w14:textId="77777777" w:rsidR="00A7006E" w:rsidRPr="00FA3049" w:rsidRDefault="00A7006E" w:rsidP="00DF7444">
            <w:pPr>
              <w:widowControl w:val="0"/>
              <w:jc w:val="center"/>
              <w:rPr>
                <w:sz w:val="20"/>
              </w:rPr>
            </w:pPr>
            <w:r w:rsidRPr="00FA3049">
              <w:rPr>
                <w:sz w:val="20"/>
              </w:rPr>
              <w:t>470.3/485.3/485.3</w:t>
            </w:r>
          </w:p>
        </w:tc>
        <w:tc>
          <w:tcPr>
            <w:tcW w:w="1418" w:type="dxa"/>
            <w:tcMar>
              <w:left w:w="57" w:type="dxa"/>
              <w:right w:w="57" w:type="dxa"/>
            </w:tcMar>
            <w:vAlign w:val="center"/>
          </w:tcPr>
          <w:p w14:paraId="0A1244EC" w14:textId="2045C49D" w:rsidR="00A7006E" w:rsidRPr="00FA3049" w:rsidRDefault="00A7006E" w:rsidP="00DF7444">
            <w:pPr>
              <w:widowControl w:val="0"/>
              <w:jc w:val="center"/>
              <w:rPr>
                <w:color w:val="000000" w:themeColor="text1"/>
                <w:sz w:val="20"/>
              </w:rPr>
            </w:pPr>
            <w:r w:rsidRPr="00FA3049">
              <w:rPr>
                <w:color w:val="000000" w:themeColor="text1"/>
                <w:sz w:val="18"/>
                <w:szCs w:val="18"/>
              </w:rPr>
              <w:t xml:space="preserve">489.4 </w:t>
            </w:r>
            <w:r w:rsidRPr="00FA3049">
              <w:rPr>
                <w:i/>
                <w:color w:val="000000" w:themeColor="text1"/>
                <w:sz w:val="16"/>
                <w:szCs w:val="18"/>
              </w:rPr>
              <w:t>(4.1°C)</w:t>
            </w:r>
          </w:p>
        </w:tc>
      </w:tr>
      <w:tr w:rsidR="00A7006E" w:rsidRPr="00FA3049" w14:paraId="696B7FA3" w14:textId="77777777" w:rsidTr="005978C8">
        <w:trPr>
          <w:jc w:val="center"/>
        </w:trPr>
        <w:tc>
          <w:tcPr>
            <w:tcW w:w="4248" w:type="dxa"/>
            <w:tcMar>
              <w:left w:w="57" w:type="dxa"/>
              <w:right w:w="57" w:type="dxa"/>
            </w:tcMar>
            <w:vAlign w:val="center"/>
          </w:tcPr>
          <w:p w14:paraId="5151095C" w14:textId="77777777" w:rsidR="00A7006E" w:rsidRPr="00FA3049" w:rsidRDefault="00A7006E" w:rsidP="00DF7444">
            <w:pPr>
              <w:widowControl w:val="0"/>
              <w:rPr>
                <w:sz w:val="20"/>
              </w:rPr>
            </w:pPr>
            <w:r w:rsidRPr="00FA3049">
              <w:rPr>
                <w:sz w:val="20"/>
              </w:rPr>
              <w:t xml:space="preserve">LBE HERO outlet </w:t>
            </w:r>
          </w:p>
        </w:tc>
        <w:tc>
          <w:tcPr>
            <w:tcW w:w="850" w:type="dxa"/>
            <w:tcMar>
              <w:left w:w="57" w:type="dxa"/>
              <w:right w:w="57" w:type="dxa"/>
            </w:tcMar>
            <w:vAlign w:val="center"/>
          </w:tcPr>
          <w:p w14:paraId="2105AF83" w14:textId="77777777" w:rsidR="00A7006E" w:rsidRPr="00FA3049" w:rsidRDefault="00A7006E" w:rsidP="00DF7444">
            <w:pPr>
              <w:widowControl w:val="0"/>
              <w:jc w:val="center"/>
              <w:rPr>
                <w:sz w:val="20"/>
              </w:rPr>
            </w:pPr>
            <w:r w:rsidRPr="00FA3049">
              <w:rPr>
                <w:sz w:val="20"/>
              </w:rPr>
              <w:t>°C</w:t>
            </w:r>
          </w:p>
        </w:tc>
        <w:tc>
          <w:tcPr>
            <w:tcW w:w="1701" w:type="dxa"/>
            <w:tcMar>
              <w:left w:w="57" w:type="dxa"/>
              <w:right w:w="57" w:type="dxa"/>
            </w:tcMar>
            <w:vAlign w:val="center"/>
          </w:tcPr>
          <w:p w14:paraId="228E5078" w14:textId="4AC7EF78" w:rsidR="00A7006E" w:rsidRPr="00FA3049" w:rsidRDefault="00A7006E" w:rsidP="00A7006E">
            <w:pPr>
              <w:widowControl w:val="0"/>
              <w:jc w:val="center"/>
              <w:rPr>
                <w:sz w:val="20"/>
              </w:rPr>
            </w:pPr>
            <w:r w:rsidRPr="00FA3049">
              <w:rPr>
                <w:sz w:val="20"/>
              </w:rPr>
              <w:t>395.7/413.4/400.9</w:t>
            </w:r>
          </w:p>
        </w:tc>
        <w:tc>
          <w:tcPr>
            <w:tcW w:w="1418" w:type="dxa"/>
            <w:tcMar>
              <w:left w:w="57" w:type="dxa"/>
              <w:right w:w="57" w:type="dxa"/>
            </w:tcMar>
            <w:vAlign w:val="center"/>
          </w:tcPr>
          <w:p w14:paraId="48B1D5FF" w14:textId="2F94849E" w:rsidR="00A7006E" w:rsidRPr="00FA3049" w:rsidRDefault="00A7006E" w:rsidP="00DF7444">
            <w:pPr>
              <w:widowControl w:val="0"/>
              <w:jc w:val="center"/>
              <w:rPr>
                <w:color w:val="000000" w:themeColor="text1"/>
                <w:sz w:val="20"/>
              </w:rPr>
            </w:pPr>
            <w:r w:rsidRPr="00FA3049">
              <w:rPr>
                <w:color w:val="000000" w:themeColor="text1"/>
                <w:sz w:val="18"/>
                <w:szCs w:val="18"/>
              </w:rPr>
              <w:t xml:space="preserve">417.4 </w:t>
            </w:r>
            <w:r w:rsidRPr="00FA3049">
              <w:rPr>
                <w:i/>
                <w:color w:val="000000" w:themeColor="text1"/>
                <w:sz w:val="16"/>
                <w:szCs w:val="18"/>
              </w:rPr>
              <w:t>(14.0°C)</w:t>
            </w:r>
          </w:p>
        </w:tc>
      </w:tr>
      <w:tr w:rsidR="00A7006E" w:rsidRPr="00FA3049" w14:paraId="5957CD07" w14:textId="77777777" w:rsidTr="005978C8">
        <w:trPr>
          <w:jc w:val="center"/>
        </w:trPr>
        <w:tc>
          <w:tcPr>
            <w:tcW w:w="4248" w:type="dxa"/>
            <w:tcMar>
              <w:left w:w="57" w:type="dxa"/>
              <w:right w:w="57" w:type="dxa"/>
            </w:tcMar>
          </w:tcPr>
          <w:p w14:paraId="63F9E4FF" w14:textId="77777777" w:rsidR="00A7006E" w:rsidRPr="00FA3049" w:rsidRDefault="00A7006E" w:rsidP="00DF7444">
            <w:pPr>
              <w:pStyle w:val="Tabella"/>
              <w:rPr>
                <w:sz w:val="20"/>
                <w:szCs w:val="20"/>
                <w:lang w:eastAsia="en-US"/>
              </w:rPr>
            </w:pPr>
            <w:r w:rsidRPr="00FA3049">
              <w:rPr>
                <w:sz w:val="20"/>
                <w:szCs w:val="20"/>
                <w:lang w:eastAsia="en-US"/>
              </w:rPr>
              <w:t>Secondary side DWBT SG inlet (manifold zone)</w:t>
            </w:r>
          </w:p>
        </w:tc>
        <w:tc>
          <w:tcPr>
            <w:tcW w:w="850" w:type="dxa"/>
            <w:tcMar>
              <w:left w:w="57" w:type="dxa"/>
              <w:right w:w="57" w:type="dxa"/>
            </w:tcMar>
            <w:vAlign w:val="center"/>
          </w:tcPr>
          <w:p w14:paraId="2CB30A0B" w14:textId="77777777" w:rsidR="00A7006E" w:rsidRPr="00FA3049" w:rsidRDefault="00A7006E" w:rsidP="00DF7444">
            <w:pPr>
              <w:widowControl w:val="0"/>
              <w:jc w:val="center"/>
              <w:rPr>
                <w:sz w:val="20"/>
              </w:rPr>
            </w:pPr>
            <w:r w:rsidRPr="00FA3049">
              <w:rPr>
                <w:sz w:val="20"/>
              </w:rPr>
              <w:t>°C</w:t>
            </w:r>
          </w:p>
        </w:tc>
        <w:tc>
          <w:tcPr>
            <w:tcW w:w="1701" w:type="dxa"/>
            <w:tcMar>
              <w:left w:w="57" w:type="dxa"/>
              <w:right w:w="57" w:type="dxa"/>
            </w:tcMar>
            <w:vAlign w:val="center"/>
          </w:tcPr>
          <w:p w14:paraId="6B950044" w14:textId="77777777" w:rsidR="00A7006E" w:rsidRPr="00FA3049" w:rsidRDefault="00A7006E" w:rsidP="00DF7444">
            <w:pPr>
              <w:widowControl w:val="0"/>
              <w:jc w:val="center"/>
              <w:rPr>
                <w:sz w:val="20"/>
              </w:rPr>
            </w:pPr>
            <w:r w:rsidRPr="00FA3049">
              <w:rPr>
                <w:sz w:val="20"/>
              </w:rPr>
              <w:t>336.7</w:t>
            </w:r>
          </w:p>
        </w:tc>
        <w:tc>
          <w:tcPr>
            <w:tcW w:w="1418" w:type="dxa"/>
            <w:tcMar>
              <w:left w:w="57" w:type="dxa"/>
              <w:right w:w="57" w:type="dxa"/>
            </w:tcMar>
            <w:vAlign w:val="center"/>
          </w:tcPr>
          <w:p w14:paraId="4E381A5A" w14:textId="6FB0631C" w:rsidR="00A7006E" w:rsidRPr="00FA3049" w:rsidRDefault="00A7006E" w:rsidP="00DF7444">
            <w:pPr>
              <w:widowControl w:val="0"/>
              <w:jc w:val="center"/>
              <w:rPr>
                <w:color w:val="000000" w:themeColor="text1"/>
                <w:sz w:val="20"/>
              </w:rPr>
            </w:pPr>
            <w:r w:rsidRPr="00FA3049">
              <w:rPr>
                <w:color w:val="000000" w:themeColor="text1"/>
                <w:sz w:val="18"/>
                <w:szCs w:val="18"/>
              </w:rPr>
              <w:t xml:space="preserve">336.0 </w:t>
            </w:r>
            <w:r w:rsidRPr="00FA3049">
              <w:rPr>
                <w:i/>
                <w:color w:val="000000" w:themeColor="text1"/>
                <w:sz w:val="16"/>
                <w:szCs w:val="18"/>
              </w:rPr>
              <w:t>(-0.7°C)</w:t>
            </w:r>
          </w:p>
        </w:tc>
      </w:tr>
      <w:tr w:rsidR="00A7006E" w:rsidRPr="00FA3049" w14:paraId="12326F09" w14:textId="77777777" w:rsidTr="005978C8">
        <w:trPr>
          <w:jc w:val="center"/>
        </w:trPr>
        <w:tc>
          <w:tcPr>
            <w:tcW w:w="4248" w:type="dxa"/>
            <w:tcMar>
              <w:left w:w="57" w:type="dxa"/>
              <w:right w:w="57" w:type="dxa"/>
            </w:tcMar>
          </w:tcPr>
          <w:p w14:paraId="6E85F6E1" w14:textId="77777777" w:rsidR="00A7006E" w:rsidRPr="00FA3049" w:rsidRDefault="00A7006E" w:rsidP="00DF7444">
            <w:r w:rsidRPr="00FA3049">
              <w:rPr>
                <w:sz w:val="20"/>
              </w:rPr>
              <w:t>Secondary side DWBT SG outlet (steam line zone)</w:t>
            </w:r>
          </w:p>
        </w:tc>
        <w:tc>
          <w:tcPr>
            <w:tcW w:w="850" w:type="dxa"/>
            <w:tcMar>
              <w:left w:w="57" w:type="dxa"/>
              <w:right w:w="57" w:type="dxa"/>
            </w:tcMar>
            <w:vAlign w:val="center"/>
          </w:tcPr>
          <w:p w14:paraId="1E009FB0" w14:textId="77777777" w:rsidR="00A7006E" w:rsidRPr="00FA3049" w:rsidRDefault="00A7006E" w:rsidP="00DF7444">
            <w:pPr>
              <w:widowControl w:val="0"/>
              <w:jc w:val="center"/>
              <w:rPr>
                <w:sz w:val="20"/>
              </w:rPr>
            </w:pPr>
            <w:r w:rsidRPr="00FA3049">
              <w:rPr>
                <w:sz w:val="20"/>
              </w:rPr>
              <w:t>°C</w:t>
            </w:r>
          </w:p>
        </w:tc>
        <w:tc>
          <w:tcPr>
            <w:tcW w:w="1701" w:type="dxa"/>
            <w:tcMar>
              <w:left w:w="57" w:type="dxa"/>
              <w:right w:w="57" w:type="dxa"/>
            </w:tcMar>
            <w:vAlign w:val="center"/>
          </w:tcPr>
          <w:p w14:paraId="18FAE63A" w14:textId="77777777" w:rsidR="00A7006E" w:rsidRPr="00FA3049" w:rsidRDefault="00A7006E" w:rsidP="00DF7444">
            <w:pPr>
              <w:widowControl w:val="0"/>
              <w:jc w:val="center"/>
              <w:rPr>
                <w:sz w:val="20"/>
              </w:rPr>
            </w:pPr>
            <w:r w:rsidRPr="00FA3049">
              <w:rPr>
                <w:sz w:val="20"/>
              </w:rPr>
              <w:t>356.7/357.8/354.7</w:t>
            </w:r>
          </w:p>
        </w:tc>
        <w:tc>
          <w:tcPr>
            <w:tcW w:w="1418" w:type="dxa"/>
            <w:tcMar>
              <w:left w:w="57" w:type="dxa"/>
              <w:right w:w="57" w:type="dxa"/>
            </w:tcMar>
            <w:vAlign w:val="center"/>
          </w:tcPr>
          <w:p w14:paraId="6C5EF6E4" w14:textId="77777777" w:rsidR="00A7006E" w:rsidRPr="00FA3049" w:rsidRDefault="00A7006E" w:rsidP="00DF7444">
            <w:pPr>
              <w:widowControl w:val="0"/>
              <w:jc w:val="center"/>
              <w:rPr>
                <w:color w:val="000000" w:themeColor="text1"/>
                <w:sz w:val="20"/>
              </w:rPr>
            </w:pPr>
            <w:r w:rsidRPr="00FA3049">
              <w:rPr>
                <w:color w:val="000000" w:themeColor="text1"/>
                <w:sz w:val="18"/>
                <w:szCs w:val="18"/>
              </w:rPr>
              <w:t xml:space="preserve">365.3 </w:t>
            </w:r>
            <w:r w:rsidRPr="00FA3049">
              <w:rPr>
                <w:i/>
                <w:color w:val="000000" w:themeColor="text1"/>
                <w:sz w:val="16"/>
                <w:szCs w:val="18"/>
              </w:rPr>
              <w:t>(8.9°C)</w:t>
            </w:r>
          </w:p>
        </w:tc>
      </w:tr>
      <w:tr w:rsidR="00A7006E" w:rsidRPr="00FA3049" w14:paraId="3D9671FD" w14:textId="77777777" w:rsidTr="005978C8">
        <w:trPr>
          <w:jc w:val="center"/>
        </w:trPr>
        <w:tc>
          <w:tcPr>
            <w:tcW w:w="4248" w:type="dxa"/>
            <w:tcMar>
              <w:left w:w="57" w:type="dxa"/>
              <w:right w:w="57" w:type="dxa"/>
            </w:tcMar>
            <w:vAlign w:val="center"/>
          </w:tcPr>
          <w:p w14:paraId="5B9A00E0" w14:textId="77777777" w:rsidR="00A7006E" w:rsidRPr="00FA3049" w:rsidRDefault="00A7006E" w:rsidP="00DF7444">
            <w:pPr>
              <w:widowControl w:val="0"/>
              <w:rPr>
                <w:sz w:val="20"/>
              </w:rPr>
            </w:pPr>
            <w:proofErr w:type="spellStart"/>
            <w:r w:rsidRPr="00FA3049">
              <w:rPr>
                <w:sz w:val="20"/>
              </w:rPr>
              <w:t>Ar</w:t>
            </w:r>
            <w:proofErr w:type="spellEnd"/>
            <w:r w:rsidRPr="00FA3049">
              <w:rPr>
                <w:sz w:val="20"/>
              </w:rPr>
              <w:t xml:space="preserve"> injection</w:t>
            </w:r>
          </w:p>
        </w:tc>
        <w:tc>
          <w:tcPr>
            <w:tcW w:w="850" w:type="dxa"/>
            <w:tcMar>
              <w:left w:w="57" w:type="dxa"/>
              <w:right w:w="57" w:type="dxa"/>
            </w:tcMar>
            <w:vAlign w:val="center"/>
          </w:tcPr>
          <w:p w14:paraId="7E1F7EBE" w14:textId="77777777" w:rsidR="00A7006E" w:rsidRPr="00FA3049" w:rsidRDefault="00A7006E" w:rsidP="00DF7444">
            <w:pPr>
              <w:widowControl w:val="0"/>
              <w:jc w:val="center"/>
              <w:rPr>
                <w:sz w:val="20"/>
              </w:rPr>
            </w:pPr>
            <w:proofErr w:type="spellStart"/>
            <w:r w:rsidRPr="00FA3049">
              <w:rPr>
                <w:sz w:val="20"/>
              </w:rPr>
              <w:t>nl</w:t>
            </w:r>
            <w:proofErr w:type="spellEnd"/>
            <w:r w:rsidRPr="00FA3049">
              <w:rPr>
                <w:sz w:val="20"/>
              </w:rPr>
              <w:t>/s</w:t>
            </w:r>
          </w:p>
        </w:tc>
        <w:tc>
          <w:tcPr>
            <w:tcW w:w="1701" w:type="dxa"/>
            <w:tcMar>
              <w:left w:w="57" w:type="dxa"/>
              <w:right w:w="57" w:type="dxa"/>
            </w:tcMar>
            <w:vAlign w:val="center"/>
          </w:tcPr>
          <w:p w14:paraId="194E369D" w14:textId="77777777" w:rsidR="00A7006E" w:rsidRPr="00FA3049" w:rsidRDefault="00A7006E" w:rsidP="00DF7444">
            <w:pPr>
              <w:widowControl w:val="0"/>
              <w:jc w:val="center"/>
              <w:rPr>
                <w:sz w:val="20"/>
              </w:rPr>
            </w:pPr>
            <w:r w:rsidRPr="00FA3049">
              <w:rPr>
                <w:sz w:val="20"/>
              </w:rPr>
              <w:t>2.75</w:t>
            </w:r>
          </w:p>
        </w:tc>
        <w:tc>
          <w:tcPr>
            <w:tcW w:w="1418" w:type="dxa"/>
            <w:tcMar>
              <w:left w:w="57" w:type="dxa"/>
              <w:right w:w="57" w:type="dxa"/>
            </w:tcMar>
            <w:vAlign w:val="center"/>
          </w:tcPr>
          <w:p w14:paraId="6891D49D" w14:textId="5CD70E79" w:rsidR="00A7006E" w:rsidRPr="00FA3049" w:rsidRDefault="00A7006E" w:rsidP="00DF7444">
            <w:pPr>
              <w:widowControl w:val="0"/>
              <w:jc w:val="center"/>
              <w:rPr>
                <w:color w:val="000000" w:themeColor="text1"/>
                <w:sz w:val="20"/>
              </w:rPr>
            </w:pPr>
            <w:r w:rsidRPr="00FA3049">
              <w:rPr>
                <w:color w:val="000000" w:themeColor="text1"/>
                <w:sz w:val="18"/>
                <w:szCs w:val="18"/>
              </w:rPr>
              <w:t xml:space="preserve">2.72 </w:t>
            </w:r>
            <w:r w:rsidRPr="00FA3049">
              <w:rPr>
                <w:i/>
                <w:color w:val="000000" w:themeColor="text1"/>
                <w:sz w:val="16"/>
                <w:szCs w:val="18"/>
              </w:rPr>
              <w:t>(-1.1%)</w:t>
            </w:r>
          </w:p>
        </w:tc>
      </w:tr>
      <w:tr w:rsidR="00A7006E" w:rsidRPr="00FA3049" w14:paraId="4CAE7CFA" w14:textId="77777777" w:rsidTr="005978C8">
        <w:trPr>
          <w:jc w:val="center"/>
        </w:trPr>
        <w:tc>
          <w:tcPr>
            <w:tcW w:w="4248" w:type="dxa"/>
            <w:tcMar>
              <w:left w:w="57" w:type="dxa"/>
              <w:right w:w="57" w:type="dxa"/>
            </w:tcMar>
            <w:vAlign w:val="center"/>
          </w:tcPr>
          <w:p w14:paraId="3EA5839E" w14:textId="77777777" w:rsidR="00A7006E" w:rsidRPr="00FA3049" w:rsidRDefault="00A7006E" w:rsidP="00DF7444">
            <w:pPr>
              <w:widowControl w:val="0"/>
              <w:rPr>
                <w:sz w:val="20"/>
              </w:rPr>
            </w:pPr>
            <w:r w:rsidRPr="00FA3049">
              <w:rPr>
                <w:sz w:val="20"/>
              </w:rPr>
              <w:t>Primary system (venturi)</w:t>
            </w:r>
          </w:p>
        </w:tc>
        <w:tc>
          <w:tcPr>
            <w:tcW w:w="850" w:type="dxa"/>
            <w:tcMar>
              <w:left w:w="57" w:type="dxa"/>
              <w:right w:w="57" w:type="dxa"/>
            </w:tcMar>
            <w:vAlign w:val="center"/>
          </w:tcPr>
          <w:p w14:paraId="7EA60325" w14:textId="77777777" w:rsidR="00A7006E" w:rsidRPr="00FA3049" w:rsidRDefault="00A7006E" w:rsidP="00DF7444">
            <w:pPr>
              <w:widowControl w:val="0"/>
              <w:jc w:val="center"/>
              <w:rPr>
                <w:sz w:val="20"/>
              </w:rPr>
            </w:pPr>
            <w:r w:rsidRPr="00FA3049">
              <w:rPr>
                <w:sz w:val="20"/>
              </w:rPr>
              <w:t>kg/s</w:t>
            </w:r>
          </w:p>
        </w:tc>
        <w:tc>
          <w:tcPr>
            <w:tcW w:w="1701" w:type="dxa"/>
            <w:tcMar>
              <w:left w:w="57" w:type="dxa"/>
              <w:right w:w="57" w:type="dxa"/>
            </w:tcMar>
            <w:vAlign w:val="bottom"/>
          </w:tcPr>
          <w:p w14:paraId="41D39528" w14:textId="77777777" w:rsidR="00A7006E" w:rsidRPr="00FA3049" w:rsidRDefault="00A7006E" w:rsidP="00DF7444">
            <w:pPr>
              <w:widowControl w:val="0"/>
              <w:jc w:val="center"/>
              <w:rPr>
                <w:sz w:val="20"/>
              </w:rPr>
            </w:pPr>
            <w:r w:rsidRPr="00FA3049">
              <w:rPr>
                <w:sz w:val="20"/>
              </w:rPr>
              <w:t>33.3</w:t>
            </w:r>
          </w:p>
        </w:tc>
        <w:tc>
          <w:tcPr>
            <w:tcW w:w="1418" w:type="dxa"/>
            <w:tcMar>
              <w:left w:w="57" w:type="dxa"/>
              <w:right w:w="57" w:type="dxa"/>
            </w:tcMar>
            <w:vAlign w:val="center"/>
          </w:tcPr>
          <w:p w14:paraId="6D0DFCF7" w14:textId="415327FA" w:rsidR="00A7006E" w:rsidRPr="00FA3049" w:rsidRDefault="00A7006E" w:rsidP="00DF7444">
            <w:pPr>
              <w:widowControl w:val="0"/>
              <w:jc w:val="center"/>
              <w:rPr>
                <w:color w:val="000000" w:themeColor="text1"/>
                <w:sz w:val="20"/>
              </w:rPr>
            </w:pPr>
            <w:r w:rsidRPr="00FA3049">
              <w:rPr>
                <w:color w:val="000000" w:themeColor="text1"/>
                <w:sz w:val="18"/>
                <w:szCs w:val="18"/>
              </w:rPr>
              <w:t xml:space="preserve">33.6 </w:t>
            </w:r>
            <w:r w:rsidRPr="00FA3049">
              <w:rPr>
                <w:i/>
                <w:color w:val="000000" w:themeColor="text1"/>
                <w:sz w:val="16"/>
                <w:szCs w:val="18"/>
              </w:rPr>
              <w:t>(0.9%)</w:t>
            </w:r>
          </w:p>
        </w:tc>
      </w:tr>
      <w:tr w:rsidR="00A7006E" w:rsidRPr="00FA3049" w14:paraId="0C24A7FB" w14:textId="77777777" w:rsidTr="005978C8">
        <w:trPr>
          <w:jc w:val="center"/>
        </w:trPr>
        <w:tc>
          <w:tcPr>
            <w:tcW w:w="4248" w:type="dxa"/>
            <w:tcMar>
              <w:left w:w="57" w:type="dxa"/>
              <w:right w:w="57" w:type="dxa"/>
            </w:tcMar>
            <w:vAlign w:val="center"/>
          </w:tcPr>
          <w:p w14:paraId="7DE71BED" w14:textId="77777777" w:rsidR="00A7006E" w:rsidRPr="00FA3049" w:rsidRDefault="00A7006E" w:rsidP="00DF7444">
            <w:pPr>
              <w:widowControl w:val="0"/>
              <w:rPr>
                <w:sz w:val="20"/>
              </w:rPr>
            </w:pPr>
            <w:r w:rsidRPr="00FA3049">
              <w:rPr>
                <w:sz w:val="20"/>
              </w:rPr>
              <w:t>FW total</w:t>
            </w:r>
          </w:p>
        </w:tc>
        <w:tc>
          <w:tcPr>
            <w:tcW w:w="850" w:type="dxa"/>
            <w:tcMar>
              <w:left w:w="57" w:type="dxa"/>
              <w:right w:w="57" w:type="dxa"/>
            </w:tcMar>
            <w:vAlign w:val="center"/>
          </w:tcPr>
          <w:p w14:paraId="4DC4C1F1" w14:textId="77777777" w:rsidR="00A7006E" w:rsidRPr="00FA3049" w:rsidRDefault="00A7006E" w:rsidP="00DF7444">
            <w:pPr>
              <w:widowControl w:val="0"/>
              <w:jc w:val="center"/>
              <w:rPr>
                <w:sz w:val="20"/>
              </w:rPr>
            </w:pPr>
            <w:r w:rsidRPr="00FA3049">
              <w:rPr>
                <w:sz w:val="20"/>
              </w:rPr>
              <w:t>kg/s</w:t>
            </w:r>
          </w:p>
        </w:tc>
        <w:tc>
          <w:tcPr>
            <w:tcW w:w="1701" w:type="dxa"/>
            <w:tcMar>
              <w:left w:w="57" w:type="dxa"/>
              <w:right w:w="57" w:type="dxa"/>
            </w:tcMar>
            <w:vAlign w:val="bottom"/>
          </w:tcPr>
          <w:p w14:paraId="1051288C" w14:textId="77777777" w:rsidR="00A7006E" w:rsidRPr="00FA3049" w:rsidRDefault="00A7006E" w:rsidP="00DF7444">
            <w:pPr>
              <w:widowControl w:val="0"/>
              <w:jc w:val="center"/>
              <w:rPr>
                <w:sz w:val="16"/>
              </w:rPr>
            </w:pPr>
            <w:r w:rsidRPr="00FA3049">
              <w:rPr>
                <w:sz w:val="16"/>
              </w:rPr>
              <w:t>--</w:t>
            </w:r>
          </w:p>
        </w:tc>
        <w:tc>
          <w:tcPr>
            <w:tcW w:w="1418" w:type="dxa"/>
            <w:tcMar>
              <w:left w:w="57" w:type="dxa"/>
              <w:right w:w="57" w:type="dxa"/>
            </w:tcMar>
            <w:vAlign w:val="center"/>
          </w:tcPr>
          <w:p w14:paraId="148D4F37" w14:textId="77777777" w:rsidR="00A7006E" w:rsidRPr="00FA3049" w:rsidRDefault="00A7006E" w:rsidP="00DF7444">
            <w:pPr>
              <w:widowControl w:val="0"/>
              <w:jc w:val="center"/>
              <w:rPr>
                <w:color w:val="000000" w:themeColor="text1"/>
                <w:sz w:val="20"/>
              </w:rPr>
            </w:pPr>
            <w:r w:rsidRPr="00FA3049">
              <w:rPr>
                <w:color w:val="000000" w:themeColor="text1"/>
                <w:sz w:val="18"/>
                <w:szCs w:val="18"/>
              </w:rPr>
              <w:t xml:space="preserve">0.308 </w:t>
            </w:r>
            <w:r w:rsidRPr="00FA3049">
              <w:rPr>
                <w:i/>
                <w:color w:val="000000" w:themeColor="text1"/>
                <w:sz w:val="16"/>
                <w:szCs w:val="18"/>
              </w:rPr>
              <w:t>(--)</w:t>
            </w:r>
          </w:p>
        </w:tc>
      </w:tr>
    </w:tbl>
    <w:p w14:paraId="66FEC979" w14:textId="2F24CD90" w:rsidR="00A7006E" w:rsidRPr="00FA3049" w:rsidRDefault="00A7006E" w:rsidP="00C60674">
      <w:pPr>
        <w:pStyle w:val="Corpotesto"/>
      </w:pPr>
    </w:p>
    <w:p w14:paraId="00B5A948" w14:textId="0654226C" w:rsidR="001C5693" w:rsidRPr="00FA3049" w:rsidRDefault="001C5693" w:rsidP="001C5693">
      <w:pPr>
        <w:pStyle w:val="Corpotesto"/>
      </w:pPr>
      <w:r w:rsidRPr="00FA3049">
        <w:t>At time of the Start of Transient (</w:t>
      </w:r>
      <w:proofErr w:type="spellStart"/>
      <w:r w:rsidRPr="00FA3049">
        <w:t>SoT</w:t>
      </w:r>
      <w:proofErr w:type="spellEnd"/>
      <w:r w:rsidRPr="00FA3049">
        <w:t xml:space="preserve">), the LBE coolant temperature at the FPS inlet is equal to the experimental measurements. The LBE temperature at the FPS outlet is 3°C lower than the experimental measures, which is considered acceptable, considering that it corresponds to a difference of about 3.9%. This implies that the difference can be justifiable if the uncertainty of the LBE fluid proprieties </w:t>
      </w:r>
      <w:r w:rsidRPr="00FA3049">
        <w:fldChar w:fldCharType="begin"/>
      </w:r>
      <w:r w:rsidRPr="00FA3049">
        <w:instrText xml:space="preserve"> REF _Ref104816948 \r \h </w:instrText>
      </w:r>
      <w:r w:rsidR="00FA3049">
        <w:instrText xml:space="preserve"> \* MERGEFORMAT </w:instrText>
      </w:r>
      <w:r w:rsidRPr="00FA3049">
        <w:fldChar w:fldCharType="separate"/>
      </w:r>
      <w:r w:rsidR="00FB59C3" w:rsidRPr="00FA3049">
        <w:t>[32]</w:t>
      </w:r>
      <w:r w:rsidRPr="00FA3049">
        <w:fldChar w:fldCharType="end"/>
      </w:r>
      <w:r w:rsidRPr="00FA3049">
        <w:t xml:space="preserve"> and the accuracy in measuring the LBE mass flow rate are considered. Larger difference is observed considering the temperature at HERO test </w:t>
      </w:r>
      <w:r w:rsidRPr="00FA3049">
        <w:lastRenderedPageBreak/>
        <w:t xml:space="preserve">section inlet (i.e. +4.1°C in the calculation results). Indeed, the temperature of the coolant exiting form the FPS and flowing along the fitting volume and the riser drops of about 11°C during the experiment, while it decreases of only 4°C in the RELAP5/Mod3 simulation due to the effect of the energy removed by the air cooling system operated in the dead volume, as well as the effect of the heat exchange between the fitting volume and the riser and the pool zone. Comparing the LBE temperatures at HERO outlet the difference between the experimental datum and the calculation result is more relevant (i.e. about -14°C). However, the experimental value considered for the comparison is the average value between the 3 thermocouples having a relevant scattering between the maximum and the minimum values. The overall calculated values are considered acceptable to proceed with the transient simulation. </w:t>
      </w:r>
    </w:p>
    <w:p w14:paraId="542BD7C4" w14:textId="38FF145D" w:rsidR="001C5693" w:rsidRPr="00FA3049" w:rsidRDefault="001C5693" w:rsidP="001C5693">
      <w:pPr>
        <w:pStyle w:val="Corpotesto"/>
      </w:pPr>
      <w:r w:rsidRPr="00FA3049">
        <w:t xml:space="preserve">Transient is obtained by implementing in the model the sequence of events performed during the experiment. The results are qualitatively reported in the figures below. The mass flow rate of the code simulation predicts reasonably the experimental time trends, and the differences are easily connected with the real layout and </w:t>
      </w:r>
      <w:proofErr w:type="spellStart"/>
      <w:r w:rsidRPr="00FA3049">
        <w:t>behavior</w:t>
      </w:r>
      <w:proofErr w:type="spellEnd"/>
      <w:r w:rsidRPr="00FA3049">
        <w:t xml:space="preserve"> of the gas injection line of the facility (i.e. length &gt;15m after the mass flow measurement, having the last part of the gas pipe descending inside the pool) reproduced in a simplified way in the code </w:t>
      </w:r>
      <w:proofErr w:type="spellStart"/>
      <w:r w:rsidRPr="00FA3049">
        <w:t>nodalization</w:t>
      </w:r>
      <w:proofErr w:type="spellEnd"/>
      <w:r w:rsidRPr="00FA3049">
        <w:t>. In long term, the natural circulation is stabilized.</w:t>
      </w:r>
    </w:p>
    <w:p w14:paraId="31EEE74D" w14:textId="77777777" w:rsidR="001C5693" w:rsidRPr="00FA3049" w:rsidRDefault="001C5693" w:rsidP="00C60674">
      <w:pPr>
        <w:pStyle w:val="Corpotesto"/>
      </w:pPr>
    </w:p>
    <w:p w14:paraId="467CC220" w14:textId="2AFE9C8A" w:rsidR="00564B8D" w:rsidRPr="00FA3049" w:rsidRDefault="004C77F9" w:rsidP="004254D8">
      <w:pPr>
        <w:pStyle w:val="Corpotesto"/>
        <w:keepNext/>
        <w:ind w:firstLine="0"/>
        <w:jc w:val="center"/>
      </w:pPr>
      <w:r w:rsidRPr="00FA3049">
        <w:rPr>
          <w:noProof/>
        </w:rPr>
        <w:drawing>
          <wp:inline distT="0" distB="0" distL="0" distR="0" wp14:anchorId="16CD087A" wp14:editId="25915BDD">
            <wp:extent cx="5112838" cy="1800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838" cy="1800000"/>
                    </a:xfrm>
                    <a:prstGeom prst="rect">
                      <a:avLst/>
                    </a:prstGeom>
                    <a:noFill/>
                    <a:ln>
                      <a:noFill/>
                    </a:ln>
                  </pic:spPr>
                </pic:pic>
              </a:graphicData>
            </a:graphic>
          </wp:inline>
        </w:drawing>
      </w:r>
    </w:p>
    <w:p w14:paraId="47591A49" w14:textId="762FE5CF" w:rsidR="00564B8D" w:rsidRPr="00FA3049" w:rsidRDefault="00564B8D" w:rsidP="00564B8D">
      <w:pPr>
        <w:pStyle w:val="Didascalia"/>
        <w:jc w:val="center"/>
      </w:pPr>
      <w:bookmarkStart w:id="8" w:name="_Ref104818338"/>
      <w:r w:rsidRPr="00FA3049">
        <w:t xml:space="preserve">Figure </w:t>
      </w:r>
      <w:r w:rsidRPr="00FA3049">
        <w:fldChar w:fldCharType="begin"/>
      </w:r>
      <w:r w:rsidRPr="00FA3049">
        <w:instrText xml:space="preserve"> SEQ Figure \* ARABIC </w:instrText>
      </w:r>
      <w:r w:rsidRPr="00FA3049">
        <w:fldChar w:fldCharType="separate"/>
      </w:r>
      <w:r w:rsidR="00FB59C3" w:rsidRPr="00FA3049">
        <w:rPr>
          <w:noProof/>
        </w:rPr>
        <w:t>5</w:t>
      </w:r>
      <w:r w:rsidRPr="00FA3049">
        <w:fldChar w:fldCharType="end"/>
      </w:r>
      <w:bookmarkEnd w:id="8"/>
      <w:r w:rsidRPr="00FA3049">
        <w:t xml:space="preserve"> – LBE coolant mass flow rate – experimental data vs. calculated time trends</w:t>
      </w:r>
    </w:p>
    <w:p w14:paraId="2F7A94BB" w14:textId="6E6F3FC7" w:rsidR="00564B8D" w:rsidRPr="00FA3049" w:rsidRDefault="00564B8D" w:rsidP="00C60674">
      <w:pPr>
        <w:pStyle w:val="Corpotesto"/>
      </w:pPr>
    </w:p>
    <w:p w14:paraId="043F2F03" w14:textId="3A84CB5C" w:rsidR="00C60674" w:rsidRPr="00FA3049" w:rsidRDefault="00604022" w:rsidP="00C60674">
      <w:pPr>
        <w:pStyle w:val="Corpotesto"/>
      </w:pPr>
      <w:r w:rsidRPr="00FA3049">
        <w:t xml:space="preserve">The FPS inlet and HERO </w:t>
      </w:r>
      <w:r w:rsidR="00D459E3" w:rsidRPr="00FA3049">
        <w:t>inlet/</w:t>
      </w:r>
      <w:r w:rsidRPr="00FA3049">
        <w:t>outlet LBE coolant temperatures are equivalent to the experimental data time trends. On the opposite, the coolant temperature downstream the heated part (</w:t>
      </w:r>
      <w:r w:rsidR="00D459E3" w:rsidRPr="00FA3049">
        <w:fldChar w:fldCharType="begin"/>
      </w:r>
      <w:r w:rsidR="00D459E3" w:rsidRPr="00FA3049">
        <w:instrText xml:space="preserve"> REF _Ref104818340 \h </w:instrText>
      </w:r>
      <w:r w:rsidR="00FA3049">
        <w:instrText xml:space="preserve"> \* MERGEFORMAT </w:instrText>
      </w:r>
      <w:r w:rsidR="00D459E3" w:rsidRPr="00FA3049">
        <w:fldChar w:fldCharType="separate"/>
      </w:r>
      <w:r w:rsidR="00FB59C3" w:rsidRPr="00FA3049">
        <w:t xml:space="preserve">Figure </w:t>
      </w:r>
      <w:r w:rsidR="00FB59C3" w:rsidRPr="00FA3049">
        <w:rPr>
          <w:noProof/>
        </w:rPr>
        <w:t>6</w:t>
      </w:r>
      <w:r w:rsidR="00D459E3" w:rsidRPr="00FA3049">
        <w:fldChar w:fldCharType="end"/>
      </w:r>
      <w:r w:rsidRPr="00FA3049">
        <w:t xml:space="preserve">) drops smoother than in the simulation. This effect can be explained with a more effective thermal coupling between the coolant flowing in the rising channel and the pool temperature, excluding the possibility that the </w:t>
      </w:r>
      <w:proofErr w:type="spellStart"/>
      <w:r w:rsidRPr="00FA3049">
        <w:t>nodalization</w:t>
      </w:r>
      <w:proofErr w:type="spellEnd"/>
      <w:r w:rsidRPr="00FA3049">
        <w:t xml:space="preserve"> under-estimates the thermal inertia of this zone.</w:t>
      </w:r>
      <w:r w:rsidR="00D459E3" w:rsidRPr="00FA3049">
        <w:t xml:space="preserve"> </w:t>
      </w:r>
      <w:r w:rsidR="00C60674" w:rsidRPr="00FA3049">
        <w:t xml:space="preserve">Looking the coolant temperatures in the HERO test section, these are apparently well predicted by the code simulation, considering that differences observed at </w:t>
      </w:r>
      <w:proofErr w:type="spellStart"/>
      <w:r w:rsidR="00C60674" w:rsidRPr="00FA3049">
        <w:t>SoT</w:t>
      </w:r>
      <w:proofErr w:type="spellEnd"/>
      <w:r w:rsidR="00D459E3" w:rsidRPr="00FA3049">
        <w:t xml:space="preserve">. </w:t>
      </w:r>
      <w:r w:rsidR="00C60674" w:rsidRPr="00FA3049">
        <w:t xml:space="preserve">and </w:t>
      </w:r>
      <w:r w:rsidR="00D459E3" w:rsidRPr="00FA3049">
        <w:t>highlighted</w:t>
      </w:r>
      <w:r w:rsidR="00C60674" w:rsidRPr="00FA3049">
        <w:t xml:space="preserve"> above are reduced during this phase. Nevertheless, a slower temperatures increase is observed at the beginning of the transient. On the opposite, the temperature increase of the water steam in HERO secondary side is over-predicted by the code</w:t>
      </w:r>
      <w:r w:rsidR="00E5280A" w:rsidRPr="00FA3049">
        <w:t xml:space="preserve"> (see </w:t>
      </w:r>
      <w:r w:rsidR="00E5280A" w:rsidRPr="00FA3049">
        <w:fldChar w:fldCharType="begin"/>
      </w:r>
      <w:r w:rsidR="00E5280A" w:rsidRPr="00FA3049">
        <w:instrText xml:space="preserve"> REF _Ref104819128 \h </w:instrText>
      </w:r>
      <w:r w:rsidR="00FA3049">
        <w:instrText xml:space="preserve"> \* MERGEFORMAT </w:instrText>
      </w:r>
      <w:r w:rsidR="00E5280A" w:rsidRPr="00FA3049">
        <w:fldChar w:fldCharType="separate"/>
      </w:r>
      <w:r w:rsidR="00FB59C3" w:rsidRPr="00FA3049">
        <w:t xml:space="preserve">Figure </w:t>
      </w:r>
      <w:r w:rsidR="00FB59C3" w:rsidRPr="00FA3049">
        <w:rPr>
          <w:noProof/>
        </w:rPr>
        <w:t>7</w:t>
      </w:r>
      <w:r w:rsidR="00E5280A" w:rsidRPr="00FA3049">
        <w:fldChar w:fldCharType="end"/>
      </w:r>
      <w:r w:rsidR="00E5280A" w:rsidRPr="00FA3049">
        <w:t>)</w:t>
      </w:r>
      <w:r w:rsidR="00C60674" w:rsidRPr="00FA3049">
        <w:t xml:space="preserve">. </w:t>
      </w:r>
      <w:r w:rsidR="001C5693" w:rsidRPr="00FA3049">
        <w:t>Finally, t</w:t>
      </w:r>
      <w:r w:rsidR="00C60674" w:rsidRPr="00FA3049">
        <w:t>he temperature profile in the pool is reasonably predicted by the code simulation</w:t>
      </w:r>
      <w:r w:rsidR="00E5280A" w:rsidRPr="00FA3049">
        <w:t xml:space="preserve"> (see </w:t>
      </w:r>
      <w:r w:rsidR="00E5280A" w:rsidRPr="00FA3049">
        <w:fldChar w:fldCharType="begin"/>
      </w:r>
      <w:r w:rsidR="00E5280A" w:rsidRPr="00FA3049">
        <w:instrText xml:space="preserve"> REF _Ref104817590 \h </w:instrText>
      </w:r>
      <w:r w:rsidR="00FA3049">
        <w:instrText xml:space="preserve"> \* MERGEFORMAT </w:instrText>
      </w:r>
      <w:r w:rsidR="00E5280A" w:rsidRPr="00FA3049">
        <w:fldChar w:fldCharType="separate"/>
      </w:r>
      <w:r w:rsidR="00FB59C3" w:rsidRPr="00FA3049">
        <w:t xml:space="preserve">Figure </w:t>
      </w:r>
      <w:r w:rsidR="00FB59C3" w:rsidRPr="00FA3049">
        <w:rPr>
          <w:noProof/>
        </w:rPr>
        <w:t>8</w:t>
      </w:r>
      <w:r w:rsidR="00E5280A" w:rsidRPr="00FA3049">
        <w:fldChar w:fldCharType="end"/>
      </w:r>
      <w:r w:rsidR="00E5280A" w:rsidRPr="00FA3049">
        <w:t>)</w:t>
      </w:r>
      <w:r w:rsidR="00C60674" w:rsidRPr="00FA3049">
        <w:t>, notwithstanding the transition between the low and high temperature transition zones is placed about 30cm above.</w:t>
      </w:r>
    </w:p>
    <w:p w14:paraId="06FB4914" w14:textId="77777777" w:rsidR="00C60674" w:rsidRPr="00FA3049" w:rsidRDefault="00C60674" w:rsidP="00C60674">
      <w:pPr>
        <w:pStyle w:val="Corpotesto"/>
      </w:pPr>
    </w:p>
    <w:p w14:paraId="48EB2B32" w14:textId="7CBB531C" w:rsidR="00B24468" w:rsidRPr="00FA3049" w:rsidRDefault="004C77F9" w:rsidP="00B24468">
      <w:pPr>
        <w:pStyle w:val="Corpotesto"/>
        <w:keepNext/>
        <w:ind w:firstLine="0"/>
        <w:jc w:val="center"/>
      </w:pPr>
      <w:r w:rsidRPr="00FA3049">
        <w:rPr>
          <w:noProof/>
        </w:rPr>
        <w:drawing>
          <wp:inline distT="0" distB="0" distL="0" distR="0" wp14:anchorId="1D82D48D" wp14:editId="7757B375">
            <wp:extent cx="4360870" cy="1800000"/>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0870" cy="1800000"/>
                    </a:xfrm>
                    <a:prstGeom prst="rect">
                      <a:avLst/>
                    </a:prstGeom>
                    <a:noFill/>
                    <a:ln>
                      <a:noFill/>
                    </a:ln>
                  </pic:spPr>
                </pic:pic>
              </a:graphicData>
            </a:graphic>
          </wp:inline>
        </w:drawing>
      </w:r>
    </w:p>
    <w:p w14:paraId="33D4047A" w14:textId="694716CA" w:rsidR="00B24468" w:rsidRPr="00FA3049" w:rsidRDefault="00B24468" w:rsidP="00B24468">
      <w:pPr>
        <w:pStyle w:val="Didascalia"/>
        <w:jc w:val="center"/>
      </w:pPr>
      <w:bookmarkStart w:id="9" w:name="_Ref104818340"/>
      <w:r w:rsidRPr="00FA3049">
        <w:t xml:space="preserve">Figure </w:t>
      </w:r>
      <w:r w:rsidRPr="00FA3049">
        <w:fldChar w:fldCharType="begin"/>
      </w:r>
      <w:r w:rsidRPr="00FA3049">
        <w:instrText xml:space="preserve"> SEQ Figure \* ARABIC </w:instrText>
      </w:r>
      <w:r w:rsidRPr="00FA3049">
        <w:fldChar w:fldCharType="separate"/>
      </w:r>
      <w:r w:rsidR="00FB59C3" w:rsidRPr="00FA3049">
        <w:rPr>
          <w:noProof/>
        </w:rPr>
        <w:t>6</w:t>
      </w:r>
      <w:r w:rsidRPr="00FA3049">
        <w:fldChar w:fldCharType="end"/>
      </w:r>
      <w:bookmarkEnd w:id="9"/>
      <w:r w:rsidRPr="00FA3049">
        <w:t xml:space="preserve"> – LBE coolant temperatures @ </w:t>
      </w:r>
      <w:r w:rsidR="00D112B2" w:rsidRPr="00FA3049">
        <w:t>FPS</w:t>
      </w:r>
      <w:r w:rsidRPr="00FA3049">
        <w:t xml:space="preserve"> inlet and outlet, @ HERO inlet and outlet – experimental data vs. calculated time trends</w:t>
      </w:r>
    </w:p>
    <w:p w14:paraId="491B9197" w14:textId="41AD3B8D" w:rsidR="00B24468" w:rsidRPr="00FA3049" w:rsidRDefault="00B24468" w:rsidP="00C60674">
      <w:pPr>
        <w:pStyle w:val="Corpotesto"/>
      </w:pPr>
    </w:p>
    <w:p w14:paraId="230723F1" w14:textId="609CBC5E" w:rsidR="00D459E3" w:rsidRPr="00FA3049" w:rsidRDefault="008F2298" w:rsidP="00D459E3">
      <w:pPr>
        <w:pStyle w:val="Corpotesto"/>
        <w:keepNext/>
        <w:ind w:firstLine="0"/>
        <w:jc w:val="center"/>
      </w:pPr>
      <w:r w:rsidRPr="00FA3049">
        <w:rPr>
          <w:noProof/>
        </w:rPr>
        <w:drawing>
          <wp:inline distT="0" distB="0" distL="0" distR="0" wp14:anchorId="1F8B8AEF" wp14:editId="5FA199A0">
            <wp:extent cx="4561651" cy="1800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1651" cy="1800000"/>
                    </a:xfrm>
                    <a:prstGeom prst="rect">
                      <a:avLst/>
                    </a:prstGeom>
                    <a:noFill/>
                    <a:ln>
                      <a:noFill/>
                    </a:ln>
                  </pic:spPr>
                </pic:pic>
              </a:graphicData>
            </a:graphic>
          </wp:inline>
        </w:drawing>
      </w:r>
    </w:p>
    <w:p w14:paraId="2F14CB55" w14:textId="1803AAF5" w:rsidR="00D459E3" w:rsidRPr="00FA3049" w:rsidRDefault="00D459E3" w:rsidP="00D459E3">
      <w:pPr>
        <w:pStyle w:val="Didascalia"/>
        <w:jc w:val="center"/>
      </w:pPr>
      <w:bookmarkStart w:id="10" w:name="_Ref104819128"/>
      <w:r w:rsidRPr="00FA3049">
        <w:t xml:space="preserve">Figure </w:t>
      </w:r>
      <w:r w:rsidRPr="00FA3049">
        <w:fldChar w:fldCharType="begin"/>
      </w:r>
      <w:r w:rsidRPr="00FA3049">
        <w:instrText xml:space="preserve"> SEQ Figure \* ARABIC </w:instrText>
      </w:r>
      <w:r w:rsidRPr="00FA3049">
        <w:fldChar w:fldCharType="separate"/>
      </w:r>
      <w:r w:rsidR="00FB59C3" w:rsidRPr="00FA3049">
        <w:rPr>
          <w:noProof/>
        </w:rPr>
        <w:t>7</w:t>
      </w:r>
      <w:r w:rsidRPr="00FA3049">
        <w:fldChar w:fldCharType="end"/>
      </w:r>
      <w:bookmarkEnd w:id="10"/>
      <w:r w:rsidRPr="00FA3049">
        <w:t xml:space="preserve"> – Steam coolant temperature at BT outlet – experimental data vs. calculated time trends</w:t>
      </w:r>
    </w:p>
    <w:p w14:paraId="5F4717CF" w14:textId="77777777" w:rsidR="00B24468" w:rsidRPr="00FA3049" w:rsidRDefault="00B24468" w:rsidP="00C60674">
      <w:pPr>
        <w:pStyle w:val="Corpotesto"/>
      </w:pPr>
    </w:p>
    <w:p w14:paraId="7880FFC8" w14:textId="3364E6EA" w:rsidR="004254D8" w:rsidRPr="00FA3049" w:rsidRDefault="008F2298" w:rsidP="004254D8">
      <w:pPr>
        <w:pStyle w:val="Corpotesto"/>
        <w:keepNext/>
        <w:ind w:hanging="142"/>
        <w:jc w:val="center"/>
      </w:pPr>
      <w:r w:rsidRPr="00FA3049">
        <w:rPr>
          <w:noProof/>
        </w:rPr>
        <w:drawing>
          <wp:inline distT="0" distB="0" distL="0" distR="0" wp14:anchorId="498698E2" wp14:editId="5CB9A717">
            <wp:extent cx="3886200" cy="254022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8891" cy="2541987"/>
                    </a:xfrm>
                    <a:prstGeom prst="rect">
                      <a:avLst/>
                    </a:prstGeom>
                    <a:noFill/>
                    <a:ln>
                      <a:noFill/>
                    </a:ln>
                  </pic:spPr>
                </pic:pic>
              </a:graphicData>
            </a:graphic>
          </wp:inline>
        </w:drawing>
      </w:r>
    </w:p>
    <w:p w14:paraId="07EE2E67" w14:textId="6EC24EB3" w:rsidR="004254D8" w:rsidRPr="00FA3049" w:rsidRDefault="004254D8" w:rsidP="004254D8">
      <w:pPr>
        <w:pStyle w:val="Didascalia"/>
        <w:jc w:val="center"/>
      </w:pPr>
      <w:bookmarkStart w:id="11" w:name="_Ref104817590"/>
      <w:r w:rsidRPr="00FA3049">
        <w:t xml:space="preserve">Figure </w:t>
      </w:r>
      <w:r w:rsidRPr="00FA3049">
        <w:fldChar w:fldCharType="begin"/>
      </w:r>
      <w:r w:rsidRPr="00FA3049">
        <w:instrText xml:space="preserve"> SEQ Figure \* ARABIC </w:instrText>
      </w:r>
      <w:r w:rsidRPr="00FA3049">
        <w:fldChar w:fldCharType="separate"/>
      </w:r>
      <w:r w:rsidR="00FB59C3" w:rsidRPr="00FA3049">
        <w:rPr>
          <w:noProof/>
        </w:rPr>
        <w:t>8</w:t>
      </w:r>
      <w:r w:rsidRPr="00FA3049">
        <w:fldChar w:fldCharType="end"/>
      </w:r>
      <w:bookmarkEnd w:id="11"/>
      <w:r w:rsidRPr="00FA3049">
        <w:t xml:space="preserve"> – LBE coolant temperatures @ pool Line A – experimental data vs. calculated time trends</w:t>
      </w:r>
    </w:p>
    <w:p w14:paraId="04438830" w14:textId="77777777" w:rsidR="004254D8" w:rsidRPr="00FA3049" w:rsidRDefault="004254D8" w:rsidP="00C37A95">
      <w:pPr>
        <w:pStyle w:val="Corpotesto"/>
      </w:pPr>
    </w:p>
    <w:p w14:paraId="05F2EFEF" w14:textId="556E95BA" w:rsidR="00890248" w:rsidRPr="00FA3049" w:rsidRDefault="00890248" w:rsidP="00890248">
      <w:pPr>
        <w:pStyle w:val="Titolo2"/>
        <w:numPr>
          <w:ilvl w:val="1"/>
          <w:numId w:val="10"/>
        </w:numPr>
      </w:pPr>
      <w:r w:rsidRPr="00FA3049">
        <w:t>CONCLUSIONS</w:t>
      </w:r>
    </w:p>
    <w:p w14:paraId="7B84EA08" w14:textId="3D3070B5" w:rsidR="0062508C" w:rsidRPr="00FA3049" w:rsidRDefault="00727A4E" w:rsidP="00F92579">
      <w:pPr>
        <w:pStyle w:val="Corpotesto"/>
      </w:pPr>
      <w:r w:rsidRPr="00FA3049">
        <w:t xml:space="preserve">The goal of the paper is </w:t>
      </w:r>
      <w:r w:rsidR="00DB3FBD" w:rsidRPr="00FA3049">
        <w:t xml:space="preserve">to </w:t>
      </w:r>
      <w:r w:rsidR="008F7D96" w:rsidRPr="00FA3049">
        <w:t>present the state of the art of the RELAP5</w:t>
      </w:r>
      <w:r w:rsidRPr="00FA3049">
        <w:t xml:space="preserve"> system code</w:t>
      </w:r>
      <w:r w:rsidR="00D83D51" w:rsidRPr="00FA3049">
        <w:t xml:space="preserve"> throughout the description of the results obtained</w:t>
      </w:r>
      <w:r w:rsidRPr="00FA3049">
        <w:t xml:space="preserve"> </w:t>
      </w:r>
      <w:r w:rsidR="008F7D96" w:rsidRPr="00FA3049">
        <w:t>in some of the mai</w:t>
      </w:r>
      <w:r w:rsidR="0062508C" w:rsidRPr="00FA3049">
        <w:t>n projects financed by the European Commission in several Euratom programs for the study and design of HLM-cooled reactors. The code underwent to modifications involving the implementation of suitable correlations generating the reference physical and thermodynamic properties for Lead and LBE fluids. Similarly, some specific heat transfer correlations for liquid metals have been added. To assess and to qualify the capabilities of the code in simulating the thermal-hydraulic behaviour of Gen-IV related HLM-cooled systems, several experimental data coming from different HLM-cooled facilities have been used.</w:t>
      </w:r>
      <w:r w:rsidR="00681063" w:rsidRPr="00FA3049">
        <w:t xml:space="preserve"> The comparison between the experimental data and numerical simulations showed a good capability of the code in simulating the main phenomena occurring in both loop-type facilities (e.g., NACIE-UP) and pool-type facilities (e.g., CIRCE), reproducing with good accuracy the time trends of the main operating parameters (e.g., mass flow rate, temperature, pressure) during the steady state conditions (forced and natural circulation regimes) and during postulated accidental transients (i.e., PLOFA).</w:t>
      </w:r>
      <w:r w:rsidR="007B522D" w:rsidRPr="00FA3049">
        <w:t xml:space="preserve"> </w:t>
      </w:r>
    </w:p>
    <w:p w14:paraId="0232A18C" w14:textId="137A4BB6" w:rsidR="00570C36" w:rsidRPr="00FA3049" w:rsidRDefault="00570C36" w:rsidP="00570C36">
      <w:pPr>
        <w:pStyle w:val="Corpotesto"/>
      </w:pPr>
      <w:r w:rsidRPr="00FA3049">
        <w:t>Currently, further experimental campaign</w:t>
      </w:r>
      <w:r w:rsidR="00DC058B" w:rsidRPr="00FA3049">
        <w:t>s</w:t>
      </w:r>
      <w:r w:rsidRPr="00FA3049">
        <w:t xml:space="preserve"> are foreseen at ENEA Brasimone</w:t>
      </w:r>
      <w:r w:rsidR="00DC058B" w:rsidRPr="00FA3049">
        <w:t xml:space="preserve"> Research Centre</w:t>
      </w:r>
      <w:r w:rsidRPr="00FA3049">
        <w:t>, where a new test section for the CIRCE facility is under commissioning</w:t>
      </w:r>
      <w:r w:rsidR="00E04315" w:rsidRPr="00FA3049">
        <w:t xml:space="preserve"> </w:t>
      </w:r>
      <w:r w:rsidR="00E04315" w:rsidRPr="00FA3049">
        <w:fldChar w:fldCharType="begin"/>
      </w:r>
      <w:r w:rsidR="00E04315" w:rsidRPr="00FA3049">
        <w:instrText xml:space="preserve"> REF _Ref104979636 \w \h </w:instrText>
      </w:r>
      <w:r w:rsidR="00FA3049">
        <w:instrText xml:space="preserve"> \* MERGEFORMAT </w:instrText>
      </w:r>
      <w:r w:rsidR="00E04315" w:rsidRPr="00FA3049">
        <w:fldChar w:fldCharType="separate"/>
      </w:r>
      <w:r w:rsidR="00FB59C3" w:rsidRPr="00FA3049">
        <w:t>[33]</w:t>
      </w:r>
      <w:r w:rsidR="00E04315" w:rsidRPr="00FA3049">
        <w:fldChar w:fldCharType="end"/>
      </w:r>
      <w:r w:rsidRPr="00FA3049">
        <w:t xml:space="preserve">. The new experimental device will be used to produce relevant experimental data suitable to support the </w:t>
      </w:r>
      <w:r w:rsidR="00493615" w:rsidRPr="00FA3049">
        <w:t xml:space="preserve">code </w:t>
      </w:r>
      <w:r w:rsidRPr="00FA3049">
        <w:t>verification and validation</w:t>
      </w:r>
      <w:r w:rsidR="00493615" w:rsidRPr="00FA3049">
        <w:t xml:space="preserve"> process </w:t>
      </w:r>
      <w:r w:rsidRPr="00FA3049">
        <w:t>in simulating</w:t>
      </w:r>
      <w:r w:rsidR="00344414" w:rsidRPr="00FA3049">
        <w:t xml:space="preserve"> pool thermal-hydraulics phenomena, thermal mixing, multidimensional coolant temperatures</w:t>
      </w:r>
      <w:r w:rsidRPr="00FA3049">
        <w:t xml:space="preserve">, </w:t>
      </w:r>
      <w:r w:rsidR="00344414" w:rsidRPr="00FA3049">
        <w:t xml:space="preserve">flow distributions and heat transfer in prototypical </w:t>
      </w:r>
      <w:r w:rsidRPr="00FA3049">
        <w:t xml:space="preserve">components for HLM </w:t>
      </w:r>
      <w:r w:rsidR="00DC058B" w:rsidRPr="00FA3049">
        <w:t xml:space="preserve">pool-type </w:t>
      </w:r>
      <w:r w:rsidRPr="00FA3049">
        <w:t>reactors</w:t>
      </w:r>
      <w:r w:rsidR="00344414" w:rsidRPr="00FA3049">
        <w:t>.</w:t>
      </w:r>
    </w:p>
    <w:p w14:paraId="09831CC2" w14:textId="64A09A01" w:rsidR="00890248" w:rsidRPr="00FA3049" w:rsidRDefault="00890248" w:rsidP="00931491">
      <w:pPr>
        <w:pStyle w:val="Corpotesto"/>
      </w:pPr>
    </w:p>
    <w:p w14:paraId="433FE097" w14:textId="77777777" w:rsidR="00D26ADA" w:rsidRPr="00FA3049" w:rsidRDefault="00D26ADA" w:rsidP="00537496">
      <w:pPr>
        <w:pStyle w:val="Otherunnumberedheadings"/>
      </w:pPr>
      <w:r w:rsidRPr="00FA3049">
        <w:lastRenderedPageBreak/>
        <w:t>References</w:t>
      </w:r>
    </w:p>
    <w:p w14:paraId="4871968E" w14:textId="734129E4" w:rsidR="00842B51" w:rsidRPr="00FA3049" w:rsidRDefault="00842B51" w:rsidP="00842B51">
      <w:pPr>
        <w:pStyle w:val="Referencelist"/>
      </w:pPr>
      <w:bookmarkStart w:id="12" w:name="_Ref104812068"/>
      <w:r w:rsidRPr="00FA3049">
        <w:rPr>
          <w:lang w:val="it-IT"/>
        </w:rPr>
        <w:t xml:space="preserve">Lorusso, P., Bassini, S., Del Nevo, A., Di Piazza, I., Giannetti, F., Tarantino, M., Utili, M., “GEN-IV LFR </w:t>
      </w:r>
      <w:proofErr w:type="spellStart"/>
      <w:r w:rsidRPr="00FA3049">
        <w:rPr>
          <w:lang w:val="it-IT"/>
        </w:rPr>
        <w:t>development</w:t>
      </w:r>
      <w:proofErr w:type="spellEnd"/>
      <w:r w:rsidRPr="00FA3049">
        <w:rPr>
          <w:lang w:val="it-IT"/>
        </w:rPr>
        <w:t xml:space="preserve">: status &amp; </w:t>
      </w:r>
      <w:proofErr w:type="spellStart"/>
      <w:r w:rsidRPr="00FA3049">
        <w:rPr>
          <w:lang w:val="it-IT"/>
        </w:rPr>
        <w:t>perspectives</w:t>
      </w:r>
      <w:proofErr w:type="spellEnd"/>
      <w:r w:rsidRPr="00FA3049">
        <w:rPr>
          <w:lang w:val="it-IT"/>
        </w:rPr>
        <w:t xml:space="preserve">”. </w:t>
      </w:r>
      <w:r w:rsidRPr="00FA3049">
        <w:t>Progress in Nuclear Energy 105, pp. 318–331. (2018)</w:t>
      </w:r>
      <w:bookmarkEnd w:id="12"/>
    </w:p>
    <w:p w14:paraId="48A9AB6A" w14:textId="77777777" w:rsidR="00842B51" w:rsidRPr="00FA3049" w:rsidRDefault="00842B51" w:rsidP="00842B51">
      <w:pPr>
        <w:pStyle w:val="Referencelist"/>
      </w:pPr>
      <w:bookmarkStart w:id="13" w:name="_Ref104812076"/>
      <w:r w:rsidRPr="00FA3049">
        <w:rPr>
          <w:lang w:val="it-IT"/>
        </w:rPr>
        <w:t xml:space="preserve">Tarantino, M., Angiolini, M., Bassini, S., Cataldo, S., Ciantelli, C., Cristalli, C., Del Nevo, A., Di Piazza, I., Diamanti, D., Eboli, M., Fiore, A., Grasso, G., Lodi, F., Lorusso, P., Marinari, R., Martelli, D., Papa, F.; Sartorio, C., Utili, M.; Venturini, A.; </w:t>
      </w:r>
      <w:proofErr w:type="spellStart"/>
      <w:r w:rsidRPr="00FA3049">
        <w:rPr>
          <w:lang w:val="it-IT"/>
        </w:rPr>
        <w:t>Overview</w:t>
      </w:r>
      <w:proofErr w:type="spellEnd"/>
      <w:r w:rsidRPr="00FA3049">
        <w:rPr>
          <w:lang w:val="it-IT"/>
        </w:rPr>
        <w:t xml:space="preserve"> on Lead-</w:t>
      </w:r>
      <w:proofErr w:type="spellStart"/>
      <w:r w:rsidRPr="00FA3049">
        <w:rPr>
          <w:lang w:val="it-IT"/>
        </w:rPr>
        <w:t>Cooled</w:t>
      </w:r>
      <w:proofErr w:type="spellEnd"/>
      <w:r w:rsidRPr="00FA3049">
        <w:rPr>
          <w:lang w:val="it-IT"/>
        </w:rPr>
        <w:t xml:space="preserve"> Fast </w:t>
      </w:r>
      <w:proofErr w:type="spellStart"/>
      <w:r w:rsidRPr="00FA3049">
        <w:rPr>
          <w:lang w:val="it-IT"/>
        </w:rPr>
        <w:t>Reactor</w:t>
      </w:r>
      <w:proofErr w:type="spellEnd"/>
      <w:r w:rsidRPr="00FA3049">
        <w:rPr>
          <w:lang w:val="it-IT"/>
        </w:rPr>
        <w:t xml:space="preserve"> Design and </w:t>
      </w:r>
      <w:proofErr w:type="spellStart"/>
      <w:r w:rsidRPr="00FA3049">
        <w:rPr>
          <w:lang w:val="it-IT"/>
        </w:rPr>
        <w:t>Related</w:t>
      </w:r>
      <w:proofErr w:type="spellEnd"/>
      <w:r w:rsidRPr="00FA3049">
        <w:rPr>
          <w:lang w:val="it-IT"/>
        </w:rPr>
        <w:t xml:space="preserve"> Technologies Development in ENEA. </w:t>
      </w:r>
      <w:r w:rsidRPr="00FA3049">
        <w:t>Energies 2021, 14, 5157. https://doi.org/10.3390/en14165157.</w:t>
      </w:r>
      <w:bookmarkEnd w:id="13"/>
    </w:p>
    <w:p w14:paraId="76812E2B" w14:textId="77777777" w:rsidR="00FB59C3" w:rsidRPr="00FA3049" w:rsidRDefault="00842B51" w:rsidP="00842B51">
      <w:pPr>
        <w:pStyle w:val="Referencelist"/>
      </w:pPr>
      <w:bookmarkStart w:id="14" w:name="_Ref104812083"/>
      <w:proofErr w:type="spellStart"/>
      <w:r w:rsidRPr="00FA3049">
        <w:t>Glaeser</w:t>
      </w:r>
      <w:proofErr w:type="spellEnd"/>
      <w:r w:rsidRPr="00FA3049">
        <w:t xml:space="preserve">, H. 13-Verification and validation of system thermal-hydraulic computer codes, scaling and uncertainty evaluation of calculated code results, in F. </w:t>
      </w:r>
      <w:proofErr w:type="spellStart"/>
      <w:r w:rsidRPr="00FA3049">
        <w:t>D’Auria</w:t>
      </w:r>
      <w:proofErr w:type="spellEnd"/>
      <w:r w:rsidRPr="00FA3049">
        <w:t xml:space="preserve">. In Thermal-Hydraulics of Water Cooled Nuclear </w:t>
      </w:r>
      <w:proofErr w:type="spellStart"/>
      <w:proofErr w:type="gramStart"/>
      <w:r w:rsidRPr="00FA3049">
        <w:t>Reactors;Woodhead</w:t>
      </w:r>
      <w:proofErr w:type="spellEnd"/>
      <w:proofErr w:type="gramEnd"/>
      <w:r w:rsidRPr="00FA3049">
        <w:t xml:space="preserve"> Publishing: Cambridge, UK, 2017; pp. 831–903.</w:t>
      </w:r>
      <w:bookmarkEnd w:id="14"/>
    </w:p>
    <w:p w14:paraId="41351365" w14:textId="2F1FEAD8" w:rsidR="00F04B98" w:rsidRPr="00FA3049" w:rsidRDefault="00FB59C3" w:rsidP="00842B51">
      <w:pPr>
        <w:pStyle w:val="Referencelist"/>
      </w:pPr>
      <w:bookmarkStart w:id="15" w:name="_Ref112757087"/>
      <w:proofErr w:type="spellStart"/>
      <w:r w:rsidRPr="00FA3049">
        <w:t>Pesetti</w:t>
      </w:r>
      <w:proofErr w:type="spellEnd"/>
      <w:r w:rsidRPr="00FA3049">
        <w:t xml:space="preserve">, A., et al., Experimental investigation and SIMMER-III code modelling of LBE–water interaction in LIFUS5/Mod2 facility, </w:t>
      </w:r>
      <w:proofErr w:type="spellStart"/>
      <w:r w:rsidRPr="00FA3049">
        <w:t>Nucl</w:t>
      </w:r>
      <w:proofErr w:type="spellEnd"/>
      <w:r w:rsidRPr="00FA3049">
        <w:t>. Eng. Des 290 (2015) 119–126, http://dx.doi.org/10.1016/j.nucengdes.2014.11.016.</w:t>
      </w:r>
      <w:bookmarkEnd w:id="15"/>
    </w:p>
    <w:p w14:paraId="4D4C15C0" w14:textId="77777777" w:rsidR="00FB59C3" w:rsidRPr="00FA3049" w:rsidRDefault="00F04B98" w:rsidP="00842B51">
      <w:pPr>
        <w:pStyle w:val="Referencelist"/>
      </w:pPr>
      <w:bookmarkStart w:id="16" w:name="_Ref112756685"/>
      <w:proofErr w:type="spellStart"/>
      <w:r w:rsidRPr="00FA3049">
        <w:t>Magni</w:t>
      </w:r>
      <w:proofErr w:type="spellEnd"/>
      <w:r w:rsidRPr="00FA3049">
        <w:t xml:space="preserve">, A., et al., Modelling and assessment of thermal conductivity and melting behaviour of MOX fuel for fast reactor applications, J. of </w:t>
      </w:r>
      <w:proofErr w:type="spellStart"/>
      <w:r w:rsidRPr="00FA3049">
        <w:t>Nuc</w:t>
      </w:r>
      <w:proofErr w:type="spellEnd"/>
      <w:r w:rsidRPr="00FA3049">
        <w:t xml:space="preserve">. Mater. 541 (2020), 152410, pp. 1-13. </w:t>
      </w:r>
      <w:r w:rsidRPr="00FA3049">
        <w:rPr>
          <w:lang w:val="it-IT"/>
        </w:rPr>
        <w:t>DOI 10.1016/j.jnucmat.2020.152410.</w:t>
      </w:r>
      <w:bookmarkEnd w:id="16"/>
    </w:p>
    <w:p w14:paraId="0C2259F9" w14:textId="30CB44F1" w:rsidR="00244604" w:rsidRPr="00FA3049" w:rsidRDefault="00FB59C3" w:rsidP="00842B51">
      <w:pPr>
        <w:pStyle w:val="Referencelist"/>
      </w:pPr>
      <w:bookmarkStart w:id="17" w:name="_Ref112757256"/>
      <w:r w:rsidRPr="00FA3049">
        <w:t xml:space="preserve">Lodi, F.; Grasso, G.; Mattioli, D.; </w:t>
      </w:r>
      <w:proofErr w:type="spellStart"/>
      <w:r w:rsidRPr="00FA3049">
        <w:t>Sumini</w:t>
      </w:r>
      <w:proofErr w:type="spellEnd"/>
      <w:r w:rsidRPr="00FA3049">
        <w:t xml:space="preserve">, M.; ANTEO+: A subchannel code for thermal-hydraulic analysis of liquid metal cooled systems, Nuclear Engineering and Design, Volume 301, Pages 128-152, May 2016. </w:t>
      </w:r>
      <w:hyperlink r:id="rId21" w:history="1">
        <w:r w:rsidRPr="00FA3049">
          <w:rPr>
            <w:rStyle w:val="Collegamentoipertestuale"/>
          </w:rPr>
          <w:t>https://doi.org/10.1016/j.nucengdes.2016.03.001</w:t>
        </w:r>
      </w:hyperlink>
      <w:r w:rsidRPr="00FA3049">
        <w:t>.</w:t>
      </w:r>
      <w:bookmarkEnd w:id="17"/>
      <w:r w:rsidRPr="00FA3049">
        <w:t xml:space="preserve"> </w:t>
      </w:r>
    </w:p>
    <w:p w14:paraId="3021D594" w14:textId="1847A22C" w:rsidR="00842B51" w:rsidRPr="00FA3049" w:rsidRDefault="00244604" w:rsidP="00842B51">
      <w:pPr>
        <w:pStyle w:val="Referencelist"/>
        <w:rPr>
          <w:lang w:val="it-IT"/>
        </w:rPr>
      </w:pPr>
      <w:bookmarkStart w:id="18" w:name="_Ref112756955"/>
      <w:r w:rsidRPr="00FA3049">
        <w:t xml:space="preserve">Martelli, D.; </w:t>
      </w:r>
      <w:proofErr w:type="spellStart"/>
      <w:r w:rsidRPr="00FA3049">
        <w:t>Marinari</w:t>
      </w:r>
      <w:proofErr w:type="spellEnd"/>
      <w:r w:rsidRPr="00FA3049">
        <w:t xml:space="preserve">, R.; Barone, G.; Di Piazza, I.; Tarantino, M.; CFD thermo-hydraulic analysis of the CIRCE fuel bundle, Annals of Nuclear Energy, Volume 103, Pages 294-305, May 2017. </w:t>
      </w:r>
      <w:hyperlink r:id="rId22" w:history="1">
        <w:r w:rsidRPr="00FA3049">
          <w:rPr>
            <w:rStyle w:val="Collegamentoipertestuale"/>
            <w:lang w:val="it-IT"/>
          </w:rPr>
          <w:t>https://doi.org/10.1016/j.anucene.2017.01.031</w:t>
        </w:r>
      </w:hyperlink>
      <w:bookmarkEnd w:id="18"/>
      <w:r w:rsidRPr="00FA3049">
        <w:rPr>
          <w:lang w:val="it-IT"/>
        </w:rPr>
        <w:t xml:space="preserve"> </w:t>
      </w:r>
    </w:p>
    <w:p w14:paraId="4E9FC1CF" w14:textId="77777777" w:rsidR="003B48F8" w:rsidRPr="00FA3049" w:rsidRDefault="003B48F8" w:rsidP="003B48F8">
      <w:pPr>
        <w:pStyle w:val="Referencelist"/>
      </w:pPr>
      <w:bookmarkStart w:id="19" w:name="_Ref104812198"/>
      <w:r w:rsidRPr="00FA3049">
        <w:t>The RELAP5 Development Team. Code Structure, System Models and Solution Methods. In RELAP5/MOD3 Code Manual; U.S. Nuclear Regulatory Commission: Washington, DC, USA, 1995.</w:t>
      </w:r>
      <w:bookmarkEnd w:id="19"/>
    </w:p>
    <w:p w14:paraId="61DB0B2C" w14:textId="77777777" w:rsidR="003B48F8" w:rsidRPr="00FA3049" w:rsidRDefault="003B48F8" w:rsidP="003B48F8">
      <w:pPr>
        <w:pStyle w:val="Referencelist"/>
      </w:pPr>
      <w:bookmarkStart w:id="20" w:name="_Ref104812204"/>
      <w:r w:rsidRPr="00FA3049">
        <w:t>RELAP5-3D© Code Manual Volume IV: Models and Correlations, INL/MIS-15-36723, Revision 4.3; INL, The RELAP5-3D© Code Development Team, Idaho, October 2015.</w:t>
      </w:r>
      <w:bookmarkEnd w:id="20"/>
    </w:p>
    <w:p w14:paraId="618F2FED" w14:textId="77777777" w:rsidR="003B48F8" w:rsidRPr="00FA3049" w:rsidRDefault="003B48F8" w:rsidP="003B48F8">
      <w:pPr>
        <w:pStyle w:val="Referencelist"/>
      </w:pPr>
      <w:bookmarkStart w:id="21" w:name="_Ref104812309"/>
      <w:r w:rsidRPr="00FA3049">
        <w:t xml:space="preserve">Balestra, P.; Giannetti, F.; Caruso, G.; Alfonsi, A. New RELAP5-3D lead and LBE thermophysical properties implementation for safety analysis of Gen IV reactors. Sci. Technol. </w:t>
      </w:r>
      <w:proofErr w:type="spellStart"/>
      <w:r w:rsidRPr="00FA3049">
        <w:t>Nucl</w:t>
      </w:r>
      <w:proofErr w:type="spellEnd"/>
      <w:r w:rsidRPr="00FA3049">
        <w:t>. Install. 2016, 2016, 1687946.</w:t>
      </w:r>
      <w:bookmarkEnd w:id="21"/>
    </w:p>
    <w:p w14:paraId="4D2E7B47" w14:textId="77777777" w:rsidR="003B48F8" w:rsidRPr="00FA3049" w:rsidRDefault="003B48F8" w:rsidP="003B48F8">
      <w:pPr>
        <w:pStyle w:val="Referencelist"/>
        <w:rPr>
          <w:lang w:val="it-IT"/>
        </w:rPr>
      </w:pPr>
      <w:r w:rsidRPr="00FA3049">
        <w:rPr>
          <w:lang w:val="it-IT"/>
        </w:rPr>
        <w:t xml:space="preserve">Oriolo, F. Modifiche del Codice RELAP5 Versione MOD3.2 per la Simulazione di Sistemi Refrigerati con Leghe di Pb o Pb-Bi; RL 031/00; Università di Pisa: Pisa, </w:t>
      </w:r>
      <w:proofErr w:type="spellStart"/>
      <w:r w:rsidRPr="00FA3049">
        <w:rPr>
          <w:lang w:val="it-IT"/>
        </w:rPr>
        <w:t>Italy</w:t>
      </w:r>
      <w:proofErr w:type="spellEnd"/>
      <w:r w:rsidRPr="00FA3049">
        <w:rPr>
          <w:lang w:val="it-IT"/>
        </w:rPr>
        <w:t xml:space="preserve">, 20 November 2000. </w:t>
      </w:r>
    </w:p>
    <w:p w14:paraId="0B3C2704" w14:textId="77777777" w:rsidR="003B48F8" w:rsidRPr="00FA3049" w:rsidRDefault="003B48F8" w:rsidP="003B48F8">
      <w:pPr>
        <w:pStyle w:val="Referencelist"/>
      </w:pPr>
      <w:r w:rsidRPr="00FA3049">
        <w:t xml:space="preserve">Martelli, E.; Giannetti, F.; Caruso, G.; Tarallo, A.; Polidori, M.; Barucca, L.; Del Nevo, A. Study of EU DEMO WCLL breeding blanket and primary heat transfer system integration. Fusion Eng. Des. 2018, 136, 828–833. </w:t>
      </w:r>
    </w:p>
    <w:p w14:paraId="1DB17E3A" w14:textId="3B9A3C11" w:rsidR="003B48F8" w:rsidRPr="00FA3049" w:rsidRDefault="003B48F8" w:rsidP="003B48F8">
      <w:pPr>
        <w:pStyle w:val="Referencelist"/>
      </w:pPr>
      <w:bookmarkStart w:id="22" w:name="_Ref104812311"/>
      <w:r w:rsidRPr="00FA3049">
        <w:t>Barone, G.; Martelli, D.; Forgione, N. Implementation of Lead-Lithium as working fluid in RELAP5/Mod3.3. In Proceedings of the 30th Symposium on Fusion Technology, Giardini Naxos, Italy, 16–21 September 2018.</w:t>
      </w:r>
      <w:bookmarkEnd w:id="22"/>
      <w:r w:rsidRPr="00FA3049">
        <w:t xml:space="preserve"> </w:t>
      </w:r>
    </w:p>
    <w:p w14:paraId="26FF2F2B" w14:textId="394FA4B3" w:rsidR="009E4E77" w:rsidRPr="00FA3049" w:rsidRDefault="009E4E77" w:rsidP="009E4E77">
      <w:pPr>
        <w:pStyle w:val="Referencelist"/>
      </w:pPr>
      <w:bookmarkStart w:id="23" w:name="_Ref104912766"/>
      <w:r w:rsidRPr="00FA3049">
        <w:t>Zanini, L., et al., Experience from the post-test analysis of MEGAPIE, Journal of Nuclear Materials, Volume 415, Issue 3, 31 August 2011, Pages 367-377</w:t>
      </w:r>
      <w:bookmarkEnd w:id="23"/>
    </w:p>
    <w:p w14:paraId="6C35F9FB" w14:textId="6F687E75" w:rsidR="00AC23EC" w:rsidRPr="00FA3049" w:rsidRDefault="00AC23EC" w:rsidP="00AC23EC">
      <w:pPr>
        <w:pStyle w:val="Referencelist"/>
      </w:pPr>
      <w:bookmarkStart w:id="24" w:name="_Ref104911928"/>
      <w:r w:rsidRPr="00FA3049">
        <w:t>Nitti</w:t>
      </w:r>
      <w:r w:rsidR="00E04315" w:rsidRPr="00FA3049">
        <w:t>, F.S.;</w:t>
      </w:r>
      <w:r w:rsidRPr="00FA3049">
        <w:t xml:space="preserve"> </w:t>
      </w:r>
      <w:proofErr w:type="spellStart"/>
      <w:r w:rsidRPr="00FA3049">
        <w:t>Meloni</w:t>
      </w:r>
      <w:proofErr w:type="spellEnd"/>
      <w:r w:rsidRPr="00FA3049">
        <w:t xml:space="preserve">, </w:t>
      </w:r>
      <w:r w:rsidR="00E04315" w:rsidRPr="00FA3049">
        <w:t xml:space="preserve">P.; </w:t>
      </w:r>
      <w:r w:rsidRPr="00FA3049">
        <w:t>"RELAP5 Code Validation in the Framework of the LACANES OECD/NEA Benchmark for HLM Innovative Nuclear System," Proceeding NUTHOS</w:t>
      </w:r>
      <w:proofErr w:type="gramStart"/>
      <w:r w:rsidRPr="00FA3049">
        <w:t>8,Topical</w:t>
      </w:r>
      <w:proofErr w:type="gramEnd"/>
      <w:r w:rsidRPr="00FA3049">
        <w:t xml:space="preserve"> Meeting on Nuclear Thermal-Hydraulics, Operation and Safety, Shanghai, China, October 10-14, 2010.</w:t>
      </w:r>
      <w:bookmarkEnd w:id="24"/>
    </w:p>
    <w:p w14:paraId="01C341E9" w14:textId="38DE303D" w:rsidR="00AC23EC" w:rsidRPr="00FA3049" w:rsidRDefault="00AC23EC" w:rsidP="00AC23EC">
      <w:pPr>
        <w:pStyle w:val="Referencelist"/>
      </w:pPr>
      <w:bookmarkStart w:id="25" w:name="_Ref104911930"/>
      <w:r w:rsidRPr="00FA3049">
        <w:t xml:space="preserve">Shin, Y.H., et al., Cross comparison of one dimensional thermal hydraulic codes on natural circulation analysis of </w:t>
      </w:r>
      <w:proofErr w:type="spellStart"/>
      <w:r w:rsidRPr="00FA3049">
        <w:t>nacie</w:t>
      </w:r>
      <w:proofErr w:type="spellEnd"/>
      <w:r w:rsidRPr="00FA3049">
        <w:t xml:space="preserve"> lo op test for lead alloy cooled advanced </w:t>
      </w:r>
      <w:proofErr w:type="spellStart"/>
      <w:r w:rsidRPr="00FA3049">
        <w:t>nucl</w:t>
      </w:r>
      <w:proofErr w:type="spellEnd"/>
      <w:r w:rsidRPr="00FA3049">
        <w:t xml:space="preserve"> ear energy systems (LACANES), Proceedings of the 22nd International Conference on Nuclear Engineering ICONE22, July 7-11, 2014, Prague, Czech Republic.</w:t>
      </w:r>
      <w:bookmarkEnd w:id="25"/>
    </w:p>
    <w:p w14:paraId="3EED666F" w14:textId="2C9D1512" w:rsidR="00AC23EC" w:rsidRPr="00FA3049" w:rsidRDefault="00AC23EC" w:rsidP="00545DF9">
      <w:pPr>
        <w:pStyle w:val="Referencelist"/>
      </w:pPr>
      <w:bookmarkStart w:id="26" w:name="_Ref104911931"/>
      <w:r w:rsidRPr="00FA3049">
        <w:t xml:space="preserve">Cho, </w:t>
      </w:r>
      <w:r w:rsidR="00545DF9" w:rsidRPr="00FA3049">
        <w:t xml:space="preserve">J.H., et al., </w:t>
      </w:r>
      <w:r w:rsidRPr="00FA3049">
        <w:t>Benchmarking of thermal hydraulic loop models for Lead-Alloy Cooled Advanced Nuclear Energy System (LACANES), phase-I: Isothermal steady state forced convection</w:t>
      </w:r>
      <w:r w:rsidR="00545DF9" w:rsidRPr="00FA3049">
        <w:t>, Journal of Nuclear Materials, Volume 415, Issue 3, 31 August 2011, Pages 404-414</w:t>
      </w:r>
      <w:bookmarkEnd w:id="26"/>
    </w:p>
    <w:p w14:paraId="3D442C45" w14:textId="77777777" w:rsidR="003B48F8" w:rsidRPr="00FA3049" w:rsidRDefault="003B48F8" w:rsidP="003B48F8">
      <w:pPr>
        <w:pStyle w:val="Referencelist"/>
        <w:rPr>
          <w:lang w:val="it-IT"/>
        </w:rPr>
      </w:pPr>
      <w:bookmarkStart w:id="27" w:name="_Ref104812342"/>
      <w:proofErr w:type="spellStart"/>
      <w:r w:rsidRPr="00FA3049">
        <w:rPr>
          <w:lang w:val="it-IT"/>
        </w:rPr>
        <w:t>Coccoluto</w:t>
      </w:r>
      <w:proofErr w:type="spellEnd"/>
      <w:r w:rsidRPr="00FA3049">
        <w:rPr>
          <w:lang w:val="it-IT"/>
        </w:rPr>
        <w:t xml:space="preserve">, G.; Gaggini, P.; </w:t>
      </w:r>
      <w:proofErr w:type="spellStart"/>
      <w:r w:rsidRPr="00FA3049">
        <w:rPr>
          <w:lang w:val="it-IT"/>
        </w:rPr>
        <w:t>Labanti</w:t>
      </w:r>
      <w:proofErr w:type="spellEnd"/>
      <w:r w:rsidRPr="00FA3049">
        <w:rPr>
          <w:lang w:val="it-IT"/>
        </w:rPr>
        <w:t xml:space="preserve">, V.; Tarantino, M.; Ambrosini, W.; Forgione, N.; Napoli, A.; Oriolo, F. Heavy </w:t>
      </w:r>
      <w:proofErr w:type="spellStart"/>
      <w:r w:rsidRPr="00FA3049">
        <w:rPr>
          <w:lang w:val="it-IT"/>
        </w:rPr>
        <w:t>liquid</w:t>
      </w:r>
      <w:proofErr w:type="spellEnd"/>
      <w:r w:rsidRPr="00FA3049">
        <w:rPr>
          <w:lang w:val="it-IT"/>
        </w:rPr>
        <w:t xml:space="preserve"> metal </w:t>
      </w:r>
      <w:proofErr w:type="spellStart"/>
      <w:r w:rsidRPr="00FA3049">
        <w:rPr>
          <w:lang w:val="it-IT"/>
        </w:rPr>
        <w:t>natural</w:t>
      </w:r>
      <w:proofErr w:type="spellEnd"/>
      <w:r w:rsidRPr="00FA3049">
        <w:rPr>
          <w:lang w:val="it-IT"/>
        </w:rPr>
        <w:t xml:space="preserve"> </w:t>
      </w:r>
      <w:proofErr w:type="spellStart"/>
      <w:r w:rsidRPr="00FA3049">
        <w:rPr>
          <w:lang w:val="it-IT"/>
        </w:rPr>
        <w:t>circulation</w:t>
      </w:r>
      <w:proofErr w:type="spellEnd"/>
      <w:r w:rsidRPr="00FA3049">
        <w:rPr>
          <w:lang w:val="it-IT"/>
        </w:rPr>
        <w:t xml:space="preserve"> in a one-</w:t>
      </w:r>
      <w:proofErr w:type="spellStart"/>
      <w:r w:rsidRPr="00FA3049">
        <w:rPr>
          <w:lang w:val="it-IT"/>
        </w:rPr>
        <w:t>dimensional</w:t>
      </w:r>
      <w:proofErr w:type="spellEnd"/>
      <w:r w:rsidRPr="00FA3049">
        <w:rPr>
          <w:lang w:val="it-IT"/>
        </w:rPr>
        <w:t xml:space="preserve"> loop. </w:t>
      </w:r>
      <w:proofErr w:type="spellStart"/>
      <w:r w:rsidRPr="00FA3049">
        <w:rPr>
          <w:lang w:val="it-IT"/>
        </w:rPr>
        <w:t>Nucl</w:t>
      </w:r>
      <w:proofErr w:type="spellEnd"/>
      <w:r w:rsidRPr="00FA3049">
        <w:rPr>
          <w:lang w:val="it-IT"/>
        </w:rPr>
        <w:t xml:space="preserve">. Eng. </w:t>
      </w:r>
      <w:proofErr w:type="spellStart"/>
      <w:r w:rsidRPr="00FA3049">
        <w:rPr>
          <w:lang w:val="it-IT"/>
        </w:rPr>
        <w:t>Des</w:t>
      </w:r>
      <w:proofErr w:type="spellEnd"/>
      <w:r w:rsidRPr="00FA3049">
        <w:rPr>
          <w:lang w:val="it-IT"/>
        </w:rPr>
        <w:t>. 2011, 241, 1301–1309.</w:t>
      </w:r>
      <w:bookmarkEnd w:id="27"/>
    </w:p>
    <w:p w14:paraId="7B632B8E" w14:textId="77777777" w:rsidR="003B48F8" w:rsidRPr="00FA3049" w:rsidRDefault="003B48F8" w:rsidP="003B48F8">
      <w:pPr>
        <w:pStyle w:val="Referencelist"/>
      </w:pPr>
      <w:bookmarkStart w:id="28" w:name="_Ref104812362"/>
      <w:r w:rsidRPr="00FA3049">
        <w:t xml:space="preserve">Forgione, N.; Martelli, D.; Barone, G.; Giannetti, F.; Lorusso, P.; Hollands, T.; </w:t>
      </w:r>
      <w:proofErr w:type="spellStart"/>
      <w:r w:rsidRPr="00FA3049">
        <w:t>Papukchiev</w:t>
      </w:r>
      <w:proofErr w:type="spellEnd"/>
      <w:r w:rsidRPr="00FA3049">
        <w:t xml:space="preserve">, A.; Polidori, M.; </w:t>
      </w:r>
      <w:proofErr w:type="spellStart"/>
      <w:r w:rsidRPr="00FA3049">
        <w:t>Cervone</w:t>
      </w:r>
      <w:proofErr w:type="spellEnd"/>
      <w:r w:rsidRPr="00FA3049">
        <w:t xml:space="preserve">, A.; Di Piazza, I. Post-test simulations for the NACIE-UP benchmark by STH codes. </w:t>
      </w:r>
      <w:proofErr w:type="spellStart"/>
      <w:r w:rsidRPr="00FA3049">
        <w:t>Nucl</w:t>
      </w:r>
      <w:proofErr w:type="spellEnd"/>
      <w:r w:rsidRPr="00FA3049">
        <w:t>. Eng. Des. 2019, 353, 1102789.</w:t>
      </w:r>
      <w:bookmarkEnd w:id="28"/>
    </w:p>
    <w:p w14:paraId="268AD448" w14:textId="77777777" w:rsidR="003B48F8" w:rsidRPr="00FA3049" w:rsidRDefault="003B48F8" w:rsidP="003B48F8">
      <w:pPr>
        <w:pStyle w:val="Referencelist"/>
      </w:pPr>
      <w:bookmarkStart w:id="29" w:name="_Ref104812385"/>
      <w:r w:rsidRPr="00FA3049">
        <w:rPr>
          <w:lang w:val="it-IT"/>
        </w:rPr>
        <w:t xml:space="preserve">Lorusso, P.; Del Nevo, A.; Narcisi, V.; Giannetti, F.; Caruso, G.; </w:t>
      </w:r>
      <w:proofErr w:type="spellStart"/>
      <w:r w:rsidRPr="00FA3049">
        <w:rPr>
          <w:lang w:val="it-IT"/>
        </w:rPr>
        <w:t>Zwijsen</w:t>
      </w:r>
      <w:proofErr w:type="spellEnd"/>
      <w:r w:rsidRPr="00FA3049">
        <w:rPr>
          <w:lang w:val="it-IT"/>
        </w:rPr>
        <w:t xml:space="preserve">, K.; </w:t>
      </w:r>
      <w:proofErr w:type="spellStart"/>
      <w:r w:rsidRPr="00FA3049">
        <w:rPr>
          <w:lang w:val="it-IT"/>
        </w:rPr>
        <w:t>Breijder</w:t>
      </w:r>
      <w:proofErr w:type="spellEnd"/>
      <w:r w:rsidRPr="00FA3049">
        <w:rPr>
          <w:lang w:val="it-IT"/>
        </w:rPr>
        <w:t xml:space="preserve">, P.A.; </w:t>
      </w:r>
      <w:proofErr w:type="spellStart"/>
      <w:r w:rsidRPr="00FA3049">
        <w:rPr>
          <w:lang w:val="it-IT"/>
        </w:rPr>
        <w:t>Hamidouche</w:t>
      </w:r>
      <w:proofErr w:type="spellEnd"/>
      <w:r w:rsidRPr="00FA3049">
        <w:rPr>
          <w:lang w:val="it-IT"/>
        </w:rPr>
        <w:t xml:space="preserve">, T.; </w:t>
      </w:r>
      <w:proofErr w:type="spellStart"/>
      <w:r w:rsidRPr="00FA3049">
        <w:rPr>
          <w:lang w:val="it-IT"/>
        </w:rPr>
        <w:t>Castelliti</w:t>
      </w:r>
      <w:proofErr w:type="spellEnd"/>
      <w:r w:rsidRPr="00FA3049">
        <w:rPr>
          <w:lang w:val="it-IT"/>
        </w:rPr>
        <w:t xml:space="preserve">, D.; Rozzia, D.; et al. </w:t>
      </w:r>
      <w:r w:rsidRPr="00FA3049">
        <w:t xml:space="preserve">Total Loss of Flow Benchmark in CIRCE-HERO integral test facility. </w:t>
      </w:r>
      <w:proofErr w:type="spellStart"/>
      <w:r w:rsidRPr="00FA3049">
        <w:t>Nucl</w:t>
      </w:r>
      <w:proofErr w:type="spellEnd"/>
      <w:r w:rsidRPr="00FA3049">
        <w:t>. Eng. Des. 2021, 376, 111086.</w:t>
      </w:r>
      <w:bookmarkEnd w:id="29"/>
    </w:p>
    <w:p w14:paraId="2FFD0F95" w14:textId="7E8D0A48" w:rsidR="00C167BC" w:rsidRPr="00FA3049" w:rsidRDefault="003B48F8" w:rsidP="003B48F8">
      <w:pPr>
        <w:pStyle w:val="Referencelist"/>
      </w:pPr>
      <w:bookmarkStart w:id="30" w:name="_Ref104812387"/>
      <w:proofErr w:type="spellStart"/>
      <w:r w:rsidRPr="00FA3049">
        <w:lastRenderedPageBreak/>
        <w:t>Castelliti</w:t>
      </w:r>
      <w:proofErr w:type="spellEnd"/>
      <w:r w:rsidRPr="00FA3049">
        <w:t xml:space="preserve">, </w:t>
      </w:r>
      <w:r w:rsidR="00C167BC" w:rsidRPr="00FA3049">
        <w:t xml:space="preserve">D., </w:t>
      </w:r>
      <w:r w:rsidRPr="00FA3049">
        <w:t>et al., H2020 MYRTE CIRCE-HERO experimental campaign post-test activity and code validation, in: 18th International Topical Meeting on Nuclear Reactor Thermal Hydraulics (NURETH-18), Portland, Oregon, August 18-23, 2019, 2-s2.0-85073733801.</w:t>
      </w:r>
      <w:bookmarkEnd w:id="30"/>
    </w:p>
    <w:p w14:paraId="36A29AA1" w14:textId="77777777" w:rsidR="00BB6EB0" w:rsidRPr="00FA3049" w:rsidRDefault="00C167BC" w:rsidP="003B48F8">
      <w:pPr>
        <w:pStyle w:val="Referencelist"/>
      </w:pPr>
      <w:bookmarkStart w:id="31" w:name="_Ref104973289"/>
      <w:proofErr w:type="spellStart"/>
      <w:r w:rsidRPr="00FA3049">
        <w:t>Meloni</w:t>
      </w:r>
      <w:proofErr w:type="spellEnd"/>
      <w:r w:rsidRPr="00FA3049">
        <w:t>, P., et al., “Verification of the RELAP5 Code against the MEGAPIE Irradiation Experiment”, Proceedings of the 10th OECD NEA Information Exchange Meeting on Actinide and Fission Product Partitioning and Transmutation, OECD/NEA, Mito, Japan (2008)</w:t>
      </w:r>
      <w:bookmarkEnd w:id="31"/>
    </w:p>
    <w:p w14:paraId="22999F0A" w14:textId="7581D1F4" w:rsidR="00C167BC" w:rsidRPr="00FA3049" w:rsidRDefault="00BB6EB0" w:rsidP="003B48F8">
      <w:pPr>
        <w:pStyle w:val="Referencelist"/>
      </w:pPr>
      <w:bookmarkStart w:id="32" w:name="_Ref104975894"/>
      <w:proofErr w:type="spellStart"/>
      <w:r w:rsidRPr="00FA3049">
        <w:t>Idelchik</w:t>
      </w:r>
      <w:proofErr w:type="spellEnd"/>
      <w:r w:rsidRPr="00FA3049">
        <w:t xml:space="preserve">, </w:t>
      </w:r>
      <w:r w:rsidR="00E04315" w:rsidRPr="00FA3049">
        <w:t xml:space="preserve">I.E.; </w:t>
      </w:r>
      <w:r w:rsidRPr="00FA3049">
        <w:t xml:space="preserve">“Handbook of Hydraulic Resistance”, 3rd Edition, Published by </w:t>
      </w:r>
      <w:proofErr w:type="spellStart"/>
      <w:r w:rsidRPr="00FA3049">
        <w:t>Jaico</w:t>
      </w:r>
      <w:proofErr w:type="spellEnd"/>
      <w:r w:rsidRPr="00FA3049">
        <w:t xml:space="preserve"> Publishing House, 2003</w:t>
      </w:r>
      <w:bookmarkEnd w:id="32"/>
    </w:p>
    <w:p w14:paraId="62A391F3" w14:textId="7759852F" w:rsidR="006B4849" w:rsidRPr="00FA3049" w:rsidRDefault="00C167BC" w:rsidP="003B48F8">
      <w:pPr>
        <w:pStyle w:val="Referencelist"/>
      </w:pPr>
      <w:proofErr w:type="spellStart"/>
      <w:r w:rsidRPr="00FA3049">
        <w:t>Gnielinski</w:t>
      </w:r>
      <w:proofErr w:type="spellEnd"/>
      <w:r w:rsidRPr="00FA3049">
        <w:t>, V., “New Equations for Heat and Mass Transfer in Turbulent Pipe and Channel Flow”, International Chemical Engineering, Vol. 16, 1976, pp. 359-368</w:t>
      </w:r>
    </w:p>
    <w:p w14:paraId="52695A8E" w14:textId="77777777" w:rsidR="00E54F93" w:rsidRPr="00FA3049" w:rsidRDefault="006B4849" w:rsidP="00E54F93">
      <w:pPr>
        <w:pStyle w:val="Referencelist"/>
      </w:pPr>
      <w:bookmarkStart w:id="33" w:name="_Ref104819876"/>
      <w:r w:rsidRPr="00FA3049">
        <w:t xml:space="preserve">Di Piazza, I., </w:t>
      </w:r>
      <w:proofErr w:type="spellStart"/>
      <w:r w:rsidRPr="00FA3049">
        <w:t>Angelucci</w:t>
      </w:r>
      <w:proofErr w:type="spellEnd"/>
      <w:r w:rsidRPr="00FA3049">
        <w:t>, M., Marinari, R., Tarantino, M., Forgione, N., “Heat transfer on HLM cooled wire-spaced fuel pin bundle simulator in the NACIE-UP facility”, Nuclear Engineering and Design, Vol. 300, Pages 256-267, 2016.</w:t>
      </w:r>
      <w:bookmarkEnd w:id="33"/>
    </w:p>
    <w:p w14:paraId="1C3A3089" w14:textId="55E1CC59" w:rsidR="00E54F93" w:rsidRPr="00FA3049" w:rsidRDefault="00E54F93" w:rsidP="00E54F93">
      <w:pPr>
        <w:pStyle w:val="Referencelist"/>
      </w:pPr>
      <w:bookmarkStart w:id="34" w:name="_Ref104973718"/>
      <w:r w:rsidRPr="00FA3049">
        <w:t>The RELAP5-3D Code Development Team, “RELAP5-3D© Input Data Requirements”, INEEL-EXT-98-00834-V2AppA.</w:t>
      </w:r>
      <w:bookmarkEnd w:id="34"/>
    </w:p>
    <w:p w14:paraId="44684EE0" w14:textId="5885B33E" w:rsidR="004301E9" w:rsidRPr="00FA3049" w:rsidRDefault="00E54F93" w:rsidP="00E54F93">
      <w:pPr>
        <w:pStyle w:val="Referencelist"/>
      </w:pPr>
      <w:bookmarkStart w:id="35" w:name="_Ref104973719"/>
      <w:r w:rsidRPr="00FA3049">
        <w:t>The RELAP5-3D Code Development Team, “RELAP5-3D© Code Manual Vol. IV: Models and Correlations”, INEEL-EXT-98-00834.</w:t>
      </w:r>
      <w:bookmarkEnd w:id="35"/>
    </w:p>
    <w:p w14:paraId="2553862C" w14:textId="7C2F6CD9" w:rsidR="001E50FF" w:rsidRPr="00FA3049" w:rsidRDefault="004301E9" w:rsidP="004D6B99">
      <w:pPr>
        <w:pStyle w:val="Referencelist"/>
      </w:pPr>
      <w:bookmarkStart w:id="36" w:name="_Ref104812673"/>
      <w:r w:rsidRPr="00FA3049">
        <w:t xml:space="preserve">Lorusso P., Pesetti A., Tarantino M., Narcisi V., Giannetti F., Forgione N., Del Nevo A., 2019, Experimental Analysis Of Stationary And Transient Scenarios Of ALFRED Steam Generator Bayonet Tube In CIRCE-HERO Facility, Nuclear Engineering and Design 352 (2019) 110169, </w:t>
      </w:r>
      <w:hyperlink r:id="rId23" w:history="1">
        <w:r w:rsidR="00BF68A0" w:rsidRPr="00FA3049">
          <w:rPr>
            <w:rStyle w:val="Collegamentoipertestuale"/>
          </w:rPr>
          <w:t>https://doi.org/10.1016/j.nucengdes.2019.110169</w:t>
        </w:r>
      </w:hyperlink>
      <w:r w:rsidRPr="00FA3049">
        <w:t>.</w:t>
      </w:r>
      <w:bookmarkEnd w:id="36"/>
    </w:p>
    <w:p w14:paraId="0E04601D" w14:textId="452758A1" w:rsidR="00A95B0F" w:rsidRPr="00FA3049" w:rsidRDefault="00A95B0F" w:rsidP="004D6B99">
      <w:pPr>
        <w:pStyle w:val="Referencelist"/>
      </w:pPr>
      <w:bookmarkStart w:id="37" w:name="_Ref104978532"/>
      <w:r w:rsidRPr="00FA3049">
        <w:t>Lorusso, P., Giannetti, F., Caruso, G., NACIE_UP RELAP5 / RELAP5 3D simulations uniroma1, WP 5.4: NACIE-UP benchmark activity, March 2018.</w:t>
      </w:r>
      <w:bookmarkStart w:id="38" w:name="_Ref103620521"/>
      <w:bookmarkEnd w:id="37"/>
    </w:p>
    <w:p w14:paraId="6F9AC756" w14:textId="6D2683EA" w:rsidR="004D6B99" w:rsidRPr="00FA3049" w:rsidRDefault="001E50FF" w:rsidP="004D6B99">
      <w:pPr>
        <w:pStyle w:val="Referencelist"/>
      </w:pPr>
      <w:bookmarkStart w:id="39" w:name="_Ref104974826"/>
      <w:r w:rsidRPr="00FA3049">
        <w:t xml:space="preserve">Lorusso, </w:t>
      </w:r>
      <w:r w:rsidR="00A95B0F" w:rsidRPr="00FA3049">
        <w:t xml:space="preserve">P., </w:t>
      </w:r>
      <w:r w:rsidRPr="00FA3049">
        <w:t xml:space="preserve">Pesetti, </w:t>
      </w:r>
      <w:r w:rsidR="00A95B0F" w:rsidRPr="00FA3049">
        <w:t xml:space="preserve">A., </w:t>
      </w:r>
      <w:r w:rsidRPr="00FA3049">
        <w:t>Tarantino</w:t>
      </w:r>
      <w:r w:rsidR="00A95B0F" w:rsidRPr="00FA3049">
        <w:t>, M.,</w:t>
      </w:r>
      <w:r w:rsidRPr="00FA3049">
        <w:t xml:space="preserve"> “ALFRED steam generator assessment: design and pre-test analysis of HERO experiment”, In: Proceedings of the 26th International Conference on Nuclear Engineering (ICONE 2018), London, 22-26 July 2018, (2018).</w:t>
      </w:r>
      <w:bookmarkEnd w:id="39"/>
    </w:p>
    <w:p w14:paraId="68A5A372" w14:textId="288A496B" w:rsidR="00BF68A0" w:rsidRPr="00FA3049" w:rsidRDefault="004D6B99" w:rsidP="004D6B99">
      <w:pPr>
        <w:pStyle w:val="Referencelist"/>
      </w:pPr>
      <w:bookmarkStart w:id="40" w:name="_Ref104974601"/>
      <w:r w:rsidRPr="00FA3049">
        <w:rPr>
          <w:lang w:val="it-IT"/>
        </w:rPr>
        <w:t xml:space="preserve">Tarantino, M., Forgione, N., Del Nevo, A., Bandini, G., 2012. </w:t>
      </w:r>
      <w:r w:rsidRPr="00FA3049">
        <w:t xml:space="preserve">Post Test Analysis of ICE Tests, Proc. of 20th Int. Conf. on </w:t>
      </w:r>
      <w:proofErr w:type="spellStart"/>
      <w:r w:rsidRPr="00FA3049">
        <w:t>Nuc</w:t>
      </w:r>
      <w:proofErr w:type="spellEnd"/>
      <w:r w:rsidRPr="00FA3049">
        <w:t xml:space="preserve">. Eng. (ICONE20), Anaheim, CA, USA, July 30–August 3, 2012, Paper No. </w:t>
      </w:r>
      <w:r w:rsidRPr="00FA3049">
        <w:rPr>
          <w:lang w:val="it-IT"/>
        </w:rPr>
        <w:t xml:space="preserve">ICONE20-54952, Vol. 2, pp. </w:t>
      </w:r>
      <w:r w:rsidRPr="00FA3049">
        <w:t>703-712, 10 pages.</w:t>
      </w:r>
      <w:bookmarkEnd w:id="40"/>
    </w:p>
    <w:p w14:paraId="4942F4C7" w14:textId="77777777" w:rsidR="00E04315" w:rsidRPr="00FA3049" w:rsidRDefault="00BF68A0" w:rsidP="003B48F8">
      <w:pPr>
        <w:pStyle w:val="Referencelist"/>
      </w:pPr>
      <w:bookmarkStart w:id="41" w:name="_Ref104816948"/>
      <w:r w:rsidRPr="00FA3049">
        <w:t>NEA-OCDE, "Handbook on Lead-bismuth Eutectic Alloy and Lead Properties, Materials Compatibility, Thermal-hydraulics and Technologies". NEA. No. 7268, 2015.</w:t>
      </w:r>
      <w:bookmarkEnd w:id="41"/>
      <w:r w:rsidR="00E04315" w:rsidRPr="00FA3049">
        <w:t xml:space="preserve"> </w:t>
      </w:r>
    </w:p>
    <w:p w14:paraId="36FEA500" w14:textId="241B601D" w:rsidR="003B48F8" w:rsidRPr="00FA3049" w:rsidRDefault="00E04315" w:rsidP="003B48F8">
      <w:pPr>
        <w:pStyle w:val="Referencelist"/>
      </w:pPr>
      <w:bookmarkStart w:id="42" w:name="_Ref104979636"/>
      <w:r w:rsidRPr="00FA3049">
        <w:t>Lorusso, P.; Di Piazza, I.; Martelli, D.; Musolesi, A.; Tarantino, M.; Design of a novel test section for the LFR development: the CIRCE-THETIS facility, 28th International Conference on Nuclear Engineering (ICONE28), August 4-6, 2021, virtual conference, Volume 2, Article number V002T07A032. DOI: 10.1115/ICONE28-65575</w:t>
      </w:r>
      <w:bookmarkEnd w:id="38"/>
      <w:bookmarkEnd w:id="42"/>
    </w:p>
    <w:sectPr w:rsidR="003B48F8" w:rsidRPr="00FA3049" w:rsidSect="0026525A">
      <w:headerReference w:type="even" r:id="rId24"/>
      <w:headerReference w:type="default" r:id="rId25"/>
      <w:footerReference w:type="even" r:id="rId26"/>
      <w:footerReference w:type="default" r:id="rId27"/>
      <w:headerReference w:type="first" r:id="rId28"/>
      <w:footerReference w:type="first" r:id="rId2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73EDB" w14:textId="77777777" w:rsidR="00746D77" w:rsidRDefault="00746D77">
      <w:r>
        <w:separator/>
      </w:r>
    </w:p>
  </w:endnote>
  <w:endnote w:type="continuationSeparator" w:id="0">
    <w:p w14:paraId="5C966735" w14:textId="77777777" w:rsidR="00746D77" w:rsidRDefault="00746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727A4E" w:rsidRDefault="00727A4E">
    <w:pPr>
      <w:pStyle w:val="zyxClassification1"/>
    </w:pPr>
    <w:r>
      <w:fldChar w:fldCharType="begin"/>
    </w:r>
    <w:r>
      <w:instrText xml:space="preserve"> DOCPROPERTY "IaeaClassification"  \* MERGEFORMAT </w:instrText>
    </w:r>
    <w:r>
      <w:fldChar w:fldCharType="end"/>
    </w:r>
  </w:p>
  <w:p w14:paraId="433FE0C7" w14:textId="77777777" w:rsidR="00727A4E" w:rsidRDefault="00727A4E">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727A4E" w:rsidRDefault="00727A4E">
    <w:pPr>
      <w:pStyle w:val="zyxClassification1"/>
    </w:pPr>
    <w:r>
      <w:fldChar w:fldCharType="begin"/>
    </w:r>
    <w:r>
      <w:instrText xml:space="preserve"> DOCPROPERTY "IaeaClassification"  \* MERGEFORMAT </w:instrText>
    </w:r>
    <w:r>
      <w:fldChar w:fldCharType="end"/>
    </w:r>
  </w:p>
  <w:p w14:paraId="433FE0C9" w14:textId="7BF045FE" w:rsidR="00727A4E" w:rsidRPr="00037321" w:rsidRDefault="00727A4E">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67D32">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27A4E" w14:paraId="433FE0D8" w14:textId="77777777">
      <w:trPr>
        <w:cantSplit/>
      </w:trPr>
      <w:tc>
        <w:tcPr>
          <w:tcW w:w="4644" w:type="dxa"/>
        </w:tcPr>
        <w:p w14:paraId="433FE0D4" w14:textId="77777777" w:rsidR="00727A4E" w:rsidRDefault="00727A4E">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727A4E" w:rsidRDefault="00727A4E">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4" w:name="DOC_bkmClassification2"/>
      <w:tc>
        <w:tcPr>
          <w:tcW w:w="5670" w:type="dxa"/>
          <w:tcMar>
            <w:right w:w="249" w:type="dxa"/>
          </w:tcMar>
        </w:tcPr>
        <w:p w14:paraId="433FE0D6" w14:textId="77777777" w:rsidR="00727A4E" w:rsidRDefault="00727A4E">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4"/>
        <w:p w14:paraId="433FE0D7" w14:textId="77777777" w:rsidR="00727A4E" w:rsidRDefault="00727A4E">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5" w:name="DOC_bkmFileName"/>
  <w:p w14:paraId="433FE0D9" w14:textId="77777777" w:rsidR="00727A4E" w:rsidRDefault="00727A4E">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4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5765C" w14:textId="77777777" w:rsidR="00746D77" w:rsidRDefault="00746D77">
      <w:r>
        <w:t>___________________________________________________________________________</w:t>
      </w:r>
    </w:p>
  </w:footnote>
  <w:footnote w:type="continuationSeparator" w:id="0">
    <w:p w14:paraId="7CE9E688" w14:textId="77777777" w:rsidR="00746D77" w:rsidRDefault="00746D77">
      <w:r>
        <w:t>___________________________________________________________________________</w:t>
      </w:r>
    </w:p>
  </w:footnote>
  <w:footnote w:type="continuationNotice" w:id="1">
    <w:p w14:paraId="45F8D29C" w14:textId="77777777" w:rsidR="00746D77" w:rsidRDefault="00746D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3" w14:textId="77777777" w:rsidR="00727A4E" w:rsidRDefault="00727A4E">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757C" w14:textId="77777777" w:rsidR="00727A4E" w:rsidRPr="004B35B7" w:rsidRDefault="00727A4E" w:rsidP="004B35B7">
    <w:pPr>
      <w:pStyle w:val="Corpotesto"/>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27A4E" w14:paraId="433FE0CE" w14:textId="77777777">
      <w:trPr>
        <w:cantSplit/>
        <w:trHeight w:val="716"/>
      </w:trPr>
      <w:tc>
        <w:tcPr>
          <w:tcW w:w="979" w:type="dxa"/>
          <w:vMerge w:val="restart"/>
        </w:tcPr>
        <w:p w14:paraId="433FE0CA" w14:textId="77777777" w:rsidR="00727A4E" w:rsidRDefault="00727A4E">
          <w:pPr>
            <w:spacing w:before="180"/>
            <w:ind w:left="17"/>
          </w:pPr>
        </w:p>
      </w:tc>
      <w:tc>
        <w:tcPr>
          <w:tcW w:w="3638" w:type="dxa"/>
          <w:vAlign w:val="bottom"/>
        </w:tcPr>
        <w:p w14:paraId="433FE0CB" w14:textId="77777777" w:rsidR="00727A4E" w:rsidRDefault="00727A4E">
          <w:pPr>
            <w:spacing w:after="20"/>
          </w:pPr>
        </w:p>
      </w:tc>
      <w:bookmarkStart w:id="43" w:name="DOC_bkmClassification1"/>
      <w:tc>
        <w:tcPr>
          <w:tcW w:w="5702" w:type="dxa"/>
          <w:vMerge w:val="restart"/>
          <w:tcMar>
            <w:right w:w="193" w:type="dxa"/>
          </w:tcMar>
        </w:tcPr>
        <w:p w14:paraId="433FE0CC" w14:textId="77777777" w:rsidR="00727A4E" w:rsidRDefault="00727A4E">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3"/>
        <w:p w14:paraId="433FE0CD" w14:textId="77777777" w:rsidR="00727A4E" w:rsidRDefault="00727A4E">
          <w:pPr>
            <w:pStyle w:val="zyxConfid2Red"/>
          </w:pPr>
          <w:r>
            <w:fldChar w:fldCharType="begin"/>
          </w:r>
          <w:r>
            <w:instrText>DOCPROPERTY "IaeaClassification2"  \* MERGEFORMAT</w:instrText>
          </w:r>
          <w:r>
            <w:fldChar w:fldCharType="end"/>
          </w:r>
        </w:p>
      </w:tc>
    </w:tr>
    <w:tr w:rsidR="00727A4E" w14:paraId="433FE0D2" w14:textId="77777777">
      <w:trPr>
        <w:cantSplit/>
        <w:trHeight w:val="167"/>
      </w:trPr>
      <w:tc>
        <w:tcPr>
          <w:tcW w:w="979" w:type="dxa"/>
          <w:vMerge/>
        </w:tcPr>
        <w:p w14:paraId="433FE0CF" w14:textId="77777777" w:rsidR="00727A4E" w:rsidRDefault="00727A4E">
          <w:pPr>
            <w:spacing w:before="57"/>
          </w:pPr>
        </w:p>
      </w:tc>
      <w:tc>
        <w:tcPr>
          <w:tcW w:w="3638" w:type="dxa"/>
          <w:vAlign w:val="bottom"/>
        </w:tcPr>
        <w:p w14:paraId="433FE0D0" w14:textId="77777777" w:rsidR="00727A4E" w:rsidRDefault="00727A4E">
          <w:pPr>
            <w:pStyle w:val="Titolo9"/>
            <w:spacing w:before="0" w:after="10"/>
          </w:pPr>
        </w:p>
      </w:tc>
      <w:tc>
        <w:tcPr>
          <w:tcW w:w="5702" w:type="dxa"/>
          <w:vMerge/>
          <w:vAlign w:val="bottom"/>
        </w:tcPr>
        <w:p w14:paraId="433FE0D1" w14:textId="77777777" w:rsidR="00727A4E" w:rsidRDefault="00727A4E">
          <w:pPr>
            <w:pStyle w:val="Titolo9"/>
            <w:spacing w:before="0" w:after="10"/>
          </w:pPr>
        </w:p>
      </w:tc>
    </w:tr>
  </w:tbl>
  <w:p w14:paraId="433FE0D3" w14:textId="77777777" w:rsidR="00727A4E" w:rsidRDefault="00727A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312"/>
    <w:multiLevelType w:val="hybridMultilevel"/>
    <w:tmpl w:val="11DA348E"/>
    <w:lvl w:ilvl="0" w:tplc="933ABC4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C57627"/>
    <w:multiLevelType w:val="hybridMultilevel"/>
    <w:tmpl w:val="0A302C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7E6BE2"/>
    <w:multiLevelType w:val="hybridMultilevel"/>
    <w:tmpl w:val="5C5CC198"/>
    <w:lvl w:ilvl="0" w:tplc="62CEFC2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77816684"/>
    <w:multiLevelType w:val="hybridMultilevel"/>
    <w:tmpl w:val="335A8A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E7D58D2"/>
    <w:multiLevelType w:val="hybridMultilevel"/>
    <w:tmpl w:val="A788AB52"/>
    <w:lvl w:ilvl="0" w:tplc="84B0DED2">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60995689">
    <w:abstractNumId w:val="9"/>
  </w:num>
  <w:num w:numId="2" w16cid:durableId="1543327402">
    <w:abstractNumId w:val="5"/>
  </w:num>
  <w:num w:numId="3" w16cid:durableId="1304583622">
    <w:abstractNumId w:val="13"/>
  </w:num>
  <w:num w:numId="4" w16cid:durableId="169417183">
    <w:abstractNumId w:val="13"/>
  </w:num>
  <w:num w:numId="5" w16cid:durableId="1294023891">
    <w:abstractNumId w:val="13"/>
  </w:num>
  <w:num w:numId="6" w16cid:durableId="1186870915">
    <w:abstractNumId w:val="6"/>
  </w:num>
  <w:num w:numId="7" w16cid:durableId="207687645">
    <w:abstractNumId w:val="10"/>
  </w:num>
  <w:num w:numId="8" w16cid:durableId="70085089">
    <w:abstractNumId w:val="14"/>
  </w:num>
  <w:num w:numId="9" w16cid:durableId="1698509819">
    <w:abstractNumId w:val="2"/>
  </w:num>
  <w:num w:numId="10" w16cid:durableId="1876581836">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428426057">
    <w:abstractNumId w:val="13"/>
  </w:num>
  <w:num w:numId="12" w16cid:durableId="405955969">
    <w:abstractNumId w:val="13"/>
  </w:num>
  <w:num w:numId="13" w16cid:durableId="2044355909">
    <w:abstractNumId w:val="13"/>
  </w:num>
  <w:num w:numId="14" w16cid:durableId="302781462">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252276590">
    <w:abstractNumId w:val="13"/>
  </w:num>
  <w:num w:numId="16" w16cid:durableId="100027644">
    <w:abstractNumId w:val="13"/>
  </w:num>
  <w:num w:numId="17" w16cid:durableId="1831674604">
    <w:abstractNumId w:val="13"/>
  </w:num>
  <w:num w:numId="18" w16cid:durableId="9403349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706930">
    <w:abstractNumId w:val="13"/>
  </w:num>
  <w:num w:numId="20" w16cid:durableId="919024172">
    <w:abstractNumId w:val="3"/>
  </w:num>
  <w:num w:numId="21" w16cid:durableId="1840541552">
    <w:abstractNumId w:val="13"/>
  </w:num>
  <w:num w:numId="22" w16cid:durableId="2004358076">
    <w:abstractNumId w:val="4"/>
  </w:num>
  <w:num w:numId="23" w16cid:durableId="1284265342">
    <w:abstractNumId w:val="1"/>
  </w:num>
  <w:num w:numId="24" w16cid:durableId="1019697689">
    <w:abstractNumId w:val="12"/>
  </w:num>
  <w:num w:numId="25" w16cid:durableId="1155486572">
    <w:abstractNumId w:val="13"/>
  </w:num>
  <w:num w:numId="26" w16cid:durableId="1698385781">
    <w:abstractNumId w:val="13"/>
  </w:num>
  <w:num w:numId="27" w16cid:durableId="737288432">
    <w:abstractNumId w:val="13"/>
  </w:num>
  <w:num w:numId="28" w16cid:durableId="334307742">
    <w:abstractNumId w:val="13"/>
  </w:num>
  <w:num w:numId="29" w16cid:durableId="1634672356">
    <w:abstractNumId w:val="13"/>
  </w:num>
  <w:num w:numId="30" w16cid:durableId="577862031">
    <w:abstractNumId w:val="7"/>
  </w:num>
  <w:num w:numId="31" w16cid:durableId="572007742">
    <w:abstractNumId w:val="7"/>
  </w:num>
  <w:num w:numId="32" w16cid:durableId="34738653">
    <w:abstractNumId w:val="13"/>
  </w:num>
  <w:num w:numId="33" w16cid:durableId="1886789159">
    <w:abstractNumId w:val="11"/>
  </w:num>
  <w:num w:numId="34" w16cid:durableId="306126756">
    <w:abstractNumId w:val="16"/>
  </w:num>
  <w:num w:numId="35" w16cid:durableId="569313051">
    <w:abstractNumId w:val="0"/>
  </w:num>
  <w:num w:numId="36" w16cid:durableId="195698198">
    <w:abstractNumId w:val="7"/>
  </w:num>
  <w:num w:numId="37" w16cid:durableId="1250164885">
    <w:abstractNumId w:val="8"/>
  </w:num>
  <w:num w:numId="38" w16cid:durableId="7557904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wNDS2MDY1NDIxMLJQ0lEKTi0uzszPAykwrAUAOCv0hSw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61CB"/>
    <w:rsid w:val="00007ED5"/>
    <w:rsid w:val="0001104A"/>
    <w:rsid w:val="000119DE"/>
    <w:rsid w:val="0002227F"/>
    <w:rsid w:val="000229AB"/>
    <w:rsid w:val="0002569A"/>
    <w:rsid w:val="00031A87"/>
    <w:rsid w:val="00037321"/>
    <w:rsid w:val="00037C6C"/>
    <w:rsid w:val="00061C0F"/>
    <w:rsid w:val="00063201"/>
    <w:rsid w:val="000731E6"/>
    <w:rsid w:val="00093A64"/>
    <w:rsid w:val="000A0299"/>
    <w:rsid w:val="000A2990"/>
    <w:rsid w:val="000C4332"/>
    <w:rsid w:val="000C5142"/>
    <w:rsid w:val="000D418E"/>
    <w:rsid w:val="000D7EAD"/>
    <w:rsid w:val="000E636C"/>
    <w:rsid w:val="000F2849"/>
    <w:rsid w:val="000F3854"/>
    <w:rsid w:val="000F3AB5"/>
    <w:rsid w:val="000F7E94"/>
    <w:rsid w:val="00105C9F"/>
    <w:rsid w:val="001119D6"/>
    <w:rsid w:val="0011261B"/>
    <w:rsid w:val="00113EF4"/>
    <w:rsid w:val="0011564C"/>
    <w:rsid w:val="00127665"/>
    <w:rsid w:val="001308F2"/>
    <w:rsid w:val="001313E8"/>
    <w:rsid w:val="00132205"/>
    <w:rsid w:val="00132ED0"/>
    <w:rsid w:val="00134B8C"/>
    <w:rsid w:val="00137764"/>
    <w:rsid w:val="00141CB2"/>
    <w:rsid w:val="0016033D"/>
    <w:rsid w:val="00163360"/>
    <w:rsid w:val="00182D66"/>
    <w:rsid w:val="00183BC4"/>
    <w:rsid w:val="001941D6"/>
    <w:rsid w:val="001A10EA"/>
    <w:rsid w:val="001B2ABF"/>
    <w:rsid w:val="001B6AAE"/>
    <w:rsid w:val="001C5693"/>
    <w:rsid w:val="001C58F5"/>
    <w:rsid w:val="001D482F"/>
    <w:rsid w:val="001D5CEE"/>
    <w:rsid w:val="001E50FF"/>
    <w:rsid w:val="001F3BDC"/>
    <w:rsid w:val="00205506"/>
    <w:rsid w:val="002071D9"/>
    <w:rsid w:val="00214405"/>
    <w:rsid w:val="002200F9"/>
    <w:rsid w:val="002240C3"/>
    <w:rsid w:val="00224E6B"/>
    <w:rsid w:val="00225830"/>
    <w:rsid w:val="0023450F"/>
    <w:rsid w:val="00244604"/>
    <w:rsid w:val="00244D6D"/>
    <w:rsid w:val="00250335"/>
    <w:rsid w:val="00256822"/>
    <w:rsid w:val="0026525A"/>
    <w:rsid w:val="002720EE"/>
    <w:rsid w:val="00274790"/>
    <w:rsid w:val="00274FE7"/>
    <w:rsid w:val="00282638"/>
    <w:rsid w:val="00285755"/>
    <w:rsid w:val="002A1F9C"/>
    <w:rsid w:val="002A62B4"/>
    <w:rsid w:val="002B29C2"/>
    <w:rsid w:val="002C2661"/>
    <w:rsid w:val="002C29DB"/>
    <w:rsid w:val="002C4208"/>
    <w:rsid w:val="002D242D"/>
    <w:rsid w:val="002D4F77"/>
    <w:rsid w:val="002F00F8"/>
    <w:rsid w:val="002F4E65"/>
    <w:rsid w:val="003141F6"/>
    <w:rsid w:val="00315B48"/>
    <w:rsid w:val="003163D1"/>
    <w:rsid w:val="00333E9E"/>
    <w:rsid w:val="003442C9"/>
    <w:rsid w:val="00344414"/>
    <w:rsid w:val="00347BF9"/>
    <w:rsid w:val="003529B8"/>
    <w:rsid w:val="00352DE1"/>
    <w:rsid w:val="00354C38"/>
    <w:rsid w:val="00367A6D"/>
    <w:rsid w:val="003728E6"/>
    <w:rsid w:val="00380771"/>
    <w:rsid w:val="003934C3"/>
    <w:rsid w:val="003B48F8"/>
    <w:rsid w:val="003B5E0E"/>
    <w:rsid w:val="003C1419"/>
    <w:rsid w:val="003C2E4F"/>
    <w:rsid w:val="003D255A"/>
    <w:rsid w:val="003D4123"/>
    <w:rsid w:val="003F13AE"/>
    <w:rsid w:val="003F75F5"/>
    <w:rsid w:val="003F7AC3"/>
    <w:rsid w:val="00410C46"/>
    <w:rsid w:val="00411433"/>
    <w:rsid w:val="0041440E"/>
    <w:rsid w:val="00415DAD"/>
    <w:rsid w:val="00416949"/>
    <w:rsid w:val="00417D45"/>
    <w:rsid w:val="004254D8"/>
    <w:rsid w:val="004301E9"/>
    <w:rsid w:val="004370D8"/>
    <w:rsid w:val="00441554"/>
    <w:rsid w:val="004457F5"/>
    <w:rsid w:val="00446360"/>
    <w:rsid w:val="00450B8A"/>
    <w:rsid w:val="00462E71"/>
    <w:rsid w:val="004635CE"/>
    <w:rsid w:val="00472C43"/>
    <w:rsid w:val="004777EB"/>
    <w:rsid w:val="00487979"/>
    <w:rsid w:val="00490FCC"/>
    <w:rsid w:val="00493615"/>
    <w:rsid w:val="004940EB"/>
    <w:rsid w:val="004A7F5D"/>
    <w:rsid w:val="004B35B7"/>
    <w:rsid w:val="004C0520"/>
    <w:rsid w:val="004C77F9"/>
    <w:rsid w:val="004D401E"/>
    <w:rsid w:val="004D5347"/>
    <w:rsid w:val="004D6B99"/>
    <w:rsid w:val="004F0B52"/>
    <w:rsid w:val="004F5501"/>
    <w:rsid w:val="00505FC1"/>
    <w:rsid w:val="00506535"/>
    <w:rsid w:val="005213E1"/>
    <w:rsid w:val="00522DEB"/>
    <w:rsid w:val="00522E7D"/>
    <w:rsid w:val="005250AA"/>
    <w:rsid w:val="00537496"/>
    <w:rsid w:val="00544ED3"/>
    <w:rsid w:val="00545616"/>
    <w:rsid w:val="00545DF9"/>
    <w:rsid w:val="00564B8D"/>
    <w:rsid w:val="00570C36"/>
    <w:rsid w:val="00573836"/>
    <w:rsid w:val="005843D4"/>
    <w:rsid w:val="0058477B"/>
    <w:rsid w:val="0058654F"/>
    <w:rsid w:val="00596ACA"/>
    <w:rsid w:val="005978C8"/>
    <w:rsid w:val="005B3062"/>
    <w:rsid w:val="005E1C78"/>
    <w:rsid w:val="005E39BC"/>
    <w:rsid w:val="005F00A0"/>
    <w:rsid w:val="00604022"/>
    <w:rsid w:val="006052A8"/>
    <w:rsid w:val="00615CF6"/>
    <w:rsid w:val="00620EAA"/>
    <w:rsid w:val="0062508C"/>
    <w:rsid w:val="00625EAC"/>
    <w:rsid w:val="00630BB5"/>
    <w:rsid w:val="00635AC3"/>
    <w:rsid w:val="00641199"/>
    <w:rsid w:val="00646DDD"/>
    <w:rsid w:val="00647F33"/>
    <w:rsid w:val="00656DDC"/>
    <w:rsid w:val="00662532"/>
    <w:rsid w:val="00681063"/>
    <w:rsid w:val="00681D15"/>
    <w:rsid w:val="00692CCF"/>
    <w:rsid w:val="006A13D7"/>
    <w:rsid w:val="006B2274"/>
    <w:rsid w:val="006B4849"/>
    <w:rsid w:val="006D03DF"/>
    <w:rsid w:val="006D3FEF"/>
    <w:rsid w:val="006E7A30"/>
    <w:rsid w:val="00711BAB"/>
    <w:rsid w:val="00713C02"/>
    <w:rsid w:val="007148DA"/>
    <w:rsid w:val="00715495"/>
    <w:rsid w:val="00717C6F"/>
    <w:rsid w:val="0072521F"/>
    <w:rsid w:val="00727A4E"/>
    <w:rsid w:val="00740378"/>
    <w:rsid w:val="0074164A"/>
    <w:rsid w:val="007437F7"/>
    <w:rsid w:val="007445DA"/>
    <w:rsid w:val="00746D77"/>
    <w:rsid w:val="0075100F"/>
    <w:rsid w:val="00765FA7"/>
    <w:rsid w:val="0077157B"/>
    <w:rsid w:val="0078310D"/>
    <w:rsid w:val="007A0988"/>
    <w:rsid w:val="007B12EB"/>
    <w:rsid w:val="007B4327"/>
    <w:rsid w:val="007B4FD1"/>
    <w:rsid w:val="007B522D"/>
    <w:rsid w:val="007C45BA"/>
    <w:rsid w:val="007C510C"/>
    <w:rsid w:val="007E3900"/>
    <w:rsid w:val="007E740A"/>
    <w:rsid w:val="007F248F"/>
    <w:rsid w:val="00802381"/>
    <w:rsid w:val="008033B6"/>
    <w:rsid w:val="008159AD"/>
    <w:rsid w:val="00817851"/>
    <w:rsid w:val="0083096A"/>
    <w:rsid w:val="00842B51"/>
    <w:rsid w:val="00860418"/>
    <w:rsid w:val="0086759F"/>
    <w:rsid w:val="00871F40"/>
    <w:rsid w:val="008817EA"/>
    <w:rsid w:val="00883848"/>
    <w:rsid w:val="00883CE7"/>
    <w:rsid w:val="00890248"/>
    <w:rsid w:val="00890839"/>
    <w:rsid w:val="00890E9B"/>
    <w:rsid w:val="00897479"/>
    <w:rsid w:val="00897ED5"/>
    <w:rsid w:val="008A08A0"/>
    <w:rsid w:val="008B566B"/>
    <w:rsid w:val="008B6BB9"/>
    <w:rsid w:val="008C0210"/>
    <w:rsid w:val="008C1DBA"/>
    <w:rsid w:val="008C51D9"/>
    <w:rsid w:val="008D0E6D"/>
    <w:rsid w:val="008D3EEC"/>
    <w:rsid w:val="008D5724"/>
    <w:rsid w:val="008F1247"/>
    <w:rsid w:val="008F2298"/>
    <w:rsid w:val="008F7D96"/>
    <w:rsid w:val="0090774F"/>
    <w:rsid w:val="00911543"/>
    <w:rsid w:val="009137AA"/>
    <w:rsid w:val="009220D6"/>
    <w:rsid w:val="0092467C"/>
    <w:rsid w:val="00925AE7"/>
    <w:rsid w:val="00931491"/>
    <w:rsid w:val="009321EF"/>
    <w:rsid w:val="00936B80"/>
    <w:rsid w:val="00941161"/>
    <w:rsid w:val="009519C9"/>
    <w:rsid w:val="00960608"/>
    <w:rsid w:val="009707B9"/>
    <w:rsid w:val="00971DC3"/>
    <w:rsid w:val="00982776"/>
    <w:rsid w:val="00983F6D"/>
    <w:rsid w:val="00985099"/>
    <w:rsid w:val="009A015D"/>
    <w:rsid w:val="009A051B"/>
    <w:rsid w:val="009A662F"/>
    <w:rsid w:val="009A7792"/>
    <w:rsid w:val="009B14D4"/>
    <w:rsid w:val="009B5996"/>
    <w:rsid w:val="009C2488"/>
    <w:rsid w:val="009D0B86"/>
    <w:rsid w:val="009D5CB1"/>
    <w:rsid w:val="009E0D5B"/>
    <w:rsid w:val="009E1558"/>
    <w:rsid w:val="009E4E77"/>
    <w:rsid w:val="009F2EFE"/>
    <w:rsid w:val="009F5CC5"/>
    <w:rsid w:val="00A14043"/>
    <w:rsid w:val="00A233D1"/>
    <w:rsid w:val="00A25004"/>
    <w:rsid w:val="00A25748"/>
    <w:rsid w:val="00A30FEC"/>
    <w:rsid w:val="00A362A9"/>
    <w:rsid w:val="00A42898"/>
    <w:rsid w:val="00A51325"/>
    <w:rsid w:val="00A54648"/>
    <w:rsid w:val="00A55491"/>
    <w:rsid w:val="00A57919"/>
    <w:rsid w:val="00A669D1"/>
    <w:rsid w:val="00A7006E"/>
    <w:rsid w:val="00A71E3F"/>
    <w:rsid w:val="00A74156"/>
    <w:rsid w:val="00A7603C"/>
    <w:rsid w:val="00A956FA"/>
    <w:rsid w:val="00A95B0F"/>
    <w:rsid w:val="00A96561"/>
    <w:rsid w:val="00AB3F4F"/>
    <w:rsid w:val="00AB6979"/>
    <w:rsid w:val="00AB6ACE"/>
    <w:rsid w:val="00AC23EC"/>
    <w:rsid w:val="00AC5A3A"/>
    <w:rsid w:val="00AD16C3"/>
    <w:rsid w:val="00AD261A"/>
    <w:rsid w:val="00AD297E"/>
    <w:rsid w:val="00AD4974"/>
    <w:rsid w:val="00AD78EA"/>
    <w:rsid w:val="00AF2F0F"/>
    <w:rsid w:val="00B24468"/>
    <w:rsid w:val="00B3425C"/>
    <w:rsid w:val="00B37EDC"/>
    <w:rsid w:val="00B52306"/>
    <w:rsid w:val="00B604BE"/>
    <w:rsid w:val="00B61440"/>
    <w:rsid w:val="00B64DA4"/>
    <w:rsid w:val="00B67CBB"/>
    <w:rsid w:val="00B731BB"/>
    <w:rsid w:val="00B82FA5"/>
    <w:rsid w:val="00B83310"/>
    <w:rsid w:val="00B861EB"/>
    <w:rsid w:val="00B86CEF"/>
    <w:rsid w:val="00B9057E"/>
    <w:rsid w:val="00B967DD"/>
    <w:rsid w:val="00BA0B9D"/>
    <w:rsid w:val="00BA3CDF"/>
    <w:rsid w:val="00BB6EB0"/>
    <w:rsid w:val="00BC4115"/>
    <w:rsid w:val="00BD1400"/>
    <w:rsid w:val="00BD605C"/>
    <w:rsid w:val="00BE29E2"/>
    <w:rsid w:val="00BE2A76"/>
    <w:rsid w:val="00BE626D"/>
    <w:rsid w:val="00BE7C69"/>
    <w:rsid w:val="00BF150B"/>
    <w:rsid w:val="00BF1901"/>
    <w:rsid w:val="00BF6812"/>
    <w:rsid w:val="00BF68A0"/>
    <w:rsid w:val="00C0164B"/>
    <w:rsid w:val="00C05E3D"/>
    <w:rsid w:val="00C167BC"/>
    <w:rsid w:val="00C340EE"/>
    <w:rsid w:val="00C37A95"/>
    <w:rsid w:val="00C402D3"/>
    <w:rsid w:val="00C44AD3"/>
    <w:rsid w:val="00C44F46"/>
    <w:rsid w:val="00C46D77"/>
    <w:rsid w:val="00C51DD6"/>
    <w:rsid w:val="00C53C64"/>
    <w:rsid w:val="00C60674"/>
    <w:rsid w:val="00C62542"/>
    <w:rsid w:val="00C63256"/>
    <w:rsid w:val="00C65E60"/>
    <w:rsid w:val="00C71253"/>
    <w:rsid w:val="00C71611"/>
    <w:rsid w:val="00C71D7A"/>
    <w:rsid w:val="00C772E8"/>
    <w:rsid w:val="00C77992"/>
    <w:rsid w:val="00C83092"/>
    <w:rsid w:val="00C92EAE"/>
    <w:rsid w:val="00CA0102"/>
    <w:rsid w:val="00CA04EF"/>
    <w:rsid w:val="00CA08E8"/>
    <w:rsid w:val="00CA0B8B"/>
    <w:rsid w:val="00CA18B3"/>
    <w:rsid w:val="00CA1C68"/>
    <w:rsid w:val="00CA3428"/>
    <w:rsid w:val="00CA4C15"/>
    <w:rsid w:val="00CA6348"/>
    <w:rsid w:val="00CB2CA4"/>
    <w:rsid w:val="00CC3256"/>
    <w:rsid w:val="00CD752A"/>
    <w:rsid w:val="00CD7903"/>
    <w:rsid w:val="00CE3AC6"/>
    <w:rsid w:val="00CE5A52"/>
    <w:rsid w:val="00CF4C11"/>
    <w:rsid w:val="00CF5073"/>
    <w:rsid w:val="00CF6660"/>
    <w:rsid w:val="00CF7AF3"/>
    <w:rsid w:val="00D0318C"/>
    <w:rsid w:val="00D112B2"/>
    <w:rsid w:val="00D21D40"/>
    <w:rsid w:val="00D26ADA"/>
    <w:rsid w:val="00D35A78"/>
    <w:rsid w:val="00D40075"/>
    <w:rsid w:val="00D41A53"/>
    <w:rsid w:val="00D42799"/>
    <w:rsid w:val="00D43C92"/>
    <w:rsid w:val="00D459E3"/>
    <w:rsid w:val="00D47A8F"/>
    <w:rsid w:val="00D51ECB"/>
    <w:rsid w:val="00D545AD"/>
    <w:rsid w:val="00D555A1"/>
    <w:rsid w:val="00D64DC2"/>
    <w:rsid w:val="00D67D32"/>
    <w:rsid w:val="00D73436"/>
    <w:rsid w:val="00D83D51"/>
    <w:rsid w:val="00D86A15"/>
    <w:rsid w:val="00DA46CA"/>
    <w:rsid w:val="00DB106C"/>
    <w:rsid w:val="00DB3FBD"/>
    <w:rsid w:val="00DC010B"/>
    <w:rsid w:val="00DC058B"/>
    <w:rsid w:val="00DD3896"/>
    <w:rsid w:val="00DD669A"/>
    <w:rsid w:val="00DF1268"/>
    <w:rsid w:val="00DF21EB"/>
    <w:rsid w:val="00DF670B"/>
    <w:rsid w:val="00DF7CF7"/>
    <w:rsid w:val="00E017E7"/>
    <w:rsid w:val="00E04315"/>
    <w:rsid w:val="00E20E70"/>
    <w:rsid w:val="00E22CEA"/>
    <w:rsid w:val="00E25B68"/>
    <w:rsid w:val="00E333E2"/>
    <w:rsid w:val="00E37BED"/>
    <w:rsid w:val="00E44478"/>
    <w:rsid w:val="00E465FE"/>
    <w:rsid w:val="00E4721D"/>
    <w:rsid w:val="00E5280A"/>
    <w:rsid w:val="00E53381"/>
    <w:rsid w:val="00E5474C"/>
    <w:rsid w:val="00E54F93"/>
    <w:rsid w:val="00E74F82"/>
    <w:rsid w:val="00E84003"/>
    <w:rsid w:val="00E84BC1"/>
    <w:rsid w:val="00E87D35"/>
    <w:rsid w:val="00EA4A97"/>
    <w:rsid w:val="00EC10FC"/>
    <w:rsid w:val="00EC2531"/>
    <w:rsid w:val="00EC345A"/>
    <w:rsid w:val="00EC7B65"/>
    <w:rsid w:val="00ED0A99"/>
    <w:rsid w:val="00ED2E0F"/>
    <w:rsid w:val="00EE0041"/>
    <w:rsid w:val="00EE29B9"/>
    <w:rsid w:val="00EF32C1"/>
    <w:rsid w:val="00F0030C"/>
    <w:rsid w:val="00F004EE"/>
    <w:rsid w:val="00F04B98"/>
    <w:rsid w:val="00F07AC8"/>
    <w:rsid w:val="00F1052E"/>
    <w:rsid w:val="00F23FCE"/>
    <w:rsid w:val="00F26A81"/>
    <w:rsid w:val="00F42E23"/>
    <w:rsid w:val="00F45EEE"/>
    <w:rsid w:val="00F50636"/>
    <w:rsid w:val="00F51E9C"/>
    <w:rsid w:val="00F523CA"/>
    <w:rsid w:val="00F56F82"/>
    <w:rsid w:val="00F66B47"/>
    <w:rsid w:val="00F73892"/>
    <w:rsid w:val="00F74A9D"/>
    <w:rsid w:val="00F8078A"/>
    <w:rsid w:val="00F82890"/>
    <w:rsid w:val="00F86C2B"/>
    <w:rsid w:val="00F92579"/>
    <w:rsid w:val="00FA3049"/>
    <w:rsid w:val="00FA3ED1"/>
    <w:rsid w:val="00FB03EA"/>
    <w:rsid w:val="00FB1214"/>
    <w:rsid w:val="00FB59C3"/>
    <w:rsid w:val="00FB6003"/>
    <w:rsid w:val="00FB7DA3"/>
    <w:rsid w:val="00FD45CC"/>
    <w:rsid w:val="00FD54A5"/>
    <w:rsid w:val="00FD7A43"/>
    <w:rsid w:val="00FE0119"/>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unhideWhenUsed/>
    <w:locked/>
    <w:rsid w:val="00A233D1"/>
    <w:rPr>
      <w:sz w:val="20"/>
    </w:rPr>
  </w:style>
  <w:style w:type="character" w:customStyle="1" w:styleId="TestocommentoCarattere">
    <w:name w:val="Testo commento Carattere"/>
    <w:basedOn w:val="Carpredefinitoparagrafo"/>
    <w:link w:val="Testocommento"/>
    <w:uiPriority w:val="49"/>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styleId="Collegamentoipertestuale">
    <w:name w:val="Hyperlink"/>
    <w:basedOn w:val="Carpredefinitoparagrafo"/>
    <w:uiPriority w:val="49"/>
    <w:unhideWhenUsed/>
    <w:locked/>
    <w:rsid w:val="00971DC3"/>
    <w:rPr>
      <w:color w:val="0000FF" w:themeColor="hyperlink"/>
      <w:u w:val="single"/>
    </w:rPr>
  </w:style>
  <w:style w:type="character" w:customStyle="1" w:styleId="Menzionenonrisolta1">
    <w:name w:val="Menzione non risolta1"/>
    <w:basedOn w:val="Carpredefinitoparagrafo"/>
    <w:uiPriority w:val="99"/>
    <w:semiHidden/>
    <w:unhideWhenUsed/>
    <w:rsid w:val="00971DC3"/>
    <w:rPr>
      <w:color w:val="605E5C"/>
      <w:shd w:val="clear" w:color="auto" w:fill="E1DFDD"/>
    </w:rPr>
  </w:style>
  <w:style w:type="character" w:customStyle="1" w:styleId="Menzionenonrisolta2">
    <w:name w:val="Menzione non risolta2"/>
    <w:basedOn w:val="Carpredefinitoparagrafo"/>
    <w:uiPriority w:val="99"/>
    <w:semiHidden/>
    <w:unhideWhenUsed/>
    <w:rsid w:val="00490FCC"/>
    <w:rPr>
      <w:color w:val="605E5C"/>
      <w:shd w:val="clear" w:color="auto" w:fill="E1DFDD"/>
    </w:rPr>
  </w:style>
  <w:style w:type="paragraph" w:styleId="Revisione">
    <w:name w:val="Revision"/>
    <w:hidden/>
    <w:uiPriority w:val="99"/>
    <w:semiHidden/>
    <w:rsid w:val="00DB3FBD"/>
    <w:rPr>
      <w:sz w:val="22"/>
      <w:lang w:eastAsia="en-US"/>
    </w:rPr>
  </w:style>
  <w:style w:type="character" w:customStyle="1" w:styleId="Menzionenonrisolta3">
    <w:name w:val="Menzione non risolta3"/>
    <w:basedOn w:val="Carpredefinitoparagrafo"/>
    <w:uiPriority w:val="99"/>
    <w:semiHidden/>
    <w:unhideWhenUsed/>
    <w:rsid w:val="00842B51"/>
    <w:rPr>
      <w:color w:val="605E5C"/>
      <w:shd w:val="clear" w:color="auto" w:fill="E1DFDD"/>
    </w:rPr>
  </w:style>
  <w:style w:type="paragraph" w:customStyle="1" w:styleId="Tabella">
    <w:name w:val="Tabella"/>
    <w:basedOn w:val="Normale"/>
    <w:rsid w:val="00A7006E"/>
    <w:pPr>
      <w:widowControl w:val="0"/>
      <w:overflowPunct/>
      <w:autoSpaceDE/>
      <w:autoSpaceDN/>
      <w:spacing w:line="200" w:lineRule="atLeast"/>
    </w:pPr>
    <w:rPr>
      <w:sz w:val="18"/>
      <w:szCs w:val="24"/>
      <w:lang w:val="en-US" w:eastAsia="it-IT"/>
    </w:rPr>
  </w:style>
  <w:style w:type="paragraph" w:customStyle="1" w:styleId="Tabletitle1">
    <w:name w:val="Table_title1"/>
    <w:basedOn w:val="Normale"/>
    <w:link w:val="Tabletitle1Carattere"/>
    <w:rsid w:val="00A7006E"/>
    <w:pPr>
      <w:widowControl w:val="0"/>
      <w:overflowPunct/>
      <w:autoSpaceDE/>
      <w:autoSpaceDN/>
      <w:spacing w:line="0" w:lineRule="atLeast"/>
      <w:jc w:val="center"/>
    </w:pPr>
    <w:rPr>
      <w:b/>
      <w:bCs/>
      <w:szCs w:val="24"/>
      <w:lang w:val="it-IT" w:eastAsia="it-IT"/>
    </w:rPr>
  </w:style>
  <w:style w:type="character" w:customStyle="1" w:styleId="Tabletitle1Carattere">
    <w:name w:val="Table_title1 Carattere"/>
    <w:basedOn w:val="Carpredefinitoparagrafo"/>
    <w:link w:val="Tabletitle1"/>
    <w:rsid w:val="00A7006E"/>
    <w:rPr>
      <w:b/>
      <w:bCs/>
      <w:sz w:val="22"/>
      <w:szCs w:val="24"/>
      <w:lang w:val="it-IT" w:eastAsia="it-IT"/>
    </w:rPr>
  </w:style>
  <w:style w:type="paragraph" w:customStyle="1" w:styleId="Default">
    <w:name w:val="Default"/>
    <w:rsid w:val="00061C0F"/>
    <w:pPr>
      <w:autoSpaceDE w:val="0"/>
      <w:autoSpaceDN w:val="0"/>
      <w:adjustRightInd w:val="0"/>
    </w:pPr>
    <w:rPr>
      <w:color w:val="000000"/>
      <w:sz w:val="24"/>
      <w:szCs w:val="24"/>
      <w:lang w:val="it-IT" w:eastAsia="it-IT"/>
    </w:rPr>
  </w:style>
  <w:style w:type="character" w:styleId="Menzionenonrisolta">
    <w:name w:val="Unresolved Mention"/>
    <w:basedOn w:val="Carpredefinitoparagrafo"/>
    <w:uiPriority w:val="99"/>
    <w:semiHidden/>
    <w:unhideWhenUsed/>
    <w:rsid w:val="00244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oi.org/10.1016/j.nucengdes.2016.03.001"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doi.org/10.1016/j.nucengdes.2019.110169"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doi.org/10.1016/j.anucene.2017.01.031" TargetMode="Externa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B37D1-B744-4466-BDA7-FACEC40FA2D9}">
  <ds:schemaRefs>
    <ds:schemaRef ds:uri="http://schemas.openxmlformats.org/officeDocument/2006/bibliography"/>
  </ds:schemaRefs>
</ds:datastoreItem>
</file>

<file path=customXml/itemProps4.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IAEA Blank (r01).dotx</Template>
  <TotalTime>2894</TotalTime>
  <Pages>10</Pages>
  <Words>5435</Words>
  <Characters>30985</Characters>
  <Application>Microsoft Office Word</Application>
  <DocSecurity>0</DocSecurity>
  <Lines>258</Lines>
  <Paragraphs>72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Pierdomenico Lorusso</cp:lastModifiedBy>
  <cp:revision>117</cp:revision>
  <cp:lastPrinted>2015-12-01T10:27:00Z</cp:lastPrinted>
  <dcterms:created xsi:type="dcterms:W3CDTF">2022-05-23T20:54:00Z</dcterms:created>
  <dcterms:modified xsi:type="dcterms:W3CDTF">2022-09-02T08:09:00Z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