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3D53B" w14:textId="77777777" w:rsidR="004713C2" w:rsidRPr="004713C2" w:rsidRDefault="004713C2" w:rsidP="004713C2">
      <w:pPr>
        <w:pStyle w:val="Sottotitolo"/>
        <w:rPr>
          <w:rFonts w:ascii="Times New Roman Bold" w:hAnsi="Times New Roman Bold" w:cs="Times New Roman"/>
          <w:i w:val="0"/>
          <w:caps/>
          <w:szCs w:val="20"/>
        </w:rPr>
      </w:pPr>
      <w:bookmarkStart w:id="0" w:name="_Hlk69130178"/>
      <w:r w:rsidRPr="004713C2">
        <w:rPr>
          <w:rFonts w:ascii="Times New Roman Bold" w:hAnsi="Times New Roman Bold" w:cs="Times New Roman"/>
          <w:i w:val="0"/>
          <w:caps/>
          <w:szCs w:val="20"/>
        </w:rPr>
        <w:t>Thermo-fluid dynamic analysis of HLM pool.</w:t>
      </w:r>
    </w:p>
    <w:p w14:paraId="7067DA73" w14:textId="77777777" w:rsidR="003B5E0E" w:rsidRPr="00490E9C" w:rsidRDefault="004713C2" w:rsidP="004713C2">
      <w:pPr>
        <w:pStyle w:val="Sottotitolo"/>
        <w:rPr>
          <w:lang w:val="it-IT"/>
        </w:rPr>
      </w:pPr>
      <w:r w:rsidRPr="00490E9C">
        <w:rPr>
          <w:rFonts w:ascii="Times New Roman Bold" w:hAnsi="Times New Roman Bold" w:cs="Times New Roman"/>
          <w:i w:val="0"/>
          <w:caps/>
          <w:szCs w:val="20"/>
          <w:lang w:val="it-IT"/>
        </w:rPr>
        <w:t xml:space="preserve">CIRCE Experiments </w:t>
      </w:r>
    </w:p>
    <w:p w14:paraId="5B345973" w14:textId="77777777" w:rsidR="00802381" w:rsidRPr="00490E9C" w:rsidRDefault="00802381" w:rsidP="00537496">
      <w:pPr>
        <w:pStyle w:val="Authornameandaffiliation"/>
        <w:rPr>
          <w:lang w:val="it-IT"/>
        </w:rPr>
      </w:pPr>
    </w:p>
    <w:p w14:paraId="02586B5F" w14:textId="77777777" w:rsidR="00003206" w:rsidRPr="004713C2" w:rsidRDefault="004713C2" w:rsidP="00003206">
      <w:pPr>
        <w:pStyle w:val="Authornameandaffiliation"/>
        <w:rPr>
          <w:lang w:val="it-IT"/>
        </w:rPr>
      </w:pPr>
      <w:r w:rsidRPr="004713C2">
        <w:rPr>
          <w:lang w:val="it-IT"/>
        </w:rPr>
        <w:t>D. Martelli</w:t>
      </w:r>
      <w:r w:rsidR="00003206" w:rsidRPr="004713C2">
        <w:rPr>
          <w:vertAlign w:val="superscript"/>
          <w:lang w:val="it-IT"/>
        </w:rPr>
        <w:t>1</w:t>
      </w:r>
      <w:r w:rsidR="00003206" w:rsidRPr="004713C2">
        <w:rPr>
          <w:lang w:val="it-IT"/>
        </w:rPr>
        <w:t xml:space="preserve">, </w:t>
      </w:r>
      <w:r w:rsidRPr="004713C2">
        <w:rPr>
          <w:lang w:val="it-IT"/>
        </w:rPr>
        <w:t>R. Marinari</w:t>
      </w:r>
      <w:r w:rsidR="00003206" w:rsidRPr="004713C2">
        <w:rPr>
          <w:vertAlign w:val="superscript"/>
          <w:lang w:val="it-IT"/>
        </w:rPr>
        <w:t>1</w:t>
      </w:r>
      <w:r w:rsidR="00003206" w:rsidRPr="004713C2">
        <w:rPr>
          <w:lang w:val="it-IT"/>
        </w:rPr>
        <w:t xml:space="preserve">, </w:t>
      </w:r>
      <w:r w:rsidRPr="004713C2">
        <w:rPr>
          <w:lang w:val="it-IT"/>
        </w:rPr>
        <w:t>I. Di Piazza</w:t>
      </w:r>
      <w:r w:rsidR="00003206" w:rsidRPr="004713C2">
        <w:rPr>
          <w:vertAlign w:val="superscript"/>
          <w:lang w:val="it-IT"/>
        </w:rPr>
        <w:t>1</w:t>
      </w:r>
      <w:r w:rsidR="00003206" w:rsidRPr="004713C2">
        <w:rPr>
          <w:lang w:val="it-IT"/>
        </w:rPr>
        <w:t>,</w:t>
      </w:r>
      <w:r w:rsidRPr="004713C2">
        <w:rPr>
          <w:lang w:val="it-IT"/>
        </w:rPr>
        <w:t xml:space="preserve"> P. Lorusso</w:t>
      </w:r>
      <w:r w:rsidRPr="004713C2">
        <w:rPr>
          <w:vertAlign w:val="superscript"/>
          <w:lang w:val="it-IT"/>
        </w:rPr>
        <w:t>1</w:t>
      </w:r>
      <w:r w:rsidRPr="004713C2">
        <w:rPr>
          <w:lang w:val="it-IT"/>
        </w:rPr>
        <w:t>,</w:t>
      </w:r>
      <w:r w:rsidR="00003206" w:rsidRPr="004713C2">
        <w:rPr>
          <w:lang w:val="it-IT"/>
        </w:rPr>
        <w:t xml:space="preserve"> </w:t>
      </w:r>
      <w:r w:rsidRPr="004713C2">
        <w:rPr>
          <w:lang w:val="it-IT"/>
        </w:rPr>
        <w:t>M. Tarantino</w:t>
      </w:r>
      <w:r w:rsidRPr="004713C2">
        <w:rPr>
          <w:vertAlign w:val="superscript"/>
          <w:lang w:val="it-IT"/>
        </w:rPr>
        <w:t>1</w:t>
      </w:r>
    </w:p>
    <w:p w14:paraId="151BBFC8" w14:textId="77777777" w:rsidR="00003206" w:rsidRPr="004713C2" w:rsidRDefault="00003206" w:rsidP="00537496">
      <w:pPr>
        <w:pStyle w:val="Authornameandaffiliation"/>
        <w:rPr>
          <w:lang w:val="it-IT"/>
        </w:rPr>
      </w:pPr>
    </w:p>
    <w:p w14:paraId="64990BD6" w14:textId="77777777" w:rsidR="00003206" w:rsidRDefault="00003206" w:rsidP="004713C2">
      <w:pPr>
        <w:pStyle w:val="Authornameandaffiliation"/>
      </w:pPr>
      <w:r>
        <w:rPr>
          <w:vertAlign w:val="superscript"/>
        </w:rPr>
        <w:t>1</w:t>
      </w:r>
      <w:r w:rsidR="004713C2" w:rsidRPr="004713C2">
        <w:t xml:space="preserve"> </w:t>
      </w:r>
      <w:r w:rsidR="004713C2">
        <w:t>ENEA, Department of Fusion and Nuclear Safety Technology 40032, Camugnano (BO) – Italy</w:t>
      </w:r>
    </w:p>
    <w:p w14:paraId="5E67F9B7" w14:textId="77777777" w:rsidR="004713C2" w:rsidRDefault="004713C2" w:rsidP="004713C2">
      <w:pPr>
        <w:pStyle w:val="Authornameandaffiliation"/>
      </w:pPr>
    </w:p>
    <w:p w14:paraId="55E3CDAD" w14:textId="77777777"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4713C2">
        <w:t>daniele.martelli</w:t>
      </w:r>
      <w:r>
        <w:t>@</w:t>
      </w:r>
      <w:r w:rsidR="004713C2">
        <w:t>enea.it</w:t>
      </w:r>
    </w:p>
    <w:p w14:paraId="1F564AC7" w14:textId="77777777" w:rsidR="00003206" w:rsidRDefault="00003206" w:rsidP="00537496">
      <w:pPr>
        <w:pStyle w:val="Authornameandaffiliation"/>
      </w:pPr>
    </w:p>
    <w:p w14:paraId="4C7F8178" w14:textId="77777777" w:rsidR="00003206" w:rsidRDefault="00003206" w:rsidP="00537496">
      <w:pPr>
        <w:pStyle w:val="Authornameandaffiliation"/>
      </w:pPr>
    </w:p>
    <w:p w14:paraId="5296B5E1" w14:textId="77777777" w:rsidR="00647F33" w:rsidRPr="00647F33" w:rsidRDefault="00647F33" w:rsidP="00537496">
      <w:pPr>
        <w:pStyle w:val="Authornameandaffiliation"/>
        <w:rPr>
          <w:b/>
        </w:rPr>
      </w:pPr>
      <w:r w:rsidRPr="00647F33">
        <w:rPr>
          <w:b/>
        </w:rPr>
        <w:t>Abstract</w:t>
      </w:r>
    </w:p>
    <w:bookmarkEnd w:id="0"/>
    <w:p w14:paraId="7ACC580B" w14:textId="77777777" w:rsidR="00647F33" w:rsidRDefault="00647F33" w:rsidP="00537496">
      <w:pPr>
        <w:pStyle w:val="Authornameandaffiliation"/>
      </w:pPr>
    </w:p>
    <w:p w14:paraId="0C5AA000" w14:textId="113B9699" w:rsidR="004713C2" w:rsidRDefault="004713C2" w:rsidP="000D7A01">
      <w:pPr>
        <w:pStyle w:val="Abstracttext"/>
        <w:jc w:val="both"/>
      </w:pPr>
      <w:bookmarkStart w:id="1" w:name="OLE_LINK422"/>
      <w:bookmarkStart w:id="2" w:name="OLE_LINK423"/>
      <w:r>
        <w:t>This work reports the experimental and numerical activities performed to investigate thermal hydraulic phenomena occurring in response to hypothetical accidental scenarios (Protected Loss of Heat Sink, P</w:t>
      </w:r>
      <w:r w:rsidR="000747A5">
        <w:t>LOHS,</w:t>
      </w:r>
      <w:r>
        <w:t xml:space="preserve"> and Protected Loss of Flow, PLOFA) and the heat transfer in the lead-bismuth (LBE) cooled fuel pin bundle simulat</w:t>
      </w:r>
      <w:r w:rsidR="007522DB">
        <w:t>or (FPS) of the CIRCE facility.</w:t>
      </w:r>
    </w:p>
    <w:p w14:paraId="0BB8D92C" w14:textId="77777777" w:rsidR="004713C2" w:rsidRDefault="007522DB" w:rsidP="000D7A01">
      <w:pPr>
        <w:pStyle w:val="Abstracttext"/>
        <w:jc w:val="both"/>
      </w:pPr>
      <w:r>
        <w:t>A</w:t>
      </w:r>
      <w:r w:rsidR="004713C2">
        <w:t xml:space="preserve"> series of four experiments (PLOHS-PLOFA) were carried out simulating the total loss of the secondary circuit and the coolant pump trip with the subsequent simulation of the reactor scram (reduction of the electric power supplied to the fuel pin simulator) and activation of DHR system to remove the decay heat power (~5% of the nominal value).</w:t>
      </w:r>
    </w:p>
    <w:p w14:paraId="4D70372A" w14:textId="77777777" w:rsidR="004713C2" w:rsidRDefault="004713C2" w:rsidP="000D7A01">
      <w:pPr>
        <w:pStyle w:val="Abstracttext"/>
        <w:jc w:val="both"/>
      </w:pPr>
      <w:r>
        <w:t>Tests differ from each other by the applied boundary conditions such as the electrical power supplied to the Fuel Pin Simulator, the duration of the test, the power removed by the HX etc., while test #4 also differs for the forced circulation maintained after the simulation of the accidental transient.</w:t>
      </w:r>
    </w:p>
    <w:p w14:paraId="6501195A" w14:textId="493AA04B" w:rsidR="007522DB" w:rsidRDefault="007522DB" w:rsidP="007522DB">
      <w:pPr>
        <w:pStyle w:val="Abstracttext"/>
        <w:jc w:val="both"/>
      </w:pPr>
      <w:r>
        <w:t>In parallel experimental test were carried out to investigate the heat transfer in a wrapped, grid spaced fuel pin simulator (FPS). The FPS is composed of 37 electrical pins placed on a hexagonal lattice with a pitch to diameter ratio of 1.8. The bundle is hosted in the CIRCE large pool facility and represent</w:t>
      </w:r>
      <w:r w:rsidR="00091D67">
        <w:t>s</w:t>
      </w:r>
      <w:r>
        <w:t xml:space="preserve"> the hot source of the Integral Circulation Experiment (ICE) test section.</w:t>
      </w:r>
    </w:p>
    <w:p w14:paraId="76367C64" w14:textId="397C4C7B" w:rsidR="007522DB" w:rsidRDefault="007522DB" w:rsidP="007522DB">
      <w:pPr>
        <w:pStyle w:val="Abstracttext"/>
        <w:jc w:val="both"/>
      </w:pPr>
      <w:r>
        <w:t>Several thermocouples (0.5 mm O.D.) are installed in the FPS to measure both clad and subchannel LBE temperature</w:t>
      </w:r>
      <w:r w:rsidR="005264D6">
        <w:t>s</w:t>
      </w:r>
      <w:r>
        <w:t xml:space="preserve"> at different ranks and two different sections. Experimental data are used to evaluate the Nu number in the Pe range 500-3000 and obtained data are compared with Ushakov and Mikityuk correlations having a validity range containing the experimental p/d ratio and for the selected Pe range.</w:t>
      </w:r>
    </w:p>
    <w:p w14:paraId="234EFB58" w14:textId="35EF220C" w:rsidR="00647F33" w:rsidRPr="00BD605C" w:rsidRDefault="004713C2" w:rsidP="000D7A01">
      <w:pPr>
        <w:pStyle w:val="Abstracttext"/>
        <w:jc w:val="both"/>
      </w:pPr>
      <w:r>
        <w:t>Experimental data relating to the obtained Nu number and the thermal hydraulic phenomena such as the modification of the thermal stratification in “pool type” configuration, coolant mass flow rate adaptation in the test section occurring during the simulation of the designed accidental conditions and the capability to cool the FPS under natural circulation conditions are described</w:t>
      </w:r>
      <w:r w:rsidR="00436FE8">
        <w:t xml:space="preserve"> in this paper</w:t>
      </w:r>
      <w:r>
        <w:t>. Finally, the experimental database was used for validation of the geometrical and numerical model of the FPS adopted for 3D CFD calculations. In the performed simulations a sensitivity analysis was carried out for the turbulent Prandtl number in the range between 1-3 and a comparison between the first order turbulence model k-</w:t>
      </w:r>
      <w:r w:rsidRPr="000C6B0F">
        <w:rPr>
          <w:rFonts w:ascii="Symbol" w:hAnsi="Symbol"/>
        </w:rPr>
        <w:t></w:t>
      </w:r>
      <w:r>
        <w:t xml:space="preserve"> SST and the higher order Reynolds Stress Model was accomplished.</w:t>
      </w:r>
    </w:p>
    <w:bookmarkEnd w:id="1"/>
    <w:bookmarkEnd w:id="2"/>
    <w:p w14:paraId="280D31EB" w14:textId="77777777" w:rsidR="00647F33" w:rsidRDefault="00516575" w:rsidP="00537496">
      <w:pPr>
        <w:pStyle w:val="Titolo2"/>
        <w:numPr>
          <w:ilvl w:val="1"/>
          <w:numId w:val="10"/>
        </w:numPr>
      </w:pPr>
      <w:r>
        <w:t>Introduction</w:t>
      </w:r>
    </w:p>
    <w:p w14:paraId="1D40BAC5" w14:textId="0BF7E271" w:rsidR="000D7A01" w:rsidRDefault="000D7A01" w:rsidP="000D7A01">
      <w:pPr>
        <w:pStyle w:val="Corpotesto"/>
      </w:pPr>
      <w:bookmarkStart w:id="3" w:name="OLE_LINK424"/>
      <w:bookmarkStart w:id="4" w:name="OLE_LINK425"/>
      <w:r w:rsidRPr="000D7A01">
        <w:t>CIRCE (CIRColazione Eutectico)</w:t>
      </w:r>
      <w:r w:rsidR="009F3C25" w:rsidRPr="009F3C25">
        <w:t xml:space="preserve"> </w:t>
      </w:r>
      <w:r w:rsidR="009F3C25">
        <w:fldChar w:fldCharType="begin"/>
      </w:r>
      <w:r w:rsidR="009F3C25">
        <w:instrText xml:space="preserve"> REF _Ref76485873 \n \h </w:instrText>
      </w:r>
      <w:r w:rsidR="009F3C25">
        <w:fldChar w:fldCharType="separate"/>
      </w:r>
      <w:r w:rsidR="00095561">
        <w:t>[1]</w:t>
      </w:r>
      <w:r w:rsidR="009F3C25">
        <w:fldChar w:fldCharType="end"/>
      </w:r>
      <w:r w:rsidRPr="000D7A01">
        <w:t xml:space="preserve"> is a large scale LBE pool-type facility hosted at ENEA C.R. Brasimone (Italy), aiming at supporting the development of Liquid Metal Fast Reactors (LMFR). </w:t>
      </w:r>
      <w:r>
        <w:t>The system is conceived to reproduce the thermo-hydraulic behaviour of a pool type reactor cooled by heavy liquid metal (HLM)</w:t>
      </w:r>
      <w:r w:rsidR="002E1BA1">
        <w:t xml:space="preserve"> under normal and abnormal conditions analysing the response in term</w:t>
      </w:r>
      <w:r w:rsidR="000C6B0F">
        <w:t>s</w:t>
      </w:r>
      <w:r w:rsidR="002E1BA1">
        <w:t xml:space="preserve"> of safety to </w:t>
      </w:r>
      <w:r w:rsidR="007522DB">
        <w:t>the</w:t>
      </w:r>
      <w:r w:rsidR="00D70435">
        <w:t xml:space="preserve"> simulated accidental scenario</w:t>
      </w:r>
      <w:r w:rsidR="007522DB">
        <w:t>s</w:t>
      </w:r>
      <w:r w:rsidR="00547AE5">
        <w:t xml:space="preserve"> </w:t>
      </w:r>
      <w:r w:rsidR="00547AE5">
        <w:fldChar w:fldCharType="begin"/>
      </w:r>
      <w:r w:rsidR="00547AE5">
        <w:instrText xml:space="preserve"> REF _Ref76487653 \n \h </w:instrText>
      </w:r>
      <w:r w:rsidR="00547AE5">
        <w:fldChar w:fldCharType="separate"/>
      </w:r>
      <w:r w:rsidR="00095561">
        <w:t>[2]</w:t>
      </w:r>
      <w:r w:rsidR="00547AE5">
        <w:fldChar w:fldCharType="end"/>
      </w:r>
      <w:r w:rsidR="002E1BA1">
        <w:t xml:space="preserve">. </w:t>
      </w:r>
      <w:r w:rsidR="00516575">
        <w:t>Moreover, t</w:t>
      </w:r>
      <w:r w:rsidR="002E1BA1">
        <w:t xml:space="preserve">he presence of </w:t>
      </w:r>
      <w:r w:rsidR="00516575">
        <w:t>a fuel pin simulator composed of 37 rods electrically heated with a relevant power installed (~1MW) has enable</w:t>
      </w:r>
      <w:r w:rsidR="000C6B0F">
        <w:t>d</w:t>
      </w:r>
      <w:r w:rsidR="00516575">
        <w:t xml:space="preserve"> a greater understanding </w:t>
      </w:r>
      <w:r w:rsidR="000C6B0F">
        <w:t>of</w:t>
      </w:r>
      <w:r w:rsidR="00516575">
        <w:t xml:space="preserve"> heat transfer in fuel bundle configuration.</w:t>
      </w:r>
    </w:p>
    <w:p w14:paraId="5749EC76" w14:textId="77777777" w:rsidR="00BF5BBD" w:rsidRDefault="00D904E1" w:rsidP="00D904E1">
      <w:pPr>
        <w:pStyle w:val="Corpotesto"/>
      </w:pPr>
      <w:r>
        <w:t>Additionally, t</w:t>
      </w:r>
      <w:r w:rsidR="00BF5BBD">
        <w:t xml:space="preserve">he experimental outcomes constitute an important database for the verification and validation of </w:t>
      </w:r>
      <w:r>
        <w:t>new models and new software tools developed to investigate thermal-hydraulics issues related to HLM technology.</w:t>
      </w:r>
    </w:p>
    <w:p w14:paraId="4A013CFD" w14:textId="394D803C" w:rsidR="00516575" w:rsidRDefault="00D904E1" w:rsidP="000D7A01">
      <w:pPr>
        <w:pStyle w:val="Corpotesto"/>
      </w:pPr>
      <w:r>
        <w:t>I</w:t>
      </w:r>
      <w:r w:rsidR="0073605E">
        <w:t>n the first part of this</w:t>
      </w:r>
      <w:r>
        <w:t xml:space="preserve"> paper</w:t>
      </w:r>
      <w:r w:rsidR="000C6B0F">
        <w:t>,</w:t>
      </w:r>
      <w:r>
        <w:t xml:space="preserve"> the authors report the </w:t>
      </w:r>
      <w:r w:rsidR="001B2EBE">
        <w:t>description of the experimental activity</w:t>
      </w:r>
      <w:r w:rsidR="0073605E">
        <w:t xml:space="preserve"> carried out</w:t>
      </w:r>
      <w:r w:rsidR="001B2EBE">
        <w:t xml:space="preserve"> on the </w:t>
      </w:r>
      <w:r w:rsidR="0073605E">
        <w:t>CIRCE facility</w:t>
      </w:r>
      <w:r w:rsidR="00D70435">
        <w:t xml:space="preserve"> </w:t>
      </w:r>
      <w:r w:rsidR="001B2EBE">
        <w:t xml:space="preserve">focusing on the Integral Circulation </w:t>
      </w:r>
      <w:r w:rsidR="0073605E">
        <w:t>Experimental</w:t>
      </w:r>
      <w:r w:rsidR="001B2EBE">
        <w:t xml:space="preserve"> configuration of the test section </w:t>
      </w:r>
      <w:r w:rsidR="007522DB">
        <w:t xml:space="preserve">(ICE, </w:t>
      </w:r>
      <w:r w:rsidR="007522DB">
        <w:fldChar w:fldCharType="begin"/>
      </w:r>
      <w:r w:rsidR="007522DB">
        <w:instrText xml:space="preserve"> REF _Ref76486618 \n \h </w:instrText>
      </w:r>
      <w:r w:rsidR="007522DB">
        <w:fldChar w:fldCharType="separate"/>
      </w:r>
      <w:r w:rsidR="00095561">
        <w:t>[2]</w:t>
      </w:r>
      <w:r w:rsidR="007522DB">
        <w:fldChar w:fldCharType="end"/>
      </w:r>
      <w:r w:rsidR="007522DB">
        <w:t>,</w:t>
      </w:r>
      <w:r w:rsidR="009F3C25">
        <w:fldChar w:fldCharType="begin"/>
      </w:r>
      <w:r w:rsidR="009F3C25">
        <w:instrText xml:space="preserve"> REF _Ref76488943 \n \h </w:instrText>
      </w:r>
      <w:r w:rsidR="009F3C25">
        <w:fldChar w:fldCharType="separate"/>
      </w:r>
      <w:r w:rsidR="00095561">
        <w:t>[3]</w:t>
      </w:r>
      <w:r w:rsidR="009F3C25">
        <w:fldChar w:fldCharType="end"/>
      </w:r>
      <w:r w:rsidR="009F3C25">
        <w:t>,</w:t>
      </w:r>
      <w:r w:rsidR="009F3C25">
        <w:fldChar w:fldCharType="begin"/>
      </w:r>
      <w:r w:rsidR="009F3C25">
        <w:instrText xml:space="preserve"> REF _Ref76487479 \w \h </w:instrText>
      </w:r>
      <w:r w:rsidR="009F3C25">
        <w:fldChar w:fldCharType="separate"/>
      </w:r>
      <w:r w:rsidR="00095561">
        <w:t>[4]</w:t>
      </w:r>
      <w:r w:rsidR="009F3C25">
        <w:fldChar w:fldCharType="end"/>
      </w:r>
      <w:r w:rsidR="007522DB">
        <w:t xml:space="preserve">) </w:t>
      </w:r>
      <w:r w:rsidR="001B2EBE">
        <w:t>operated in the frame of the</w:t>
      </w:r>
      <w:r w:rsidR="0073605E">
        <w:t xml:space="preserve"> European H2020 project</w:t>
      </w:r>
      <w:r w:rsidR="001B2EBE">
        <w:t xml:space="preserve"> </w:t>
      </w:r>
      <w:r w:rsidR="001B2EBE" w:rsidRPr="001B2EBE">
        <w:t>Safety Assessment of Metal cooled reactor (SESAME</w:t>
      </w:r>
      <w:r w:rsidR="009F3C25">
        <w:t xml:space="preserve">, </w:t>
      </w:r>
      <w:r w:rsidR="00B266A2">
        <w:fldChar w:fldCharType="begin"/>
      </w:r>
      <w:r w:rsidR="00B266A2">
        <w:instrText xml:space="preserve"> REF _Ref76486634 \n \h </w:instrText>
      </w:r>
      <w:r w:rsidR="00B266A2">
        <w:fldChar w:fldCharType="separate"/>
      </w:r>
      <w:r w:rsidR="00095561">
        <w:t>[5]</w:t>
      </w:r>
      <w:r w:rsidR="00B266A2">
        <w:fldChar w:fldCharType="end"/>
      </w:r>
      <w:r w:rsidR="009F3C25">
        <w:t xml:space="preserve"> </w:t>
      </w:r>
      <w:r w:rsidR="009F3C25">
        <w:fldChar w:fldCharType="begin"/>
      </w:r>
      <w:r w:rsidR="009F3C25">
        <w:instrText xml:space="preserve"> REF _Ref76488736 \n \h </w:instrText>
      </w:r>
      <w:r w:rsidR="009F3C25">
        <w:fldChar w:fldCharType="separate"/>
      </w:r>
      <w:r w:rsidR="00095561">
        <w:t>[6]</w:t>
      </w:r>
      <w:r w:rsidR="009F3C25">
        <w:fldChar w:fldCharType="end"/>
      </w:r>
      <w:r w:rsidR="001B2EBE">
        <w:t>)</w:t>
      </w:r>
      <w:r w:rsidR="0073605E">
        <w:t>.</w:t>
      </w:r>
    </w:p>
    <w:p w14:paraId="2C8D92BF" w14:textId="77777777" w:rsidR="0073605E" w:rsidRDefault="0073605E" w:rsidP="000D7A01">
      <w:pPr>
        <w:pStyle w:val="Corpotesto"/>
      </w:pPr>
      <w:r>
        <w:t>In the second part of the paper</w:t>
      </w:r>
      <w:r w:rsidR="000C6B0F">
        <w:t>,</w:t>
      </w:r>
      <w:r>
        <w:t xml:space="preserve"> the experimental and numerical thermal investigation of the fuel pin simulator is reported.</w:t>
      </w:r>
    </w:p>
    <w:p w14:paraId="4E438540" w14:textId="77777777" w:rsidR="00E930E4" w:rsidRDefault="00E930E4" w:rsidP="000D7A01">
      <w:pPr>
        <w:pStyle w:val="Corpotesto"/>
      </w:pPr>
    </w:p>
    <w:p w14:paraId="0F5BB641" w14:textId="77777777" w:rsidR="00516575" w:rsidRDefault="00E930E4" w:rsidP="00E930E4">
      <w:pPr>
        <w:pStyle w:val="Titolo2"/>
        <w:numPr>
          <w:ilvl w:val="1"/>
          <w:numId w:val="10"/>
        </w:numPr>
      </w:pPr>
      <w:r>
        <w:lastRenderedPageBreak/>
        <w:t>CIRCE</w:t>
      </w:r>
      <w:r w:rsidR="00D420E7">
        <w:t>-ICE</w:t>
      </w:r>
      <w:r>
        <w:t xml:space="preserve"> </w:t>
      </w:r>
    </w:p>
    <w:p w14:paraId="4C6B9276" w14:textId="4EAD637E" w:rsidR="00E930E4" w:rsidRDefault="00E930E4" w:rsidP="00A03CF1">
      <w:pPr>
        <w:pStyle w:val="Corpotesto"/>
        <w:spacing w:after="240"/>
      </w:pPr>
      <w:r>
        <w:t>CIRCE is</w:t>
      </w:r>
      <w:r w:rsidR="003E157E">
        <w:t xml:space="preserve"> a non-nuclear (electrical) experimental platform in a scale representative of the pool-type LFRs</w:t>
      </w:r>
      <w:r w:rsidR="00A03CF1">
        <w:t>.</w:t>
      </w:r>
      <w:r w:rsidR="003E157E">
        <w:t xml:space="preserve"> The main vessel is </w:t>
      </w:r>
      <w:r>
        <w:t xml:space="preserve">a cylindrical vessel (1200 mm </w:t>
      </w:r>
      <w:r w:rsidR="002D34C9">
        <w:t>outer</w:t>
      </w:r>
      <w:r>
        <w:t xml:space="preserve"> diameter, 8500 </w:t>
      </w:r>
      <w:r w:rsidR="000D0CB9">
        <w:t xml:space="preserve">mm </w:t>
      </w:r>
      <w:r>
        <w:t>height</w:t>
      </w:r>
      <w:r w:rsidR="003E157E">
        <w:t xml:space="preserve"> and 15 mm thickness</w:t>
      </w:r>
      <w:r>
        <w:t xml:space="preserve">) designed </w:t>
      </w:r>
      <w:r w:rsidR="003E157E">
        <w:t xml:space="preserve">to withstand a temperature of 500°C and a pressure of </w:t>
      </w:r>
      <w:r w:rsidR="002D34C9">
        <w:t>15 bar. The working primary fluid is lead</w:t>
      </w:r>
      <w:r w:rsidR="00A405ED">
        <w:t>-</w:t>
      </w:r>
      <w:r w:rsidR="002D34C9">
        <w:t xml:space="preserve">bismuth eutectic (LBE) and the maximum inventory is 90 tons. </w:t>
      </w:r>
      <w:r w:rsidR="002D34C9" w:rsidRPr="002D34C9">
        <w:t>The external walls of the main vessel are insulated by rock wool to minimize the thermal losses toward the environment and electrical heating cables are installed all around its bottom and lateral surfaces to avoid LBE freezing</w:t>
      </w:r>
      <w:r w:rsidR="002D34C9">
        <w:t xml:space="preserve">. </w:t>
      </w:r>
      <w:r w:rsidR="002D34C9" w:rsidRPr="002D34C9">
        <w:t xml:space="preserve">The cover gas of the main vessel is also equipped </w:t>
      </w:r>
      <w:r w:rsidR="000C6B0F">
        <w:t>with</w:t>
      </w:r>
      <w:r w:rsidR="002D34C9" w:rsidRPr="002D34C9">
        <w:t xml:space="preserve"> a</w:t>
      </w:r>
      <w:r w:rsidR="002D34C9">
        <w:t>n automatic</w:t>
      </w:r>
      <w:r w:rsidR="002D34C9" w:rsidRPr="002D34C9">
        <w:t xml:space="preserve"> discharge system and passive pressure safety system (rupture disks), </w:t>
      </w:r>
      <w:r w:rsidR="00A405ED" w:rsidRPr="002D34C9">
        <w:t>to</w:t>
      </w:r>
      <w:r w:rsidR="002D34C9" w:rsidRPr="002D34C9">
        <w:t xml:space="preserve"> prevent accidental overpressure</w:t>
      </w:r>
      <w:r w:rsidR="002D34C9">
        <w:t xml:space="preserve"> in case of a steam generator tube rupture. Other two vessels are used for storage </w:t>
      </w:r>
      <w:r w:rsidR="0069571A">
        <w:t xml:space="preserve">of </w:t>
      </w:r>
      <w:r w:rsidR="002D34C9">
        <w:t>the LBE during maintenance and refurbishment of the facility (S200) and for filling and drain procedures (S300).</w:t>
      </w:r>
    </w:p>
    <w:p w14:paraId="55DE9135" w14:textId="50F1BF58" w:rsidR="002D34C9" w:rsidRDefault="002D34C9" w:rsidP="00A03CF1">
      <w:pPr>
        <w:pStyle w:val="Corpotesto"/>
        <w:spacing w:after="240"/>
      </w:pPr>
      <w:r>
        <w:t>The argon recirculation system, used to inject Ar gas for p</w:t>
      </w:r>
      <w:r w:rsidR="00B25649">
        <w:t>romoting the forced circulation, is</w:t>
      </w:r>
      <w:r w:rsidRPr="002D34C9">
        <w:t xml:space="preserve"> equipped with a set of 5 compressors connected in parallel and an argon storage tank, acting as gas lung and directly connected to external gas tanks used for argon re-</w:t>
      </w:r>
      <w:r w:rsidR="00A405ED" w:rsidRPr="002D34C9">
        <w:t>integration.</w:t>
      </w:r>
    </w:p>
    <w:p w14:paraId="56757E03" w14:textId="2D9E75F3" w:rsidR="00B25649" w:rsidRDefault="00B25649" w:rsidP="00A03CF1">
      <w:pPr>
        <w:pStyle w:val="Corpotesto"/>
        <w:spacing w:after="240"/>
      </w:pPr>
      <w:r>
        <w:t>The S100 main vessel is conceived to host different test section</w:t>
      </w:r>
      <w:r w:rsidR="000C6B0F">
        <w:t>s</w:t>
      </w:r>
      <w:r>
        <w:t xml:space="preserve"> </w:t>
      </w:r>
      <w:r w:rsidR="00791B7F">
        <w:t xml:space="preserve">(TS) </w:t>
      </w:r>
      <w:r>
        <w:t xml:space="preserve">connected to the S100 using a flanged connection at the top of the vessel. </w:t>
      </w:r>
      <w:r w:rsidR="00A405ED">
        <w:t>In</w:t>
      </w:r>
      <w:r>
        <w:t xml:space="preserve"> the experimental campaigns here described the ICE test section was installed</w:t>
      </w:r>
      <w:r w:rsidR="00A03CF1">
        <w:t xml:space="preserve"> (</w:t>
      </w:r>
      <w:r w:rsidR="00A03CF1">
        <w:fldChar w:fldCharType="begin"/>
      </w:r>
      <w:r w:rsidR="00A03CF1">
        <w:instrText xml:space="preserve"> REF _Ref75941723 \h  \* MERGEFORMAT </w:instrText>
      </w:r>
      <w:r w:rsidR="00A03CF1">
        <w:fldChar w:fldCharType="separate"/>
      </w:r>
      <w:r w:rsidR="00095561" w:rsidRPr="00095561">
        <w:t>FIG. 1</w:t>
      </w:r>
      <w:r w:rsidR="00A03CF1">
        <w:fldChar w:fldCharType="end"/>
      </w:r>
      <w:r w:rsidR="00A03CF1">
        <w:t>)</w:t>
      </w:r>
      <w:r>
        <w:t xml:space="preserve">. </w:t>
      </w:r>
      <w:r w:rsidR="00506FCB">
        <w:t>It was designed to reproduce the thermal hydraulic behaviour</w:t>
      </w:r>
      <w:r w:rsidR="00791B7F">
        <w:t xml:space="preserve"> of the primary system of a pool type Heavy Liquid Metal Cooled (HLMC) reactor. The heating source of the </w:t>
      </w:r>
      <w:r w:rsidR="003A5F51">
        <w:t xml:space="preserve">ICE TS is represented by a fuel pin simulator electrically heated composed of 37 pins with a total installed power of 925 kW. </w:t>
      </w:r>
      <w:r w:rsidR="00370DA9">
        <w:t>Each pin has an outer diameter of 8.2 mm and an active length of 1000 mm. The linear power is 25 kW/m with a maximum wall heat flux of 1 MW/m</w:t>
      </w:r>
      <w:r w:rsidR="00370DA9" w:rsidRPr="00FC1577">
        <w:rPr>
          <w:vertAlign w:val="superscript"/>
        </w:rPr>
        <w:t>2</w:t>
      </w:r>
      <w:r w:rsidR="00370DA9">
        <w:t xml:space="preserve"> and a total electrical power of 925 kW</w:t>
      </w:r>
      <w:r w:rsidR="00C22134">
        <w:t xml:space="preserve">. Such large fuel pin lattice </w:t>
      </w:r>
      <w:r w:rsidR="003A5F51">
        <w:t>reduce</w:t>
      </w:r>
      <w:r w:rsidR="00C22134">
        <w:t>s</w:t>
      </w:r>
      <w:r w:rsidR="003A5F51">
        <w:t xml:space="preserve"> the pressure losses and he</w:t>
      </w:r>
      <w:r w:rsidR="00C22134">
        <w:t>nce facilitates</w:t>
      </w:r>
      <w:r w:rsidR="005E7A1F">
        <w:t xml:space="preserve"> the establishment of coolant natural circulation for the long term coolability of the fuel assembly </w:t>
      </w:r>
      <w:r w:rsidR="003A5F51">
        <w:t>(larger values are used in HLM concept thank</w:t>
      </w:r>
      <w:r w:rsidR="00EE323B">
        <w:t>s</w:t>
      </w:r>
      <w:r w:rsidR="003A5F51">
        <w:t xml:space="preserve"> to the coolant characteristics of low-moderating medium and low-adsorption cross section)</w:t>
      </w:r>
      <w:r w:rsidR="005E7A1F">
        <w:t>. The heated LBE flows upward in the riser up to the s</w:t>
      </w:r>
      <w:r w:rsidR="00C22134">
        <w:t xml:space="preserve">eparator acting as a hot pool. </w:t>
      </w:r>
      <w:r w:rsidR="005E7A1F">
        <w:t>This component is used</w:t>
      </w:r>
      <w:r w:rsidR="00C22134">
        <w:t xml:space="preserve"> also</w:t>
      </w:r>
      <w:r w:rsidR="005E7A1F">
        <w:t xml:space="preserve"> to separate the gas injected at the bottom of the riser for promoting the forced circulation (gas enhanced circulation) and connect the primary system to the </w:t>
      </w:r>
      <w:r w:rsidR="000F177E">
        <w:t>heat exchanger</w:t>
      </w:r>
      <w:r w:rsidR="001F7519">
        <w:t xml:space="preserve"> (HX)</w:t>
      </w:r>
      <w:r w:rsidR="000F177E">
        <w:t>.</w:t>
      </w:r>
    </w:p>
    <w:p w14:paraId="7470182C" w14:textId="77777777" w:rsidR="00516575" w:rsidRPr="000D7A01" w:rsidRDefault="00516575" w:rsidP="000D7A01">
      <w:pPr>
        <w:pStyle w:val="Corpotesto"/>
      </w:pPr>
    </w:p>
    <w:bookmarkEnd w:id="3"/>
    <w:bookmarkEnd w:id="4"/>
    <w:p w14:paraId="0B5C3D15" w14:textId="77777777" w:rsidR="000D7A01" w:rsidRPr="000D7A01" w:rsidRDefault="00D420E7" w:rsidP="00D420E7">
      <w:pPr>
        <w:pStyle w:val="Abstracttext"/>
        <w:ind w:firstLine="0"/>
        <w:jc w:val="center"/>
        <w:rPr>
          <w:lang w:val="en-GB"/>
        </w:rPr>
      </w:pPr>
      <w:r w:rsidRPr="00D420E7">
        <w:rPr>
          <w:noProof/>
          <w:lang w:val="en-GB" w:eastAsia="en-GB"/>
        </w:rPr>
        <w:drawing>
          <wp:inline distT="0" distB="0" distL="0" distR="0" wp14:anchorId="2E39F010" wp14:editId="001C2FE4">
            <wp:extent cx="3721138" cy="2522408"/>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330"/>
                    <a:stretch/>
                  </pic:blipFill>
                  <pic:spPr bwMode="auto">
                    <a:xfrm>
                      <a:off x="0" y="0"/>
                      <a:ext cx="3735180" cy="2531927"/>
                    </a:xfrm>
                    <a:prstGeom prst="rect">
                      <a:avLst/>
                    </a:prstGeom>
                    <a:noFill/>
                    <a:ln>
                      <a:noFill/>
                    </a:ln>
                    <a:extLst>
                      <a:ext uri="{53640926-AAD7-44D8-BBD7-CCE9431645EC}">
                        <a14:shadowObscured xmlns:a14="http://schemas.microsoft.com/office/drawing/2010/main"/>
                      </a:ext>
                    </a:extLst>
                  </pic:spPr>
                </pic:pic>
              </a:graphicData>
            </a:graphic>
          </wp:inline>
        </w:drawing>
      </w:r>
    </w:p>
    <w:p w14:paraId="6CA01416" w14:textId="77777777" w:rsidR="000D7A01" w:rsidRDefault="000D7A01" w:rsidP="00537496">
      <w:pPr>
        <w:pStyle w:val="Corpotesto"/>
      </w:pPr>
    </w:p>
    <w:p w14:paraId="542F7871" w14:textId="6B83964B" w:rsidR="000D7A01" w:rsidRPr="00A100D6" w:rsidRDefault="00A100D6" w:rsidP="00A100D6">
      <w:pPr>
        <w:pStyle w:val="Didascalia"/>
        <w:jc w:val="center"/>
        <w:rPr>
          <w:bCs w:val="0"/>
          <w:i/>
          <w:caps/>
          <w:lang w:val="en-GB" w:eastAsia="es-ES"/>
        </w:rPr>
      </w:pPr>
      <w:bookmarkStart w:id="5" w:name="_Ref75941723"/>
      <w:bookmarkStart w:id="6" w:name="OLE_LINK156"/>
      <w:bookmarkStart w:id="7" w:name="OLE_LINK157"/>
      <w:r w:rsidRPr="00A100D6">
        <w:rPr>
          <w:bCs w:val="0"/>
          <w:i/>
          <w:caps/>
          <w:lang w:val="en-GB" w:eastAsia="es-ES"/>
        </w:rPr>
        <w:t xml:space="preserve">FIG. </w:t>
      </w:r>
      <w:r w:rsidRPr="00A100D6">
        <w:rPr>
          <w:bCs w:val="0"/>
          <w:i/>
          <w:caps/>
          <w:lang w:val="en-GB" w:eastAsia="es-ES"/>
        </w:rPr>
        <w:fldChar w:fldCharType="begin"/>
      </w:r>
      <w:r w:rsidRPr="00A100D6">
        <w:rPr>
          <w:bCs w:val="0"/>
          <w:i/>
          <w:caps/>
          <w:lang w:val="en-GB" w:eastAsia="es-ES"/>
        </w:rPr>
        <w:instrText xml:space="preserve"> SEQ FIG. \* ARABIC </w:instrText>
      </w:r>
      <w:r w:rsidRPr="00A100D6">
        <w:rPr>
          <w:bCs w:val="0"/>
          <w:i/>
          <w:caps/>
          <w:lang w:val="en-GB" w:eastAsia="es-ES"/>
        </w:rPr>
        <w:fldChar w:fldCharType="separate"/>
      </w:r>
      <w:r w:rsidR="00095561">
        <w:rPr>
          <w:bCs w:val="0"/>
          <w:i/>
          <w:caps/>
          <w:noProof/>
          <w:lang w:val="en-GB" w:eastAsia="es-ES"/>
        </w:rPr>
        <w:t>1</w:t>
      </w:r>
      <w:r w:rsidRPr="00A100D6">
        <w:rPr>
          <w:bCs w:val="0"/>
          <w:i/>
          <w:caps/>
          <w:lang w:val="en-GB" w:eastAsia="es-ES"/>
        </w:rPr>
        <w:fldChar w:fldCharType="end"/>
      </w:r>
      <w:bookmarkEnd w:id="5"/>
      <w:r>
        <w:rPr>
          <w:bCs w:val="0"/>
          <w:i/>
          <w:caps/>
          <w:lang w:val="en-GB" w:eastAsia="es-ES"/>
        </w:rPr>
        <w:t xml:space="preserve">. </w:t>
      </w:r>
      <w:bookmarkEnd w:id="6"/>
      <w:bookmarkEnd w:id="7"/>
      <w:r>
        <w:rPr>
          <w:bCs w:val="0"/>
          <w:i/>
          <w:caps/>
          <w:lang w:val="en-GB" w:eastAsia="es-ES"/>
        </w:rPr>
        <w:t xml:space="preserve">CIRCE ICE </w:t>
      </w:r>
      <w:r>
        <w:rPr>
          <w:bCs w:val="0"/>
          <w:i/>
          <w:lang w:val="en-GB" w:eastAsia="es-ES"/>
        </w:rPr>
        <w:t>Test Section</w:t>
      </w:r>
    </w:p>
    <w:p w14:paraId="3C2C68FC" w14:textId="4328D705" w:rsidR="00017165" w:rsidRPr="00313B29" w:rsidRDefault="00017165" w:rsidP="00313B29">
      <w:pPr>
        <w:pStyle w:val="Corpotesto"/>
        <w:spacing w:after="240"/>
      </w:pPr>
      <w:bookmarkStart w:id="8" w:name="OLE_LINK426"/>
      <w:bookmarkStart w:id="9" w:name="OLE_LINK427"/>
      <w:r w:rsidRPr="00313B29">
        <w:t>The heat exchanger in the ICE configuration is a bayonet tube HX</w:t>
      </w:r>
      <w:r w:rsidR="00313B29" w:rsidRPr="00313B29">
        <w:t xml:space="preserve"> (</w:t>
      </w:r>
      <w:bookmarkStart w:id="10" w:name="OLE_LINK158"/>
      <w:bookmarkStart w:id="11" w:name="OLE_LINK159"/>
      <w:r w:rsidR="00313B29" w:rsidRPr="00313B29">
        <w:fldChar w:fldCharType="begin"/>
      </w:r>
      <w:r w:rsidR="00313B29" w:rsidRPr="00313B29">
        <w:instrText xml:space="preserve"> REF _Ref75941858 \h  \* MERGEFORMAT </w:instrText>
      </w:r>
      <w:r w:rsidR="00313B29" w:rsidRPr="00313B29">
        <w:fldChar w:fldCharType="separate"/>
      </w:r>
      <w:r w:rsidR="00095561" w:rsidRPr="00095561">
        <w:t>FIG. 2</w:t>
      </w:r>
      <w:r w:rsidR="00313B29" w:rsidRPr="00313B29">
        <w:fldChar w:fldCharType="end"/>
      </w:r>
      <w:bookmarkEnd w:id="10"/>
      <w:bookmarkEnd w:id="11"/>
      <w:r w:rsidR="00313B29" w:rsidRPr="00313B29">
        <w:t>)</w:t>
      </w:r>
      <w:r w:rsidRPr="00313B29">
        <w:t>. The LBE flows in the shell side while water at low pressure flows in the tube side and the steam vent piping collects the steam from the tube bundle and discharges it into the atmosphere. The HX is made of 91 bayonet tubes</w:t>
      </w:r>
      <w:r w:rsidR="00D420E7">
        <w:t xml:space="preserve"> (</w:t>
      </w:r>
      <w:r w:rsidR="00D420E7" w:rsidRPr="00313B29">
        <w:fldChar w:fldCharType="begin"/>
      </w:r>
      <w:r w:rsidR="00D420E7" w:rsidRPr="00313B29">
        <w:instrText xml:space="preserve"> REF _Ref75941858 \h  \* MERGEFORMAT </w:instrText>
      </w:r>
      <w:r w:rsidR="00D420E7" w:rsidRPr="00313B29">
        <w:fldChar w:fldCharType="separate"/>
      </w:r>
      <w:r w:rsidR="00095561" w:rsidRPr="00095561">
        <w:t>FIG. 2</w:t>
      </w:r>
      <w:r w:rsidR="00D420E7" w:rsidRPr="00313B29">
        <w:fldChar w:fldCharType="end"/>
      </w:r>
      <w:r w:rsidR="00D420E7">
        <w:t xml:space="preserve"> right)</w:t>
      </w:r>
      <w:r w:rsidR="000C6B0F">
        <w:t xml:space="preserve"> consisting of</w:t>
      </w:r>
      <w:r w:rsidRPr="00313B29">
        <w:t xml:space="preserve"> three concentric tubes. The water flows downward in the inner pipes, and then upward in the annulus between the inner and intermediate pipes. </w:t>
      </w:r>
      <w:r w:rsidR="00C22134">
        <w:t>V</w:t>
      </w:r>
      <w:r w:rsidRPr="00313B29">
        <w:t xml:space="preserve">aporization takes place </w:t>
      </w:r>
      <w:r w:rsidR="00C22134" w:rsidRPr="00313B29">
        <w:t>in the</w:t>
      </w:r>
      <w:r w:rsidR="00DC4921">
        <w:t xml:space="preserve"> ascending</w:t>
      </w:r>
      <w:r w:rsidR="00C22134" w:rsidRPr="00313B29">
        <w:t xml:space="preserve"> annulus </w:t>
      </w:r>
      <w:r w:rsidRPr="00313B29">
        <w:t>avoiding the formation of flow instabilities. The annulus between the middle and outer pipes is filled by pressurized helium</w:t>
      </w:r>
      <w:r w:rsidR="00547AE5">
        <w:t xml:space="preserve"> (4.5 bar) and used to detect </w:t>
      </w:r>
      <w:r w:rsidRPr="00313B29">
        <w:t>any tube rupture monitoring the pressure in the common helium gas plenum.</w:t>
      </w:r>
      <w:r w:rsidR="000350BF">
        <w:t xml:space="preserve"> The HX is fed by water at ambient temperature and pressure</w:t>
      </w:r>
      <w:bookmarkEnd w:id="8"/>
      <w:bookmarkEnd w:id="9"/>
      <w:r w:rsidR="000350BF">
        <w:t>.</w:t>
      </w:r>
    </w:p>
    <w:tbl>
      <w:tblPr>
        <w:tblStyle w:val="Grigliatabella"/>
        <w:tblW w:w="68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696"/>
      </w:tblGrid>
      <w:tr w:rsidR="00313B29" w14:paraId="55E600B0" w14:textId="77777777" w:rsidTr="00313B29">
        <w:trPr>
          <w:jc w:val="center"/>
        </w:trPr>
        <w:tc>
          <w:tcPr>
            <w:tcW w:w="3118" w:type="dxa"/>
          </w:tcPr>
          <w:p w14:paraId="1C05A015" w14:textId="77777777" w:rsidR="00313B29" w:rsidRDefault="00313B29" w:rsidP="00017165">
            <w:pPr>
              <w:pStyle w:val="Corpotesto"/>
              <w:ind w:firstLine="0"/>
            </w:pPr>
            <w:r>
              <w:rPr>
                <w:noProof/>
                <w:lang w:eastAsia="en-GB"/>
              </w:rPr>
              <w:lastRenderedPageBreak/>
              <w:drawing>
                <wp:inline distT="0" distB="0" distL="0" distR="0" wp14:anchorId="530DBE7B" wp14:editId="7D4E037C">
                  <wp:extent cx="1510357" cy="2011680"/>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5481" cy="2031824"/>
                          </a:xfrm>
                          <a:prstGeom prst="rect">
                            <a:avLst/>
                          </a:prstGeom>
                        </pic:spPr>
                      </pic:pic>
                    </a:graphicData>
                  </a:graphic>
                </wp:inline>
              </w:drawing>
            </w:r>
          </w:p>
        </w:tc>
        <w:tc>
          <w:tcPr>
            <w:tcW w:w="3696" w:type="dxa"/>
          </w:tcPr>
          <w:p w14:paraId="1EDB15F4" w14:textId="77777777" w:rsidR="00313B29" w:rsidRDefault="00313B29" w:rsidP="00017165">
            <w:pPr>
              <w:pStyle w:val="Corpotesto"/>
              <w:ind w:firstLine="0"/>
            </w:pPr>
            <w:r>
              <w:rPr>
                <w:noProof/>
                <w:lang w:eastAsia="en-GB"/>
              </w:rPr>
              <w:drawing>
                <wp:inline distT="0" distB="0" distL="0" distR="0" wp14:anchorId="369D4398" wp14:editId="12A1524B">
                  <wp:extent cx="1318946" cy="199850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4837" cy="2022584"/>
                          </a:xfrm>
                          <a:prstGeom prst="rect">
                            <a:avLst/>
                          </a:prstGeom>
                        </pic:spPr>
                      </pic:pic>
                    </a:graphicData>
                  </a:graphic>
                </wp:inline>
              </w:drawing>
            </w:r>
          </w:p>
        </w:tc>
      </w:tr>
    </w:tbl>
    <w:p w14:paraId="73B551FA" w14:textId="77777777" w:rsidR="00313B29" w:rsidRDefault="00313B29" w:rsidP="00017165">
      <w:pPr>
        <w:pStyle w:val="Corpotesto"/>
      </w:pPr>
    </w:p>
    <w:p w14:paraId="0E16CF32" w14:textId="5D7FF282" w:rsidR="00017165" w:rsidRDefault="00313B29" w:rsidP="00313B29">
      <w:pPr>
        <w:pStyle w:val="Corpotesto"/>
        <w:jc w:val="center"/>
        <w:rPr>
          <w:i/>
          <w:sz w:val="18"/>
          <w:lang w:eastAsia="es-ES"/>
        </w:rPr>
      </w:pPr>
      <w:bookmarkStart w:id="12" w:name="_Ref75941858"/>
      <w:bookmarkStart w:id="13" w:name="OLE_LINK163"/>
      <w:bookmarkStart w:id="14" w:name="OLE_LINK164"/>
      <w:bookmarkStart w:id="15" w:name="OLE_LINK165"/>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2</w:t>
      </w:r>
      <w:r w:rsidRPr="00313B29">
        <w:rPr>
          <w:i/>
          <w:caps/>
          <w:sz w:val="18"/>
          <w:lang w:eastAsia="es-ES"/>
        </w:rPr>
        <w:fldChar w:fldCharType="end"/>
      </w:r>
      <w:bookmarkEnd w:id="12"/>
      <w:r w:rsidRPr="00313B29">
        <w:rPr>
          <w:i/>
          <w:sz w:val="18"/>
          <w:lang w:eastAsia="es-ES"/>
        </w:rPr>
        <w:t xml:space="preserve">. View </w:t>
      </w:r>
      <w:bookmarkEnd w:id="13"/>
      <w:bookmarkEnd w:id="14"/>
      <w:bookmarkEnd w:id="15"/>
      <w:r w:rsidRPr="00313B29">
        <w:rPr>
          <w:i/>
          <w:sz w:val="18"/>
          <w:lang w:eastAsia="es-ES"/>
        </w:rPr>
        <w:t>of the ICE HX installed into the test section</w:t>
      </w:r>
      <w:r>
        <w:rPr>
          <w:i/>
          <w:sz w:val="18"/>
          <w:lang w:eastAsia="es-ES"/>
        </w:rPr>
        <w:t xml:space="preserve"> (left) and </w:t>
      </w:r>
      <w:r w:rsidRPr="00313B29">
        <w:rPr>
          <w:i/>
          <w:sz w:val="18"/>
          <w:lang w:eastAsia="es-ES"/>
        </w:rPr>
        <w:t>Sketch of the bayonet tubes</w:t>
      </w:r>
      <w:r>
        <w:rPr>
          <w:i/>
          <w:sz w:val="18"/>
          <w:lang w:eastAsia="es-ES"/>
        </w:rPr>
        <w:t xml:space="preserve"> (right)</w:t>
      </w:r>
      <w:r w:rsidRPr="00313B29">
        <w:rPr>
          <w:i/>
          <w:sz w:val="18"/>
          <w:lang w:eastAsia="es-ES"/>
        </w:rPr>
        <w:t>.</w:t>
      </w:r>
    </w:p>
    <w:p w14:paraId="1C176FE2" w14:textId="77777777" w:rsidR="00B644C1" w:rsidRPr="00313B29" w:rsidRDefault="00B644C1" w:rsidP="00313B29">
      <w:pPr>
        <w:pStyle w:val="Corpotesto"/>
        <w:jc w:val="center"/>
        <w:rPr>
          <w:i/>
          <w:sz w:val="18"/>
          <w:lang w:eastAsia="es-ES"/>
        </w:rPr>
      </w:pPr>
    </w:p>
    <w:p w14:paraId="4A2BE5DA" w14:textId="0A285BB0" w:rsidR="00017165" w:rsidRDefault="00B644C1" w:rsidP="00B644C1">
      <w:pPr>
        <w:pStyle w:val="Corpotesto"/>
        <w:spacing w:after="240"/>
      </w:pPr>
      <w:bookmarkStart w:id="16" w:name="OLE_LINK428"/>
      <w:r>
        <w:t xml:space="preserve">The decay heat removal system (DHR) </w:t>
      </w:r>
      <w:r w:rsidR="0064346B">
        <w:t>acts as</w:t>
      </w:r>
      <w:r>
        <w:t xml:space="preserve"> heat sink of the system during the simulation of the HX failure (Loss of </w:t>
      </w:r>
      <w:r w:rsidR="00387E2B">
        <w:t>Heat Sink</w:t>
      </w:r>
      <w:r>
        <w:t>)</w:t>
      </w:r>
      <w:r w:rsidR="0064346B">
        <w:t xml:space="preserve"> for the long term coolability</w:t>
      </w:r>
      <w:r>
        <w:t>. It is hydraulically de-coupled by the primary system being placed into the downcomer. The DHR heat exchanger has been designed to have a thermal duty of 40 kW</w:t>
      </w:r>
      <w:r w:rsidR="0064346B">
        <w:t>. It is a bayonet tube</w:t>
      </w:r>
      <w:r>
        <w:t xml:space="preserve"> fed by air at atmospheric pressure</w:t>
      </w:r>
      <w:r w:rsidR="00BB414B">
        <w:t xml:space="preserve"> (</w:t>
      </w:r>
      <w:r w:rsidR="00BB414B" w:rsidRPr="00BB414B">
        <w:fldChar w:fldCharType="begin"/>
      </w:r>
      <w:r w:rsidR="00BB414B" w:rsidRPr="00BB414B">
        <w:instrText xml:space="preserve"> REF _Ref75965509 \h  \* MERGEFORMAT </w:instrText>
      </w:r>
      <w:r w:rsidR="00BB414B" w:rsidRPr="00BB414B">
        <w:fldChar w:fldCharType="separate"/>
      </w:r>
      <w:r w:rsidR="00095561" w:rsidRPr="00095561">
        <w:t>FIG. 3</w:t>
      </w:r>
      <w:r w:rsidR="00BB414B" w:rsidRPr="00BB414B">
        <w:fldChar w:fldCharType="end"/>
      </w:r>
      <w:r w:rsidR="00BB414B">
        <w:t>)</w:t>
      </w:r>
      <w:r w:rsidR="0064346B">
        <w:t>.</w:t>
      </w:r>
    </w:p>
    <w:bookmarkEnd w:id="16"/>
    <w:p w14:paraId="111DB13E" w14:textId="77777777" w:rsidR="0064346B" w:rsidRDefault="0064346B" w:rsidP="00045413">
      <w:pPr>
        <w:pStyle w:val="Corpotesto"/>
        <w:spacing w:after="240"/>
        <w:ind w:firstLine="851"/>
        <w:jc w:val="center"/>
      </w:pPr>
      <w:r>
        <w:rPr>
          <w:noProof/>
          <w:lang w:eastAsia="en-GB"/>
        </w:rPr>
        <w:drawing>
          <wp:inline distT="0" distB="0" distL="0" distR="0" wp14:anchorId="39DCE8DD" wp14:editId="0AEB8C3D">
            <wp:extent cx="2107792" cy="3482035"/>
            <wp:effectExtent l="0" t="0" r="6985" b="4445"/>
            <wp:docPr id="45" name="Immagine 44" descr="d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r.png"/>
                    <pic:cNvPicPr/>
                  </pic:nvPicPr>
                  <pic:blipFill>
                    <a:blip r:embed="rId14" cstate="print"/>
                    <a:stretch>
                      <a:fillRect/>
                    </a:stretch>
                  </pic:blipFill>
                  <pic:spPr>
                    <a:xfrm>
                      <a:off x="0" y="0"/>
                      <a:ext cx="2161854" cy="3571344"/>
                    </a:xfrm>
                    <a:prstGeom prst="rect">
                      <a:avLst/>
                    </a:prstGeom>
                  </pic:spPr>
                </pic:pic>
              </a:graphicData>
            </a:graphic>
          </wp:inline>
        </w:drawing>
      </w:r>
    </w:p>
    <w:p w14:paraId="3B255138" w14:textId="6CF03EDC" w:rsidR="0064346B" w:rsidRDefault="0064346B" w:rsidP="00BB414B">
      <w:pPr>
        <w:pStyle w:val="Corpotesto"/>
        <w:spacing w:after="240"/>
        <w:ind w:firstLine="0"/>
        <w:jc w:val="center"/>
      </w:pPr>
      <w:bookmarkStart w:id="17" w:name="_Ref75965509"/>
      <w:bookmarkStart w:id="18" w:name="OLE_LINK174"/>
      <w:bookmarkStart w:id="19" w:name="OLE_LINK175"/>
      <w:bookmarkStart w:id="20" w:name="OLE_LINK176"/>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3</w:t>
      </w:r>
      <w:r w:rsidRPr="00313B29">
        <w:rPr>
          <w:i/>
          <w:caps/>
          <w:sz w:val="18"/>
          <w:lang w:eastAsia="es-ES"/>
        </w:rPr>
        <w:fldChar w:fldCharType="end"/>
      </w:r>
      <w:bookmarkEnd w:id="17"/>
      <w:r w:rsidRPr="00313B29">
        <w:rPr>
          <w:i/>
          <w:sz w:val="18"/>
          <w:lang w:eastAsia="es-ES"/>
        </w:rPr>
        <w:t xml:space="preserve">. </w:t>
      </w:r>
      <w:bookmarkEnd w:id="18"/>
      <w:bookmarkEnd w:id="19"/>
      <w:bookmarkEnd w:id="20"/>
      <w:r w:rsidR="00BB414B">
        <w:rPr>
          <w:i/>
          <w:sz w:val="18"/>
          <w:lang w:eastAsia="es-ES"/>
        </w:rPr>
        <w:t>Decay Heat Removal system</w:t>
      </w:r>
    </w:p>
    <w:p w14:paraId="21A9A5F1" w14:textId="77777777" w:rsidR="00E25B68" w:rsidRDefault="00D420E7" w:rsidP="00C207EE">
      <w:pPr>
        <w:pStyle w:val="Titolo2"/>
        <w:numPr>
          <w:ilvl w:val="1"/>
          <w:numId w:val="10"/>
        </w:numPr>
      </w:pPr>
      <w:bookmarkStart w:id="21" w:name="OLE_LINK166"/>
      <w:bookmarkStart w:id="22" w:name="OLE_LINK167"/>
      <w:bookmarkStart w:id="23" w:name="OLE_LINK168"/>
      <w:bookmarkStart w:id="24" w:name="OLE_LINK169"/>
      <w:bookmarkStart w:id="25" w:name="OLE_LINK170"/>
      <w:bookmarkStart w:id="26" w:name="OLE_LINK171"/>
      <w:bookmarkStart w:id="27" w:name="OLE_LINK172"/>
      <w:bookmarkStart w:id="28" w:name="OLE_LINK173"/>
      <w:r>
        <w:t xml:space="preserve">PLOHS-PLOFA </w:t>
      </w:r>
      <w:bookmarkEnd w:id="21"/>
      <w:bookmarkEnd w:id="22"/>
      <w:bookmarkEnd w:id="23"/>
      <w:bookmarkEnd w:id="24"/>
      <w:bookmarkEnd w:id="25"/>
      <w:bookmarkEnd w:id="26"/>
      <w:bookmarkEnd w:id="27"/>
      <w:bookmarkEnd w:id="28"/>
      <w:r>
        <w:t>Experimental test matrix</w:t>
      </w:r>
    </w:p>
    <w:p w14:paraId="044FC4CE" w14:textId="30835A74" w:rsidR="009651BF" w:rsidRDefault="009651BF" w:rsidP="009651BF">
      <w:pPr>
        <w:pStyle w:val="Corpotesto"/>
        <w:spacing w:after="240"/>
      </w:pPr>
      <w:bookmarkStart w:id="29" w:name="OLE_LINK429"/>
      <w:bookmarkStart w:id="30" w:name="OLE_LINK430"/>
      <w:r w:rsidRPr="009651BF">
        <w:t xml:space="preserve">The experimental activity consists </w:t>
      </w:r>
      <w:r w:rsidR="00534C60">
        <w:t>of</w:t>
      </w:r>
      <w:r w:rsidRPr="009651BF">
        <w:t xml:space="preserve"> a series of four tests (named Test 1, Test 2, Test 3 and Test 4) </w:t>
      </w:r>
      <w:r w:rsidRPr="00DC5821">
        <w:t>simulat</w:t>
      </w:r>
      <w:r>
        <w:t>ing</w:t>
      </w:r>
      <w:r w:rsidRPr="00DC5821">
        <w:t xml:space="preserve"> the </w:t>
      </w:r>
      <w:r>
        <w:t xml:space="preserve">total </w:t>
      </w:r>
      <w:r w:rsidRPr="00DC5821">
        <w:t xml:space="preserve">loss of </w:t>
      </w:r>
      <w:r>
        <w:t xml:space="preserve">the secondary circuit and the coolant pump trip (simulated </w:t>
      </w:r>
      <w:r w:rsidR="00075D04">
        <w:t xml:space="preserve">by </w:t>
      </w:r>
      <w:r>
        <w:t xml:space="preserve">stopping the gas enhanced circulation, with the exception of Test 4) with the consequent reactor scram (reduction of the electric power supplied to the fuel pin simulator) and </w:t>
      </w:r>
      <w:r w:rsidRPr="00DC5821">
        <w:t>activation of DHR system to remove the decay heat power (</w:t>
      </w:r>
      <w:r>
        <w:t>~</w:t>
      </w:r>
      <w:r w:rsidRPr="00DC5821">
        <w:t>5% of the nominal value)</w:t>
      </w:r>
      <w:r w:rsidR="00C80445">
        <w:t xml:space="preserve"> </w:t>
      </w:r>
      <w:r w:rsidR="00C80445">
        <w:fldChar w:fldCharType="begin"/>
      </w:r>
      <w:r w:rsidR="00C80445">
        <w:instrText xml:space="preserve"> REF _Ref76488736 \n \h </w:instrText>
      </w:r>
      <w:r w:rsidR="00C80445">
        <w:fldChar w:fldCharType="separate"/>
      </w:r>
      <w:r w:rsidR="00095561">
        <w:t>[6]</w:t>
      </w:r>
      <w:r w:rsidR="00C80445">
        <w:fldChar w:fldCharType="end"/>
      </w:r>
      <w:r>
        <w:t xml:space="preserve">. The boundary conditions of the performed tests are reported from </w:t>
      </w:r>
      <w:r w:rsidR="00C1485C">
        <w:fldChar w:fldCharType="begin"/>
      </w:r>
      <w:r w:rsidR="00C1485C">
        <w:instrText xml:space="preserve"> REF _Ref479671249 \h </w:instrText>
      </w:r>
      <w:r w:rsidR="00C1485C">
        <w:fldChar w:fldCharType="separate"/>
      </w:r>
      <w:r w:rsidR="00095561" w:rsidRPr="00845393">
        <w:t xml:space="preserve">TABLE </w:t>
      </w:r>
      <w:r w:rsidR="00095561">
        <w:rPr>
          <w:noProof/>
        </w:rPr>
        <w:t>1</w:t>
      </w:r>
      <w:r w:rsidR="00C1485C">
        <w:fldChar w:fldCharType="end"/>
      </w:r>
      <w:r>
        <w:t xml:space="preserve"> to </w:t>
      </w:r>
      <w:r>
        <w:fldChar w:fldCharType="begin"/>
      </w:r>
      <w:r>
        <w:instrText xml:space="preserve"> REF _Ref479671256 \h  \* MERGEFORMAT </w:instrText>
      </w:r>
      <w:r>
        <w:fldChar w:fldCharType="separate"/>
      </w:r>
      <w:r w:rsidR="00095561" w:rsidRPr="00845393">
        <w:t xml:space="preserve">TABLE </w:t>
      </w:r>
      <w:r w:rsidR="00095561">
        <w:t>4</w:t>
      </w:r>
      <w:r>
        <w:fldChar w:fldCharType="end"/>
      </w:r>
      <w:r>
        <w:t>.</w:t>
      </w:r>
      <w:r w:rsidR="00767093">
        <w:t xml:space="preserve"> Test 1, Test 2 and Test 3 differs in the thermal power supplied to the fuel pin simulator and consequently in the power removed by the heat exchanger and being the </w:t>
      </w:r>
      <w:r w:rsidR="00370DA9">
        <w:t xml:space="preserve">general </w:t>
      </w:r>
      <w:r w:rsidR="00767093">
        <w:t>outcomes similar only those obtained in Test 2 are here described.</w:t>
      </w:r>
    </w:p>
    <w:p w14:paraId="71195D52" w14:textId="12BB630E" w:rsidR="009651BF" w:rsidRPr="00845393" w:rsidRDefault="00C207EE" w:rsidP="00C207EE">
      <w:pPr>
        <w:pStyle w:val="Corpotesto"/>
        <w:spacing w:before="120" w:after="60"/>
        <w:ind w:firstLine="0"/>
      </w:pPr>
      <w:bookmarkStart w:id="31" w:name="_Ref479671249"/>
      <w:bookmarkEnd w:id="29"/>
      <w:bookmarkEnd w:id="30"/>
      <w:r w:rsidRPr="00845393">
        <w:lastRenderedPageBreak/>
        <w:t xml:space="preserve">TABLE </w:t>
      </w:r>
      <w:r w:rsidR="009651BF">
        <w:fldChar w:fldCharType="begin"/>
      </w:r>
      <w:r w:rsidR="009651BF" w:rsidRPr="00845393">
        <w:instrText xml:space="preserve"> SEQ Table \* ARABIC </w:instrText>
      </w:r>
      <w:r w:rsidR="009651BF">
        <w:fldChar w:fldCharType="separate"/>
      </w:r>
      <w:r w:rsidR="00095561">
        <w:rPr>
          <w:noProof/>
        </w:rPr>
        <w:t>1</w:t>
      </w:r>
      <w:r w:rsidR="009651BF">
        <w:fldChar w:fldCharType="end"/>
      </w:r>
      <w:bookmarkEnd w:id="31"/>
      <w:r>
        <w:t>.</w:t>
      </w:r>
      <w:r w:rsidR="009651BF" w:rsidRPr="00845393">
        <w:t xml:space="preserve"> </w:t>
      </w:r>
      <w:bookmarkStart w:id="32" w:name="OLE_LINK1"/>
      <w:bookmarkStart w:id="33" w:name="OLE_LINK2"/>
      <w:bookmarkStart w:id="34" w:name="OLE_LINK5"/>
      <w:bookmarkStart w:id="35" w:name="OLE_LINK6"/>
      <w:bookmarkStart w:id="36" w:name="OLE_LINK7"/>
      <w:bookmarkStart w:id="37" w:name="OLE_LINK8"/>
      <w:r w:rsidR="009651BF" w:rsidRPr="00845393">
        <w:t>Boundary conditions for TEST 1</w:t>
      </w:r>
      <w:bookmarkEnd w:id="32"/>
      <w:bookmarkEnd w:id="33"/>
      <w:bookmarkEnd w:id="34"/>
      <w:bookmarkEnd w:id="35"/>
      <w:bookmarkEnd w:id="36"/>
      <w:bookmarkEnd w:id="37"/>
    </w:p>
    <w:tbl>
      <w:tblPr>
        <w:tblStyle w:val="Sfondochiaro"/>
        <w:tblW w:w="8253" w:type="dxa"/>
        <w:tblInd w:w="567" w:type="dxa"/>
        <w:tblLook w:val="04A0" w:firstRow="1" w:lastRow="0" w:firstColumn="1" w:lastColumn="0" w:noHBand="0" w:noVBand="1"/>
      </w:tblPr>
      <w:tblGrid>
        <w:gridCol w:w="4253"/>
        <w:gridCol w:w="4000"/>
      </w:tblGrid>
      <w:tr w:rsidR="009651BF" w:rsidRPr="00B77A6C" w14:paraId="0FABDD66" w14:textId="77777777" w:rsidTr="00C20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751E153D" w14:textId="77777777" w:rsidR="009651BF" w:rsidRPr="00C207EE" w:rsidRDefault="009651BF" w:rsidP="009651BF">
            <w:pPr>
              <w:overflowPunct/>
              <w:autoSpaceDE/>
              <w:autoSpaceDN/>
              <w:adjustRightInd/>
              <w:ind w:left="1281" w:hanging="1281"/>
              <w:jc w:val="center"/>
              <w:textAlignment w:val="auto"/>
              <w:rPr>
                <w:rFonts w:ascii="Times New Roman" w:hAnsi="Times New Roman"/>
                <w:color w:val="000000" w:themeColor="text1"/>
                <w:sz w:val="18"/>
                <w:szCs w:val="18"/>
                <w:lang w:val="en-GB" w:eastAsia="en-GB"/>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Nominal</w:t>
            </w:r>
            <w:r w:rsidRPr="00C207EE">
              <w:rPr>
                <w:rFonts w:ascii="Times New Roman"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 xml:space="preserve"> Steady State</w:t>
            </w:r>
          </w:p>
        </w:tc>
        <w:tc>
          <w:tcPr>
            <w:tcW w:w="4000" w:type="dxa"/>
            <w:vAlign w:val="center"/>
            <w:hideMark/>
          </w:tcPr>
          <w:p w14:paraId="1E21BF12" w14:textId="77777777" w:rsidR="009651BF" w:rsidRPr="00C207EE" w:rsidRDefault="009651BF" w:rsidP="009651BF">
            <w:pPr>
              <w:overflowPunct/>
              <w:autoSpaceDE/>
              <w:autoSpaceDN/>
              <w:adjustRightInd/>
              <w:ind w:left="1281" w:hanging="1281"/>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18"/>
                <w:lang w:val="en-GB" w:eastAsia="en-GB"/>
              </w:rPr>
            </w:pPr>
            <w:r w:rsidRPr="00C207EE">
              <w:rPr>
                <w:rFonts w:ascii="Times New Roman"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PLOHS+LOF transient</w:t>
            </w:r>
          </w:p>
        </w:tc>
      </w:tr>
      <w:tr w:rsidR="009651BF" w:rsidRPr="00B77A6C" w14:paraId="38F47FD5"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4F594CF3"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HS Thermal Power ~800 kW</w:t>
            </w:r>
          </w:p>
        </w:tc>
        <w:tc>
          <w:tcPr>
            <w:tcW w:w="4000" w:type="dxa"/>
            <w:vAlign w:val="center"/>
            <w:hideMark/>
          </w:tcPr>
          <w:p w14:paraId="2FE9D747"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Isolation of the main HX (isolating the feed water)</w:t>
            </w:r>
          </w:p>
        </w:tc>
      </w:tr>
      <w:tr w:rsidR="009651BF" w:rsidRPr="00B77A6C" w14:paraId="2C0D13A6" w14:textId="77777777" w:rsidTr="00C207EE">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16D8DB55"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HLM flow rate: 60-70 kg/s (by gas lift)</w:t>
            </w:r>
          </w:p>
        </w:tc>
        <w:tc>
          <w:tcPr>
            <w:tcW w:w="4000" w:type="dxa"/>
            <w:vAlign w:val="center"/>
            <w:hideMark/>
          </w:tcPr>
          <w:p w14:paraId="18631443"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Core “scram” at about 30 kW (decay power)</w:t>
            </w:r>
          </w:p>
        </w:tc>
      </w:tr>
      <w:tr w:rsidR="009651BF" w:rsidRPr="00B77A6C" w14:paraId="36D61B4C"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0CB7A1D2"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Argon mass flow rate ~3Nl/s</w:t>
            </w:r>
          </w:p>
        </w:tc>
        <w:tc>
          <w:tcPr>
            <w:tcW w:w="4000" w:type="dxa"/>
            <w:vAlign w:val="center"/>
            <w:hideMark/>
          </w:tcPr>
          <w:p w14:paraId="7BC7B8F2"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Start-up of the DHR-system</w:t>
            </w:r>
          </w:p>
          <w:p w14:paraId="380F1CF1"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(air mass flow rate 0.24 kg/s )</w:t>
            </w:r>
          </w:p>
        </w:tc>
      </w:tr>
      <w:tr w:rsidR="009651BF" w:rsidRPr="00B77A6C" w14:paraId="2B3C36A8" w14:textId="77777777" w:rsidTr="00C207EE">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4EE212F7"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Average velocity into the HS:1m/s</w:t>
            </w:r>
          </w:p>
        </w:tc>
        <w:tc>
          <w:tcPr>
            <w:tcW w:w="4000" w:type="dxa"/>
            <w:vAlign w:val="center"/>
            <w:hideMark/>
          </w:tcPr>
          <w:p w14:paraId="51FE7E32"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r w:rsidRPr="00C207EE">
              <w:rPr>
                <w:rFonts w:ascii="Times New Roman" w:eastAsia="Calibri" w:hAnsi="Times New Roman"/>
                <w:color w:val="000000" w:themeColor="dark1"/>
                <w:kern w:val="24"/>
                <w:sz w:val="18"/>
                <w:szCs w:val="18"/>
                <w:lang w:val="en-GB" w:eastAsia="en-GB"/>
              </w:rPr>
              <w:t>DHR air inlet @ room temperature</w:t>
            </w:r>
          </w:p>
        </w:tc>
      </w:tr>
      <w:tr w:rsidR="009651BF" w:rsidRPr="00B77A6C" w14:paraId="79CFFCE9"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4009937D"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Pool LBE initial temperature ~314°C (Vertical gradient in the pool of 3°C 316 T-MS-001, 312 °C T-MS-119)</w:t>
            </w:r>
          </w:p>
        </w:tc>
        <w:tc>
          <w:tcPr>
            <w:tcW w:w="4000" w:type="dxa"/>
            <w:vAlign w:val="center"/>
            <w:hideMark/>
          </w:tcPr>
          <w:p w14:paraId="4A6BEEB0"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“Main pump” turn-off</w:t>
            </w:r>
          </w:p>
          <w:p w14:paraId="29B0AC55"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(the gas injection is interrupted)</w:t>
            </w:r>
          </w:p>
        </w:tc>
      </w:tr>
      <w:tr w:rsidR="009651BF" w:rsidRPr="00B77A6C" w14:paraId="13C90E10" w14:textId="77777777" w:rsidTr="00C207EE">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3B267426"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Vessel heating system: not active</w:t>
            </w:r>
          </w:p>
        </w:tc>
        <w:tc>
          <w:tcPr>
            <w:tcW w:w="4000" w:type="dxa"/>
            <w:vAlign w:val="center"/>
            <w:hideMark/>
          </w:tcPr>
          <w:p w14:paraId="4D42B93C"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r w:rsidRPr="00C207EE">
              <w:rPr>
                <w:rFonts w:ascii="Times New Roman" w:hAnsi="Times New Roman"/>
                <w:color w:val="000000" w:themeColor="dark1"/>
                <w:kern w:val="24"/>
                <w:sz w:val="18"/>
                <w:szCs w:val="18"/>
                <w:lang w:val="en-GB" w:eastAsia="en-GB"/>
              </w:rPr>
              <w:t>Vessel heating system: not-active</w:t>
            </w:r>
          </w:p>
        </w:tc>
      </w:tr>
      <w:tr w:rsidR="009651BF" w:rsidRPr="00B77A6C" w14:paraId="17FCC6A4"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232D386E"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water flow rate ~ 0.6 kg/s</w:t>
            </w:r>
          </w:p>
        </w:tc>
        <w:tc>
          <w:tcPr>
            <w:tcW w:w="4000" w:type="dxa"/>
            <w:vAlign w:val="center"/>
            <w:hideMark/>
          </w:tcPr>
          <w:p w14:paraId="18DAABC8" w14:textId="77777777" w:rsidR="009651BF" w:rsidRPr="00C207EE" w:rsidRDefault="009651BF" w:rsidP="009651BF">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en-GB" w:eastAsia="en-GB"/>
              </w:rPr>
            </w:pPr>
          </w:p>
        </w:tc>
      </w:tr>
      <w:tr w:rsidR="009651BF" w:rsidRPr="00B77A6C" w14:paraId="0BF2F71A"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575D30C8"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thermal power removed ~750 kW</w:t>
            </w:r>
          </w:p>
        </w:tc>
        <w:tc>
          <w:tcPr>
            <w:tcW w:w="4000" w:type="dxa"/>
            <w:vAlign w:val="center"/>
            <w:hideMark/>
          </w:tcPr>
          <w:p w14:paraId="2D255321" w14:textId="77777777" w:rsidR="009651BF" w:rsidRPr="00C207EE" w:rsidRDefault="009651BF" w:rsidP="009651BF">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p>
        </w:tc>
      </w:tr>
      <w:tr w:rsidR="009651BF" w:rsidRPr="00B77A6C" w14:paraId="305B754D" w14:textId="77777777" w:rsidTr="00C207E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02FE5952"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eastAsia="en-GB"/>
              </w:rPr>
            </w:pPr>
            <w:r w:rsidRPr="00C207EE">
              <w:rPr>
                <w:rFonts w:ascii="Times New Roman" w:hAnsi="Times New Roman"/>
                <w:b w:val="0"/>
                <w:color w:val="000000" w:themeColor="dark1"/>
                <w:kern w:val="24"/>
                <w:sz w:val="18"/>
                <w:szCs w:val="18"/>
                <w:lang w:eastAsia="en-GB"/>
              </w:rPr>
              <w:t>DHR: not active</w:t>
            </w:r>
          </w:p>
        </w:tc>
        <w:tc>
          <w:tcPr>
            <w:tcW w:w="4000" w:type="dxa"/>
            <w:vAlign w:val="center"/>
            <w:hideMark/>
          </w:tcPr>
          <w:p w14:paraId="72B54D18" w14:textId="77777777" w:rsidR="009651BF" w:rsidRPr="00C207EE" w:rsidRDefault="009651BF" w:rsidP="009651BF">
            <w:pPr>
              <w:overflowPunct/>
              <w:autoSpaceDE/>
              <w:autoSpaceDN/>
              <w:adjustRightInd/>
              <w:spacing w:line="251" w:lineRule="atLeast"/>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n-GB"/>
              </w:rPr>
            </w:pPr>
          </w:p>
        </w:tc>
      </w:tr>
      <w:tr w:rsidR="009651BF" w:rsidRPr="00B77A6C" w14:paraId="7A0CC42F" w14:textId="77777777" w:rsidTr="00C207EE">
        <w:trPr>
          <w:trHeight w:val="251"/>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14:paraId="3FAFE4D0"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inlet Water @ room temperature</w:t>
            </w:r>
          </w:p>
        </w:tc>
        <w:tc>
          <w:tcPr>
            <w:tcW w:w="4000" w:type="dxa"/>
            <w:vAlign w:val="center"/>
            <w:hideMark/>
          </w:tcPr>
          <w:p w14:paraId="59E9D13C" w14:textId="77777777" w:rsidR="009651BF" w:rsidRPr="00C207EE" w:rsidRDefault="009651BF" w:rsidP="009651BF">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p>
        </w:tc>
      </w:tr>
    </w:tbl>
    <w:p w14:paraId="56CF33A9" w14:textId="2F22EE0B" w:rsidR="009651BF" w:rsidRDefault="00C207EE" w:rsidP="00416904">
      <w:pPr>
        <w:pStyle w:val="Corpotesto"/>
        <w:spacing w:before="120"/>
        <w:ind w:firstLine="0"/>
      </w:pPr>
      <w:r w:rsidRPr="00845393">
        <w:t xml:space="preserve">TABLE </w:t>
      </w:r>
      <w:r w:rsidR="009651BF">
        <w:fldChar w:fldCharType="begin"/>
      </w:r>
      <w:r w:rsidR="009651BF" w:rsidRPr="00845393">
        <w:instrText xml:space="preserve"> SEQ Table \* ARABIC </w:instrText>
      </w:r>
      <w:r w:rsidR="009651BF">
        <w:fldChar w:fldCharType="separate"/>
      </w:r>
      <w:r w:rsidR="00095561">
        <w:rPr>
          <w:noProof/>
        </w:rPr>
        <w:t>2</w:t>
      </w:r>
      <w:r w:rsidR="009651BF">
        <w:fldChar w:fldCharType="end"/>
      </w:r>
      <w:r>
        <w:t>.</w:t>
      </w:r>
      <w:r w:rsidR="009651BF" w:rsidRPr="00845393">
        <w:t xml:space="preserve"> B</w:t>
      </w:r>
      <w:r w:rsidR="009651BF">
        <w:t>oundary conditions for TEST 2</w:t>
      </w:r>
    </w:p>
    <w:tbl>
      <w:tblPr>
        <w:tblStyle w:val="Sfondochiaro"/>
        <w:tblW w:w="8222" w:type="dxa"/>
        <w:tblInd w:w="567" w:type="dxa"/>
        <w:tblLook w:val="04A0" w:firstRow="1" w:lastRow="0" w:firstColumn="1" w:lastColumn="0" w:noHBand="0" w:noVBand="1"/>
      </w:tblPr>
      <w:tblGrid>
        <w:gridCol w:w="4080"/>
        <w:gridCol w:w="4142"/>
      </w:tblGrid>
      <w:tr w:rsidR="009651BF" w:rsidRPr="00393F36" w14:paraId="6DF9608E" w14:textId="77777777" w:rsidTr="00C20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hideMark/>
          </w:tcPr>
          <w:p w14:paraId="65FDCC82" w14:textId="77777777" w:rsidR="009651BF" w:rsidRPr="00C207EE" w:rsidRDefault="009651BF" w:rsidP="009651BF">
            <w:pPr>
              <w:overflowPunct/>
              <w:autoSpaceDE/>
              <w:autoSpaceDN/>
              <w:adjustRightInd/>
              <w:ind w:left="1281" w:hanging="1281"/>
              <w:jc w:val="center"/>
              <w:textAlignment w:val="auto"/>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Nominal Steady State</w:t>
            </w:r>
          </w:p>
        </w:tc>
        <w:tc>
          <w:tcPr>
            <w:tcW w:w="4142" w:type="dxa"/>
            <w:hideMark/>
          </w:tcPr>
          <w:p w14:paraId="549B8991" w14:textId="77777777" w:rsidR="009651BF" w:rsidRPr="00C207EE" w:rsidRDefault="009651BF" w:rsidP="009651BF">
            <w:pPr>
              <w:overflowPunct/>
              <w:autoSpaceDE/>
              <w:autoSpaceDN/>
              <w:adjustRightInd/>
              <w:ind w:left="1281" w:hanging="1281"/>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PLOHS+LOF transient</w:t>
            </w:r>
          </w:p>
        </w:tc>
      </w:tr>
      <w:tr w:rsidR="009651BF" w:rsidRPr="00393F36" w14:paraId="77CC8E3C"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2FA2279" w14:textId="77777777" w:rsidR="009651BF" w:rsidRPr="00C207EE" w:rsidRDefault="009651BF" w:rsidP="00F67FFA">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HS Thermal Power ~</w:t>
            </w:r>
            <w:r w:rsidR="00F67FFA">
              <w:rPr>
                <w:rFonts w:ascii="Times New Roman" w:hAnsi="Times New Roman"/>
                <w:b w:val="0"/>
                <w:color w:val="000000" w:themeColor="dark1"/>
                <w:kern w:val="24"/>
                <w:sz w:val="18"/>
                <w:szCs w:val="18"/>
                <w:lang w:val="en-GB" w:eastAsia="en-GB"/>
              </w:rPr>
              <w:t>6</w:t>
            </w:r>
            <w:r w:rsidRPr="00C207EE">
              <w:rPr>
                <w:rFonts w:ascii="Times New Roman" w:hAnsi="Times New Roman"/>
                <w:b w:val="0"/>
                <w:color w:val="000000" w:themeColor="dark1"/>
                <w:kern w:val="24"/>
                <w:sz w:val="18"/>
                <w:szCs w:val="18"/>
                <w:lang w:val="en-GB" w:eastAsia="en-GB"/>
              </w:rPr>
              <w:t>00 kW</w:t>
            </w:r>
          </w:p>
        </w:tc>
        <w:tc>
          <w:tcPr>
            <w:tcW w:w="4142" w:type="dxa"/>
            <w:vAlign w:val="center"/>
            <w:hideMark/>
          </w:tcPr>
          <w:p w14:paraId="21092B3D"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Isolation of the main HX (isolating the feed water)</w:t>
            </w:r>
          </w:p>
        </w:tc>
      </w:tr>
      <w:tr w:rsidR="009651BF" w:rsidRPr="00393F36" w14:paraId="651D7499"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7D799425"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HLM flow rate: 60-70 kg/s (by gas lift)</w:t>
            </w:r>
          </w:p>
        </w:tc>
        <w:tc>
          <w:tcPr>
            <w:tcW w:w="4142" w:type="dxa"/>
            <w:vAlign w:val="center"/>
            <w:hideMark/>
          </w:tcPr>
          <w:p w14:paraId="3C35557D"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Core “scram” at about 30 kW (decay power)</w:t>
            </w:r>
          </w:p>
        </w:tc>
      </w:tr>
      <w:tr w:rsidR="009651BF" w:rsidRPr="00393F36" w14:paraId="5E2316FA"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360F09C5" w14:textId="77777777" w:rsidR="009651BF" w:rsidRPr="00C207EE" w:rsidRDefault="009651BF" w:rsidP="00F67FFA">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Argon mass flow rate ~2.</w:t>
            </w:r>
            <w:r w:rsidR="00F67FFA">
              <w:rPr>
                <w:rFonts w:ascii="Times New Roman" w:hAnsi="Times New Roman"/>
                <w:b w:val="0"/>
                <w:color w:val="000000" w:themeColor="dark1"/>
                <w:kern w:val="24"/>
                <w:sz w:val="18"/>
                <w:szCs w:val="18"/>
                <w:lang w:val="en-GB" w:eastAsia="en-GB"/>
              </w:rPr>
              <w:t>4</w:t>
            </w:r>
            <w:r w:rsidRPr="00C207EE">
              <w:rPr>
                <w:rFonts w:ascii="Times New Roman" w:hAnsi="Times New Roman"/>
                <w:b w:val="0"/>
                <w:color w:val="000000" w:themeColor="dark1"/>
                <w:kern w:val="24"/>
                <w:sz w:val="18"/>
                <w:szCs w:val="18"/>
                <w:lang w:val="en-GB" w:eastAsia="en-GB"/>
              </w:rPr>
              <w:t xml:space="preserve"> Nl/s</w:t>
            </w:r>
          </w:p>
        </w:tc>
        <w:tc>
          <w:tcPr>
            <w:tcW w:w="4142" w:type="dxa"/>
            <w:vAlign w:val="center"/>
            <w:hideMark/>
          </w:tcPr>
          <w:p w14:paraId="79F68B87"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Start-up of the DHR-system</w:t>
            </w:r>
          </w:p>
          <w:p w14:paraId="0253A665"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eastAsia="en-GB"/>
              </w:rPr>
            </w:pPr>
            <w:r w:rsidRPr="00C207EE">
              <w:rPr>
                <w:rFonts w:ascii="Times New Roman" w:hAnsi="Times New Roman"/>
                <w:bCs/>
                <w:color w:val="000000" w:themeColor="dark1"/>
                <w:kern w:val="24"/>
                <w:sz w:val="18"/>
                <w:szCs w:val="18"/>
                <w:lang w:eastAsia="en-GB"/>
              </w:rPr>
              <w:t xml:space="preserve">(air mass flow rate </w:t>
            </w:r>
            <w:r w:rsidRPr="00C207EE">
              <w:rPr>
                <w:rFonts w:ascii="Times New Roman" w:hAnsi="Times New Roman"/>
                <w:bCs/>
                <w:color w:val="000000" w:themeColor="dark1"/>
                <w:kern w:val="24"/>
                <w:position w:val="-10"/>
                <w:sz w:val="18"/>
                <w:szCs w:val="18"/>
                <w:lang w:val="en-GB" w:eastAsia="en-GB"/>
              </w:rPr>
              <w:object w:dxaOrig="1719" w:dyaOrig="300" w14:anchorId="6A016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5pt;height:14.95pt" o:ole="">
                  <v:imagedata r:id="rId15" o:title=""/>
                </v:shape>
                <o:OLEObject Type="Embed" ProgID="Equation.DSMT4" ShapeID="_x0000_i1025" DrawAspect="Content" ObjectID="_1723298654" r:id="rId16"/>
              </w:object>
            </w:r>
            <w:r w:rsidRPr="00C207EE">
              <w:rPr>
                <w:rFonts w:ascii="Times New Roman" w:hAnsi="Times New Roman"/>
                <w:bCs/>
                <w:color w:val="000000" w:themeColor="dark1"/>
                <w:kern w:val="24"/>
                <w:sz w:val="18"/>
                <w:szCs w:val="18"/>
                <w:lang w:eastAsia="en-GB"/>
              </w:rPr>
              <w:t xml:space="preserve"> )</w:t>
            </w:r>
          </w:p>
        </w:tc>
      </w:tr>
      <w:tr w:rsidR="009651BF" w:rsidRPr="00393F36" w14:paraId="338ADD0E"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03356E10"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Average velocity into the HS:1m/s</w:t>
            </w:r>
          </w:p>
        </w:tc>
        <w:tc>
          <w:tcPr>
            <w:tcW w:w="4142" w:type="dxa"/>
            <w:vAlign w:val="center"/>
            <w:hideMark/>
          </w:tcPr>
          <w:p w14:paraId="33CBFBE2"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DHR air inlet @ room temperature</w:t>
            </w:r>
          </w:p>
        </w:tc>
      </w:tr>
      <w:tr w:rsidR="009651BF" w:rsidRPr="00393F36" w14:paraId="0FDAF1FF"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714F254B"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Pool LBE initial temperature ~280°C (Vertical gradient in the pool of 4°C 282 T-MS-001, 278 °C T-MS-119)</w:t>
            </w:r>
          </w:p>
        </w:tc>
        <w:tc>
          <w:tcPr>
            <w:tcW w:w="4142" w:type="dxa"/>
            <w:vAlign w:val="center"/>
            <w:hideMark/>
          </w:tcPr>
          <w:p w14:paraId="0456ABD4"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“Main pump” turn-off</w:t>
            </w:r>
          </w:p>
          <w:p w14:paraId="0C0AA7FB"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(the gas injection is interrupted)</w:t>
            </w:r>
          </w:p>
        </w:tc>
      </w:tr>
      <w:tr w:rsidR="009651BF" w:rsidRPr="00393F36" w14:paraId="68E6C3BE"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5D8284BF"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Vessel heating system: not active</w:t>
            </w:r>
          </w:p>
        </w:tc>
        <w:tc>
          <w:tcPr>
            <w:tcW w:w="4142" w:type="dxa"/>
            <w:vAlign w:val="center"/>
            <w:hideMark/>
          </w:tcPr>
          <w:p w14:paraId="732B8DAB"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Vessel heating system: not-active</w:t>
            </w:r>
          </w:p>
        </w:tc>
      </w:tr>
      <w:tr w:rsidR="009651BF" w:rsidRPr="00393F36" w14:paraId="784D81DD"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77F03C24" w14:textId="77777777" w:rsidR="009651BF" w:rsidRPr="00C207EE" w:rsidRDefault="00F67FFA"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Pr>
                <w:rFonts w:ascii="Times New Roman" w:hAnsi="Times New Roman"/>
                <w:b w:val="0"/>
                <w:color w:val="000000" w:themeColor="dark1"/>
                <w:kern w:val="24"/>
                <w:sz w:val="18"/>
                <w:szCs w:val="18"/>
                <w:lang w:val="en-GB" w:eastAsia="en-GB"/>
              </w:rPr>
              <w:t>HX water flow rate ~ 0.5</w:t>
            </w:r>
            <w:r w:rsidR="009651BF" w:rsidRPr="00C207EE">
              <w:rPr>
                <w:rFonts w:ascii="Times New Roman" w:hAnsi="Times New Roman"/>
                <w:b w:val="0"/>
                <w:color w:val="000000" w:themeColor="dark1"/>
                <w:kern w:val="24"/>
                <w:sz w:val="18"/>
                <w:szCs w:val="18"/>
                <w:lang w:val="en-GB" w:eastAsia="en-GB"/>
              </w:rPr>
              <w:t xml:space="preserve"> kg/s</w:t>
            </w:r>
          </w:p>
        </w:tc>
        <w:tc>
          <w:tcPr>
            <w:tcW w:w="4142" w:type="dxa"/>
            <w:vAlign w:val="center"/>
            <w:hideMark/>
          </w:tcPr>
          <w:p w14:paraId="56403567" w14:textId="77777777" w:rsidR="009651BF" w:rsidRPr="00C207EE" w:rsidRDefault="009651BF" w:rsidP="009651BF">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p>
        </w:tc>
      </w:tr>
      <w:tr w:rsidR="009651BF" w:rsidRPr="00393F36" w14:paraId="5EBD27EB"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507BE622" w14:textId="77777777" w:rsidR="009651BF" w:rsidRPr="00C207EE" w:rsidRDefault="009651BF" w:rsidP="007B082B">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thermal power removed ~</w:t>
            </w:r>
            <w:r w:rsidR="007B082B">
              <w:rPr>
                <w:rFonts w:ascii="Times New Roman" w:hAnsi="Times New Roman"/>
                <w:b w:val="0"/>
                <w:color w:val="000000" w:themeColor="dark1"/>
                <w:kern w:val="24"/>
                <w:sz w:val="18"/>
                <w:szCs w:val="18"/>
                <w:lang w:val="en-GB" w:eastAsia="en-GB"/>
              </w:rPr>
              <w:t>510</w:t>
            </w:r>
            <w:r w:rsidRPr="00C207EE">
              <w:rPr>
                <w:rFonts w:ascii="Times New Roman" w:hAnsi="Times New Roman"/>
                <w:b w:val="0"/>
                <w:color w:val="000000" w:themeColor="dark1"/>
                <w:kern w:val="24"/>
                <w:sz w:val="18"/>
                <w:szCs w:val="18"/>
                <w:lang w:val="en-GB" w:eastAsia="en-GB"/>
              </w:rPr>
              <w:t xml:space="preserve"> kW</w:t>
            </w:r>
          </w:p>
        </w:tc>
        <w:tc>
          <w:tcPr>
            <w:tcW w:w="4142" w:type="dxa"/>
            <w:vAlign w:val="center"/>
            <w:hideMark/>
          </w:tcPr>
          <w:p w14:paraId="3C388117"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p>
        </w:tc>
      </w:tr>
      <w:tr w:rsidR="009651BF" w:rsidRPr="00393F36" w14:paraId="0C32C622" w14:textId="77777777" w:rsidTr="00C207E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9B15709"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eastAsia="en-GB"/>
              </w:rPr>
            </w:pPr>
            <w:r w:rsidRPr="00C207EE">
              <w:rPr>
                <w:rFonts w:ascii="Times New Roman" w:hAnsi="Times New Roman"/>
                <w:b w:val="0"/>
                <w:color w:val="000000" w:themeColor="dark1"/>
                <w:kern w:val="24"/>
                <w:sz w:val="18"/>
                <w:szCs w:val="18"/>
                <w:lang w:eastAsia="en-GB"/>
              </w:rPr>
              <w:t>DHR: not active</w:t>
            </w:r>
          </w:p>
        </w:tc>
        <w:tc>
          <w:tcPr>
            <w:tcW w:w="4142" w:type="dxa"/>
            <w:vAlign w:val="center"/>
            <w:hideMark/>
          </w:tcPr>
          <w:p w14:paraId="4364C6FE"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eastAsia="en-GB"/>
              </w:rPr>
            </w:pPr>
          </w:p>
        </w:tc>
      </w:tr>
      <w:tr w:rsidR="009651BF" w:rsidRPr="00393F36" w14:paraId="305DEB81"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2E7C140"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inlet Water @ room temperature</w:t>
            </w:r>
          </w:p>
        </w:tc>
        <w:tc>
          <w:tcPr>
            <w:tcW w:w="4142" w:type="dxa"/>
            <w:vAlign w:val="center"/>
            <w:hideMark/>
          </w:tcPr>
          <w:p w14:paraId="5FED5EE2"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p>
        </w:tc>
      </w:tr>
    </w:tbl>
    <w:p w14:paraId="1E2080D1" w14:textId="0EC9D3AE" w:rsidR="009651BF" w:rsidRPr="00E93B45" w:rsidRDefault="00C207EE" w:rsidP="00416904">
      <w:pPr>
        <w:pStyle w:val="Didascalia"/>
        <w:spacing w:before="120" w:after="0" w:line="260" w:lineRule="atLeast"/>
        <w:rPr>
          <w:b/>
          <w:lang w:val="en-GB"/>
        </w:rPr>
      </w:pPr>
      <w:r w:rsidRPr="00845393">
        <w:rPr>
          <w:lang w:val="en-GB"/>
        </w:rPr>
        <w:t xml:space="preserve">TABLE </w:t>
      </w:r>
      <w:r w:rsidR="009651BF">
        <w:fldChar w:fldCharType="begin"/>
      </w:r>
      <w:r w:rsidR="009651BF" w:rsidRPr="00845393">
        <w:rPr>
          <w:lang w:val="en-GB"/>
        </w:rPr>
        <w:instrText xml:space="preserve"> SEQ Table \* ARABIC </w:instrText>
      </w:r>
      <w:r w:rsidR="009651BF">
        <w:fldChar w:fldCharType="separate"/>
      </w:r>
      <w:r w:rsidR="00095561">
        <w:rPr>
          <w:noProof/>
          <w:lang w:val="en-GB"/>
        </w:rPr>
        <w:t>3</w:t>
      </w:r>
      <w:r w:rsidR="009651BF">
        <w:fldChar w:fldCharType="end"/>
      </w:r>
      <w:r>
        <w:t>.</w:t>
      </w:r>
      <w:r w:rsidR="009651BF" w:rsidRPr="00845393">
        <w:rPr>
          <w:lang w:val="en-GB"/>
        </w:rPr>
        <w:t xml:space="preserve"> B</w:t>
      </w:r>
      <w:r w:rsidR="009651BF">
        <w:rPr>
          <w:lang w:val="en-GB"/>
        </w:rPr>
        <w:t>oundary conditions for TEST 3</w:t>
      </w:r>
    </w:p>
    <w:tbl>
      <w:tblPr>
        <w:tblStyle w:val="Sfondochiaro"/>
        <w:tblW w:w="8222" w:type="dxa"/>
        <w:tblInd w:w="567" w:type="dxa"/>
        <w:tblLook w:val="04A0" w:firstRow="1" w:lastRow="0" w:firstColumn="1" w:lastColumn="0" w:noHBand="0" w:noVBand="1"/>
      </w:tblPr>
      <w:tblGrid>
        <w:gridCol w:w="4080"/>
        <w:gridCol w:w="4142"/>
      </w:tblGrid>
      <w:tr w:rsidR="009651BF" w:rsidRPr="00393F36" w14:paraId="5F9ABD3D" w14:textId="77777777" w:rsidTr="00C20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hideMark/>
          </w:tcPr>
          <w:p w14:paraId="5FFA9A4E" w14:textId="77777777" w:rsidR="009651BF" w:rsidRPr="00C207EE" w:rsidRDefault="009651BF" w:rsidP="009651BF">
            <w:pPr>
              <w:overflowPunct/>
              <w:autoSpaceDE/>
              <w:autoSpaceDN/>
              <w:adjustRightInd/>
              <w:ind w:left="1281" w:hanging="1281"/>
              <w:jc w:val="center"/>
              <w:textAlignment w:val="auto"/>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Nominal Steady State</w:t>
            </w:r>
          </w:p>
        </w:tc>
        <w:tc>
          <w:tcPr>
            <w:tcW w:w="4142" w:type="dxa"/>
            <w:hideMark/>
          </w:tcPr>
          <w:p w14:paraId="2BFE8E02" w14:textId="77777777" w:rsidR="009651BF" w:rsidRPr="00C207EE" w:rsidRDefault="009651BF" w:rsidP="009651BF">
            <w:pPr>
              <w:overflowPunct/>
              <w:autoSpaceDE/>
              <w:autoSpaceDN/>
              <w:adjustRightInd/>
              <w:ind w:left="1281" w:hanging="1281"/>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PLOHS+LOF transient</w:t>
            </w:r>
          </w:p>
        </w:tc>
      </w:tr>
      <w:tr w:rsidR="009651BF" w:rsidRPr="00393F36" w14:paraId="6CB60441"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4E5AB72F"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HS Thermal Power ~750 kW</w:t>
            </w:r>
          </w:p>
        </w:tc>
        <w:tc>
          <w:tcPr>
            <w:tcW w:w="4142" w:type="dxa"/>
            <w:vAlign w:val="center"/>
            <w:hideMark/>
          </w:tcPr>
          <w:p w14:paraId="093260BE"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Isolation of the main HX (isolating the feed water)</w:t>
            </w:r>
          </w:p>
        </w:tc>
      </w:tr>
      <w:tr w:rsidR="009651BF" w:rsidRPr="00393F36" w14:paraId="123503CD"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DCE2A66"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HLM flow rate: 59.6 kg/s (by gas lift)</w:t>
            </w:r>
          </w:p>
        </w:tc>
        <w:tc>
          <w:tcPr>
            <w:tcW w:w="4142" w:type="dxa"/>
            <w:vAlign w:val="center"/>
            <w:hideMark/>
          </w:tcPr>
          <w:p w14:paraId="093D5D68"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Core “scram” at about 30 kW (decay power)</w:t>
            </w:r>
          </w:p>
        </w:tc>
      </w:tr>
      <w:tr w:rsidR="009651BF" w:rsidRPr="00393F36" w14:paraId="71FE665D"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6DF789C"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Argon mass flow rate ~2.5-2.6 Nl/s</w:t>
            </w:r>
          </w:p>
        </w:tc>
        <w:tc>
          <w:tcPr>
            <w:tcW w:w="4142" w:type="dxa"/>
            <w:vAlign w:val="center"/>
            <w:hideMark/>
          </w:tcPr>
          <w:p w14:paraId="1622C7CD"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Start-up of the DHR-system</w:t>
            </w:r>
          </w:p>
          <w:p w14:paraId="4F57AFC1"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(air mass flow rate 0.2 kg/s)</w:t>
            </w:r>
          </w:p>
        </w:tc>
      </w:tr>
      <w:tr w:rsidR="009651BF" w:rsidRPr="00393F36" w14:paraId="551E8C88"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47A9E32A"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Average velocity into the HS: 0.91 m/s</w:t>
            </w:r>
          </w:p>
        </w:tc>
        <w:tc>
          <w:tcPr>
            <w:tcW w:w="4142" w:type="dxa"/>
            <w:vAlign w:val="center"/>
            <w:hideMark/>
          </w:tcPr>
          <w:p w14:paraId="5B7C92F4"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DHR air inlet @ room temperature</w:t>
            </w:r>
          </w:p>
        </w:tc>
      </w:tr>
      <w:tr w:rsidR="009651BF" w:rsidRPr="00393F36" w14:paraId="039CF191"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0021AD8"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Pool LBE initial temperature ~270°C (Vertical gradient in the pool of 1-2°C)</w:t>
            </w:r>
          </w:p>
        </w:tc>
        <w:tc>
          <w:tcPr>
            <w:tcW w:w="4142" w:type="dxa"/>
            <w:vAlign w:val="center"/>
            <w:hideMark/>
          </w:tcPr>
          <w:p w14:paraId="3BCC975A"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“Main pump” turn-off</w:t>
            </w:r>
          </w:p>
          <w:p w14:paraId="32D72B17"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(the gas injection is interrupted)</w:t>
            </w:r>
          </w:p>
        </w:tc>
      </w:tr>
      <w:tr w:rsidR="009651BF" w:rsidRPr="00393F36" w14:paraId="4A8984D0"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36EC03D8"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Vessel heating system: not active</w:t>
            </w:r>
          </w:p>
        </w:tc>
        <w:tc>
          <w:tcPr>
            <w:tcW w:w="4142" w:type="dxa"/>
            <w:vAlign w:val="center"/>
            <w:hideMark/>
          </w:tcPr>
          <w:p w14:paraId="175C49D7"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r w:rsidRPr="00C207EE">
              <w:rPr>
                <w:rFonts w:ascii="Times New Roman" w:hAnsi="Times New Roman"/>
                <w:color w:val="000000" w:themeColor="dark1"/>
                <w:kern w:val="24"/>
                <w:sz w:val="18"/>
                <w:szCs w:val="18"/>
                <w:lang w:val="en-GB" w:eastAsia="en-GB"/>
              </w:rPr>
              <w:t>Vessel heating system: not-active</w:t>
            </w:r>
          </w:p>
        </w:tc>
      </w:tr>
      <w:tr w:rsidR="009651BF" w:rsidRPr="00393F36" w14:paraId="6C1C6D41"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8B8F2E3"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water flow rate ~ 0. 5kg/s</w:t>
            </w:r>
          </w:p>
        </w:tc>
        <w:tc>
          <w:tcPr>
            <w:tcW w:w="4142" w:type="dxa"/>
            <w:vAlign w:val="center"/>
            <w:hideMark/>
          </w:tcPr>
          <w:p w14:paraId="0A4AA158" w14:textId="77777777" w:rsidR="009651BF" w:rsidRPr="00C207EE" w:rsidRDefault="009651BF" w:rsidP="009651BF">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val="en-GB" w:eastAsia="en-GB"/>
              </w:rPr>
            </w:pPr>
          </w:p>
        </w:tc>
      </w:tr>
      <w:tr w:rsidR="009651BF" w:rsidRPr="00393F36" w14:paraId="2806A05F"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99850F9"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thermal power removed ~411 kW</w:t>
            </w:r>
          </w:p>
        </w:tc>
        <w:tc>
          <w:tcPr>
            <w:tcW w:w="4142" w:type="dxa"/>
            <w:vAlign w:val="center"/>
            <w:hideMark/>
          </w:tcPr>
          <w:p w14:paraId="03672BC4"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p>
        </w:tc>
      </w:tr>
      <w:tr w:rsidR="009651BF" w:rsidRPr="00393F36" w14:paraId="79AC4528" w14:textId="77777777" w:rsidTr="00C207E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21432FC2"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eastAsia="en-GB"/>
              </w:rPr>
            </w:pPr>
            <w:r w:rsidRPr="00C207EE">
              <w:rPr>
                <w:rFonts w:ascii="Times New Roman" w:hAnsi="Times New Roman"/>
                <w:b w:val="0"/>
                <w:color w:val="000000" w:themeColor="dark1"/>
                <w:kern w:val="24"/>
                <w:sz w:val="18"/>
                <w:szCs w:val="18"/>
                <w:lang w:eastAsia="en-GB"/>
              </w:rPr>
              <w:t>DHR: not active</w:t>
            </w:r>
          </w:p>
        </w:tc>
        <w:tc>
          <w:tcPr>
            <w:tcW w:w="4142" w:type="dxa"/>
            <w:vAlign w:val="center"/>
            <w:hideMark/>
          </w:tcPr>
          <w:p w14:paraId="298BF7C0"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dark1"/>
                <w:kern w:val="24"/>
                <w:sz w:val="18"/>
                <w:szCs w:val="18"/>
                <w:lang w:eastAsia="en-GB"/>
              </w:rPr>
            </w:pPr>
          </w:p>
        </w:tc>
      </w:tr>
      <w:tr w:rsidR="009651BF" w:rsidRPr="00393F36" w14:paraId="6C845E8E"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60E60983" w14:textId="77777777" w:rsidR="009651BF" w:rsidRPr="00C207EE" w:rsidRDefault="00336288" w:rsidP="009651BF">
            <w:pPr>
              <w:overflowPunct/>
              <w:autoSpaceDE/>
              <w:autoSpaceDN/>
              <w:adjustRightInd/>
              <w:spacing w:line="264" w:lineRule="auto"/>
              <w:jc w:val="center"/>
              <w:textAlignment w:val="auto"/>
              <w:rPr>
                <w:rFonts w:ascii="Times New Roman" w:hAnsi="Times New Roman"/>
                <w:b w:val="0"/>
                <w:color w:val="000000" w:themeColor="dark1"/>
                <w:kern w:val="24"/>
                <w:sz w:val="18"/>
                <w:szCs w:val="18"/>
                <w:lang w:val="en-GB" w:eastAsia="en-GB"/>
              </w:rPr>
            </w:pPr>
            <w:r>
              <w:rPr>
                <w:rFonts w:ascii="Times New Roman" w:hAnsi="Times New Roman"/>
                <w:b w:val="0"/>
                <w:color w:val="000000" w:themeColor="dark1"/>
                <w:kern w:val="24"/>
                <w:sz w:val="18"/>
                <w:szCs w:val="18"/>
                <w:lang w:val="en-GB" w:eastAsia="en-GB"/>
              </w:rPr>
              <w:t>HX inlet Water @ room temp</w:t>
            </w:r>
            <w:r w:rsidR="009651BF" w:rsidRPr="00C207EE">
              <w:rPr>
                <w:rFonts w:ascii="Times New Roman" w:hAnsi="Times New Roman"/>
                <w:b w:val="0"/>
                <w:color w:val="000000" w:themeColor="dark1"/>
                <w:kern w:val="24"/>
                <w:sz w:val="18"/>
                <w:szCs w:val="18"/>
                <w:lang w:val="en-GB" w:eastAsia="en-GB"/>
              </w:rPr>
              <w:t>erature</w:t>
            </w:r>
          </w:p>
        </w:tc>
        <w:tc>
          <w:tcPr>
            <w:tcW w:w="4142" w:type="dxa"/>
            <w:vAlign w:val="center"/>
            <w:hideMark/>
          </w:tcPr>
          <w:p w14:paraId="7407DBB3"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dark1"/>
                <w:kern w:val="24"/>
                <w:sz w:val="18"/>
                <w:szCs w:val="18"/>
                <w:lang w:val="en-GB" w:eastAsia="en-GB"/>
              </w:rPr>
            </w:pPr>
          </w:p>
        </w:tc>
      </w:tr>
    </w:tbl>
    <w:p w14:paraId="2D2C6998" w14:textId="74B22DBF" w:rsidR="009651BF" w:rsidRPr="00C207EE" w:rsidRDefault="00C207EE" w:rsidP="00416904">
      <w:pPr>
        <w:pStyle w:val="Corpotesto"/>
        <w:spacing w:before="120"/>
        <w:ind w:firstLine="0"/>
      </w:pPr>
      <w:bookmarkStart w:id="38" w:name="_Ref479671256"/>
      <w:bookmarkStart w:id="39" w:name="OLE_LINK326"/>
      <w:r w:rsidRPr="00845393">
        <w:t xml:space="preserve">TABLE </w:t>
      </w:r>
      <w:r w:rsidR="009651BF">
        <w:fldChar w:fldCharType="begin"/>
      </w:r>
      <w:r w:rsidR="009651BF" w:rsidRPr="00845393">
        <w:instrText xml:space="preserve"> SEQ Table \* ARABIC </w:instrText>
      </w:r>
      <w:r w:rsidR="009651BF">
        <w:fldChar w:fldCharType="separate"/>
      </w:r>
      <w:r w:rsidR="00095561">
        <w:rPr>
          <w:noProof/>
        </w:rPr>
        <w:t>4</w:t>
      </w:r>
      <w:r w:rsidR="009651BF">
        <w:fldChar w:fldCharType="end"/>
      </w:r>
      <w:bookmarkEnd w:id="38"/>
      <w:r>
        <w:t>.</w:t>
      </w:r>
      <w:r w:rsidR="009651BF" w:rsidRPr="00845393">
        <w:t xml:space="preserve"> B</w:t>
      </w:r>
      <w:r w:rsidR="009651BF">
        <w:t xml:space="preserve">oundary </w:t>
      </w:r>
      <w:bookmarkEnd w:id="39"/>
      <w:r w:rsidR="009651BF">
        <w:t>conditions for TEST 4</w:t>
      </w:r>
    </w:p>
    <w:tbl>
      <w:tblPr>
        <w:tblStyle w:val="Sfondochiaro"/>
        <w:tblW w:w="8222" w:type="dxa"/>
        <w:tblInd w:w="567" w:type="dxa"/>
        <w:tblLook w:val="04A0" w:firstRow="1" w:lastRow="0" w:firstColumn="1" w:lastColumn="0" w:noHBand="0" w:noVBand="1"/>
      </w:tblPr>
      <w:tblGrid>
        <w:gridCol w:w="4080"/>
        <w:gridCol w:w="4142"/>
      </w:tblGrid>
      <w:tr w:rsidR="009651BF" w:rsidRPr="00393F36" w14:paraId="18E40F15" w14:textId="77777777" w:rsidTr="00C20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hideMark/>
          </w:tcPr>
          <w:p w14:paraId="1BDBB760" w14:textId="77777777" w:rsidR="009651BF" w:rsidRPr="00C207EE" w:rsidRDefault="009651BF" w:rsidP="009651BF">
            <w:pPr>
              <w:overflowPunct/>
              <w:autoSpaceDE/>
              <w:autoSpaceDN/>
              <w:adjustRightInd/>
              <w:ind w:left="1281" w:hanging="1281"/>
              <w:jc w:val="center"/>
              <w:textAlignment w:val="auto"/>
              <w:rPr>
                <w:rFonts w:ascii="Times New Roman" w:eastAsiaTheme="minorEastAsia" w:hAnsi="Times New Roman"/>
                <w:b w:val="0"/>
                <w:bCs w:val="0"/>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Nominal Steady State</w:t>
            </w:r>
          </w:p>
        </w:tc>
        <w:tc>
          <w:tcPr>
            <w:tcW w:w="4142" w:type="dxa"/>
            <w:hideMark/>
          </w:tcPr>
          <w:p w14:paraId="57169878" w14:textId="77777777" w:rsidR="009651BF" w:rsidRPr="00C207EE" w:rsidRDefault="009651BF" w:rsidP="009651BF">
            <w:pPr>
              <w:overflowPunct/>
              <w:autoSpaceDE/>
              <w:autoSpaceDN/>
              <w:adjustRightInd/>
              <w:ind w:left="1281" w:hanging="1281"/>
              <w:jc w:val="center"/>
              <w:textAlignment w:val="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themeColor="text1"/>
                <w:kern w:val="24"/>
                <w:sz w:val="18"/>
                <w:szCs w:val="18"/>
                <w:lang w:val="en-GB" w:eastAsia="en-GB"/>
                <w14:shadow w14:blurRad="38100" w14:dist="38100" w14:dir="2700000" w14:sx="100000" w14:sy="100000" w14:kx="0" w14:ky="0" w14:algn="tl">
                  <w14:srgbClr w14:val="000000">
                    <w14:alpha w14:val="57000"/>
                  </w14:srgbClr>
                </w14:shadow>
              </w:rPr>
            </w:pPr>
            <w:r w:rsidRPr="00C207EE">
              <w:rPr>
                <w:rFonts w:ascii="Times New Roman" w:eastAsiaTheme="minorEastAsia" w:hAnsi="Times New Roman"/>
                <w:color w:val="000000" w:themeColor="text1"/>
                <w:kern w:val="24"/>
                <w:sz w:val="18"/>
                <w:szCs w:val="18"/>
                <w:lang w:val="en-GB" w:eastAsia="en-GB"/>
                <w14:shadow w14:blurRad="38100" w14:dist="38100" w14:dir="2700000" w14:sx="100000" w14:sy="100000" w14:kx="0" w14:ky="0" w14:algn="tl">
                  <w14:srgbClr w14:val="000000">
                    <w14:alpha w14:val="57000"/>
                  </w14:srgbClr>
                </w14:shadow>
              </w:rPr>
              <w:t>PLOHS transient</w:t>
            </w:r>
          </w:p>
        </w:tc>
      </w:tr>
      <w:tr w:rsidR="009651BF" w:rsidRPr="00393F36" w14:paraId="0C2C1B3C"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00236A28"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HS Thermal Power ~</w:t>
            </w:r>
            <w:r w:rsidRPr="00C207EE">
              <w:rPr>
                <w:rFonts w:ascii="Times New Roman" w:hAnsi="Times New Roman"/>
                <w:b w:val="0"/>
                <w:bCs w:val="0"/>
                <w:color w:val="000000" w:themeColor="dark1"/>
                <w:kern w:val="24"/>
                <w:sz w:val="18"/>
                <w:szCs w:val="18"/>
                <w:lang w:val="en-GB" w:eastAsia="en-GB"/>
              </w:rPr>
              <w:t>750</w:t>
            </w:r>
            <w:r w:rsidRPr="00C207EE">
              <w:rPr>
                <w:rFonts w:ascii="Times New Roman" w:hAnsi="Times New Roman"/>
                <w:b w:val="0"/>
                <w:color w:val="000000" w:themeColor="dark1"/>
                <w:kern w:val="24"/>
                <w:sz w:val="18"/>
                <w:szCs w:val="18"/>
                <w:lang w:val="en-GB" w:eastAsia="en-GB"/>
              </w:rPr>
              <w:t xml:space="preserve"> kW</w:t>
            </w:r>
          </w:p>
        </w:tc>
        <w:tc>
          <w:tcPr>
            <w:tcW w:w="4142" w:type="dxa"/>
            <w:vAlign w:val="center"/>
            <w:hideMark/>
          </w:tcPr>
          <w:p w14:paraId="69AC259E"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Isolation of the main HX (isolating the feed water)</w:t>
            </w:r>
          </w:p>
        </w:tc>
      </w:tr>
      <w:tr w:rsidR="009651BF" w:rsidRPr="00393F36" w14:paraId="1C45767E"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31D7FD3"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 xml:space="preserve">HLM flow rate: </w:t>
            </w:r>
            <w:r w:rsidRPr="00C207EE">
              <w:rPr>
                <w:rFonts w:ascii="Times New Roman" w:hAnsi="Times New Roman"/>
                <w:b w:val="0"/>
                <w:bCs w:val="0"/>
                <w:color w:val="000000" w:themeColor="dark1"/>
                <w:kern w:val="24"/>
                <w:sz w:val="18"/>
                <w:szCs w:val="18"/>
                <w:lang w:val="en-GB" w:eastAsia="en-GB"/>
              </w:rPr>
              <w:t xml:space="preserve">59.6 </w:t>
            </w:r>
            <w:r w:rsidRPr="00C207EE">
              <w:rPr>
                <w:rFonts w:ascii="Times New Roman" w:hAnsi="Times New Roman"/>
                <w:b w:val="0"/>
                <w:color w:val="000000" w:themeColor="dark1"/>
                <w:kern w:val="24"/>
                <w:sz w:val="18"/>
                <w:szCs w:val="18"/>
                <w:lang w:val="en-GB" w:eastAsia="en-GB"/>
              </w:rPr>
              <w:t>kg/s (by gas lift)</w:t>
            </w:r>
          </w:p>
        </w:tc>
        <w:tc>
          <w:tcPr>
            <w:tcW w:w="4142" w:type="dxa"/>
            <w:vAlign w:val="center"/>
            <w:hideMark/>
          </w:tcPr>
          <w:p w14:paraId="6DBD8FE0"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Core “scram” at about 30 kW (decay power)</w:t>
            </w:r>
          </w:p>
        </w:tc>
      </w:tr>
      <w:tr w:rsidR="009651BF" w:rsidRPr="00393F36" w14:paraId="0F1B3E5C"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2FDF8BD4"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Argon mass flow rate ~2.</w:t>
            </w:r>
            <w:r w:rsidRPr="00C207EE">
              <w:rPr>
                <w:rFonts w:ascii="Times New Roman" w:hAnsi="Times New Roman"/>
                <w:b w:val="0"/>
                <w:bCs w:val="0"/>
                <w:color w:val="000000" w:themeColor="dark1"/>
                <w:kern w:val="24"/>
                <w:sz w:val="18"/>
                <w:szCs w:val="18"/>
                <w:lang w:val="en-GB" w:eastAsia="en-GB"/>
              </w:rPr>
              <w:t>5-2.6</w:t>
            </w:r>
            <w:r w:rsidRPr="00C207EE">
              <w:rPr>
                <w:rFonts w:ascii="Times New Roman" w:hAnsi="Times New Roman"/>
                <w:b w:val="0"/>
                <w:color w:val="000000" w:themeColor="dark1"/>
                <w:kern w:val="24"/>
                <w:sz w:val="18"/>
                <w:szCs w:val="18"/>
                <w:lang w:val="en-GB" w:eastAsia="en-GB"/>
              </w:rPr>
              <w:t xml:space="preserve"> Nl/s</w:t>
            </w:r>
          </w:p>
        </w:tc>
        <w:tc>
          <w:tcPr>
            <w:tcW w:w="4142" w:type="dxa"/>
            <w:vAlign w:val="center"/>
            <w:hideMark/>
          </w:tcPr>
          <w:p w14:paraId="2E040581"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Start-up of the DHR-system</w:t>
            </w:r>
          </w:p>
          <w:p w14:paraId="6B53F642"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(air mass flow rate 0.2 kg/s)</w:t>
            </w:r>
          </w:p>
        </w:tc>
      </w:tr>
      <w:tr w:rsidR="009651BF" w:rsidRPr="00393F36" w14:paraId="791F7C28"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233416FB"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bCs w:val="0"/>
                <w:color w:val="000000" w:themeColor="dark1"/>
                <w:kern w:val="24"/>
                <w:sz w:val="18"/>
                <w:szCs w:val="18"/>
                <w:lang w:val="en-GB" w:eastAsia="en-GB"/>
              </w:rPr>
              <w:t xml:space="preserve">Average velocity into the HS: 1 </w:t>
            </w:r>
            <w:r w:rsidRPr="00C207EE">
              <w:rPr>
                <w:rFonts w:ascii="Times New Roman" w:hAnsi="Times New Roman"/>
                <w:b w:val="0"/>
                <w:color w:val="000000" w:themeColor="dark1"/>
                <w:kern w:val="24"/>
                <w:sz w:val="18"/>
                <w:szCs w:val="18"/>
                <w:lang w:val="en-GB" w:eastAsia="en-GB"/>
              </w:rPr>
              <w:t>m/s</w:t>
            </w:r>
          </w:p>
        </w:tc>
        <w:tc>
          <w:tcPr>
            <w:tcW w:w="4142" w:type="dxa"/>
            <w:vAlign w:val="center"/>
            <w:hideMark/>
          </w:tcPr>
          <w:p w14:paraId="20626092"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DHR air inlet @ room temperature</w:t>
            </w:r>
          </w:p>
        </w:tc>
      </w:tr>
      <w:tr w:rsidR="009651BF" w:rsidRPr="00393F36" w14:paraId="500596DC"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47EAF06F"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bCs w:val="0"/>
                <w:color w:val="000000" w:themeColor="dark1"/>
                <w:kern w:val="24"/>
                <w:sz w:val="18"/>
                <w:szCs w:val="18"/>
                <w:lang w:val="en-GB" w:eastAsia="en-GB"/>
              </w:rPr>
              <w:t>Pool LBE initial temperature ~28</w:t>
            </w:r>
            <w:r w:rsidRPr="00C207EE">
              <w:rPr>
                <w:rFonts w:ascii="Times New Roman" w:hAnsi="Times New Roman"/>
                <w:b w:val="0"/>
                <w:color w:val="000000" w:themeColor="dark1"/>
                <w:kern w:val="24"/>
                <w:sz w:val="18"/>
                <w:szCs w:val="18"/>
                <w:lang w:val="en-GB" w:eastAsia="en-GB"/>
              </w:rPr>
              <w:t xml:space="preserve">0°C (Vertical gradient in the pool of </w:t>
            </w:r>
            <w:r w:rsidRPr="00C207EE">
              <w:rPr>
                <w:rFonts w:ascii="Times New Roman" w:hAnsi="Times New Roman"/>
                <w:b w:val="0"/>
                <w:bCs w:val="0"/>
                <w:color w:val="000000" w:themeColor="dark1"/>
                <w:kern w:val="24"/>
                <w:sz w:val="18"/>
                <w:szCs w:val="18"/>
                <w:lang w:val="en-GB" w:eastAsia="en-GB"/>
              </w:rPr>
              <w:t>4</w:t>
            </w:r>
            <w:r w:rsidRPr="00C207EE">
              <w:rPr>
                <w:rFonts w:ascii="Times New Roman" w:hAnsi="Times New Roman"/>
                <w:b w:val="0"/>
                <w:color w:val="000000" w:themeColor="dark1"/>
                <w:kern w:val="24"/>
                <w:sz w:val="18"/>
                <w:szCs w:val="18"/>
                <w:lang w:val="en-GB" w:eastAsia="en-GB"/>
              </w:rPr>
              <w:t>°C)</w:t>
            </w:r>
          </w:p>
        </w:tc>
        <w:tc>
          <w:tcPr>
            <w:tcW w:w="4142" w:type="dxa"/>
            <w:vAlign w:val="center"/>
            <w:hideMark/>
          </w:tcPr>
          <w:p w14:paraId="1B16AD5D"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Gas injection is NOT interrupted</w:t>
            </w:r>
          </w:p>
        </w:tc>
      </w:tr>
      <w:tr w:rsidR="009651BF" w:rsidRPr="00393F36" w14:paraId="516938E4" w14:textId="77777777" w:rsidTr="00C207EE">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01795A1B"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Vessel heating system: not active</w:t>
            </w:r>
          </w:p>
        </w:tc>
        <w:tc>
          <w:tcPr>
            <w:tcW w:w="4142" w:type="dxa"/>
            <w:vAlign w:val="center"/>
            <w:hideMark/>
          </w:tcPr>
          <w:p w14:paraId="27826BAB"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dark1"/>
                <w:kern w:val="24"/>
                <w:sz w:val="18"/>
                <w:szCs w:val="18"/>
                <w:lang w:val="en-GB" w:eastAsia="en-GB"/>
              </w:rPr>
            </w:pPr>
            <w:r w:rsidRPr="00C207EE">
              <w:rPr>
                <w:rFonts w:ascii="Times New Roman" w:hAnsi="Times New Roman"/>
                <w:bCs/>
                <w:color w:val="000000" w:themeColor="dark1"/>
                <w:kern w:val="24"/>
                <w:sz w:val="18"/>
                <w:szCs w:val="18"/>
                <w:lang w:val="en-GB" w:eastAsia="en-GB"/>
              </w:rPr>
              <w:t>Vessel heating system: not-active</w:t>
            </w:r>
          </w:p>
        </w:tc>
      </w:tr>
      <w:tr w:rsidR="009651BF" w:rsidRPr="00393F36" w14:paraId="311F1FE7" w14:textId="77777777" w:rsidTr="00C207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4CB869E4"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bCs w:val="0"/>
                <w:color w:val="000000" w:themeColor="dark1"/>
                <w:kern w:val="24"/>
                <w:sz w:val="18"/>
                <w:szCs w:val="18"/>
                <w:lang w:val="en-GB" w:eastAsia="en-GB"/>
              </w:rPr>
              <w:t>HX water flow rate ~ 0.</w:t>
            </w:r>
            <w:r w:rsidRPr="00C207EE">
              <w:rPr>
                <w:rFonts w:ascii="Times New Roman" w:hAnsi="Times New Roman"/>
                <w:b w:val="0"/>
                <w:color w:val="000000" w:themeColor="dark1"/>
                <w:kern w:val="24"/>
                <w:sz w:val="18"/>
                <w:szCs w:val="18"/>
                <w:lang w:val="en-GB" w:eastAsia="en-GB"/>
              </w:rPr>
              <w:t xml:space="preserve"> </w:t>
            </w:r>
            <w:r w:rsidRPr="00C207EE">
              <w:rPr>
                <w:rFonts w:ascii="Times New Roman" w:hAnsi="Times New Roman"/>
                <w:b w:val="0"/>
                <w:bCs w:val="0"/>
                <w:color w:val="000000" w:themeColor="dark1"/>
                <w:kern w:val="24"/>
                <w:sz w:val="18"/>
                <w:szCs w:val="18"/>
                <w:lang w:val="en-GB" w:eastAsia="en-GB"/>
              </w:rPr>
              <w:t xml:space="preserve">6 </w:t>
            </w:r>
            <w:r w:rsidRPr="00C207EE">
              <w:rPr>
                <w:rFonts w:ascii="Times New Roman" w:hAnsi="Times New Roman"/>
                <w:b w:val="0"/>
                <w:color w:val="000000" w:themeColor="dark1"/>
                <w:kern w:val="24"/>
                <w:sz w:val="18"/>
                <w:szCs w:val="18"/>
                <w:lang w:val="en-GB" w:eastAsia="en-GB"/>
              </w:rPr>
              <w:t>kg/s</w:t>
            </w:r>
          </w:p>
        </w:tc>
        <w:tc>
          <w:tcPr>
            <w:tcW w:w="4142" w:type="dxa"/>
            <w:vAlign w:val="center"/>
            <w:hideMark/>
          </w:tcPr>
          <w:p w14:paraId="59C336EE" w14:textId="77777777" w:rsidR="009651BF" w:rsidRPr="00C207EE" w:rsidRDefault="009651BF" w:rsidP="009651BF">
            <w:pPr>
              <w:overflowPunct/>
              <w:autoSpaceDE/>
              <w:autoSpaceDN/>
              <w:adjustRightInd/>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val="en-GB" w:eastAsia="en-GB"/>
              </w:rPr>
            </w:pPr>
          </w:p>
        </w:tc>
      </w:tr>
      <w:tr w:rsidR="009651BF" w:rsidRPr="00393F36" w14:paraId="1682089E"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217B9C9"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val="en-GB" w:eastAsia="en-GB"/>
              </w:rPr>
            </w:pPr>
            <w:r w:rsidRPr="00C207EE">
              <w:rPr>
                <w:rFonts w:ascii="Times New Roman" w:hAnsi="Times New Roman"/>
                <w:b w:val="0"/>
                <w:color w:val="000000" w:themeColor="dark1"/>
                <w:kern w:val="24"/>
                <w:sz w:val="18"/>
                <w:szCs w:val="18"/>
                <w:lang w:val="en-GB" w:eastAsia="en-GB"/>
              </w:rPr>
              <w:t>HX thermal power removed ~</w:t>
            </w:r>
            <w:r w:rsidRPr="00C207EE">
              <w:rPr>
                <w:rFonts w:ascii="Times New Roman" w:hAnsi="Times New Roman"/>
                <w:b w:val="0"/>
                <w:bCs w:val="0"/>
                <w:color w:val="000000" w:themeColor="dark1"/>
                <w:kern w:val="24"/>
                <w:sz w:val="18"/>
                <w:szCs w:val="18"/>
                <w:lang w:val="en-GB" w:eastAsia="en-GB"/>
              </w:rPr>
              <w:t>411</w:t>
            </w:r>
            <w:r w:rsidRPr="00C207EE">
              <w:rPr>
                <w:rFonts w:ascii="Times New Roman" w:hAnsi="Times New Roman"/>
                <w:b w:val="0"/>
                <w:color w:val="000000" w:themeColor="dark1"/>
                <w:kern w:val="24"/>
                <w:sz w:val="18"/>
                <w:szCs w:val="18"/>
                <w:lang w:val="en-GB" w:eastAsia="en-GB"/>
              </w:rPr>
              <w:t xml:space="preserve"> kW</w:t>
            </w:r>
          </w:p>
        </w:tc>
        <w:tc>
          <w:tcPr>
            <w:tcW w:w="4142" w:type="dxa"/>
            <w:vAlign w:val="center"/>
            <w:hideMark/>
          </w:tcPr>
          <w:p w14:paraId="333F17D5" w14:textId="77777777" w:rsidR="009651BF" w:rsidRPr="00C207EE" w:rsidRDefault="009651BF" w:rsidP="009651BF">
            <w:pPr>
              <w:overflowPunct/>
              <w:autoSpaceDE/>
              <w:autoSpaceDN/>
              <w:adjustRightInd/>
              <w:spacing w:line="264" w:lineRule="auto"/>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themeColor="dark1"/>
                <w:kern w:val="24"/>
                <w:sz w:val="18"/>
                <w:szCs w:val="18"/>
                <w:lang w:val="en-GB" w:eastAsia="en-GB"/>
              </w:rPr>
            </w:pPr>
          </w:p>
        </w:tc>
      </w:tr>
      <w:tr w:rsidR="009651BF" w:rsidRPr="00393F36" w14:paraId="0F24ECD3" w14:textId="77777777" w:rsidTr="00C207EE">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5915EC2"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bCs w:val="0"/>
                <w:color w:val="000000" w:themeColor="dark1"/>
                <w:kern w:val="24"/>
                <w:sz w:val="18"/>
                <w:szCs w:val="18"/>
                <w:lang w:eastAsia="en-GB"/>
              </w:rPr>
            </w:pPr>
            <w:r w:rsidRPr="00C207EE">
              <w:rPr>
                <w:rFonts w:ascii="Times New Roman" w:hAnsi="Times New Roman"/>
                <w:b w:val="0"/>
                <w:color w:val="000000" w:themeColor="dark1"/>
                <w:kern w:val="24"/>
                <w:sz w:val="18"/>
                <w:szCs w:val="18"/>
                <w:lang w:eastAsia="en-GB"/>
              </w:rPr>
              <w:t>DHR: not active</w:t>
            </w:r>
          </w:p>
        </w:tc>
        <w:tc>
          <w:tcPr>
            <w:tcW w:w="4142" w:type="dxa"/>
            <w:vAlign w:val="center"/>
            <w:hideMark/>
          </w:tcPr>
          <w:p w14:paraId="04ECE54A" w14:textId="77777777" w:rsidR="009651BF" w:rsidRPr="00C207EE" w:rsidRDefault="009651BF" w:rsidP="009651BF">
            <w:pPr>
              <w:overflowPunct/>
              <w:autoSpaceDE/>
              <w:autoSpaceDN/>
              <w:adjustRightInd/>
              <w:spacing w:line="264" w:lineRule="auto"/>
              <w:jc w:val="center"/>
              <w:textAlignment w:val="auto"/>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themeColor="dark1"/>
                <w:kern w:val="24"/>
                <w:sz w:val="18"/>
                <w:szCs w:val="18"/>
                <w:lang w:eastAsia="en-GB"/>
              </w:rPr>
            </w:pPr>
          </w:p>
        </w:tc>
      </w:tr>
      <w:tr w:rsidR="009651BF" w:rsidRPr="00393F36" w14:paraId="03453D10" w14:textId="77777777" w:rsidTr="00C207EE">
        <w:trPr>
          <w:trHeight w:val="114"/>
        </w:trPr>
        <w:tc>
          <w:tcPr>
            <w:cnfStyle w:val="001000000000" w:firstRow="0" w:lastRow="0" w:firstColumn="1" w:lastColumn="0" w:oddVBand="0" w:evenVBand="0" w:oddHBand="0" w:evenHBand="0" w:firstRowFirstColumn="0" w:firstRowLastColumn="0" w:lastRowFirstColumn="0" w:lastRowLastColumn="0"/>
            <w:tcW w:w="4080" w:type="dxa"/>
            <w:vAlign w:val="center"/>
            <w:hideMark/>
          </w:tcPr>
          <w:p w14:paraId="169E2330" w14:textId="77777777" w:rsidR="009651BF" w:rsidRPr="00C207EE" w:rsidRDefault="009651BF" w:rsidP="009651BF">
            <w:pPr>
              <w:overflowPunct/>
              <w:autoSpaceDE/>
              <w:autoSpaceDN/>
              <w:adjustRightInd/>
              <w:spacing w:line="264" w:lineRule="auto"/>
              <w:jc w:val="center"/>
              <w:textAlignment w:val="auto"/>
              <w:rPr>
                <w:rFonts w:ascii="Times New Roman" w:hAnsi="Times New Roman"/>
                <w:b w:val="0"/>
                <w:sz w:val="18"/>
                <w:szCs w:val="18"/>
                <w:lang w:val="en-GB" w:eastAsia="en-GB"/>
              </w:rPr>
            </w:pPr>
            <w:r w:rsidRPr="00C207EE">
              <w:rPr>
                <w:rFonts w:ascii="Times New Roman" w:hAnsi="Times New Roman"/>
                <w:b w:val="0"/>
                <w:color w:val="000000" w:themeColor="dark1"/>
                <w:kern w:val="24"/>
                <w:sz w:val="18"/>
                <w:szCs w:val="18"/>
                <w:lang w:val="en-GB" w:eastAsia="en-GB"/>
              </w:rPr>
              <w:t>HX inlet Water @ room temperature</w:t>
            </w:r>
          </w:p>
        </w:tc>
        <w:tc>
          <w:tcPr>
            <w:tcW w:w="4142" w:type="dxa"/>
            <w:vAlign w:val="center"/>
            <w:hideMark/>
          </w:tcPr>
          <w:p w14:paraId="4BB89552" w14:textId="77777777" w:rsidR="009651BF" w:rsidRPr="00C207EE" w:rsidRDefault="009651BF" w:rsidP="009651BF">
            <w:pPr>
              <w:overflowPunct/>
              <w:autoSpaceDE/>
              <w:autoSpaceDN/>
              <w:adjustRightInd/>
              <w:jc w:val="center"/>
              <w:textAlignment w:val="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val="en-GB" w:eastAsia="en-GB"/>
              </w:rPr>
            </w:pPr>
          </w:p>
        </w:tc>
      </w:tr>
    </w:tbl>
    <w:p w14:paraId="1244533A" w14:textId="380093E1" w:rsidR="009651BF" w:rsidRPr="00534C60" w:rsidRDefault="009651BF" w:rsidP="00534C60">
      <w:pPr>
        <w:pStyle w:val="Corpotesto"/>
      </w:pPr>
      <w:r w:rsidRPr="00534C60">
        <w:lastRenderedPageBreak/>
        <w:t xml:space="preserve">As shown in </w:t>
      </w:r>
      <w:r w:rsidRPr="00534C60">
        <w:fldChar w:fldCharType="begin"/>
      </w:r>
      <w:r w:rsidRPr="00534C60">
        <w:instrText xml:space="preserve"> REF _Ref479671256 \h </w:instrText>
      </w:r>
      <w:r w:rsidR="00A03CF1" w:rsidRPr="00534C60">
        <w:instrText xml:space="preserve"> \* MERGEFORMAT </w:instrText>
      </w:r>
      <w:r w:rsidRPr="00534C60">
        <w:fldChar w:fldCharType="separate"/>
      </w:r>
      <w:r w:rsidR="00095561" w:rsidRPr="00845393">
        <w:t xml:space="preserve">TABLE </w:t>
      </w:r>
      <w:r w:rsidR="00095561">
        <w:t>4</w:t>
      </w:r>
      <w:r w:rsidRPr="00534C60">
        <w:fldChar w:fldCharType="end"/>
      </w:r>
      <w:r w:rsidRPr="00534C60">
        <w:t xml:space="preserve">, Test </w:t>
      </w:r>
      <w:r w:rsidRPr="00A03CF1">
        <w:t>4 d</w:t>
      </w:r>
      <w:r w:rsidRPr="00534C60">
        <w:t xml:space="preserve">iffers from the other tests in the fact that the forced circulation is maintained also after the transition to reduced power condition. </w:t>
      </w:r>
    </w:p>
    <w:p w14:paraId="62398554" w14:textId="253F157B" w:rsidR="00EE0041" w:rsidRDefault="00336288" w:rsidP="0026525A">
      <w:pPr>
        <w:pStyle w:val="Titolo2"/>
        <w:numPr>
          <w:ilvl w:val="1"/>
          <w:numId w:val="10"/>
        </w:numPr>
      </w:pPr>
      <w:bookmarkStart w:id="40" w:name="OLE_LINK187"/>
      <w:bookmarkStart w:id="41" w:name="OLE_LINK188"/>
      <w:bookmarkStart w:id="42" w:name="OLE_LINK189"/>
      <w:bookmarkStart w:id="43" w:name="OLE_LINK197"/>
      <w:bookmarkStart w:id="44" w:name="OLE_LINK386"/>
      <w:bookmarkStart w:id="45" w:name="OLE_LINK387"/>
      <w:r>
        <w:t xml:space="preserve">PLOHS-PLOFA </w:t>
      </w:r>
      <w:bookmarkEnd w:id="40"/>
      <w:bookmarkEnd w:id="41"/>
      <w:bookmarkEnd w:id="42"/>
      <w:bookmarkEnd w:id="43"/>
      <w:bookmarkEnd w:id="44"/>
      <w:bookmarkEnd w:id="45"/>
      <w:r>
        <w:t>E</w:t>
      </w:r>
      <w:r w:rsidR="00CF7ED8">
        <w:t>X</w:t>
      </w:r>
      <w:r>
        <w:t>perimental Outcomes</w:t>
      </w:r>
    </w:p>
    <w:p w14:paraId="53BCCD44" w14:textId="77777777" w:rsidR="0028375A" w:rsidRDefault="0028375A" w:rsidP="00537496">
      <w:pPr>
        <w:pStyle w:val="Corpotesto"/>
      </w:pPr>
      <w:bookmarkStart w:id="46" w:name="OLE_LINK431"/>
      <w:r>
        <w:t>For the sake of simplicity, only experimental data obtained for TEST 2 are presented while pointing out general outcomes and comments related to the entire experimental campaign.</w:t>
      </w:r>
    </w:p>
    <w:p w14:paraId="0D1B9D2C" w14:textId="1DA461E1" w:rsidR="00EE0041" w:rsidRDefault="00767093" w:rsidP="00654F54">
      <w:pPr>
        <w:pStyle w:val="Corpotesto"/>
      </w:pPr>
      <w:r>
        <w:t>Because of</w:t>
      </w:r>
      <w:r w:rsidR="00654F54">
        <w:t xml:space="preserve"> the simulated PLOHS-PLOFA accident, the LBE mass flow rate went from forced circulation to natural circulation conditions </w:t>
      </w:r>
      <w:r w:rsidR="00654F54" w:rsidRPr="00654F54">
        <w:t>(</w:t>
      </w:r>
      <w:r w:rsidR="00654F54" w:rsidRPr="00654F54">
        <w:fldChar w:fldCharType="begin"/>
      </w:r>
      <w:r w:rsidR="00654F54" w:rsidRPr="00654F54">
        <w:instrText xml:space="preserve"> REF _Ref75969713 \h  \* MERGEFORMAT </w:instrText>
      </w:r>
      <w:r w:rsidR="00654F54" w:rsidRPr="00654F54">
        <w:fldChar w:fldCharType="separate"/>
      </w:r>
      <w:r w:rsidR="00095561" w:rsidRPr="00095561">
        <w:t>FIG. 4</w:t>
      </w:r>
      <w:r w:rsidR="00654F54" w:rsidRPr="00654F54">
        <w:fldChar w:fldCharType="end"/>
      </w:r>
      <w:r w:rsidR="00654F54">
        <w:t>).</w:t>
      </w:r>
    </w:p>
    <w:bookmarkEnd w:id="46"/>
    <w:p w14:paraId="776950EF" w14:textId="77777777" w:rsidR="00654F54" w:rsidRDefault="00654F54" w:rsidP="00654F54">
      <w:pPr>
        <w:pStyle w:val="Corpotesto"/>
        <w:jc w:val="center"/>
      </w:pPr>
      <w:r w:rsidRPr="00B80C97">
        <w:rPr>
          <w:noProof/>
          <w:lang w:eastAsia="en-GB"/>
        </w:rPr>
        <w:drawing>
          <wp:inline distT="0" distB="0" distL="0" distR="0" wp14:anchorId="53A48AD5" wp14:editId="6A6EE471">
            <wp:extent cx="3003315" cy="2520000"/>
            <wp:effectExtent l="0" t="0" r="698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4349" t="2048" r="8182" b="1"/>
                    <a:stretch/>
                  </pic:blipFill>
                  <pic:spPr bwMode="auto">
                    <a:xfrm>
                      <a:off x="0" y="0"/>
                      <a:ext cx="300331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E52EA9F" w14:textId="4D3C9477" w:rsidR="00654F54" w:rsidRDefault="00654F54" w:rsidP="00654F54">
      <w:pPr>
        <w:pStyle w:val="Corpotesto"/>
        <w:jc w:val="center"/>
        <w:rPr>
          <w:i/>
          <w:sz w:val="18"/>
          <w:lang w:eastAsia="es-ES"/>
        </w:rPr>
      </w:pPr>
      <w:bookmarkStart w:id="47" w:name="_Ref75969713"/>
      <w:bookmarkStart w:id="48" w:name="OLE_LINK177"/>
      <w:bookmarkStart w:id="49" w:name="OLE_LINK178"/>
      <w:bookmarkStart w:id="50" w:name="OLE_LINK179"/>
      <w:bookmarkStart w:id="51" w:name="OLE_LINK180"/>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4</w:t>
      </w:r>
      <w:r w:rsidRPr="00313B29">
        <w:rPr>
          <w:i/>
          <w:caps/>
          <w:sz w:val="18"/>
          <w:lang w:eastAsia="es-ES"/>
        </w:rPr>
        <w:fldChar w:fldCharType="end"/>
      </w:r>
      <w:bookmarkEnd w:id="47"/>
      <w:r w:rsidRPr="00313B29">
        <w:rPr>
          <w:i/>
          <w:sz w:val="18"/>
          <w:lang w:eastAsia="es-ES"/>
        </w:rPr>
        <w:t>.</w:t>
      </w:r>
      <w:r>
        <w:rPr>
          <w:i/>
          <w:sz w:val="18"/>
          <w:lang w:eastAsia="es-ES"/>
        </w:rPr>
        <w:t xml:space="preserve"> </w:t>
      </w:r>
      <w:bookmarkEnd w:id="48"/>
      <w:bookmarkEnd w:id="49"/>
      <w:bookmarkEnd w:id="50"/>
      <w:bookmarkEnd w:id="51"/>
      <w:r>
        <w:rPr>
          <w:i/>
          <w:sz w:val="18"/>
          <w:lang w:eastAsia="es-ES"/>
        </w:rPr>
        <w:t>TEST 2 LBE mass flow rate</w:t>
      </w:r>
    </w:p>
    <w:p w14:paraId="6D3EBF80" w14:textId="4BAFAD1D" w:rsidR="009056F9" w:rsidRDefault="00534C60" w:rsidP="00043F9C">
      <w:pPr>
        <w:pStyle w:val="Corpotesto"/>
        <w:spacing w:after="240"/>
      </w:pPr>
      <w:bookmarkStart w:id="52" w:name="OLE_LINK432"/>
      <w:bookmarkStart w:id="53" w:name="OLE_LINK433"/>
      <w:r>
        <w:t>At normal operati</w:t>
      </w:r>
      <w:r w:rsidR="00654F54">
        <w:t>n</w:t>
      </w:r>
      <w:r>
        <w:t>g</w:t>
      </w:r>
      <w:r w:rsidR="00654F54">
        <w:t xml:space="preserve"> conditions with Ar injected into the riser to promote the LBE forced circulation the LBE mass flow rate is about 65 kg/s, oscillations in the measured value are the consequence of the oscillation of Ar bubble </w:t>
      </w:r>
      <w:r w:rsidR="005B65BD">
        <w:t>injected into</w:t>
      </w:r>
      <w:r w:rsidR="00654F54">
        <w:t xml:space="preserve"> the riser. After the simulation of the pump trip, simulat</w:t>
      </w:r>
      <w:r w:rsidR="00370DA9">
        <w:t>ed</w:t>
      </w:r>
      <w:r w:rsidR="00654F54">
        <w:t xml:space="preserve"> deactivati</w:t>
      </w:r>
      <w:r w:rsidR="00370DA9">
        <w:t>ng</w:t>
      </w:r>
      <w:r w:rsidR="00380583">
        <w:t xml:space="preserve"> </w:t>
      </w:r>
      <w:r w:rsidR="00654F54">
        <w:t xml:space="preserve">the Ar injection system, </w:t>
      </w:r>
      <w:r w:rsidR="00BB3F54">
        <w:t>the LBE flow in the test section reaches a new steady state under natural circulation with a mass flow rate of about 9 kg/s.</w:t>
      </w:r>
      <w:r w:rsidR="00EE4C60">
        <w:t xml:space="preserve"> The pin clad temperature during the transition from forced to natural circulation should represent a major concern for the integrity of the pin. Nevertheless, the sudden reduction </w:t>
      </w:r>
      <w:r w:rsidR="00370DA9">
        <w:t>of</w:t>
      </w:r>
      <w:r w:rsidR="00EE4C60">
        <w:t xml:space="preserve"> the power supplied </w:t>
      </w:r>
      <w:r w:rsidR="00370DA9">
        <w:t>to</w:t>
      </w:r>
      <w:r w:rsidR="00EE4C60">
        <w:t xml:space="preserve"> the fuel pin simulator mitigates the problem and considering the temperature of the clad in the central</w:t>
      </w:r>
      <w:r w:rsidR="00AC7A88">
        <w:t xml:space="preserve"> (</w:t>
      </w:r>
      <w:r w:rsidR="00AC7A88">
        <w:fldChar w:fldCharType="begin"/>
      </w:r>
      <w:r w:rsidR="00AC7A88">
        <w:instrText xml:space="preserve"> REF _Ref78969744 \h  \* MERGEFORMAT </w:instrText>
      </w:r>
      <w:r w:rsidR="00AC7A88">
        <w:fldChar w:fldCharType="separate"/>
      </w:r>
      <w:r w:rsidR="00095561" w:rsidRPr="00095561">
        <w:rPr>
          <w:caps/>
          <w:sz w:val="18"/>
          <w:lang w:eastAsia="es-ES"/>
        </w:rPr>
        <w:t>FIG</w:t>
      </w:r>
      <w:r w:rsidR="00095561" w:rsidRPr="00313B29">
        <w:rPr>
          <w:i/>
          <w:caps/>
          <w:sz w:val="18"/>
          <w:lang w:eastAsia="es-ES"/>
        </w:rPr>
        <w:t xml:space="preserve">. </w:t>
      </w:r>
      <w:r w:rsidR="00095561">
        <w:rPr>
          <w:i/>
          <w:caps/>
          <w:noProof/>
          <w:sz w:val="18"/>
          <w:lang w:eastAsia="es-ES"/>
        </w:rPr>
        <w:t>5</w:t>
      </w:r>
      <w:r w:rsidR="00AC7A88">
        <w:fldChar w:fldCharType="end"/>
      </w:r>
      <w:r w:rsidR="00AC7A88">
        <w:t>)</w:t>
      </w:r>
      <w:r w:rsidR="00EE4C60">
        <w:t xml:space="preserve"> pin the values decreas</w:t>
      </w:r>
      <w:r>
        <w:t>e</w:t>
      </w:r>
      <w:r w:rsidR="00EE4C60">
        <w:t xml:space="preserve"> from 380°C during the normal operation (800kW) to about 300°C at the new steady state at low power (30kW) with an overshoot of about 20 °C (320°C) while the natural circulation was </w:t>
      </w:r>
      <w:r w:rsidR="005B65BD">
        <w:t>establishing</w:t>
      </w:r>
      <w:r w:rsidR="00EE4C60">
        <w:t>.</w:t>
      </w:r>
    </w:p>
    <w:p w14:paraId="159D8780" w14:textId="1A9E975E" w:rsidR="009056F9" w:rsidRDefault="009056F9" w:rsidP="00AC7A88">
      <w:pPr>
        <w:pStyle w:val="Corpotesto"/>
        <w:spacing w:after="240"/>
        <w:jc w:val="center"/>
      </w:pPr>
      <w:r w:rsidRPr="00F07084">
        <w:rPr>
          <w:noProof/>
          <w:lang w:eastAsia="en-GB"/>
        </w:rPr>
        <w:drawing>
          <wp:inline distT="0" distB="0" distL="0" distR="0" wp14:anchorId="09E168BE" wp14:editId="342D4CF2">
            <wp:extent cx="3362005" cy="2520000"/>
            <wp:effectExtent l="0" t="0" r="0" b="0"/>
            <wp:docPr id="26026" name="Immagine 26026" descr="C:\Users\Forgione\Dropbox\report sesame circe\TEST CIRCE WP3\Test_2\T-FPS-1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Forgione\Dropbox\report sesame circe\TEST CIRCE WP3\Test_2\T-FPS-16.e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005" cy="2520000"/>
                    </a:xfrm>
                    <a:prstGeom prst="rect">
                      <a:avLst/>
                    </a:prstGeom>
                    <a:noFill/>
                    <a:ln>
                      <a:noFill/>
                    </a:ln>
                  </pic:spPr>
                </pic:pic>
              </a:graphicData>
            </a:graphic>
          </wp:inline>
        </w:drawing>
      </w:r>
    </w:p>
    <w:p w14:paraId="2EC9B106" w14:textId="6675F93C" w:rsidR="009056F9" w:rsidRDefault="009056F9" w:rsidP="009056F9">
      <w:pPr>
        <w:pStyle w:val="Corpotesto"/>
        <w:jc w:val="center"/>
        <w:rPr>
          <w:i/>
          <w:sz w:val="18"/>
          <w:lang w:eastAsia="es-ES"/>
        </w:rPr>
      </w:pPr>
      <w:bookmarkStart w:id="54" w:name="_Ref78969744"/>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5</w:t>
      </w:r>
      <w:r w:rsidRPr="00313B29">
        <w:rPr>
          <w:i/>
          <w:caps/>
          <w:sz w:val="18"/>
          <w:lang w:eastAsia="es-ES"/>
        </w:rPr>
        <w:fldChar w:fldCharType="end"/>
      </w:r>
      <w:bookmarkEnd w:id="54"/>
      <w:r w:rsidRPr="00313B29">
        <w:rPr>
          <w:i/>
          <w:sz w:val="18"/>
          <w:lang w:eastAsia="es-ES"/>
        </w:rPr>
        <w:t>.</w:t>
      </w:r>
      <w:r>
        <w:rPr>
          <w:i/>
          <w:sz w:val="18"/>
          <w:lang w:eastAsia="es-ES"/>
        </w:rPr>
        <w:t xml:space="preserve"> TEST 2 </w:t>
      </w:r>
      <w:r w:rsidR="00AC7A88">
        <w:rPr>
          <w:i/>
          <w:sz w:val="18"/>
          <w:lang w:eastAsia="es-ES"/>
        </w:rPr>
        <w:t xml:space="preserve">Clad temperature on the central pin </w:t>
      </w:r>
      <w:r w:rsidR="00AC7A88" w:rsidRPr="00AC7A88">
        <w:rPr>
          <w:i/>
          <w:sz w:val="18"/>
          <w:lang w:eastAsia="es-ES"/>
        </w:rPr>
        <w:t>60 mm upstream of the upper spacer grid</w:t>
      </w:r>
    </w:p>
    <w:p w14:paraId="5121B602" w14:textId="77777777" w:rsidR="009056F9" w:rsidRDefault="009056F9" w:rsidP="00AC7A88">
      <w:pPr>
        <w:pStyle w:val="Corpotesto"/>
        <w:spacing w:after="240"/>
        <w:jc w:val="center"/>
      </w:pPr>
    </w:p>
    <w:p w14:paraId="6DFF8ABC" w14:textId="4664D23C" w:rsidR="00043F9C" w:rsidRDefault="00545794" w:rsidP="00043F9C">
      <w:pPr>
        <w:pStyle w:val="Corpotesto"/>
        <w:spacing w:after="240"/>
      </w:pPr>
      <w:r>
        <w:lastRenderedPageBreak/>
        <w:t xml:space="preserve">A similar trend is depicted in </w:t>
      </w:r>
      <w:r w:rsidR="00A03CF1" w:rsidRPr="00A03CF1">
        <w:fldChar w:fldCharType="begin"/>
      </w:r>
      <w:r w:rsidR="00A03CF1" w:rsidRPr="00A03CF1">
        <w:instrText xml:space="preserve"> REF _Ref75971987 \h  \* MERGEFORMAT </w:instrText>
      </w:r>
      <w:r w:rsidR="00A03CF1" w:rsidRPr="00A03CF1">
        <w:fldChar w:fldCharType="separate"/>
      </w:r>
      <w:r w:rsidR="00095561" w:rsidRPr="00095561">
        <w:t>FIG. 6</w:t>
      </w:r>
      <w:r w:rsidR="00A03CF1" w:rsidRPr="00A03CF1">
        <w:fldChar w:fldCharType="end"/>
      </w:r>
      <w:r w:rsidR="00A03CF1">
        <w:t xml:space="preserve"> </w:t>
      </w:r>
      <w:r>
        <w:t>for the LBE temperature at the exit of the active length.</w:t>
      </w:r>
      <w:r w:rsidR="00534C60">
        <w:t xml:space="preserve"> In normal operating</w:t>
      </w:r>
      <w:r w:rsidR="00A03CF1">
        <w:t xml:space="preserve"> conditions the LBE thermal gradient across the active length of the FPS is about 60°C in TEST 2 and decreases to about 25 °C after the </w:t>
      </w:r>
      <w:r w:rsidR="00C37DDA">
        <w:t xml:space="preserve">reduction of the power and </w:t>
      </w:r>
      <w:r w:rsidR="00A03CF1">
        <w:t>transition to natural circulation.</w:t>
      </w:r>
      <w:r w:rsidR="00043F9C" w:rsidRPr="00043F9C">
        <w:t xml:space="preserve"> </w:t>
      </w:r>
      <w:r w:rsidR="00043F9C">
        <w:t>In normal operating condition, LBE enters the HX shell side at about 325°C and exits at about 270°C (</w:t>
      </w:r>
      <w:r w:rsidR="00043F9C">
        <w:fldChar w:fldCharType="begin"/>
      </w:r>
      <w:r w:rsidR="00043F9C">
        <w:instrText xml:space="preserve"> REF _Ref76033046 \h  \* MERGEFORMAT </w:instrText>
      </w:r>
      <w:r w:rsidR="00043F9C">
        <w:fldChar w:fldCharType="separate"/>
      </w:r>
      <w:r w:rsidR="00095561" w:rsidRPr="00095561">
        <w:t>FIG. 7</w:t>
      </w:r>
      <w:r w:rsidR="00043F9C">
        <w:fldChar w:fldCharType="end"/>
      </w:r>
      <w:r w:rsidR="00043F9C">
        <w:t xml:space="preserve">), transferring about 510 kW to the water flowing in the HX. After the simulated transient the HX water flow rate is deactivated and the temperature gradient between the inlet and outlet section of the HX (about 5°C) is essentially due to heat losses toward the pool. The average water flow rate </w:t>
      </w:r>
      <w:r w:rsidR="00534C60">
        <w:t>on</w:t>
      </w:r>
      <w:r w:rsidR="00043F9C">
        <w:t xml:space="preserve"> the secondary side is 0.5 kg/s.</w:t>
      </w:r>
    </w:p>
    <w:p w14:paraId="7F7A383E" w14:textId="053CBD70" w:rsidR="00043F9C" w:rsidRDefault="00043F9C" w:rsidP="00043F9C">
      <w:pPr>
        <w:pStyle w:val="Corpotesto"/>
        <w:spacing w:after="240"/>
      </w:pPr>
      <w:r>
        <w:t>After the PLOHS-PLOFA transient</w:t>
      </w:r>
      <w:r w:rsidR="00534C60">
        <w:t>,</w:t>
      </w:r>
      <w:r>
        <w:t xml:space="preserve"> the decay heat removal syste</w:t>
      </w:r>
      <w:r w:rsidR="00534C60">
        <w:t>m is activated injecting an air</w:t>
      </w:r>
      <w:r w:rsidR="005B65BD">
        <w:t xml:space="preserve"> </w:t>
      </w:r>
      <w:r>
        <w:t>flow rate of about 325 g/s in the DHR (then reduced at 220 g/s after about 5h, to reduce the power remov</w:t>
      </w:r>
      <w:r w:rsidR="00370DA9">
        <w:t>ed</w:t>
      </w:r>
      <w:r>
        <w:t>). The thermal power remove</w:t>
      </w:r>
      <w:r w:rsidR="00534C60">
        <w:t>d by the DHR was about 25kW (air</w:t>
      </w:r>
      <w:r w:rsidR="005B65BD">
        <w:t xml:space="preserve"> </w:t>
      </w:r>
      <w:r>
        <w:t xml:space="preserve">flow rate @325g/s) and then reduced to 20 kW </w:t>
      </w:r>
      <w:r w:rsidR="00E72937">
        <w:t xml:space="preserve">by </w:t>
      </w:r>
      <w:r>
        <w:t>reducing the air flow rate feeding the DHR (</w:t>
      </w:r>
      <w:r>
        <w:fldChar w:fldCharType="begin"/>
      </w:r>
      <w:r>
        <w:instrText xml:space="preserve"> REF _Ref76036464 \h  \* MERGEFORMAT </w:instrText>
      </w:r>
      <w:r>
        <w:fldChar w:fldCharType="separate"/>
      </w:r>
      <w:r w:rsidR="00095561" w:rsidRPr="00095561">
        <w:t>FIG. 8</w:t>
      </w:r>
      <w:r>
        <w:fldChar w:fldCharType="end"/>
      </w:r>
      <w:r>
        <w:t>).</w:t>
      </w:r>
    </w:p>
    <w:p w14:paraId="0ECC9CBC" w14:textId="77777777" w:rsidR="00654F54" w:rsidRDefault="00654F54" w:rsidP="00654F54">
      <w:pPr>
        <w:pStyle w:val="Corpotesto"/>
      </w:pPr>
    </w:p>
    <w:bookmarkEnd w:id="52"/>
    <w:bookmarkEnd w:id="53"/>
    <w:p w14:paraId="5AA595A9" w14:textId="77777777" w:rsidR="00545794" w:rsidRPr="00654F54" w:rsidRDefault="00A03CF1" w:rsidP="00545794">
      <w:pPr>
        <w:pStyle w:val="Corpotesto"/>
        <w:jc w:val="center"/>
      </w:pPr>
      <w:r>
        <w:t xml:space="preserve"> </w:t>
      </w:r>
      <w:r w:rsidR="00545794" w:rsidRPr="00084B81">
        <w:rPr>
          <w:noProof/>
          <w:lang w:eastAsia="en-GB"/>
        </w:rPr>
        <w:drawing>
          <wp:inline distT="0" distB="0" distL="0" distR="0" wp14:anchorId="3B3EC5CD" wp14:editId="723721E3">
            <wp:extent cx="2997617" cy="2520000"/>
            <wp:effectExtent l="0" t="0" r="0" b="0"/>
            <wp:docPr id="25962" name="Immagine 25962" descr="C:\Users\Forgione\Dropbox\report sesame circe\TEST CIRCE WP3\Test_2\T_av_FP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orgione\Dropbox\report sesame circe\TEST CIRCE WP3\Test_2\T_av_FPS.emf"/>
                    <pic:cNvPicPr>
                      <a:picLocks noChangeAspect="1" noChangeArrowheads="1"/>
                    </pic:cNvPicPr>
                  </pic:nvPicPr>
                  <pic:blipFill rotWithShape="1">
                    <a:blip r:embed="rId19">
                      <a:extLst>
                        <a:ext uri="{28A0092B-C50C-407E-A947-70E740481C1C}">
                          <a14:useLocalDpi xmlns:a14="http://schemas.microsoft.com/office/drawing/2010/main" val="0"/>
                        </a:ext>
                      </a:extLst>
                    </a:blip>
                    <a:srcRect l="2967" r="7871"/>
                    <a:stretch/>
                  </pic:blipFill>
                  <pic:spPr bwMode="auto">
                    <a:xfrm>
                      <a:off x="0" y="0"/>
                      <a:ext cx="299761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D6B6B88" w14:textId="6644FBE3" w:rsidR="00654F54" w:rsidRDefault="00A03CF1" w:rsidP="00A03CF1">
      <w:pPr>
        <w:pStyle w:val="Corpotesto"/>
        <w:jc w:val="center"/>
        <w:rPr>
          <w:i/>
          <w:sz w:val="18"/>
          <w:lang w:eastAsia="es-ES"/>
        </w:rPr>
      </w:pPr>
      <w:bookmarkStart w:id="55" w:name="_Ref75971987"/>
      <w:bookmarkStart w:id="56" w:name="OLE_LINK184"/>
      <w:bookmarkStart w:id="57" w:name="OLE_LINK185"/>
      <w:bookmarkStart w:id="58" w:name="OLE_LINK186"/>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6</w:t>
      </w:r>
      <w:r w:rsidRPr="00313B29">
        <w:rPr>
          <w:i/>
          <w:caps/>
          <w:sz w:val="18"/>
          <w:lang w:eastAsia="es-ES"/>
        </w:rPr>
        <w:fldChar w:fldCharType="end"/>
      </w:r>
      <w:bookmarkEnd w:id="55"/>
      <w:r w:rsidRPr="00313B29">
        <w:rPr>
          <w:i/>
          <w:sz w:val="18"/>
          <w:lang w:eastAsia="es-ES"/>
        </w:rPr>
        <w:t>.</w:t>
      </w:r>
      <w:r>
        <w:rPr>
          <w:i/>
          <w:sz w:val="18"/>
          <w:lang w:eastAsia="es-ES"/>
        </w:rPr>
        <w:t xml:space="preserve"> Average temperatures in the FPS</w:t>
      </w:r>
      <w:bookmarkEnd w:id="56"/>
      <w:bookmarkEnd w:id="57"/>
      <w:bookmarkEnd w:id="58"/>
    </w:p>
    <w:p w14:paraId="3D0912E7" w14:textId="77777777" w:rsidR="008C5C70" w:rsidRDefault="008C5C70" w:rsidP="008C5C70">
      <w:pPr>
        <w:pStyle w:val="Corpotesto"/>
        <w:spacing w:after="240"/>
      </w:pPr>
    </w:p>
    <w:p w14:paraId="2027013C" w14:textId="77777777" w:rsidR="008C5C70" w:rsidRDefault="008C5C70" w:rsidP="008C5C70">
      <w:pPr>
        <w:pStyle w:val="Corpotesto"/>
        <w:jc w:val="center"/>
      </w:pPr>
      <w:r w:rsidRPr="00144AD2">
        <w:rPr>
          <w:noProof/>
          <w:lang w:eastAsia="en-GB"/>
        </w:rPr>
        <w:drawing>
          <wp:inline distT="0" distB="0" distL="0" distR="0" wp14:anchorId="481BE831" wp14:editId="71A77AD6">
            <wp:extent cx="3053334" cy="2520000"/>
            <wp:effectExtent l="0" t="0" r="0" b="0"/>
            <wp:docPr id="26041" name="Immagine 26041" descr="C:\Users\Forgione\Dropbox\report sesame circe\TEST CIRCE WP3\Test_2\T_av_H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orgione\Dropbox\report sesame circe\TEST CIRCE WP3\Test_2\T_av_HX.emf"/>
                    <pic:cNvPicPr>
                      <a:picLocks noChangeAspect="1" noChangeArrowheads="1"/>
                    </pic:cNvPicPr>
                  </pic:nvPicPr>
                  <pic:blipFill rotWithShape="1">
                    <a:blip r:embed="rId20">
                      <a:extLst>
                        <a:ext uri="{28A0092B-C50C-407E-A947-70E740481C1C}">
                          <a14:useLocalDpi xmlns:a14="http://schemas.microsoft.com/office/drawing/2010/main" val="0"/>
                        </a:ext>
                      </a:extLst>
                    </a:blip>
                    <a:srcRect l="2842" t="1796" r="7970"/>
                    <a:stretch/>
                  </pic:blipFill>
                  <pic:spPr bwMode="auto">
                    <a:xfrm>
                      <a:off x="0" y="0"/>
                      <a:ext cx="305333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367220F" w14:textId="607A3E11" w:rsidR="008D5B32" w:rsidRDefault="008D5B32" w:rsidP="008C5C70">
      <w:pPr>
        <w:pStyle w:val="Corpotesto"/>
        <w:jc w:val="center"/>
        <w:rPr>
          <w:i/>
          <w:sz w:val="18"/>
          <w:lang w:eastAsia="es-ES"/>
        </w:rPr>
      </w:pPr>
      <w:bookmarkStart w:id="59" w:name="_Ref76033046"/>
      <w:bookmarkStart w:id="60" w:name="OLE_LINK190"/>
      <w:bookmarkStart w:id="61" w:name="OLE_LINK191"/>
      <w:bookmarkStart w:id="62" w:name="OLE_LINK192"/>
      <w:bookmarkStart w:id="63" w:name="OLE_LINK193"/>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7</w:t>
      </w:r>
      <w:r w:rsidRPr="00313B29">
        <w:rPr>
          <w:i/>
          <w:caps/>
          <w:sz w:val="18"/>
          <w:lang w:eastAsia="es-ES"/>
        </w:rPr>
        <w:fldChar w:fldCharType="end"/>
      </w:r>
      <w:bookmarkEnd w:id="59"/>
      <w:r w:rsidRPr="00313B29">
        <w:rPr>
          <w:i/>
          <w:sz w:val="18"/>
          <w:lang w:eastAsia="es-ES"/>
        </w:rPr>
        <w:t>.</w:t>
      </w:r>
      <w:r>
        <w:rPr>
          <w:i/>
          <w:sz w:val="18"/>
          <w:lang w:eastAsia="es-ES"/>
        </w:rPr>
        <w:t xml:space="preserve"> Average </w:t>
      </w:r>
      <w:bookmarkEnd w:id="60"/>
      <w:bookmarkEnd w:id="61"/>
      <w:bookmarkEnd w:id="62"/>
      <w:bookmarkEnd w:id="63"/>
      <w:r>
        <w:rPr>
          <w:i/>
          <w:sz w:val="18"/>
          <w:lang w:eastAsia="es-ES"/>
        </w:rPr>
        <w:t>temperatures in the HX</w:t>
      </w:r>
      <w:r w:rsidR="00402B06">
        <w:rPr>
          <w:i/>
          <w:sz w:val="18"/>
          <w:lang w:eastAsia="es-ES"/>
        </w:rPr>
        <w:t xml:space="preserve"> (lead side).</w:t>
      </w:r>
    </w:p>
    <w:p w14:paraId="769242F5" w14:textId="77777777" w:rsidR="00F92FF9" w:rsidRDefault="00F92FF9" w:rsidP="008C5C70">
      <w:pPr>
        <w:pStyle w:val="Corpotesto"/>
        <w:jc w:val="center"/>
        <w:rPr>
          <w:i/>
          <w:sz w:val="18"/>
          <w:lang w:eastAsia="es-ES"/>
        </w:rPr>
      </w:pPr>
    </w:p>
    <w:p w14:paraId="641FA2F8" w14:textId="77777777" w:rsidR="00045413" w:rsidRDefault="00045413" w:rsidP="00985C22">
      <w:pPr>
        <w:pStyle w:val="Corpotesto"/>
        <w:spacing w:after="240"/>
      </w:pPr>
    </w:p>
    <w:p w14:paraId="2CBBE893" w14:textId="77777777" w:rsidR="00045413" w:rsidRDefault="00045413" w:rsidP="00045413">
      <w:pPr>
        <w:pStyle w:val="Corpotesto"/>
        <w:spacing w:after="240"/>
        <w:jc w:val="center"/>
      </w:pPr>
      <w:r w:rsidRPr="00B80C97">
        <w:rPr>
          <w:noProof/>
          <w:lang w:eastAsia="en-GB"/>
        </w:rPr>
        <w:lastRenderedPageBreak/>
        <w:drawing>
          <wp:inline distT="0" distB="0" distL="0" distR="0" wp14:anchorId="4120582E" wp14:editId="10E3C10B">
            <wp:extent cx="2982064" cy="252000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4732" t="2218" r="8568"/>
                    <a:stretch/>
                  </pic:blipFill>
                  <pic:spPr bwMode="auto">
                    <a:xfrm>
                      <a:off x="0" y="0"/>
                      <a:ext cx="298206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FD61922" w14:textId="78FE6933" w:rsidR="00045413" w:rsidRDefault="00045413" w:rsidP="00045413">
      <w:pPr>
        <w:pStyle w:val="Corpotesto"/>
        <w:spacing w:after="240"/>
        <w:jc w:val="center"/>
        <w:rPr>
          <w:i/>
          <w:sz w:val="18"/>
          <w:lang w:eastAsia="es-ES"/>
        </w:rPr>
      </w:pPr>
      <w:bookmarkStart w:id="64" w:name="_Ref76036464"/>
      <w:bookmarkStart w:id="65" w:name="OLE_LINK194"/>
      <w:bookmarkStart w:id="66" w:name="OLE_LINK195"/>
      <w:bookmarkStart w:id="67" w:name="OLE_LINK196"/>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8</w:t>
      </w:r>
      <w:r w:rsidRPr="00313B29">
        <w:rPr>
          <w:i/>
          <w:caps/>
          <w:sz w:val="18"/>
          <w:lang w:eastAsia="es-ES"/>
        </w:rPr>
        <w:fldChar w:fldCharType="end"/>
      </w:r>
      <w:bookmarkEnd w:id="64"/>
      <w:r w:rsidRPr="00313B29">
        <w:rPr>
          <w:i/>
          <w:sz w:val="18"/>
          <w:lang w:eastAsia="es-ES"/>
        </w:rPr>
        <w:t>.</w:t>
      </w:r>
      <w:r>
        <w:rPr>
          <w:i/>
          <w:sz w:val="18"/>
          <w:lang w:eastAsia="es-ES"/>
        </w:rPr>
        <w:t xml:space="preserve"> Power </w:t>
      </w:r>
      <w:bookmarkEnd w:id="65"/>
      <w:bookmarkEnd w:id="66"/>
      <w:bookmarkEnd w:id="67"/>
      <w:r>
        <w:rPr>
          <w:i/>
          <w:sz w:val="18"/>
          <w:lang w:eastAsia="es-ES"/>
        </w:rPr>
        <w:t>removed by the DHR system</w:t>
      </w:r>
    </w:p>
    <w:p w14:paraId="138EFD01" w14:textId="77777777" w:rsidR="003A501D" w:rsidRDefault="003A501D" w:rsidP="00045413">
      <w:pPr>
        <w:pStyle w:val="Corpotesto"/>
        <w:spacing w:after="240"/>
        <w:jc w:val="center"/>
        <w:rPr>
          <w:i/>
          <w:sz w:val="18"/>
          <w:lang w:eastAsia="es-ES"/>
        </w:rPr>
      </w:pPr>
    </w:p>
    <w:p w14:paraId="6F8CC60F" w14:textId="6CA21657" w:rsidR="00043F9C" w:rsidRPr="00043F9C" w:rsidRDefault="00043F9C" w:rsidP="00043F9C">
      <w:pPr>
        <w:pStyle w:val="Corpotesto"/>
        <w:spacing w:after="240"/>
      </w:pPr>
      <w:bookmarkStart w:id="68" w:name="OLE_LINK434"/>
      <w:bookmarkStart w:id="69" w:name="OLE_LINK435"/>
      <w:r>
        <w:t xml:space="preserve">Several thermocouples are installed in the pool for </w:t>
      </w:r>
      <w:r w:rsidR="00534C60">
        <w:t xml:space="preserve">the </w:t>
      </w:r>
      <w:r>
        <w:t>investigation of mixing and stratification phenomena. Thermocouples are fixed to vertical supporting rods (</w:t>
      </w:r>
      <w:r w:rsidR="00A35A69">
        <w:t>nine supporting rods radially distributed into the pool) at seventeen different elevations (for a detailed description of the instrumentations see</w:t>
      </w:r>
      <w:r w:rsidR="00C80445">
        <w:t xml:space="preserve"> </w:t>
      </w:r>
      <w:r w:rsidR="00C80445">
        <w:fldChar w:fldCharType="begin"/>
      </w:r>
      <w:r w:rsidR="00C80445">
        <w:instrText xml:space="preserve"> REF _Ref76487653 \n \h </w:instrText>
      </w:r>
      <w:r w:rsidR="00C80445">
        <w:fldChar w:fldCharType="separate"/>
      </w:r>
      <w:r w:rsidR="00095561">
        <w:t>[2]</w:t>
      </w:r>
      <w:r w:rsidR="00C80445">
        <w:fldChar w:fldCharType="end"/>
      </w:r>
      <w:r w:rsidR="00A35A69">
        <w:t xml:space="preserve">). </w:t>
      </w:r>
      <w:r w:rsidR="006A58C1">
        <w:t>Lines</w:t>
      </w:r>
      <w:r w:rsidR="00A35A69">
        <w:t xml:space="preserve"> A and H permit to measure the temperature in the pool along the ent</w:t>
      </w:r>
      <w:r w:rsidR="005B65BD">
        <w:t>ire length of the test section.</w:t>
      </w:r>
    </w:p>
    <w:p w14:paraId="1888D62A" w14:textId="57283AD4" w:rsidR="00095561" w:rsidRPr="00DE3E6C" w:rsidRDefault="009A1395" w:rsidP="00095561">
      <w:pPr>
        <w:pStyle w:val="Corpotesto"/>
        <w:spacing w:after="240"/>
        <w:rPr>
          <w:sz w:val="22"/>
          <w:szCs w:val="22"/>
        </w:rPr>
      </w:pPr>
      <w:r>
        <w:t xml:space="preserve">During the normal operation phase, the thermal gradient </w:t>
      </w:r>
      <w:r w:rsidRPr="00DE3E6C">
        <w:t>covers the whole pool ranging from about 322°C at the top part of the pool to 277°C in the lower parts (inlet section of the TS)</w:t>
      </w:r>
      <w:r w:rsidR="00775D9A" w:rsidRPr="00DE3E6C">
        <w:t xml:space="preserve"> (</w:t>
      </w:r>
      <w:r w:rsidR="00DE3E6C" w:rsidRPr="00DE3E6C">
        <w:fldChar w:fldCharType="begin"/>
      </w:r>
      <w:r w:rsidR="00DE3E6C" w:rsidRPr="00DE3E6C">
        <w:instrText xml:space="preserve"> REF _Ref109927584 \h  \* MERGEFORMAT </w:instrText>
      </w:r>
      <w:r w:rsidR="00DE3E6C" w:rsidRPr="00DE3E6C">
        <w:fldChar w:fldCharType="separate"/>
      </w:r>
      <w:r w:rsidR="00DE3E6C" w:rsidRPr="00DE3E6C">
        <w:rPr>
          <w:caps/>
          <w:lang w:eastAsia="es-ES"/>
        </w:rPr>
        <w:t xml:space="preserve">FIG. </w:t>
      </w:r>
      <w:r w:rsidR="00DE3E6C" w:rsidRPr="00DE3E6C">
        <w:rPr>
          <w:caps/>
          <w:noProof/>
          <w:lang w:eastAsia="es-ES"/>
        </w:rPr>
        <w:t>9</w:t>
      </w:r>
      <w:r w:rsidR="00DE3E6C" w:rsidRPr="00DE3E6C">
        <w:fldChar w:fldCharType="end"/>
      </w:r>
      <w:r w:rsidR="00DE3E6C" w:rsidRPr="00DE3E6C">
        <w:t>).</w:t>
      </w:r>
    </w:p>
    <w:p w14:paraId="06971E38" w14:textId="1BEF2765" w:rsidR="0050111B" w:rsidRDefault="00775D9A" w:rsidP="00775D9A">
      <w:pPr>
        <w:pStyle w:val="Corpotesto"/>
        <w:spacing w:after="240"/>
      </w:pPr>
      <w:r>
        <w:t xml:space="preserve">After the start of the simulation of the PLOHS-PLOFA accident (about 2.2 h), a relevant modification of the thermal gradient in the pool occurs which results in the </w:t>
      </w:r>
      <w:r w:rsidR="00B57EE7">
        <w:t xml:space="preserve">formation of two regions </w:t>
      </w:r>
      <w:r w:rsidR="008D208D">
        <w:t>of</w:t>
      </w:r>
      <w:r w:rsidR="00B57EE7">
        <w:t xml:space="preserve"> uniform temperature (upper and lower plenum, essentially) separated by a thin region (less than 1 m) where the thermal gradient</w:t>
      </w:r>
      <w:r w:rsidR="00262110">
        <w:t xml:space="preserve"> is</w:t>
      </w:r>
      <w:r w:rsidR="00B57EE7">
        <w:t xml:space="preserve"> </w:t>
      </w:r>
      <w:r w:rsidR="00204664">
        <w:t>steepest</w:t>
      </w:r>
      <w:r w:rsidR="00C80445">
        <w:t>.</w:t>
      </w:r>
      <w:r w:rsidR="00A35BC2">
        <w:t xml:space="preserve"> No radial </w:t>
      </w:r>
      <w:r w:rsidR="00E2613A">
        <w:t>temperature variation was</w:t>
      </w:r>
      <w:r w:rsidR="00A35BC2">
        <w:t xml:space="preserve"> observed </w:t>
      </w:r>
    </w:p>
    <w:p w14:paraId="6E6F0C0E" w14:textId="27B4C18D" w:rsidR="00045413" w:rsidRDefault="00FC1577" w:rsidP="00775D9A">
      <w:pPr>
        <w:pStyle w:val="Corpotesto"/>
        <w:spacing w:after="240"/>
      </w:pPr>
      <w:r>
        <w:t xml:space="preserve">The main difference obtained in TEST 4 </w:t>
      </w:r>
      <w:r w:rsidR="0050111B">
        <w:t>compare</w:t>
      </w:r>
      <w:r w:rsidR="00C13DF8">
        <w:t>d</w:t>
      </w:r>
      <w:r w:rsidR="0050111B">
        <w:t xml:space="preserve"> to the other tests is in the thermal stratification. Indeed, due to the different accidental scenario</w:t>
      </w:r>
      <w:r w:rsidR="009D1466">
        <w:t>s</w:t>
      </w:r>
      <w:r w:rsidR="0050111B">
        <w:t xml:space="preserve"> simulated (PLOHS without a loss of flow) the temperature in the pool becomes uniform because the forced circulation is still running after the loss of the HX.</w:t>
      </w:r>
    </w:p>
    <w:p w14:paraId="7205DB48" w14:textId="26922F1E" w:rsidR="00AC7A88" w:rsidRDefault="00A35BC2" w:rsidP="003A501D">
      <w:pPr>
        <w:pStyle w:val="Corpotesto"/>
        <w:spacing w:after="240"/>
        <w:jc w:val="center"/>
        <w:rPr>
          <w:i/>
          <w:caps/>
          <w:sz w:val="18"/>
          <w:lang w:eastAsia="es-ES"/>
        </w:rPr>
      </w:pPr>
      <w:bookmarkStart w:id="70" w:name="_Ref76050038"/>
      <w:bookmarkEnd w:id="68"/>
      <w:bookmarkEnd w:id="69"/>
      <w:r>
        <w:rPr>
          <w:i/>
          <w:caps/>
          <w:noProof/>
          <w:sz w:val="18"/>
          <w:lang w:eastAsia="en-GB"/>
        </w:rPr>
        <w:drawing>
          <wp:inline distT="0" distB="0" distL="0" distR="0" wp14:anchorId="51266C43" wp14:editId="1331A4B9">
            <wp:extent cx="4313648" cy="3248438"/>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e_A_articolo.emf"/>
                    <pic:cNvPicPr/>
                  </pic:nvPicPr>
                  <pic:blipFill>
                    <a:blip r:embed="rId22">
                      <a:extLst>
                        <a:ext uri="{28A0092B-C50C-407E-A947-70E740481C1C}">
                          <a14:useLocalDpi xmlns:a14="http://schemas.microsoft.com/office/drawing/2010/main" val="0"/>
                        </a:ext>
                      </a:extLst>
                    </a:blip>
                    <a:stretch>
                      <a:fillRect/>
                    </a:stretch>
                  </pic:blipFill>
                  <pic:spPr>
                    <a:xfrm>
                      <a:off x="0" y="0"/>
                      <a:ext cx="4313648" cy="3248438"/>
                    </a:xfrm>
                    <a:prstGeom prst="rect">
                      <a:avLst/>
                    </a:prstGeom>
                  </pic:spPr>
                </pic:pic>
              </a:graphicData>
            </a:graphic>
          </wp:inline>
        </w:drawing>
      </w:r>
    </w:p>
    <w:p w14:paraId="2F24D0A5" w14:textId="4284F4CE" w:rsidR="00045413" w:rsidRDefault="00710927" w:rsidP="003A501D">
      <w:pPr>
        <w:pStyle w:val="Corpotesto"/>
        <w:spacing w:after="240"/>
        <w:jc w:val="center"/>
        <w:rPr>
          <w:i/>
          <w:sz w:val="18"/>
          <w:lang w:eastAsia="es-ES"/>
        </w:rPr>
      </w:pPr>
      <w:bookmarkStart w:id="71" w:name="_Ref109927584"/>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9</w:t>
      </w:r>
      <w:r w:rsidRPr="00313B29">
        <w:rPr>
          <w:i/>
          <w:caps/>
          <w:sz w:val="18"/>
          <w:lang w:eastAsia="es-ES"/>
        </w:rPr>
        <w:fldChar w:fldCharType="end"/>
      </w:r>
      <w:bookmarkEnd w:id="70"/>
      <w:bookmarkEnd w:id="71"/>
      <w:r w:rsidR="003A501D" w:rsidRPr="00313B29">
        <w:rPr>
          <w:i/>
          <w:sz w:val="18"/>
          <w:lang w:eastAsia="es-ES"/>
        </w:rPr>
        <w:t>.</w:t>
      </w:r>
      <w:r w:rsidR="003A501D">
        <w:rPr>
          <w:i/>
          <w:sz w:val="18"/>
          <w:lang w:eastAsia="es-ES"/>
        </w:rPr>
        <w:t xml:space="preserve"> LBE Thermal gradient in the pool</w:t>
      </w:r>
    </w:p>
    <w:p w14:paraId="767DBC39" w14:textId="77777777" w:rsidR="00387E2B" w:rsidRDefault="00387E2B" w:rsidP="003A501D">
      <w:pPr>
        <w:pStyle w:val="Corpotesto"/>
        <w:spacing w:after="240"/>
        <w:jc w:val="center"/>
      </w:pPr>
    </w:p>
    <w:p w14:paraId="32650F1A" w14:textId="6CC202F3" w:rsidR="00F004EE" w:rsidRDefault="00124979" w:rsidP="00537496">
      <w:pPr>
        <w:pStyle w:val="Titolo2"/>
      </w:pPr>
      <w:r>
        <w:lastRenderedPageBreak/>
        <w:t xml:space="preserve">Heat transfer in </w:t>
      </w:r>
      <w:r w:rsidR="00235AE0">
        <w:t xml:space="preserve">the </w:t>
      </w:r>
      <w:r>
        <w:t>CIRCE fuel bundle</w:t>
      </w:r>
    </w:p>
    <w:p w14:paraId="6A012505" w14:textId="77777777" w:rsidR="00427ACE" w:rsidRDefault="00427ACE" w:rsidP="00427ACE">
      <w:pPr>
        <w:pStyle w:val="Corpotesto"/>
      </w:pPr>
      <w:bookmarkStart w:id="72" w:name="OLE_LINK436"/>
      <w:bookmarkStart w:id="73" w:name="OLE_LINK437"/>
      <w:r>
        <w:t xml:space="preserve">A dedicated experimental campaign was performed </w:t>
      </w:r>
      <w:r w:rsidR="000938F1">
        <w:t>for</w:t>
      </w:r>
      <w:r w:rsidR="0031170F" w:rsidRPr="0031170F">
        <w:t xml:space="preserve"> </w:t>
      </w:r>
      <w:r>
        <w:t>the characterization of forced and mixed convection in HLM coolant</w:t>
      </w:r>
      <w:r w:rsidR="0031170F" w:rsidRPr="0031170F">
        <w:t>.</w:t>
      </w:r>
      <w:r>
        <w:t xml:space="preserve"> Indeed, </w:t>
      </w:r>
      <w:r w:rsidRPr="00427ACE">
        <w:t xml:space="preserve">liquid metals have a relatively low Pr with respect to water </w:t>
      </w:r>
      <w:r>
        <w:t xml:space="preserve">(Pr &lt;&lt; 1) consequently, the thermal transport is much larger than that of momentum and therefore the thermal and viscous boundary layers are not </w:t>
      </w:r>
      <w:r w:rsidR="00FF3B8B">
        <w:t>of the same order of magnitude.</w:t>
      </w:r>
    </w:p>
    <w:p w14:paraId="48F62315" w14:textId="3441F28E" w:rsidR="00427ACE" w:rsidRDefault="00427ACE" w:rsidP="00427ACE">
      <w:pPr>
        <w:pStyle w:val="Corpotesto"/>
      </w:pPr>
      <w:r w:rsidRPr="00427ACE">
        <w:t xml:space="preserve">Most of the different experimental work available in HLM scientific literature deals with sodium-potassium alloy (NaK of different composition) or mercury (Hg) as reference fluid </w:t>
      </w:r>
      <w:r w:rsidR="00C80445">
        <w:fldChar w:fldCharType="begin"/>
      </w:r>
      <w:r w:rsidR="00C80445">
        <w:instrText xml:space="preserve"> REF _Ref76488898 \n \h </w:instrText>
      </w:r>
      <w:r w:rsidR="00C80445">
        <w:fldChar w:fldCharType="separate"/>
      </w:r>
      <w:r w:rsidR="00095561">
        <w:t>[7]</w:t>
      </w:r>
      <w:r w:rsidR="00C80445">
        <w:fldChar w:fldCharType="end"/>
      </w:r>
      <w:r w:rsidRPr="00427ACE">
        <w:t>. Therefore, specific experimental tests with Lead and Lead Bismuth Eutectic alloy (LBE) are mandatory in support of the LFR core thermal-hydraulics design.</w:t>
      </w:r>
    </w:p>
    <w:p w14:paraId="6DE3CB22" w14:textId="550843B6" w:rsidR="00534C9F" w:rsidRDefault="00A734FB" w:rsidP="00534C9F">
      <w:pPr>
        <w:pStyle w:val="Corpotesto"/>
      </w:pPr>
      <w:r>
        <w:t>For a complete description of the geometry and instrumentation</w:t>
      </w:r>
      <w:r w:rsidR="00C80445">
        <w:t xml:space="preserve"> of the</w:t>
      </w:r>
      <w:r w:rsidR="00A81C0A">
        <w:t xml:space="preserve"> fuel pin </w:t>
      </w:r>
      <w:r w:rsidR="00C80445">
        <w:t>bundle</w:t>
      </w:r>
      <w:r w:rsidR="00A81C0A">
        <w:t xml:space="preserve"> of the CIRCE ICE test section</w:t>
      </w:r>
      <w:r w:rsidR="00C80445">
        <w:t xml:space="preserve"> refer to </w:t>
      </w:r>
      <w:r w:rsidR="00A72618">
        <w:fldChar w:fldCharType="begin"/>
      </w:r>
      <w:r w:rsidR="00A72618">
        <w:instrText xml:space="preserve"> REF _Ref76489032 \n \h </w:instrText>
      </w:r>
      <w:r w:rsidR="00A72618">
        <w:fldChar w:fldCharType="separate"/>
      </w:r>
      <w:r w:rsidR="00095561">
        <w:t>[8]</w:t>
      </w:r>
      <w:r w:rsidR="00A72618">
        <w:fldChar w:fldCharType="end"/>
      </w:r>
      <w:r w:rsidR="00534C9F">
        <w:t>.</w:t>
      </w:r>
      <w:r w:rsidR="006359F3">
        <w:t xml:space="preserve"> </w:t>
      </w:r>
      <w:r w:rsidR="00095561">
        <w:t xml:space="preserve">All the experimental data reported in </w:t>
      </w:r>
      <w:r w:rsidR="00095561">
        <w:fldChar w:fldCharType="begin"/>
      </w:r>
      <w:r w:rsidR="00095561">
        <w:instrText xml:space="preserve"> REF _Ref76395995 \h </w:instrText>
      </w:r>
      <w:r w:rsidR="00095561">
        <w:fldChar w:fldCharType="separate"/>
      </w:r>
      <w:r w:rsidR="00095561" w:rsidRPr="00845393">
        <w:t xml:space="preserve">TABLE </w:t>
      </w:r>
      <w:r w:rsidR="00095561">
        <w:rPr>
          <w:noProof/>
        </w:rPr>
        <w:t>5</w:t>
      </w:r>
      <w:r w:rsidR="00095561">
        <w:fldChar w:fldCharType="end"/>
      </w:r>
      <w:r w:rsidR="00095561">
        <w:t xml:space="preserve"> refers to the central subchannel of the FPS </w:t>
      </w:r>
      <w:r w:rsidR="003A760A">
        <w:t xml:space="preserve">surrounded by pins 1,2 and 7 </w:t>
      </w:r>
      <w:r w:rsidR="003A760A" w:rsidRPr="008A0781">
        <w:t>of section 1 and section 3</w:t>
      </w:r>
      <w:r w:rsidR="003A760A">
        <w:t xml:space="preserve"> </w:t>
      </w:r>
      <w:r w:rsidR="00DE3E6C" w:rsidRPr="00DE3E6C">
        <w:t>(</w:t>
      </w:r>
      <w:r w:rsidR="00DE3E6C" w:rsidRPr="00DE3E6C">
        <w:fldChar w:fldCharType="begin"/>
      </w:r>
      <w:r w:rsidR="00DE3E6C" w:rsidRPr="00DE3E6C">
        <w:instrText xml:space="preserve"> REF _Ref109927684 \h  \* MERGEFORMAT </w:instrText>
      </w:r>
      <w:r w:rsidR="00DE3E6C" w:rsidRPr="00DE3E6C">
        <w:fldChar w:fldCharType="separate"/>
      </w:r>
      <w:r w:rsidR="00DE3E6C" w:rsidRPr="00DE3E6C">
        <w:rPr>
          <w:bCs/>
          <w:caps/>
          <w:lang w:eastAsia="es-ES"/>
        </w:rPr>
        <w:t xml:space="preserve">FIG. </w:t>
      </w:r>
      <w:r w:rsidR="00DE3E6C" w:rsidRPr="00DE3E6C">
        <w:rPr>
          <w:bCs/>
          <w:caps/>
          <w:noProof/>
          <w:lang w:eastAsia="es-ES"/>
        </w:rPr>
        <w:t>10</w:t>
      </w:r>
      <w:r w:rsidR="00DE3E6C" w:rsidRPr="00DE3E6C">
        <w:fldChar w:fldCharType="end"/>
      </w:r>
      <w:r w:rsidR="00DE3E6C">
        <w:t>).</w:t>
      </w:r>
    </w:p>
    <w:p w14:paraId="391A7C21" w14:textId="77777777" w:rsidR="00932233" w:rsidRPr="00DE3E6C" w:rsidRDefault="00932233" w:rsidP="00534C9F">
      <w:pPr>
        <w:pStyle w:val="Corpotesto"/>
        <w:rPr>
          <w:i/>
          <w:iCs/>
        </w:rPr>
      </w:pPr>
    </w:p>
    <w:p w14:paraId="1036A34D" w14:textId="77777777" w:rsidR="00095561" w:rsidRPr="008A0781" w:rsidRDefault="00095561" w:rsidP="00095561">
      <w:pPr>
        <w:jc w:val="center"/>
      </w:pPr>
      <w:r w:rsidRPr="008A0781">
        <w:rPr>
          <w:noProof/>
          <w:lang w:eastAsia="en-GB"/>
        </w:rPr>
        <w:drawing>
          <wp:inline distT="0" distB="0" distL="0" distR="0" wp14:anchorId="3A98ED0E" wp14:editId="17CAF274">
            <wp:extent cx="3410719" cy="2052000"/>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0719" cy="2052000"/>
                    </a:xfrm>
                    <a:prstGeom prst="rect">
                      <a:avLst/>
                    </a:prstGeom>
                    <a:noFill/>
                    <a:ln>
                      <a:noFill/>
                    </a:ln>
                  </pic:spPr>
                </pic:pic>
              </a:graphicData>
            </a:graphic>
          </wp:inline>
        </w:drawing>
      </w:r>
    </w:p>
    <w:p w14:paraId="1B237700" w14:textId="2274B278" w:rsidR="00095561" w:rsidRPr="00095561" w:rsidRDefault="00095561" w:rsidP="00095561">
      <w:pPr>
        <w:pStyle w:val="Didascalia"/>
        <w:jc w:val="center"/>
        <w:rPr>
          <w:bCs w:val="0"/>
          <w:i/>
          <w:caps/>
          <w:lang w:val="en-GB" w:eastAsia="es-ES"/>
        </w:rPr>
      </w:pPr>
      <w:bookmarkStart w:id="74" w:name="_Ref109927684"/>
      <w:r w:rsidRPr="00095561">
        <w:rPr>
          <w:bCs w:val="0"/>
          <w:i/>
          <w:caps/>
          <w:lang w:val="en-GB" w:eastAsia="es-ES"/>
        </w:rPr>
        <w:t xml:space="preserve">FIG. </w:t>
      </w:r>
      <w:r w:rsidRPr="00095561">
        <w:rPr>
          <w:bCs w:val="0"/>
          <w:i/>
          <w:caps/>
          <w:lang w:val="en-GB" w:eastAsia="es-ES"/>
        </w:rPr>
        <w:fldChar w:fldCharType="begin"/>
      </w:r>
      <w:r w:rsidRPr="00095561">
        <w:rPr>
          <w:bCs w:val="0"/>
          <w:i/>
          <w:caps/>
          <w:lang w:val="en-GB" w:eastAsia="es-ES"/>
        </w:rPr>
        <w:instrText xml:space="preserve"> SEQ FIG. \* ARABIC </w:instrText>
      </w:r>
      <w:r w:rsidRPr="00095561">
        <w:rPr>
          <w:bCs w:val="0"/>
          <w:i/>
          <w:caps/>
          <w:lang w:val="en-GB" w:eastAsia="es-ES"/>
        </w:rPr>
        <w:fldChar w:fldCharType="separate"/>
      </w:r>
      <w:r>
        <w:rPr>
          <w:bCs w:val="0"/>
          <w:i/>
          <w:caps/>
          <w:noProof/>
          <w:lang w:val="en-GB" w:eastAsia="es-ES"/>
        </w:rPr>
        <w:t>10</w:t>
      </w:r>
      <w:r w:rsidRPr="00095561">
        <w:rPr>
          <w:bCs w:val="0"/>
          <w:i/>
          <w:caps/>
          <w:lang w:val="en-GB" w:eastAsia="es-ES"/>
        </w:rPr>
        <w:fldChar w:fldCharType="end"/>
      </w:r>
      <w:bookmarkEnd w:id="74"/>
      <w:r w:rsidRPr="00095561">
        <w:rPr>
          <w:bCs w:val="0"/>
          <w:i/>
          <w:caps/>
          <w:lang w:val="en-GB" w:eastAsia="es-ES"/>
        </w:rPr>
        <w:t xml:space="preserve">: </w:t>
      </w:r>
      <w:r w:rsidRPr="00095561">
        <w:rPr>
          <w:bCs w:val="0"/>
          <w:i/>
          <w:lang w:val="en-GB" w:eastAsia="es-ES"/>
        </w:rPr>
        <w:t>Measurement points of temperature in the central subchannel</w:t>
      </w:r>
    </w:p>
    <w:p w14:paraId="34C55E08" w14:textId="77777777" w:rsidR="00095561" w:rsidRPr="00095561" w:rsidRDefault="00095561" w:rsidP="00534C9F">
      <w:pPr>
        <w:pStyle w:val="Corpotesto"/>
        <w:rPr>
          <w:lang w:val="en-US"/>
        </w:rPr>
      </w:pPr>
    </w:p>
    <w:p w14:paraId="56F4D2FB" w14:textId="235642EB" w:rsidR="00AC3DAD" w:rsidRDefault="00A734FB" w:rsidP="00AC3DAD">
      <w:pPr>
        <w:pStyle w:val="Corpotesto"/>
        <w:spacing w:after="240"/>
      </w:pPr>
      <w:r>
        <w:t>T</w:t>
      </w:r>
      <w:r w:rsidR="00712A91">
        <w:t xml:space="preserve">wo series of tests were carried out: forced and natural circulation. </w:t>
      </w:r>
      <w:r w:rsidR="0031170F" w:rsidRPr="0031170F">
        <w:t>Test</w:t>
      </w:r>
      <w:r w:rsidR="00712A91">
        <w:t>s</w:t>
      </w:r>
      <w:r w:rsidR="0031170F" w:rsidRPr="0031170F">
        <w:t xml:space="preserve"> </w:t>
      </w:r>
      <w:r w:rsidR="00712A91">
        <w:t xml:space="preserve">in </w:t>
      </w:r>
      <w:r w:rsidR="0031170F" w:rsidRPr="0031170F">
        <w:t xml:space="preserve">forced circulation conditions </w:t>
      </w:r>
      <w:r w:rsidR="00712A91">
        <w:t>were</w:t>
      </w:r>
      <w:r w:rsidR="0031170F" w:rsidRPr="0031170F">
        <w:t xml:space="preserve"> performed imposing a thermal difference through the FPS of about 80 °C and the electrical power to be supplied to the FPS was calculated by a balance equation imposing the desired LBE mass flow rate through the FPS. During this test</w:t>
      </w:r>
      <w:r w:rsidR="009D1466">
        <w:t>,</w:t>
      </w:r>
      <w:r w:rsidR="0031170F" w:rsidRPr="0031170F">
        <w:t xml:space="preserve"> sub-channel temperatures were investigated at different Peclet numbers </w:t>
      </w:r>
      <w:r w:rsidR="000750A3">
        <w:t xml:space="preserve">by </w:t>
      </w:r>
      <w:r w:rsidR="0031170F" w:rsidRPr="0031170F">
        <w:t>changing the LBE mass flow rate from a value of about 40 kg</w:t>
      </w:r>
      <w:r w:rsidR="00713187">
        <w:t>/s</w:t>
      </w:r>
      <w:r w:rsidR="0031170F" w:rsidRPr="0031170F">
        <w:t xml:space="preserve"> to 70 kg</w:t>
      </w:r>
      <w:r w:rsidR="00713187">
        <w:t>/s</w:t>
      </w:r>
      <w:r w:rsidR="0031170F" w:rsidRPr="0031170F">
        <w:t xml:space="preserve"> with a step of about 5 kg/s. For each step steady state temperature conditions in the FPS were reached and maintained at least for 15 min</w:t>
      </w:r>
      <w:r w:rsidR="002F01E6">
        <w:t>ute</w:t>
      </w:r>
      <w:r w:rsidR="0031170F" w:rsidRPr="0031170F">
        <w:t>s and the Nussel</w:t>
      </w:r>
      <w:r w:rsidR="00712A91">
        <w:t>t number was evaluated. Test</w:t>
      </w:r>
      <w:r w:rsidR="009D1466">
        <w:t>s</w:t>
      </w:r>
      <w:r w:rsidR="00712A91">
        <w:t xml:space="preserve"> in </w:t>
      </w:r>
      <w:r w:rsidR="0031170F" w:rsidRPr="0031170F">
        <w:t>natural circulation cond</w:t>
      </w:r>
      <w:r w:rsidR="00712A91">
        <w:t>ition</w:t>
      </w:r>
      <w:r w:rsidR="0031170F" w:rsidRPr="0031170F">
        <w:t xml:space="preserve"> </w:t>
      </w:r>
      <w:r w:rsidR="00712A91">
        <w:t>were</w:t>
      </w:r>
      <w:r w:rsidR="0031170F" w:rsidRPr="0031170F">
        <w:t xml:space="preserve"> performed to obtain Nusselt number at lower Peclet numbers. During th</w:t>
      </w:r>
      <w:r w:rsidR="00712A91">
        <w:t>e</w:t>
      </w:r>
      <w:r w:rsidR="0031170F" w:rsidRPr="0031170F">
        <w:t>s</w:t>
      </w:r>
      <w:r w:rsidR="00712A91">
        <w:t>e</w:t>
      </w:r>
      <w:r w:rsidR="0031170F" w:rsidRPr="0031170F">
        <w:t xml:space="preserve"> test</w:t>
      </w:r>
      <w:r w:rsidR="00712A91">
        <w:t>s</w:t>
      </w:r>
      <w:r w:rsidR="0031170F" w:rsidRPr="0031170F">
        <w:t xml:space="preserve"> the electrical power supplied to the FPS was varied from 100 kW to 600 kW with step</w:t>
      </w:r>
      <w:r w:rsidR="00640D96">
        <w:t>s</w:t>
      </w:r>
      <w:r w:rsidR="0031170F" w:rsidRPr="0031170F">
        <w:t xml:space="preserve"> of 100 kW</w:t>
      </w:r>
      <w:r w:rsidR="00547C91">
        <w:t>,</w:t>
      </w:r>
      <w:r w:rsidR="0031170F" w:rsidRPr="0031170F">
        <w:t xml:space="preserve"> obtaining a</w:t>
      </w:r>
      <w:r w:rsidR="009D1466">
        <w:t>n</w:t>
      </w:r>
      <w:r w:rsidR="0031170F" w:rsidRPr="0031170F">
        <w:t xml:space="preserve"> LBE mass flow rate range from 12 kg/s to 25 kg/s</w:t>
      </w:r>
      <w:r w:rsidR="002B72F5">
        <w:t xml:space="preserve"> (</w:t>
      </w:r>
      <w:r w:rsidR="002B72F5">
        <w:fldChar w:fldCharType="begin"/>
      </w:r>
      <w:r w:rsidR="002B72F5">
        <w:instrText xml:space="preserve"> REF _Ref76395995 \h  \* MERGEFORMAT </w:instrText>
      </w:r>
      <w:r w:rsidR="002B72F5">
        <w:fldChar w:fldCharType="separate"/>
      </w:r>
      <w:r w:rsidR="00095561" w:rsidRPr="00845393">
        <w:t xml:space="preserve">TABLE </w:t>
      </w:r>
      <w:r w:rsidR="00095561">
        <w:t>5</w:t>
      </w:r>
      <w:r w:rsidR="002B72F5">
        <w:fldChar w:fldCharType="end"/>
      </w:r>
      <w:r w:rsidR="002B72F5">
        <w:t>)</w:t>
      </w:r>
      <w:r w:rsidR="0031170F" w:rsidRPr="0031170F">
        <w:t>.</w:t>
      </w:r>
      <w:r w:rsidR="002B72F5">
        <w:t xml:space="preserve"> </w:t>
      </w:r>
    </w:p>
    <w:bookmarkEnd w:id="72"/>
    <w:bookmarkEnd w:id="73"/>
    <w:p w14:paraId="094EDC4D" w14:textId="77777777" w:rsidR="004168B5" w:rsidRDefault="004168B5" w:rsidP="00AC3DAD">
      <w:pPr>
        <w:pStyle w:val="Corpotesto"/>
        <w:spacing w:after="240"/>
      </w:pPr>
    </w:p>
    <w:p w14:paraId="316625C7" w14:textId="158C781A" w:rsidR="00AC3DAD" w:rsidRDefault="00AC3DAD" w:rsidP="00BF7D4C">
      <w:pPr>
        <w:pStyle w:val="Corpotesto"/>
        <w:spacing w:after="60"/>
      </w:pPr>
      <w:bookmarkStart w:id="75" w:name="_Ref76395995"/>
      <w:bookmarkStart w:id="76" w:name="OLE_LINK370"/>
      <w:r w:rsidRPr="00845393">
        <w:t xml:space="preserve">TABLE </w:t>
      </w:r>
      <w:r>
        <w:fldChar w:fldCharType="begin"/>
      </w:r>
      <w:r w:rsidRPr="00845393">
        <w:instrText xml:space="preserve"> SEQ Table \* ARABIC </w:instrText>
      </w:r>
      <w:r>
        <w:fldChar w:fldCharType="separate"/>
      </w:r>
      <w:r w:rsidR="00095561">
        <w:rPr>
          <w:noProof/>
        </w:rPr>
        <w:t>5</w:t>
      </w:r>
      <w:r>
        <w:fldChar w:fldCharType="end"/>
      </w:r>
      <w:bookmarkEnd w:id="75"/>
      <w:r>
        <w:t>.</w:t>
      </w:r>
      <w:r w:rsidRPr="00845393">
        <w:t xml:space="preserve"> B</w:t>
      </w:r>
      <w:r>
        <w:t xml:space="preserve">oundary </w:t>
      </w:r>
      <w:bookmarkEnd w:id="76"/>
      <w:r>
        <w:t>conditions for FC &amp; NC experimental tests</w:t>
      </w:r>
    </w:p>
    <w:tbl>
      <w:tblPr>
        <w:tblW w:w="6178" w:type="dxa"/>
        <w:jc w:val="center"/>
        <w:tblBorders>
          <w:top w:val="single" w:sz="8" w:space="0" w:color="000000"/>
          <w:bottom w:val="single" w:sz="8" w:space="0" w:color="000000"/>
        </w:tblBorders>
        <w:tblLayout w:type="fixed"/>
        <w:tblLook w:val="04A0" w:firstRow="1" w:lastRow="0" w:firstColumn="1" w:lastColumn="0" w:noHBand="0" w:noVBand="1"/>
      </w:tblPr>
      <w:tblGrid>
        <w:gridCol w:w="742"/>
        <w:gridCol w:w="1101"/>
        <w:gridCol w:w="47"/>
        <w:gridCol w:w="1404"/>
        <w:gridCol w:w="1560"/>
        <w:gridCol w:w="1324"/>
      </w:tblGrid>
      <w:tr w:rsidR="00A734FB" w:rsidRPr="00A734FB" w14:paraId="7BAE9C54" w14:textId="77777777" w:rsidTr="00A734FB">
        <w:trPr>
          <w:jc w:val="center"/>
        </w:trPr>
        <w:tc>
          <w:tcPr>
            <w:tcW w:w="742" w:type="dxa"/>
            <w:tcBorders>
              <w:top w:val="single" w:sz="8" w:space="0" w:color="000000"/>
              <w:left w:val="nil"/>
              <w:bottom w:val="single" w:sz="8" w:space="0" w:color="000000"/>
              <w:right w:val="nil"/>
            </w:tcBorders>
            <w:vAlign w:val="center"/>
          </w:tcPr>
          <w:p w14:paraId="36C418C9" w14:textId="77777777" w:rsidR="00A734FB" w:rsidRPr="00A734FB" w:rsidRDefault="00A734FB" w:rsidP="00D17F56">
            <w:pPr>
              <w:jc w:val="center"/>
              <w:rPr>
                <w:b/>
                <w:bCs/>
                <w:color w:val="000000"/>
                <w:sz w:val="18"/>
                <w:szCs w:val="18"/>
              </w:rPr>
            </w:pPr>
            <w:r w:rsidRPr="00A734FB">
              <w:rPr>
                <w:b/>
                <w:bCs/>
                <w:color w:val="000000"/>
                <w:sz w:val="18"/>
                <w:szCs w:val="18"/>
              </w:rPr>
              <w:t>Name</w:t>
            </w:r>
          </w:p>
        </w:tc>
        <w:tc>
          <w:tcPr>
            <w:tcW w:w="1148" w:type="dxa"/>
            <w:gridSpan w:val="2"/>
            <w:tcBorders>
              <w:top w:val="single" w:sz="8" w:space="0" w:color="000000"/>
              <w:left w:val="nil"/>
              <w:bottom w:val="single" w:sz="8" w:space="0" w:color="000000"/>
              <w:right w:val="nil"/>
            </w:tcBorders>
            <w:vAlign w:val="center"/>
          </w:tcPr>
          <w:p w14:paraId="1BF7BA87" w14:textId="77777777" w:rsidR="00A734FB" w:rsidRPr="00A734FB" w:rsidRDefault="00A734FB" w:rsidP="00D17F56">
            <w:pPr>
              <w:jc w:val="center"/>
              <w:rPr>
                <w:b/>
                <w:bCs/>
                <w:color w:val="000000"/>
                <w:sz w:val="18"/>
                <w:szCs w:val="18"/>
              </w:rPr>
            </w:pPr>
            <w:r w:rsidRPr="00A734FB">
              <w:rPr>
                <w:b/>
                <w:bCs/>
                <w:color w:val="000000"/>
                <w:sz w:val="18"/>
                <w:szCs w:val="18"/>
              </w:rPr>
              <w:t>LBE</w:t>
            </w:r>
          </w:p>
          <w:p w14:paraId="09BB88EA" w14:textId="77777777" w:rsidR="00A734FB" w:rsidRPr="00A734FB" w:rsidRDefault="00A734FB" w:rsidP="00D17F56">
            <w:pPr>
              <w:spacing w:after="60"/>
              <w:jc w:val="center"/>
              <w:rPr>
                <w:b/>
                <w:bCs/>
                <w:color w:val="000000"/>
                <w:sz w:val="18"/>
                <w:szCs w:val="18"/>
              </w:rPr>
            </w:pPr>
            <w:r w:rsidRPr="00A734FB">
              <w:rPr>
                <w:b/>
                <w:bCs/>
                <w:color w:val="000000"/>
                <w:sz w:val="18"/>
                <w:szCs w:val="18"/>
              </w:rPr>
              <w:t>Mass flow rate [kg/s]</w:t>
            </w:r>
          </w:p>
        </w:tc>
        <w:tc>
          <w:tcPr>
            <w:tcW w:w="1404" w:type="dxa"/>
            <w:tcBorders>
              <w:top w:val="single" w:sz="8" w:space="0" w:color="000000"/>
              <w:left w:val="nil"/>
              <w:bottom w:val="single" w:sz="8" w:space="0" w:color="000000"/>
              <w:right w:val="nil"/>
            </w:tcBorders>
            <w:vAlign w:val="center"/>
          </w:tcPr>
          <w:p w14:paraId="7A803180" w14:textId="77777777" w:rsidR="00A734FB" w:rsidRPr="00A734FB" w:rsidRDefault="00A734FB" w:rsidP="00D17F56">
            <w:pPr>
              <w:spacing w:line="276" w:lineRule="auto"/>
              <w:jc w:val="center"/>
              <w:rPr>
                <w:b/>
                <w:bCs/>
                <w:color w:val="000000"/>
                <w:sz w:val="18"/>
                <w:szCs w:val="18"/>
              </w:rPr>
            </w:pPr>
            <w:r w:rsidRPr="00A734FB">
              <w:rPr>
                <w:b/>
                <w:bCs/>
                <w:color w:val="000000"/>
                <w:sz w:val="18"/>
                <w:szCs w:val="18"/>
              </w:rPr>
              <w:t>Argon</w:t>
            </w:r>
          </w:p>
          <w:p w14:paraId="22F7FA0E" w14:textId="77777777" w:rsidR="00A734FB" w:rsidRPr="00A734FB" w:rsidRDefault="00A734FB" w:rsidP="00D17F56">
            <w:pPr>
              <w:spacing w:line="276" w:lineRule="auto"/>
              <w:jc w:val="center"/>
              <w:rPr>
                <w:b/>
                <w:bCs/>
                <w:color w:val="000000"/>
                <w:sz w:val="18"/>
                <w:szCs w:val="18"/>
              </w:rPr>
            </w:pPr>
            <w:r w:rsidRPr="00A734FB">
              <w:rPr>
                <w:b/>
                <w:bCs/>
                <w:color w:val="000000"/>
                <w:sz w:val="18"/>
                <w:szCs w:val="18"/>
              </w:rPr>
              <w:t>Mass flow rate [Nl/s]</w:t>
            </w:r>
          </w:p>
        </w:tc>
        <w:tc>
          <w:tcPr>
            <w:tcW w:w="1560" w:type="dxa"/>
            <w:tcBorders>
              <w:top w:val="single" w:sz="8" w:space="0" w:color="000000"/>
              <w:left w:val="nil"/>
              <w:bottom w:val="single" w:sz="8" w:space="0" w:color="000000"/>
              <w:right w:val="nil"/>
            </w:tcBorders>
            <w:vAlign w:val="center"/>
          </w:tcPr>
          <w:p w14:paraId="1E40BCFC" w14:textId="77777777" w:rsidR="00A734FB" w:rsidRPr="00A734FB" w:rsidRDefault="00A734FB" w:rsidP="00D17F56">
            <w:pPr>
              <w:spacing w:line="276" w:lineRule="auto"/>
              <w:jc w:val="center"/>
              <w:rPr>
                <w:b/>
                <w:bCs/>
                <w:color w:val="000000"/>
                <w:sz w:val="18"/>
                <w:szCs w:val="18"/>
              </w:rPr>
            </w:pPr>
            <w:r w:rsidRPr="00A734FB">
              <w:rPr>
                <w:b/>
                <w:bCs/>
                <w:color w:val="000000"/>
                <w:sz w:val="18"/>
                <w:szCs w:val="18"/>
              </w:rPr>
              <w:t>FPS</w:t>
            </w:r>
          </w:p>
          <w:p w14:paraId="349ED77B" w14:textId="77777777" w:rsidR="00A734FB" w:rsidRPr="00A734FB" w:rsidRDefault="00A734FB" w:rsidP="00D17F56">
            <w:pPr>
              <w:spacing w:line="276" w:lineRule="auto"/>
              <w:jc w:val="center"/>
              <w:rPr>
                <w:b/>
                <w:bCs/>
                <w:color w:val="000000"/>
                <w:sz w:val="18"/>
                <w:szCs w:val="18"/>
              </w:rPr>
            </w:pPr>
            <w:r w:rsidRPr="00A734FB">
              <w:rPr>
                <w:b/>
                <w:bCs/>
                <w:color w:val="000000"/>
                <w:sz w:val="18"/>
                <w:szCs w:val="18"/>
              </w:rPr>
              <w:t>Electrical Power</w:t>
            </w:r>
          </w:p>
          <w:p w14:paraId="4CBD4B8C" w14:textId="77777777" w:rsidR="00A734FB" w:rsidRPr="00A734FB" w:rsidRDefault="00A734FB" w:rsidP="00D17F56">
            <w:pPr>
              <w:spacing w:line="276" w:lineRule="auto"/>
              <w:jc w:val="center"/>
              <w:rPr>
                <w:b/>
                <w:bCs/>
                <w:color w:val="000000"/>
                <w:sz w:val="18"/>
                <w:szCs w:val="18"/>
              </w:rPr>
            </w:pPr>
            <w:r w:rsidRPr="00A734FB">
              <w:rPr>
                <w:b/>
                <w:bCs/>
                <w:color w:val="000000"/>
                <w:sz w:val="18"/>
                <w:szCs w:val="18"/>
              </w:rPr>
              <w:t>[kW]</w:t>
            </w:r>
          </w:p>
        </w:tc>
        <w:tc>
          <w:tcPr>
            <w:tcW w:w="1324" w:type="dxa"/>
            <w:tcBorders>
              <w:top w:val="single" w:sz="8" w:space="0" w:color="000000"/>
              <w:left w:val="nil"/>
              <w:bottom w:val="single" w:sz="8" w:space="0" w:color="000000"/>
              <w:right w:val="nil"/>
            </w:tcBorders>
            <w:vAlign w:val="center"/>
          </w:tcPr>
          <w:p w14:paraId="150806BD" w14:textId="77777777" w:rsidR="00A734FB" w:rsidRPr="00A734FB" w:rsidRDefault="00A734FB" w:rsidP="00D17F56">
            <w:pPr>
              <w:spacing w:line="276" w:lineRule="auto"/>
              <w:jc w:val="center"/>
              <w:rPr>
                <w:b/>
                <w:bCs/>
                <w:color w:val="000000"/>
                <w:sz w:val="18"/>
                <w:szCs w:val="18"/>
              </w:rPr>
            </w:pPr>
            <w:r w:rsidRPr="00A734FB">
              <w:rPr>
                <w:rFonts w:ascii="Symbol" w:hAnsi="Symbol"/>
                <w:b/>
                <w:bCs/>
                <w:color w:val="000000"/>
                <w:sz w:val="18"/>
                <w:szCs w:val="18"/>
              </w:rPr>
              <w:t></w:t>
            </w:r>
            <w:r w:rsidRPr="00A734FB">
              <w:rPr>
                <w:b/>
                <w:bCs/>
                <w:color w:val="000000"/>
                <w:sz w:val="18"/>
                <w:szCs w:val="18"/>
              </w:rPr>
              <w:t>T</w:t>
            </w:r>
          </w:p>
          <w:p w14:paraId="6FF74212" w14:textId="77777777" w:rsidR="00A734FB" w:rsidRPr="00A734FB" w:rsidRDefault="00A734FB" w:rsidP="00D17F56">
            <w:pPr>
              <w:spacing w:line="276" w:lineRule="auto"/>
              <w:jc w:val="center"/>
              <w:rPr>
                <w:b/>
                <w:bCs/>
                <w:color w:val="000000"/>
                <w:sz w:val="18"/>
                <w:szCs w:val="18"/>
                <w:vertAlign w:val="subscript"/>
              </w:rPr>
            </w:pPr>
            <w:r w:rsidRPr="00A734FB">
              <w:rPr>
                <w:b/>
                <w:bCs/>
                <w:color w:val="000000"/>
                <w:sz w:val="18"/>
                <w:szCs w:val="18"/>
              </w:rPr>
              <w:t>(outlet-inlet) FPS [°C]</w:t>
            </w:r>
          </w:p>
        </w:tc>
      </w:tr>
      <w:tr w:rsidR="00A734FB" w:rsidRPr="00A734FB" w14:paraId="121F0CA0" w14:textId="77777777" w:rsidTr="00A734FB">
        <w:trPr>
          <w:jc w:val="center"/>
        </w:trPr>
        <w:tc>
          <w:tcPr>
            <w:tcW w:w="742" w:type="dxa"/>
            <w:tcBorders>
              <w:top w:val="single" w:sz="8" w:space="0" w:color="000000"/>
              <w:left w:val="nil"/>
              <w:bottom w:val="nil"/>
              <w:right w:val="nil"/>
            </w:tcBorders>
            <w:shd w:val="clear" w:color="auto" w:fill="auto"/>
          </w:tcPr>
          <w:p w14:paraId="74B04304" w14:textId="77777777" w:rsidR="00A734FB" w:rsidRPr="00A734FB" w:rsidRDefault="00A734FB" w:rsidP="00D17F56">
            <w:pPr>
              <w:jc w:val="center"/>
              <w:rPr>
                <w:b/>
                <w:bCs/>
                <w:color w:val="000000"/>
                <w:sz w:val="18"/>
                <w:szCs w:val="18"/>
              </w:rPr>
            </w:pPr>
            <w:bookmarkStart w:id="77" w:name="_Hlk381878073"/>
            <w:r w:rsidRPr="00A734FB">
              <w:rPr>
                <w:b/>
                <w:bCs/>
                <w:color w:val="000000"/>
                <w:sz w:val="18"/>
                <w:szCs w:val="18"/>
              </w:rPr>
              <w:t>1-FC</w:t>
            </w:r>
          </w:p>
        </w:tc>
        <w:tc>
          <w:tcPr>
            <w:tcW w:w="1101" w:type="dxa"/>
            <w:tcBorders>
              <w:top w:val="single" w:sz="8" w:space="0" w:color="000000"/>
              <w:left w:val="nil"/>
              <w:bottom w:val="nil"/>
              <w:right w:val="nil"/>
            </w:tcBorders>
            <w:shd w:val="clear" w:color="auto" w:fill="auto"/>
          </w:tcPr>
          <w:p w14:paraId="2907DE13" w14:textId="77777777" w:rsidR="00A734FB" w:rsidRPr="00A734FB" w:rsidRDefault="00A734FB" w:rsidP="00D17F56">
            <w:pPr>
              <w:ind w:left="-108" w:right="-108"/>
              <w:jc w:val="center"/>
              <w:rPr>
                <w:color w:val="000000"/>
                <w:sz w:val="18"/>
                <w:szCs w:val="18"/>
              </w:rPr>
            </w:pPr>
            <w:r w:rsidRPr="00A734FB">
              <w:rPr>
                <w:color w:val="000000"/>
                <w:sz w:val="18"/>
                <w:szCs w:val="18"/>
              </w:rPr>
              <w:t>70</w:t>
            </w:r>
          </w:p>
        </w:tc>
        <w:tc>
          <w:tcPr>
            <w:tcW w:w="1451" w:type="dxa"/>
            <w:gridSpan w:val="2"/>
            <w:tcBorders>
              <w:top w:val="single" w:sz="8" w:space="0" w:color="000000"/>
              <w:left w:val="nil"/>
              <w:bottom w:val="nil"/>
              <w:right w:val="nil"/>
            </w:tcBorders>
            <w:shd w:val="clear" w:color="auto" w:fill="auto"/>
          </w:tcPr>
          <w:p w14:paraId="2DDF4EDA" w14:textId="77777777" w:rsidR="00A734FB" w:rsidRPr="00A734FB" w:rsidRDefault="00A734FB" w:rsidP="00D17F56">
            <w:pPr>
              <w:ind w:left="-108" w:right="-108"/>
              <w:jc w:val="center"/>
              <w:rPr>
                <w:color w:val="000000"/>
                <w:sz w:val="18"/>
                <w:szCs w:val="18"/>
              </w:rPr>
            </w:pPr>
            <w:r w:rsidRPr="00A734FB">
              <w:rPr>
                <w:color w:val="000000"/>
                <w:sz w:val="18"/>
                <w:szCs w:val="18"/>
              </w:rPr>
              <w:t>5.00</w:t>
            </w:r>
          </w:p>
        </w:tc>
        <w:tc>
          <w:tcPr>
            <w:tcW w:w="1560" w:type="dxa"/>
            <w:tcBorders>
              <w:top w:val="single" w:sz="8" w:space="0" w:color="000000"/>
              <w:left w:val="nil"/>
              <w:bottom w:val="nil"/>
              <w:right w:val="nil"/>
            </w:tcBorders>
            <w:shd w:val="clear" w:color="auto" w:fill="auto"/>
          </w:tcPr>
          <w:p w14:paraId="6AE0D3C4" w14:textId="77777777" w:rsidR="00A734FB" w:rsidRPr="00A734FB" w:rsidRDefault="00A734FB" w:rsidP="00D17F56">
            <w:pPr>
              <w:ind w:left="-108" w:right="-108"/>
              <w:jc w:val="center"/>
              <w:rPr>
                <w:color w:val="000000"/>
                <w:sz w:val="18"/>
                <w:szCs w:val="18"/>
              </w:rPr>
            </w:pPr>
            <w:r w:rsidRPr="00A734FB">
              <w:rPr>
                <w:color w:val="000000"/>
                <w:sz w:val="18"/>
                <w:szCs w:val="18"/>
              </w:rPr>
              <w:t>800</w:t>
            </w:r>
          </w:p>
        </w:tc>
        <w:tc>
          <w:tcPr>
            <w:tcW w:w="1324" w:type="dxa"/>
            <w:tcBorders>
              <w:top w:val="single" w:sz="8" w:space="0" w:color="000000"/>
              <w:left w:val="nil"/>
              <w:bottom w:val="nil"/>
              <w:right w:val="nil"/>
            </w:tcBorders>
            <w:shd w:val="clear" w:color="auto" w:fill="auto"/>
          </w:tcPr>
          <w:p w14:paraId="4E28E67C"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5EB94325" w14:textId="77777777" w:rsidTr="00A734FB">
        <w:trPr>
          <w:jc w:val="center"/>
        </w:trPr>
        <w:tc>
          <w:tcPr>
            <w:tcW w:w="742" w:type="dxa"/>
            <w:tcBorders>
              <w:top w:val="nil"/>
              <w:bottom w:val="nil"/>
            </w:tcBorders>
          </w:tcPr>
          <w:p w14:paraId="4C3406FA" w14:textId="77777777" w:rsidR="00A734FB" w:rsidRPr="00A734FB" w:rsidRDefault="00A734FB" w:rsidP="00D17F56">
            <w:pPr>
              <w:jc w:val="center"/>
              <w:rPr>
                <w:b/>
                <w:bCs/>
                <w:color w:val="000000"/>
                <w:sz w:val="18"/>
                <w:szCs w:val="18"/>
              </w:rPr>
            </w:pPr>
            <w:r w:rsidRPr="00A734FB">
              <w:rPr>
                <w:b/>
                <w:bCs/>
                <w:color w:val="000000"/>
                <w:sz w:val="18"/>
                <w:szCs w:val="18"/>
              </w:rPr>
              <w:t>2-FC</w:t>
            </w:r>
          </w:p>
        </w:tc>
        <w:tc>
          <w:tcPr>
            <w:tcW w:w="1101" w:type="dxa"/>
            <w:tcBorders>
              <w:top w:val="nil"/>
              <w:bottom w:val="nil"/>
            </w:tcBorders>
          </w:tcPr>
          <w:p w14:paraId="02FC8F26" w14:textId="77777777" w:rsidR="00A734FB" w:rsidRPr="00A734FB" w:rsidRDefault="00A734FB" w:rsidP="00D17F56">
            <w:pPr>
              <w:ind w:left="-108" w:right="-108"/>
              <w:jc w:val="center"/>
              <w:rPr>
                <w:color w:val="000000"/>
                <w:sz w:val="18"/>
                <w:szCs w:val="18"/>
              </w:rPr>
            </w:pPr>
            <w:r w:rsidRPr="00A734FB">
              <w:rPr>
                <w:color w:val="000000"/>
                <w:sz w:val="18"/>
                <w:szCs w:val="18"/>
              </w:rPr>
              <w:t>65</w:t>
            </w:r>
          </w:p>
        </w:tc>
        <w:tc>
          <w:tcPr>
            <w:tcW w:w="1451" w:type="dxa"/>
            <w:gridSpan w:val="2"/>
            <w:tcBorders>
              <w:top w:val="nil"/>
              <w:bottom w:val="nil"/>
            </w:tcBorders>
          </w:tcPr>
          <w:p w14:paraId="2E0C4E9E" w14:textId="77777777" w:rsidR="00A734FB" w:rsidRPr="00A734FB" w:rsidRDefault="00A734FB" w:rsidP="00D17F56">
            <w:pPr>
              <w:ind w:left="-108" w:right="-108"/>
              <w:jc w:val="center"/>
              <w:rPr>
                <w:color w:val="000000"/>
                <w:sz w:val="18"/>
                <w:szCs w:val="18"/>
              </w:rPr>
            </w:pPr>
            <w:r w:rsidRPr="00A734FB">
              <w:rPr>
                <w:color w:val="000000"/>
                <w:sz w:val="18"/>
                <w:szCs w:val="18"/>
              </w:rPr>
              <w:t>4.40</w:t>
            </w:r>
          </w:p>
        </w:tc>
        <w:tc>
          <w:tcPr>
            <w:tcW w:w="1560" w:type="dxa"/>
            <w:tcBorders>
              <w:top w:val="nil"/>
              <w:bottom w:val="nil"/>
            </w:tcBorders>
          </w:tcPr>
          <w:p w14:paraId="2930C484" w14:textId="77777777" w:rsidR="00A734FB" w:rsidRPr="00A734FB" w:rsidRDefault="00A734FB" w:rsidP="00D17F56">
            <w:pPr>
              <w:ind w:left="-108" w:right="-108"/>
              <w:jc w:val="center"/>
              <w:rPr>
                <w:color w:val="000000"/>
                <w:sz w:val="18"/>
                <w:szCs w:val="18"/>
              </w:rPr>
            </w:pPr>
            <w:r w:rsidRPr="00A734FB">
              <w:rPr>
                <w:color w:val="000000"/>
                <w:sz w:val="18"/>
                <w:szCs w:val="18"/>
              </w:rPr>
              <w:t>760</w:t>
            </w:r>
          </w:p>
        </w:tc>
        <w:tc>
          <w:tcPr>
            <w:tcW w:w="1324" w:type="dxa"/>
            <w:tcBorders>
              <w:top w:val="nil"/>
              <w:bottom w:val="nil"/>
            </w:tcBorders>
          </w:tcPr>
          <w:p w14:paraId="4EEFC083"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79B285E5" w14:textId="77777777" w:rsidTr="00A734FB">
        <w:trPr>
          <w:jc w:val="center"/>
        </w:trPr>
        <w:tc>
          <w:tcPr>
            <w:tcW w:w="742" w:type="dxa"/>
            <w:tcBorders>
              <w:top w:val="nil"/>
              <w:left w:val="nil"/>
              <w:bottom w:val="nil"/>
              <w:right w:val="nil"/>
            </w:tcBorders>
            <w:shd w:val="clear" w:color="auto" w:fill="auto"/>
          </w:tcPr>
          <w:p w14:paraId="0451CF51" w14:textId="77777777" w:rsidR="00A734FB" w:rsidRPr="00A734FB" w:rsidRDefault="00A734FB" w:rsidP="00D17F56">
            <w:pPr>
              <w:jc w:val="center"/>
              <w:rPr>
                <w:b/>
                <w:bCs/>
                <w:color w:val="000000"/>
                <w:sz w:val="18"/>
                <w:szCs w:val="18"/>
              </w:rPr>
            </w:pPr>
            <w:r w:rsidRPr="00A734FB">
              <w:rPr>
                <w:b/>
                <w:bCs/>
                <w:color w:val="000000"/>
                <w:sz w:val="18"/>
                <w:szCs w:val="18"/>
              </w:rPr>
              <w:t>3-FC</w:t>
            </w:r>
          </w:p>
        </w:tc>
        <w:tc>
          <w:tcPr>
            <w:tcW w:w="1101" w:type="dxa"/>
            <w:tcBorders>
              <w:top w:val="nil"/>
              <w:left w:val="nil"/>
              <w:bottom w:val="nil"/>
              <w:right w:val="nil"/>
            </w:tcBorders>
            <w:shd w:val="clear" w:color="auto" w:fill="auto"/>
          </w:tcPr>
          <w:p w14:paraId="518B06FB" w14:textId="77777777" w:rsidR="00A734FB" w:rsidRPr="00A734FB" w:rsidRDefault="00A734FB" w:rsidP="00D17F56">
            <w:pPr>
              <w:ind w:left="-108" w:right="-108"/>
              <w:jc w:val="center"/>
              <w:rPr>
                <w:color w:val="000000"/>
                <w:sz w:val="18"/>
                <w:szCs w:val="18"/>
              </w:rPr>
            </w:pPr>
            <w:r w:rsidRPr="00A734FB">
              <w:rPr>
                <w:color w:val="000000"/>
                <w:sz w:val="18"/>
                <w:szCs w:val="18"/>
              </w:rPr>
              <w:t>60</w:t>
            </w:r>
          </w:p>
        </w:tc>
        <w:tc>
          <w:tcPr>
            <w:tcW w:w="1451" w:type="dxa"/>
            <w:gridSpan w:val="2"/>
            <w:tcBorders>
              <w:top w:val="nil"/>
              <w:left w:val="nil"/>
              <w:bottom w:val="nil"/>
              <w:right w:val="nil"/>
            </w:tcBorders>
            <w:shd w:val="clear" w:color="auto" w:fill="auto"/>
          </w:tcPr>
          <w:p w14:paraId="5D9799A2" w14:textId="77777777" w:rsidR="00A734FB" w:rsidRPr="00A734FB" w:rsidRDefault="00A734FB" w:rsidP="00D17F56">
            <w:pPr>
              <w:ind w:left="-108" w:right="-108"/>
              <w:jc w:val="center"/>
              <w:rPr>
                <w:color w:val="000000"/>
                <w:sz w:val="18"/>
                <w:szCs w:val="18"/>
              </w:rPr>
            </w:pPr>
            <w:r w:rsidRPr="00A734FB">
              <w:rPr>
                <w:color w:val="000000"/>
                <w:sz w:val="18"/>
                <w:szCs w:val="18"/>
              </w:rPr>
              <w:t>3.00</w:t>
            </w:r>
          </w:p>
        </w:tc>
        <w:tc>
          <w:tcPr>
            <w:tcW w:w="1560" w:type="dxa"/>
            <w:tcBorders>
              <w:top w:val="nil"/>
              <w:left w:val="nil"/>
              <w:bottom w:val="nil"/>
              <w:right w:val="nil"/>
            </w:tcBorders>
            <w:shd w:val="clear" w:color="auto" w:fill="auto"/>
          </w:tcPr>
          <w:p w14:paraId="1BEDBC83" w14:textId="77777777" w:rsidR="00A734FB" w:rsidRPr="00A734FB" w:rsidRDefault="00A734FB" w:rsidP="00D17F56">
            <w:pPr>
              <w:ind w:left="-108" w:right="-108"/>
              <w:jc w:val="center"/>
              <w:rPr>
                <w:color w:val="000000"/>
                <w:sz w:val="18"/>
                <w:szCs w:val="18"/>
              </w:rPr>
            </w:pPr>
            <w:r w:rsidRPr="00A734FB">
              <w:rPr>
                <w:color w:val="000000"/>
                <w:sz w:val="18"/>
                <w:szCs w:val="18"/>
              </w:rPr>
              <w:t>700</w:t>
            </w:r>
          </w:p>
        </w:tc>
        <w:tc>
          <w:tcPr>
            <w:tcW w:w="1324" w:type="dxa"/>
            <w:tcBorders>
              <w:top w:val="nil"/>
              <w:left w:val="nil"/>
              <w:bottom w:val="nil"/>
              <w:right w:val="nil"/>
            </w:tcBorders>
            <w:shd w:val="clear" w:color="auto" w:fill="auto"/>
          </w:tcPr>
          <w:p w14:paraId="0A65AD35"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5909C795" w14:textId="77777777" w:rsidTr="00A734FB">
        <w:trPr>
          <w:jc w:val="center"/>
        </w:trPr>
        <w:tc>
          <w:tcPr>
            <w:tcW w:w="742" w:type="dxa"/>
            <w:tcBorders>
              <w:top w:val="nil"/>
              <w:bottom w:val="nil"/>
            </w:tcBorders>
          </w:tcPr>
          <w:p w14:paraId="50C79282" w14:textId="77777777" w:rsidR="00A734FB" w:rsidRPr="00A734FB" w:rsidRDefault="00A734FB" w:rsidP="00D17F56">
            <w:pPr>
              <w:jc w:val="center"/>
              <w:rPr>
                <w:b/>
                <w:bCs/>
                <w:color w:val="000000"/>
                <w:sz w:val="18"/>
                <w:szCs w:val="18"/>
              </w:rPr>
            </w:pPr>
            <w:r w:rsidRPr="00A734FB">
              <w:rPr>
                <w:b/>
                <w:bCs/>
                <w:color w:val="000000"/>
                <w:sz w:val="18"/>
                <w:szCs w:val="18"/>
              </w:rPr>
              <w:t>4-FC</w:t>
            </w:r>
          </w:p>
        </w:tc>
        <w:tc>
          <w:tcPr>
            <w:tcW w:w="1101" w:type="dxa"/>
            <w:tcBorders>
              <w:top w:val="nil"/>
              <w:bottom w:val="nil"/>
            </w:tcBorders>
          </w:tcPr>
          <w:p w14:paraId="134C69DC" w14:textId="77777777" w:rsidR="00A734FB" w:rsidRPr="00A734FB" w:rsidRDefault="00A734FB" w:rsidP="00D17F56">
            <w:pPr>
              <w:ind w:left="-108" w:right="-108"/>
              <w:jc w:val="center"/>
              <w:rPr>
                <w:color w:val="000000"/>
                <w:sz w:val="18"/>
                <w:szCs w:val="18"/>
              </w:rPr>
            </w:pPr>
            <w:r w:rsidRPr="00A734FB">
              <w:rPr>
                <w:color w:val="000000"/>
                <w:sz w:val="18"/>
                <w:szCs w:val="18"/>
              </w:rPr>
              <w:t>55</w:t>
            </w:r>
          </w:p>
        </w:tc>
        <w:tc>
          <w:tcPr>
            <w:tcW w:w="1451" w:type="dxa"/>
            <w:gridSpan w:val="2"/>
            <w:tcBorders>
              <w:top w:val="nil"/>
              <w:bottom w:val="nil"/>
            </w:tcBorders>
          </w:tcPr>
          <w:p w14:paraId="7585CE39" w14:textId="77777777" w:rsidR="00A734FB" w:rsidRPr="00A734FB" w:rsidRDefault="00A734FB" w:rsidP="00D17F56">
            <w:pPr>
              <w:ind w:left="-108" w:right="-108"/>
              <w:jc w:val="center"/>
              <w:rPr>
                <w:color w:val="000000"/>
                <w:sz w:val="18"/>
                <w:szCs w:val="18"/>
              </w:rPr>
            </w:pPr>
            <w:r w:rsidRPr="00A734FB">
              <w:rPr>
                <w:color w:val="000000"/>
                <w:sz w:val="18"/>
                <w:szCs w:val="18"/>
              </w:rPr>
              <w:t>2.40</w:t>
            </w:r>
          </w:p>
        </w:tc>
        <w:tc>
          <w:tcPr>
            <w:tcW w:w="1560" w:type="dxa"/>
            <w:tcBorders>
              <w:top w:val="nil"/>
              <w:bottom w:val="nil"/>
            </w:tcBorders>
          </w:tcPr>
          <w:p w14:paraId="29454E7B" w14:textId="77777777" w:rsidR="00A734FB" w:rsidRPr="00A734FB" w:rsidRDefault="00A734FB" w:rsidP="00D17F56">
            <w:pPr>
              <w:ind w:left="-108" w:right="-108"/>
              <w:jc w:val="center"/>
              <w:rPr>
                <w:color w:val="000000"/>
                <w:sz w:val="18"/>
                <w:szCs w:val="18"/>
              </w:rPr>
            </w:pPr>
            <w:r w:rsidRPr="00A734FB">
              <w:rPr>
                <w:color w:val="000000"/>
                <w:sz w:val="18"/>
                <w:szCs w:val="18"/>
              </w:rPr>
              <w:t>640</w:t>
            </w:r>
          </w:p>
        </w:tc>
        <w:tc>
          <w:tcPr>
            <w:tcW w:w="1324" w:type="dxa"/>
            <w:tcBorders>
              <w:top w:val="nil"/>
              <w:bottom w:val="nil"/>
            </w:tcBorders>
          </w:tcPr>
          <w:p w14:paraId="62E07C34"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363D351E" w14:textId="77777777" w:rsidTr="00A734FB">
        <w:trPr>
          <w:jc w:val="center"/>
        </w:trPr>
        <w:tc>
          <w:tcPr>
            <w:tcW w:w="742" w:type="dxa"/>
            <w:tcBorders>
              <w:top w:val="nil"/>
              <w:left w:val="nil"/>
              <w:bottom w:val="nil"/>
              <w:right w:val="nil"/>
            </w:tcBorders>
            <w:shd w:val="clear" w:color="auto" w:fill="auto"/>
          </w:tcPr>
          <w:p w14:paraId="673A8029" w14:textId="77777777" w:rsidR="00A734FB" w:rsidRPr="00A734FB" w:rsidRDefault="00A734FB" w:rsidP="00D17F56">
            <w:pPr>
              <w:jc w:val="center"/>
              <w:rPr>
                <w:b/>
                <w:bCs/>
                <w:color w:val="000000"/>
                <w:sz w:val="18"/>
                <w:szCs w:val="18"/>
              </w:rPr>
            </w:pPr>
            <w:r w:rsidRPr="00A734FB">
              <w:rPr>
                <w:b/>
                <w:bCs/>
                <w:color w:val="000000"/>
                <w:sz w:val="18"/>
                <w:szCs w:val="18"/>
              </w:rPr>
              <w:t>5-FC</w:t>
            </w:r>
          </w:p>
        </w:tc>
        <w:tc>
          <w:tcPr>
            <w:tcW w:w="1101" w:type="dxa"/>
            <w:tcBorders>
              <w:top w:val="nil"/>
              <w:left w:val="nil"/>
              <w:bottom w:val="nil"/>
              <w:right w:val="nil"/>
            </w:tcBorders>
            <w:shd w:val="clear" w:color="auto" w:fill="auto"/>
          </w:tcPr>
          <w:p w14:paraId="4A53875A" w14:textId="77777777" w:rsidR="00A734FB" w:rsidRPr="00A734FB" w:rsidRDefault="00A734FB" w:rsidP="00D17F56">
            <w:pPr>
              <w:ind w:left="-108" w:right="-108"/>
              <w:jc w:val="center"/>
              <w:rPr>
                <w:color w:val="000000"/>
                <w:sz w:val="18"/>
                <w:szCs w:val="18"/>
              </w:rPr>
            </w:pPr>
            <w:r w:rsidRPr="00A734FB">
              <w:rPr>
                <w:color w:val="000000"/>
                <w:sz w:val="18"/>
                <w:szCs w:val="18"/>
              </w:rPr>
              <w:t>50</w:t>
            </w:r>
          </w:p>
        </w:tc>
        <w:tc>
          <w:tcPr>
            <w:tcW w:w="1451" w:type="dxa"/>
            <w:gridSpan w:val="2"/>
            <w:tcBorders>
              <w:top w:val="nil"/>
              <w:left w:val="nil"/>
              <w:bottom w:val="nil"/>
              <w:right w:val="nil"/>
            </w:tcBorders>
            <w:shd w:val="clear" w:color="auto" w:fill="auto"/>
          </w:tcPr>
          <w:p w14:paraId="017C551A" w14:textId="77777777" w:rsidR="00A734FB" w:rsidRPr="00A734FB" w:rsidRDefault="00A734FB" w:rsidP="00D17F56">
            <w:pPr>
              <w:ind w:left="-108" w:right="-108"/>
              <w:jc w:val="center"/>
              <w:rPr>
                <w:color w:val="000000"/>
                <w:sz w:val="18"/>
                <w:szCs w:val="18"/>
              </w:rPr>
            </w:pPr>
            <w:r w:rsidRPr="00A734FB">
              <w:rPr>
                <w:color w:val="000000"/>
                <w:sz w:val="18"/>
                <w:szCs w:val="18"/>
              </w:rPr>
              <w:t>1.60</w:t>
            </w:r>
          </w:p>
        </w:tc>
        <w:tc>
          <w:tcPr>
            <w:tcW w:w="1560" w:type="dxa"/>
            <w:tcBorders>
              <w:top w:val="nil"/>
              <w:left w:val="nil"/>
              <w:bottom w:val="nil"/>
              <w:right w:val="nil"/>
            </w:tcBorders>
            <w:shd w:val="clear" w:color="auto" w:fill="auto"/>
          </w:tcPr>
          <w:p w14:paraId="19D96BEA" w14:textId="77777777" w:rsidR="00A734FB" w:rsidRPr="00A734FB" w:rsidRDefault="00A734FB" w:rsidP="00D17F56">
            <w:pPr>
              <w:ind w:left="-108" w:right="-108"/>
              <w:jc w:val="center"/>
              <w:rPr>
                <w:color w:val="000000"/>
                <w:sz w:val="18"/>
                <w:szCs w:val="18"/>
              </w:rPr>
            </w:pPr>
            <w:r w:rsidRPr="00A734FB">
              <w:rPr>
                <w:color w:val="000000"/>
                <w:sz w:val="18"/>
                <w:szCs w:val="18"/>
              </w:rPr>
              <w:t>580</w:t>
            </w:r>
          </w:p>
        </w:tc>
        <w:tc>
          <w:tcPr>
            <w:tcW w:w="1324" w:type="dxa"/>
            <w:tcBorders>
              <w:top w:val="nil"/>
              <w:left w:val="nil"/>
              <w:bottom w:val="nil"/>
              <w:right w:val="nil"/>
            </w:tcBorders>
            <w:shd w:val="clear" w:color="auto" w:fill="auto"/>
          </w:tcPr>
          <w:p w14:paraId="450D9C97"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02A0ABC8" w14:textId="77777777" w:rsidTr="00A734FB">
        <w:trPr>
          <w:jc w:val="center"/>
        </w:trPr>
        <w:tc>
          <w:tcPr>
            <w:tcW w:w="742" w:type="dxa"/>
            <w:tcBorders>
              <w:top w:val="nil"/>
              <w:bottom w:val="nil"/>
            </w:tcBorders>
          </w:tcPr>
          <w:p w14:paraId="652BA367" w14:textId="77777777" w:rsidR="00A734FB" w:rsidRPr="00A734FB" w:rsidRDefault="00A734FB" w:rsidP="00D17F56">
            <w:pPr>
              <w:jc w:val="center"/>
              <w:rPr>
                <w:b/>
                <w:bCs/>
                <w:color w:val="000000"/>
                <w:sz w:val="18"/>
                <w:szCs w:val="18"/>
              </w:rPr>
            </w:pPr>
            <w:r w:rsidRPr="00A734FB">
              <w:rPr>
                <w:b/>
                <w:bCs/>
                <w:color w:val="000000"/>
                <w:sz w:val="18"/>
                <w:szCs w:val="18"/>
              </w:rPr>
              <w:t>6-FC</w:t>
            </w:r>
          </w:p>
        </w:tc>
        <w:tc>
          <w:tcPr>
            <w:tcW w:w="1101" w:type="dxa"/>
            <w:tcBorders>
              <w:top w:val="nil"/>
              <w:bottom w:val="nil"/>
            </w:tcBorders>
          </w:tcPr>
          <w:p w14:paraId="562888A6" w14:textId="77777777" w:rsidR="00A734FB" w:rsidRPr="00A734FB" w:rsidRDefault="00A734FB" w:rsidP="00D17F56">
            <w:pPr>
              <w:ind w:left="-108" w:right="-108"/>
              <w:jc w:val="center"/>
              <w:rPr>
                <w:color w:val="000000"/>
                <w:sz w:val="18"/>
                <w:szCs w:val="18"/>
              </w:rPr>
            </w:pPr>
            <w:r w:rsidRPr="00A734FB">
              <w:rPr>
                <w:color w:val="000000"/>
                <w:sz w:val="18"/>
                <w:szCs w:val="18"/>
              </w:rPr>
              <w:t>45</w:t>
            </w:r>
          </w:p>
        </w:tc>
        <w:tc>
          <w:tcPr>
            <w:tcW w:w="1451" w:type="dxa"/>
            <w:gridSpan w:val="2"/>
            <w:tcBorders>
              <w:top w:val="nil"/>
              <w:bottom w:val="nil"/>
            </w:tcBorders>
          </w:tcPr>
          <w:p w14:paraId="6C0F2729" w14:textId="77777777" w:rsidR="00A734FB" w:rsidRPr="00A734FB" w:rsidRDefault="00A734FB" w:rsidP="00D17F56">
            <w:pPr>
              <w:ind w:left="-108" w:right="-108"/>
              <w:jc w:val="center"/>
              <w:rPr>
                <w:color w:val="000000"/>
                <w:sz w:val="18"/>
                <w:szCs w:val="18"/>
              </w:rPr>
            </w:pPr>
            <w:r w:rsidRPr="00A734FB">
              <w:rPr>
                <w:color w:val="000000"/>
                <w:sz w:val="18"/>
                <w:szCs w:val="18"/>
              </w:rPr>
              <w:t>1.45</w:t>
            </w:r>
          </w:p>
        </w:tc>
        <w:tc>
          <w:tcPr>
            <w:tcW w:w="1560" w:type="dxa"/>
            <w:tcBorders>
              <w:top w:val="nil"/>
              <w:bottom w:val="nil"/>
            </w:tcBorders>
          </w:tcPr>
          <w:p w14:paraId="1C5E4E73" w14:textId="77777777" w:rsidR="00A734FB" w:rsidRPr="00A734FB" w:rsidRDefault="00A734FB" w:rsidP="00D17F56">
            <w:pPr>
              <w:ind w:left="-108" w:right="-108"/>
              <w:jc w:val="center"/>
              <w:rPr>
                <w:color w:val="000000"/>
                <w:sz w:val="18"/>
                <w:szCs w:val="18"/>
              </w:rPr>
            </w:pPr>
            <w:r w:rsidRPr="00A734FB">
              <w:rPr>
                <w:color w:val="000000"/>
                <w:sz w:val="18"/>
                <w:szCs w:val="18"/>
              </w:rPr>
              <w:t>525</w:t>
            </w:r>
          </w:p>
        </w:tc>
        <w:tc>
          <w:tcPr>
            <w:tcW w:w="1324" w:type="dxa"/>
            <w:tcBorders>
              <w:top w:val="nil"/>
              <w:bottom w:val="nil"/>
            </w:tcBorders>
          </w:tcPr>
          <w:p w14:paraId="68F463AC"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603C37A3" w14:textId="77777777" w:rsidTr="00A734FB">
        <w:trPr>
          <w:jc w:val="center"/>
        </w:trPr>
        <w:tc>
          <w:tcPr>
            <w:tcW w:w="742" w:type="dxa"/>
            <w:tcBorders>
              <w:top w:val="nil"/>
              <w:left w:val="nil"/>
              <w:bottom w:val="nil"/>
              <w:right w:val="nil"/>
            </w:tcBorders>
            <w:shd w:val="clear" w:color="auto" w:fill="auto"/>
          </w:tcPr>
          <w:p w14:paraId="68EAD984" w14:textId="77777777" w:rsidR="00A734FB" w:rsidRPr="00A734FB" w:rsidRDefault="00A734FB" w:rsidP="00D17F56">
            <w:pPr>
              <w:jc w:val="center"/>
              <w:rPr>
                <w:b/>
                <w:bCs/>
                <w:color w:val="000000"/>
                <w:sz w:val="18"/>
                <w:szCs w:val="18"/>
              </w:rPr>
            </w:pPr>
            <w:r w:rsidRPr="00A734FB">
              <w:rPr>
                <w:b/>
                <w:bCs/>
                <w:color w:val="000000"/>
                <w:sz w:val="18"/>
                <w:szCs w:val="18"/>
              </w:rPr>
              <w:t>7-FC</w:t>
            </w:r>
          </w:p>
        </w:tc>
        <w:tc>
          <w:tcPr>
            <w:tcW w:w="1101" w:type="dxa"/>
            <w:tcBorders>
              <w:top w:val="nil"/>
              <w:left w:val="nil"/>
              <w:bottom w:val="nil"/>
              <w:right w:val="nil"/>
            </w:tcBorders>
            <w:shd w:val="clear" w:color="auto" w:fill="auto"/>
          </w:tcPr>
          <w:p w14:paraId="14A79033" w14:textId="77777777" w:rsidR="00A734FB" w:rsidRPr="00A734FB" w:rsidRDefault="00A734FB" w:rsidP="00D17F56">
            <w:pPr>
              <w:ind w:left="-108" w:right="-108"/>
              <w:jc w:val="center"/>
              <w:rPr>
                <w:color w:val="000000"/>
                <w:sz w:val="18"/>
                <w:szCs w:val="18"/>
              </w:rPr>
            </w:pPr>
            <w:r w:rsidRPr="00A734FB">
              <w:rPr>
                <w:color w:val="000000"/>
                <w:sz w:val="18"/>
                <w:szCs w:val="18"/>
              </w:rPr>
              <w:t>40</w:t>
            </w:r>
          </w:p>
        </w:tc>
        <w:tc>
          <w:tcPr>
            <w:tcW w:w="1451" w:type="dxa"/>
            <w:gridSpan w:val="2"/>
            <w:tcBorders>
              <w:top w:val="nil"/>
              <w:left w:val="nil"/>
              <w:bottom w:val="nil"/>
              <w:right w:val="nil"/>
            </w:tcBorders>
            <w:shd w:val="clear" w:color="auto" w:fill="auto"/>
          </w:tcPr>
          <w:p w14:paraId="7B53A693" w14:textId="77777777" w:rsidR="00A734FB" w:rsidRPr="00A734FB" w:rsidRDefault="00A734FB" w:rsidP="00D17F56">
            <w:pPr>
              <w:ind w:left="-108" w:right="-108"/>
              <w:jc w:val="center"/>
              <w:rPr>
                <w:color w:val="000000"/>
                <w:sz w:val="18"/>
                <w:szCs w:val="18"/>
              </w:rPr>
            </w:pPr>
            <w:r w:rsidRPr="00A734FB">
              <w:rPr>
                <w:color w:val="000000"/>
                <w:sz w:val="18"/>
                <w:szCs w:val="18"/>
              </w:rPr>
              <w:t>1.41</w:t>
            </w:r>
          </w:p>
        </w:tc>
        <w:tc>
          <w:tcPr>
            <w:tcW w:w="1560" w:type="dxa"/>
            <w:tcBorders>
              <w:top w:val="nil"/>
              <w:left w:val="nil"/>
              <w:bottom w:val="nil"/>
              <w:right w:val="nil"/>
            </w:tcBorders>
            <w:shd w:val="clear" w:color="auto" w:fill="auto"/>
          </w:tcPr>
          <w:p w14:paraId="532A627E" w14:textId="77777777" w:rsidR="00A734FB" w:rsidRPr="00A734FB" w:rsidRDefault="00A734FB" w:rsidP="00D17F56">
            <w:pPr>
              <w:ind w:left="-108" w:right="-108"/>
              <w:jc w:val="center"/>
              <w:rPr>
                <w:color w:val="000000"/>
                <w:sz w:val="18"/>
                <w:szCs w:val="18"/>
              </w:rPr>
            </w:pPr>
            <w:r w:rsidRPr="00A734FB">
              <w:rPr>
                <w:color w:val="000000"/>
                <w:sz w:val="18"/>
                <w:szCs w:val="18"/>
              </w:rPr>
              <w:t>465</w:t>
            </w:r>
          </w:p>
        </w:tc>
        <w:tc>
          <w:tcPr>
            <w:tcW w:w="1324" w:type="dxa"/>
            <w:tcBorders>
              <w:top w:val="nil"/>
              <w:left w:val="nil"/>
              <w:bottom w:val="nil"/>
              <w:right w:val="nil"/>
            </w:tcBorders>
            <w:shd w:val="clear" w:color="auto" w:fill="auto"/>
          </w:tcPr>
          <w:p w14:paraId="1C1156D0" w14:textId="77777777" w:rsidR="00A734FB" w:rsidRPr="00A734FB" w:rsidRDefault="00A734FB" w:rsidP="00D17F56">
            <w:pPr>
              <w:ind w:left="-108" w:right="-108"/>
              <w:jc w:val="center"/>
              <w:rPr>
                <w:color w:val="000000"/>
                <w:sz w:val="18"/>
                <w:szCs w:val="18"/>
              </w:rPr>
            </w:pPr>
            <w:r w:rsidRPr="00A734FB">
              <w:rPr>
                <w:color w:val="000000"/>
                <w:sz w:val="18"/>
                <w:szCs w:val="18"/>
              </w:rPr>
              <w:t>80</w:t>
            </w:r>
          </w:p>
        </w:tc>
      </w:tr>
      <w:tr w:rsidR="00A734FB" w:rsidRPr="00A734FB" w14:paraId="447AF345" w14:textId="77777777" w:rsidTr="00A734FB">
        <w:trPr>
          <w:jc w:val="center"/>
        </w:trPr>
        <w:tc>
          <w:tcPr>
            <w:tcW w:w="742" w:type="dxa"/>
            <w:tcBorders>
              <w:top w:val="nil"/>
              <w:left w:val="nil"/>
              <w:bottom w:val="nil"/>
              <w:right w:val="nil"/>
            </w:tcBorders>
            <w:shd w:val="clear" w:color="auto" w:fill="auto"/>
          </w:tcPr>
          <w:p w14:paraId="012F4C66" w14:textId="77777777" w:rsidR="00A734FB" w:rsidRPr="00A734FB" w:rsidRDefault="00A734FB" w:rsidP="00A734FB">
            <w:pPr>
              <w:jc w:val="center"/>
              <w:rPr>
                <w:b/>
                <w:bCs/>
                <w:color w:val="000000"/>
                <w:sz w:val="18"/>
                <w:szCs w:val="18"/>
              </w:rPr>
            </w:pPr>
            <w:r w:rsidRPr="00A734FB">
              <w:rPr>
                <w:b/>
                <w:bCs/>
                <w:color w:val="000000"/>
                <w:sz w:val="18"/>
                <w:szCs w:val="18"/>
              </w:rPr>
              <w:t>1-NC</w:t>
            </w:r>
          </w:p>
        </w:tc>
        <w:tc>
          <w:tcPr>
            <w:tcW w:w="1101" w:type="dxa"/>
            <w:tcBorders>
              <w:top w:val="nil"/>
              <w:left w:val="nil"/>
              <w:bottom w:val="nil"/>
              <w:right w:val="nil"/>
            </w:tcBorders>
            <w:shd w:val="clear" w:color="auto" w:fill="auto"/>
          </w:tcPr>
          <w:p w14:paraId="0E9292EA" w14:textId="77777777" w:rsidR="00A734FB" w:rsidRPr="00A734FB" w:rsidRDefault="00A734FB" w:rsidP="00A734FB">
            <w:pPr>
              <w:ind w:left="-108" w:right="-108"/>
              <w:jc w:val="center"/>
              <w:rPr>
                <w:color w:val="000000"/>
                <w:sz w:val="18"/>
                <w:szCs w:val="18"/>
              </w:rPr>
            </w:pPr>
            <w:r w:rsidRPr="00A734FB">
              <w:rPr>
                <w:color w:val="000000"/>
                <w:sz w:val="18"/>
                <w:szCs w:val="18"/>
              </w:rPr>
              <w:t>25</w:t>
            </w:r>
          </w:p>
        </w:tc>
        <w:tc>
          <w:tcPr>
            <w:tcW w:w="1451" w:type="dxa"/>
            <w:gridSpan w:val="2"/>
            <w:tcBorders>
              <w:top w:val="nil"/>
              <w:left w:val="nil"/>
              <w:bottom w:val="nil"/>
              <w:right w:val="nil"/>
            </w:tcBorders>
            <w:shd w:val="clear" w:color="auto" w:fill="auto"/>
          </w:tcPr>
          <w:p w14:paraId="281AD4C8" w14:textId="18D4EB03"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nil"/>
              <w:right w:val="nil"/>
            </w:tcBorders>
            <w:shd w:val="clear" w:color="auto" w:fill="auto"/>
          </w:tcPr>
          <w:p w14:paraId="2861BD5C" w14:textId="77777777" w:rsidR="00A734FB" w:rsidRPr="00A734FB" w:rsidRDefault="00A734FB" w:rsidP="00A734FB">
            <w:pPr>
              <w:ind w:left="-108" w:right="-108"/>
              <w:jc w:val="center"/>
              <w:rPr>
                <w:color w:val="000000"/>
                <w:sz w:val="18"/>
                <w:szCs w:val="18"/>
              </w:rPr>
            </w:pPr>
            <w:bookmarkStart w:id="78" w:name="OLE_LINK323"/>
            <w:bookmarkStart w:id="79" w:name="OLE_LINK324"/>
            <w:bookmarkStart w:id="80" w:name="OLE_LINK325"/>
            <w:r w:rsidRPr="00A734FB">
              <w:rPr>
                <w:color w:val="000000"/>
                <w:sz w:val="18"/>
                <w:szCs w:val="18"/>
              </w:rPr>
              <w:t>0</w:t>
            </w:r>
            <w:bookmarkEnd w:id="78"/>
            <w:bookmarkEnd w:id="79"/>
            <w:bookmarkEnd w:id="80"/>
          </w:p>
        </w:tc>
        <w:tc>
          <w:tcPr>
            <w:tcW w:w="1324" w:type="dxa"/>
            <w:tcBorders>
              <w:top w:val="nil"/>
              <w:left w:val="nil"/>
              <w:bottom w:val="nil"/>
              <w:right w:val="nil"/>
            </w:tcBorders>
            <w:shd w:val="clear" w:color="auto" w:fill="auto"/>
          </w:tcPr>
          <w:p w14:paraId="48AA3332" w14:textId="77777777" w:rsidR="00A734FB" w:rsidRPr="00A734FB" w:rsidRDefault="00A734FB" w:rsidP="00A734FB">
            <w:pPr>
              <w:ind w:left="-108" w:right="-108"/>
              <w:jc w:val="center"/>
              <w:rPr>
                <w:color w:val="000000"/>
                <w:sz w:val="18"/>
                <w:szCs w:val="18"/>
              </w:rPr>
            </w:pPr>
            <w:r w:rsidRPr="00A734FB">
              <w:rPr>
                <w:color w:val="000000"/>
                <w:sz w:val="18"/>
                <w:szCs w:val="18"/>
              </w:rPr>
              <w:t>165</w:t>
            </w:r>
          </w:p>
        </w:tc>
      </w:tr>
      <w:tr w:rsidR="00A734FB" w:rsidRPr="00A734FB" w14:paraId="41C287AC" w14:textId="77777777" w:rsidTr="00A734FB">
        <w:trPr>
          <w:jc w:val="center"/>
        </w:trPr>
        <w:tc>
          <w:tcPr>
            <w:tcW w:w="742" w:type="dxa"/>
            <w:tcBorders>
              <w:top w:val="nil"/>
              <w:left w:val="nil"/>
              <w:bottom w:val="nil"/>
              <w:right w:val="nil"/>
            </w:tcBorders>
            <w:shd w:val="clear" w:color="auto" w:fill="auto"/>
          </w:tcPr>
          <w:p w14:paraId="3BD38804" w14:textId="77777777" w:rsidR="00A734FB" w:rsidRPr="00A734FB" w:rsidRDefault="00A734FB" w:rsidP="00A734FB">
            <w:pPr>
              <w:jc w:val="center"/>
              <w:rPr>
                <w:b/>
                <w:bCs/>
                <w:color w:val="000000"/>
                <w:sz w:val="18"/>
                <w:szCs w:val="18"/>
              </w:rPr>
            </w:pPr>
            <w:r w:rsidRPr="00A734FB">
              <w:rPr>
                <w:b/>
                <w:bCs/>
                <w:color w:val="000000"/>
                <w:sz w:val="18"/>
                <w:szCs w:val="18"/>
              </w:rPr>
              <w:t>2-NC</w:t>
            </w:r>
          </w:p>
        </w:tc>
        <w:tc>
          <w:tcPr>
            <w:tcW w:w="1101" w:type="dxa"/>
            <w:tcBorders>
              <w:top w:val="nil"/>
              <w:left w:val="nil"/>
              <w:bottom w:val="nil"/>
              <w:right w:val="nil"/>
            </w:tcBorders>
            <w:shd w:val="clear" w:color="auto" w:fill="auto"/>
          </w:tcPr>
          <w:p w14:paraId="3D15D526" w14:textId="77777777" w:rsidR="00A734FB" w:rsidRPr="00A734FB" w:rsidRDefault="00A734FB" w:rsidP="00A734FB">
            <w:pPr>
              <w:ind w:left="-108" w:right="-108"/>
              <w:jc w:val="center"/>
              <w:rPr>
                <w:color w:val="000000"/>
                <w:sz w:val="18"/>
                <w:szCs w:val="18"/>
              </w:rPr>
            </w:pPr>
            <w:r w:rsidRPr="00A734FB">
              <w:rPr>
                <w:color w:val="000000"/>
                <w:sz w:val="18"/>
                <w:szCs w:val="18"/>
              </w:rPr>
              <w:t>23</w:t>
            </w:r>
          </w:p>
        </w:tc>
        <w:tc>
          <w:tcPr>
            <w:tcW w:w="1451" w:type="dxa"/>
            <w:gridSpan w:val="2"/>
            <w:tcBorders>
              <w:top w:val="nil"/>
              <w:left w:val="nil"/>
              <w:bottom w:val="nil"/>
              <w:right w:val="nil"/>
            </w:tcBorders>
            <w:shd w:val="clear" w:color="auto" w:fill="auto"/>
          </w:tcPr>
          <w:p w14:paraId="099EE887" w14:textId="3B488F75"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nil"/>
              <w:right w:val="nil"/>
            </w:tcBorders>
            <w:shd w:val="clear" w:color="auto" w:fill="auto"/>
          </w:tcPr>
          <w:p w14:paraId="304B2EBA" w14:textId="77777777" w:rsidR="00A734FB" w:rsidRPr="00A734FB" w:rsidRDefault="00A734FB" w:rsidP="00A734FB">
            <w:pPr>
              <w:ind w:left="-108" w:right="-108"/>
              <w:jc w:val="center"/>
              <w:rPr>
                <w:color w:val="000000"/>
                <w:sz w:val="18"/>
                <w:szCs w:val="18"/>
              </w:rPr>
            </w:pPr>
            <w:r w:rsidRPr="00A734FB">
              <w:rPr>
                <w:color w:val="000000"/>
                <w:sz w:val="18"/>
                <w:szCs w:val="18"/>
              </w:rPr>
              <w:t>0</w:t>
            </w:r>
          </w:p>
        </w:tc>
        <w:tc>
          <w:tcPr>
            <w:tcW w:w="1324" w:type="dxa"/>
            <w:tcBorders>
              <w:top w:val="nil"/>
              <w:left w:val="nil"/>
              <w:bottom w:val="nil"/>
              <w:right w:val="nil"/>
            </w:tcBorders>
            <w:shd w:val="clear" w:color="auto" w:fill="auto"/>
          </w:tcPr>
          <w:p w14:paraId="4F4C6B70" w14:textId="77777777" w:rsidR="00A734FB" w:rsidRPr="00A734FB" w:rsidRDefault="00A734FB" w:rsidP="00A734FB">
            <w:pPr>
              <w:ind w:left="-108" w:right="-108"/>
              <w:jc w:val="center"/>
              <w:rPr>
                <w:color w:val="000000"/>
                <w:sz w:val="18"/>
                <w:szCs w:val="18"/>
              </w:rPr>
            </w:pPr>
            <w:r w:rsidRPr="00A734FB">
              <w:rPr>
                <w:color w:val="000000"/>
                <w:sz w:val="18"/>
                <w:szCs w:val="18"/>
              </w:rPr>
              <w:t>151</w:t>
            </w:r>
          </w:p>
        </w:tc>
      </w:tr>
      <w:tr w:rsidR="00A734FB" w:rsidRPr="00A734FB" w14:paraId="6CD7EB18" w14:textId="77777777" w:rsidTr="00A734FB">
        <w:trPr>
          <w:jc w:val="center"/>
        </w:trPr>
        <w:tc>
          <w:tcPr>
            <w:tcW w:w="742" w:type="dxa"/>
            <w:tcBorders>
              <w:top w:val="nil"/>
              <w:left w:val="nil"/>
              <w:bottom w:val="nil"/>
              <w:right w:val="nil"/>
            </w:tcBorders>
            <w:shd w:val="clear" w:color="auto" w:fill="auto"/>
          </w:tcPr>
          <w:p w14:paraId="5EDB9F1C" w14:textId="77777777" w:rsidR="00A734FB" w:rsidRPr="00A734FB" w:rsidRDefault="00A734FB" w:rsidP="00A734FB">
            <w:pPr>
              <w:jc w:val="center"/>
              <w:rPr>
                <w:b/>
                <w:bCs/>
                <w:color w:val="000000"/>
                <w:sz w:val="18"/>
                <w:szCs w:val="18"/>
              </w:rPr>
            </w:pPr>
            <w:r w:rsidRPr="00A734FB">
              <w:rPr>
                <w:b/>
                <w:bCs/>
                <w:color w:val="000000"/>
                <w:sz w:val="18"/>
                <w:szCs w:val="18"/>
              </w:rPr>
              <w:t>3-NC</w:t>
            </w:r>
          </w:p>
        </w:tc>
        <w:tc>
          <w:tcPr>
            <w:tcW w:w="1101" w:type="dxa"/>
            <w:tcBorders>
              <w:top w:val="nil"/>
              <w:left w:val="nil"/>
              <w:bottom w:val="nil"/>
              <w:right w:val="nil"/>
            </w:tcBorders>
            <w:shd w:val="clear" w:color="auto" w:fill="auto"/>
          </w:tcPr>
          <w:p w14:paraId="2A73D5E8" w14:textId="77777777" w:rsidR="00A734FB" w:rsidRPr="00A734FB" w:rsidRDefault="00A734FB" w:rsidP="00A734FB">
            <w:pPr>
              <w:ind w:left="-108" w:right="-108"/>
              <w:jc w:val="center"/>
              <w:rPr>
                <w:color w:val="000000"/>
                <w:sz w:val="18"/>
                <w:szCs w:val="18"/>
              </w:rPr>
            </w:pPr>
            <w:r w:rsidRPr="00A734FB">
              <w:rPr>
                <w:color w:val="000000"/>
                <w:sz w:val="18"/>
                <w:szCs w:val="18"/>
              </w:rPr>
              <w:t>21</w:t>
            </w:r>
          </w:p>
        </w:tc>
        <w:tc>
          <w:tcPr>
            <w:tcW w:w="1451" w:type="dxa"/>
            <w:gridSpan w:val="2"/>
            <w:tcBorders>
              <w:top w:val="nil"/>
              <w:left w:val="nil"/>
              <w:bottom w:val="nil"/>
              <w:right w:val="nil"/>
            </w:tcBorders>
            <w:shd w:val="clear" w:color="auto" w:fill="auto"/>
          </w:tcPr>
          <w:p w14:paraId="38E1EBDD" w14:textId="69B44C46"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nil"/>
              <w:right w:val="nil"/>
            </w:tcBorders>
            <w:shd w:val="clear" w:color="auto" w:fill="auto"/>
          </w:tcPr>
          <w:p w14:paraId="4E225B2B" w14:textId="77777777" w:rsidR="00A734FB" w:rsidRPr="00A734FB" w:rsidRDefault="00A734FB" w:rsidP="00A734FB">
            <w:pPr>
              <w:ind w:left="-108" w:right="-108"/>
              <w:jc w:val="center"/>
              <w:rPr>
                <w:color w:val="000000"/>
                <w:sz w:val="18"/>
                <w:szCs w:val="18"/>
              </w:rPr>
            </w:pPr>
            <w:r w:rsidRPr="00A734FB">
              <w:rPr>
                <w:color w:val="000000"/>
                <w:sz w:val="18"/>
                <w:szCs w:val="18"/>
              </w:rPr>
              <w:t>0</w:t>
            </w:r>
          </w:p>
        </w:tc>
        <w:tc>
          <w:tcPr>
            <w:tcW w:w="1324" w:type="dxa"/>
            <w:tcBorders>
              <w:top w:val="nil"/>
              <w:left w:val="nil"/>
              <w:bottom w:val="nil"/>
              <w:right w:val="nil"/>
            </w:tcBorders>
            <w:shd w:val="clear" w:color="auto" w:fill="auto"/>
          </w:tcPr>
          <w:p w14:paraId="17107151" w14:textId="77777777" w:rsidR="00A734FB" w:rsidRPr="00A734FB" w:rsidRDefault="00A734FB" w:rsidP="00A734FB">
            <w:pPr>
              <w:ind w:left="-108" w:right="-108"/>
              <w:jc w:val="center"/>
              <w:rPr>
                <w:color w:val="000000"/>
                <w:sz w:val="18"/>
                <w:szCs w:val="18"/>
              </w:rPr>
            </w:pPr>
            <w:r w:rsidRPr="00A734FB">
              <w:rPr>
                <w:color w:val="000000"/>
                <w:sz w:val="18"/>
                <w:szCs w:val="18"/>
              </w:rPr>
              <w:t>133</w:t>
            </w:r>
          </w:p>
        </w:tc>
      </w:tr>
      <w:tr w:rsidR="00A734FB" w:rsidRPr="00A734FB" w14:paraId="6620B75E" w14:textId="77777777" w:rsidTr="00A734FB">
        <w:trPr>
          <w:jc w:val="center"/>
        </w:trPr>
        <w:tc>
          <w:tcPr>
            <w:tcW w:w="742" w:type="dxa"/>
            <w:tcBorders>
              <w:top w:val="nil"/>
              <w:left w:val="nil"/>
              <w:bottom w:val="nil"/>
              <w:right w:val="nil"/>
            </w:tcBorders>
            <w:shd w:val="clear" w:color="auto" w:fill="auto"/>
          </w:tcPr>
          <w:p w14:paraId="3262DA2D" w14:textId="77777777" w:rsidR="00A734FB" w:rsidRPr="00A734FB" w:rsidRDefault="00A734FB" w:rsidP="00A734FB">
            <w:pPr>
              <w:jc w:val="center"/>
              <w:rPr>
                <w:b/>
                <w:bCs/>
                <w:color w:val="000000"/>
                <w:sz w:val="18"/>
                <w:szCs w:val="18"/>
              </w:rPr>
            </w:pPr>
            <w:r w:rsidRPr="00A734FB">
              <w:rPr>
                <w:b/>
                <w:bCs/>
                <w:color w:val="000000"/>
                <w:sz w:val="18"/>
                <w:szCs w:val="18"/>
              </w:rPr>
              <w:t>4-NC</w:t>
            </w:r>
          </w:p>
        </w:tc>
        <w:tc>
          <w:tcPr>
            <w:tcW w:w="1101" w:type="dxa"/>
            <w:tcBorders>
              <w:top w:val="nil"/>
              <w:left w:val="nil"/>
              <w:bottom w:val="nil"/>
              <w:right w:val="nil"/>
            </w:tcBorders>
            <w:shd w:val="clear" w:color="auto" w:fill="auto"/>
          </w:tcPr>
          <w:p w14:paraId="1558BDE7" w14:textId="77777777" w:rsidR="00A734FB" w:rsidRPr="00A734FB" w:rsidRDefault="00A734FB" w:rsidP="00A734FB">
            <w:pPr>
              <w:ind w:left="-108" w:right="-108"/>
              <w:jc w:val="center"/>
              <w:rPr>
                <w:color w:val="000000"/>
                <w:sz w:val="18"/>
                <w:szCs w:val="18"/>
              </w:rPr>
            </w:pPr>
            <w:r w:rsidRPr="00A734FB">
              <w:rPr>
                <w:color w:val="000000"/>
                <w:sz w:val="18"/>
                <w:szCs w:val="18"/>
              </w:rPr>
              <w:t>19</w:t>
            </w:r>
          </w:p>
        </w:tc>
        <w:tc>
          <w:tcPr>
            <w:tcW w:w="1451" w:type="dxa"/>
            <w:gridSpan w:val="2"/>
            <w:tcBorders>
              <w:top w:val="nil"/>
              <w:left w:val="nil"/>
              <w:bottom w:val="nil"/>
              <w:right w:val="nil"/>
            </w:tcBorders>
            <w:shd w:val="clear" w:color="auto" w:fill="auto"/>
          </w:tcPr>
          <w:p w14:paraId="0879FA53" w14:textId="44DF124A"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nil"/>
              <w:right w:val="nil"/>
            </w:tcBorders>
            <w:shd w:val="clear" w:color="auto" w:fill="auto"/>
          </w:tcPr>
          <w:p w14:paraId="4A84E67E" w14:textId="77777777" w:rsidR="00A734FB" w:rsidRPr="00A734FB" w:rsidRDefault="00A734FB" w:rsidP="00A734FB">
            <w:pPr>
              <w:ind w:left="-108" w:right="-108"/>
              <w:jc w:val="center"/>
              <w:rPr>
                <w:color w:val="000000"/>
                <w:sz w:val="18"/>
                <w:szCs w:val="18"/>
              </w:rPr>
            </w:pPr>
            <w:r w:rsidRPr="00A734FB">
              <w:rPr>
                <w:color w:val="000000"/>
                <w:sz w:val="18"/>
                <w:szCs w:val="18"/>
              </w:rPr>
              <w:t>0</w:t>
            </w:r>
          </w:p>
        </w:tc>
        <w:tc>
          <w:tcPr>
            <w:tcW w:w="1324" w:type="dxa"/>
            <w:tcBorders>
              <w:top w:val="nil"/>
              <w:left w:val="nil"/>
              <w:bottom w:val="nil"/>
              <w:right w:val="nil"/>
            </w:tcBorders>
            <w:shd w:val="clear" w:color="auto" w:fill="auto"/>
          </w:tcPr>
          <w:p w14:paraId="678B4D48" w14:textId="77777777" w:rsidR="00A734FB" w:rsidRPr="00A734FB" w:rsidRDefault="00A734FB" w:rsidP="00A734FB">
            <w:pPr>
              <w:ind w:left="-108" w:right="-108"/>
              <w:jc w:val="center"/>
              <w:rPr>
                <w:color w:val="000000"/>
                <w:sz w:val="18"/>
                <w:szCs w:val="18"/>
              </w:rPr>
            </w:pPr>
            <w:r w:rsidRPr="00A734FB">
              <w:rPr>
                <w:color w:val="000000"/>
                <w:sz w:val="18"/>
                <w:szCs w:val="18"/>
              </w:rPr>
              <w:t>109</w:t>
            </w:r>
          </w:p>
        </w:tc>
      </w:tr>
      <w:tr w:rsidR="00A734FB" w:rsidRPr="00A734FB" w14:paraId="2594C385" w14:textId="77777777" w:rsidTr="00A734FB">
        <w:trPr>
          <w:jc w:val="center"/>
        </w:trPr>
        <w:tc>
          <w:tcPr>
            <w:tcW w:w="742" w:type="dxa"/>
            <w:tcBorders>
              <w:top w:val="nil"/>
              <w:left w:val="nil"/>
              <w:bottom w:val="nil"/>
              <w:right w:val="nil"/>
            </w:tcBorders>
            <w:shd w:val="clear" w:color="auto" w:fill="auto"/>
          </w:tcPr>
          <w:p w14:paraId="102786CA" w14:textId="77777777" w:rsidR="00A734FB" w:rsidRPr="00A734FB" w:rsidRDefault="00A734FB" w:rsidP="00A734FB">
            <w:pPr>
              <w:jc w:val="center"/>
              <w:rPr>
                <w:b/>
                <w:bCs/>
                <w:color w:val="000000"/>
                <w:sz w:val="18"/>
                <w:szCs w:val="18"/>
              </w:rPr>
            </w:pPr>
            <w:r w:rsidRPr="00A734FB">
              <w:rPr>
                <w:b/>
                <w:bCs/>
                <w:color w:val="000000"/>
                <w:sz w:val="18"/>
                <w:szCs w:val="18"/>
              </w:rPr>
              <w:t>5-NC</w:t>
            </w:r>
          </w:p>
        </w:tc>
        <w:tc>
          <w:tcPr>
            <w:tcW w:w="1101" w:type="dxa"/>
            <w:tcBorders>
              <w:top w:val="nil"/>
              <w:left w:val="nil"/>
              <w:bottom w:val="nil"/>
              <w:right w:val="nil"/>
            </w:tcBorders>
            <w:shd w:val="clear" w:color="auto" w:fill="auto"/>
          </w:tcPr>
          <w:p w14:paraId="576AAD9A" w14:textId="77777777" w:rsidR="00A734FB" w:rsidRPr="00A734FB" w:rsidRDefault="00A734FB" w:rsidP="00A734FB">
            <w:pPr>
              <w:ind w:left="-108" w:right="-108"/>
              <w:jc w:val="center"/>
              <w:rPr>
                <w:color w:val="000000"/>
                <w:sz w:val="18"/>
                <w:szCs w:val="18"/>
              </w:rPr>
            </w:pPr>
            <w:r w:rsidRPr="00A734FB">
              <w:rPr>
                <w:color w:val="000000"/>
                <w:sz w:val="18"/>
                <w:szCs w:val="18"/>
              </w:rPr>
              <w:t>14</w:t>
            </w:r>
          </w:p>
        </w:tc>
        <w:tc>
          <w:tcPr>
            <w:tcW w:w="1451" w:type="dxa"/>
            <w:gridSpan w:val="2"/>
            <w:tcBorders>
              <w:top w:val="nil"/>
              <w:left w:val="nil"/>
              <w:bottom w:val="nil"/>
              <w:right w:val="nil"/>
            </w:tcBorders>
            <w:shd w:val="clear" w:color="auto" w:fill="auto"/>
          </w:tcPr>
          <w:p w14:paraId="3292CBF5" w14:textId="3CCD7A33"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nil"/>
              <w:right w:val="nil"/>
            </w:tcBorders>
            <w:shd w:val="clear" w:color="auto" w:fill="auto"/>
          </w:tcPr>
          <w:p w14:paraId="44A735C5" w14:textId="77777777" w:rsidR="00A734FB" w:rsidRPr="00A734FB" w:rsidRDefault="00A734FB" w:rsidP="00A734FB">
            <w:pPr>
              <w:ind w:left="-108" w:right="-108"/>
              <w:jc w:val="center"/>
              <w:rPr>
                <w:color w:val="000000"/>
                <w:sz w:val="18"/>
                <w:szCs w:val="18"/>
              </w:rPr>
            </w:pPr>
            <w:r w:rsidRPr="00A734FB">
              <w:rPr>
                <w:color w:val="000000"/>
                <w:sz w:val="18"/>
                <w:szCs w:val="18"/>
              </w:rPr>
              <w:t>0</w:t>
            </w:r>
          </w:p>
        </w:tc>
        <w:tc>
          <w:tcPr>
            <w:tcW w:w="1324" w:type="dxa"/>
            <w:tcBorders>
              <w:top w:val="nil"/>
              <w:left w:val="nil"/>
              <w:bottom w:val="nil"/>
              <w:right w:val="nil"/>
            </w:tcBorders>
            <w:shd w:val="clear" w:color="auto" w:fill="auto"/>
          </w:tcPr>
          <w:p w14:paraId="5DC69025" w14:textId="77777777" w:rsidR="00A734FB" w:rsidRPr="00A734FB" w:rsidRDefault="00A734FB" w:rsidP="00A734FB">
            <w:pPr>
              <w:ind w:left="-108" w:right="-108"/>
              <w:jc w:val="center"/>
              <w:rPr>
                <w:color w:val="000000"/>
                <w:sz w:val="18"/>
                <w:szCs w:val="18"/>
              </w:rPr>
            </w:pPr>
            <w:r w:rsidRPr="00A734FB">
              <w:rPr>
                <w:color w:val="000000"/>
                <w:sz w:val="18"/>
                <w:szCs w:val="18"/>
              </w:rPr>
              <w:t>102</w:t>
            </w:r>
          </w:p>
        </w:tc>
      </w:tr>
      <w:tr w:rsidR="00A734FB" w:rsidRPr="00A734FB" w14:paraId="1274B97F" w14:textId="77777777" w:rsidTr="00A734FB">
        <w:trPr>
          <w:jc w:val="center"/>
        </w:trPr>
        <w:tc>
          <w:tcPr>
            <w:tcW w:w="742" w:type="dxa"/>
            <w:tcBorders>
              <w:top w:val="nil"/>
              <w:left w:val="nil"/>
              <w:bottom w:val="single" w:sz="8" w:space="0" w:color="000000"/>
              <w:right w:val="nil"/>
            </w:tcBorders>
            <w:shd w:val="clear" w:color="auto" w:fill="auto"/>
          </w:tcPr>
          <w:p w14:paraId="571D8441" w14:textId="77777777" w:rsidR="00A734FB" w:rsidRPr="00A734FB" w:rsidRDefault="00A734FB" w:rsidP="00A734FB">
            <w:pPr>
              <w:jc w:val="center"/>
              <w:rPr>
                <w:b/>
                <w:bCs/>
                <w:color w:val="000000"/>
                <w:sz w:val="18"/>
                <w:szCs w:val="18"/>
              </w:rPr>
            </w:pPr>
            <w:r w:rsidRPr="00A734FB">
              <w:rPr>
                <w:b/>
                <w:bCs/>
                <w:color w:val="000000"/>
                <w:sz w:val="18"/>
                <w:szCs w:val="18"/>
              </w:rPr>
              <w:t>6-NC</w:t>
            </w:r>
          </w:p>
        </w:tc>
        <w:tc>
          <w:tcPr>
            <w:tcW w:w="1101" w:type="dxa"/>
            <w:tcBorders>
              <w:top w:val="nil"/>
              <w:left w:val="nil"/>
              <w:bottom w:val="single" w:sz="8" w:space="0" w:color="000000"/>
              <w:right w:val="nil"/>
            </w:tcBorders>
            <w:shd w:val="clear" w:color="auto" w:fill="auto"/>
          </w:tcPr>
          <w:p w14:paraId="2267A1A2" w14:textId="77777777" w:rsidR="00A734FB" w:rsidRPr="00A734FB" w:rsidRDefault="00A734FB" w:rsidP="00A734FB">
            <w:pPr>
              <w:ind w:left="-108" w:right="-108"/>
              <w:jc w:val="center"/>
              <w:rPr>
                <w:color w:val="000000"/>
                <w:sz w:val="18"/>
                <w:szCs w:val="18"/>
              </w:rPr>
            </w:pPr>
            <w:r w:rsidRPr="00A734FB">
              <w:rPr>
                <w:color w:val="000000"/>
                <w:sz w:val="18"/>
                <w:szCs w:val="18"/>
              </w:rPr>
              <w:t>12</w:t>
            </w:r>
          </w:p>
        </w:tc>
        <w:tc>
          <w:tcPr>
            <w:tcW w:w="1451" w:type="dxa"/>
            <w:gridSpan w:val="2"/>
            <w:tcBorders>
              <w:top w:val="nil"/>
              <w:left w:val="nil"/>
              <w:bottom w:val="single" w:sz="8" w:space="0" w:color="000000"/>
              <w:right w:val="nil"/>
            </w:tcBorders>
            <w:shd w:val="clear" w:color="auto" w:fill="auto"/>
          </w:tcPr>
          <w:p w14:paraId="7CB08C87" w14:textId="31D5BDC9" w:rsidR="00A734FB" w:rsidRPr="00A734FB" w:rsidRDefault="00A734FB" w:rsidP="00A734FB">
            <w:pPr>
              <w:ind w:left="-108" w:right="-108"/>
              <w:jc w:val="center"/>
              <w:rPr>
                <w:color w:val="000000"/>
                <w:sz w:val="18"/>
                <w:szCs w:val="18"/>
              </w:rPr>
            </w:pPr>
            <w:r w:rsidRPr="00A734FB">
              <w:rPr>
                <w:color w:val="000000"/>
                <w:sz w:val="18"/>
                <w:szCs w:val="18"/>
              </w:rPr>
              <w:t>0</w:t>
            </w:r>
          </w:p>
        </w:tc>
        <w:tc>
          <w:tcPr>
            <w:tcW w:w="1560" w:type="dxa"/>
            <w:tcBorders>
              <w:top w:val="nil"/>
              <w:left w:val="nil"/>
              <w:bottom w:val="single" w:sz="8" w:space="0" w:color="000000"/>
              <w:right w:val="nil"/>
            </w:tcBorders>
            <w:shd w:val="clear" w:color="auto" w:fill="auto"/>
          </w:tcPr>
          <w:p w14:paraId="1C0C1E97" w14:textId="77777777" w:rsidR="00A734FB" w:rsidRPr="00A734FB" w:rsidRDefault="00A734FB" w:rsidP="00A734FB">
            <w:pPr>
              <w:ind w:left="-108" w:right="-108"/>
              <w:jc w:val="center"/>
              <w:rPr>
                <w:color w:val="000000"/>
                <w:sz w:val="18"/>
                <w:szCs w:val="18"/>
              </w:rPr>
            </w:pPr>
            <w:r w:rsidRPr="00A734FB">
              <w:rPr>
                <w:color w:val="000000"/>
                <w:sz w:val="18"/>
                <w:szCs w:val="18"/>
              </w:rPr>
              <w:t>0</w:t>
            </w:r>
          </w:p>
        </w:tc>
        <w:tc>
          <w:tcPr>
            <w:tcW w:w="1324" w:type="dxa"/>
            <w:tcBorders>
              <w:top w:val="nil"/>
              <w:left w:val="nil"/>
              <w:bottom w:val="single" w:sz="8" w:space="0" w:color="000000"/>
              <w:right w:val="nil"/>
            </w:tcBorders>
            <w:shd w:val="clear" w:color="auto" w:fill="auto"/>
          </w:tcPr>
          <w:p w14:paraId="17FE50F6" w14:textId="77777777" w:rsidR="00A734FB" w:rsidRPr="00A734FB" w:rsidRDefault="00A734FB" w:rsidP="00A734FB">
            <w:pPr>
              <w:ind w:left="-108" w:right="-108"/>
              <w:jc w:val="center"/>
              <w:rPr>
                <w:color w:val="000000"/>
                <w:sz w:val="18"/>
                <w:szCs w:val="18"/>
              </w:rPr>
            </w:pPr>
            <w:r w:rsidRPr="00A734FB">
              <w:rPr>
                <w:color w:val="000000"/>
                <w:sz w:val="18"/>
                <w:szCs w:val="18"/>
              </w:rPr>
              <w:t>58</w:t>
            </w:r>
          </w:p>
        </w:tc>
      </w:tr>
    </w:tbl>
    <w:p w14:paraId="22FD0598" w14:textId="6FDE97E4" w:rsidR="003B142A" w:rsidRDefault="00D17F56" w:rsidP="00D17F56">
      <w:pPr>
        <w:pStyle w:val="Corpotesto"/>
        <w:spacing w:before="240"/>
      </w:pPr>
      <w:bookmarkStart w:id="81" w:name="OLE_LINK438"/>
      <w:bookmarkStart w:id="82" w:name="OLE_LINK439"/>
      <w:bookmarkEnd w:id="77"/>
      <w:r w:rsidRPr="00D17F56">
        <w:lastRenderedPageBreak/>
        <w:t xml:space="preserve">The primary variables measured </w:t>
      </w:r>
      <w:r>
        <w:t>during the experimental tests</w:t>
      </w:r>
      <w:r w:rsidRPr="00D17F56">
        <w:t xml:space="preserve"> are temperatures and LBE mass flow rate</w:t>
      </w:r>
      <w:r>
        <w:t xml:space="preserve">. </w:t>
      </w:r>
      <w:r w:rsidR="003B142A">
        <w:t xml:space="preserve">Temperatures were monitored at two different sections along the active length named </w:t>
      </w:r>
      <w:r w:rsidR="003B142A" w:rsidRPr="003B142A">
        <w:t>Section 1 and 3, placed</w:t>
      </w:r>
      <w:r w:rsidR="00000BF6">
        <w:t xml:space="preserve"> at</w:t>
      </w:r>
      <w:r w:rsidR="003B142A" w:rsidRPr="003B142A">
        <w:t xml:space="preserve"> 20 mm upstream of the middle spacer grid and 60 mm upstream of the upper spacer grid</w:t>
      </w:r>
      <w:r w:rsidR="00AE5A7F">
        <w:t>,</w:t>
      </w:r>
      <w:r w:rsidR="003B142A" w:rsidRPr="003B142A">
        <w:t xml:space="preserve"> respectively.</w:t>
      </w:r>
    </w:p>
    <w:p w14:paraId="5FCC647E" w14:textId="2126A037" w:rsidR="00D17F56" w:rsidRDefault="00767093" w:rsidP="00D17F56">
      <w:pPr>
        <w:pStyle w:val="Corpotesto"/>
        <w:spacing w:before="240"/>
      </w:pPr>
      <w:r>
        <w:t>Temperatures</w:t>
      </w:r>
      <w:r w:rsidR="00D17F56">
        <w:t xml:space="preserve"> are measured </w:t>
      </w:r>
      <w:r w:rsidR="003B142A">
        <w:t>in</w:t>
      </w:r>
      <w:r w:rsidR="00D17F56">
        <w:t xml:space="preserve"> the central subchannel as a </w:t>
      </w:r>
      <w:r w:rsidR="00D17F56" w:rsidRPr="003A4AAA">
        <w:t xml:space="preserve">reasonable approximation </w:t>
      </w:r>
      <w:r w:rsidR="00D17F56">
        <w:t>to an infinite lattice for comparison with available correlations for HLM. Moreover, t</w:t>
      </w:r>
      <w:r w:rsidR="00D17F56" w:rsidRPr="00D17F56">
        <w:t>he bulk temperature</w:t>
      </w:r>
      <w:r w:rsidR="00444F5C">
        <w:t xml:space="preserve"> used in the evaluation of the Nu</w:t>
      </w:r>
      <w:r w:rsidR="00D17F56" w:rsidRPr="00D17F56">
        <w:t xml:space="preserve"> </w:t>
      </w:r>
      <w:r w:rsidR="00D17F56">
        <w:t>is</w:t>
      </w:r>
      <w:r w:rsidR="00D17F56" w:rsidRPr="00D17F56">
        <w:t xml:space="preserve"> obtained </w:t>
      </w:r>
      <w:r w:rsidR="008E3561">
        <w:t>assuming</w:t>
      </w:r>
      <w:r w:rsidR="00D17F56" w:rsidRPr="00D17F56">
        <w:t xml:space="preserve"> a linear temperature </w:t>
      </w:r>
      <w:r w:rsidR="008B0C90">
        <w:t xml:space="preserve">profile </w:t>
      </w:r>
      <w:r w:rsidR="00B80014">
        <w:t>between</w:t>
      </w:r>
      <w:r w:rsidR="00D17F56" w:rsidRPr="00D17F56">
        <w:t xml:space="preserve"> the entrance and exit of </w:t>
      </w:r>
      <w:r w:rsidR="00E13144">
        <w:t xml:space="preserve">the </w:t>
      </w:r>
      <w:r w:rsidR="00D17F56" w:rsidRPr="00D17F56">
        <w:t>FPS active length.</w:t>
      </w:r>
      <w:r w:rsidR="00D17F56">
        <w:t xml:space="preserve"> T</w:t>
      </w:r>
      <w:r w:rsidR="00D17F56" w:rsidRPr="00D17F56">
        <w:t>he</w:t>
      </w:r>
      <w:r w:rsidR="00D17F56">
        <w:t xml:space="preserve"> measure</w:t>
      </w:r>
      <w:r w:rsidR="00E13144">
        <w:t>d temperature</w:t>
      </w:r>
      <w:r w:rsidR="00EC762D">
        <w:t>s</w:t>
      </w:r>
      <w:r w:rsidR="00D17F56">
        <w:t xml:space="preserve"> of the pin clad are corrected </w:t>
      </w:r>
      <w:r w:rsidR="009D1466">
        <w:t xml:space="preserve">for </w:t>
      </w:r>
      <w:r w:rsidR="006A61C3">
        <w:t xml:space="preserve">the thermal conduction in the probe thickness </w:t>
      </w:r>
      <w:r w:rsidR="00D17F56" w:rsidRPr="00D17F56">
        <w:t xml:space="preserve">to </w:t>
      </w:r>
      <w:r w:rsidR="00872C72">
        <w:t>consider</w:t>
      </w:r>
      <w:r w:rsidR="00D17F56" w:rsidRPr="00D17F56">
        <w:t xml:space="preserve"> the position of the thermocouple fixed to the pin external wall with an AISI 304 sheet</w:t>
      </w:r>
      <w:r w:rsidR="006A61C3">
        <w:t>.</w:t>
      </w:r>
    </w:p>
    <w:p w14:paraId="3F383288" w14:textId="0811ED67" w:rsidR="007D0914" w:rsidRDefault="00410074" w:rsidP="00D17F56">
      <w:pPr>
        <w:pStyle w:val="Corpotesto"/>
        <w:spacing w:before="240"/>
      </w:pPr>
      <w:r>
        <w:fldChar w:fldCharType="begin"/>
      </w:r>
      <w:r>
        <w:instrText xml:space="preserve"> REF _Ref76395014 \h  \* MERGEFORMAT </w:instrText>
      </w:r>
      <w:r>
        <w:fldChar w:fldCharType="separate"/>
      </w:r>
      <w:r w:rsidR="00095561" w:rsidRPr="00095561">
        <w:t>FIG. 11</w:t>
      </w:r>
      <w:r>
        <w:fldChar w:fldCharType="end"/>
      </w:r>
      <w:r>
        <w:t xml:space="preserve"> shows the Nu results obtained for Test 1 FC (left) and Test 1 NC (right) </w:t>
      </w:r>
      <w:r w:rsidR="003819D6">
        <w:t>at</w:t>
      </w:r>
      <w:r>
        <w:t xml:space="preserve"> the central subchanne</w:t>
      </w:r>
      <w:r w:rsidR="00543B1F">
        <w:t>l of S</w:t>
      </w:r>
      <w:r>
        <w:t>ection 1.</w:t>
      </w:r>
    </w:p>
    <w:bookmarkEnd w:id="81"/>
    <w:bookmarkEnd w:id="82"/>
    <w:p w14:paraId="69F74F70" w14:textId="77777777" w:rsidR="00BF7D4C" w:rsidRDefault="00BF7D4C" w:rsidP="00D17F56">
      <w:pPr>
        <w:pStyle w:val="Corpotesto"/>
        <w:spacing w:before="240"/>
      </w:pPr>
    </w:p>
    <w:tbl>
      <w:tblPr>
        <w:tblStyle w:val="Grigliatabell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6"/>
      </w:tblGrid>
      <w:tr w:rsidR="00710927" w14:paraId="564942D3" w14:textId="77777777" w:rsidTr="00710927">
        <w:tc>
          <w:tcPr>
            <w:tcW w:w="4531" w:type="dxa"/>
          </w:tcPr>
          <w:p w14:paraId="4FAF7931" w14:textId="71C69A10" w:rsidR="00710927" w:rsidRDefault="0066573B" w:rsidP="006E089D">
            <w:pPr>
              <w:pStyle w:val="Corpotesto"/>
              <w:spacing w:before="240"/>
              <w:ind w:left="-116" w:right="-109" w:firstLine="0"/>
              <w:jc w:val="center"/>
            </w:pPr>
            <w:r>
              <w:rPr>
                <w:noProof/>
                <w:lang w:eastAsia="en-GB"/>
              </w:rPr>
              <w:drawing>
                <wp:inline distT="0" distB="0" distL="0" distR="0" wp14:anchorId="584F84F8" wp14:editId="74BDA57C">
                  <wp:extent cx="2600122" cy="2179122"/>
                  <wp:effectExtent l="0" t="0" r="0" b="0"/>
                  <wp:docPr id="6" name="Immagine 2" descr="Nu_1FC_sez_1_I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_1FC_sez_1_IAEA"/>
                          <pic:cNvPicPr>
                            <a:picLocks noChangeAspect="1" noChangeArrowheads="1"/>
                          </pic:cNvPicPr>
                        </pic:nvPicPr>
                        <pic:blipFill>
                          <a:blip r:embed="rId24" cstate="print">
                            <a:extLst>
                              <a:ext uri="{28A0092B-C50C-407E-A947-70E740481C1C}">
                                <a14:useLocalDpi xmlns:a14="http://schemas.microsoft.com/office/drawing/2010/main" val="0"/>
                              </a:ext>
                            </a:extLst>
                          </a:blip>
                          <a:srcRect l="6450" t="3795" r="7104"/>
                          <a:stretch>
                            <a:fillRect/>
                          </a:stretch>
                        </pic:blipFill>
                        <pic:spPr bwMode="auto">
                          <a:xfrm>
                            <a:off x="0" y="0"/>
                            <a:ext cx="2601725" cy="2180465"/>
                          </a:xfrm>
                          <a:prstGeom prst="rect">
                            <a:avLst/>
                          </a:prstGeom>
                          <a:noFill/>
                          <a:ln>
                            <a:noFill/>
                          </a:ln>
                        </pic:spPr>
                      </pic:pic>
                    </a:graphicData>
                  </a:graphic>
                </wp:inline>
              </w:drawing>
            </w:r>
          </w:p>
        </w:tc>
        <w:tc>
          <w:tcPr>
            <w:tcW w:w="4536" w:type="dxa"/>
          </w:tcPr>
          <w:p w14:paraId="19C93029" w14:textId="77777777" w:rsidR="00710927" w:rsidRDefault="00710927" w:rsidP="006E089D">
            <w:pPr>
              <w:pStyle w:val="Corpotesto"/>
              <w:spacing w:before="240"/>
              <w:ind w:left="-108" w:right="-148" w:firstLine="0"/>
              <w:jc w:val="center"/>
            </w:pPr>
            <w:r w:rsidRPr="00710927">
              <w:rPr>
                <w:noProof/>
                <w:lang w:eastAsia="en-GB"/>
              </w:rPr>
              <w:drawing>
                <wp:inline distT="0" distB="0" distL="0" distR="0" wp14:anchorId="7DACF0E3" wp14:editId="117F64BD">
                  <wp:extent cx="2687592" cy="2180925"/>
                  <wp:effectExtent l="0" t="0" r="0" b="0"/>
                  <wp:docPr id="10" name="Immagine 10" descr="C:\Users\daniele.martelli\OneDrive - University of Pisa\LAVORO ENEA\Conferenze\IAEA CONFERENCE BRASIMONE\figure matlab\Nu_1NC_sez1 1N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aniele.martelli\OneDrive - University of Pisa\LAVORO ENEA\Conferenze\IAEA CONFERENCE BRASIMONE\figure matlab\Nu_1NC_sez1 1NC.em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548" t="5507" r="6954" b="1347"/>
                          <a:stretch/>
                        </pic:blipFill>
                        <pic:spPr bwMode="auto">
                          <a:xfrm>
                            <a:off x="0" y="0"/>
                            <a:ext cx="2699169" cy="21903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957FC1" w14:textId="03C04DB9" w:rsidR="00710927" w:rsidRDefault="00710927" w:rsidP="00E43BDD">
      <w:pPr>
        <w:pStyle w:val="Corpotesto"/>
        <w:spacing w:after="240"/>
        <w:jc w:val="center"/>
        <w:rPr>
          <w:i/>
          <w:sz w:val="18"/>
          <w:lang w:eastAsia="es-ES"/>
        </w:rPr>
      </w:pPr>
      <w:bookmarkStart w:id="83" w:name="_Ref76395014"/>
      <w:bookmarkStart w:id="84" w:name="OLE_LINK373"/>
      <w:bookmarkStart w:id="85" w:name="OLE_LINK374"/>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11</w:t>
      </w:r>
      <w:r w:rsidRPr="00313B29">
        <w:rPr>
          <w:i/>
          <w:caps/>
          <w:sz w:val="18"/>
          <w:lang w:eastAsia="es-ES"/>
        </w:rPr>
        <w:fldChar w:fldCharType="end"/>
      </w:r>
      <w:bookmarkEnd w:id="83"/>
      <w:r w:rsidR="00E43BDD">
        <w:rPr>
          <w:i/>
          <w:caps/>
          <w:sz w:val="18"/>
          <w:lang w:eastAsia="es-ES"/>
        </w:rPr>
        <w:t>:N</w:t>
      </w:r>
      <w:r w:rsidR="00E43BDD">
        <w:rPr>
          <w:i/>
          <w:sz w:val="18"/>
          <w:lang w:eastAsia="es-ES"/>
        </w:rPr>
        <w:t>u number</w:t>
      </w:r>
      <w:r w:rsidR="00410074">
        <w:rPr>
          <w:i/>
          <w:sz w:val="18"/>
          <w:lang w:eastAsia="es-ES"/>
        </w:rPr>
        <w:t xml:space="preserve"> central subchannel Test 1 FC (left) Test 1 NC (right)</w:t>
      </w:r>
    </w:p>
    <w:bookmarkEnd w:id="84"/>
    <w:bookmarkEnd w:id="85"/>
    <w:p w14:paraId="2952E68E" w14:textId="77777777" w:rsidR="00BF7D4C" w:rsidRDefault="00BF7D4C" w:rsidP="00E43BDD">
      <w:pPr>
        <w:pStyle w:val="Corpotesto"/>
        <w:spacing w:after="240"/>
        <w:jc w:val="center"/>
        <w:rPr>
          <w:i/>
          <w:sz w:val="18"/>
          <w:lang w:eastAsia="es-ES"/>
        </w:rPr>
      </w:pPr>
    </w:p>
    <w:p w14:paraId="6C63AE73" w14:textId="39A272D9" w:rsidR="00BF7D4C" w:rsidRDefault="007251D0" w:rsidP="006E089D">
      <w:pPr>
        <w:pStyle w:val="Corpotesto"/>
        <w:spacing w:after="120"/>
      </w:pPr>
      <w:bookmarkStart w:id="86" w:name="OLE_LINK440"/>
      <w:bookmarkStart w:id="87" w:name="OLE_LINK441"/>
      <w:r>
        <w:t>In</w:t>
      </w:r>
      <w:r w:rsidR="00444F5C">
        <w:t xml:space="preserve"> </w:t>
      </w:r>
      <w:r w:rsidR="00444F5C">
        <w:fldChar w:fldCharType="begin"/>
      </w:r>
      <w:r w:rsidR="00444F5C">
        <w:instrText xml:space="preserve"> REF _Ref78980944 \h </w:instrText>
      </w:r>
      <w:r w:rsidR="00444F5C">
        <w:fldChar w:fldCharType="separate"/>
      </w:r>
      <w:r w:rsidR="00095561" w:rsidRPr="00845393">
        <w:t xml:space="preserve">TABLE </w:t>
      </w:r>
      <w:r w:rsidR="00095561">
        <w:rPr>
          <w:noProof/>
        </w:rPr>
        <w:t>6</w:t>
      </w:r>
      <w:r w:rsidR="00444F5C">
        <w:fldChar w:fldCharType="end"/>
      </w:r>
      <w:r w:rsidR="00543B1F">
        <w:t xml:space="preserve"> the Pe and Nu numbers obtained </w:t>
      </w:r>
      <w:r w:rsidR="00732937">
        <w:t>from</w:t>
      </w:r>
      <w:r w:rsidR="00543B1F">
        <w:t xml:space="preserve"> the primary experimental data (i.e. LBE mass flow rate, LBE bulk temperature and pin temperature in the central subchannel) are reported together with their uncertainties obtained as</w:t>
      </w:r>
      <w:r w:rsidR="00543B1F" w:rsidRPr="00543B1F">
        <w:t xml:space="preserve"> the root-sum-of-squares of all partial error </w:t>
      </w:r>
      <w:r w:rsidR="004C3D38">
        <w:t>according to</w:t>
      </w:r>
      <w:r w:rsidR="00BF4E33">
        <w:t xml:space="preserve"> the </w:t>
      </w:r>
      <w:r w:rsidR="00444F5C">
        <w:t>Gaussian</w:t>
      </w:r>
      <w:r w:rsidR="00BF4E33">
        <w:t xml:space="preserve"> error propagation</w:t>
      </w:r>
      <w:r w:rsidR="004C3D38">
        <w:t xml:space="preserve"> </w:t>
      </w:r>
      <w:r w:rsidR="00BF4E33">
        <w:t>theory (</w:t>
      </w:r>
      <w:r w:rsidR="004C3D38">
        <w:t xml:space="preserve">Moffat, 1988 </w:t>
      </w:r>
      <w:r w:rsidR="004C3D38">
        <w:fldChar w:fldCharType="begin"/>
      </w:r>
      <w:r w:rsidR="004C3D38">
        <w:instrText xml:space="preserve"> REF _Ref76489281 \n \h </w:instrText>
      </w:r>
      <w:r w:rsidR="004C3D38">
        <w:fldChar w:fldCharType="separate"/>
      </w:r>
      <w:r w:rsidR="00095561">
        <w:t>[9]</w:t>
      </w:r>
      <w:r w:rsidR="004C3D38">
        <w:fldChar w:fldCharType="end"/>
      </w:r>
      <w:r w:rsidR="00BF4E33">
        <w:t>)</w:t>
      </w:r>
      <w:r w:rsidR="00347159">
        <w:t>.</w:t>
      </w:r>
    </w:p>
    <w:p w14:paraId="47285BF3" w14:textId="77777777" w:rsidR="00105D11" w:rsidRDefault="00105D11" w:rsidP="00BF7D4C">
      <w:pPr>
        <w:pStyle w:val="Corpotesto"/>
        <w:spacing w:after="60"/>
      </w:pPr>
      <w:bookmarkStart w:id="88" w:name="_Ref76398072"/>
    </w:p>
    <w:p w14:paraId="725C61F3" w14:textId="4E294070" w:rsidR="00BF7D4C" w:rsidRDefault="00BF7D4C" w:rsidP="00BF7D4C">
      <w:pPr>
        <w:pStyle w:val="Corpotesto"/>
        <w:spacing w:after="60"/>
        <w:rPr>
          <w:i/>
          <w:sz w:val="18"/>
          <w:lang w:eastAsia="es-ES"/>
        </w:rPr>
      </w:pPr>
      <w:bookmarkStart w:id="89" w:name="_Ref78980944"/>
      <w:bookmarkStart w:id="90" w:name="OLE_LINK381"/>
      <w:bookmarkStart w:id="91" w:name="OLE_LINK382"/>
      <w:bookmarkEnd w:id="86"/>
      <w:bookmarkEnd w:id="87"/>
      <w:r w:rsidRPr="00845393">
        <w:t xml:space="preserve">TABLE </w:t>
      </w:r>
      <w:r>
        <w:fldChar w:fldCharType="begin"/>
      </w:r>
      <w:r w:rsidRPr="00845393">
        <w:instrText xml:space="preserve"> SEQ Table \* ARABIC </w:instrText>
      </w:r>
      <w:r>
        <w:fldChar w:fldCharType="separate"/>
      </w:r>
      <w:r w:rsidR="00095561">
        <w:rPr>
          <w:noProof/>
        </w:rPr>
        <w:t>6</w:t>
      </w:r>
      <w:r>
        <w:fldChar w:fldCharType="end"/>
      </w:r>
      <w:bookmarkEnd w:id="88"/>
      <w:bookmarkEnd w:id="89"/>
      <w:r>
        <w:t>.</w:t>
      </w:r>
      <w:r w:rsidR="00285198">
        <w:t>Nu &amp; Pe evaluated from the experimental data with their uncertainties</w:t>
      </w:r>
    </w:p>
    <w:bookmarkEnd w:id="90"/>
    <w:bookmarkEnd w:id="91"/>
    <w:tbl>
      <w:tblPr>
        <w:tblStyle w:val="Tabellasemplice41"/>
        <w:tblW w:w="6787" w:type="dxa"/>
        <w:jc w:val="center"/>
        <w:tblLayout w:type="fixed"/>
        <w:tblLook w:val="04A0" w:firstRow="1" w:lastRow="0" w:firstColumn="1" w:lastColumn="0" w:noHBand="0" w:noVBand="1"/>
      </w:tblPr>
      <w:tblGrid>
        <w:gridCol w:w="705"/>
        <w:gridCol w:w="746"/>
        <w:gridCol w:w="709"/>
        <w:gridCol w:w="709"/>
        <w:gridCol w:w="850"/>
        <w:gridCol w:w="689"/>
        <w:gridCol w:w="793"/>
        <w:gridCol w:w="793"/>
        <w:gridCol w:w="793"/>
      </w:tblGrid>
      <w:tr w:rsidR="00BF7D4C" w:rsidRPr="003A4AAA" w14:paraId="064BCF41" w14:textId="77777777" w:rsidTr="006E089D">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705" w:type="dxa"/>
          </w:tcPr>
          <w:p w14:paraId="5D269DF6" w14:textId="77777777" w:rsidR="00BF7D4C" w:rsidRPr="006E089D" w:rsidRDefault="00BF7D4C" w:rsidP="009932F8">
            <w:pPr>
              <w:spacing w:before="60" w:after="60" w:line="264" w:lineRule="auto"/>
              <w:jc w:val="center"/>
              <w:rPr>
                <w:rFonts w:cs="Arial"/>
                <w:bCs w:val="0"/>
                <w:color w:val="000000"/>
                <w:sz w:val="18"/>
                <w:szCs w:val="18"/>
              </w:rPr>
            </w:pPr>
          </w:p>
        </w:tc>
        <w:tc>
          <w:tcPr>
            <w:tcW w:w="3014" w:type="dxa"/>
            <w:gridSpan w:val="4"/>
            <w:vAlign w:val="center"/>
          </w:tcPr>
          <w:p w14:paraId="2D86DBC8" w14:textId="77777777" w:rsidR="00BF7D4C" w:rsidRPr="006E089D" w:rsidRDefault="00BF7D4C" w:rsidP="006E089D">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6E089D">
              <w:rPr>
                <w:b w:val="0"/>
                <w:color w:val="000000"/>
                <w:sz w:val="18"/>
                <w:szCs w:val="18"/>
              </w:rPr>
              <w:t>Section 1</w:t>
            </w:r>
          </w:p>
        </w:tc>
        <w:tc>
          <w:tcPr>
            <w:tcW w:w="3068" w:type="dxa"/>
            <w:gridSpan w:val="4"/>
            <w:vAlign w:val="center"/>
          </w:tcPr>
          <w:p w14:paraId="29AA5356" w14:textId="77777777" w:rsidR="00BF7D4C" w:rsidRPr="006E089D" w:rsidRDefault="00BF7D4C" w:rsidP="006E089D">
            <w:pPr>
              <w:jc w:val="center"/>
              <w:cnfStyle w:val="100000000000" w:firstRow="1" w:lastRow="0" w:firstColumn="0" w:lastColumn="0" w:oddVBand="0" w:evenVBand="0" w:oddHBand="0" w:evenHBand="0" w:firstRowFirstColumn="0" w:firstRowLastColumn="0" w:lastRowFirstColumn="0" w:lastRowLastColumn="0"/>
              <w:rPr>
                <w:b w:val="0"/>
                <w:color w:val="000000"/>
                <w:sz w:val="18"/>
                <w:szCs w:val="18"/>
              </w:rPr>
            </w:pPr>
            <w:r w:rsidRPr="006E089D">
              <w:rPr>
                <w:b w:val="0"/>
                <w:color w:val="000000"/>
                <w:sz w:val="18"/>
                <w:szCs w:val="18"/>
              </w:rPr>
              <w:t>Section 3</w:t>
            </w:r>
          </w:p>
        </w:tc>
      </w:tr>
      <w:tr w:rsidR="00BF7D4C" w:rsidRPr="003A4AAA" w14:paraId="58F91EBE"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255AAF41" w14:textId="77777777" w:rsidR="00BF7D4C" w:rsidRPr="006E089D" w:rsidRDefault="00BF7D4C" w:rsidP="00BF7D4C">
            <w:pPr>
              <w:spacing w:before="60" w:after="60" w:line="264" w:lineRule="auto"/>
              <w:jc w:val="center"/>
              <w:rPr>
                <w:rFonts w:cs="Arial"/>
                <w:bCs w:val="0"/>
                <w:color w:val="000000"/>
                <w:sz w:val="18"/>
                <w:szCs w:val="18"/>
              </w:rPr>
            </w:pPr>
            <w:bookmarkStart w:id="92" w:name="_Hlk76395552"/>
            <w:r w:rsidRPr="006E089D">
              <w:rPr>
                <w:rFonts w:cs="Arial"/>
                <w:bCs w:val="0"/>
                <w:color w:val="000000"/>
                <w:sz w:val="18"/>
                <w:szCs w:val="18"/>
              </w:rPr>
              <w:t>Name</w:t>
            </w:r>
          </w:p>
        </w:tc>
        <w:tc>
          <w:tcPr>
            <w:tcW w:w="746" w:type="dxa"/>
          </w:tcPr>
          <w:p w14:paraId="230224C3"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Pe</w:t>
            </w:r>
          </w:p>
        </w:tc>
        <w:tc>
          <w:tcPr>
            <w:tcW w:w="709" w:type="dxa"/>
          </w:tcPr>
          <w:p w14:paraId="2448FFA5"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object w:dxaOrig="560" w:dyaOrig="620" w14:anchorId="5E24C8CD">
                <v:shape id="_x0000_i1026" type="#_x0000_t75" style="width:29pt;height:29.9pt" o:ole="">
                  <v:imagedata r:id="rId26" o:title=""/>
                </v:shape>
                <o:OLEObject Type="Embed" ProgID="Equation.DSMT4" ShapeID="_x0000_i1026" DrawAspect="Content" ObjectID="_1723298655" r:id="rId27"/>
              </w:object>
            </w:r>
          </w:p>
        </w:tc>
        <w:tc>
          <w:tcPr>
            <w:tcW w:w="709" w:type="dxa"/>
          </w:tcPr>
          <w:p w14:paraId="1F841644"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Nu</w:t>
            </w:r>
          </w:p>
        </w:tc>
        <w:tc>
          <w:tcPr>
            <w:tcW w:w="850" w:type="dxa"/>
          </w:tcPr>
          <w:p w14:paraId="2956E075"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object w:dxaOrig="560" w:dyaOrig="620" w14:anchorId="44385848">
                <v:shape id="_x0000_i1027" type="#_x0000_t75" style="width:29pt;height:29.9pt" o:ole="">
                  <v:imagedata r:id="rId26" o:title=""/>
                </v:shape>
                <o:OLEObject Type="Embed" ProgID="Equation.DSMT4" ShapeID="_x0000_i1027" DrawAspect="Content" ObjectID="_1723298656" r:id="rId28"/>
              </w:object>
            </w:r>
          </w:p>
        </w:tc>
        <w:tc>
          <w:tcPr>
            <w:tcW w:w="689" w:type="dxa"/>
          </w:tcPr>
          <w:p w14:paraId="04EDB35C"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Pe</w:t>
            </w:r>
          </w:p>
        </w:tc>
        <w:tc>
          <w:tcPr>
            <w:tcW w:w="793" w:type="dxa"/>
          </w:tcPr>
          <w:p w14:paraId="2E069582"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object w:dxaOrig="560" w:dyaOrig="620" w14:anchorId="409FAD01">
                <v:shape id="_x0000_i1028" type="#_x0000_t75" style="width:29pt;height:29.9pt" o:ole="">
                  <v:imagedata r:id="rId26" o:title=""/>
                </v:shape>
                <o:OLEObject Type="Embed" ProgID="Equation.DSMT4" ShapeID="_x0000_i1028" DrawAspect="Content" ObjectID="_1723298657" r:id="rId29"/>
              </w:object>
            </w:r>
          </w:p>
        </w:tc>
        <w:tc>
          <w:tcPr>
            <w:tcW w:w="793" w:type="dxa"/>
          </w:tcPr>
          <w:p w14:paraId="4DA261D6"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Nu</w:t>
            </w:r>
          </w:p>
        </w:tc>
        <w:tc>
          <w:tcPr>
            <w:tcW w:w="793" w:type="dxa"/>
          </w:tcPr>
          <w:p w14:paraId="69901EC3"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object w:dxaOrig="560" w:dyaOrig="620" w14:anchorId="48BCD9F4">
                <v:shape id="_x0000_i1029" type="#_x0000_t75" style="width:29pt;height:29.9pt" o:ole="">
                  <v:imagedata r:id="rId26" o:title=""/>
                </v:shape>
                <o:OLEObject Type="Embed" ProgID="Equation.DSMT4" ShapeID="_x0000_i1029" DrawAspect="Content" ObjectID="_1723298658" r:id="rId30"/>
              </w:object>
            </w:r>
          </w:p>
        </w:tc>
      </w:tr>
      <w:bookmarkEnd w:id="92"/>
      <w:tr w:rsidR="00BF7D4C" w:rsidRPr="00DF1F98" w14:paraId="054F6388"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681D3B2F"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1-FC</w:t>
            </w:r>
          </w:p>
        </w:tc>
        <w:tc>
          <w:tcPr>
            <w:tcW w:w="746" w:type="dxa"/>
          </w:tcPr>
          <w:p w14:paraId="447463F3"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2933</w:t>
            </w:r>
          </w:p>
        </w:tc>
        <w:tc>
          <w:tcPr>
            <w:tcW w:w="709" w:type="dxa"/>
          </w:tcPr>
          <w:p w14:paraId="402B2E01"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5390B634"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26.3</w:t>
            </w:r>
          </w:p>
        </w:tc>
        <w:tc>
          <w:tcPr>
            <w:tcW w:w="850" w:type="dxa"/>
          </w:tcPr>
          <w:p w14:paraId="71AABA8F"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10.0%</w:t>
            </w:r>
          </w:p>
        </w:tc>
        <w:tc>
          <w:tcPr>
            <w:tcW w:w="689" w:type="dxa"/>
          </w:tcPr>
          <w:p w14:paraId="3DC3FFB4"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2812</w:t>
            </w:r>
          </w:p>
        </w:tc>
        <w:tc>
          <w:tcPr>
            <w:tcW w:w="793" w:type="dxa"/>
          </w:tcPr>
          <w:p w14:paraId="23356AB1"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534ADB05"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24.5</w:t>
            </w:r>
          </w:p>
        </w:tc>
        <w:tc>
          <w:tcPr>
            <w:tcW w:w="793" w:type="dxa"/>
          </w:tcPr>
          <w:p w14:paraId="79C13D08"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9.3%</w:t>
            </w:r>
          </w:p>
        </w:tc>
      </w:tr>
      <w:tr w:rsidR="00BF7D4C" w:rsidRPr="00DF1F98" w14:paraId="59E6037A"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51AA0331"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2-FC</w:t>
            </w:r>
          </w:p>
        </w:tc>
        <w:tc>
          <w:tcPr>
            <w:tcW w:w="746" w:type="dxa"/>
          </w:tcPr>
          <w:p w14:paraId="02493DC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2772</w:t>
            </w:r>
          </w:p>
        </w:tc>
        <w:tc>
          <w:tcPr>
            <w:tcW w:w="709" w:type="dxa"/>
          </w:tcPr>
          <w:p w14:paraId="4ED3C00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2C79AF7F"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25.8</w:t>
            </w:r>
          </w:p>
        </w:tc>
        <w:tc>
          <w:tcPr>
            <w:tcW w:w="850" w:type="dxa"/>
          </w:tcPr>
          <w:p w14:paraId="534E706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10.1%</w:t>
            </w:r>
          </w:p>
        </w:tc>
        <w:tc>
          <w:tcPr>
            <w:tcW w:w="689" w:type="dxa"/>
          </w:tcPr>
          <w:p w14:paraId="033B1463"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2657</w:t>
            </w:r>
          </w:p>
        </w:tc>
        <w:tc>
          <w:tcPr>
            <w:tcW w:w="793" w:type="dxa"/>
          </w:tcPr>
          <w:p w14:paraId="0C89BBD6"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1AF7B81E"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23.6</w:t>
            </w:r>
          </w:p>
        </w:tc>
        <w:tc>
          <w:tcPr>
            <w:tcW w:w="793" w:type="dxa"/>
          </w:tcPr>
          <w:p w14:paraId="2C5F2A49"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9.4%</w:t>
            </w:r>
          </w:p>
        </w:tc>
      </w:tr>
      <w:tr w:rsidR="00BF7D4C" w:rsidRPr="00DF1F98" w14:paraId="02E68A86"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6820566B"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3-FC</w:t>
            </w:r>
          </w:p>
        </w:tc>
        <w:tc>
          <w:tcPr>
            <w:tcW w:w="746" w:type="dxa"/>
          </w:tcPr>
          <w:p w14:paraId="3BA02907"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2572</w:t>
            </w:r>
          </w:p>
        </w:tc>
        <w:tc>
          <w:tcPr>
            <w:tcW w:w="709" w:type="dxa"/>
          </w:tcPr>
          <w:p w14:paraId="0A52C970"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250683A3"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26.0</w:t>
            </w:r>
          </w:p>
        </w:tc>
        <w:tc>
          <w:tcPr>
            <w:tcW w:w="850" w:type="dxa"/>
          </w:tcPr>
          <w:p w14:paraId="05F4D5AA"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10.4%</w:t>
            </w:r>
          </w:p>
        </w:tc>
        <w:tc>
          <w:tcPr>
            <w:tcW w:w="689" w:type="dxa"/>
          </w:tcPr>
          <w:p w14:paraId="1CB59F3F"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2462</w:t>
            </w:r>
          </w:p>
        </w:tc>
        <w:tc>
          <w:tcPr>
            <w:tcW w:w="793" w:type="dxa"/>
          </w:tcPr>
          <w:p w14:paraId="7EAAE81C"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7D976B29"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23.0</w:t>
            </w:r>
          </w:p>
        </w:tc>
        <w:tc>
          <w:tcPr>
            <w:tcW w:w="793" w:type="dxa"/>
          </w:tcPr>
          <w:p w14:paraId="34F700CD"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9.8%</w:t>
            </w:r>
          </w:p>
        </w:tc>
      </w:tr>
      <w:tr w:rsidR="00BF7D4C" w:rsidRPr="00DF1F98" w14:paraId="13F9ECB4"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615CE62F"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4-FC</w:t>
            </w:r>
          </w:p>
        </w:tc>
        <w:tc>
          <w:tcPr>
            <w:tcW w:w="746" w:type="dxa"/>
          </w:tcPr>
          <w:p w14:paraId="43F7790F"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2365</w:t>
            </w:r>
          </w:p>
        </w:tc>
        <w:tc>
          <w:tcPr>
            <w:tcW w:w="709" w:type="dxa"/>
          </w:tcPr>
          <w:p w14:paraId="07EC1915"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078AEBEF"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23.9</w:t>
            </w:r>
          </w:p>
        </w:tc>
        <w:tc>
          <w:tcPr>
            <w:tcW w:w="850" w:type="dxa"/>
          </w:tcPr>
          <w:p w14:paraId="7789F73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10.5%</w:t>
            </w:r>
          </w:p>
        </w:tc>
        <w:tc>
          <w:tcPr>
            <w:tcW w:w="689" w:type="dxa"/>
          </w:tcPr>
          <w:p w14:paraId="02DE703F"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2266</w:t>
            </w:r>
          </w:p>
        </w:tc>
        <w:tc>
          <w:tcPr>
            <w:tcW w:w="793" w:type="dxa"/>
          </w:tcPr>
          <w:p w14:paraId="2A84E44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47352A0B"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21.2</w:t>
            </w:r>
          </w:p>
        </w:tc>
        <w:tc>
          <w:tcPr>
            <w:tcW w:w="793" w:type="dxa"/>
          </w:tcPr>
          <w:p w14:paraId="5D9ABAB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9.9%</w:t>
            </w:r>
          </w:p>
        </w:tc>
      </w:tr>
      <w:tr w:rsidR="00BF7D4C" w:rsidRPr="00DF1F98" w14:paraId="36C11910"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75FA7048"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5-FC</w:t>
            </w:r>
          </w:p>
        </w:tc>
        <w:tc>
          <w:tcPr>
            <w:tcW w:w="746" w:type="dxa"/>
          </w:tcPr>
          <w:p w14:paraId="23B27185"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2122</w:t>
            </w:r>
          </w:p>
        </w:tc>
        <w:tc>
          <w:tcPr>
            <w:tcW w:w="709" w:type="dxa"/>
          </w:tcPr>
          <w:p w14:paraId="0FB9BC6F"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10%</w:t>
            </w:r>
          </w:p>
        </w:tc>
        <w:tc>
          <w:tcPr>
            <w:tcW w:w="709" w:type="dxa"/>
          </w:tcPr>
          <w:p w14:paraId="637E9BE1"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23.8</w:t>
            </w:r>
          </w:p>
        </w:tc>
        <w:tc>
          <w:tcPr>
            <w:tcW w:w="850" w:type="dxa"/>
          </w:tcPr>
          <w:p w14:paraId="0B2EF15D"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12.3%</w:t>
            </w:r>
          </w:p>
        </w:tc>
        <w:tc>
          <w:tcPr>
            <w:tcW w:w="689" w:type="dxa"/>
          </w:tcPr>
          <w:p w14:paraId="22EE4278"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2031</w:t>
            </w:r>
          </w:p>
        </w:tc>
        <w:tc>
          <w:tcPr>
            <w:tcW w:w="793" w:type="dxa"/>
          </w:tcPr>
          <w:p w14:paraId="2978CC96"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10%</w:t>
            </w:r>
          </w:p>
        </w:tc>
        <w:tc>
          <w:tcPr>
            <w:tcW w:w="793" w:type="dxa"/>
          </w:tcPr>
          <w:p w14:paraId="1A4D6BEA"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21.1</w:t>
            </w:r>
          </w:p>
        </w:tc>
        <w:tc>
          <w:tcPr>
            <w:tcW w:w="793" w:type="dxa"/>
          </w:tcPr>
          <w:p w14:paraId="2731A62F"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11.4%</w:t>
            </w:r>
          </w:p>
        </w:tc>
      </w:tr>
      <w:tr w:rsidR="00BF7D4C" w:rsidRPr="00DF1F98" w14:paraId="61F257B1"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28EB594C"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6-FC</w:t>
            </w:r>
          </w:p>
        </w:tc>
        <w:tc>
          <w:tcPr>
            <w:tcW w:w="746" w:type="dxa"/>
          </w:tcPr>
          <w:p w14:paraId="67CD9452"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1896</w:t>
            </w:r>
          </w:p>
        </w:tc>
        <w:tc>
          <w:tcPr>
            <w:tcW w:w="709" w:type="dxa"/>
          </w:tcPr>
          <w:p w14:paraId="54BFF43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11%</w:t>
            </w:r>
          </w:p>
        </w:tc>
        <w:tc>
          <w:tcPr>
            <w:tcW w:w="709" w:type="dxa"/>
          </w:tcPr>
          <w:p w14:paraId="6308C76E"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23.0</w:t>
            </w:r>
          </w:p>
        </w:tc>
        <w:tc>
          <w:tcPr>
            <w:tcW w:w="850" w:type="dxa"/>
          </w:tcPr>
          <w:p w14:paraId="62D7C4E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15.3%</w:t>
            </w:r>
          </w:p>
        </w:tc>
        <w:tc>
          <w:tcPr>
            <w:tcW w:w="689" w:type="dxa"/>
          </w:tcPr>
          <w:p w14:paraId="0AAA2BD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1811</w:t>
            </w:r>
          </w:p>
        </w:tc>
        <w:tc>
          <w:tcPr>
            <w:tcW w:w="793" w:type="dxa"/>
          </w:tcPr>
          <w:p w14:paraId="3D5F8622"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11%</w:t>
            </w:r>
          </w:p>
        </w:tc>
        <w:tc>
          <w:tcPr>
            <w:tcW w:w="793" w:type="dxa"/>
          </w:tcPr>
          <w:p w14:paraId="14A9895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20.7</w:t>
            </w:r>
          </w:p>
        </w:tc>
        <w:tc>
          <w:tcPr>
            <w:tcW w:w="793" w:type="dxa"/>
          </w:tcPr>
          <w:p w14:paraId="470690EB"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14.4%</w:t>
            </w:r>
          </w:p>
        </w:tc>
      </w:tr>
      <w:tr w:rsidR="00BF7D4C" w:rsidRPr="00DF1F98" w14:paraId="7AEA4434"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291B16B7"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7-FC</w:t>
            </w:r>
          </w:p>
        </w:tc>
        <w:tc>
          <w:tcPr>
            <w:tcW w:w="746" w:type="dxa"/>
          </w:tcPr>
          <w:p w14:paraId="0F433629"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1776</w:t>
            </w:r>
          </w:p>
        </w:tc>
        <w:tc>
          <w:tcPr>
            <w:tcW w:w="709" w:type="dxa"/>
          </w:tcPr>
          <w:p w14:paraId="208187E8"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12%</w:t>
            </w:r>
          </w:p>
        </w:tc>
        <w:tc>
          <w:tcPr>
            <w:tcW w:w="709" w:type="dxa"/>
          </w:tcPr>
          <w:p w14:paraId="24478DEC"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23.2</w:t>
            </w:r>
          </w:p>
        </w:tc>
        <w:tc>
          <w:tcPr>
            <w:tcW w:w="850" w:type="dxa"/>
          </w:tcPr>
          <w:p w14:paraId="681C6AE0"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16.6%</w:t>
            </w:r>
          </w:p>
        </w:tc>
        <w:tc>
          <w:tcPr>
            <w:tcW w:w="689" w:type="dxa"/>
          </w:tcPr>
          <w:p w14:paraId="253D12E8"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1698</w:t>
            </w:r>
          </w:p>
        </w:tc>
        <w:tc>
          <w:tcPr>
            <w:tcW w:w="793" w:type="dxa"/>
          </w:tcPr>
          <w:p w14:paraId="330B079A"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12%</w:t>
            </w:r>
          </w:p>
        </w:tc>
        <w:tc>
          <w:tcPr>
            <w:tcW w:w="793" w:type="dxa"/>
          </w:tcPr>
          <w:p w14:paraId="492F7710"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20.6</w:t>
            </w:r>
          </w:p>
        </w:tc>
        <w:tc>
          <w:tcPr>
            <w:tcW w:w="793" w:type="dxa"/>
          </w:tcPr>
          <w:p w14:paraId="3CF76BAB"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16.0%</w:t>
            </w:r>
          </w:p>
        </w:tc>
      </w:tr>
      <w:tr w:rsidR="00BF7D4C" w:rsidRPr="00DF1F98" w14:paraId="1310E0D6"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08476ADE"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1-NC</w:t>
            </w:r>
          </w:p>
        </w:tc>
        <w:tc>
          <w:tcPr>
            <w:tcW w:w="746" w:type="dxa"/>
          </w:tcPr>
          <w:p w14:paraId="36DB7062"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984</w:t>
            </w:r>
          </w:p>
        </w:tc>
        <w:tc>
          <w:tcPr>
            <w:tcW w:w="709" w:type="dxa"/>
          </w:tcPr>
          <w:p w14:paraId="1B73401D"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2F6F4A37"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20.3</w:t>
            </w:r>
          </w:p>
        </w:tc>
        <w:tc>
          <w:tcPr>
            <w:tcW w:w="850" w:type="dxa"/>
          </w:tcPr>
          <w:p w14:paraId="5B7EE3DD"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10.1%</w:t>
            </w:r>
          </w:p>
        </w:tc>
        <w:tc>
          <w:tcPr>
            <w:tcW w:w="689" w:type="dxa"/>
          </w:tcPr>
          <w:p w14:paraId="2DF884DB"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903</w:t>
            </w:r>
          </w:p>
        </w:tc>
        <w:tc>
          <w:tcPr>
            <w:tcW w:w="793" w:type="dxa"/>
          </w:tcPr>
          <w:p w14:paraId="320D8ACB"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4C92614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18.0</w:t>
            </w:r>
          </w:p>
        </w:tc>
        <w:tc>
          <w:tcPr>
            <w:tcW w:w="793" w:type="dxa"/>
          </w:tcPr>
          <w:p w14:paraId="26AB420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9.8%</w:t>
            </w:r>
          </w:p>
        </w:tc>
      </w:tr>
      <w:tr w:rsidR="00BF7D4C" w:rsidRPr="00DF1F98" w14:paraId="25540A84"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098E2080"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2-NC</w:t>
            </w:r>
          </w:p>
        </w:tc>
        <w:tc>
          <w:tcPr>
            <w:tcW w:w="746" w:type="dxa"/>
          </w:tcPr>
          <w:p w14:paraId="2C818F2A"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903</w:t>
            </w:r>
          </w:p>
        </w:tc>
        <w:tc>
          <w:tcPr>
            <w:tcW w:w="709" w:type="dxa"/>
          </w:tcPr>
          <w:p w14:paraId="015E0EBC"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1067F8EC"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20.0</w:t>
            </w:r>
          </w:p>
        </w:tc>
        <w:tc>
          <w:tcPr>
            <w:tcW w:w="850" w:type="dxa"/>
          </w:tcPr>
          <w:p w14:paraId="7FC5392B"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10.3%</w:t>
            </w:r>
          </w:p>
        </w:tc>
        <w:tc>
          <w:tcPr>
            <w:tcW w:w="689" w:type="dxa"/>
          </w:tcPr>
          <w:p w14:paraId="4C2F1E3E"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835</w:t>
            </w:r>
          </w:p>
        </w:tc>
        <w:tc>
          <w:tcPr>
            <w:tcW w:w="793" w:type="dxa"/>
          </w:tcPr>
          <w:p w14:paraId="46A81D3F"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3A76C2DE"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17.4</w:t>
            </w:r>
          </w:p>
        </w:tc>
        <w:tc>
          <w:tcPr>
            <w:tcW w:w="793" w:type="dxa"/>
          </w:tcPr>
          <w:p w14:paraId="791E9556"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9.9%</w:t>
            </w:r>
          </w:p>
        </w:tc>
      </w:tr>
      <w:tr w:rsidR="00BF7D4C" w:rsidRPr="00DF1F98" w14:paraId="7F2DA4A9"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2424309D"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3-NC</w:t>
            </w:r>
          </w:p>
        </w:tc>
        <w:tc>
          <w:tcPr>
            <w:tcW w:w="746" w:type="dxa"/>
          </w:tcPr>
          <w:p w14:paraId="1B69B58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796</w:t>
            </w:r>
          </w:p>
        </w:tc>
        <w:tc>
          <w:tcPr>
            <w:tcW w:w="709" w:type="dxa"/>
          </w:tcPr>
          <w:p w14:paraId="4165C24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77D9F2A7"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17.8</w:t>
            </w:r>
          </w:p>
        </w:tc>
        <w:tc>
          <w:tcPr>
            <w:tcW w:w="850" w:type="dxa"/>
          </w:tcPr>
          <w:p w14:paraId="7F3EF5F6"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10.2%</w:t>
            </w:r>
          </w:p>
        </w:tc>
        <w:tc>
          <w:tcPr>
            <w:tcW w:w="689" w:type="dxa"/>
          </w:tcPr>
          <w:p w14:paraId="2D6EE3F7"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745</w:t>
            </w:r>
          </w:p>
        </w:tc>
        <w:tc>
          <w:tcPr>
            <w:tcW w:w="793" w:type="dxa"/>
          </w:tcPr>
          <w:p w14:paraId="122C4F7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48F1BF81"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15.5</w:t>
            </w:r>
          </w:p>
        </w:tc>
        <w:tc>
          <w:tcPr>
            <w:tcW w:w="793" w:type="dxa"/>
          </w:tcPr>
          <w:p w14:paraId="7D4C9CF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9.3%</w:t>
            </w:r>
          </w:p>
        </w:tc>
      </w:tr>
      <w:tr w:rsidR="00BF7D4C" w:rsidRPr="00DF1F98" w14:paraId="6725DDAF"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1512E2CE"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4-NC</w:t>
            </w:r>
          </w:p>
        </w:tc>
        <w:tc>
          <w:tcPr>
            <w:tcW w:w="746" w:type="dxa"/>
          </w:tcPr>
          <w:p w14:paraId="1093B29C"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738</w:t>
            </w:r>
          </w:p>
        </w:tc>
        <w:tc>
          <w:tcPr>
            <w:tcW w:w="709" w:type="dxa"/>
          </w:tcPr>
          <w:p w14:paraId="0D37BFE0"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2EC8A681"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17.7</w:t>
            </w:r>
          </w:p>
        </w:tc>
        <w:tc>
          <w:tcPr>
            <w:tcW w:w="850" w:type="dxa"/>
          </w:tcPr>
          <w:p w14:paraId="62A86A31"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9.9%</w:t>
            </w:r>
          </w:p>
        </w:tc>
        <w:tc>
          <w:tcPr>
            <w:tcW w:w="689" w:type="dxa"/>
          </w:tcPr>
          <w:p w14:paraId="71FED701"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698</w:t>
            </w:r>
          </w:p>
        </w:tc>
        <w:tc>
          <w:tcPr>
            <w:tcW w:w="793" w:type="dxa"/>
          </w:tcPr>
          <w:p w14:paraId="588B2F35"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6E9EE92E"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14.3</w:t>
            </w:r>
          </w:p>
        </w:tc>
        <w:tc>
          <w:tcPr>
            <w:tcW w:w="793" w:type="dxa"/>
          </w:tcPr>
          <w:p w14:paraId="61647D40"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9.7%</w:t>
            </w:r>
          </w:p>
        </w:tc>
      </w:tr>
      <w:tr w:rsidR="00BF7D4C" w:rsidRPr="00DF1F98" w14:paraId="61764390"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 w:type="dxa"/>
          </w:tcPr>
          <w:p w14:paraId="32B66FD2"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5-NC</w:t>
            </w:r>
          </w:p>
        </w:tc>
        <w:tc>
          <w:tcPr>
            <w:tcW w:w="746" w:type="dxa"/>
          </w:tcPr>
          <w:p w14:paraId="1BEC9EB0"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579</w:t>
            </w:r>
          </w:p>
        </w:tc>
        <w:tc>
          <w:tcPr>
            <w:tcW w:w="709" w:type="dxa"/>
          </w:tcPr>
          <w:p w14:paraId="5F907FC8"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4582FE30" w14:textId="77777777" w:rsidR="00BF7D4C" w:rsidRPr="006E089D" w:rsidRDefault="00BF7D4C" w:rsidP="00BF7D4C">
            <w:pPr>
              <w:cnfStyle w:val="000000100000" w:firstRow="0" w:lastRow="0" w:firstColumn="0" w:lastColumn="0" w:oddVBand="0" w:evenVBand="0" w:oddHBand="1" w:evenHBand="0" w:firstRowFirstColumn="0" w:firstRowLastColumn="0" w:lastRowFirstColumn="0" w:lastRowLastColumn="0"/>
              <w:rPr>
                <w:sz w:val="18"/>
                <w:szCs w:val="18"/>
              </w:rPr>
            </w:pPr>
            <w:r w:rsidRPr="006E089D">
              <w:rPr>
                <w:sz w:val="18"/>
                <w:szCs w:val="18"/>
              </w:rPr>
              <w:t>18.8</w:t>
            </w:r>
          </w:p>
        </w:tc>
        <w:tc>
          <w:tcPr>
            <w:tcW w:w="850" w:type="dxa"/>
          </w:tcPr>
          <w:p w14:paraId="4D5E4BCE"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16.9%</w:t>
            </w:r>
          </w:p>
        </w:tc>
        <w:tc>
          <w:tcPr>
            <w:tcW w:w="689" w:type="dxa"/>
          </w:tcPr>
          <w:p w14:paraId="358F0BE8"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548</w:t>
            </w:r>
          </w:p>
        </w:tc>
        <w:tc>
          <w:tcPr>
            <w:tcW w:w="793" w:type="dxa"/>
          </w:tcPr>
          <w:p w14:paraId="4BC8969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69466B2F"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13.7</w:t>
            </w:r>
          </w:p>
        </w:tc>
        <w:tc>
          <w:tcPr>
            <w:tcW w:w="793" w:type="dxa"/>
          </w:tcPr>
          <w:p w14:paraId="4D8AD0BA" w14:textId="77777777" w:rsidR="00BF7D4C" w:rsidRPr="006E089D" w:rsidRDefault="00BF7D4C" w:rsidP="00BF7D4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E089D">
              <w:rPr>
                <w:color w:val="000000"/>
                <w:sz w:val="18"/>
                <w:szCs w:val="18"/>
              </w:rPr>
              <w:t>13.9%</w:t>
            </w:r>
          </w:p>
        </w:tc>
      </w:tr>
      <w:tr w:rsidR="00BF7D4C" w:rsidRPr="00DF1F98" w14:paraId="54D5517D"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05" w:type="dxa"/>
          </w:tcPr>
          <w:p w14:paraId="110ADCE8" w14:textId="77777777" w:rsidR="00BF7D4C" w:rsidRPr="006E089D" w:rsidRDefault="00BF7D4C" w:rsidP="00BF7D4C">
            <w:pPr>
              <w:jc w:val="center"/>
              <w:rPr>
                <w:rFonts w:cs="Arial"/>
                <w:b w:val="0"/>
                <w:bCs w:val="0"/>
                <w:color w:val="000000"/>
                <w:sz w:val="18"/>
                <w:szCs w:val="18"/>
              </w:rPr>
            </w:pPr>
            <w:r w:rsidRPr="006E089D">
              <w:rPr>
                <w:rFonts w:cs="Arial"/>
                <w:b w:val="0"/>
                <w:bCs w:val="0"/>
                <w:color w:val="000000"/>
                <w:sz w:val="18"/>
                <w:szCs w:val="18"/>
              </w:rPr>
              <w:t>6-NC</w:t>
            </w:r>
          </w:p>
        </w:tc>
        <w:tc>
          <w:tcPr>
            <w:tcW w:w="746" w:type="dxa"/>
          </w:tcPr>
          <w:p w14:paraId="68C971D7"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542</w:t>
            </w:r>
          </w:p>
        </w:tc>
        <w:tc>
          <w:tcPr>
            <w:tcW w:w="709" w:type="dxa"/>
          </w:tcPr>
          <w:p w14:paraId="132142D7"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09" w:type="dxa"/>
          </w:tcPr>
          <w:p w14:paraId="7E0DDDA3" w14:textId="77777777" w:rsidR="00BF7D4C" w:rsidRPr="006E089D" w:rsidRDefault="00BF7D4C" w:rsidP="00BF7D4C">
            <w:pPr>
              <w:cnfStyle w:val="000000000000" w:firstRow="0" w:lastRow="0" w:firstColumn="0" w:lastColumn="0" w:oddVBand="0" w:evenVBand="0" w:oddHBand="0" w:evenHBand="0" w:firstRowFirstColumn="0" w:firstRowLastColumn="0" w:lastRowFirstColumn="0" w:lastRowLastColumn="0"/>
              <w:rPr>
                <w:sz w:val="18"/>
                <w:szCs w:val="18"/>
              </w:rPr>
            </w:pPr>
            <w:r w:rsidRPr="006E089D">
              <w:rPr>
                <w:sz w:val="18"/>
                <w:szCs w:val="18"/>
              </w:rPr>
              <w:t>17.2</w:t>
            </w:r>
          </w:p>
        </w:tc>
        <w:tc>
          <w:tcPr>
            <w:tcW w:w="850" w:type="dxa"/>
          </w:tcPr>
          <w:p w14:paraId="74FCA482"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13.2%</w:t>
            </w:r>
          </w:p>
        </w:tc>
        <w:tc>
          <w:tcPr>
            <w:tcW w:w="689" w:type="dxa"/>
          </w:tcPr>
          <w:p w14:paraId="1B3FF774"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524</w:t>
            </w:r>
          </w:p>
        </w:tc>
        <w:tc>
          <w:tcPr>
            <w:tcW w:w="793" w:type="dxa"/>
          </w:tcPr>
          <w:p w14:paraId="0004EA19"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9%</w:t>
            </w:r>
          </w:p>
        </w:tc>
        <w:tc>
          <w:tcPr>
            <w:tcW w:w="793" w:type="dxa"/>
          </w:tcPr>
          <w:p w14:paraId="57956319"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12.5</w:t>
            </w:r>
          </w:p>
        </w:tc>
        <w:tc>
          <w:tcPr>
            <w:tcW w:w="793" w:type="dxa"/>
          </w:tcPr>
          <w:p w14:paraId="1907A1C2" w14:textId="77777777" w:rsidR="00BF7D4C" w:rsidRPr="006E089D" w:rsidRDefault="00BF7D4C" w:rsidP="00BF7D4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6E089D">
              <w:rPr>
                <w:color w:val="000000"/>
                <w:sz w:val="18"/>
                <w:szCs w:val="18"/>
              </w:rPr>
              <w:t>12.9%</w:t>
            </w:r>
          </w:p>
        </w:tc>
      </w:tr>
    </w:tbl>
    <w:p w14:paraId="16A4033A" w14:textId="77777777" w:rsidR="00410074" w:rsidRDefault="00410074" w:rsidP="00E43BDD">
      <w:pPr>
        <w:pStyle w:val="Corpotesto"/>
        <w:spacing w:after="240"/>
        <w:jc w:val="center"/>
      </w:pPr>
    </w:p>
    <w:p w14:paraId="2C59C18C" w14:textId="19C374A6" w:rsidR="006E089D" w:rsidRDefault="00716C06" w:rsidP="006E089D">
      <w:pPr>
        <w:pStyle w:val="Corpotesto"/>
        <w:spacing w:before="120" w:after="120"/>
      </w:pPr>
      <w:bookmarkStart w:id="93" w:name="OLE_LINK442"/>
      <w:bookmarkStart w:id="94" w:name="OLE_LINK443"/>
      <w:r>
        <w:t xml:space="preserve">This experimental data </w:t>
      </w:r>
      <w:r w:rsidR="00594C20">
        <w:t>was</w:t>
      </w:r>
      <w:r>
        <w:t xml:space="preserve"> used</w:t>
      </w:r>
      <w:r w:rsidR="00AE6399">
        <w:t xml:space="preserve"> for the verification of CFD models adopted to simulate the CIRCE fuel pin simulator. Considering the periodicity of the geometry of the FPS, the model reproduced an angle of 60°C with lateral rotational periodic boundary conditions</w:t>
      </w:r>
      <w:r w:rsidR="00385887">
        <w:t xml:space="preserve"> (</w:t>
      </w:r>
      <w:bookmarkStart w:id="95" w:name="OLE_LINK375"/>
      <w:bookmarkStart w:id="96" w:name="OLE_LINK376"/>
      <w:r w:rsidR="005D34E7">
        <w:fldChar w:fldCharType="begin"/>
      </w:r>
      <w:r w:rsidR="005D34E7">
        <w:instrText xml:space="preserve"> REF _Ref76403129 \h  \* MERGEFORMAT </w:instrText>
      </w:r>
      <w:r w:rsidR="005D34E7">
        <w:fldChar w:fldCharType="separate"/>
      </w:r>
      <w:r w:rsidR="00095561" w:rsidRPr="00095561">
        <w:t>FIG. 12</w:t>
      </w:r>
      <w:r w:rsidR="005D34E7">
        <w:fldChar w:fldCharType="end"/>
      </w:r>
      <w:r w:rsidR="005D34E7">
        <w:t xml:space="preserve"> left</w:t>
      </w:r>
      <w:bookmarkEnd w:id="95"/>
      <w:bookmarkEnd w:id="96"/>
      <w:r w:rsidR="00385887">
        <w:t>)</w:t>
      </w:r>
      <w:r w:rsidR="00174DCE">
        <w:t xml:space="preserve">. </w:t>
      </w:r>
      <w:r w:rsidR="00174DCE" w:rsidRPr="00174DCE">
        <w:t>Concerning the spatial discretization, a grid mesh independence assessment was carried out</w:t>
      </w:r>
      <w:r w:rsidR="00596927">
        <w:t xml:space="preserve"> evaluating </w:t>
      </w:r>
      <w:r w:rsidR="00596927" w:rsidRPr="00596927">
        <w:t>both Darcy-Weisbach friction factor and Nusselt number</w:t>
      </w:r>
      <w:r w:rsidR="00174DCE" w:rsidRPr="00596927">
        <w:t>.</w:t>
      </w:r>
      <w:r w:rsidR="00174DCE">
        <w:t xml:space="preserve"> Two series of mesh (A, B) have been tested; ‘‘A” type meshes differ in the number of </w:t>
      </w:r>
      <w:r w:rsidR="00BA21A5">
        <w:t>cells</w:t>
      </w:r>
      <w:r w:rsidR="00174DCE">
        <w:t xml:space="preserve"> near walls (1 </w:t>
      </w:r>
      <w:r w:rsidR="00174DCE">
        <w:lastRenderedPageBreak/>
        <w:t>&lt; y+ &lt; 15) while maintaining the total number of nodes in the whole domain. ‘‘B” type meshes have the same y+ ~ 1 at the walls and different number of computational nodes.</w:t>
      </w:r>
    </w:p>
    <w:p w14:paraId="06DE0268" w14:textId="77777777" w:rsidR="006E089D" w:rsidRDefault="006E089D" w:rsidP="006E089D">
      <w:pPr>
        <w:pStyle w:val="Corpotesto"/>
        <w:spacing w:before="120" w:after="120"/>
      </w:pPr>
    </w:p>
    <w:p w14:paraId="472BDDDB" w14:textId="1F3E6A95" w:rsidR="006F0254" w:rsidRPr="008A0781" w:rsidRDefault="006F0254" w:rsidP="006E089D">
      <w:pPr>
        <w:pStyle w:val="Corpotesto"/>
        <w:spacing w:before="120" w:after="60"/>
      </w:pPr>
      <w:bookmarkStart w:id="97" w:name="_Ref453159358"/>
      <w:bookmarkEnd w:id="93"/>
      <w:bookmarkEnd w:id="94"/>
      <w:r w:rsidRPr="008A0781">
        <w:t xml:space="preserve">Table </w:t>
      </w:r>
      <w:fldSimple w:instr=" SEQ Table \* ARABIC ">
        <w:r w:rsidR="00095561">
          <w:rPr>
            <w:noProof/>
          </w:rPr>
          <w:t>7</w:t>
        </w:r>
      </w:fldSimple>
      <w:bookmarkEnd w:id="97"/>
      <w:r w:rsidRPr="008A0781">
        <w:t xml:space="preserve">: Cases analysed for the mesh independence </w:t>
      </w:r>
    </w:p>
    <w:tbl>
      <w:tblPr>
        <w:tblW w:w="4394" w:type="dxa"/>
        <w:tblInd w:w="2518" w:type="dxa"/>
        <w:tblBorders>
          <w:top w:val="single" w:sz="8" w:space="0" w:color="000000"/>
          <w:bottom w:val="single" w:sz="8" w:space="0" w:color="000000"/>
        </w:tblBorders>
        <w:tblLook w:val="04A0" w:firstRow="1" w:lastRow="0" w:firstColumn="1" w:lastColumn="0" w:noHBand="0" w:noVBand="1"/>
      </w:tblPr>
      <w:tblGrid>
        <w:gridCol w:w="1842"/>
        <w:gridCol w:w="993"/>
        <w:gridCol w:w="1559"/>
      </w:tblGrid>
      <w:tr w:rsidR="006F0254" w:rsidRPr="008A0781" w14:paraId="124A6B5D" w14:textId="77777777" w:rsidTr="000D52A1">
        <w:tc>
          <w:tcPr>
            <w:tcW w:w="1842" w:type="dxa"/>
            <w:tcBorders>
              <w:top w:val="single" w:sz="8" w:space="0" w:color="000000"/>
              <w:left w:val="nil"/>
              <w:bottom w:val="single" w:sz="8" w:space="0" w:color="000000"/>
              <w:right w:val="nil"/>
            </w:tcBorders>
            <w:vAlign w:val="center"/>
          </w:tcPr>
          <w:p w14:paraId="78EAEC3A" w14:textId="77777777" w:rsidR="006F0254" w:rsidRPr="006E089D" w:rsidRDefault="006F0254" w:rsidP="000D52A1">
            <w:pPr>
              <w:jc w:val="center"/>
              <w:rPr>
                <w:rFonts w:cs="Arial"/>
                <w:b/>
                <w:bCs/>
                <w:color w:val="000000"/>
                <w:sz w:val="18"/>
                <w:szCs w:val="18"/>
              </w:rPr>
            </w:pPr>
            <w:r w:rsidRPr="006E089D">
              <w:rPr>
                <w:rFonts w:cs="Arial"/>
                <w:b/>
                <w:bCs/>
                <w:color w:val="000000"/>
                <w:sz w:val="18"/>
                <w:szCs w:val="18"/>
              </w:rPr>
              <w:t>Name</w:t>
            </w:r>
          </w:p>
        </w:tc>
        <w:tc>
          <w:tcPr>
            <w:tcW w:w="993" w:type="dxa"/>
            <w:tcBorders>
              <w:top w:val="single" w:sz="8" w:space="0" w:color="000000"/>
              <w:left w:val="nil"/>
              <w:bottom w:val="single" w:sz="8" w:space="0" w:color="000000"/>
              <w:right w:val="nil"/>
            </w:tcBorders>
            <w:vAlign w:val="center"/>
          </w:tcPr>
          <w:p w14:paraId="67756CD2" w14:textId="77777777" w:rsidR="006F0254" w:rsidRPr="006E089D" w:rsidRDefault="006F0254" w:rsidP="000D52A1">
            <w:pPr>
              <w:jc w:val="center"/>
              <w:rPr>
                <w:rFonts w:cs="Arial"/>
                <w:b/>
                <w:bCs/>
                <w:i/>
                <w:color w:val="000000"/>
                <w:sz w:val="18"/>
                <w:szCs w:val="18"/>
              </w:rPr>
            </w:pPr>
            <w:r w:rsidRPr="006E089D">
              <w:rPr>
                <w:rFonts w:cs="Arial"/>
                <w:b/>
                <w:bCs/>
                <w:i/>
                <w:color w:val="000000"/>
                <w:sz w:val="18"/>
                <w:szCs w:val="18"/>
              </w:rPr>
              <w:t>y</w:t>
            </w:r>
            <w:r w:rsidRPr="006E089D">
              <w:rPr>
                <w:rFonts w:cs="Arial"/>
                <w:b/>
                <w:bCs/>
                <w:i/>
                <w:color w:val="000000"/>
                <w:sz w:val="18"/>
                <w:szCs w:val="18"/>
                <w:vertAlign w:val="superscript"/>
              </w:rPr>
              <w:t>+</w:t>
            </w:r>
          </w:p>
        </w:tc>
        <w:tc>
          <w:tcPr>
            <w:tcW w:w="1559" w:type="dxa"/>
            <w:tcBorders>
              <w:top w:val="single" w:sz="8" w:space="0" w:color="000000"/>
              <w:left w:val="nil"/>
              <w:bottom w:val="single" w:sz="8" w:space="0" w:color="000000"/>
              <w:right w:val="nil"/>
            </w:tcBorders>
            <w:vAlign w:val="center"/>
          </w:tcPr>
          <w:p w14:paraId="1EDCA8F4" w14:textId="77777777" w:rsidR="006F0254" w:rsidRPr="006E089D" w:rsidRDefault="006F0254" w:rsidP="000D52A1">
            <w:pPr>
              <w:jc w:val="center"/>
              <w:rPr>
                <w:rFonts w:cs="Arial"/>
                <w:b/>
                <w:bCs/>
                <w:i/>
                <w:color w:val="000000"/>
                <w:sz w:val="18"/>
                <w:szCs w:val="18"/>
                <w:vertAlign w:val="subscript"/>
              </w:rPr>
            </w:pPr>
            <w:r w:rsidRPr="006E089D">
              <w:rPr>
                <w:rFonts w:cs="Arial"/>
                <w:b/>
                <w:bCs/>
                <w:i/>
                <w:color w:val="000000"/>
                <w:sz w:val="18"/>
                <w:szCs w:val="18"/>
              </w:rPr>
              <w:t>N</w:t>
            </w:r>
            <w:r w:rsidRPr="006E089D">
              <w:rPr>
                <w:rFonts w:cs="Arial"/>
                <w:b/>
                <w:bCs/>
                <w:i/>
                <w:color w:val="000000"/>
                <w:sz w:val="18"/>
                <w:szCs w:val="18"/>
                <w:vertAlign w:val="subscript"/>
              </w:rPr>
              <w:t>node</w:t>
            </w:r>
          </w:p>
        </w:tc>
      </w:tr>
      <w:tr w:rsidR="006F0254" w:rsidRPr="008A0781" w14:paraId="225B5610" w14:textId="77777777" w:rsidTr="000D52A1">
        <w:tc>
          <w:tcPr>
            <w:tcW w:w="1842" w:type="dxa"/>
            <w:tcBorders>
              <w:top w:val="single" w:sz="8" w:space="0" w:color="000000"/>
              <w:left w:val="nil"/>
              <w:bottom w:val="nil"/>
              <w:right w:val="nil"/>
            </w:tcBorders>
            <w:shd w:val="clear" w:color="auto" w:fill="EEECE1" w:themeFill="background2"/>
            <w:vAlign w:val="center"/>
          </w:tcPr>
          <w:p w14:paraId="4C0596A4" w14:textId="77777777" w:rsidR="006F0254" w:rsidRPr="006E089D" w:rsidRDefault="006F0254" w:rsidP="000D52A1">
            <w:pPr>
              <w:jc w:val="center"/>
              <w:rPr>
                <w:rFonts w:cs="Arial"/>
                <w:b/>
                <w:bCs/>
                <w:i/>
                <w:color w:val="000000"/>
                <w:sz w:val="18"/>
                <w:szCs w:val="18"/>
              </w:rPr>
            </w:pPr>
            <w:r w:rsidRPr="006E089D">
              <w:rPr>
                <w:rFonts w:cs="Arial"/>
                <w:b/>
                <w:bCs/>
                <w:i/>
                <w:color w:val="000000"/>
                <w:sz w:val="18"/>
                <w:szCs w:val="18"/>
              </w:rPr>
              <w:t>A</w:t>
            </w:r>
            <w:r w:rsidRPr="006E089D">
              <w:rPr>
                <w:rFonts w:cs="Arial"/>
                <w:b/>
                <w:bCs/>
                <w:i/>
                <w:color w:val="000000"/>
                <w:sz w:val="18"/>
                <w:szCs w:val="18"/>
                <w:vertAlign w:val="subscript"/>
              </w:rPr>
              <w:t>1</w:t>
            </w:r>
            <w:r w:rsidRPr="006E089D">
              <w:rPr>
                <w:rFonts w:cs="Arial"/>
                <w:b/>
                <w:bCs/>
                <w:i/>
                <w:color w:val="000000"/>
                <w:sz w:val="18"/>
                <w:szCs w:val="18"/>
              </w:rPr>
              <w:t>= B</w:t>
            </w:r>
            <w:r w:rsidRPr="006E089D">
              <w:rPr>
                <w:rFonts w:cs="Arial"/>
                <w:b/>
                <w:bCs/>
                <w:i/>
                <w:color w:val="000000"/>
                <w:sz w:val="18"/>
                <w:szCs w:val="18"/>
                <w:vertAlign w:val="subscript"/>
              </w:rPr>
              <w:t>3</w:t>
            </w:r>
            <w:r w:rsidRPr="006E089D">
              <w:rPr>
                <w:rFonts w:cs="Arial"/>
                <w:b/>
                <w:bCs/>
                <w:i/>
                <w:color w:val="000000"/>
                <w:sz w:val="18"/>
                <w:szCs w:val="18"/>
              </w:rPr>
              <w:t>=NOM</w:t>
            </w:r>
          </w:p>
        </w:tc>
        <w:tc>
          <w:tcPr>
            <w:tcW w:w="993" w:type="dxa"/>
            <w:tcBorders>
              <w:top w:val="single" w:sz="8" w:space="0" w:color="000000"/>
              <w:left w:val="nil"/>
              <w:bottom w:val="nil"/>
              <w:right w:val="nil"/>
            </w:tcBorders>
            <w:shd w:val="clear" w:color="auto" w:fill="EEECE1" w:themeFill="background2"/>
            <w:vAlign w:val="center"/>
          </w:tcPr>
          <w:p w14:paraId="0D70F2D7" w14:textId="77777777" w:rsidR="006F0254" w:rsidRPr="006E089D" w:rsidRDefault="006F0254" w:rsidP="000D52A1">
            <w:pPr>
              <w:jc w:val="center"/>
              <w:rPr>
                <w:rFonts w:cs="Arial"/>
                <w:color w:val="000000"/>
                <w:sz w:val="18"/>
                <w:szCs w:val="18"/>
              </w:rPr>
            </w:pPr>
            <w:r w:rsidRPr="006E089D">
              <w:rPr>
                <w:rFonts w:cs="Arial"/>
                <w:color w:val="000000"/>
                <w:sz w:val="18"/>
                <w:szCs w:val="18"/>
              </w:rPr>
              <w:t>1</w:t>
            </w:r>
          </w:p>
        </w:tc>
        <w:tc>
          <w:tcPr>
            <w:tcW w:w="1559" w:type="dxa"/>
            <w:tcBorders>
              <w:top w:val="single" w:sz="8" w:space="0" w:color="000000"/>
              <w:left w:val="nil"/>
              <w:bottom w:val="nil"/>
              <w:right w:val="nil"/>
            </w:tcBorders>
            <w:shd w:val="clear" w:color="auto" w:fill="EEECE1" w:themeFill="background2"/>
          </w:tcPr>
          <w:p w14:paraId="4120CCBD" w14:textId="77777777" w:rsidR="006F0254" w:rsidRPr="006E089D" w:rsidRDefault="006F0254" w:rsidP="000D52A1">
            <w:pPr>
              <w:jc w:val="center"/>
              <w:rPr>
                <w:sz w:val="18"/>
                <w:szCs w:val="18"/>
              </w:rPr>
            </w:pPr>
            <w:r w:rsidRPr="006E089D">
              <w:rPr>
                <w:sz w:val="18"/>
                <w:szCs w:val="18"/>
              </w:rPr>
              <w:t>1.14·10</w:t>
            </w:r>
            <w:r w:rsidRPr="006E089D">
              <w:rPr>
                <w:sz w:val="18"/>
                <w:szCs w:val="18"/>
                <w:vertAlign w:val="superscript"/>
              </w:rPr>
              <w:t>7</w:t>
            </w:r>
          </w:p>
        </w:tc>
      </w:tr>
      <w:tr w:rsidR="006F0254" w:rsidRPr="008A0781" w14:paraId="66BE44FC" w14:textId="77777777" w:rsidTr="000D52A1">
        <w:tc>
          <w:tcPr>
            <w:tcW w:w="1842" w:type="dxa"/>
            <w:tcBorders>
              <w:top w:val="nil"/>
              <w:bottom w:val="nil"/>
            </w:tcBorders>
            <w:shd w:val="clear" w:color="auto" w:fill="auto"/>
            <w:vAlign w:val="center"/>
          </w:tcPr>
          <w:p w14:paraId="250170C4" w14:textId="77777777" w:rsidR="006F0254" w:rsidRPr="006E089D" w:rsidRDefault="006F0254" w:rsidP="000D52A1">
            <w:pPr>
              <w:jc w:val="center"/>
              <w:rPr>
                <w:rFonts w:cs="Arial"/>
                <w:b/>
                <w:bCs/>
                <w:color w:val="000000"/>
                <w:sz w:val="18"/>
                <w:szCs w:val="18"/>
              </w:rPr>
            </w:pPr>
            <w:r w:rsidRPr="006E089D">
              <w:rPr>
                <w:rFonts w:cs="Arial"/>
                <w:b/>
                <w:bCs/>
                <w:i/>
                <w:color w:val="000000"/>
                <w:sz w:val="18"/>
                <w:szCs w:val="18"/>
              </w:rPr>
              <w:t>A</w:t>
            </w:r>
            <w:r w:rsidRPr="006E089D">
              <w:rPr>
                <w:rFonts w:cs="Arial"/>
                <w:b/>
                <w:bCs/>
                <w:i/>
                <w:color w:val="000000"/>
                <w:sz w:val="18"/>
                <w:szCs w:val="18"/>
                <w:vertAlign w:val="subscript"/>
              </w:rPr>
              <w:t>2</w:t>
            </w:r>
          </w:p>
        </w:tc>
        <w:tc>
          <w:tcPr>
            <w:tcW w:w="993" w:type="dxa"/>
            <w:tcBorders>
              <w:top w:val="nil"/>
              <w:bottom w:val="nil"/>
            </w:tcBorders>
            <w:shd w:val="clear" w:color="auto" w:fill="auto"/>
            <w:vAlign w:val="center"/>
          </w:tcPr>
          <w:p w14:paraId="434FD795" w14:textId="77777777" w:rsidR="006F0254" w:rsidRPr="006E089D" w:rsidRDefault="006F0254" w:rsidP="000D52A1">
            <w:pPr>
              <w:jc w:val="center"/>
              <w:rPr>
                <w:rFonts w:cs="Arial"/>
                <w:color w:val="000000"/>
                <w:sz w:val="18"/>
                <w:szCs w:val="18"/>
              </w:rPr>
            </w:pPr>
            <w:r w:rsidRPr="006E089D">
              <w:rPr>
                <w:rFonts w:cs="Arial"/>
                <w:color w:val="000000"/>
                <w:sz w:val="18"/>
                <w:szCs w:val="18"/>
              </w:rPr>
              <w:t>2</w:t>
            </w:r>
          </w:p>
        </w:tc>
        <w:tc>
          <w:tcPr>
            <w:tcW w:w="1559" w:type="dxa"/>
            <w:tcBorders>
              <w:top w:val="nil"/>
              <w:bottom w:val="nil"/>
            </w:tcBorders>
            <w:shd w:val="clear" w:color="auto" w:fill="auto"/>
          </w:tcPr>
          <w:p w14:paraId="690E5ACC" w14:textId="77777777" w:rsidR="006F0254" w:rsidRPr="006E089D" w:rsidRDefault="006F0254" w:rsidP="000D52A1">
            <w:pPr>
              <w:jc w:val="center"/>
              <w:rPr>
                <w:sz w:val="18"/>
                <w:szCs w:val="18"/>
              </w:rPr>
            </w:pPr>
            <w:r w:rsidRPr="006E089D">
              <w:rPr>
                <w:sz w:val="18"/>
                <w:szCs w:val="18"/>
              </w:rPr>
              <w:t>1.14·10</w:t>
            </w:r>
            <w:r w:rsidRPr="006E089D">
              <w:rPr>
                <w:sz w:val="18"/>
                <w:szCs w:val="18"/>
                <w:vertAlign w:val="superscript"/>
              </w:rPr>
              <w:t>7</w:t>
            </w:r>
          </w:p>
        </w:tc>
      </w:tr>
      <w:tr w:rsidR="006F0254" w:rsidRPr="008A0781" w14:paraId="7CCDD654" w14:textId="77777777" w:rsidTr="000D52A1">
        <w:tc>
          <w:tcPr>
            <w:tcW w:w="1842" w:type="dxa"/>
            <w:tcBorders>
              <w:top w:val="nil"/>
              <w:left w:val="nil"/>
              <w:bottom w:val="nil"/>
              <w:right w:val="nil"/>
            </w:tcBorders>
            <w:shd w:val="clear" w:color="auto" w:fill="EEECE1" w:themeFill="background2"/>
          </w:tcPr>
          <w:p w14:paraId="2C696192" w14:textId="77777777" w:rsidR="006F0254" w:rsidRPr="006E089D" w:rsidRDefault="006F0254" w:rsidP="000D52A1">
            <w:pPr>
              <w:jc w:val="center"/>
              <w:rPr>
                <w:sz w:val="18"/>
                <w:szCs w:val="18"/>
              </w:rPr>
            </w:pPr>
            <w:r w:rsidRPr="006E089D">
              <w:rPr>
                <w:rFonts w:cs="Arial"/>
                <w:b/>
                <w:bCs/>
                <w:i/>
                <w:color w:val="000000"/>
                <w:sz w:val="18"/>
                <w:szCs w:val="18"/>
              </w:rPr>
              <w:t>A</w:t>
            </w:r>
            <w:r w:rsidRPr="006E089D">
              <w:rPr>
                <w:rFonts w:cs="Arial"/>
                <w:b/>
                <w:bCs/>
                <w:i/>
                <w:color w:val="000000"/>
                <w:sz w:val="18"/>
                <w:szCs w:val="18"/>
                <w:vertAlign w:val="subscript"/>
              </w:rPr>
              <w:t>3</w:t>
            </w:r>
          </w:p>
        </w:tc>
        <w:tc>
          <w:tcPr>
            <w:tcW w:w="993" w:type="dxa"/>
            <w:tcBorders>
              <w:top w:val="nil"/>
              <w:left w:val="nil"/>
              <w:bottom w:val="nil"/>
              <w:right w:val="nil"/>
            </w:tcBorders>
            <w:shd w:val="clear" w:color="auto" w:fill="EEECE1" w:themeFill="background2"/>
            <w:vAlign w:val="center"/>
          </w:tcPr>
          <w:p w14:paraId="61D0F8B3" w14:textId="77777777" w:rsidR="006F0254" w:rsidRPr="006E089D" w:rsidRDefault="006F0254" w:rsidP="000D52A1">
            <w:pPr>
              <w:jc w:val="center"/>
              <w:rPr>
                <w:rFonts w:cs="Arial"/>
                <w:color w:val="000000"/>
                <w:sz w:val="18"/>
                <w:szCs w:val="18"/>
              </w:rPr>
            </w:pPr>
            <w:r w:rsidRPr="006E089D">
              <w:rPr>
                <w:rFonts w:cs="Arial"/>
                <w:color w:val="000000"/>
                <w:sz w:val="18"/>
                <w:szCs w:val="18"/>
              </w:rPr>
              <w:t>8</w:t>
            </w:r>
          </w:p>
        </w:tc>
        <w:tc>
          <w:tcPr>
            <w:tcW w:w="1559" w:type="dxa"/>
            <w:tcBorders>
              <w:top w:val="nil"/>
              <w:left w:val="nil"/>
              <w:bottom w:val="nil"/>
              <w:right w:val="nil"/>
            </w:tcBorders>
            <w:shd w:val="clear" w:color="auto" w:fill="EEECE1" w:themeFill="background2"/>
          </w:tcPr>
          <w:p w14:paraId="28E1E2FD" w14:textId="77777777" w:rsidR="006F0254" w:rsidRPr="006E089D" w:rsidRDefault="006F0254" w:rsidP="000D52A1">
            <w:pPr>
              <w:jc w:val="center"/>
              <w:rPr>
                <w:sz w:val="18"/>
                <w:szCs w:val="18"/>
              </w:rPr>
            </w:pPr>
            <w:r w:rsidRPr="006E089D">
              <w:rPr>
                <w:sz w:val="18"/>
                <w:szCs w:val="18"/>
              </w:rPr>
              <w:t>1.14·10</w:t>
            </w:r>
            <w:r w:rsidRPr="006E089D">
              <w:rPr>
                <w:sz w:val="18"/>
                <w:szCs w:val="18"/>
                <w:vertAlign w:val="superscript"/>
              </w:rPr>
              <w:t>7</w:t>
            </w:r>
          </w:p>
        </w:tc>
      </w:tr>
      <w:tr w:rsidR="006F0254" w:rsidRPr="008A0781" w14:paraId="4EB498AE" w14:textId="77777777" w:rsidTr="000D52A1">
        <w:tc>
          <w:tcPr>
            <w:tcW w:w="1842" w:type="dxa"/>
            <w:tcBorders>
              <w:top w:val="nil"/>
              <w:bottom w:val="nil"/>
            </w:tcBorders>
            <w:shd w:val="clear" w:color="auto" w:fill="auto"/>
          </w:tcPr>
          <w:p w14:paraId="7FA44D39" w14:textId="77777777" w:rsidR="006F0254" w:rsidRPr="006E089D" w:rsidRDefault="006F0254" w:rsidP="000D52A1">
            <w:pPr>
              <w:jc w:val="center"/>
              <w:rPr>
                <w:sz w:val="18"/>
                <w:szCs w:val="18"/>
              </w:rPr>
            </w:pPr>
            <w:r w:rsidRPr="006E089D">
              <w:rPr>
                <w:rFonts w:cs="Arial"/>
                <w:b/>
                <w:bCs/>
                <w:i/>
                <w:color w:val="000000"/>
                <w:sz w:val="18"/>
                <w:szCs w:val="18"/>
              </w:rPr>
              <w:t>A</w:t>
            </w:r>
            <w:r w:rsidRPr="006E089D">
              <w:rPr>
                <w:rFonts w:cs="Arial"/>
                <w:b/>
                <w:bCs/>
                <w:i/>
                <w:color w:val="000000"/>
                <w:sz w:val="18"/>
                <w:szCs w:val="18"/>
                <w:vertAlign w:val="subscript"/>
              </w:rPr>
              <w:t>4</w:t>
            </w:r>
          </w:p>
        </w:tc>
        <w:tc>
          <w:tcPr>
            <w:tcW w:w="993" w:type="dxa"/>
            <w:tcBorders>
              <w:top w:val="nil"/>
              <w:bottom w:val="nil"/>
            </w:tcBorders>
            <w:shd w:val="clear" w:color="auto" w:fill="auto"/>
            <w:vAlign w:val="center"/>
          </w:tcPr>
          <w:p w14:paraId="5D337586" w14:textId="77777777" w:rsidR="006F0254" w:rsidRPr="006E089D" w:rsidRDefault="006F0254" w:rsidP="000D52A1">
            <w:pPr>
              <w:jc w:val="center"/>
              <w:rPr>
                <w:rFonts w:cs="Arial"/>
                <w:sz w:val="18"/>
                <w:szCs w:val="18"/>
              </w:rPr>
            </w:pPr>
            <w:r w:rsidRPr="006E089D">
              <w:rPr>
                <w:rFonts w:cs="Arial"/>
                <w:sz w:val="18"/>
                <w:szCs w:val="18"/>
              </w:rPr>
              <w:t>15</w:t>
            </w:r>
          </w:p>
        </w:tc>
        <w:tc>
          <w:tcPr>
            <w:tcW w:w="1559" w:type="dxa"/>
            <w:tcBorders>
              <w:top w:val="nil"/>
              <w:bottom w:val="nil"/>
            </w:tcBorders>
            <w:shd w:val="clear" w:color="auto" w:fill="auto"/>
          </w:tcPr>
          <w:p w14:paraId="1A306C39" w14:textId="77777777" w:rsidR="006F0254" w:rsidRPr="006E089D" w:rsidRDefault="006F0254" w:rsidP="000D52A1">
            <w:pPr>
              <w:jc w:val="center"/>
              <w:rPr>
                <w:sz w:val="18"/>
                <w:szCs w:val="18"/>
              </w:rPr>
            </w:pPr>
            <w:r w:rsidRPr="006E089D">
              <w:rPr>
                <w:sz w:val="18"/>
                <w:szCs w:val="18"/>
              </w:rPr>
              <w:t>1.14·10</w:t>
            </w:r>
            <w:r w:rsidRPr="006E089D">
              <w:rPr>
                <w:sz w:val="18"/>
                <w:szCs w:val="18"/>
                <w:vertAlign w:val="superscript"/>
              </w:rPr>
              <w:t>7</w:t>
            </w:r>
          </w:p>
        </w:tc>
      </w:tr>
      <w:tr w:rsidR="006F0254" w:rsidRPr="008A0781" w14:paraId="4DEB6AB7" w14:textId="77777777" w:rsidTr="000D52A1">
        <w:tc>
          <w:tcPr>
            <w:tcW w:w="1842" w:type="dxa"/>
            <w:tcBorders>
              <w:top w:val="nil"/>
              <w:left w:val="nil"/>
              <w:bottom w:val="nil"/>
              <w:right w:val="nil"/>
            </w:tcBorders>
            <w:shd w:val="clear" w:color="auto" w:fill="EEECE1" w:themeFill="background2"/>
          </w:tcPr>
          <w:p w14:paraId="01521A1D" w14:textId="77777777" w:rsidR="006F0254" w:rsidRPr="006E089D" w:rsidRDefault="006F0254" w:rsidP="000D52A1">
            <w:pPr>
              <w:jc w:val="center"/>
              <w:rPr>
                <w:sz w:val="18"/>
                <w:szCs w:val="18"/>
              </w:rPr>
            </w:pPr>
            <w:r w:rsidRPr="006E089D">
              <w:rPr>
                <w:rFonts w:cs="Arial"/>
                <w:b/>
                <w:bCs/>
                <w:i/>
                <w:color w:val="000000"/>
                <w:sz w:val="18"/>
                <w:szCs w:val="18"/>
              </w:rPr>
              <w:t>B</w:t>
            </w:r>
            <w:r w:rsidRPr="006E089D">
              <w:rPr>
                <w:rFonts w:cs="Arial"/>
                <w:b/>
                <w:bCs/>
                <w:i/>
                <w:color w:val="000000"/>
                <w:sz w:val="18"/>
                <w:szCs w:val="18"/>
                <w:vertAlign w:val="subscript"/>
              </w:rPr>
              <w:t>1</w:t>
            </w:r>
          </w:p>
        </w:tc>
        <w:tc>
          <w:tcPr>
            <w:tcW w:w="993" w:type="dxa"/>
            <w:tcBorders>
              <w:top w:val="nil"/>
              <w:left w:val="nil"/>
              <w:bottom w:val="nil"/>
              <w:right w:val="nil"/>
            </w:tcBorders>
            <w:shd w:val="clear" w:color="auto" w:fill="EEECE1" w:themeFill="background2"/>
            <w:vAlign w:val="center"/>
          </w:tcPr>
          <w:p w14:paraId="45C08847" w14:textId="77777777" w:rsidR="006F0254" w:rsidRPr="006E089D" w:rsidRDefault="006F0254" w:rsidP="000D52A1">
            <w:pPr>
              <w:jc w:val="center"/>
              <w:rPr>
                <w:rFonts w:cs="Arial"/>
                <w:color w:val="000000"/>
                <w:sz w:val="18"/>
                <w:szCs w:val="18"/>
              </w:rPr>
            </w:pPr>
            <w:r w:rsidRPr="006E089D">
              <w:rPr>
                <w:rFonts w:cs="Arial"/>
                <w:color w:val="000000"/>
                <w:sz w:val="18"/>
                <w:szCs w:val="18"/>
              </w:rPr>
              <w:t>1</w:t>
            </w:r>
          </w:p>
        </w:tc>
        <w:tc>
          <w:tcPr>
            <w:tcW w:w="1559" w:type="dxa"/>
            <w:tcBorders>
              <w:top w:val="nil"/>
              <w:left w:val="nil"/>
              <w:bottom w:val="nil"/>
              <w:right w:val="nil"/>
            </w:tcBorders>
            <w:shd w:val="clear" w:color="auto" w:fill="EEECE1" w:themeFill="background2"/>
          </w:tcPr>
          <w:p w14:paraId="0638D90D" w14:textId="77777777" w:rsidR="006F0254" w:rsidRPr="006E089D" w:rsidRDefault="006F0254" w:rsidP="000D52A1">
            <w:pPr>
              <w:jc w:val="center"/>
              <w:rPr>
                <w:sz w:val="18"/>
                <w:szCs w:val="18"/>
              </w:rPr>
            </w:pPr>
            <w:r w:rsidRPr="006E089D">
              <w:rPr>
                <w:sz w:val="18"/>
                <w:szCs w:val="18"/>
              </w:rPr>
              <w:t>6.6·10</w:t>
            </w:r>
            <w:r w:rsidRPr="006E089D">
              <w:rPr>
                <w:sz w:val="18"/>
                <w:szCs w:val="18"/>
                <w:vertAlign w:val="superscript"/>
              </w:rPr>
              <w:t>6</w:t>
            </w:r>
          </w:p>
        </w:tc>
      </w:tr>
      <w:tr w:rsidR="006F0254" w:rsidRPr="008A0781" w14:paraId="11CC5329" w14:textId="77777777" w:rsidTr="000D52A1">
        <w:tc>
          <w:tcPr>
            <w:tcW w:w="1842" w:type="dxa"/>
            <w:tcBorders>
              <w:top w:val="nil"/>
              <w:bottom w:val="nil"/>
            </w:tcBorders>
            <w:shd w:val="clear" w:color="auto" w:fill="auto"/>
          </w:tcPr>
          <w:p w14:paraId="5B69C1A6" w14:textId="77777777" w:rsidR="006F0254" w:rsidRPr="006E089D" w:rsidRDefault="006F0254" w:rsidP="000D52A1">
            <w:pPr>
              <w:jc w:val="center"/>
              <w:rPr>
                <w:sz w:val="18"/>
                <w:szCs w:val="18"/>
              </w:rPr>
            </w:pPr>
            <w:r w:rsidRPr="006E089D">
              <w:rPr>
                <w:rFonts w:cs="Arial"/>
                <w:b/>
                <w:bCs/>
                <w:i/>
                <w:color w:val="000000"/>
                <w:sz w:val="18"/>
                <w:szCs w:val="18"/>
              </w:rPr>
              <w:t>B</w:t>
            </w:r>
            <w:r w:rsidRPr="006E089D">
              <w:rPr>
                <w:rFonts w:cs="Arial"/>
                <w:b/>
                <w:bCs/>
                <w:i/>
                <w:color w:val="000000"/>
                <w:sz w:val="18"/>
                <w:szCs w:val="18"/>
                <w:vertAlign w:val="subscript"/>
              </w:rPr>
              <w:t>2</w:t>
            </w:r>
          </w:p>
        </w:tc>
        <w:tc>
          <w:tcPr>
            <w:tcW w:w="993" w:type="dxa"/>
            <w:tcBorders>
              <w:top w:val="nil"/>
              <w:bottom w:val="nil"/>
            </w:tcBorders>
            <w:shd w:val="clear" w:color="auto" w:fill="auto"/>
            <w:vAlign w:val="center"/>
          </w:tcPr>
          <w:p w14:paraId="0336EEFA" w14:textId="77777777" w:rsidR="006F0254" w:rsidRPr="006E089D" w:rsidRDefault="006F0254" w:rsidP="000D52A1">
            <w:pPr>
              <w:jc w:val="center"/>
              <w:rPr>
                <w:rFonts w:cs="Arial"/>
                <w:color w:val="000000"/>
                <w:sz w:val="18"/>
                <w:szCs w:val="18"/>
              </w:rPr>
            </w:pPr>
            <w:r w:rsidRPr="006E089D">
              <w:rPr>
                <w:rFonts w:cs="Arial"/>
                <w:color w:val="000000"/>
                <w:sz w:val="18"/>
                <w:szCs w:val="18"/>
              </w:rPr>
              <w:t>1</w:t>
            </w:r>
          </w:p>
        </w:tc>
        <w:tc>
          <w:tcPr>
            <w:tcW w:w="1559" w:type="dxa"/>
            <w:tcBorders>
              <w:top w:val="nil"/>
              <w:bottom w:val="nil"/>
            </w:tcBorders>
            <w:shd w:val="clear" w:color="auto" w:fill="auto"/>
          </w:tcPr>
          <w:p w14:paraId="6D7A8EFC" w14:textId="77777777" w:rsidR="006F0254" w:rsidRPr="006E089D" w:rsidRDefault="006F0254" w:rsidP="000D52A1">
            <w:pPr>
              <w:jc w:val="center"/>
              <w:rPr>
                <w:sz w:val="18"/>
                <w:szCs w:val="18"/>
              </w:rPr>
            </w:pPr>
            <w:r w:rsidRPr="006E089D">
              <w:rPr>
                <w:sz w:val="18"/>
                <w:szCs w:val="18"/>
              </w:rPr>
              <w:t>8.0·10</w:t>
            </w:r>
            <w:r w:rsidRPr="006E089D">
              <w:rPr>
                <w:sz w:val="18"/>
                <w:szCs w:val="18"/>
                <w:vertAlign w:val="superscript"/>
              </w:rPr>
              <w:t>6</w:t>
            </w:r>
          </w:p>
        </w:tc>
      </w:tr>
      <w:tr w:rsidR="006F0254" w:rsidRPr="008A0781" w14:paraId="257FFA4D" w14:textId="77777777" w:rsidTr="000D52A1">
        <w:tc>
          <w:tcPr>
            <w:tcW w:w="1842" w:type="dxa"/>
            <w:tcBorders>
              <w:top w:val="nil"/>
              <w:bottom w:val="nil"/>
            </w:tcBorders>
            <w:shd w:val="clear" w:color="auto" w:fill="EEECE1" w:themeFill="background2"/>
            <w:vAlign w:val="center"/>
          </w:tcPr>
          <w:p w14:paraId="669F0ECE" w14:textId="77777777" w:rsidR="006F0254" w:rsidRPr="006E089D" w:rsidRDefault="006F0254" w:rsidP="000D52A1">
            <w:pPr>
              <w:jc w:val="center"/>
              <w:rPr>
                <w:rFonts w:cs="Arial"/>
                <w:b/>
                <w:bCs/>
                <w:color w:val="000000"/>
                <w:sz w:val="18"/>
                <w:szCs w:val="18"/>
              </w:rPr>
            </w:pPr>
            <w:r w:rsidRPr="006E089D">
              <w:rPr>
                <w:rFonts w:cs="Arial"/>
                <w:b/>
                <w:bCs/>
                <w:i/>
                <w:color w:val="000000"/>
                <w:sz w:val="18"/>
                <w:szCs w:val="18"/>
              </w:rPr>
              <w:t>B</w:t>
            </w:r>
            <w:r w:rsidRPr="006E089D">
              <w:rPr>
                <w:rFonts w:cs="Arial"/>
                <w:b/>
                <w:bCs/>
                <w:i/>
                <w:color w:val="000000"/>
                <w:sz w:val="18"/>
                <w:szCs w:val="18"/>
                <w:vertAlign w:val="subscript"/>
              </w:rPr>
              <w:t>3</w:t>
            </w:r>
            <w:r w:rsidRPr="006E089D">
              <w:rPr>
                <w:rFonts w:cs="Arial"/>
                <w:b/>
                <w:bCs/>
                <w:i/>
                <w:color w:val="000000"/>
                <w:sz w:val="18"/>
                <w:szCs w:val="18"/>
              </w:rPr>
              <w:t>= A</w:t>
            </w:r>
            <w:r w:rsidRPr="006E089D">
              <w:rPr>
                <w:rFonts w:cs="Arial"/>
                <w:b/>
                <w:bCs/>
                <w:i/>
                <w:color w:val="000000"/>
                <w:sz w:val="18"/>
                <w:szCs w:val="18"/>
                <w:vertAlign w:val="subscript"/>
              </w:rPr>
              <w:t>1</w:t>
            </w:r>
            <w:r w:rsidRPr="006E089D">
              <w:rPr>
                <w:rFonts w:cs="Arial"/>
                <w:b/>
                <w:bCs/>
                <w:i/>
                <w:color w:val="000000"/>
                <w:sz w:val="18"/>
                <w:szCs w:val="18"/>
              </w:rPr>
              <w:t>= NOM</w:t>
            </w:r>
          </w:p>
        </w:tc>
        <w:tc>
          <w:tcPr>
            <w:tcW w:w="993" w:type="dxa"/>
            <w:tcBorders>
              <w:top w:val="nil"/>
              <w:bottom w:val="nil"/>
            </w:tcBorders>
            <w:shd w:val="clear" w:color="auto" w:fill="EEECE1" w:themeFill="background2"/>
            <w:vAlign w:val="center"/>
          </w:tcPr>
          <w:p w14:paraId="7F07D68A" w14:textId="77777777" w:rsidR="006F0254" w:rsidRPr="006E089D" w:rsidRDefault="006F0254" w:rsidP="000D52A1">
            <w:pPr>
              <w:jc w:val="center"/>
              <w:rPr>
                <w:rFonts w:cs="Arial"/>
                <w:color w:val="000000"/>
                <w:sz w:val="18"/>
                <w:szCs w:val="18"/>
              </w:rPr>
            </w:pPr>
            <w:r w:rsidRPr="006E089D">
              <w:rPr>
                <w:rFonts w:cs="Arial"/>
                <w:color w:val="000000"/>
                <w:sz w:val="18"/>
                <w:szCs w:val="18"/>
              </w:rPr>
              <w:t>1</w:t>
            </w:r>
          </w:p>
        </w:tc>
        <w:tc>
          <w:tcPr>
            <w:tcW w:w="1559" w:type="dxa"/>
            <w:tcBorders>
              <w:top w:val="nil"/>
              <w:bottom w:val="nil"/>
            </w:tcBorders>
            <w:shd w:val="clear" w:color="auto" w:fill="EEECE1" w:themeFill="background2"/>
          </w:tcPr>
          <w:p w14:paraId="6ABE66F0" w14:textId="77777777" w:rsidR="006F0254" w:rsidRPr="006E089D" w:rsidRDefault="006F0254" w:rsidP="000D52A1">
            <w:pPr>
              <w:jc w:val="center"/>
              <w:rPr>
                <w:sz w:val="18"/>
                <w:szCs w:val="18"/>
              </w:rPr>
            </w:pPr>
            <w:r w:rsidRPr="006E089D">
              <w:rPr>
                <w:sz w:val="18"/>
                <w:szCs w:val="18"/>
              </w:rPr>
              <w:t>1.14·10</w:t>
            </w:r>
            <w:r w:rsidRPr="006E089D">
              <w:rPr>
                <w:sz w:val="18"/>
                <w:szCs w:val="18"/>
                <w:vertAlign w:val="superscript"/>
              </w:rPr>
              <w:t>7</w:t>
            </w:r>
          </w:p>
        </w:tc>
      </w:tr>
      <w:tr w:rsidR="006F0254" w:rsidRPr="008A0781" w14:paraId="29876EBB" w14:textId="77777777" w:rsidTr="000D52A1">
        <w:tc>
          <w:tcPr>
            <w:tcW w:w="1842" w:type="dxa"/>
            <w:tcBorders>
              <w:top w:val="nil"/>
              <w:bottom w:val="single" w:sz="4" w:space="0" w:color="auto"/>
            </w:tcBorders>
            <w:shd w:val="clear" w:color="auto" w:fill="auto"/>
            <w:vAlign w:val="center"/>
          </w:tcPr>
          <w:p w14:paraId="39B23224" w14:textId="77777777" w:rsidR="006F0254" w:rsidRPr="006E089D" w:rsidRDefault="006F0254" w:rsidP="000D52A1">
            <w:pPr>
              <w:jc w:val="center"/>
              <w:rPr>
                <w:rFonts w:cs="Arial"/>
                <w:b/>
                <w:bCs/>
                <w:color w:val="000000"/>
                <w:sz w:val="18"/>
                <w:szCs w:val="18"/>
              </w:rPr>
            </w:pPr>
            <w:r w:rsidRPr="006E089D">
              <w:rPr>
                <w:rFonts w:cs="Arial"/>
                <w:b/>
                <w:bCs/>
                <w:i/>
                <w:color w:val="000000"/>
                <w:sz w:val="18"/>
                <w:szCs w:val="18"/>
              </w:rPr>
              <w:t>B</w:t>
            </w:r>
            <w:r w:rsidRPr="006E089D">
              <w:rPr>
                <w:rFonts w:cs="Arial"/>
                <w:b/>
                <w:bCs/>
                <w:i/>
                <w:color w:val="000000"/>
                <w:sz w:val="18"/>
                <w:szCs w:val="18"/>
                <w:vertAlign w:val="subscript"/>
              </w:rPr>
              <w:t>4</w:t>
            </w:r>
          </w:p>
        </w:tc>
        <w:tc>
          <w:tcPr>
            <w:tcW w:w="993" w:type="dxa"/>
            <w:tcBorders>
              <w:top w:val="nil"/>
              <w:bottom w:val="single" w:sz="4" w:space="0" w:color="auto"/>
            </w:tcBorders>
            <w:shd w:val="clear" w:color="auto" w:fill="auto"/>
            <w:vAlign w:val="center"/>
          </w:tcPr>
          <w:p w14:paraId="043A6493" w14:textId="77777777" w:rsidR="006F0254" w:rsidRPr="006E089D" w:rsidRDefault="006F0254" w:rsidP="000D52A1">
            <w:pPr>
              <w:jc w:val="center"/>
              <w:rPr>
                <w:rFonts w:cs="Arial"/>
                <w:color w:val="000000"/>
                <w:sz w:val="18"/>
                <w:szCs w:val="18"/>
              </w:rPr>
            </w:pPr>
            <w:r w:rsidRPr="006E089D">
              <w:rPr>
                <w:rFonts w:cs="Arial"/>
                <w:color w:val="000000"/>
                <w:sz w:val="18"/>
                <w:szCs w:val="18"/>
              </w:rPr>
              <w:t>1</w:t>
            </w:r>
          </w:p>
        </w:tc>
        <w:tc>
          <w:tcPr>
            <w:tcW w:w="1559" w:type="dxa"/>
            <w:tcBorders>
              <w:top w:val="nil"/>
              <w:bottom w:val="single" w:sz="4" w:space="0" w:color="auto"/>
            </w:tcBorders>
            <w:shd w:val="clear" w:color="auto" w:fill="auto"/>
          </w:tcPr>
          <w:p w14:paraId="4F31188B" w14:textId="77777777" w:rsidR="006F0254" w:rsidRPr="006E089D" w:rsidRDefault="006F0254" w:rsidP="000D52A1">
            <w:pPr>
              <w:keepNext/>
              <w:jc w:val="center"/>
              <w:rPr>
                <w:sz w:val="18"/>
                <w:szCs w:val="18"/>
              </w:rPr>
            </w:pPr>
            <w:r w:rsidRPr="006E089D">
              <w:rPr>
                <w:sz w:val="18"/>
                <w:szCs w:val="18"/>
              </w:rPr>
              <w:t>1.50·10</w:t>
            </w:r>
            <w:r w:rsidRPr="006E089D">
              <w:rPr>
                <w:sz w:val="18"/>
                <w:szCs w:val="18"/>
                <w:vertAlign w:val="superscript"/>
              </w:rPr>
              <w:t>7</w:t>
            </w:r>
          </w:p>
        </w:tc>
      </w:tr>
    </w:tbl>
    <w:p w14:paraId="3996F1B4" w14:textId="69CBE798" w:rsidR="005D34E7" w:rsidRDefault="005D34E7" w:rsidP="00174DCE">
      <w:pPr>
        <w:pStyle w:val="Corpotesto"/>
        <w:spacing w:after="240"/>
      </w:pPr>
    </w:p>
    <w:p w14:paraId="4E809E44" w14:textId="44049336" w:rsidR="006F0254" w:rsidRDefault="006E089D" w:rsidP="00174DCE">
      <w:pPr>
        <w:pStyle w:val="Corpotesto"/>
        <w:spacing w:after="240"/>
      </w:pPr>
      <w:r>
        <w:t>Finally,</w:t>
      </w:r>
      <w:r w:rsidR="00B928BF">
        <w:t xml:space="preserve"> to obtain the best compromise between resolution and computational time </w:t>
      </w:r>
      <w:r>
        <w:t xml:space="preserve">the discretization </w:t>
      </w:r>
      <w:r w:rsidR="00B928BF">
        <w:t>m</w:t>
      </w:r>
      <w:r>
        <w:t>esh A</w:t>
      </w:r>
      <w:r w:rsidRPr="006E089D">
        <w:rPr>
          <w:vertAlign w:val="subscript"/>
        </w:rPr>
        <w:t>1</w:t>
      </w:r>
      <w:r w:rsidR="00C51B4E">
        <w:t>=B</w:t>
      </w:r>
      <w:r w:rsidR="00C51B4E" w:rsidRPr="00C51B4E">
        <w:rPr>
          <w:vertAlign w:val="subscript"/>
        </w:rPr>
        <w:t>3</w:t>
      </w:r>
      <w:r w:rsidR="00B928BF">
        <w:t xml:space="preserve"> was selected.</w:t>
      </w:r>
      <w:r w:rsidR="00185131">
        <w:t xml:space="preserve"> It</w:t>
      </w:r>
      <w:r>
        <w:t xml:space="preserve"> is composed</w:t>
      </w:r>
      <w:r w:rsidRPr="00385887">
        <w:t xml:space="preserve"> of </w:t>
      </w:r>
      <w:r>
        <w:t>about</w:t>
      </w:r>
      <w:r w:rsidRPr="00385887">
        <w:t xml:space="preserve"> 11 million</w:t>
      </w:r>
      <w:r w:rsidRPr="00E13BBD">
        <w:t xml:space="preserve"> </w:t>
      </w:r>
      <w:r w:rsidRPr="00385887">
        <w:t>mesh element</w:t>
      </w:r>
      <w:r>
        <w:t>s</w:t>
      </w:r>
      <w:r w:rsidRPr="00385887">
        <w:t xml:space="preserve">, of which about 250000 </w:t>
      </w:r>
      <w:r w:rsidR="00185131">
        <w:t>used</w:t>
      </w:r>
      <w:r w:rsidRPr="00385887">
        <w:t xml:space="preserve"> for the discretization of the spacer grids</w:t>
      </w:r>
      <w:r>
        <w:t xml:space="preserve"> (</w:t>
      </w:r>
      <w:r>
        <w:fldChar w:fldCharType="begin"/>
      </w:r>
      <w:r>
        <w:instrText xml:space="preserve"> REF _Ref76403129 \h  \* MERGEFORMAT </w:instrText>
      </w:r>
      <w:r>
        <w:fldChar w:fldCharType="separate"/>
      </w:r>
      <w:r w:rsidR="00095561" w:rsidRPr="00095561">
        <w:t>FIG. 12</w:t>
      </w:r>
      <w:r>
        <w:fldChar w:fldCharType="end"/>
      </w:r>
      <w:r>
        <w:t xml:space="preserve"> right)</w:t>
      </w:r>
      <w:r w:rsidRPr="00385887">
        <w:t>.</w:t>
      </w:r>
      <w:r>
        <w:t xml:space="preserve"> The conjugate heat transfer in the spacer grid was </w:t>
      </w:r>
      <w:r w:rsidR="00185131">
        <w:t xml:space="preserve">also </w:t>
      </w:r>
      <w:r>
        <w:t>modelled.</w:t>
      </w:r>
    </w:p>
    <w:p w14:paraId="292722B3" w14:textId="77777777" w:rsidR="006E089D" w:rsidRDefault="006E089D" w:rsidP="00174DCE">
      <w:pPr>
        <w:pStyle w:val="Corpotesto"/>
        <w:spacing w:after="24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047"/>
      </w:tblGrid>
      <w:tr w:rsidR="00385887" w14:paraId="398A700A" w14:textId="77777777" w:rsidTr="00385887">
        <w:tc>
          <w:tcPr>
            <w:tcW w:w="4980" w:type="dxa"/>
          </w:tcPr>
          <w:p w14:paraId="6EC3597C" w14:textId="77777777" w:rsidR="00385887" w:rsidRDefault="00385887" w:rsidP="00385887">
            <w:pPr>
              <w:pStyle w:val="Corpotesto"/>
              <w:spacing w:after="240"/>
              <w:ind w:left="-115" w:right="-161" w:firstLine="0"/>
            </w:pPr>
            <w:r w:rsidRPr="008A0781">
              <w:rPr>
                <w:noProof/>
                <w:lang w:eastAsia="en-GB"/>
              </w:rPr>
              <w:drawing>
                <wp:inline distT="0" distB="0" distL="0" distR="0" wp14:anchorId="10023046" wp14:editId="3F029D9C">
                  <wp:extent cx="2941025" cy="2088000"/>
                  <wp:effectExtent l="0" t="0" r="0" b="762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magine 101"/>
                          <pic:cNvPicPr/>
                        </pic:nvPicPr>
                        <pic:blipFill>
                          <a:blip r:embed="rId31"/>
                          <a:srcRect/>
                          <a:stretch>
                            <a:fillRect/>
                          </a:stretch>
                        </pic:blipFill>
                        <pic:spPr bwMode="auto">
                          <a:xfrm>
                            <a:off x="0" y="0"/>
                            <a:ext cx="2941025" cy="2088000"/>
                          </a:xfrm>
                          <a:prstGeom prst="rect">
                            <a:avLst/>
                          </a:prstGeom>
                          <a:noFill/>
                        </pic:spPr>
                      </pic:pic>
                    </a:graphicData>
                  </a:graphic>
                </wp:inline>
              </w:drawing>
            </w:r>
          </w:p>
        </w:tc>
        <w:tc>
          <w:tcPr>
            <w:tcW w:w="4047" w:type="dxa"/>
          </w:tcPr>
          <w:p w14:paraId="574CD4BE" w14:textId="77777777" w:rsidR="00385887" w:rsidRDefault="00385887" w:rsidP="00174DCE">
            <w:pPr>
              <w:pStyle w:val="Corpotesto"/>
              <w:spacing w:after="240"/>
              <w:ind w:firstLine="0"/>
            </w:pPr>
            <w:r w:rsidRPr="008A0781">
              <w:rPr>
                <w:noProof/>
                <w:lang w:eastAsia="en-GB"/>
              </w:rPr>
              <w:drawing>
                <wp:inline distT="0" distB="0" distL="0" distR="0" wp14:anchorId="62653BA4" wp14:editId="60ADF7D7">
                  <wp:extent cx="2128500" cy="1980000"/>
                  <wp:effectExtent l="0" t="0" r="5715"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h_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8500" cy="1980000"/>
                          </a:xfrm>
                          <a:prstGeom prst="rect">
                            <a:avLst/>
                          </a:prstGeom>
                        </pic:spPr>
                      </pic:pic>
                    </a:graphicData>
                  </a:graphic>
                </wp:inline>
              </w:drawing>
            </w:r>
          </w:p>
        </w:tc>
      </w:tr>
    </w:tbl>
    <w:p w14:paraId="0EF90282" w14:textId="1A17406B" w:rsidR="00385887" w:rsidRDefault="00385887" w:rsidP="00385887">
      <w:pPr>
        <w:pStyle w:val="Corpotesto"/>
        <w:spacing w:after="240"/>
        <w:jc w:val="center"/>
        <w:rPr>
          <w:i/>
          <w:sz w:val="18"/>
          <w:lang w:eastAsia="es-ES"/>
        </w:rPr>
      </w:pPr>
      <w:bookmarkStart w:id="98" w:name="_Ref76403129"/>
      <w:bookmarkStart w:id="99" w:name="OLE_LINK380"/>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12</w:t>
      </w:r>
      <w:r w:rsidRPr="00313B29">
        <w:rPr>
          <w:i/>
          <w:caps/>
          <w:sz w:val="18"/>
          <w:lang w:eastAsia="es-ES"/>
        </w:rPr>
        <w:fldChar w:fldCharType="end"/>
      </w:r>
      <w:bookmarkEnd w:id="98"/>
      <w:bookmarkEnd w:id="99"/>
      <w:r>
        <w:rPr>
          <w:i/>
          <w:caps/>
          <w:sz w:val="18"/>
          <w:lang w:eastAsia="es-ES"/>
        </w:rPr>
        <w:t>:</w:t>
      </w:r>
      <w:r>
        <w:rPr>
          <w:i/>
          <w:sz w:val="18"/>
          <w:lang w:eastAsia="es-ES"/>
        </w:rPr>
        <w:t>Geometrical domain (left) and detail of the adopted discretization (right)</w:t>
      </w:r>
    </w:p>
    <w:p w14:paraId="01E1E4A9" w14:textId="77777777" w:rsidR="00813B7D" w:rsidRDefault="00813B7D" w:rsidP="00385887">
      <w:pPr>
        <w:pStyle w:val="Corpotesto"/>
        <w:spacing w:after="240"/>
        <w:jc w:val="center"/>
        <w:rPr>
          <w:i/>
          <w:sz w:val="18"/>
          <w:lang w:eastAsia="es-ES"/>
        </w:rPr>
      </w:pPr>
    </w:p>
    <w:p w14:paraId="520DDA0C" w14:textId="368199AC" w:rsidR="00385887" w:rsidRDefault="00813B7D" w:rsidP="009E2A5A">
      <w:pPr>
        <w:pStyle w:val="Corpotesto"/>
        <w:spacing w:before="240" w:after="240"/>
      </w:pPr>
      <w:bookmarkStart w:id="100" w:name="OLE_LINK444"/>
      <w:bookmarkStart w:id="101" w:name="OLE_LINK445"/>
      <w:r>
        <w:t>A comparison between the first order turbulence models (SST k-</w:t>
      </w:r>
      <w:r w:rsidRPr="00813B7D">
        <w:rPr>
          <w:rFonts w:ascii="Symbol" w:hAnsi="Symbol"/>
        </w:rPr>
        <w:t></w:t>
      </w:r>
      <w:r>
        <w:t>) and the higher-order Reynolds Stress model (RSM) was carried out for the nominal case with w</w:t>
      </w:r>
      <w:r w:rsidRPr="00123109">
        <w:rPr>
          <w:vertAlign w:val="subscript"/>
        </w:rPr>
        <w:t>0</w:t>
      </w:r>
      <w:r>
        <w:t>=1 m/s and q″=1 MW/m</w:t>
      </w:r>
      <w:r w:rsidRPr="00813B7D">
        <w:rPr>
          <w:vertAlign w:val="superscript"/>
        </w:rPr>
        <w:t>2</w:t>
      </w:r>
      <w:r>
        <w:t>. The SST model d</w:t>
      </w:r>
      <w:r w:rsidR="00123109">
        <w:t xml:space="preserve">id </w:t>
      </w:r>
      <w:r>
        <w:t xml:space="preserve">not predict significant secondary flows while the RSM model </w:t>
      </w:r>
      <w:r w:rsidR="00D33239">
        <w:t>predicted</w:t>
      </w:r>
      <w:r>
        <w:t xml:space="preserve"> a complex secondary circulation limited to the corner and side sub-channels. </w:t>
      </w:r>
      <w:r w:rsidR="00123109">
        <w:t>Considering that</w:t>
      </w:r>
      <w:r w:rsidRPr="00813B7D">
        <w:t xml:space="preserve"> CFD-Experimental comparison </w:t>
      </w:r>
      <w:r w:rsidR="00123109">
        <w:t>was</w:t>
      </w:r>
      <w:r w:rsidRPr="00813B7D">
        <w:t xml:space="preserve"> focused on the inner subchannel </w:t>
      </w:r>
      <w:r w:rsidR="00123109">
        <w:t>(</w:t>
      </w:r>
      <w:r w:rsidR="00123109" w:rsidRPr="00813B7D">
        <w:t>negligible</w:t>
      </w:r>
      <w:r w:rsidR="00123109">
        <w:t xml:space="preserve"> </w:t>
      </w:r>
      <w:r w:rsidRPr="00813B7D">
        <w:t>influences of the secondary flow paths</w:t>
      </w:r>
      <w:r w:rsidR="00123109">
        <w:t>)</w:t>
      </w:r>
      <w:r>
        <w:t>,</w:t>
      </w:r>
      <w:r w:rsidRPr="00813B7D">
        <w:t xml:space="preserve"> the SST k-</w:t>
      </w:r>
      <w:r w:rsidRPr="00813B7D">
        <w:rPr>
          <w:rFonts w:ascii="Symbol" w:hAnsi="Symbol"/>
        </w:rPr>
        <w:t></w:t>
      </w:r>
      <w:r w:rsidRPr="00813B7D">
        <w:rPr>
          <w:rFonts w:ascii="Symbol" w:hAnsi="Symbol"/>
        </w:rPr>
        <w:t></w:t>
      </w:r>
      <w:r w:rsidRPr="00813B7D">
        <w:t>turbulence model was chosen for all the performed simulations to reduce the computational time</w:t>
      </w:r>
      <w:r w:rsidR="00BF4E33">
        <w:t xml:space="preserve"> and considering the fact that in terms of Nusselt number the difference with RSM model is minor</w:t>
      </w:r>
      <w:r w:rsidRPr="00813B7D">
        <w:t>.</w:t>
      </w:r>
      <w:r>
        <w:t xml:space="preserve"> Moreover, </w:t>
      </w:r>
      <w:r w:rsidR="00123109" w:rsidRPr="00123109">
        <w:t>due to HLM</w:t>
      </w:r>
      <w:r w:rsidR="007C2757">
        <w:t>’s</w:t>
      </w:r>
      <w:r w:rsidR="00123109" w:rsidRPr="00123109">
        <w:t xml:space="preserve"> very large molecular thermal diffusivities, the Reynolds analogy (P</w:t>
      </w:r>
      <w:r w:rsidR="00123109" w:rsidRPr="00337A60">
        <w:t>r</w:t>
      </w:r>
      <w:r w:rsidR="00123109" w:rsidRPr="00123109">
        <w:rPr>
          <w:vertAlign w:val="subscript"/>
        </w:rPr>
        <w:t xml:space="preserve">t </w:t>
      </w:r>
      <w:r w:rsidR="00123109" w:rsidRPr="00123109">
        <w:t xml:space="preserve">~1) is no longer valid and the default </w:t>
      </w:r>
      <w:bookmarkStart w:id="102" w:name="OLE_LINK377"/>
      <w:bookmarkStart w:id="103" w:name="OLE_LINK378"/>
      <w:bookmarkStart w:id="104" w:name="OLE_LINK379"/>
      <w:r w:rsidR="00123109" w:rsidRPr="00123109">
        <w:t>P</w:t>
      </w:r>
      <w:r w:rsidR="00123109" w:rsidRPr="00337A60">
        <w:t>r</w:t>
      </w:r>
      <w:r w:rsidR="00123109" w:rsidRPr="00123109">
        <w:rPr>
          <w:vertAlign w:val="subscript"/>
        </w:rPr>
        <w:t>t</w:t>
      </w:r>
      <w:r w:rsidR="00123109" w:rsidRPr="00123109">
        <w:t xml:space="preserve"> =0.9 </w:t>
      </w:r>
      <w:bookmarkEnd w:id="102"/>
      <w:bookmarkEnd w:id="103"/>
      <w:bookmarkEnd w:id="104"/>
      <w:r w:rsidR="00123109" w:rsidRPr="00123109">
        <w:t>used in the CFX solver</w:t>
      </w:r>
      <w:r w:rsidR="00123109">
        <w:t xml:space="preserve"> </w:t>
      </w:r>
      <w:r w:rsidR="00123109" w:rsidRPr="008A0781">
        <w:t>would lead to incorrect heat transfer predictions</w:t>
      </w:r>
      <w:r w:rsidR="00123109">
        <w:t>. There</w:t>
      </w:r>
      <w:r w:rsidR="009E2A5A">
        <w:t xml:space="preserve">fore, </w:t>
      </w:r>
      <w:r w:rsidR="009E2A5A" w:rsidRPr="009E2A5A">
        <w:t>a sensitivity study on the P</w:t>
      </w:r>
      <w:r w:rsidR="009E2A5A" w:rsidRPr="00337A60">
        <w:t>r</w:t>
      </w:r>
      <w:r w:rsidR="009E2A5A" w:rsidRPr="009E2A5A">
        <w:rPr>
          <w:vertAlign w:val="subscript"/>
        </w:rPr>
        <w:t>t</w:t>
      </w:r>
      <w:r w:rsidR="009E2A5A" w:rsidRPr="009E2A5A">
        <w:t xml:space="preserve"> was performed assuming values in the range between 1-3</w:t>
      </w:r>
      <w:r w:rsidR="009E2A5A">
        <w:t xml:space="preserve"> and the obtained Nu was compared with the one obtained from the experimental data Test 1FC</w:t>
      </w:r>
      <w:r w:rsidR="0039123E">
        <w:t xml:space="preserve"> (</w:t>
      </w:r>
      <w:r w:rsidR="0039123E">
        <w:fldChar w:fldCharType="begin"/>
      </w:r>
      <w:r w:rsidR="0039123E">
        <w:instrText xml:space="preserve"> REF _Ref76461622 \h  \* MERGEFORMAT </w:instrText>
      </w:r>
      <w:r w:rsidR="0039123E">
        <w:fldChar w:fldCharType="separate"/>
      </w:r>
      <w:r w:rsidR="00095561" w:rsidRPr="00095561">
        <w:t>FIG. 13</w:t>
      </w:r>
      <w:r w:rsidR="0039123E">
        <w:fldChar w:fldCharType="end"/>
      </w:r>
      <w:r w:rsidR="0039123E">
        <w:t>)</w:t>
      </w:r>
      <w:r w:rsidR="008A1295">
        <w:t>.</w:t>
      </w:r>
      <w:r w:rsidR="00D21E9C">
        <w:t xml:space="preserve"> Moreover, a variable Prandtl approach was also adopted implementing the Ka</w:t>
      </w:r>
      <w:r w:rsidR="00BF4E33">
        <w:t>y</w:t>
      </w:r>
      <w:r w:rsidR="00D21E9C">
        <w:t xml:space="preserve">s </w:t>
      </w:r>
      <w:r w:rsidR="004C3D38">
        <w:fldChar w:fldCharType="begin"/>
      </w:r>
      <w:r w:rsidR="004C3D38">
        <w:instrText xml:space="preserve"> REF _Ref76489411 \n \h </w:instrText>
      </w:r>
      <w:r w:rsidR="004C3D38">
        <w:fldChar w:fldCharType="separate"/>
      </w:r>
      <w:r w:rsidR="00095561">
        <w:t>[10]</w:t>
      </w:r>
      <w:r w:rsidR="004C3D38">
        <w:fldChar w:fldCharType="end"/>
      </w:r>
      <w:r w:rsidR="004C3D38">
        <w:t xml:space="preserve"> </w:t>
      </w:r>
      <w:r w:rsidR="00D21E9C">
        <w:t xml:space="preserve">correlation inside the CFX software. </w:t>
      </w:r>
      <w:r w:rsidR="009E2A5A">
        <w:t xml:space="preserve">The comparison showed a good agreement </w:t>
      </w:r>
      <w:r w:rsidR="00242CDD">
        <w:t>for a</w:t>
      </w:r>
      <w:r w:rsidR="00D21E9C">
        <w:t xml:space="preserve"> constant</w:t>
      </w:r>
      <w:r w:rsidR="009E2A5A">
        <w:t xml:space="preserve"> </w:t>
      </w:r>
      <w:r w:rsidR="009E2A5A" w:rsidRPr="009E2A5A">
        <w:t>P</w:t>
      </w:r>
      <w:r w:rsidR="009E2A5A" w:rsidRPr="0039123E">
        <w:t>r</w:t>
      </w:r>
      <w:r w:rsidR="009E2A5A" w:rsidRPr="009E2A5A">
        <w:rPr>
          <w:vertAlign w:val="subscript"/>
        </w:rPr>
        <w:t xml:space="preserve">t </w:t>
      </w:r>
      <w:r w:rsidR="009E2A5A" w:rsidRPr="009E2A5A">
        <w:t>=</w:t>
      </w:r>
      <w:r w:rsidR="009E2A5A">
        <w:t>2</w:t>
      </w:r>
      <w:r w:rsidR="00D21E9C">
        <w:t xml:space="preserve"> while for a variable Pr the experimental Nu was overestimated with a discrepancy of </w:t>
      </w:r>
      <w:r w:rsidR="00D21E9C" w:rsidRPr="00D21E9C">
        <w:t>15% for section 1 and 12% for section 3</w:t>
      </w:r>
      <w:r w:rsidR="00D21E9C">
        <w:t>.</w:t>
      </w:r>
      <w:r w:rsidR="009E2A5A">
        <w:t xml:space="preserve"> </w:t>
      </w:r>
      <w:r w:rsidR="00D21E9C">
        <w:t>T</w:t>
      </w:r>
      <w:r w:rsidR="009E2A5A" w:rsidRPr="008A0781">
        <w:t>herefore, a constant Pr</w:t>
      </w:r>
      <w:r w:rsidR="009E2A5A" w:rsidRPr="008A0781">
        <w:rPr>
          <w:vertAlign w:val="subscript"/>
        </w:rPr>
        <w:t xml:space="preserve">t </w:t>
      </w:r>
      <w:r w:rsidR="009E2A5A" w:rsidRPr="008A0781">
        <w:t>= 2 was adopted in all simulations</w:t>
      </w:r>
      <w:r w:rsidR="009E2A5A">
        <w:t>.</w:t>
      </w:r>
    </w:p>
    <w:p w14:paraId="7E55CF2B" w14:textId="13B1C397" w:rsidR="00444F5C" w:rsidRDefault="00444F5C" w:rsidP="009E2A5A">
      <w:pPr>
        <w:pStyle w:val="Corpotesto"/>
        <w:spacing w:before="240" w:after="240"/>
      </w:pPr>
    </w:p>
    <w:p w14:paraId="25A9469B" w14:textId="77777777" w:rsidR="00444F5C" w:rsidRDefault="00444F5C" w:rsidP="009E2A5A">
      <w:pPr>
        <w:pStyle w:val="Corpotesto"/>
        <w:spacing w:before="240" w:after="24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8"/>
      </w:tblGrid>
      <w:tr w:rsidR="00337A60" w14:paraId="7C68C018" w14:textId="77777777" w:rsidTr="00AE27E2">
        <w:trPr>
          <w:trHeight w:val="3470"/>
        </w:trPr>
        <w:tc>
          <w:tcPr>
            <w:tcW w:w="4519" w:type="dxa"/>
          </w:tcPr>
          <w:bookmarkEnd w:id="100"/>
          <w:bookmarkEnd w:id="101"/>
          <w:p w14:paraId="7872D01B" w14:textId="77777777" w:rsidR="00B56666" w:rsidRDefault="007247A1" w:rsidP="007247A1">
            <w:pPr>
              <w:pStyle w:val="Corpotesto"/>
              <w:spacing w:before="240" w:after="240"/>
              <w:ind w:left="-104" w:right="-136" w:firstLine="0"/>
            </w:pPr>
            <w:r w:rsidRPr="007247A1">
              <w:rPr>
                <w:noProof/>
                <w:lang w:eastAsia="en-GB"/>
              </w:rPr>
              <w:lastRenderedPageBreak/>
              <w:drawing>
                <wp:inline distT="0" distB="0" distL="0" distR="0" wp14:anchorId="0D09D737" wp14:editId="1974D771">
                  <wp:extent cx="2852910" cy="2160000"/>
                  <wp:effectExtent l="0" t="0" r="5080" b="0"/>
                  <wp:docPr id="16" name="Immagine 16" descr="C:\Users\daniele.martelli\OneDrive - University of Pisa\Articoli\Rivista\Articolo CFD ICE CIRCE\Grafico Matlab\Nu_sens_Sez_1_IAE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C:\Users\daniele.martelli\OneDrive - University of Pisa\Articoli\Rivista\Articolo CFD ICE CIRCE\Grafico Matlab\Nu_sens_Sez_1_IAEA.emf"/>
                          <pic:cNvPicPr>
                            <a:picLocks noChangeAspect="1" noChangeArrowheads="1"/>
                          </pic:cNvPicPr>
                        </pic:nvPicPr>
                        <pic:blipFill rotWithShape="1">
                          <a:blip r:embed="rId33">
                            <a:extLst>
                              <a:ext uri="{28A0092B-C50C-407E-A947-70E740481C1C}">
                                <a14:useLocalDpi xmlns:a14="http://schemas.microsoft.com/office/drawing/2010/main" val="0"/>
                              </a:ext>
                            </a:extLst>
                          </a:blip>
                          <a:srcRect l="6052" t="6139" r="7826"/>
                          <a:stretch/>
                        </pic:blipFill>
                        <pic:spPr bwMode="auto">
                          <a:xfrm>
                            <a:off x="0" y="0"/>
                            <a:ext cx="2852910"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67A6932B" w14:textId="77777777" w:rsidR="00B56666" w:rsidRDefault="00337A60" w:rsidP="00337A60">
            <w:pPr>
              <w:pStyle w:val="Corpotesto"/>
              <w:spacing w:before="240" w:after="240"/>
              <w:ind w:left="-87" w:firstLine="0"/>
            </w:pPr>
            <w:r>
              <w:rPr>
                <w:noProof/>
                <w:lang w:eastAsia="en-GB"/>
              </w:rPr>
              <w:drawing>
                <wp:inline distT="0" distB="0" distL="0" distR="0" wp14:anchorId="7511CBE6" wp14:editId="00028F61">
                  <wp:extent cx="2840610" cy="2160000"/>
                  <wp:effectExtent l="0" t="0" r="0" b="0"/>
                  <wp:docPr id="15" name="Immagine 15" descr="C:\Users\daniele.martelli\AppData\Local\Microsoft\Windows\INetCache\Content.Word\Nu_sens_Sez_3_IAE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Users\daniele.martelli\AppData\Local\Microsoft\Windows\INetCache\Content.Word\Nu_sens_Sez_3_IAEA.EMF"/>
                          <pic:cNvPicPr>
                            <a:picLocks noChangeAspect="1" noChangeArrowheads="1"/>
                          </pic:cNvPicPr>
                        </pic:nvPicPr>
                        <pic:blipFill>
                          <a:blip r:embed="rId34">
                            <a:extLst>
                              <a:ext uri="{28A0092B-C50C-407E-A947-70E740481C1C}">
                                <a14:useLocalDpi xmlns:a14="http://schemas.microsoft.com/office/drawing/2010/main" val="0"/>
                              </a:ext>
                            </a:extLst>
                          </a:blip>
                          <a:srcRect l="6197" t="5740" r="7701"/>
                          <a:stretch>
                            <a:fillRect/>
                          </a:stretch>
                        </pic:blipFill>
                        <pic:spPr bwMode="auto">
                          <a:xfrm>
                            <a:off x="0" y="0"/>
                            <a:ext cx="2840610" cy="2160000"/>
                          </a:xfrm>
                          <a:prstGeom prst="rect">
                            <a:avLst/>
                          </a:prstGeom>
                          <a:noFill/>
                          <a:ln>
                            <a:noFill/>
                          </a:ln>
                        </pic:spPr>
                      </pic:pic>
                    </a:graphicData>
                  </a:graphic>
                </wp:inline>
              </w:drawing>
            </w:r>
          </w:p>
        </w:tc>
      </w:tr>
    </w:tbl>
    <w:p w14:paraId="599E5300" w14:textId="1FBC174C" w:rsidR="00B56666" w:rsidRPr="00337A60" w:rsidRDefault="00337A60" w:rsidP="00337A60">
      <w:pPr>
        <w:pStyle w:val="Corpotesto"/>
        <w:spacing w:after="240"/>
        <w:jc w:val="center"/>
        <w:rPr>
          <w:i/>
          <w:caps/>
          <w:sz w:val="18"/>
          <w:lang w:eastAsia="es-ES"/>
        </w:rPr>
      </w:pPr>
      <w:bookmarkStart w:id="105" w:name="_Ref76461622"/>
      <w:bookmarkStart w:id="106" w:name="OLE_LINK383"/>
      <w:bookmarkStart w:id="107" w:name="OLE_LINK384"/>
      <w:bookmarkStart w:id="108" w:name="OLE_LINK385"/>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13</w:t>
      </w:r>
      <w:r w:rsidRPr="00313B29">
        <w:rPr>
          <w:i/>
          <w:caps/>
          <w:sz w:val="18"/>
          <w:lang w:eastAsia="es-ES"/>
        </w:rPr>
        <w:fldChar w:fldCharType="end"/>
      </w:r>
      <w:bookmarkEnd w:id="105"/>
      <w:r>
        <w:rPr>
          <w:i/>
          <w:caps/>
          <w:sz w:val="18"/>
          <w:lang w:eastAsia="es-ES"/>
        </w:rPr>
        <w:t xml:space="preserve">: </w:t>
      </w:r>
      <w:r w:rsidRPr="00337A60">
        <w:rPr>
          <w:i/>
          <w:sz w:val="18"/>
          <w:lang w:eastAsia="es-ES"/>
        </w:rPr>
        <w:t xml:space="preserve">Nu </w:t>
      </w:r>
      <w:bookmarkEnd w:id="106"/>
      <w:bookmarkEnd w:id="107"/>
      <w:bookmarkEnd w:id="108"/>
      <w:r w:rsidRPr="00337A60">
        <w:rPr>
          <w:i/>
          <w:caps/>
          <w:sz w:val="18"/>
          <w:lang w:eastAsia="es-ES"/>
        </w:rPr>
        <w:t xml:space="preserve">vs </w:t>
      </w:r>
      <w:r w:rsidRPr="00337A60">
        <w:rPr>
          <w:i/>
          <w:sz w:val="18"/>
          <w:lang w:eastAsia="es-ES"/>
        </w:rPr>
        <w:t>Pr</w:t>
      </w:r>
      <w:r w:rsidRPr="00337A60">
        <w:rPr>
          <w:i/>
          <w:sz w:val="18"/>
          <w:vertAlign w:val="subscript"/>
          <w:lang w:eastAsia="es-ES"/>
        </w:rPr>
        <w:t>t</w:t>
      </w:r>
      <w:r w:rsidRPr="00337A60">
        <w:rPr>
          <w:i/>
          <w:sz w:val="18"/>
          <w:lang w:eastAsia="es-ES"/>
        </w:rPr>
        <w:t xml:space="preserve"> Section</w:t>
      </w:r>
      <w:r>
        <w:rPr>
          <w:i/>
          <w:sz w:val="18"/>
          <w:lang w:eastAsia="es-ES"/>
        </w:rPr>
        <w:t xml:space="preserve"> </w:t>
      </w:r>
      <w:r w:rsidRPr="00337A60">
        <w:rPr>
          <w:i/>
          <w:sz w:val="18"/>
          <w:lang w:eastAsia="es-ES"/>
        </w:rPr>
        <w:t xml:space="preserve">1 </w:t>
      </w:r>
      <w:r w:rsidRPr="00337A60">
        <w:rPr>
          <w:i/>
          <w:caps/>
          <w:sz w:val="18"/>
          <w:lang w:eastAsia="es-ES"/>
        </w:rPr>
        <w:t>(</w:t>
      </w:r>
      <w:r>
        <w:rPr>
          <w:i/>
          <w:sz w:val="18"/>
          <w:lang w:eastAsia="es-ES"/>
        </w:rPr>
        <w:t>left</w:t>
      </w:r>
      <w:r w:rsidRPr="00337A60">
        <w:rPr>
          <w:i/>
          <w:caps/>
          <w:sz w:val="18"/>
          <w:lang w:eastAsia="es-ES"/>
        </w:rPr>
        <w:t xml:space="preserve">) </w:t>
      </w:r>
      <w:r w:rsidRPr="00337A60">
        <w:rPr>
          <w:i/>
          <w:sz w:val="18"/>
          <w:lang w:eastAsia="es-ES"/>
        </w:rPr>
        <w:t xml:space="preserve">and </w:t>
      </w:r>
      <w:r w:rsidRPr="00337A60">
        <w:rPr>
          <w:i/>
          <w:caps/>
          <w:sz w:val="18"/>
          <w:lang w:eastAsia="es-ES"/>
        </w:rPr>
        <w:t>3 (</w:t>
      </w:r>
      <w:r w:rsidR="007247A1">
        <w:rPr>
          <w:i/>
          <w:sz w:val="18"/>
          <w:lang w:eastAsia="es-ES"/>
        </w:rPr>
        <w:t>right</w:t>
      </w:r>
      <w:r w:rsidRPr="00337A60">
        <w:rPr>
          <w:i/>
          <w:caps/>
          <w:sz w:val="18"/>
          <w:lang w:eastAsia="es-ES"/>
        </w:rPr>
        <w:t>)</w:t>
      </w:r>
    </w:p>
    <w:p w14:paraId="22113146" w14:textId="77777777" w:rsidR="00444F5C" w:rsidRDefault="00444F5C" w:rsidP="00623517">
      <w:pPr>
        <w:pStyle w:val="Corpotesto"/>
        <w:spacing w:before="240" w:after="240"/>
      </w:pPr>
    </w:p>
    <w:p w14:paraId="29E311A0" w14:textId="32919BBB" w:rsidR="00B56666" w:rsidRDefault="00623517" w:rsidP="00932233">
      <w:pPr>
        <w:pStyle w:val="Corpotesto"/>
      </w:pPr>
      <w:r w:rsidRPr="00623517">
        <w:t>CFD and experimental temperature values</w:t>
      </w:r>
      <w:r>
        <w:t xml:space="preserve"> used for calculation of the Nu</w:t>
      </w:r>
      <w:r w:rsidRPr="00623517">
        <w:t xml:space="preserve"> </w:t>
      </w:r>
      <w:r w:rsidR="00D77737">
        <w:t xml:space="preserve">for all simulations </w:t>
      </w:r>
      <w:r w:rsidR="00E13BBD">
        <w:t>are</w:t>
      </w:r>
      <w:r w:rsidRPr="00623517">
        <w:t xml:space="preserve"> reported </w:t>
      </w:r>
      <w:r w:rsidR="00AE27E2">
        <w:t xml:space="preserve">in </w:t>
      </w:r>
      <w:r w:rsidR="00AE27E2">
        <w:fldChar w:fldCharType="begin"/>
      </w:r>
      <w:r w:rsidR="00AE27E2">
        <w:instrText xml:space="preserve"> REF _Ref76472407 \h </w:instrText>
      </w:r>
      <w:r w:rsidR="00AE27E2">
        <w:fldChar w:fldCharType="separate"/>
      </w:r>
      <w:r w:rsidR="00095561" w:rsidRPr="00845393">
        <w:t xml:space="preserve">TABLE </w:t>
      </w:r>
      <w:r w:rsidR="00095561">
        <w:rPr>
          <w:noProof/>
        </w:rPr>
        <w:t>8</w:t>
      </w:r>
      <w:r w:rsidR="00AE27E2">
        <w:fldChar w:fldCharType="end"/>
      </w:r>
      <w:r w:rsidR="00932233">
        <w:t xml:space="preserve"> where </w:t>
      </w:r>
      <w:r w:rsidR="00932233">
        <w:rPr>
          <w:noProof/>
        </w:rPr>
        <w:t>t</w:t>
      </w:r>
      <w:r w:rsidR="00932233" w:rsidRPr="00F53044">
        <w:rPr>
          <w:noProof/>
        </w:rPr>
        <w:t>he</w:t>
      </w:r>
      <w:r w:rsidR="00932233">
        <w:rPr>
          <w:noProof/>
        </w:rPr>
        <w:t xml:space="preserve"> experimental</w:t>
      </w:r>
      <w:r w:rsidR="00932233" w:rsidRPr="00F53044">
        <w:rPr>
          <w:noProof/>
        </w:rPr>
        <w:t xml:space="preserve"> wall temperature is obtained averaging temperatures measured on the walls of pin 1 and pin 7</w:t>
      </w:r>
      <w:r w:rsidR="00932233">
        <w:rPr>
          <w:noProof/>
        </w:rPr>
        <w:t xml:space="preserve"> </w:t>
      </w:r>
      <w:r w:rsidR="00932233" w:rsidRPr="00932233">
        <w:rPr>
          <w:noProof/>
        </w:rPr>
        <w:t>(</w:t>
      </w:r>
      <w:r w:rsidR="00932233" w:rsidRPr="00932233">
        <w:rPr>
          <w:noProof/>
        </w:rPr>
        <w:fldChar w:fldCharType="begin"/>
      </w:r>
      <w:r w:rsidR="00932233" w:rsidRPr="00932233">
        <w:rPr>
          <w:noProof/>
        </w:rPr>
        <w:instrText xml:space="preserve"> REF _Ref109927684 \h  \* MERGEFORMAT </w:instrText>
      </w:r>
      <w:r w:rsidR="00932233" w:rsidRPr="00932233">
        <w:rPr>
          <w:noProof/>
        </w:rPr>
      </w:r>
      <w:r w:rsidR="00932233" w:rsidRPr="00932233">
        <w:rPr>
          <w:noProof/>
        </w:rPr>
        <w:fldChar w:fldCharType="separate"/>
      </w:r>
      <w:r w:rsidR="00932233" w:rsidRPr="00932233">
        <w:rPr>
          <w:bCs/>
          <w:caps/>
          <w:lang w:eastAsia="es-ES"/>
        </w:rPr>
        <w:t xml:space="preserve">FIG. </w:t>
      </w:r>
      <w:r w:rsidR="00932233" w:rsidRPr="00932233">
        <w:rPr>
          <w:bCs/>
          <w:caps/>
          <w:noProof/>
          <w:lang w:eastAsia="es-ES"/>
        </w:rPr>
        <w:t>10</w:t>
      </w:r>
      <w:r w:rsidR="00932233" w:rsidRPr="00932233">
        <w:rPr>
          <w:noProof/>
        </w:rPr>
        <w:fldChar w:fldCharType="end"/>
      </w:r>
      <w:r w:rsidR="00932233" w:rsidRPr="00932233">
        <w:rPr>
          <w:noProof/>
        </w:rPr>
        <w:t>)</w:t>
      </w:r>
      <w:r w:rsidR="00932233" w:rsidRPr="00F53044">
        <w:rPr>
          <w:noProof/>
        </w:rPr>
        <w:t xml:space="preserve">; moreover, this value is corrected in order to </w:t>
      </w:r>
      <w:r w:rsidR="00932233" w:rsidRPr="00F53044">
        <w:t>consider the position of the thermocouple fixed to the pin external wall with an AISI 304 sheet</w:t>
      </w:r>
      <w:r w:rsidR="00932233">
        <w:t>, t</w:t>
      </w:r>
      <w:r w:rsidR="00932233" w:rsidRPr="00F53044">
        <w:t xml:space="preserve">he bulk temperature </w:t>
      </w:r>
      <w:r w:rsidR="00932233">
        <w:t>in the experiment is</w:t>
      </w:r>
      <w:r w:rsidR="00932233" w:rsidRPr="00F53044">
        <w:t xml:space="preserve"> obtained considering a linear trend between the average temperature values at the entrance and at the exit of FPS active length</w:t>
      </w:r>
      <w:r w:rsidR="00932233">
        <w:t xml:space="preserve"> and </w:t>
      </w:r>
      <w:r w:rsidR="00932233" w:rsidRPr="00932233">
        <w:rPr>
          <w:i/>
          <w:iCs/>
        </w:rPr>
        <w:t>T</w:t>
      </w:r>
      <w:r w:rsidR="00932233" w:rsidRPr="00932233">
        <w:rPr>
          <w:i/>
          <w:iCs/>
          <w:vertAlign w:val="subscript"/>
        </w:rPr>
        <w:t>cc</w:t>
      </w:r>
      <w:r w:rsidR="00932233">
        <w:rPr>
          <w:i/>
          <w:iCs/>
        </w:rPr>
        <w:t xml:space="preserve"> </w:t>
      </w:r>
      <w:r w:rsidR="00932233" w:rsidRPr="00932233">
        <w:t>is the experimental temperature</w:t>
      </w:r>
      <w:r w:rsidR="00932233">
        <w:t xml:space="preserve"> monitored in the centre of the subchannel.</w:t>
      </w:r>
    </w:p>
    <w:p w14:paraId="0727ECD0" w14:textId="77777777" w:rsidR="00AE27E2" w:rsidRDefault="00AE27E2" w:rsidP="00623517">
      <w:pPr>
        <w:pStyle w:val="Corpotesto"/>
        <w:spacing w:before="240" w:after="240"/>
      </w:pPr>
    </w:p>
    <w:p w14:paraId="21B49831" w14:textId="2E82CFAE" w:rsidR="00E46652" w:rsidRPr="00E46652" w:rsidRDefault="00E46652" w:rsidP="00E46652">
      <w:pPr>
        <w:pStyle w:val="Corpotesto"/>
        <w:spacing w:before="240" w:after="60"/>
      </w:pPr>
      <w:bookmarkStart w:id="109" w:name="_Ref76472407"/>
      <w:r w:rsidRPr="00845393">
        <w:t xml:space="preserve">TABLE </w:t>
      </w:r>
      <w:r>
        <w:fldChar w:fldCharType="begin"/>
      </w:r>
      <w:r w:rsidRPr="00845393">
        <w:instrText xml:space="preserve"> SEQ Table \* ARABIC </w:instrText>
      </w:r>
      <w:r>
        <w:fldChar w:fldCharType="separate"/>
      </w:r>
      <w:r w:rsidR="00095561">
        <w:rPr>
          <w:noProof/>
        </w:rPr>
        <w:t>8</w:t>
      </w:r>
      <w:r>
        <w:fldChar w:fldCharType="end"/>
      </w:r>
      <w:bookmarkEnd w:id="109"/>
      <w:r>
        <w:t>.</w:t>
      </w:r>
      <w:r w:rsidRPr="00845393">
        <w:t xml:space="preserve"> </w:t>
      </w:r>
      <w:r w:rsidR="00285198" w:rsidRPr="00285198">
        <w:t>CFD Vs Experimental temperature comparison</w:t>
      </w:r>
    </w:p>
    <w:tbl>
      <w:tblPr>
        <w:tblStyle w:val="Tabellasemplice51"/>
        <w:tblW w:w="6832" w:type="dxa"/>
        <w:jc w:val="center"/>
        <w:tblLook w:val="04A0" w:firstRow="1" w:lastRow="0" w:firstColumn="1" w:lastColumn="0" w:noHBand="0" w:noVBand="1"/>
      </w:tblPr>
      <w:tblGrid>
        <w:gridCol w:w="774"/>
        <w:gridCol w:w="1069"/>
        <w:gridCol w:w="992"/>
        <w:gridCol w:w="992"/>
        <w:gridCol w:w="1075"/>
        <w:gridCol w:w="965"/>
        <w:gridCol w:w="965"/>
      </w:tblGrid>
      <w:tr w:rsidR="009932F8" w:rsidRPr="008A0781" w14:paraId="36708C47" w14:textId="77777777" w:rsidTr="00FF3B8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774" w:type="dxa"/>
          </w:tcPr>
          <w:p w14:paraId="283F6539" w14:textId="77777777" w:rsidR="009932F8" w:rsidRPr="009932F8" w:rsidRDefault="009932F8" w:rsidP="009932F8">
            <w:pPr>
              <w:jc w:val="center"/>
              <w:rPr>
                <w:b/>
                <w:bCs/>
                <w:color w:val="000000"/>
                <w:sz w:val="18"/>
                <w:szCs w:val="18"/>
              </w:rPr>
            </w:pPr>
            <w:r w:rsidRPr="009932F8">
              <w:rPr>
                <w:b/>
                <w:bCs/>
                <w:color w:val="000000"/>
                <w:sz w:val="18"/>
                <w:szCs w:val="18"/>
              </w:rPr>
              <w:t>Name</w:t>
            </w:r>
          </w:p>
        </w:tc>
        <w:tc>
          <w:tcPr>
            <w:tcW w:w="1069" w:type="dxa"/>
          </w:tcPr>
          <w:p w14:paraId="231AF1E2"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vertAlign w:val="subscript"/>
              </w:rPr>
            </w:pPr>
            <w:r w:rsidRPr="009932F8">
              <w:rPr>
                <w:b/>
                <w:bCs/>
                <w:color w:val="000000"/>
                <w:sz w:val="18"/>
                <w:szCs w:val="18"/>
              </w:rPr>
              <w:t>T</w:t>
            </w:r>
            <w:r w:rsidRPr="009932F8">
              <w:rPr>
                <w:b/>
                <w:bCs/>
                <w:color w:val="000000"/>
                <w:sz w:val="18"/>
                <w:szCs w:val="18"/>
                <w:vertAlign w:val="subscript"/>
              </w:rPr>
              <w:t>bulk, CFD</w:t>
            </w:r>
          </w:p>
          <w:p w14:paraId="5BBE2B17"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vertAlign w:val="subscript"/>
              </w:rPr>
            </w:pPr>
            <w:r w:rsidRPr="009932F8">
              <w:rPr>
                <w:b/>
                <w:bCs/>
                <w:color w:val="000000"/>
                <w:sz w:val="18"/>
                <w:szCs w:val="18"/>
              </w:rPr>
              <w:t>[°C]</w:t>
            </w:r>
          </w:p>
        </w:tc>
        <w:tc>
          <w:tcPr>
            <w:tcW w:w="992" w:type="dxa"/>
          </w:tcPr>
          <w:p w14:paraId="2987EFD7"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vertAlign w:val="subscript"/>
              </w:rPr>
            </w:pPr>
            <w:r w:rsidRPr="009932F8">
              <w:rPr>
                <w:b/>
                <w:bCs/>
                <w:color w:val="000000"/>
                <w:sz w:val="18"/>
                <w:szCs w:val="18"/>
              </w:rPr>
              <w:t>T</w:t>
            </w:r>
            <w:r w:rsidRPr="009932F8">
              <w:rPr>
                <w:b/>
                <w:bCs/>
                <w:color w:val="000000"/>
                <w:sz w:val="18"/>
                <w:szCs w:val="18"/>
                <w:vertAlign w:val="subscript"/>
              </w:rPr>
              <w:t>bulk, Exp</w:t>
            </w:r>
          </w:p>
          <w:p w14:paraId="5F08E6D1"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[°C]</w:t>
            </w:r>
          </w:p>
        </w:tc>
        <w:tc>
          <w:tcPr>
            <w:tcW w:w="992" w:type="dxa"/>
          </w:tcPr>
          <w:p w14:paraId="738BC65A"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T</w:t>
            </w:r>
            <w:r w:rsidRPr="009932F8">
              <w:rPr>
                <w:b/>
                <w:bCs/>
                <w:color w:val="000000"/>
                <w:sz w:val="18"/>
                <w:szCs w:val="18"/>
                <w:vertAlign w:val="subscript"/>
              </w:rPr>
              <w:t>pin, CFD</w:t>
            </w:r>
            <w:r w:rsidRPr="009932F8">
              <w:rPr>
                <w:b/>
                <w:bCs/>
                <w:color w:val="000000"/>
                <w:sz w:val="18"/>
                <w:szCs w:val="18"/>
              </w:rPr>
              <w:t xml:space="preserve"> </w:t>
            </w:r>
          </w:p>
          <w:p w14:paraId="54455026"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[°C]</w:t>
            </w:r>
          </w:p>
        </w:tc>
        <w:tc>
          <w:tcPr>
            <w:tcW w:w="1075" w:type="dxa"/>
          </w:tcPr>
          <w:p w14:paraId="0220998D"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T</w:t>
            </w:r>
            <w:r w:rsidRPr="009932F8">
              <w:rPr>
                <w:b/>
                <w:bCs/>
                <w:color w:val="000000"/>
                <w:sz w:val="18"/>
                <w:szCs w:val="18"/>
                <w:vertAlign w:val="subscript"/>
              </w:rPr>
              <w:t>pin, Exp</w:t>
            </w:r>
          </w:p>
          <w:p w14:paraId="37AF5E3C"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vertAlign w:val="subscript"/>
              </w:rPr>
            </w:pPr>
            <w:r w:rsidRPr="009932F8">
              <w:rPr>
                <w:b/>
                <w:bCs/>
                <w:color w:val="000000"/>
                <w:sz w:val="18"/>
                <w:szCs w:val="18"/>
              </w:rPr>
              <w:t>[°C]</w:t>
            </w:r>
          </w:p>
        </w:tc>
        <w:tc>
          <w:tcPr>
            <w:tcW w:w="965" w:type="dxa"/>
          </w:tcPr>
          <w:p w14:paraId="5DBEFD7D"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T</w:t>
            </w:r>
            <w:r w:rsidRPr="009932F8">
              <w:rPr>
                <w:b/>
                <w:bCs/>
                <w:color w:val="000000"/>
                <w:sz w:val="18"/>
                <w:szCs w:val="18"/>
                <w:vertAlign w:val="subscript"/>
              </w:rPr>
              <w:t>CC, CFD</w:t>
            </w:r>
          </w:p>
          <w:p w14:paraId="030F7F27"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[°C]</w:t>
            </w:r>
          </w:p>
        </w:tc>
        <w:tc>
          <w:tcPr>
            <w:tcW w:w="965" w:type="dxa"/>
          </w:tcPr>
          <w:p w14:paraId="048DAD60"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T</w:t>
            </w:r>
            <w:r w:rsidRPr="009932F8">
              <w:rPr>
                <w:b/>
                <w:bCs/>
                <w:color w:val="000000"/>
                <w:sz w:val="18"/>
                <w:szCs w:val="18"/>
                <w:vertAlign w:val="subscript"/>
              </w:rPr>
              <w:t>CC, Exp</w:t>
            </w:r>
          </w:p>
          <w:p w14:paraId="4A40E3D0" w14:textId="77777777" w:rsidR="009932F8" w:rsidRPr="009932F8" w:rsidRDefault="009932F8" w:rsidP="009932F8">
            <w:pPr>
              <w:jc w:val="center"/>
              <w:cnfStyle w:val="100000000000" w:firstRow="1" w:lastRow="0" w:firstColumn="0" w:lastColumn="0" w:oddVBand="0" w:evenVBand="0" w:oddHBand="0" w:evenHBand="0" w:firstRowFirstColumn="0" w:firstRowLastColumn="0" w:lastRowFirstColumn="0" w:lastRowLastColumn="0"/>
              <w:rPr>
                <w:b/>
                <w:bCs/>
                <w:color w:val="000000"/>
                <w:sz w:val="18"/>
                <w:szCs w:val="18"/>
              </w:rPr>
            </w:pPr>
            <w:r w:rsidRPr="009932F8">
              <w:rPr>
                <w:b/>
                <w:bCs/>
                <w:color w:val="000000"/>
                <w:sz w:val="18"/>
                <w:szCs w:val="18"/>
              </w:rPr>
              <w:t>[°C]</w:t>
            </w:r>
          </w:p>
        </w:tc>
      </w:tr>
      <w:tr w:rsidR="00E46652" w:rsidRPr="008A0781" w14:paraId="385D1461"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2" w:type="dxa"/>
            <w:gridSpan w:val="7"/>
          </w:tcPr>
          <w:p w14:paraId="16C255AA" w14:textId="77777777" w:rsidR="00E46652" w:rsidRPr="00E46652" w:rsidRDefault="00E46652" w:rsidP="009932F8">
            <w:pPr>
              <w:jc w:val="center"/>
              <w:rPr>
                <w:b/>
                <w:color w:val="000000"/>
                <w:sz w:val="18"/>
                <w:szCs w:val="18"/>
              </w:rPr>
            </w:pPr>
            <w:r w:rsidRPr="00E46652">
              <w:rPr>
                <w:b/>
                <w:color w:val="000000"/>
                <w:sz w:val="18"/>
                <w:szCs w:val="18"/>
              </w:rPr>
              <w:t>Section 1</w:t>
            </w:r>
          </w:p>
        </w:tc>
      </w:tr>
      <w:tr w:rsidR="009932F8" w:rsidRPr="008A0781" w14:paraId="6933D373"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65E39ADD" w14:textId="77777777" w:rsidR="009932F8" w:rsidRPr="009932F8" w:rsidRDefault="009932F8" w:rsidP="009932F8">
            <w:pPr>
              <w:jc w:val="center"/>
              <w:rPr>
                <w:b/>
                <w:bCs/>
                <w:color w:val="000000"/>
                <w:sz w:val="18"/>
                <w:szCs w:val="18"/>
              </w:rPr>
            </w:pPr>
            <w:r w:rsidRPr="009932F8">
              <w:rPr>
                <w:b/>
                <w:bCs/>
                <w:color w:val="000000"/>
                <w:sz w:val="18"/>
                <w:szCs w:val="18"/>
              </w:rPr>
              <w:t>1-FC</w:t>
            </w:r>
          </w:p>
        </w:tc>
        <w:tc>
          <w:tcPr>
            <w:tcW w:w="1069" w:type="dxa"/>
          </w:tcPr>
          <w:p w14:paraId="67B8F104"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322.2</w:t>
            </w:r>
          </w:p>
        </w:tc>
        <w:tc>
          <w:tcPr>
            <w:tcW w:w="992" w:type="dxa"/>
          </w:tcPr>
          <w:p w14:paraId="3D03136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322.9</w:t>
            </w:r>
          </w:p>
        </w:tc>
        <w:tc>
          <w:tcPr>
            <w:tcW w:w="992" w:type="dxa"/>
          </w:tcPr>
          <w:p w14:paraId="3A0C0DF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377.5</w:t>
            </w:r>
          </w:p>
        </w:tc>
        <w:tc>
          <w:tcPr>
            <w:tcW w:w="1075" w:type="dxa"/>
          </w:tcPr>
          <w:p w14:paraId="7B7FA0E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377.2</w:t>
            </w:r>
          </w:p>
        </w:tc>
        <w:tc>
          <w:tcPr>
            <w:tcW w:w="965" w:type="dxa"/>
          </w:tcPr>
          <w:p w14:paraId="6A4BB8C5"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310.7</w:t>
            </w:r>
          </w:p>
        </w:tc>
        <w:tc>
          <w:tcPr>
            <w:tcW w:w="965" w:type="dxa"/>
          </w:tcPr>
          <w:p w14:paraId="75FC4018"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312.5</w:t>
            </w:r>
          </w:p>
        </w:tc>
      </w:tr>
      <w:tr w:rsidR="009932F8" w:rsidRPr="008A0781" w14:paraId="785B2373"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0443D100" w14:textId="77777777" w:rsidR="009932F8" w:rsidRPr="009932F8" w:rsidRDefault="009932F8" w:rsidP="009932F8">
            <w:pPr>
              <w:jc w:val="center"/>
              <w:rPr>
                <w:b/>
                <w:bCs/>
                <w:color w:val="000000"/>
                <w:sz w:val="18"/>
                <w:szCs w:val="18"/>
              </w:rPr>
            </w:pPr>
            <w:r w:rsidRPr="009932F8">
              <w:rPr>
                <w:b/>
                <w:bCs/>
                <w:color w:val="000000"/>
                <w:sz w:val="18"/>
                <w:szCs w:val="18"/>
              </w:rPr>
              <w:t>2-FC</w:t>
            </w:r>
          </w:p>
        </w:tc>
        <w:tc>
          <w:tcPr>
            <w:tcW w:w="1069" w:type="dxa"/>
          </w:tcPr>
          <w:p w14:paraId="38B5A7E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320.1</w:t>
            </w:r>
          </w:p>
        </w:tc>
        <w:tc>
          <w:tcPr>
            <w:tcW w:w="992" w:type="dxa"/>
          </w:tcPr>
          <w:p w14:paraId="2BF6CD31"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320.7</w:t>
            </w:r>
          </w:p>
        </w:tc>
        <w:tc>
          <w:tcPr>
            <w:tcW w:w="992" w:type="dxa"/>
          </w:tcPr>
          <w:p w14:paraId="362A91D7"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374.1</w:t>
            </w:r>
          </w:p>
        </w:tc>
        <w:tc>
          <w:tcPr>
            <w:tcW w:w="1075" w:type="dxa"/>
          </w:tcPr>
          <w:p w14:paraId="1A29B20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373.0</w:t>
            </w:r>
          </w:p>
        </w:tc>
        <w:tc>
          <w:tcPr>
            <w:tcW w:w="965" w:type="dxa"/>
          </w:tcPr>
          <w:p w14:paraId="4CA0B1D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309.0</w:t>
            </w:r>
          </w:p>
        </w:tc>
        <w:tc>
          <w:tcPr>
            <w:tcW w:w="965" w:type="dxa"/>
          </w:tcPr>
          <w:p w14:paraId="4BD2FDB0"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311.1</w:t>
            </w:r>
          </w:p>
        </w:tc>
      </w:tr>
      <w:tr w:rsidR="009932F8" w:rsidRPr="008A0781" w14:paraId="0E87B031"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5B6BDCCD" w14:textId="77777777" w:rsidR="009932F8" w:rsidRPr="009932F8" w:rsidRDefault="009932F8" w:rsidP="009932F8">
            <w:pPr>
              <w:jc w:val="center"/>
              <w:rPr>
                <w:b/>
                <w:bCs/>
                <w:color w:val="000000"/>
                <w:sz w:val="18"/>
                <w:szCs w:val="18"/>
              </w:rPr>
            </w:pPr>
            <w:r w:rsidRPr="009932F8">
              <w:rPr>
                <w:b/>
                <w:bCs/>
                <w:color w:val="000000"/>
                <w:sz w:val="18"/>
                <w:szCs w:val="18"/>
              </w:rPr>
              <w:t>3-FC</w:t>
            </w:r>
          </w:p>
        </w:tc>
        <w:tc>
          <w:tcPr>
            <w:tcW w:w="1069" w:type="dxa"/>
          </w:tcPr>
          <w:p w14:paraId="54027F3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309.5</w:t>
            </w:r>
          </w:p>
        </w:tc>
        <w:tc>
          <w:tcPr>
            <w:tcW w:w="992" w:type="dxa"/>
          </w:tcPr>
          <w:p w14:paraId="7ED7132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310.1</w:t>
            </w:r>
          </w:p>
        </w:tc>
        <w:tc>
          <w:tcPr>
            <w:tcW w:w="992" w:type="dxa"/>
          </w:tcPr>
          <w:p w14:paraId="1C07C06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361.0</w:t>
            </w:r>
          </w:p>
        </w:tc>
        <w:tc>
          <w:tcPr>
            <w:tcW w:w="1075" w:type="dxa"/>
          </w:tcPr>
          <w:p w14:paraId="706BF5AB"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359.1</w:t>
            </w:r>
          </w:p>
        </w:tc>
        <w:tc>
          <w:tcPr>
            <w:tcW w:w="965" w:type="dxa"/>
          </w:tcPr>
          <w:p w14:paraId="78BC964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298.6</w:t>
            </w:r>
          </w:p>
        </w:tc>
        <w:tc>
          <w:tcPr>
            <w:tcW w:w="965" w:type="dxa"/>
          </w:tcPr>
          <w:p w14:paraId="75DF31D5"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300.4</w:t>
            </w:r>
          </w:p>
        </w:tc>
      </w:tr>
      <w:tr w:rsidR="009932F8" w:rsidRPr="008A0781" w14:paraId="6E5BB5C5"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067F0C5D" w14:textId="77777777" w:rsidR="009932F8" w:rsidRPr="009932F8" w:rsidRDefault="009932F8" w:rsidP="009932F8">
            <w:pPr>
              <w:jc w:val="center"/>
              <w:rPr>
                <w:b/>
                <w:bCs/>
                <w:color w:val="000000"/>
                <w:sz w:val="18"/>
                <w:szCs w:val="18"/>
              </w:rPr>
            </w:pPr>
            <w:r w:rsidRPr="009932F8">
              <w:rPr>
                <w:b/>
                <w:bCs/>
                <w:color w:val="000000"/>
                <w:sz w:val="18"/>
                <w:szCs w:val="18"/>
              </w:rPr>
              <w:t>4-FC</w:t>
            </w:r>
          </w:p>
        </w:tc>
        <w:tc>
          <w:tcPr>
            <w:tcW w:w="1069" w:type="dxa"/>
          </w:tcPr>
          <w:p w14:paraId="530A06F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311.3</w:t>
            </w:r>
          </w:p>
        </w:tc>
        <w:tc>
          <w:tcPr>
            <w:tcW w:w="992" w:type="dxa"/>
          </w:tcPr>
          <w:p w14:paraId="42BA91B1"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311.8</w:t>
            </w:r>
          </w:p>
        </w:tc>
        <w:tc>
          <w:tcPr>
            <w:tcW w:w="992" w:type="dxa"/>
          </w:tcPr>
          <w:p w14:paraId="0A740A39"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360.0</w:t>
            </w:r>
          </w:p>
        </w:tc>
        <w:tc>
          <w:tcPr>
            <w:tcW w:w="1075" w:type="dxa"/>
          </w:tcPr>
          <w:p w14:paraId="20B8D4CC"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360.2</w:t>
            </w:r>
          </w:p>
        </w:tc>
        <w:tc>
          <w:tcPr>
            <w:tcW w:w="965" w:type="dxa"/>
          </w:tcPr>
          <w:p w14:paraId="6DC85067"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301.4</w:t>
            </w:r>
          </w:p>
        </w:tc>
        <w:tc>
          <w:tcPr>
            <w:tcW w:w="965" w:type="dxa"/>
          </w:tcPr>
          <w:p w14:paraId="38C1656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304.2</w:t>
            </w:r>
          </w:p>
        </w:tc>
      </w:tr>
      <w:tr w:rsidR="009932F8" w:rsidRPr="008A0781" w14:paraId="779CB4EB"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4F593DDA" w14:textId="77777777" w:rsidR="009932F8" w:rsidRPr="009932F8" w:rsidRDefault="009932F8" w:rsidP="009932F8">
            <w:pPr>
              <w:jc w:val="center"/>
              <w:rPr>
                <w:b/>
                <w:bCs/>
                <w:color w:val="000000"/>
                <w:sz w:val="18"/>
                <w:szCs w:val="18"/>
              </w:rPr>
            </w:pPr>
            <w:r w:rsidRPr="009932F8">
              <w:rPr>
                <w:b/>
                <w:bCs/>
                <w:color w:val="000000"/>
                <w:sz w:val="18"/>
                <w:szCs w:val="18"/>
              </w:rPr>
              <w:t>5-FC</w:t>
            </w:r>
          </w:p>
        </w:tc>
        <w:tc>
          <w:tcPr>
            <w:tcW w:w="1069" w:type="dxa"/>
          </w:tcPr>
          <w:p w14:paraId="2DA6B4A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305.6</w:t>
            </w:r>
          </w:p>
        </w:tc>
        <w:tc>
          <w:tcPr>
            <w:tcW w:w="992" w:type="dxa"/>
          </w:tcPr>
          <w:p w14:paraId="6F6C558F"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306.1</w:t>
            </w:r>
          </w:p>
        </w:tc>
        <w:tc>
          <w:tcPr>
            <w:tcW w:w="992" w:type="dxa"/>
          </w:tcPr>
          <w:p w14:paraId="2A1B3D52"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351.8</w:t>
            </w:r>
          </w:p>
        </w:tc>
        <w:tc>
          <w:tcPr>
            <w:tcW w:w="1075" w:type="dxa"/>
          </w:tcPr>
          <w:p w14:paraId="720C3BB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350.3</w:t>
            </w:r>
          </w:p>
        </w:tc>
        <w:tc>
          <w:tcPr>
            <w:tcW w:w="965" w:type="dxa"/>
          </w:tcPr>
          <w:p w14:paraId="5A5AEB63"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296.4</w:t>
            </w:r>
          </w:p>
        </w:tc>
        <w:tc>
          <w:tcPr>
            <w:tcW w:w="965" w:type="dxa"/>
          </w:tcPr>
          <w:p w14:paraId="6D0518F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297.9</w:t>
            </w:r>
          </w:p>
        </w:tc>
      </w:tr>
      <w:tr w:rsidR="009932F8" w:rsidRPr="008A0781" w14:paraId="23B399EC"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51D583E5" w14:textId="77777777" w:rsidR="009932F8" w:rsidRPr="009932F8" w:rsidRDefault="009932F8" w:rsidP="009932F8">
            <w:pPr>
              <w:jc w:val="center"/>
              <w:rPr>
                <w:b/>
                <w:bCs/>
                <w:color w:val="000000"/>
                <w:sz w:val="18"/>
                <w:szCs w:val="18"/>
              </w:rPr>
            </w:pPr>
            <w:r w:rsidRPr="009932F8">
              <w:rPr>
                <w:b/>
                <w:bCs/>
                <w:color w:val="000000"/>
                <w:sz w:val="18"/>
                <w:szCs w:val="18"/>
              </w:rPr>
              <w:t>6-FC</w:t>
            </w:r>
          </w:p>
        </w:tc>
        <w:tc>
          <w:tcPr>
            <w:tcW w:w="1069" w:type="dxa"/>
          </w:tcPr>
          <w:p w14:paraId="0731D10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298.9</w:t>
            </w:r>
          </w:p>
        </w:tc>
        <w:tc>
          <w:tcPr>
            <w:tcW w:w="992" w:type="dxa"/>
          </w:tcPr>
          <w:p w14:paraId="1D2C64B7"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299.6</w:t>
            </w:r>
          </w:p>
        </w:tc>
        <w:tc>
          <w:tcPr>
            <w:tcW w:w="992" w:type="dxa"/>
          </w:tcPr>
          <w:p w14:paraId="4B20874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342.0</w:t>
            </w:r>
          </w:p>
        </w:tc>
        <w:tc>
          <w:tcPr>
            <w:tcW w:w="1075" w:type="dxa"/>
          </w:tcPr>
          <w:p w14:paraId="39F2EE4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342.3</w:t>
            </w:r>
          </w:p>
        </w:tc>
        <w:tc>
          <w:tcPr>
            <w:tcW w:w="965" w:type="dxa"/>
          </w:tcPr>
          <w:p w14:paraId="37AD3107"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289.3</w:t>
            </w:r>
          </w:p>
        </w:tc>
        <w:tc>
          <w:tcPr>
            <w:tcW w:w="965" w:type="dxa"/>
          </w:tcPr>
          <w:p w14:paraId="0A3EBBB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291.5</w:t>
            </w:r>
          </w:p>
        </w:tc>
      </w:tr>
      <w:tr w:rsidR="009932F8" w:rsidRPr="008A0781" w14:paraId="0641C474"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3C24A8AF" w14:textId="77777777" w:rsidR="009932F8" w:rsidRPr="009932F8" w:rsidRDefault="009932F8" w:rsidP="009932F8">
            <w:pPr>
              <w:jc w:val="center"/>
              <w:rPr>
                <w:b/>
                <w:bCs/>
                <w:color w:val="000000"/>
                <w:sz w:val="18"/>
                <w:szCs w:val="18"/>
              </w:rPr>
            </w:pPr>
            <w:r w:rsidRPr="009932F8">
              <w:rPr>
                <w:b/>
                <w:bCs/>
                <w:color w:val="000000"/>
                <w:sz w:val="18"/>
                <w:szCs w:val="18"/>
              </w:rPr>
              <w:t>7-FC</w:t>
            </w:r>
          </w:p>
        </w:tc>
        <w:tc>
          <w:tcPr>
            <w:tcW w:w="1069" w:type="dxa"/>
          </w:tcPr>
          <w:p w14:paraId="65681305"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292.3</w:t>
            </w:r>
          </w:p>
        </w:tc>
        <w:tc>
          <w:tcPr>
            <w:tcW w:w="992" w:type="dxa"/>
          </w:tcPr>
          <w:p w14:paraId="64AE91AA"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292.9</w:t>
            </w:r>
          </w:p>
        </w:tc>
        <w:tc>
          <w:tcPr>
            <w:tcW w:w="992" w:type="dxa"/>
          </w:tcPr>
          <w:p w14:paraId="1817015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331.5</w:t>
            </w:r>
          </w:p>
        </w:tc>
        <w:tc>
          <w:tcPr>
            <w:tcW w:w="1075" w:type="dxa"/>
          </w:tcPr>
          <w:p w14:paraId="459B7DF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331.2</w:t>
            </w:r>
          </w:p>
        </w:tc>
        <w:tc>
          <w:tcPr>
            <w:tcW w:w="965" w:type="dxa"/>
          </w:tcPr>
          <w:p w14:paraId="793C1CE8"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283.4</w:t>
            </w:r>
          </w:p>
        </w:tc>
        <w:tc>
          <w:tcPr>
            <w:tcW w:w="965" w:type="dxa"/>
          </w:tcPr>
          <w:p w14:paraId="122DE89F"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285.1</w:t>
            </w:r>
          </w:p>
        </w:tc>
      </w:tr>
      <w:tr w:rsidR="009932F8" w:rsidRPr="008A0781" w14:paraId="1F3D4EE7"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241A3B75" w14:textId="77777777" w:rsidR="009932F8" w:rsidRPr="009932F8" w:rsidRDefault="009932F8" w:rsidP="009932F8">
            <w:pPr>
              <w:jc w:val="center"/>
              <w:rPr>
                <w:b/>
                <w:bCs/>
                <w:color w:val="000000"/>
                <w:sz w:val="18"/>
                <w:szCs w:val="18"/>
              </w:rPr>
            </w:pPr>
            <w:r w:rsidRPr="009932F8">
              <w:rPr>
                <w:b/>
                <w:bCs/>
                <w:color w:val="000000"/>
                <w:sz w:val="18"/>
                <w:szCs w:val="18"/>
              </w:rPr>
              <w:t>1-NC</w:t>
            </w:r>
          </w:p>
        </w:tc>
        <w:tc>
          <w:tcPr>
            <w:tcW w:w="1069" w:type="dxa"/>
          </w:tcPr>
          <w:p w14:paraId="1D67BC8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386.6</w:t>
            </w:r>
          </w:p>
        </w:tc>
        <w:tc>
          <w:tcPr>
            <w:tcW w:w="992" w:type="dxa"/>
          </w:tcPr>
          <w:p w14:paraId="2FB7D298"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388.1</w:t>
            </w:r>
          </w:p>
        </w:tc>
        <w:tc>
          <w:tcPr>
            <w:tcW w:w="992" w:type="dxa"/>
          </w:tcPr>
          <w:p w14:paraId="3A16E55D"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443.6</w:t>
            </w:r>
          </w:p>
        </w:tc>
        <w:tc>
          <w:tcPr>
            <w:tcW w:w="1075" w:type="dxa"/>
          </w:tcPr>
          <w:p w14:paraId="1B69F9F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441.4</w:t>
            </w:r>
          </w:p>
        </w:tc>
        <w:tc>
          <w:tcPr>
            <w:tcW w:w="965" w:type="dxa"/>
          </w:tcPr>
          <w:p w14:paraId="4BA6BEF6"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374.4</w:t>
            </w:r>
          </w:p>
        </w:tc>
        <w:tc>
          <w:tcPr>
            <w:tcW w:w="965" w:type="dxa"/>
          </w:tcPr>
          <w:p w14:paraId="56F8BB7B"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372.4</w:t>
            </w:r>
          </w:p>
        </w:tc>
      </w:tr>
      <w:tr w:rsidR="009932F8" w:rsidRPr="008A0781" w14:paraId="7331D09E"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0E08B901" w14:textId="77777777" w:rsidR="009932F8" w:rsidRPr="009932F8" w:rsidRDefault="009932F8" w:rsidP="009932F8">
            <w:pPr>
              <w:jc w:val="center"/>
              <w:rPr>
                <w:b/>
                <w:bCs/>
                <w:color w:val="000000"/>
                <w:sz w:val="18"/>
                <w:szCs w:val="18"/>
              </w:rPr>
            </w:pPr>
            <w:r w:rsidRPr="009932F8">
              <w:rPr>
                <w:b/>
                <w:bCs/>
                <w:color w:val="000000"/>
                <w:sz w:val="18"/>
                <w:szCs w:val="18"/>
              </w:rPr>
              <w:t>2-NC</w:t>
            </w:r>
          </w:p>
        </w:tc>
        <w:tc>
          <w:tcPr>
            <w:tcW w:w="1069" w:type="dxa"/>
          </w:tcPr>
          <w:p w14:paraId="7FAE20F8"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388.0</w:t>
            </w:r>
          </w:p>
        </w:tc>
        <w:tc>
          <w:tcPr>
            <w:tcW w:w="992" w:type="dxa"/>
          </w:tcPr>
          <w:p w14:paraId="5633C07B"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389.4</w:t>
            </w:r>
          </w:p>
        </w:tc>
        <w:tc>
          <w:tcPr>
            <w:tcW w:w="992" w:type="dxa"/>
          </w:tcPr>
          <w:p w14:paraId="1A6C083A"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436.8</w:t>
            </w:r>
          </w:p>
        </w:tc>
        <w:tc>
          <w:tcPr>
            <w:tcW w:w="1075" w:type="dxa"/>
          </w:tcPr>
          <w:p w14:paraId="3D844EDF"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434.3</w:t>
            </w:r>
          </w:p>
        </w:tc>
        <w:tc>
          <w:tcPr>
            <w:tcW w:w="965" w:type="dxa"/>
          </w:tcPr>
          <w:p w14:paraId="17D2848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378.0</w:t>
            </w:r>
          </w:p>
        </w:tc>
        <w:tc>
          <w:tcPr>
            <w:tcW w:w="965" w:type="dxa"/>
          </w:tcPr>
          <w:p w14:paraId="0232D56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376.0</w:t>
            </w:r>
          </w:p>
        </w:tc>
      </w:tr>
      <w:tr w:rsidR="009932F8" w:rsidRPr="008A0781" w14:paraId="48EFA045"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591D356F" w14:textId="77777777" w:rsidR="009932F8" w:rsidRPr="009932F8" w:rsidRDefault="009932F8" w:rsidP="009932F8">
            <w:pPr>
              <w:jc w:val="center"/>
              <w:rPr>
                <w:b/>
                <w:bCs/>
                <w:color w:val="000000"/>
                <w:sz w:val="18"/>
                <w:szCs w:val="18"/>
              </w:rPr>
            </w:pPr>
            <w:r w:rsidRPr="009932F8">
              <w:rPr>
                <w:b/>
                <w:bCs/>
                <w:color w:val="000000"/>
                <w:sz w:val="18"/>
                <w:szCs w:val="18"/>
              </w:rPr>
              <w:t>3-NC</w:t>
            </w:r>
          </w:p>
        </w:tc>
        <w:tc>
          <w:tcPr>
            <w:tcW w:w="1069" w:type="dxa"/>
          </w:tcPr>
          <w:p w14:paraId="5097D3C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416.7</w:t>
            </w:r>
          </w:p>
        </w:tc>
        <w:tc>
          <w:tcPr>
            <w:tcW w:w="992" w:type="dxa"/>
          </w:tcPr>
          <w:p w14:paraId="6BA4DED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417.3</w:t>
            </w:r>
          </w:p>
        </w:tc>
        <w:tc>
          <w:tcPr>
            <w:tcW w:w="992" w:type="dxa"/>
          </w:tcPr>
          <w:p w14:paraId="2F06FFD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455.6</w:t>
            </w:r>
          </w:p>
        </w:tc>
        <w:tc>
          <w:tcPr>
            <w:tcW w:w="1075" w:type="dxa"/>
          </w:tcPr>
          <w:p w14:paraId="3A915ABB"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456.2</w:t>
            </w:r>
          </w:p>
        </w:tc>
        <w:tc>
          <w:tcPr>
            <w:tcW w:w="965" w:type="dxa"/>
          </w:tcPr>
          <w:p w14:paraId="7552954B"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409.2</w:t>
            </w:r>
          </w:p>
        </w:tc>
        <w:tc>
          <w:tcPr>
            <w:tcW w:w="965" w:type="dxa"/>
          </w:tcPr>
          <w:p w14:paraId="7C36448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409.3</w:t>
            </w:r>
          </w:p>
        </w:tc>
      </w:tr>
      <w:tr w:rsidR="009932F8" w:rsidRPr="008A0781" w14:paraId="0FEAC86E"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2BE45DF2" w14:textId="77777777" w:rsidR="009932F8" w:rsidRPr="009932F8" w:rsidRDefault="009932F8" w:rsidP="009932F8">
            <w:pPr>
              <w:jc w:val="center"/>
              <w:rPr>
                <w:b/>
                <w:color w:val="000000"/>
                <w:sz w:val="18"/>
                <w:szCs w:val="18"/>
              </w:rPr>
            </w:pPr>
            <w:r w:rsidRPr="009932F8">
              <w:rPr>
                <w:b/>
                <w:color w:val="000000"/>
                <w:sz w:val="18"/>
                <w:szCs w:val="18"/>
              </w:rPr>
              <w:t>4-NC</w:t>
            </w:r>
          </w:p>
        </w:tc>
        <w:tc>
          <w:tcPr>
            <w:tcW w:w="1069" w:type="dxa"/>
          </w:tcPr>
          <w:p w14:paraId="72F4CF73"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403.7</w:t>
            </w:r>
          </w:p>
        </w:tc>
        <w:tc>
          <w:tcPr>
            <w:tcW w:w="992" w:type="dxa"/>
          </w:tcPr>
          <w:p w14:paraId="34C75402"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404.0</w:t>
            </w:r>
          </w:p>
        </w:tc>
        <w:tc>
          <w:tcPr>
            <w:tcW w:w="992" w:type="dxa"/>
          </w:tcPr>
          <w:p w14:paraId="5DEE937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434.4</w:t>
            </w:r>
          </w:p>
        </w:tc>
        <w:tc>
          <w:tcPr>
            <w:tcW w:w="1075" w:type="dxa"/>
          </w:tcPr>
          <w:p w14:paraId="249CF62F"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434.1</w:t>
            </w:r>
          </w:p>
        </w:tc>
        <w:tc>
          <w:tcPr>
            <w:tcW w:w="965" w:type="dxa"/>
          </w:tcPr>
          <w:p w14:paraId="349D1F6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398.1</w:t>
            </w:r>
          </w:p>
        </w:tc>
        <w:tc>
          <w:tcPr>
            <w:tcW w:w="965" w:type="dxa"/>
          </w:tcPr>
          <w:p w14:paraId="0ACA59F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398.6</w:t>
            </w:r>
          </w:p>
        </w:tc>
      </w:tr>
      <w:tr w:rsidR="009932F8" w:rsidRPr="008A0781" w14:paraId="0011E1B0"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3D17DA0F" w14:textId="77777777" w:rsidR="009932F8" w:rsidRPr="009932F8" w:rsidRDefault="009932F8" w:rsidP="009932F8">
            <w:pPr>
              <w:jc w:val="center"/>
              <w:rPr>
                <w:b/>
                <w:bCs/>
                <w:color w:val="000000"/>
                <w:sz w:val="18"/>
                <w:szCs w:val="18"/>
              </w:rPr>
            </w:pPr>
            <w:r w:rsidRPr="009932F8">
              <w:rPr>
                <w:b/>
                <w:bCs/>
                <w:color w:val="000000"/>
                <w:sz w:val="18"/>
                <w:szCs w:val="18"/>
              </w:rPr>
              <w:t>5-NC</w:t>
            </w:r>
          </w:p>
        </w:tc>
        <w:tc>
          <w:tcPr>
            <w:tcW w:w="1069" w:type="dxa"/>
          </w:tcPr>
          <w:p w14:paraId="571550D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345.0</w:t>
            </w:r>
          </w:p>
        </w:tc>
        <w:tc>
          <w:tcPr>
            <w:tcW w:w="992" w:type="dxa"/>
          </w:tcPr>
          <w:p w14:paraId="67CADDFC"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345.8</w:t>
            </w:r>
          </w:p>
        </w:tc>
        <w:tc>
          <w:tcPr>
            <w:tcW w:w="992" w:type="dxa"/>
          </w:tcPr>
          <w:p w14:paraId="6CB2E7E2"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368.8</w:t>
            </w:r>
          </w:p>
        </w:tc>
        <w:tc>
          <w:tcPr>
            <w:tcW w:w="1075" w:type="dxa"/>
          </w:tcPr>
          <w:p w14:paraId="2676B30D"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366.8</w:t>
            </w:r>
          </w:p>
        </w:tc>
        <w:tc>
          <w:tcPr>
            <w:tcW w:w="965" w:type="dxa"/>
          </w:tcPr>
          <w:p w14:paraId="32BFCD92"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341.1</w:t>
            </w:r>
          </w:p>
        </w:tc>
        <w:tc>
          <w:tcPr>
            <w:tcW w:w="965" w:type="dxa"/>
          </w:tcPr>
          <w:p w14:paraId="033E1756"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9932F8">
              <w:rPr>
                <w:color w:val="000000"/>
                <w:sz w:val="18"/>
                <w:szCs w:val="18"/>
              </w:rPr>
              <w:t>341.0</w:t>
            </w:r>
          </w:p>
        </w:tc>
      </w:tr>
      <w:tr w:rsidR="009932F8" w:rsidRPr="008A0781" w14:paraId="7A451F46"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490BCD32" w14:textId="77777777" w:rsidR="009932F8" w:rsidRPr="009932F8" w:rsidRDefault="009932F8" w:rsidP="009932F8">
            <w:pPr>
              <w:jc w:val="center"/>
              <w:rPr>
                <w:b/>
                <w:bCs/>
                <w:color w:val="000000"/>
                <w:sz w:val="18"/>
                <w:szCs w:val="18"/>
              </w:rPr>
            </w:pPr>
            <w:r w:rsidRPr="009932F8">
              <w:rPr>
                <w:b/>
                <w:bCs/>
                <w:color w:val="000000"/>
                <w:sz w:val="18"/>
                <w:szCs w:val="18"/>
              </w:rPr>
              <w:t>6-NC</w:t>
            </w:r>
          </w:p>
        </w:tc>
        <w:tc>
          <w:tcPr>
            <w:tcW w:w="1069" w:type="dxa"/>
          </w:tcPr>
          <w:p w14:paraId="64CBC0B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310.4</w:t>
            </w:r>
          </w:p>
        </w:tc>
        <w:tc>
          <w:tcPr>
            <w:tcW w:w="992" w:type="dxa"/>
          </w:tcPr>
          <w:p w14:paraId="77ADE9C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310.8</w:t>
            </w:r>
          </w:p>
        </w:tc>
        <w:tc>
          <w:tcPr>
            <w:tcW w:w="992" w:type="dxa"/>
          </w:tcPr>
          <w:p w14:paraId="65EF40D3"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323.3</w:t>
            </w:r>
          </w:p>
        </w:tc>
        <w:tc>
          <w:tcPr>
            <w:tcW w:w="1075" w:type="dxa"/>
          </w:tcPr>
          <w:p w14:paraId="2696D97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322.8</w:t>
            </w:r>
          </w:p>
        </w:tc>
        <w:tc>
          <w:tcPr>
            <w:tcW w:w="965" w:type="dxa"/>
          </w:tcPr>
          <w:p w14:paraId="0421528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308.3</w:t>
            </w:r>
          </w:p>
        </w:tc>
        <w:tc>
          <w:tcPr>
            <w:tcW w:w="965" w:type="dxa"/>
          </w:tcPr>
          <w:p w14:paraId="0D686DB3"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9932F8">
              <w:rPr>
                <w:color w:val="000000"/>
                <w:sz w:val="18"/>
                <w:szCs w:val="18"/>
              </w:rPr>
              <w:t>309.1</w:t>
            </w:r>
          </w:p>
        </w:tc>
      </w:tr>
      <w:tr w:rsidR="00E46652" w:rsidRPr="008A0781" w14:paraId="19C84891"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32" w:type="dxa"/>
            <w:gridSpan w:val="7"/>
          </w:tcPr>
          <w:p w14:paraId="48CDC9EC" w14:textId="77777777" w:rsidR="00E46652" w:rsidRPr="00E46652" w:rsidRDefault="00E46652" w:rsidP="009932F8">
            <w:pPr>
              <w:jc w:val="center"/>
              <w:rPr>
                <w:b/>
                <w:bCs/>
                <w:color w:val="000000"/>
                <w:sz w:val="18"/>
                <w:szCs w:val="18"/>
              </w:rPr>
            </w:pPr>
            <w:r>
              <w:rPr>
                <w:b/>
                <w:bCs/>
                <w:color w:val="000000"/>
                <w:sz w:val="18"/>
                <w:szCs w:val="18"/>
              </w:rPr>
              <w:t>Section 3</w:t>
            </w:r>
          </w:p>
        </w:tc>
      </w:tr>
      <w:tr w:rsidR="009932F8" w:rsidRPr="008A0781" w14:paraId="2E3F8487"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33949062" w14:textId="77777777" w:rsidR="009932F8" w:rsidRPr="009932F8" w:rsidRDefault="009932F8" w:rsidP="009932F8">
            <w:pPr>
              <w:jc w:val="center"/>
              <w:rPr>
                <w:b/>
                <w:bCs/>
                <w:color w:val="000000"/>
                <w:sz w:val="18"/>
                <w:szCs w:val="18"/>
              </w:rPr>
            </w:pPr>
            <w:r w:rsidRPr="008A0781">
              <w:rPr>
                <w:rFonts w:cs="Arial"/>
                <w:b/>
                <w:bCs/>
                <w:color w:val="000000"/>
                <w:sz w:val="20"/>
              </w:rPr>
              <w:t>1-FC</w:t>
            </w:r>
          </w:p>
        </w:tc>
        <w:tc>
          <w:tcPr>
            <w:tcW w:w="1069" w:type="dxa"/>
          </w:tcPr>
          <w:p w14:paraId="6573D1C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361.7</w:t>
            </w:r>
          </w:p>
        </w:tc>
        <w:tc>
          <w:tcPr>
            <w:tcW w:w="992" w:type="dxa"/>
          </w:tcPr>
          <w:p w14:paraId="274462EA"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358.2</w:t>
            </w:r>
          </w:p>
        </w:tc>
        <w:tc>
          <w:tcPr>
            <w:tcW w:w="992" w:type="dxa"/>
          </w:tcPr>
          <w:p w14:paraId="059382C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419.4</w:t>
            </w:r>
          </w:p>
        </w:tc>
        <w:tc>
          <w:tcPr>
            <w:tcW w:w="1075" w:type="dxa"/>
          </w:tcPr>
          <w:p w14:paraId="070BCE2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414.2</w:t>
            </w:r>
          </w:p>
        </w:tc>
        <w:tc>
          <w:tcPr>
            <w:tcW w:w="965" w:type="dxa"/>
          </w:tcPr>
          <w:p w14:paraId="6AEF7B5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353.7</w:t>
            </w:r>
          </w:p>
        </w:tc>
        <w:tc>
          <w:tcPr>
            <w:tcW w:w="965" w:type="dxa"/>
          </w:tcPr>
          <w:p w14:paraId="005A962A"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355.1</w:t>
            </w:r>
          </w:p>
        </w:tc>
      </w:tr>
      <w:tr w:rsidR="009932F8" w:rsidRPr="008A0781" w14:paraId="6BE04F49"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55CBFC85" w14:textId="77777777" w:rsidR="009932F8" w:rsidRPr="009932F8" w:rsidRDefault="009932F8" w:rsidP="009932F8">
            <w:pPr>
              <w:jc w:val="center"/>
              <w:rPr>
                <w:b/>
                <w:bCs/>
                <w:color w:val="000000"/>
                <w:sz w:val="18"/>
                <w:szCs w:val="18"/>
              </w:rPr>
            </w:pPr>
            <w:r w:rsidRPr="008A0781">
              <w:rPr>
                <w:rFonts w:cs="Arial"/>
                <w:b/>
                <w:bCs/>
                <w:color w:val="000000"/>
                <w:sz w:val="20"/>
              </w:rPr>
              <w:t>2-FC</w:t>
            </w:r>
          </w:p>
        </w:tc>
        <w:tc>
          <w:tcPr>
            <w:tcW w:w="1069" w:type="dxa"/>
          </w:tcPr>
          <w:p w14:paraId="0DA35B80"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359.8</w:t>
            </w:r>
          </w:p>
        </w:tc>
        <w:tc>
          <w:tcPr>
            <w:tcW w:w="992" w:type="dxa"/>
          </w:tcPr>
          <w:p w14:paraId="4EFA0787"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356.1</w:t>
            </w:r>
          </w:p>
        </w:tc>
        <w:tc>
          <w:tcPr>
            <w:tcW w:w="992" w:type="dxa"/>
          </w:tcPr>
          <w:p w14:paraId="68FFB190"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415.1</w:t>
            </w:r>
          </w:p>
        </w:tc>
        <w:tc>
          <w:tcPr>
            <w:tcW w:w="1075" w:type="dxa"/>
          </w:tcPr>
          <w:p w14:paraId="344BD441"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411.4</w:t>
            </w:r>
          </w:p>
        </w:tc>
        <w:tc>
          <w:tcPr>
            <w:tcW w:w="965" w:type="dxa"/>
          </w:tcPr>
          <w:p w14:paraId="5C1A8D8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352.3</w:t>
            </w:r>
          </w:p>
        </w:tc>
        <w:tc>
          <w:tcPr>
            <w:tcW w:w="965" w:type="dxa"/>
          </w:tcPr>
          <w:p w14:paraId="01B3DAD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352.7</w:t>
            </w:r>
          </w:p>
        </w:tc>
      </w:tr>
      <w:tr w:rsidR="009932F8" w:rsidRPr="008A0781" w14:paraId="37A4ADD9"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174E9F28" w14:textId="77777777" w:rsidR="009932F8" w:rsidRPr="009932F8" w:rsidRDefault="009932F8" w:rsidP="009932F8">
            <w:pPr>
              <w:jc w:val="center"/>
              <w:rPr>
                <w:b/>
                <w:bCs/>
                <w:color w:val="000000"/>
                <w:sz w:val="18"/>
                <w:szCs w:val="18"/>
              </w:rPr>
            </w:pPr>
            <w:r w:rsidRPr="008A0781">
              <w:rPr>
                <w:rFonts w:cs="Arial"/>
                <w:b/>
                <w:bCs/>
                <w:color w:val="000000"/>
                <w:sz w:val="20"/>
              </w:rPr>
              <w:t>3-FC</w:t>
            </w:r>
          </w:p>
        </w:tc>
        <w:tc>
          <w:tcPr>
            <w:tcW w:w="1069" w:type="dxa"/>
          </w:tcPr>
          <w:p w14:paraId="3E3C80D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349.7</w:t>
            </w:r>
          </w:p>
        </w:tc>
        <w:tc>
          <w:tcPr>
            <w:tcW w:w="992" w:type="dxa"/>
          </w:tcPr>
          <w:p w14:paraId="3227CAF7"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346.1</w:t>
            </w:r>
          </w:p>
        </w:tc>
        <w:tc>
          <w:tcPr>
            <w:tcW w:w="992" w:type="dxa"/>
          </w:tcPr>
          <w:p w14:paraId="3BA2402B"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403.0</w:t>
            </w:r>
          </w:p>
        </w:tc>
        <w:tc>
          <w:tcPr>
            <w:tcW w:w="1075" w:type="dxa"/>
          </w:tcPr>
          <w:p w14:paraId="5A8494AD"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399.2</w:t>
            </w:r>
          </w:p>
        </w:tc>
        <w:tc>
          <w:tcPr>
            <w:tcW w:w="965" w:type="dxa"/>
          </w:tcPr>
          <w:p w14:paraId="2B488FA2"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342.2</w:t>
            </w:r>
          </w:p>
        </w:tc>
        <w:tc>
          <w:tcPr>
            <w:tcW w:w="965" w:type="dxa"/>
          </w:tcPr>
          <w:p w14:paraId="19BB0B14"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342.9</w:t>
            </w:r>
          </w:p>
        </w:tc>
      </w:tr>
      <w:tr w:rsidR="009932F8" w:rsidRPr="008A0781" w14:paraId="3CC62F6E"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43AE1E6C" w14:textId="77777777" w:rsidR="009932F8" w:rsidRPr="00E46652" w:rsidRDefault="009932F8" w:rsidP="009932F8">
            <w:pPr>
              <w:jc w:val="center"/>
              <w:rPr>
                <w:b/>
                <w:bCs/>
                <w:color w:val="000000"/>
                <w:sz w:val="18"/>
                <w:szCs w:val="18"/>
              </w:rPr>
            </w:pPr>
            <w:r w:rsidRPr="00E46652">
              <w:rPr>
                <w:rFonts w:cs="Arial"/>
                <w:b/>
                <w:bCs/>
                <w:color w:val="000000"/>
                <w:sz w:val="20"/>
              </w:rPr>
              <w:t>4-FC</w:t>
            </w:r>
          </w:p>
        </w:tc>
        <w:tc>
          <w:tcPr>
            <w:tcW w:w="1069" w:type="dxa"/>
          </w:tcPr>
          <w:p w14:paraId="09D1DEBE"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351.0</w:t>
            </w:r>
          </w:p>
        </w:tc>
        <w:tc>
          <w:tcPr>
            <w:tcW w:w="992" w:type="dxa"/>
          </w:tcPr>
          <w:p w14:paraId="535AD9C4"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347.3</w:t>
            </w:r>
          </w:p>
        </w:tc>
        <w:tc>
          <w:tcPr>
            <w:tcW w:w="992" w:type="dxa"/>
          </w:tcPr>
          <w:p w14:paraId="5F611DA0"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401.9</w:t>
            </w:r>
          </w:p>
        </w:tc>
        <w:tc>
          <w:tcPr>
            <w:tcW w:w="1075" w:type="dxa"/>
          </w:tcPr>
          <w:p w14:paraId="2BBA72C5"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399.7</w:t>
            </w:r>
          </w:p>
        </w:tc>
        <w:tc>
          <w:tcPr>
            <w:tcW w:w="965" w:type="dxa"/>
          </w:tcPr>
          <w:p w14:paraId="2AD1BBC5"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344.6</w:t>
            </w:r>
          </w:p>
        </w:tc>
        <w:tc>
          <w:tcPr>
            <w:tcW w:w="965" w:type="dxa"/>
          </w:tcPr>
          <w:p w14:paraId="4B1D43FD" w14:textId="77777777" w:rsidR="009932F8" w:rsidRPr="00E46652"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E46652">
              <w:rPr>
                <w:rFonts w:cs="Arial"/>
                <w:color w:val="000000"/>
                <w:sz w:val="20"/>
              </w:rPr>
              <w:t>348.0</w:t>
            </w:r>
          </w:p>
        </w:tc>
      </w:tr>
      <w:tr w:rsidR="009932F8" w:rsidRPr="008A0781" w14:paraId="1E1B5761"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1A1665BB" w14:textId="77777777" w:rsidR="009932F8" w:rsidRPr="009932F8" w:rsidRDefault="009932F8" w:rsidP="009932F8">
            <w:pPr>
              <w:jc w:val="center"/>
              <w:rPr>
                <w:b/>
                <w:bCs/>
                <w:color w:val="000000"/>
                <w:sz w:val="18"/>
                <w:szCs w:val="18"/>
              </w:rPr>
            </w:pPr>
            <w:r w:rsidRPr="008A0781">
              <w:rPr>
                <w:rFonts w:cs="Arial"/>
                <w:b/>
                <w:bCs/>
                <w:color w:val="000000"/>
                <w:sz w:val="20"/>
              </w:rPr>
              <w:t>5-FC</w:t>
            </w:r>
          </w:p>
        </w:tc>
        <w:tc>
          <w:tcPr>
            <w:tcW w:w="1069" w:type="dxa"/>
          </w:tcPr>
          <w:p w14:paraId="68497772"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345.8</w:t>
            </w:r>
          </w:p>
        </w:tc>
        <w:tc>
          <w:tcPr>
            <w:tcW w:w="992" w:type="dxa"/>
          </w:tcPr>
          <w:p w14:paraId="6578395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342.1</w:t>
            </w:r>
          </w:p>
        </w:tc>
        <w:tc>
          <w:tcPr>
            <w:tcW w:w="992" w:type="dxa"/>
          </w:tcPr>
          <w:p w14:paraId="503B974A"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393.6</w:t>
            </w:r>
          </w:p>
        </w:tc>
        <w:tc>
          <w:tcPr>
            <w:tcW w:w="1075" w:type="dxa"/>
          </w:tcPr>
          <w:p w14:paraId="1927DAEF"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390.1</w:t>
            </w:r>
          </w:p>
        </w:tc>
        <w:tc>
          <w:tcPr>
            <w:tcW w:w="965" w:type="dxa"/>
          </w:tcPr>
          <w:p w14:paraId="2906CFA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340.0</w:t>
            </w:r>
          </w:p>
        </w:tc>
        <w:tc>
          <w:tcPr>
            <w:tcW w:w="965" w:type="dxa"/>
          </w:tcPr>
          <w:p w14:paraId="05580DF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339.8</w:t>
            </w:r>
          </w:p>
        </w:tc>
      </w:tr>
      <w:tr w:rsidR="009932F8" w:rsidRPr="008A0781" w14:paraId="19F2AB7F"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19F3D7A4" w14:textId="77777777" w:rsidR="009932F8" w:rsidRPr="009932F8" w:rsidRDefault="009932F8" w:rsidP="009932F8">
            <w:pPr>
              <w:jc w:val="center"/>
              <w:rPr>
                <w:b/>
                <w:bCs/>
                <w:color w:val="000000"/>
                <w:sz w:val="18"/>
                <w:szCs w:val="18"/>
              </w:rPr>
            </w:pPr>
            <w:r w:rsidRPr="008A0781">
              <w:rPr>
                <w:rFonts w:cs="Arial"/>
                <w:b/>
                <w:bCs/>
                <w:color w:val="000000"/>
                <w:sz w:val="20"/>
              </w:rPr>
              <w:t>6-FC</w:t>
            </w:r>
          </w:p>
        </w:tc>
        <w:tc>
          <w:tcPr>
            <w:tcW w:w="1069" w:type="dxa"/>
          </w:tcPr>
          <w:p w14:paraId="3AA47948"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340.4</w:t>
            </w:r>
          </w:p>
        </w:tc>
        <w:tc>
          <w:tcPr>
            <w:tcW w:w="992" w:type="dxa"/>
          </w:tcPr>
          <w:p w14:paraId="52CD9CA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337.2</w:t>
            </w:r>
          </w:p>
        </w:tc>
        <w:tc>
          <w:tcPr>
            <w:tcW w:w="992" w:type="dxa"/>
          </w:tcPr>
          <w:p w14:paraId="350019F9"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384.8</w:t>
            </w:r>
          </w:p>
        </w:tc>
        <w:tc>
          <w:tcPr>
            <w:tcW w:w="1075" w:type="dxa"/>
          </w:tcPr>
          <w:p w14:paraId="5FF134BB"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383.3</w:t>
            </w:r>
          </w:p>
        </w:tc>
        <w:tc>
          <w:tcPr>
            <w:tcW w:w="965" w:type="dxa"/>
          </w:tcPr>
          <w:p w14:paraId="4380CA8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334.1</w:t>
            </w:r>
          </w:p>
        </w:tc>
        <w:tc>
          <w:tcPr>
            <w:tcW w:w="965" w:type="dxa"/>
          </w:tcPr>
          <w:p w14:paraId="3EE608F6"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334.8</w:t>
            </w:r>
          </w:p>
        </w:tc>
      </w:tr>
      <w:tr w:rsidR="009932F8" w:rsidRPr="008A0781" w14:paraId="55E5D399"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0DA9F0B8" w14:textId="77777777" w:rsidR="009932F8" w:rsidRPr="009932F8" w:rsidRDefault="009932F8" w:rsidP="009932F8">
            <w:pPr>
              <w:jc w:val="center"/>
              <w:rPr>
                <w:b/>
                <w:bCs/>
                <w:color w:val="000000"/>
                <w:sz w:val="18"/>
                <w:szCs w:val="18"/>
              </w:rPr>
            </w:pPr>
            <w:r w:rsidRPr="008A0781">
              <w:rPr>
                <w:rFonts w:cs="Arial"/>
                <w:b/>
                <w:bCs/>
                <w:color w:val="000000"/>
                <w:sz w:val="20"/>
              </w:rPr>
              <w:t>7-FC</w:t>
            </w:r>
          </w:p>
        </w:tc>
        <w:tc>
          <w:tcPr>
            <w:tcW w:w="1069" w:type="dxa"/>
          </w:tcPr>
          <w:p w14:paraId="4B84848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332.2</w:t>
            </w:r>
          </w:p>
        </w:tc>
        <w:tc>
          <w:tcPr>
            <w:tcW w:w="992" w:type="dxa"/>
          </w:tcPr>
          <w:p w14:paraId="35DE20E4"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329.1</w:t>
            </w:r>
          </w:p>
        </w:tc>
        <w:tc>
          <w:tcPr>
            <w:tcW w:w="992" w:type="dxa"/>
          </w:tcPr>
          <w:p w14:paraId="25A0947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372.4</w:t>
            </w:r>
          </w:p>
        </w:tc>
        <w:tc>
          <w:tcPr>
            <w:tcW w:w="1075" w:type="dxa"/>
          </w:tcPr>
          <w:p w14:paraId="1C6D21BB"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372.1</w:t>
            </w:r>
          </w:p>
        </w:tc>
        <w:tc>
          <w:tcPr>
            <w:tcW w:w="965" w:type="dxa"/>
          </w:tcPr>
          <w:p w14:paraId="21B3BDC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326.1</w:t>
            </w:r>
          </w:p>
        </w:tc>
        <w:tc>
          <w:tcPr>
            <w:tcW w:w="965" w:type="dxa"/>
          </w:tcPr>
          <w:p w14:paraId="07835F25"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325.8</w:t>
            </w:r>
          </w:p>
        </w:tc>
      </w:tr>
      <w:tr w:rsidR="009932F8" w:rsidRPr="008A0781" w14:paraId="6CE51C69"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6CF38785" w14:textId="77777777" w:rsidR="009932F8" w:rsidRPr="009932F8" w:rsidRDefault="009932F8" w:rsidP="009932F8">
            <w:pPr>
              <w:jc w:val="center"/>
              <w:rPr>
                <w:b/>
                <w:bCs/>
                <w:color w:val="000000"/>
                <w:sz w:val="18"/>
                <w:szCs w:val="18"/>
              </w:rPr>
            </w:pPr>
            <w:r w:rsidRPr="008A0781">
              <w:rPr>
                <w:rFonts w:cs="Arial"/>
                <w:b/>
                <w:bCs/>
                <w:color w:val="000000"/>
                <w:sz w:val="20"/>
              </w:rPr>
              <w:t>1-NC</w:t>
            </w:r>
          </w:p>
        </w:tc>
        <w:tc>
          <w:tcPr>
            <w:tcW w:w="1069" w:type="dxa"/>
          </w:tcPr>
          <w:p w14:paraId="55A2EB9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476.8</w:t>
            </w:r>
          </w:p>
        </w:tc>
        <w:tc>
          <w:tcPr>
            <w:tcW w:w="992" w:type="dxa"/>
          </w:tcPr>
          <w:p w14:paraId="66348D1E"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468.1</w:t>
            </w:r>
          </w:p>
        </w:tc>
        <w:tc>
          <w:tcPr>
            <w:tcW w:w="992" w:type="dxa"/>
          </w:tcPr>
          <w:p w14:paraId="09169783"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536.0</w:t>
            </w:r>
          </w:p>
        </w:tc>
        <w:tc>
          <w:tcPr>
            <w:tcW w:w="1075" w:type="dxa"/>
          </w:tcPr>
          <w:p w14:paraId="42BF2760"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523.9</w:t>
            </w:r>
          </w:p>
        </w:tc>
        <w:tc>
          <w:tcPr>
            <w:tcW w:w="965" w:type="dxa"/>
          </w:tcPr>
          <w:p w14:paraId="3A565CD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471.4</w:t>
            </w:r>
          </w:p>
        </w:tc>
        <w:tc>
          <w:tcPr>
            <w:tcW w:w="965" w:type="dxa"/>
          </w:tcPr>
          <w:p w14:paraId="1E34DBE8"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464.8</w:t>
            </w:r>
          </w:p>
        </w:tc>
      </w:tr>
      <w:tr w:rsidR="009932F8" w:rsidRPr="008A0781" w14:paraId="7D58A745"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2C7FCCC6" w14:textId="77777777" w:rsidR="009932F8" w:rsidRPr="009932F8" w:rsidRDefault="009932F8" w:rsidP="009932F8">
            <w:pPr>
              <w:jc w:val="center"/>
              <w:rPr>
                <w:b/>
                <w:bCs/>
                <w:color w:val="000000"/>
                <w:sz w:val="18"/>
                <w:szCs w:val="18"/>
              </w:rPr>
            </w:pPr>
            <w:r w:rsidRPr="008A0781">
              <w:rPr>
                <w:rFonts w:cs="Arial"/>
                <w:b/>
                <w:bCs/>
                <w:color w:val="000000"/>
                <w:sz w:val="20"/>
              </w:rPr>
              <w:t>2-NC</w:t>
            </w:r>
          </w:p>
        </w:tc>
        <w:tc>
          <w:tcPr>
            <w:tcW w:w="1069" w:type="dxa"/>
          </w:tcPr>
          <w:p w14:paraId="3DDF9FA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469.4</w:t>
            </w:r>
          </w:p>
        </w:tc>
        <w:tc>
          <w:tcPr>
            <w:tcW w:w="992" w:type="dxa"/>
          </w:tcPr>
          <w:p w14:paraId="46FD57D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461.8</w:t>
            </w:r>
          </w:p>
        </w:tc>
        <w:tc>
          <w:tcPr>
            <w:tcW w:w="992" w:type="dxa"/>
          </w:tcPr>
          <w:p w14:paraId="00206C9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520.3</w:t>
            </w:r>
          </w:p>
        </w:tc>
        <w:tc>
          <w:tcPr>
            <w:tcW w:w="1075" w:type="dxa"/>
          </w:tcPr>
          <w:p w14:paraId="76F386C4"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510.1</w:t>
            </w:r>
          </w:p>
        </w:tc>
        <w:tc>
          <w:tcPr>
            <w:tcW w:w="965" w:type="dxa"/>
          </w:tcPr>
          <w:p w14:paraId="77861532"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465.4</w:t>
            </w:r>
          </w:p>
        </w:tc>
        <w:tc>
          <w:tcPr>
            <w:tcW w:w="965" w:type="dxa"/>
          </w:tcPr>
          <w:p w14:paraId="6DE8217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460.5</w:t>
            </w:r>
          </w:p>
        </w:tc>
      </w:tr>
      <w:tr w:rsidR="009932F8" w:rsidRPr="008A0781" w14:paraId="432E05A2"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4D160890" w14:textId="77777777" w:rsidR="009932F8" w:rsidRPr="009932F8" w:rsidRDefault="009932F8" w:rsidP="009932F8">
            <w:pPr>
              <w:jc w:val="center"/>
              <w:rPr>
                <w:b/>
                <w:bCs/>
                <w:color w:val="000000"/>
                <w:sz w:val="18"/>
                <w:szCs w:val="18"/>
              </w:rPr>
            </w:pPr>
            <w:r w:rsidRPr="008A0781">
              <w:rPr>
                <w:rFonts w:cs="Arial"/>
                <w:b/>
                <w:bCs/>
                <w:color w:val="000000"/>
                <w:sz w:val="20"/>
              </w:rPr>
              <w:t>3-NC</w:t>
            </w:r>
          </w:p>
        </w:tc>
        <w:tc>
          <w:tcPr>
            <w:tcW w:w="1069" w:type="dxa"/>
          </w:tcPr>
          <w:p w14:paraId="615357F3"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487.7</w:t>
            </w:r>
          </w:p>
        </w:tc>
        <w:tc>
          <w:tcPr>
            <w:tcW w:w="992" w:type="dxa"/>
          </w:tcPr>
          <w:p w14:paraId="5561E4BC"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480.6</w:t>
            </w:r>
          </w:p>
        </w:tc>
        <w:tc>
          <w:tcPr>
            <w:tcW w:w="992" w:type="dxa"/>
          </w:tcPr>
          <w:p w14:paraId="2790E9D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529.1</w:t>
            </w:r>
          </w:p>
        </w:tc>
        <w:tc>
          <w:tcPr>
            <w:tcW w:w="1075" w:type="dxa"/>
          </w:tcPr>
          <w:p w14:paraId="7D68E73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522.8</w:t>
            </w:r>
          </w:p>
        </w:tc>
        <w:tc>
          <w:tcPr>
            <w:tcW w:w="965" w:type="dxa"/>
          </w:tcPr>
          <w:p w14:paraId="3C7B8665"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485.2</w:t>
            </w:r>
          </w:p>
        </w:tc>
        <w:tc>
          <w:tcPr>
            <w:tcW w:w="965" w:type="dxa"/>
          </w:tcPr>
          <w:p w14:paraId="69DFA0F0"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482.7</w:t>
            </w:r>
          </w:p>
        </w:tc>
      </w:tr>
      <w:tr w:rsidR="009932F8" w:rsidRPr="008A0781" w14:paraId="4827F399"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579AE7A6" w14:textId="77777777" w:rsidR="009932F8" w:rsidRPr="009932F8" w:rsidRDefault="009932F8" w:rsidP="009932F8">
            <w:pPr>
              <w:jc w:val="center"/>
              <w:rPr>
                <w:b/>
                <w:bCs/>
                <w:color w:val="000000"/>
                <w:sz w:val="18"/>
                <w:szCs w:val="18"/>
              </w:rPr>
            </w:pPr>
            <w:r w:rsidRPr="008A0781">
              <w:rPr>
                <w:rFonts w:cs="Arial"/>
                <w:b/>
                <w:bCs/>
                <w:color w:val="000000"/>
                <w:sz w:val="20"/>
              </w:rPr>
              <w:t>4-NC</w:t>
            </w:r>
          </w:p>
        </w:tc>
        <w:tc>
          <w:tcPr>
            <w:tcW w:w="1069" w:type="dxa"/>
          </w:tcPr>
          <w:p w14:paraId="6CB5B64D"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462.8</w:t>
            </w:r>
          </w:p>
        </w:tc>
        <w:tc>
          <w:tcPr>
            <w:tcW w:w="992" w:type="dxa"/>
          </w:tcPr>
          <w:p w14:paraId="121F908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456.4</w:t>
            </w:r>
          </w:p>
        </w:tc>
        <w:tc>
          <w:tcPr>
            <w:tcW w:w="992" w:type="dxa"/>
          </w:tcPr>
          <w:p w14:paraId="5FF740F6"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495.6</w:t>
            </w:r>
          </w:p>
        </w:tc>
        <w:tc>
          <w:tcPr>
            <w:tcW w:w="1075" w:type="dxa"/>
          </w:tcPr>
          <w:p w14:paraId="2B83FBA1"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491.6</w:t>
            </w:r>
          </w:p>
        </w:tc>
        <w:tc>
          <w:tcPr>
            <w:tcW w:w="965" w:type="dxa"/>
          </w:tcPr>
          <w:p w14:paraId="0159164D"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461.1</w:t>
            </w:r>
          </w:p>
        </w:tc>
        <w:tc>
          <w:tcPr>
            <w:tcW w:w="965" w:type="dxa"/>
          </w:tcPr>
          <w:p w14:paraId="51B92E0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459.4</w:t>
            </w:r>
          </w:p>
        </w:tc>
      </w:tr>
      <w:tr w:rsidR="009932F8" w:rsidRPr="008A0781" w14:paraId="1D2E7C44" w14:textId="77777777" w:rsidTr="00FF3B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74" w:type="dxa"/>
          </w:tcPr>
          <w:p w14:paraId="3FB92234" w14:textId="77777777" w:rsidR="009932F8" w:rsidRPr="009932F8" w:rsidRDefault="009932F8" w:rsidP="009932F8">
            <w:pPr>
              <w:jc w:val="center"/>
              <w:rPr>
                <w:b/>
                <w:bCs/>
                <w:color w:val="000000"/>
                <w:sz w:val="18"/>
                <w:szCs w:val="18"/>
              </w:rPr>
            </w:pPr>
            <w:r w:rsidRPr="008A0781">
              <w:rPr>
                <w:rFonts w:cs="Arial"/>
                <w:b/>
                <w:bCs/>
                <w:color w:val="000000"/>
                <w:sz w:val="20"/>
              </w:rPr>
              <w:t>5-NC</w:t>
            </w:r>
          </w:p>
        </w:tc>
        <w:tc>
          <w:tcPr>
            <w:tcW w:w="1069" w:type="dxa"/>
          </w:tcPr>
          <w:p w14:paraId="3C61F4C4"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399.6</w:t>
            </w:r>
          </w:p>
        </w:tc>
        <w:tc>
          <w:tcPr>
            <w:tcW w:w="992" w:type="dxa"/>
          </w:tcPr>
          <w:p w14:paraId="14F7CECF"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394.5</w:t>
            </w:r>
          </w:p>
        </w:tc>
        <w:tc>
          <w:tcPr>
            <w:tcW w:w="992" w:type="dxa"/>
          </w:tcPr>
          <w:p w14:paraId="01C5993E"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425.7</w:t>
            </w:r>
          </w:p>
        </w:tc>
        <w:tc>
          <w:tcPr>
            <w:tcW w:w="1075" w:type="dxa"/>
          </w:tcPr>
          <w:p w14:paraId="1494A24A"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421.8</w:t>
            </w:r>
          </w:p>
        </w:tc>
        <w:tc>
          <w:tcPr>
            <w:tcW w:w="965" w:type="dxa"/>
          </w:tcPr>
          <w:p w14:paraId="25229E4B"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399.2</w:t>
            </w:r>
          </w:p>
        </w:tc>
        <w:tc>
          <w:tcPr>
            <w:tcW w:w="965" w:type="dxa"/>
          </w:tcPr>
          <w:p w14:paraId="3C1F7093" w14:textId="77777777" w:rsidR="009932F8" w:rsidRPr="009932F8" w:rsidRDefault="009932F8" w:rsidP="009932F8">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8A0781">
              <w:rPr>
                <w:rFonts w:cs="Arial"/>
                <w:color w:val="000000"/>
                <w:sz w:val="20"/>
              </w:rPr>
              <w:t>397.8</w:t>
            </w:r>
          </w:p>
        </w:tc>
      </w:tr>
      <w:tr w:rsidR="009932F8" w:rsidRPr="008A0781" w14:paraId="6DD31506" w14:textId="77777777" w:rsidTr="00FF3B8B">
        <w:trPr>
          <w:jc w:val="center"/>
        </w:trPr>
        <w:tc>
          <w:tcPr>
            <w:cnfStyle w:val="001000000000" w:firstRow="0" w:lastRow="0" w:firstColumn="1" w:lastColumn="0" w:oddVBand="0" w:evenVBand="0" w:oddHBand="0" w:evenHBand="0" w:firstRowFirstColumn="0" w:firstRowLastColumn="0" w:lastRowFirstColumn="0" w:lastRowLastColumn="0"/>
            <w:tcW w:w="774" w:type="dxa"/>
          </w:tcPr>
          <w:p w14:paraId="1B61ED69" w14:textId="77777777" w:rsidR="009932F8" w:rsidRPr="009932F8" w:rsidRDefault="009932F8" w:rsidP="009932F8">
            <w:pPr>
              <w:jc w:val="center"/>
              <w:rPr>
                <w:b/>
                <w:bCs/>
                <w:color w:val="000000"/>
                <w:sz w:val="18"/>
                <w:szCs w:val="18"/>
              </w:rPr>
            </w:pPr>
            <w:r w:rsidRPr="008A0781">
              <w:rPr>
                <w:rFonts w:cs="Arial"/>
                <w:b/>
                <w:color w:val="000000"/>
                <w:sz w:val="20"/>
              </w:rPr>
              <w:t>6-</w:t>
            </w:r>
            <w:r w:rsidRPr="008A0781">
              <w:rPr>
                <w:rFonts w:cs="Arial"/>
                <w:b/>
                <w:bCs/>
                <w:color w:val="000000"/>
                <w:sz w:val="20"/>
              </w:rPr>
              <w:t>N</w:t>
            </w:r>
            <w:r w:rsidRPr="008A0781">
              <w:rPr>
                <w:rFonts w:cs="Arial"/>
                <w:b/>
                <w:color w:val="000000"/>
                <w:sz w:val="20"/>
              </w:rPr>
              <w:t>C</w:t>
            </w:r>
          </w:p>
        </w:tc>
        <w:tc>
          <w:tcPr>
            <w:tcW w:w="1069" w:type="dxa"/>
          </w:tcPr>
          <w:p w14:paraId="16DD8B2C"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340.7</w:t>
            </w:r>
          </w:p>
        </w:tc>
        <w:tc>
          <w:tcPr>
            <w:tcW w:w="992" w:type="dxa"/>
          </w:tcPr>
          <w:p w14:paraId="4C30C90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338.2</w:t>
            </w:r>
          </w:p>
        </w:tc>
        <w:tc>
          <w:tcPr>
            <w:tcW w:w="992" w:type="dxa"/>
          </w:tcPr>
          <w:p w14:paraId="069D4500"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355.0</w:t>
            </w:r>
          </w:p>
        </w:tc>
        <w:tc>
          <w:tcPr>
            <w:tcW w:w="1075" w:type="dxa"/>
          </w:tcPr>
          <w:p w14:paraId="5A6CC599"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354.4</w:t>
            </w:r>
          </w:p>
        </w:tc>
        <w:tc>
          <w:tcPr>
            <w:tcW w:w="965" w:type="dxa"/>
          </w:tcPr>
          <w:p w14:paraId="19E56C0E"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340.6</w:t>
            </w:r>
          </w:p>
        </w:tc>
        <w:tc>
          <w:tcPr>
            <w:tcW w:w="965" w:type="dxa"/>
          </w:tcPr>
          <w:p w14:paraId="116F1707" w14:textId="77777777" w:rsidR="009932F8" w:rsidRPr="009932F8" w:rsidRDefault="009932F8" w:rsidP="009932F8">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8A0781">
              <w:rPr>
                <w:rFonts w:cs="Arial"/>
                <w:color w:val="000000"/>
                <w:sz w:val="20"/>
              </w:rPr>
              <w:t>341.8</w:t>
            </w:r>
          </w:p>
        </w:tc>
      </w:tr>
    </w:tbl>
    <w:p w14:paraId="7630C5D8" w14:textId="77777777" w:rsidR="00DC5BCB" w:rsidRDefault="00DC5BCB" w:rsidP="00623517">
      <w:pPr>
        <w:pStyle w:val="Corpotesto"/>
        <w:spacing w:before="240" w:after="240"/>
      </w:pPr>
      <w:bookmarkStart w:id="110" w:name="OLE_LINK446"/>
      <w:bookmarkStart w:id="111" w:name="OLE_LINK447"/>
    </w:p>
    <w:p w14:paraId="55DA6AD5" w14:textId="6ADF5A5E" w:rsidR="005D1D4B" w:rsidRDefault="005D1D4B" w:rsidP="00623517">
      <w:pPr>
        <w:pStyle w:val="Corpotesto"/>
        <w:spacing w:before="240" w:after="240"/>
      </w:pPr>
      <w:r w:rsidRPr="005D1D4B">
        <w:lastRenderedPageBreak/>
        <w:t>The comparison</w:t>
      </w:r>
      <w:r>
        <w:t xml:space="preserve"> presented in </w:t>
      </w:r>
      <w:r w:rsidR="00594C20">
        <w:fldChar w:fldCharType="begin"/>
      </w:r>
      <w:r w:rsidR="00594C20">
        <w:instrText xml:space="preserve"> REF _Ref76482341 \h  \* MERGEFORMAT </w:instrText>
      </w:r>
      <w:r w:rsidR="00594C20">
        <w:fldChar w:fldCharType="separate"/>
      </w:r>
      <w:r w:rsidR="00095561" w:rsidRPr="00095561">
        <w:t>FIG. 14</w:t>
      </w:r>
      <w:r w:rsidR="00594C20">
        <w:fldChar w:fldCharType="end"/>
      </w:r>
      <w:r w:rsidRPr="005D1D4B">
        <w:t xml:space="preserve"> between experimental data, CFD results and Nusselt number resulting from literature correlations (for circular rods arranged in a triangular lattice) (Mikityuk, 2009 </w:t>
      </w:r>
      <w:r w:rsidR="004C3D38">
        <w:fldChar w:fldCharType="begin"/>
      </w:r>
      <w:r w:rsidR="004C3D38">
        <w:instrText xml:space="preserve"> REF _Ref76488898 \n \h </w:instrText>
      </w:r>
      <w:r w:rsidR="004C3D38">
        <w:fldChar w:fldCharType="separate"/>
      </w:r>
      <w:r w:rsidR="00095561">
        <w:t>[7]</w:t>
      </w:r>
      <w:r w:rsidR="004C3D38">
        <w:fldChar w:fldCharType="end"/>
      </w:r>
      <w:r w:rsidR="004C3D38">
        <w:t xml:space="preserve"> </w:t>
      </w:r>
      <w:r w:rsidRPr="005D1D4B">
        <w:t>and Ushakov et al., 1977</w:t>
      </w:r>
      <w:r w:rsidR="004C3D38">
        <w:t xml:space="preserve"> </w:t>
      </w:r>
      <w:r w:rsidR="004C3D38">
        <w:fldChar w:fldCharType="begin"/>
      </w:r>
      <w:r w:rsidR="004C3D38">
        <w:instrText xml:space="preserve"> REF _Ref76489501 \n \h </w:instrText>
      </w:r>
      <w:r w:rsidR="004C3D38">
        <w:fldChar w:fldCharType="separate"/>
      </w:r>
      <w:r w:rsidR="00095561">
        <w:t>[11]</w:t>
      </w:r>
      <w:r w:rsidR="004C3D38">
        <w:fldChar w:fldCharType="end"/>
      </w:r>
      <w:r w:rsidRPr="005D1D4B">
        <w:t xml:space="preserve">) showed a good agreement with a percentage error lower than 13% between experimental and CFD </w:t>
      </w:r>
      <w:r w:rsidR="00465871">
        <w:t>results</w:t>
      </w:r>
      <w:r w:rsidRPr="005D1D4B">
        <w:t xml:space="preserve"> and lower than 25% if compared with data from semi-empirical correlations</w:t>
      </w:r>
      <w:r w:rsidR="00BF4E33">
        <w:t>.</w:t>
      </w:r>
    </w:p>
    <w:p w14:paraId="37415DB3" w14:textId="77777777" w:rsidR="005D1D4B" w:rsidRPr="00623517" w:rsidRDefault="005D1D4B" w:rsidP="005D1D4B">
      <w:pPr>
        <w:pStyle w:val="Corpotesto"/>
        <w:spacing w:before="240" w:after="240"/>
      </w:pPr>
      <w:r w:rsidRPr="005D1D4B">
        <w:t>Finally, Nu obtained from experimental data and from the simulations show a general trend that lies below the Nu obtained from Ushakov and Mikityuk. Empirical correlations are a useful tool for the thermal-hydraulic design of a fuel bundle and a good agreement with experimental data must be expected. Nevertheless, the experimental test must be considered as the reference for the specific geometry of the experimental fuel bundle analysed.</w:t>
      </w:r>
    </w:p>
    <w:bookmarkEnd w:id="110"/>
    <w:bookmarkEnd w:id="111"/>
    <w:p w14:paraId="61B45A37" w14:textId="4F907FB9" w:rsidR="005D1D4B" w:rsidRDefault="0066573B" w:rsidP="005D1D4B">
      <w:pPr>
        <w:pStyle w:val="Corpotesto"/>
        <w:spacing w:before="240" w:after="240"/>
        <w:jc w:val="center"/>
      </w:pPr>
      <w:r>
        <w:rPr>
          <w:noProof/>
          <w:lang w:eastAsia="en-GB"/>
        </w:rPr>
        <w:drawing>
          <wp:inline distT="0" distB="0" distL="0" distR="0" wp14:anchorId="0A1D3FE6" wp14:editId="3635F8A4">
            <wp:extent cx="4304665" cy="3235960"/>
            <wp:effectExtent l="0" t="0" r="635" b="2540"/>
            <wp:docPr id="2" name="Immagine 7" descr="Confronto_CFD I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ronto_CFD IA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665" cy="3235960"/>
                    </a:xfrm>
                    <a:prstGeom prst="rect">
                      <a:avLst/>
                    </a:prstGeom>
                    <a:noFill/>
                    <a:ln>
                      <a:noFill/>
                    </a:ln>
                  </pic:spPr>
                </pic:pic>
              </a:graphicData>
            </a:graphic>
          </wp:inline>
        </w:drawing>
      </w:r>
    </w:p>
    <w:p w14:paraId="5EF5E70A" w14:textId="7855D084" w:rsidR="005D1D4B" w:rsidRPr="005D1D4B" w:rsidRDefault="005D1D4B" w:rsidP="005D1D4B">
      <w:pPr>
        <w:pStyle w:val="Corpotesto"/>
        <w:spacing w:before="240" w:after="240"/>
        <w:jc w:val="center"/>
        <w:rPr>
          <w:i/>
          <w:sz w:val="18"/>
          <w:lang w:eastAsia="es-ES"/>
        </w:rPr>
      </w:pPr>
      <w:bookmarkStart w:id="112" w:name="_Ref76482341"/>
      <w:r w:rsidRPr="00313B29">
        <w:rPr>
          <w:i/>
          <w:caps/>
          <w:sz w:val="18"/>
          <w:lang w:eastAsia="es-ES"/>
        </w:rPr>
        <w:t xml:space="preserve">FIG. </w:t>
      </w:r>
      <w:r w:rsidRPr="00313B29">
        <w:rPr>
          <w:i/>
          <w:caps/>
          <w:sz w:val="18"/>
          <w:lang w:eastAsia="es-ES"/>
        </w:rPr>
        <w:fldChar w:fldCharType="begin"/>
      </w:r>
      <w:r w:rsidRPr="00313B29">
        <w:rPr>
          <w:i/>
          <w:caps/>
          <w:sz w:val="18"/>
          <w:lang w:eastAsia="es-ES"/>
        </w:rPr>
        <w:instrText xml:space="preserve"> SEQ FIG. \* ARABIC </w:instrText>
      </w:r>
      <w:r w:rsidRPr="00313B29">
        <w:rPr>
          <w:i/>
          <w:caps/>
          <w:sz w:val="18"/>
          <w:lang w:eastAsia="es-ES"/>
        </w:rPr>
        <w:fldChar w:fldCharType="separate"/>
      </w:r>
      <w:r w:rsidR="00095561">
        <w:rPr>
          <w:i/>
          <w:caps/>
          <w:noProof/>
          <w:sz w:val="18"/>
          <w:lang w:eastAsia="es-ES"/>
        </w:rPr>
        <w:t>14</w:t>
      </w:r>
      <w:r w:rsidRPr="00313B29">
        <w:rPr>
          <w:i/>
          <w:caps/>
          <w:sz w:val="18"/>
          <w:lang w:eastAsia="es-ES"/>
        </w:rPr>
        <w:fldChar w:fldCharType="end"/>
      </w:r>
      <w:bookmarkEnd w:id="112"/>
      <w:r>
        <w:rPr>
          <w:i/>
          <w:caps/>
          <w:sz w:val="18"/>
          <w:lang w:eastAsia="es-ES"/>
        </w:rPr>
        <w:t xml:space="preserve">: </w:t>
      </w:r>
      <w:r w:rsidRPr="005D1D4B">
        <w:rPr>
          <w:i/>
          <w:sz w:val="18"/>
          <w:lang w:eastAsia="es-ES"/>
        </w:rPr>
        <w:t>Experimental and CFD Nu vs. Pe number</w:t>
      </w:r>
    </w:p>
    <w:p w14:paraId="1AAD5C87" w14:textId="77777777" w:rsidR="005D1D4B" w:rsidRDefault="005D1D4B" w:rsidP="005D1D4B">
      <w:pPr>
        <w:pStyle w:val="Corpotesto"/>
        <w:spacing w:before="240" w:after="240"/>
        <w:jc w:val="center"/>
      </w:pPr>
      <w:r w:rsidRPr="005D1D4B">
        <w:rPr>
          <w:i/>
          <w:sz w:val="18"/>
          <w:lang w:eastAsia="es-ES"/>
        </w:rPr>
        <w:t>and comparison with Mikityuk and Ushakov correlations</w:t>
      </w:r>
    </w:p>
    <w:p w14:paraId="07C35E1E" w14:textId="77777777" w:rsidR="00E20E70" w:rsidRDefault="00594C20" w:rsidP="00537496">
      <w:pPr>
        <w:pStyle w:val="Titolo2"/>
      </w:pPr>
      <w:r>
        <w:t>conclusions</w:t>
      </w:r>
    </w:p>
    <w:p w14:paraId="6CFE6BC7" w14:textId="4FF195C4" w:rsidR="005E4DE9" w:rsidRDefault="005E4DE9" w:rsidP="005E4DE9">
      <w:pPr>
        <w:pStyle w:val="Corpotesto"/>
      </w:pPr>
      <w:bookmarkStart w:id="113" w:name="OLE_LINK448"/>
      <w:bookmarkStart w:id="114" w:name="OLE_LINK449"/>
      <w:r w:rsidRPr="005E4DE9">
        <w:t>The main task of the experimental campaign</w:t>
      </w:r>
      <w:r w:rsidR="0004679D">
        <w:t>s</w:t>
      </w:r>
      <w:r w:rsidRPr="005E4DE9">
        <w:t xml:space="preserve"> performed at ENEA </w:t>
      </w:r>
      <w:r w:rsidR="00DD60CB">
        <w:t>using</w:t>
      </w:r>
      <w:r w:rsidRPr="005E4DE9">
        <w:t xml:space="preserve"> the Integral Circulation Experiment (ICE) </w:t>
      </w:r>
      <w:r w:rsidR="006F1388">
        <w:t xml:space="preserve">was </w:t>
      </w:r>
      <w:r w:rsidR="008C08D6">
        <w:t xml:space="preserve">the </w:t>
      </w:r>
      <w:r w:rsidR="006F1388">
        <w:t>investigation</w:t>
      </w:r>
      <w:r w:rsidRPr="005E4DE9">
        <w:t xml:space="preserve"> of the thermal–hydraulic </w:t>
      </w:r>
      <w:r w:rsidR="005078F8" w:rsidRPr="005E4DE9">
        <w:t>behaviour</w:t>
      </w:r>
      <w:r w:rsidRPr="005E4DE9">
        <w:t xml:space="preserve"> of primary system </w:t>
      </w:r>
      <w:r w:rsidR="006C1DC6">
        <w:t xml:space="preserve">of a </w:t>
      </w:r>
      <w:r w:rsidRPr="005E4DE9">
        <w:t>pool-type nuclear reactor cooled by HLM</w:t>
      </w:r>
      <w:r w:rsidR="005078F8">
        <w:t>.</w:t>
      </w:r>
      <w:r w:rsidRPr="005E4DE9">
        <w:t xml:space="preserve"> In particular, the expe</w:t>
      </w:r>
      <w:r>
        <w:t xml:space="preserve">riments </w:t>
      </w:r>
      <w:r w:rsidR="005078F8">
        <w:t>analysed</w:t>
      </w:r>
      <w:r>
        <w:t xml:space="preserve"> </w:t>
      </w:r>
      <w:r w:rsidRPr="005E4DE9">
        <w:t xml:space="preserve">were designed </w:t>
      </w:r>
      <w:r w:rsidR="005078F8">
        <w:t xml:space="preserve">i) </w:t>
      </w:r>
      <w:r w:rsidR="005078F8" w:rsidRPr="005E4DE9">
        <w:t xml:space="preserve">to </w:t>
      </w:r>
      <w:r w:rsidRPr="005E4DE9">
        <w:t xml:space="preserve">investigate the transition from forced to natural circulation in </w:t>
      </w:r>
      <w:r w:rsidR="00DD60CB">
        <w:t xml:space="preserve">a </w:t>
      </w:r>
      <w:r w:rsidRPr="005E4DE9">
        <w:t>HLM pool-type system typical</w:t>
      </w:r>
      <w:r w:rsidR="00BE2FC7">
        <w:t>ly occurring</w:t>
      </w:r>
      <w:r w:rsidRPr="005E4DE9">
        <w:t xml:space="preserve"> </w:t>
      </w:r>
      <w:r w:rsidR="009A3EDD">
        <w:t>in</w:t>
      </w:r>
      <w:r w:rsidRPr="005E4DE9">
        <w:t xml:space="preserve"> accident scenario</w:t>
      </w:r>
      <w:r w:rsidR="009A3EDD">
        <w:t>s</w:t>
      </w:r>
      <w:r w:rsidRPr="005E4DE9">
        <w:t xml:space="preserve"> </w:t>
      </w:r>
      <w:r>
        <w:t>(</w:t>
      </w:r>
      <w:r w:rsidRPr="005E4DE9">
        <w:t>PLOHS-PLOFA)</w:t>
      </w:r>
      <w:r>
        <w:t xml:space="preserve"> </w:t>
      </w:r>
      <w:r w:rsidRPr="005E4DE9">
        <w:t xml:space="preserve">with decay heat removed by </w:t>
      </w:r>
      <w:r w:rsidR="00A40A62">
        <w:t xml:space="preserve">the </w:t>
      </w:r>
      <w:r w:rsidRPr="005E4DE9">
        <w:t xml:space="preserve">DHR-system, </w:t>
      </w:r>
      <w:r w:rsidR="005078F8">
        <w:t xml:space="preserve">ii) </w:t>
      </w:r>
      <w:r w:rsidRPr="005E4DE9">
        <w:t xml:space="preserve">to characterize the heat transfer </w:t>
      </w:r>
      <w:r w:rsidR="00EF6490">
        <w:t>in the</w:t>
      </w:r>
      <w:r w:rsidRPr="005E4DE9">
        <w:t xml:space="preserve"> HLM cooled fuel pin bundle and </w:t>
      </w:r>
      <w:r w:rsidR="00731534">
        <w:t xml:space="preserve">iii) </w:t>
      </w:r>
      <w:r w:rsidRPr="005E4DE9">
        <w:t>to investigate in-pool t</w:t>
      </w:r>
      <w:r>
        <w:t>hermal stratification phenomena</w:t>
      </w:r>
      <w:r w:rsidRPr="005E4DE9">
        <w:t>.</w:t>
      </w:r>
    </w:p>
    <w:p w14:paraId="7779AB0C" w14:textId="05A58FDA" w:rsidR="00731534" w:rsidRDefault="008460B3" w:rsidP="005E4DE9">
      <w:pPr>
        <w:pStyle w:val="Corpotesto"/>
      </w:pPr>
      <w:r w:rsidRPr="008460B3">
        <w:t xml:space="preserve">The experiments allowed preliminary demonstration of </w:t>
      </w:r>
      <w:r w:rsidR="00EF6738">
        <w:t>long term coolability of the fuel bundle under natural circulation condition</w:t>
      </w:r>
      <w:r w:rsidR="004363CC">
        <w:t>s</w:t>
      </w:r>
      <w:r w:rsidR="00EF6738">
        <w:t>. Furthermore, the simulated transient revealed the absence of high temperature p</w:t>
      </w:r>
      <w:r w:rsidR="00A466A4">
        <w:t>ea</w:t>
      </w:r>
      <w:r w:rsidR="00EF6738">
        <w:t>k</w:t>
      </w:r>
      <w:r w:rsidR="009E1392">
        <w:t>s</w:t>
      </w:r>
      <w:r w:rsidR="00EF6738">
        <w:t xml:space="preserve"> on the clad of the pins</w:t>
      </w:r>
      <w:r w:rsidR="00243E52">
        <w:t xml:space="preserve"> during the transient before the establishment of the LBE natural circulation.</w:t>
      </w:r>
    </w:p>
    <w:p w14:paraId="11A3F202" w14:textId="29C7A15C" w:rsidR="006A5ABE" w:rsidRDefault="006A5ABE" w:rsidP="006A5ABE">
      <w:pPr>
        <w:pStyle w:val="Corpotesto"/>
      </w:pPr>
      <w:r w:rsidRPr="006A5ABE">
        <w:t xml:space="preserve">Concerning the thermal stratification inside the pool at the full power steady state, the experiment </w:t>
      </w:r>
      <w:r w:rsidR="00F442D5">
        <w:t>showed</w:t>
      </w:r>
      <w:r w:rsidRPr="006A5ABE">
        <w:t xml:space="preserve"> the same general behaviour independent </w:t>
      </w:r>
      <w:r w:rsidR="009F5883">
        <w:t>of</w:t>
      </w:r>
      <w:r w:rsidRPr="006A5ABE">
        <w:t xml:space="preserve"> the external conditions, characterized by the presence of a thermal gradient of about 40°C in the first 3.5 m starting from the free </w:t>
      </w:r>
      <w:r w:rsidR="00BB1913">
        <w:t xml:space="preserve">LBE </w:t>
      </w:r>
      <w:r w:rsidRPr="006A5ABE">
        <w:t>level to the outlet section of the HX. Then</w:t>
      </w:r>
      <w:r w:rsidR="001C1EDA">
        <w:t>,</w:t>
      </w:r>
      <w:r w:rsidRPr="006A5ABE">
        <w:t xml:space="preserve"> between the outlet sections of the HX and the DHR</w:t>
      </w:r>
      <w:r w:rsidR="003B72FC">
        <w:t>,</w:t>
      </w:r>
      <w:r w:rsidRPr="006A5ABE">
        <w:t xml:space="preserve"> the slope of the vertical temperature profile increases, with a temperature drop of about 15-20 °C in less than 1 m. Moreover, the thermal stratification in the pool is purely vertical with negligible </w:t>
      </w:r>
      <w:r w:rsidR="00177587">
        <w:t xml:space="preserve">lateral </w:t>
      </w:r>
      <w:r w:rsidRPr="006A5ABE">
        <w:t>temperature variation. After</w:t>
      </w:r>
      <w:r w:rsidR="00E13BBD">
        <w:t xml:space="preserve"> the</w:t>
      </w:r>
      <w:r w:rsidRPr="006A5ABE">
        <w:t xml:space="preserve"> transition to natural circulation, the vertical temperature profile changes. </w:t>
      </w:r>
      <w:r>
        <w:t>I</w:t>
      </w:r>
      <w:r w:rsidRPr="006A5ABE">
        <w:t xml:space="preserve">n the upper and lower part of the vessel </w:t>
      </w:r>
      <w:r w:rsidR="00C9475C">
        <w:t xml:space="preserve">the </w:t>
      </w:r>
      <w:r w:rsidRPr="006A5ABE">
        <w:t xml:space="preserve">LBE temperature is uniform </w:t>
      </w:r>
      <w:r w:rsidR="007E2B97">
        <w:t xml:space="preserve">within each zone, </w:t>
      </w:r>
      <w:r w:rsidRPr="006A5ABE">
        <w:t xml:space="preserve">with a </w:t>
      </w:r>
      <w:r w:rsidR="00C01FF5">
        <w:t xml:space="preserve">thin </w:t>
      </w:r>
      <w:r w:rsidRPr="006A5ABE">
        <w:t xml:space="preserve">layer separating the two zones where the thermal gradient </w:t>
      </w:r>
      <w:r w:rsidR="00824F71">
        <w:t>is steepest</w:t>
      </w:r>
      <w:r w:rsidRPr="006A5ABE">
        <w:t xml:space="preserve">. That </w:t>
      </w:r>
      <w:r w:rsidR="00A04BAA">
        <w:t>layer</w:t>
      </w:r>
      <w:r w:rsidRPr="006A5ABE">
        <w:t xml:space="preserve"> moved downwards below the DHR outlet section </w:t>
      </w:r>
      <w:r w:rsidR="00A04BAA">
        <w:t>after the transition from forced to natural circulation</w:t>
      </w:r>
      <w:r w:rsidR="0004679D">
        <w:t xml:space="preserve"> and the</w:t>
      </w:r>
      <w:r w:rsidRPr="006A5ABE">
        <w:t xml:space="preserve"> </w:t>
      </w:r>
      <w:r w:rsidR="00D72D8D">
        <w:t>temperature drop in the layer is</w:t>
      </w:r>
      <w:r w:rsidRPr="006A5ABE">
        <w:t xml:space="preserve"> reduce</w:t>
      </w:r>
      <w:r w:rsidR="00D72D8D">
        <w:t>d</w:t>
      </w:r>
      <w:r w:rsidRPr="006A5ABE">
        <w:t xml:space="preserve"> to about 10°C.</w:t>
      </w:r>
    </w:p>
    <w:p w14:paraId="5987F9F0" w14:textId="72B4F03C" w:rsidR="00596927" w:rsidRDefault="006A5ABE" w:rsidP="006A5ABE">
      <w:pPr>
        <w:pStyle w:val="Corpotesto"/>
      </w:pPr>
      <w:r>
        <w:lastRenderedPageBreak/>
        <w:t xml:space="preserve">Concerning </w:t>
      </w:r>
      <w:r w:rsidRPr="006A5ABE">
        <w:t xml:space="preserve">the experimental activity carried out </w:t>
      </w:r>
      <w:r w:rsidR="00EF6738">
        <w:t>for</w:t>
      </w:r>
      <w:r w:rsidRPr="006A5ABE">
        <w:t xml:space="preserve"> the analysis of heat transfer in a 37-pin fuel rod bundle</w:t>
      </w:r>
      <w:r>
        <w:t>,</w:t>
      </w:r>
      <w:r w:rsidR="00731534">
        <w:t xml:space="preserve"> Nu values obtained from the experimental data</w:t>
      </w:r>
      <w:r w:rsidRPr="006A5ABE">
        <w:t xml:space="preserve"> </w:t>
      </w:r>
      <w:r w:rsidR="00035C70">
        <w:t>shows</w:t>
      </w:r>
      <w:r w:rsidRPr="006A5ABE">
        <w:t xml:space="preserve"> a linear trend </w:t>
      </w:r>
      <w:r w:rsidR="00731534">
        <w:t>as a function of the Pe</w:t>
      </w:r>
      <w:r w:rsidR="00041BEB">
        <w:t>,</w:t>
      </w:r>
      <w:r w:rsidR="00731534">
        <w:t xml:space="preserve"> </w:t>
      </w:r>
      <w:r w:rsidRPr="006A5ABE">
        <w:t>in agreement with Mikityuk and Ushakov correlations</w:t>
      </w:r>
      <w:r w:rsidR="00041BEB">
        <w:t>.</w:t>
      </w:r>
      <w:r w:rsidRPr="006A5ABE">
        <w:t xml:space="preserve"> </w:t>
      </w:r>
      <w:r w:rsidR="00041BEB">
        <w:t>I</w:t>
      </w:r>
      <w:r w:rsidRPr="006A5ABE">
        <w:t xml:space="preserve">n particular, the experimental Nu values differ from Nu obtained </w:t>
      </w:r>
      <w:r w:rsidR="003F7436">
        <w:t>from</w:t>
      </w:r>
      <w:r w:rsidRPr="006A5ABE">
        <w:t xml:space="preserve"> Mikityuk and Ushakov correlations by less than 25%.</w:t>
      </w:r>
      <w:r>
        <w:t xml:space="preserve"> This experimental data </w:t>
      </w:r>
      <w:r w:rsidR="00596927">
        <w:t>was</w:t>
      </w:r>
      <w:r>
        <w:t xml:space="preserve"> </w:t>
      </w:r>
      <w:r w:rsidR="00D13D2F">
        <w:t>u</w:t>
      </w:r>
      <w:r w:rsidR="00596927">
        <w:t xml:space="preserve">sed for tuning and </w:t>
      </w:r>
      <w:r w:rsidR="00D914A8">
        <w:t>verify</w:t>
      </w:r>
      <w:r w:rsidR="00596927">
        <w:t xml:space="preserve"> the physical model created for CFD numerical simulation of the ICE FPS.</w:t>
      </w:r>
      <w:r w:rsidR="008460B3">
        <w:t xml:space="preserve"> </w:t>
      </w:r>
    </w:p>
    <w:p w14:paraId="508C4367" w14:textId="68124554" w:rsidR="00D21E9C" w:rsidRDefault="00596927" w:rsidP="00D21E9C">
      <w:pPr>
        <w:pStyle w:val="Corpotesto"/>
      </w:pPr>
      <w:r w:rsidRPr="00596927">
        <w:t xml:space="preserve">The </w:t>
      </w:r>
      <w:r w:rsidR="008F0AC3">
        <w:t>CFD</w:t>
      </w:r>
      <w:r w:rsidRPr="00596927">
        <w:t xml:space="preserve"> model, </w:t>
      </w:r>
      <w:r w:rsidR="00D914A8" w:rsidRPr="00596927">
        <w:t>considering</w:t>
      </w:r>
      <w:r w:rsidRPr="00596927">
        <w:t xml:space="preserve"> the physical periodicity of the geometry, </w:t>
      </w:r>
      <w:r w:rsidR="00A86ECD">
        <w:t>represents</w:t>
      </w:r>
      <w:r w:rsidRPr="00596927">
        <w:t xml:space="preserve"> a 60° slice with lateral rotational periodic boundary conditions.</w:t>
      </w:r>
      <w:r>
        <w:t xml:space="preserve"> T</w:t>
      </w:r>
      <w:r w:rsidRPr="00596927">
        <w:t>o evaluate the grid independence both Darcy-Weisbach friction factor and Nusselt number were considered</w:t>
      </w:r>
      <w:r w:rsidR="00753E71">
        <w:t>.</w:t>
      </w:r>
      <w:r>
        <w:t xml:space="preserve"> </w:t>
      </w:r>
      <w:r w:rsidR="00753E71">
        <w:t>T</w:t>
      </w:r>
      <w:r>
        <w:t xml:space="preserve">he adopted </w:t>
      </w:r>
      <w:r w:rsidRPr="00596927">
        <w:t xml:space="preserve">mesh </w:t>
      </w:r>
      <w:r w:rsidR="00E13BBD">
        <w:t xml:space="preserve">is </w:t>
      </w:r>
      <w:r w:rsidR="008A1567">
        <w:t>comprised</w:t>
      </w:r>
      <w:r w:rsidR="00E13BBD">
        <w:t xml:space="preserve"> of</w:t>
      </w:r>
      <w:r w:rsidRPr="00596927">
        <w:t xml:space="preserve"> 11 million structured elements with near wall refinements (y+=1).</w:t>
      </w:r>
      <w:r>
        <w:t xml:space="preserve"> </w:t>
      </w:r>
      <w:r w:rsidRPr="00596927">
        <w:t xml:space="preserve">The effects on the temperature field of the secondary </w:t>
      </w:r>
      <w:r w:rsidR="0066079B">
        <w:t xml:space="preserve">circulation </w:t>
      </w:r>
      <w:r w:rsidRPr="00596927">
        <w:t xml:space="preserve">flows were investigated </w:t>
      </w:r>
      <w:r w:rsidR="00985049">
        <w:t>by invoking</w:t>
      </w:r>
      <w:r w:rsidRPr="00596927">
        <w:t xml:space="preserve"> the RSM and the (SST) k-</w:t>
      </w:r>
      <w:r w:rsidRPr="00596927">
        <w:rPr>
          <w:rFonts w:ascii="Symbol" w:hAnsi="Symbol"/>
        </w:rPr>
        <w:t></w:t>
      </w:r>
      <w:r w:rsidRPr="00596927">
        <w:t xml:space="preserve"> model</w:t>
      </w:r>
      <w:r w:rsidR="00D21E9C">
        <w:t>.</w:t>
      </w:r>
      <w:r>
        <w:t xml:space="preserve"> </w:t>
      </w:r>
      <w:r w:rsidR="00D21E9C" w:rsidRPr="00D21E9C">
        <w:t>Temperature discrepancies were found to be relevant in the corner sub-channel</w:t>
      </w:r>
      <w:r w:rsidR="00F82EAC">
        <w:t>s</w:t>
      </w:r>
      <w:r w:rsidR="00D21E9C" w:rsidRPr="00D21E9C">
        <w:t xml:space="preserve"> </w:t>
      </w:r>
      <w:r w:rsidR="00A80872">
        <w:t>but</w:t>
      </w:r>
      <w:r w:rsidR="00D21E9C" w:rsidRPr="00D21E9C">
        <w:t xml:space="preserve"> negligible in the inner sub-channel</w:t>
      </w:r>
      <w:r w:rsidR="00F82EAC">
        <w:t>s</w:t>
      </w:r>
      <w:r w:rsidR="00D21E9C" w:rsidRPr="00D21E9C">
        <w:t xml:space="preserve"> where experimental attention was focused. Accordingly, to reduce the computational time, the Shear Stress Transport (SST) k-</w:t>
      </w:r>
      <w:r w:rsidR="00D21E9C" w:rsidRPr="00D21E9C">
        <w:rPr>
          <w:rFonts w:ascii="Symbol" w:hAnsi="Symbol"/>
        </w:rPr>
        <w:t></w:t>
      </w:r>
      <w:r w:rsidR="00D21E9C" w:rsidRPr="00D21E9C">
        <w:t xml:space="preserve"> model was selected</w:t>
      </w:r>
      <w:r w:rsidR="0091655A">
        <w:t xml:space="preserve"> for all runs</w:t>
      </w:r>
      <w:r w:rsidR="00D21E9C" w:rsidRPr="00D21E9C">
        <w:t>.</w:t>
      </w:r>
      <w:r w:rsidR="00D21E9C">
        <w:t xml:space="preserve"> </w:t>
      </w:r>
      <w:r w:rsidR="0091655A">
        <w:t>A</w:t>
      </w:r>
      <w:r w:rsidR="00D21E9C">
        <w:t xml:space="preserve"> sensitivity study on the Pr</w:t>
      </w:r>
      <w:r w:rsidR="00D21E9C" w:rsidRPr="00D21E9C">
        <w:rPr>
          <w:vertAlign w:val="subscript"/>
        </w:rPr>
        <w:t>t</w:t>
      </w:r>
      <w:r w:rsidR="00D21E9C">
        <w:t xml:space="preserve"> was performed </w:t>
      </w:r>
      <w:r w:rsidR="008D0D47">
        <w:t>by</w:t>
      </w:r>
      <w:r w:rsidR="00D21E9C">
        <w:t xml:space="preserve"> assuming a constant and variable</w:t>
      </w:r>
      <w:r w:rsidR="00D914A8">
        <w:t xml:space="preserve"> </w:t>
      </w:r>
      <w:r w:rsidR="00D914A8">
        <w:t>(Kays correlation)</w:t>
      </w:r>
      <w:r w:rsidR="00D21E9C">
        <w:t xml:space="preserve"> Pr</w:t>
      </w:r>
      <w:r w:rsidR="00D21E9C" w:rsidRPr="00D21E9C">
        <w:rPr>
          <w:vertAlign w:val="subscript"/>
        </w:rPr>
        <w:t>t</w:t>
      </w:r>
      <w:r w:rsidR="00D21E9C">
        <w:t xml:space="preserve"> number</w:t>
      </w:r>
      <w:r w:rsidR="0058115A">
        <w:t>s</w:t>
      </w:r>
      <w:r w:rsidR="00D21E9C">
        <w:t>.</w:t>
      </w:r>
    </w:p>
    <w:p w14:paraId="3002B0BE" w14:textId="09CCB47D" w:rsidR="002C29DB" w:rsidRDefault="00D21E9C" w:rsidP="00D21E9C">
      <w:pPr>
        <w:pStyle w:val="Corpotesto"/>
      </w:pPr>
      <w:r>
        <w:t xml:space="preserve">The </w:t>
      </w:r>
      <w:r w:rsidR="00B617F8">
        <w:t>predicted</w:t>
      </w:r>
      <w:r>
        <w:t xml:space="preserve"> Nu number in the simulation with the variable Pr</w:t>
      </w:r>
      <w:r w:rsidRPr="00D21E9C">
        <w:rPr>
          <w:vertAlign w:val="subscript"/>
        </w:rPr>
        <w:t>t</w:t>
      </w:r>
      <w:r>
        <w:t xml:space="preserve"> number with the k-</w:t>
      </w:r>
      <w:r w:rsidRPr="00D21E9C">
        <w:rPr>
          <w:rFonts w:ascii="Symbol" w:hAnsi="Symbol"/>
        </w:rPr>
        <w:t></w:t>
      </w:r>
      <w:r>
        <w:t xml:space="preserve"> turbulence model overestimated the Nu number obtained from the experimental data. Furthermore, the sensitivity study with a constant Pr</w:t>
      </w:r>
      <w:r w:rsidRPr="00D21E9C">
        <w:rPr>
          <w:vertAlign w:val="subscript"/>
        </w:rPr>
        <w:t xml:space="preserve">t </w:t>
      </w:r>
      <w:r>
        <w:t xml:space="preserve">number showed that the Nu number obtained from the numerical simulation </w:t>
      </w:r>
      <w:r w:rsidR="00FF40EA">
        <w:t xml:space="preserve">with </w:t>
      </w:r>
      <w:r w:rsidR="00FF40EA" w:rsidRPr="00FF40EA">
        <w:t>Pr</w:t>
      </w:r>
      <w:r w:rsidR="00FF40EA" w:rsidRPr="00FF40EA">
        <w:rPr>
          <w:vertAlign w:val="subscript"/>
        </w:rPr>
        <w:t>t</w:t>
      </w:r>
      <w:r w:rsidR="00FF40EA" w:rsidRPr="00FF40EA">
        <w:t xml:space="preserve"> = 2</w:t>
      </w:r>
      <w:r w:rsidR="004473A0">
        <w:t xml:space="preserve"> </w:t>
      </w:r>
      <w:r w:rsidR="00853AF5">
        <w:t>was</w:t>
      </w:r>
      <w:r>
        <w:t xml:space="preserve"> in good agreement with the one calculated from the experimental data.</w:t>
      </w:r>
    </w:p>
    <w:p w14:paraId="72433932" w14:textId="1221C866" w:rsidR="00D21E9C" w:rsidRDefault="00D70435" w:rsidP="00D21E9C">
      <w:pPr>
        <w:pStyle w:val="Corpotesto"/>
      </w:pPr>
      <w:r w:rsidRPr="00D70435">
        <w:t xml:space="preserve">The comparison of CFD </w:t>
      </w:r>
      <w:r w:rsidR="00C57BAD">
        <w:t>results</w:t>
      </w:r>
      <w:r w:rsidRPr="00D70435">
        <w:t xml:space="preserve"> with Nu calculated from the experimental data shows a good agreement with a</w:t>
      </w:r>
      <w:r w:rsidR="00A6735E">
        <w:t>n</w:t>
      </w:r>
      <w:r w:rsidRPr="00D70435">
        <w:t xml:space="preserve"> </w:t>
      </w:r>
      <w:r>
        <w:t xml:space="preserve">error </w:t>
      </w:r>
      <w:r w:rsidR="00A6735E">
        <w:t>less</w:t>
      </w:r>
      <w:r>
        <w:t xml:space="preserve"> than 13%. </w:t>
      </w:r>
      <w:r w:rsidRPr="00D70435">
        <w:t xml:space="preserve">Nu calculated from experimental and numerical </w:t>
      </w:r>
      <w:r w:rsidR="003668C6">
        <w:t>simulation</w:t>
      </w:r>
      <w:r w:rsidRPr="00D70435">
        <w:t xml:space="preserve"> </w:t>
      </w:r>
      <w:r w:rsidR="00352F88">
        <w:t>is</w:t>
      </w:r>
      <w:r w:rsidRPr="00D70435">
        <w:t xml:space="preserve"> likely to overestimate the Nu obtained from the Ushakov and Mikityuk correlations with</w:t>
      </w:r>
      <w:r w:rsidR="001B7CC7">
        <w:t>in</w:t>
      </w:r>
      <w:r w:rsidRPr="00D70435">
        <w:t xml:space="preserve"> ± 25%</w:t>
      </w:r>
      <w:r>
        <w:t>.</w:t>
      </w:r>
      <w:bookmarkEnd w:id="113"/>
      <w:bookmarkEnd w:id="114"/>
    </w:p>
    <w:p w14:paraId="17F61AA5" w14:textId="77777777" w:rsidR="00285755" w:rsidRDefault="00285755" w:rsidP="00537496">
      <w:pPr>
        <w:pStyle w:val="Otherunnumberedheadings"/>
      </w:pPr>
      <w:r w:rsidRPr="00285755">
        <w:t>ACKNOWLEDGEMENTS</w:t>
      </w:r>
    </w:p>
    <w:p w14:paraId="5768D992" w14:textId="35B95103" w:rsidR="0066573B" w:rsidRDefault="00784FDA" w:rsidP="00537496">
      <w:pPr>
        <w:pStyle w:val="Corpotesto"/>
      </w:pPr>
      <w:r w:rsidRPr="009E7321">
        <w:t>The work described in this paper summarizes the European collaborative efforts from the following</w:t>
      </w:r>
      <w:r w:rsidRPr="00F97CC6">
        <w:t xml:space="preserve"> projects which have received funding from the Euratom research and training program under grant agreements, No. 516520 (EUROTRANS), No. 249337 (THINS), No. 662186 (MYRTE), No. 654935 (SESAME).</w:t>
      </w:r>
      <w:r>
        <w:t xml:space="preserve"> The work described in this paper was funded also </w:t>
      </w:r>
      <w:r w:rsidRPr="001A2F03">
        <w:t>by the Italian Minister for Economic Development (MiSE) in the frame</w:t>
      </w:r>
      <w:r w:rsidR="00224AA2">
        <w:t>work</w:t>
      </w:r>
      <w:r w:rsidRPr="001A2F03">
        <w:t xml:space="preserve"> of the FRAMEWORK</w:t>
      </w:r>
      <w:r w:rsidRPr="00F74C52">
        <w:t xml:space="preserve"> AGREEMENT (ADP) MiSE-ENEA (2010-2018). </w:t>
      </w:r>
      <w:r w:rsidRPr="001A2F03">
        <w:t>The views and opinions expressed herein do not necessarily reflect those of the European Commission or the Italian Government</w:t>
      </w:r>
      <w:r w:rsidR="0066573B">
        <w:t>.</w:t>
      </w:r>
    </w:p>
    <w:p w14:paraId="6C6FA7A1" w14:textId="52D6B5D4" w:rsidR="00D26ADA" w:rsidRDefault="0066573B" w:rsidP="00537496">
      <w:pPr>
        <w:pStyle w:val="Corpotesto"/>
      </w:pPr>
      <w:r w:rsidRPr="001A2F03">
        <w:t>The authors wish to acknowledge the input and contributions of all international colleagues involved. The authors wish to thank all the ENEA’s technicians involved in the implementation and operation of the LFR R&amp;D program</w:t>
      </w:r>
      <w:r w:rsidR="00D26ADA">
        <w:t>.</w:t>
      </w:r>
    </w:p>
    <w:p w14:paraId="127EB36B" w14:textId="77777777" w:rsidR="00D26ADA" w:rsidRPr="00285755" w:rsidRDefault="00D26ADA" w:rsidP="00537496">
      <w:pPr>
        <w:pStyle w:val="Otherunnumberedheadings"/>
      </w:pPr>
      <w:r>
        <w:t>References</w:t>
      </w:r>
    </w:p>
    <w:p w14:paraId="21B5C0F4" w14:textId="77777777" w:rsidR="00D70435" w:rsidRDefault="00D70435" w:rsidP="00D70435">
      <w:pPr>
        <w:pStyle w:val="Referencelist"/>
        <w:rPr>
          <w:lang w:val="it-IT"/>
        </w:rPr>
      </w:pPr>
      <w:bookmarkStart w:id="115" w:name="_Ref76485873"/>
      <w:r w:rsidRPr="00D70435">
        <w:rPr>
          <w:lang w:val="it-IT"/>
        </w:rPr>
        <w:t>P. Turroni, L. Cinotti , G. Corsini, L. Mansani, "The CIRCE Facility", AccApp'01&amp;ADTTA'01, Nuclear Application in the new Millennium, Reno (Nevada- USA), November 11-15, 2001.</w:t>
      </w:r>
      <w:bookmarkEnd w:id="115"/>
    </w:p>
    <w:p w14:paraId="54B80324" w14:textId="5C62F0C0" w:rsidR="00547AE5" w:rsidRDefault="00547AE5" w:rsidP="00547AE5">
      <w:pPr>
        <w:pStyle w:val="Referencelist"/>
      </w:pPr>
      <w:bookmarkStart w:id="116" w:name="_Ref76487653"/>
      <w:bookmarkStart w:id="117" w:name="_Ref76486618"/>
      <w:r w:rsidRPr="00547AE5">
        <w:t>M. Tarantino, D. Martelli, G. Barone, I. Di Piazza, N. Forgione,</w:t>
      </w:r>
      <w:r w:rsidR="00C80445">
        <w:t xml:space="preserve"> </w:t>
      </w:r>
      <w:r w:rsidR="00C80445" w:rsidRPr="00547AE5">
        <w:t>"Mixed Convection and stratification phenomena in a heavy liquid metal pool"</w:t>
      </w:r>
      <w:r w:rsidR="006E1D3B">
        <w:t>,</w:t>
      </w:r>
      <w:r w:rsidRPr="00547AE5">
        <w:t xml:space="preserve"> Nuclear Engineering and Design 286 (2015), 261-277.</w:t>
      </w:r>
      <w:bookmarkEnd w:id="116"/>
    </w:p>
    <w:p w14:paraId="325D6641" w14:textId="79118BE3" w:rsidR="003171EC" w:rsidRDefault="00036BB9" w:rsidP="00B266A2">
      <w:pPr>
        <w:pStyle w:val="Referencelist"/>
      </w:pPr>
      <w:bookmarkStart w:id="118" w:name="_Ref76488943"/>
      <w:r w:rsidRPr="00036BB9">
        <w:t xml:space="preserve">M. </w:t>
      </w:r>
      <w:r w:rsidR="00B266A2" w:rsidRPr="00036BB9">
        <w:t>Tarantino,</w:t>
      </w:r>
      <w:r w:rsidRPr="00036BB9">
        <w:t xml:space="preserve"> P.</w:t>
      </w:r>
      <w:r w:rsidR="00B266A2" w:rsidRPr="00036BB9">
        <w:t xml:space="preserve"> Agostini,</w:t>
      </w:r>
      <w:r w:rsidRPr="00036BB9">
        <w:t xml:space="preserve"> G.</w:t>
      </w:r>
      <w:r w:rsidR="00B266A2" w:rsidRPr="00036BB9">
        <w:t xml:space="preserve"> Benamati,</w:t>
      </w:r>
      <w:r w:rsidRPr="00036BB9">
        <w:t xml:space="preserve"> G.</w:t>
      </w:r>
      <w:r w:rsidR="00B266A2" w:rsidRPr="00036BB9">
        <w:t xml:space="preserve"> Coccoluto,</w:t>
      </w:r>
      <w:r w:rsidRPr="00036BB9">
        <w:t xml:space="preserve"> P.</w:t>
      </w:r>
      <w:r w:rsidR="00B266A2" w:rsidRPr="00036BB9">
        <w:t xml:space="preserve"> Gaggini,</w:t>
      </w:r>
      <w:r w:rsidRPr="00036BB9">
        <w:t xml:space="preserve"> V.</w:t>
      </w:r>
      <w:r w:rsidR="00B266A2" w:rsidRPr="00036BB9">
        <w:t xml:space="preserve"> Labanti,</w:t>
      </w:r>
      <w:r w:rsidRPr="00036BB9">
        <w:t xml:space="preserve"> G.</w:t>
      </w:r>
      <w:r w:rsidR="00B266A2" w:rsidRPr="00036BB9">
        <w:t xml:space="preserve"> Venturi, </w:t>
      </w:r>
      <w:r w:rsidRPr="00036BB9">
        <w:t xml:space="preserve">A. </w:t>
      </w:r>
      <w:r w:rsidR="00B266A2" w:rsidRPr="00036BB9">
        <w:t>Class,</w:t>
      </w:r>
      <w:r w:rsidRPr="00036BB9">
        <w:t xml:space="preserve"> K.</w:t>
      </w:r>
      <w:r w:rsidR="00B266A2" w:rsidRPr="00036BB9">
        <w:t xml:space="preserve"> Liftin, </w:t>
      </w:r>
      <w:r w:rsidRPr="00036BB9">
        <w:t xml:space="preserve">N. </w:t>
      </w:r>
      <w:r w:rsidR="00B266A2" w:rsidRPr="00036BB9">
        <w:t>Forgione,</w:t>
      </w:r>
      <w:r>
        <w:t xml:space="preserve"> </w:t>
      </w:r>
      <w:r w:rsidRPr="00036BB9">
        <w:t xml:space="preserve">V. </w:t>
      </w:r>
      <w:r w:rsidR="00B266A2" w:rsidRPr="00B266A2">
        <w:t xml:space="preserve">Moreau, “Integral Circulation Experiment: Thermal-hydraulic simulator </w:t>
      </w:r>
      <w:r>
        <w:t>of heavy liquid metal reactor”,</w:t>
      </w:r>
      <w:r w:rsidR="00B266A2" w:rsidRPr="00B266A2">
        <w:t xml:space="preserve"> Journal of Nuclear Materials, 415, pp. 433-448, 2011.</w:t>
      </w:r>
      <w:bookmarkEnd w:id="117"/>
      <w:bookmarkEnd w:id="118"/>
    </w:p>
    <w:p w14:paraId="44288DDA" w14:textId="491A2BB9" w:rsidR="00547AE5" w:rsidRPr="00547AE5" w:rsidRDefault="00036BB9" w:rsidP="00547AE5">
      <w:pPr>
        <w:pStyle w:val="Referencelist"/>
      </w:pPr>
      <w:bookmarkStart w:id="119" w:name="_Ref76487479"/>
      <w:r w:rsidRPr="00547AE5">
        <w:t xml:space="preserve">D. Martelli, N. Forgione, M. Tarantino, </w:t>
      </w:r>
      <w:r w:rsidR="00547AE5" w:rsidRPr="00547AE5">
        <w:t>"CIRCE-ICE PLOHS experimental campaign", Nuclear Engineering and Design, Vol. 355, December 2019, Article number 110307</w:t>
      </w:r>
      <w:bookmarkEnd w:id="119"/>
      <w:r w:rsidR="00C521B1">
        <w:t>.</w:t>
      </w:r>
    </w:p>
    <w:bookmarkStart w:id="120" w:name="_Ref76486634"/>
    <w:p w14:paraId="62D6AD8C" w14:textId="2BFBFB71" w:rsidR="00285755" w:rsidRDefault="00C80445" w:rsidP="001B2EBE">
      <w:pPr>
        <w:pStyle w:val="Referencelist"/>
      </w:pPr>
      <w:r>
        <w:fldChar w:fldCharType="begin"/>
      </w:r>
      <w:r>
        <w:instrText xml:space="preserve"> HYPERLINK "</w:instrText>
      </w:r>
      <w:r w:rsidRPr="001B2EBE">
        <w:instrText>https://sesame-h2020.eu/</w:instrText>
      </w:r>
      <w:r>
        <w:instrText xml:space="preserve">" </w:instrText>
      </w:r>
      <w:r>
        <w:fldChar w:fldCharType="separate"/>
      </w:r>
      <w:r w:rsidRPr="0095444C">
        <w:rPr>
          <w:rStyle w:val="Collegamentoipertestuale"/>
        </w:rPr>
        <w:t>https://sesame-h2020.eu/</w:t>
      </w:r>
      <w:bookmarkEnd w:id="120"/>
      <w:r>
        <w:fldChar w:fldCharType="end"/>
      </w:r>
    </w:p>
    <w:p w14:paraId="60CCCD64" w14:textId="3511A1E9" w:rsidR="00C80445" w:rsidRDefault="00C80445" w:rsidP="001B2EBE">
      <w:pPr>
        <w:pStyle w:val="Referencelist"/>
      </w:pPr>
      <w:bookmarkStart w:id="121" w:name="_Ref76488736"/>
      <w:r w:rsidRPr="00C80445">
        <w:t>D. Martelli, V. Moreau, K. Zwijsen, “CIRCE experiments</w:t>
      </w:r>
      <w:r>
        <w:t>: pre-Test, data-set and anal</w:t>
      </w:r>
      <w:r w:rsidR="00A46396">
        <w:t>ysis</w:t>
      </w:r>
      <w:r>
        <w:t>” deliverable D3.2 SESAME</w:t>
      </w:r>
      <w:bookmarkEnd w:id="121"/>
    </w:p>
    <w:p w14:paraId="2BF066FF" w14:textId="247325D1" w:rsidR="00C80445" w:rsidRDefault="00036BB9" w:rsidP="00C80445">
      <w:pPr>
        <w:pStyle w:val="Referencelist"/>
      </w:pPr>
      <w:bookmarkStart w:id="122" w:name="_Ref76488898"/>
      <w:r w:rsidRPr="00C80445">
        <w:t>K.</w:t>
      </w:r>
      <w:r>
        <w:t xml:space="preserve"> </w:t>
      </w:r>
      <w:r w:rsidR="00C80445" w:rsidRPr="00C80445">
        <w:t>Mikityuk, “Heat transfer to liquid metal: review of data and correlations for tube bundles”, Nuclear Engineering and Design, Vol. 239, 680–687, 2009.</w:t>
      </w:r>
      <w:bookmarkEnd w:id="122"/>
    </w:p>
    <w:p w14:paraId="40AC0D2B" w14:textId="5FB60302" w:rsidR="00A72618" w:rsidRPr="00A72618" w:rsidRDefault="00A72618" w:rsidP="00A72618">
      <w:pPr>
        <w:pStyle w:val="Referencelist"/>
      </w:pPr>
      <w:bookmarkStart w:id="123" w:name="_Ref76489032"/>
      <w:r w:rsidRPr="00A72618">
        <w:t>D. Martelli, N. Forgione, I. Di Piazza, M. Tarantino,</w:t>
      </w:r>
      <w:r>
        <w:t xml:space="preserve"> </w:t>
      </w:r>
      <w:r w:rsidRPr="00A72618">
        <w:t>"HLM fuel pin bundle experiments in the CIRCE pool facility"</w:t>
      </w:r>
      <w:r w:rsidR="005B338D">
        <w:t>,</w:t>
      </w:r>
      <w:r w:rsidRPr="00A72618">
        <w:t xml:space="preserve"> Nuclear Engineering and Design 292 (2015), 76-86.</w:t>
      </w:r>
      <w:bookmarkEnd w:id="123"/>
    </w:p>
    <w:p w14:paraId="2381FDDE" w14:textId="2C76332D" w:rsidR="004C3D38" w:rsidRPr="003E1A4E" w:rsidRDefault="00036BB9" w:rsidP="004C3D38">
      <w:pPr>
        <w:pStyle w:val="Referencelist"/>
        <w:rPr>
          <w:lang w:val="en-US"/>
        </w:rPr>
      </w:pPr>
      <w:bookmarkStart w:id="124" w:name="_Ref76489281"/>
      <w:r>
        <w:rPr>
          <w:lang w:val="en-US"/>
        </w:rPr>
        <w:t xml:space="preserve">R.J. </w:t>
      </w:r>
      <w:r w:rsidR="004C3D38" w:rsidRPr="009660EE">
        <w:rPr>
          <w:lang w:val="en-US"/>
        </w:rPr>
        <w:t xml:space="preserve">Moffat, </w:t>
      </w:r>
      <w:r w:rsidR="004C3D38" w:rsidRPr="00091C3B">
        <w:rPr>
          <w:lang w:val="en-US"/>
        </w:rPr>
        <w:t>“</w:t>
      </w:r>
      <w:r w:rsidR="004C3D38" w:rsidRPr="009660EE">
        <w:rPr>
          <w:lang w:val="en-US"/>
        </w:rPr>
        <w:t>Describing the uncertainties in experimental results</w:t>
      </w:r>
      <w:r w:rsidR="004C3D38" w:rsidRPr="00D542A9">
        <w:t>”</w:t>
      </w:r>
      <w:r w:rsidR="004C3D38">
        <w:t>,</w:t>
      </w:r>
      <w:r w:rsidR="004C3D38" w:rsidRPr="009660EE">
        <w:rPr>
          <w:lang w:val="en-US"/>
        </w:rPr>
        <w:t xml:space="preserve"> Exp. Therm.</w:t>
      </w:r>
      <w:r w:rsidR="004C3D38">
        <w:rPr>
          <w:lang w:val="en-US"/>
        </w:rPr>
        <w:t xml:space="preserve"> </w:t>
      </w:r>
      <w:r w:rsidR="004C3D38" w:rsidRPr="009660EE">
        <w:rPr>
          <w:lang w:val="en-US"/>
        </w:rPr>
        <w:t>Fluid Sci. 1 (1), 3–17</w:t>
      </w:r>
      <w:r w:rsidR="004C3D38">
        <w:rPr>
          <w:lang w:val="en-US"/>
        </w:rPr>
        <w:t xml:space="preserve">, </w:t>
      </w:r>
      <w:r w:rsidR="004C3D38" w:rsidRPr="009660EE">
        <w:rPr>
          <w:lang w:val="en-US"/>
        </w:rPr>
        <w:t>1988</w:t>
      </w:r>
      <w:r w:rsidR="004C3D38">
        <w:rPr>
          <w:lang w:val="en-US"/>
        </w:rPr>
        <w:t>.</w:t>
      </w:r>
      <w:bookmarkEnd w:id="124"/>
    </w:p>
    <w:p w14:paraId="4CF4FFEB" w14:textId="4F61E772" w:rsidR="00C80445" w:rsidRDefault="00036BB9" w:rsidP="004C3D38">
      <w:pPr>
        <w:pStyle w:val="Referencelist"/>
      </w:pPr>
      <w:bookmarkStart w:id="125" w:name="_Ref76489411"/>
      <w:r>
        <w:t xml:space="preserve">W.M. </w:t>
      </w:r>
      <w:r w:rsidR="004C3D38" w:rsidRPr="004C3D38">
        <w:t>Kays, “Turbulent Prandtl number – wher</w:t>
      </w:r>
      <w:r w:rsidR="004C3D38">
        <w:t>e are we”, J Heat Transf. Trans</w:t>
      </w:r>
      <w:r w:rsidR="004C3D38" w:rsidRPr="004C3D38">
        <w:t xml:space="preserve"> ASME 116 (2), 284–295, 1994</w:t>
      </w:r>
      <w:bookmarkEnd w:id="125"/>
      <w:r w:rsidR="00125732">
        <w:t>.</w:t>
      </w:r>
    </w:p>
    <w:p w14:paraId="6E0AC524" w14:textId="5074EA7D" w:rsidR="002C29DB" w:rsidRDefault="00036BB9" w:rsidP="004C3D38">
      <w:pPr>
        <w:pStyle w:val="Referencelist"/>
      </w:pPr>
      <w:bookmarkStart w:id="126" w:name="_Ref76489501"/>
      <w:r w:rsidRPr="004C3D38">
        <w:lastRenderedPageBreak/>
        <w:t>P.A.</w:t>
      </w:r>
      <w:r>
        <w:t xml:space="preserve"> </w:t>
      </w:r>
      <w:r w:rsidR="004C3D38" w:rsidRPr="004C3D38">
        <w:t>Ushakov,</w:t>
      </w:r>
      <w:r>
        <w:t xml:space="preserve"> </w:t>
      </w:r>
      <w:r w:rsidRPr="004C3D38">
        <w:t>A.V.</w:t>
      </w:r>
      <w:r w:rsidR="004C3D38" w:rsidRPr="004C3D38">
        <w:t xml:space="preserve"> Zhukov,</w:t>
      </w:r>
      <w:r>
        <w:t xml:space="preserve"> </w:t>
      </w:r>
      <w:r w:rsidRPr="004C3D38">
        <w:t>M.M.</w:t>
      </w:r>
      <w:r w:rsidR="004C3D38" w:rsidRPr="004C3D38">
        <w:t xml:space="preserve"> Matyukhin, “Heat transfer to liquid metals in regular arrays of fuel elements, High Temperature”, Vol. 15, pp. 868–873, 1977; translated from Teplofizika Vysokikh Temperatur 15 (5), pp. 1027–1033, 1977</w:t>
      </w:r>
      <w:bookmarkEnd w:id="126"/>
      <w:r w:rsidR="00FB697B">
        <w:t>.</w:t>
      </w:r>
    </w:p>
    <w:sectPr w:rsidR="002C29DB" w:rsidSect="0026525A">
      <w:headerReference w:type="even" r:id="rId36"/>
      <w:headerReference w:type="default" r:id="rId37"/>
      <w:footerReference w:type="even" r:id="rId38"/>
      <w:footerReference w:type="default" r:id="rId39"/>
      <w:headerReference w:type="first" r:id="rId40"/>
      <w:footerReference w:type="first" r:id="rId4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CE2AF" w14:textId="77777777" w:rsidR="00251C6F" w:rsidRDefault="00251C6F">
      <w:r>
        <w:separator/>
      </w:r>
    </w:p>
  </w:endnote>
  <w:endnote w:type="continuationSeparator" w:id="0">
    <w:p w14:paraId="6CA8BB38" w14:textId="77777777" w:rsidR="00251C6F" w:rsidRDefault="0025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Gulliv-R">
    <w:altName w:val="Times New Roman"/>
    <w:panose1 w:val="00000000000000000000"/>
    <w:charset w:val="00"/>
    <w:family w:val="roman"/>
    <w:notTrueType/>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6972A" w14:textId="77777777" w:rsidR="00F74054" w:rsidRDefault="00F74054">
    <w:pPr>
      <w:pStyle w:val="zyxClassification1"/>
    </w:pPr>
    <w:r>
      <w:fldChar w:fldCharType="begin"/>
    </w:r>
    <w:r>
      <w:instrText xml:space="preserve"> DOCPROPERTY "IaeaClassification"  \* MERGEFORMAT </w:instrText>
    </w:r>
    <w:r>
      <w:fldChar w:fldCharType="end"/>
    </w:r>
  </w:p>
  <w:p w14:paraId="5D51E51F" w14:textId="77777777" w:rsidR="00F74054" w:rsidRDefault="00F74054">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2CDE" w14:textId="77777777" w:rsidR="00F74054" w:rsidRDefault="00F74054">
    <w:pPr>
      <w:pStyle w:val="zyxClassification1"/>
    </w:pPr>
    <w:r>
      <w:fldChar w:fldCharType="begin"/>
    </w:r>
    <w:r>
      <w:instrText xml:space="preserve"> DOCPROPERTY "IaeaClassification"  \* MERGEFORMAT </w:instrText>
    </w:r>
    <w:r>
      <w:fldChar w:fldCharType="end"/>
    </w:r>
  </w:p>
  <w:p w14:paraId="5624FB17" w14:textId="6AFC775A" w:rsidR="00F74054" w:rsidRPr="00037321" w:rsidRDefault="00F74054">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036BB9">
      <w:rPr>
        <w:rFonts w:ascii="Times New Roman" w:hAnsi="Times New Roman" w:cs="Times New Roman"/>
        <w:noProof/>
        <w:sz w:val="20"/>
      </w:rPr>
      <w:t>13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F74054" w14:paraId="72BE8737" w14:textId="77777777">
      <w:trPr>
        <w:cantSplit/>
      </w:trPr>
      <w:tc>
        <w:tcPr>
          <w:tcW w:w="4644" w:type="dxa"/>
        </w:tcPr>
        <w:p w14:paraId="7323A458" w14:textId="77777777" w:rsidR="00F74054" w:rsidRDefault="00F74054">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964B3C3" w14:textId="77777777" w:rsidR="00F74054" w:rsidRDefault="00F74054">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28" w:name="DOC_bkmClassification2"/>
      <w:tc>
        <w:tcPr>
          <w:tcW w:w="5670" w:type="dxa"/>
          <w:tcMar>
            <w:right w:w="249" w:type="dxa"/>
          </w:tcMar>
        </w:tcPr>
        <w:p w14:paraId="67512584" w14:textId="77777777" w:rsidR="00F74054" w:rsidRDefault="00F7405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8"/>
        <w:p w14:paraId="2F192573" w14:textId="77777777" w:rsidR="00F74054" w:rsidRDefault="00F74054">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29" w:name="DOC_bkmFileName"/>
  <w:p w14:paraId="12562C0A" w14:textId="77777777" w:rsidR="00F74054" w:rsidRDefault="00F74054">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2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F4243" w14:textId="77777777" w:rsidR="00251C6F" w:rsidRDefault="00251C6F">
      <w:r>
        <w:t>___________________________________________________________________________</w:t>
      </w:r>
    </w:p>
  </w:footnote>
  <w:footnote w:type="continuationSeparator" w:id="0">
    <w:p w14:paraId="35F0E628" w14:textId="77777777" w:rsidR="00251C6F" w:rsidRDefault="00251C6F">
      <w:r>
        <w:t>___________________________________________________________________________</w:t>
      </w:r>
    </w:p>
  </w:footnote>
  <w:footnote w:type="continuationNotice" w:id="1">
    <w:p w14:paraId="09275102" w14:textId="77777777" w:rsidR="00251C6F" w:rsidRDefault="00251C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61DF" w14:textId="77777777" w:rsidR="00F74054" w:rsidRDefault="00F74054">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3FD5" w14:textId="77777777" w:rsidR="00F74054" w:rsidRPr="004B35B7" w:rsidRDefault="00F74054" w:rsidP="004B35B7">
    <w:pPr>
      <w:pStyle w:val="Corpotesto"/>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F74054" w14:paraId="26F2ADBD" w14:textId="77777777">
      <w:trPr>
        <w:cantSplit/>
        <w:trHeight w:val="716"/>
      </w:trPr>
      <w:tc>
        <w:tcPr>
          <w:tcW w:w="979" w:type="dxa"/>
          <w:vMerge w:val="restart"/>
        </w:tcPr>
        <w:p w14:paraId="148851D5" w14:textId="77777777" w:rsidR="00F74054" w:rsidRDefault="00F74054">
          <w:pPr>
            <w:spacing w:before="180"/>
            <w:ind w:left="17"/>
          </w:pPr>
        </w:p>
      </w:tc>
      <w:tc>
        <w:tcPr>
          <w:tcW w:w="3638" w:type="dxa"/>
          <w:vAlign w:val="bottom"/>
        </w:tcPr>
        <w:p w14:paraId="4CB82315" w14:textId="77777777" w:rsidR="00F74054" w:rsidRDefault="00F74054">
          <w:pPr>
            <w:spacing w:after="20"/>
          </w:pPr>
        </w:p>
      </w:tc>
      <w:bookmarkStart w:id="127" w:name="DOC_bkmClassification1"/>
      <w:tc>
        <w:tcPr>
          <w:tcW w:w="5702" w:type="dxa"/>
          <w:vMerge w:val="restart"/>
          <w:tcMar>
            <w:right w:w="193" w:type="dxa"/>
          </w:tcMar>
        </w:tcPr>
        <w:p w14:paraId="4F26BA24" w14:textId="77777777" w:rsidR="00F74054" w:rsidRDefault="00F74054">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27"/>
        <w:p w14:paraId="1BBFC4EE" w14:textId="77777777" w:rsidR="00F74054" w:rsidRDefault="00F74054">
          <w:pPr>
            <w:pStyle w:val="zyxConfid2Red"/>
          </w:pPr>
          <w:r>
            <w:fldChar w:fldCharType="begin"/>
          </w:r>
          <w:r>
            <w:instrText>DOCPROPERTY "IaeaClassification2"  \* MERGEFORMAT</w:instrText>
          </w:r>
          <w:r>
            <w:fldChar w:fldCharType="end"/>
          </w:r>
        </w:p>
      </w:tc>
    </w:tr>
    <w:tr w:rsidR="00F74054" w14:paraId="562D2188" w14:textId="77777777">
      <w:trPr>
        <w:cantSplit/>
        <w:trHeight w:val="167"/>
      </w:trPr>
      <w:tc>
        <w:tcPr>
          <w:tcW w:w="979" w:type="dxa"/>
          <w:vMerge/>
        </w:tcPr>
        <w:p w14:paraId="46FFE5E1" w14:textId="77777777" w:rsidR="00F74054" w:rsidRDefault="00F74054">
          <w:pPr>
            <w:spacing w:before="57"/>
          </w:pPr>
        </w:p>
      </w:tc>
      <w:tc>
        <w:tcPr>
          <w:tcW w:w="3638" w:type="dxa"/>
          <w:vAlign w:val="bottom"/>
        </w:tcPr>
        <w:p w14:paraId="6222C7BF" w14:textId="77777777" w:rsidR="00F74054" w:rsidRDefault="00F74054">
          <w:pPr>
            <w:pStyle w:val="Titolo9"/>
            <w:spacing w:before="0" w:after="10"/>
          </w:pPr>
        </w:p>
      </w:tc>
      <w:tc>
        <w:tcPr>
          <w:tcW w:w="5702" w:type="dxa"/>
          <w:vMerge/>
          <w:vAlign w:val="bottom"/>
        </w:tcPr>
        <w:p w14:paraId="6B55D083" w14:textId="77777777" w:rsidR="00F74054" w:rsidRDefault="00F74054">
          <w:pPr>
            <w:pStyle w:val="Titolo9"/>
            <w:spacing w:before="0" w:after="10"/>
          </w:pPr>
        </w:p>
      </w:tc>
    </w:tr>
  </w:tbl>
  <w:p w14:paraId="1C6C46A2" w14:textId="77777777" w:rsidR="00F74054" w:rsidRDefault="00F74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618833114">
    <w:abstractNumId w:val="7"/>
  </w:num>
  <w:num w:numId="2" w16cid:durableId="440221764">
    <w:abstractNumId w:val="4"/>
  </w:num>
  <w:num w:numId="3" w16cid:durableId="1911112464">
    <w:abstractNumId w:val="11"/>
  </w:num>
  <w:num w:numId="4" w16cid:durableId="835464101">
    <w:abstractNumId w:val="11"/>
  </w:num>
  <w:num w:numId="5" w16cid:durableId="982126088">
    <w:abstractNumId w:val="11"/>
  </w:num>
  <w:num w:numId="6" w16cid:durableId="1806581211">
    <w:abstractNumId w:val="5"/>
  </w:num>
  <w:num w:numId="7" w16cid:durableId="1276058658">
    <w:abstractNumId w:val="8"/>
  </w:num>
  <w:num w:numId="8" w16cid:durableId="952591365">
    <w:abstractNumId w:val="12"/>
  </w:num>
  <w:num w:numId="9" w16cid:durableId="1535777011">
    <w:abstractNumId w:val="1"/>
  </w:num>
  <w:num w:numId="10" w16cid:durableId="1976138793">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015644430">
    <w:abstractNumId w:val="11"/>
  </w:num>
  <w:num w:numId="12" w16cid:durableId="269557129">
    <w:abstractNumId w:val="11"/>
  </w:num>
  <w:num w:numId="13" w16cid:durableId="252520305">
    <w:abstractNumId w:val="11"/>
  </w:num>
  <w:num w:numId="14" w16cid:durableId="1432359419">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421760056">
    <w:abstractNumId w:val="11"/>
  </w:num>
  <w:num w:numId="16" w16cid:durableId="1943299824">
    <w:abstractNumId w:val="11"/>
  </w:num>
  <w:num w:numId="17" w16cid:durableId="1567716431">
    <w:abstractNumId w:val="11"/>
  </w:num>
  <w:num w:numId="18" w16cid:durableId="3222730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3478039">
    <w:abstractNumId w:val="11"/>
  </w:num>
  <w:num w:numId="20" w16cid:durableId="152991228">
    <w:abstractNumId w:val="2"/>
  </w:num>
  <w:num w:numId="21" w16cid:durableId="1781871063">
    <w:abstractNumId w:val="11"/>
  </w:num>
  <w:num w:numId="22" w16cid:durableId="597561791">
    <w:abstractNumId w:val="3"/>
  </w:num>
  <w:num w:numId="23" w16cid:durableId="329019318">
    <w:abstractNumId w:val="0"/>
  </w:num>
  <w:num w:numId="24" w16cid:durableId="1186748204">
    <w:abstractNumId w:val="10"/>
  </w:num>
  <w:num w:numId="25" w16cid:durableId="275909268">
    <w:abstractNumId w:val="11"/>
  </w:num>
  <w:num w:numId="26" w16cid:durableId="1974208507">
    <w:abstractNumId w:val="11"/>
  </w:num>
  <w:num w:numId="27" w16cid:durableId="1356274017">
    <w:abstractNumId w:val="11"/>
  </w:num>
  <w:num w:numId="28" w16cid:durableId="469173612">
    <w:abstractNumId w:val="11"/>
  </w:num>
  <w:num w:numId="29" w16cid:durableId="1307590610">
    <w:abstractNumId w:val="11"/>
  </w:num>
  <w:num w:numId="30" w16cid:durableId="1180050894">
    <w:abstractNumId w:val="6"/>
  </w:num>
  <w:num w:numId="31" w16cid:durableId="1409231251">
    <w:abstractNumId w:val="6"/>
  </w:num>
  <w:num w:numId="32" w16cid:durableId="1563519361">
    <w:abstractNumId w:val="11"/>
  </w:num>
  <w:num w:numId="33" w16cid:durableId="1972976948">
    <w:abstractNumId w:val="11"/>
  </w:num>
  <w:num w:numId="34" w16cid:durableId="472259039">
    <w:abstractNumId w:val="11"/>
  </w:num>
  <w:num w:numId="35" w16cid:durableId="13986709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en-GB" w:vendorID="64" w:dllVersion="5" w:nlCheck="1" w:checkStyle="1"/>
  <w:activeWritingStyle w:appName="MSWord" w:lang="en-US" w:vendorID="64" w:dllVersion="5" w:nlCheck="1" w:checkStyle="1"/>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it-IT" w:vendorID="64" w:dllVersion="6"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BF6"/>
    <w:rsid w:val="00003206"/>
    <w:rsid w:val="00017165"/>
    <w:rsid w:val="000229AB"/>
    <w:rsid w:val="0002569A"/>
    <w:rsid w:val="000350BF"/>
    <w:rsid w:val="00035C70"/>
    <w:rsid w:val="00036BB9"/>
    <w:rsid w:val="00037321"/>
    <w:rsid w:val="00041BEB"/>
    <w:rsid w:val="00043F9C"/>
    <w:rsid w:val="00045413"/>
    <w:rsid w:val="0004679D"/>
    <w:rsid w:val="00051A3A"/>
    <w:rsid w:val="000747A5"/>
    <w:rsid w:val="000750A3"/>
    <w:rsid w:val="00075D04"/>
    <w:rsid w:val="00075DB1"/>
    <w:rsid w:val="00091D67"/>
    <w:rsid w:val="000938F1"/>
    <w:rsid w:val="00093A64"/>
    <w:rsid w:val="00095561"/>
    <w:rsid w:val="000A0299"/>
    <w:rsid w:val="000A2990"/>
    <w:rsid w:val="000C4332"/>
    <w:rsid w:val="000C6B0F"/>
    <w:rsid w:val="000D0CB9"/>
    <w:rsid w:val="000D7A01"/>
    <w:rsid w:val="000E64DB"/>
    <w:rsid w:val="000F177E"/>
    <w:rsid w:val="000F7E94"/>
    <w:rsid w:val="00105D11"/>
    <w:rsid w:val="001119D6"/>
    <w:rsid w:val="00123109"/>
    <w:rsid w:val="00124979"/>
    <w:rsid w:val="00125732"/>
    <w:rsid w:val="001308F2"/>
    <w:rsid w:val="001313E8"/>
    <w:rsid w:val="00174DCE"/>
    <w:rsid w:val="00177587"/>
    <w:rsid w:val="00183BC4"/>
    <w:rsid w:val="00185131"/>
    <w:rsid w:val="0019760D"/>
    <w:rsid w:val="001A7A82"/>
    <w:rsid w:val="001B2EBE"/>
    <w:rsid w:val="001B7CC7"/>
    <w:rsid w:val="001C1EDA"/>
    <w:rsid w:val="001C3C64"/>
    <w:rsid w:val="001C58F5"/>
    <w:rsid w:val="001D5CEE"/>
    <w:rsid w:val="001E4364"/>
    <w:rsid w:val="001F3156"/>
    <w:rsid w:val="001F7519"/>
    <w:rsid w:val="00204664"/>
    <w:rsid w:val="002071D9"/>
    <w:rsid w:val="00224AA2"/>
    <w:rsid w:val="0023450F"/>
    <w:rsid w:val="00235AE0"/>
    <w:rsid w:val="00242CDD"/>
    <w:rsid w:val="00243E52"/>
    <w:rsid w:val="00244FF8"/>
    <w:rsid w:val="00251C6F"/>
    <w:rsid w:val="00256822"/>
    <w:rsid w:val="00262110"/>
    <w:rsid w:val="0026292B"/>
    <w:rsid w:val="0026525A"/>
    <w:rsid w:val="00272C10"/>
    <w:rsid w:val="00274790"/>
    <w:rsid w:val="00275B20"/>
    <w:rsid w:val="0028375A"/>
    <w:rsid w:val="00285198"/>
    <w:rsid w:val="00285755"/>
    <w:rsid w:val="00295ED8"/>
    <w:rsid w:val="002A1F9C"/>
    <w:rsid w:val="002A43AD"/>
    <w:rsid w:val="002A5A42"/>
    <w:rsid w:val="002B29C2"/>
    <w:rsid w:val="002B72F5"/>
    <w:rsid w:val="002C29DB"/>
    <w:rsid w:val="002C4208"/>
    <w:rsid w:val="002D34C9"/>
    <w:rsid w:val="002E1BA1"/>
    <w:rsid w:val="002F01E6"/>
    <w:rsid w:val="0031170F"/>
    <w:rsid w:val="00313B29"/>
    <w:rsid w:val="003171EC"/>
    <w:rsid w:val="003323BC"/>
    <w:rsid w:val="00336288"/>
    <w:rsid w:val="00337A60"/>
    <w:rsid w:val="00340735"/>
    <w:rsid w:val="00347159"/>
    <w:rsid w:val="00352DE1"/>
    <w:rsid w:val="00352F88"/>
    <w:rsid w:val="003668C6"/>
    <w:rsid w:val="00370DA9"/>
    <w:rsid w:val="003728E6"/>
    <w:rsid w:val="00375C8F"/>
    <w:rsid w:val="00380583"/>
    <w:rsid w:val="003819D6"/>
    <w:rsid w:val="00385887"/>
    <w:rsid w:val="00387E2B"/>
    <w:rsid w:val="0039123E"/>
    <w:rsid w:val="003A501D"/>
    <w:rsid w:val="003A5F51"/>
    <w:rsid w:val="003A760A"/>
    <w:rsid w:val="003B142A"/>
    <w:rsid w:val="003B3AC0"/>
    <w:rsid w:val="003B5E0E"/>
    <w:rsid w:val="003B72FC"/>
    <w:rsid w:val="003C7A6C"/>
    <w:rsid w:val="003D255A"/>
    <w:rsid w:val="003E157E"/>
    <w:rsid w:val="003F7436"/>
    <w:rsid w:val="00402B06"/>
    <w:rsid w:val="00410074"/>
    <w:rsid w:val="004168B5"/>
    <w:rsid w:val="00416904"/>
    <w:rsid w:val="00416949"/>
    <w:rsid w:val="00421D91"/>
    <w:rsid w:val="00427ACE"/>
    <w:rsid w:val="004363CC"/>
    <w:rsid w:val="00436FE8"/>
    <w:rsid w:val="004370D8"/>
    <w:rsid w:val="00444F5C"/>
    <w:rsid w:val="004473A0"/>
    <w:rsid w:val="00455374"/>
    <w:rsid w:val="00465871"/>
    <w:rsid w:val="004713C2"/>
    <w:rsid w:val="00472C43"/>
    <w:rsid w:val="00477D05"/>
    <w:rsid w:val="00490E9C"/>
    <w:rsid w:val="00494CBD"/>
    <w:rsid w:val="004B35B7"/>
    <w:rsid w:val="004C3D38"/>
    <w:rsid w:val="004D3129"/>
    <w:rsid w:val="0050111B"/>
    <w:rsid w:val="00502092"/>
    <w:rsid w:val="00506FCB"/>
    <w:rsid w:val="005078F8"/>
    <w:rsid w:val="00510FC6"/>
    <w:rsid w:val="00516575"/>
    <w:rsid w:val="005264D6"/>
    <w:rsid w:val="00534C60"/>
    <w:rsid w:val="00534C9F"/>
    <w:rsid w:val="00537496"/>
    <w:rsid w:val="00543B1F"/>
    <w:rsid w:val="00543BBB"/>
    <w:rsid w:val="00544ED3"/>
    <w:rsid w:val="00545794"/>
    <w:rsid w:val="00547AE5"/>
    <w:rsid w:val="00547C91"/>
    <w:rsid w:val="0058115A"/>
    <w:rsid w:val="005846F1"/>
    <w:rsid w:val="0058477B"/>
    <w:rsid w:val="0058654F"/>
    <w:rsid w:val="00594C20"/>
    <w:rsid w:val="00596927"/>
    <w:rsid w:val="00596ACA"/>
    <w:rsid w:val="005A1F72"/>
    <w:rsid w:val="005B338D"/>
    <w:rsid w:val="005B65BD"/>
    <w:rsid w:val="005B6A04"/>
    <w:rsid w:val="005D1D4B"/>
    <w:rsid w:val="005D34E7"/>
    <w:rsid w:val="005D6CCD"/>
    <w:rsid w:val="005E39BC"/>
    <w:rsid w:val="005E4DE9"/>
    <w:rsid w:val="005E7A1F"/>
    <w:rsid w:val="005F00A0"/>
    <w:rsid w:val="006006D0"/>
    <w:rsid w:val="00614764"/>
    <w:rsid w:val="00623517"/>
    <w:rsid w:val="00631BC8"/>
    <w:rsid w:val="006359F3"/>
    <w:rsid w:val="00640D96"/>
    <w:rsid w:val="00642F99"/>
    <w:rsid w:val="0064346B"/>
    <w:rsid w:val="00647F33"/>
    <w:rsid w:val="00654F54"/>
    <w:rsid w:val="0066079B"/>
    <w:rsid w:val="00662532"/>
    <w:rsid w:val="0066573B"/>
    <w:rsid w:val="00666D2E"/>
    <w:rsid w:val="00682AD6"/>
    <w:rsid w:val="0069571A"/>
    <w:rsid w:val="006A58C1"/>
    <w:rsid w:val="006A5ABE"/>
    <w:rsid w:val="006A61C3"/>
    <w:rsid w:val="006B2274"/>
    <w:rsid w:val="006C1DC6"/>
    <w:rsid w:val="006E089D"/>
    <w:rsid w:val="006E093B"/>
    <w:rsid w:val="006E1D3B"/>
    <w:rsid w:val="006E41C2"/>
    <w:rsid w:val="006E4460"/>
    <w:rsid w:val="006F0254"/>
    <w:rsid w:val="006F1388"/>
    <w:rsid w:val="00710927"/>
    <w:rsid w:val="00712A91"/>
    <w:rsid w:val="00713187"/>
    <w:rsid w:val="00716C06"/>
    <w:rsid w:val="00717C6F"/>
    <w:rsid w:val="007247A1"/>
    <w:rsid w:val="007251D0"/>
    <w:rsid w:val="00731534"/>
    <w:rsid w:val="00732937"/>
    <w:rsid w:val="0073605E"/>
    <w:rsid w:val="007403FF"/>
    <w:rsid w:val="00740F7E"/>
    <w:rsid w:val="007445DA"/>
    <w:rsid w:val="007522DB"/>
    <w:rsid w:val="00753E71"/>
    <w:rsid w:val="00760CA3"/>
    <w:rsid w:val="00767093"/>
    <w:rsid w:val="00775D9A"/>
    <w:rsid w:val="00784FDA"/>
    <w:rsid w:val="00791B7F"/>
    <w:rsid w:val="0079417F"/>
    <w:rsid w:val="007B082B"/>
    <w:rsid w:val="007B4FD1"/>
    <w:rsid w:val="007C2757"/>
    <w:rsid w:val="007D0914"/>
    <w:rsid w:val="007E1773"/>
    <w:rsid w:val="007E2B97"/>
    <w:rsid w:val="007F3BA7"/>
    <w:rsid w:val="00802381"/>
    <w:rsid w:val="008036BA"/>
    <w:rsid w:val="00813B7D"/>
    <w:rsid w:val="00823883"/>
    <w:rsid w:val="00824F71"/>
    <w:rsid w:val="00825379"/>
    <w:rsid w:val="0083096A"/>
    <w:rsid w:val="008460B3"/>
    <w:rsid w:val="00853AF5"/>
    <w:rsid w:val="00855DC0"/>
    <w:rsid w:val="0086759F"/>
    <w:rsid w:val="00871F40"/>
    <w:rsid w:val="00872C72"/>
    <w:rsid w:val="00883848"/>
    <w:rsid w:val="00897ED5"/>
    <w:rsid w:val="008A1295"/>
    <w:rsid w:val="008A1567"/>
    <w:rsid w:val="008B0C90"/>
    <w:rsid w:val="008B14FB"/>
    <w:rsid w:val="008B67E5"/>
    <w:rsid w:val="008B6BB9"/>
    <w:rsid w:val="008C08D6"/>
    <w:rsid w:val="008C5C70"/>
    <w:rsid w:val="008C7E40"/>
    <w:rsid w:val="008D0D47"/>
    <w:rsid w:val="008D208D"/>
    <w:rsid w:val="008D5B32"/>
    <w:rsid w:val="008E3561"/>
    <w:rsid w:val="008F0AC3"/>
    <w:rsid w:val="009056F9"/>
    <w:rsid w:val="00911543"/>
    <w:rsid w:val="0091655A"/>
    <w:rsid w:val="00932233"/>
    <w:rsid w:val="00941D7D"/>
    <w:rsid w:val="009519C9"/>
    <w:rsid w:val="009651BF"/>
    <w:rsid w:val="00985049"/>
    <w:rsid w:val="00985C22"/>
    <w:rsid w:val="009932F8"/>
    <w:rsid w:val="009A1395"/>
    <w:rsid w:val="009A3EDD"/>
    <w:rsid w:val="009B2FF7"/>
    <w:rsid w:val="009B737A"/>
    <w:rsid w:val="009D0B86"/>
    <w:rsid w:val="009D1466"/>
    <w:rsid w:val="009E0D5B"/>
    <w:rsid w:val="009E1392"/>
    <w:rsid w:val="009E1558"/>
    <w:rsid w:val="009E2A5A"/>
    <w:rsid w:val="009F3C25"/>
    <w:rsid w:val="009F5883"/>
    <w:rsid w:val="009F6B85"/>
    <w:rsid w:val="00A002D4"/>
    <w:rsid w:val="00A03CF1"/>
    <w:rsid w:val="00A04BAA"/>
    <w:rsid w:val="00A100D6"/>
    <w:rsid w:val="00A233D1"/>
    <w:rsid w:val="00A3172E"/>
    <w:rsid w:val="00A3568A"/>
    <w:rsid w:val="00A35A69"/>
    <w:rsid w:val="00A35BC2"/>
    <w:rsid w:val="00A405ED"/>
    <w:rsid w:val="00A40A62"/>
    <w:rsid w:val="00A41FB4"/>
    <w:rsid w:val="00A42898"/>
    <w:rsid w:val="00A44A86"/>
    <w:rsid w:val="00A46396"/>
    <w:rsid w:val="00A466A4"/>
    <w:rsid w:val="00A5143F"/>
    <w:rsid w:val="00A51965"/>
    <w:rsid w:val="00A57919"/>
    <w:rsid w:val="00A6735E"/>
    <w:rsid w:val="00A72618"/>
    <w:rsid w:val="00A734FB"/>
    <w:rsid w:val="00A80872"/>
    <w:rsid w:val="00A81C0A"/>
    <w:rsid w:val="00A86ECD"/>
    <w:rsid w:val="00AB6ACE"/>
    <w:rsid w:val="00AC0B3A"/>
    <w:rsid w:val="00AC3DAD"/>
    <w:rsid w:val="00AC5A3A"/>
    <w:rsid w:val="00AC7A88"/>
    <w:rsid w:val="00AD09C4"/>
    <w:rsid w:val="00AD46B0"/>
    <w:rsid w:val="00AE27E2"/>
    <w:rsid w:val="00AE5A7F"/>
    <w:rsid w:val="00AE6399"/>
    <w:rsid w:val="00B25649"/>
    <w:rsid w:val="00B266A2"/>
    <w:rsid w:val="00B36EB1"/>
    <w:rsid w:val="00B56666"/>
    <w:rsid w:val="00B57EE7"/>
    <w:rsid w:val="00B604BE"/>
    <w:rsid w:val="00B617F8"/>
    <w:rsid w:val="00B644C1"/>
    <w:rsid w:val="00B65744"/>
    <w:rsid w:val="00B80014"/>
    <w:rsid w:val="00B82FA5"/>
    <w:rsid w:val="00B914A0"/>
    <w:rsid w:val="00B928BF"/>
    <w:rsid w:val="00BA21A5"/>
    <w:rsid w:val="00BB1913"/>
    <w:rsid w:val="00BB3F54"/>
    <w:rsid w:val="00BB414B"/>
    <w:rsid w:val="00BC51C4"/>
    <w:rsid w:val="00BD1400"/>
    <w:rsid w:val="00BD605C"/>
    <w:rsid w:val="00BE2A76"/>
    <w:rsid w:val="00BE2FC7"/>
    <w:rsid w:val="00BF09EC"/>
    <w:rsid w:val="00BF1901"/>
    <w:rsid w:val="00BF4E33"/>
    <w:rsid w:val="00BF5BBD"/>
    <w:rsid w:val="00BF7D4C"/>
    <w:rsid w:val="00C01FF5"/>
    <w:rsid w:val="00C13DF8"/>
    <w:rsid w:val="00C1485C"/>
    <w:rsid w:val="00C207EE"/>
    <w:rsid w:val="00C22134"/>
    <w:rsid w:val="00C256E1"/>
    <w:rsid w:val="00C34083"/>
    <w:rsid w:val="00C37DDA"/>
    <w:rsid w:val="00C41BD9"/>
    <w:rsid w:val="00C51883"/>
    <w:rsid w:val="00C51B4E"/>
    <w:rsid w:val="00C521B1"/>
    <w:rsid w:val="00C57BAD"/>
    <w:rsid w:val="00C65671"/>
    <w:rsid w:val="00C6580E"/>
    <w:rsid w:val="00C65E60"/>
    <w:rsid w:val="00C6740B"/>
    <w:rsid w:val="00C729B9"/>
    <w:rsid w:val="00C80445"/>
    <w:rsid w:val="00C9475C"/>
    <w:rsid w:val="00CA0102"/>
    <w:rsid w:val="00CB0BE3"/>
    <w:rsid w:val="00CC6E85"/>
    <w:rsid w:val="00CE18B2"/>
    <w:rsid w:val="00CE5A52"/>
    <w:rsid w:val="00CF7AF3"/>
    <w:rsid w:val="00CF7ED8"/>
    <w:rsid w:val="00D13D2F"/>
    <w:rsid w:val="00D17A3F"/>
    <w:rsid w:val="00D17F56"/>
    <w:rsid w:val="00D21E9C"/>
    <w:rsid w:val="00D26ADA"/>
    <w:rsid w:val="00D33239"/>
    <w:rsid w:val="00D35A78"/>
    <w:rsid w:val="00D420E7"/>
    <w:rsid w:val="00D44A64"/>
    <w:rsid w:val="00D451AC"/>
    <w:rsid w:val="00D555A1"/>
    <w:rsid w:val="00D64DC2"/>
    <w:rsid w:val="00D70435"/>
    <w:rsid w:val="00D723F9"/>
    <w:rsid w:val="00D72D8D"/>
    <w:rsid w:val="00D77737"/>
    <w:rsid w:val="00D901DA"/>
    <w:rsid w:val="00D904E1"/>
    <w:rsid w:val="00D914A8"/>
    <w:rsid w:val="00DA46CA"/>
    <w:rsid w:val="00DC4921"/>
    <w:rsid w:val="00DC5BCB"/>
    <w:rsid w:val="00DD60CB"/>
    <w:rsid w:val="00DE01C3"/>
    <w:rsid w:val="00DE3E6C"/>
    <w:rsid w:val="00DF21EB"/>
    <w:rsid w:val="00E13144"/>
    <w:rsid w:val="00E13BBD"/>
    <w:rsid w:val="00E20E70"/>
    <w:rsid w:val="00E22CEA"/>
    <w:rsid w:val="00E25B68"/>
    <w:rsid w:val="00E2613A"/>
    <w:rsid w:val="00E37E22"/>
    <w:rsid w:val="00E43BDD"/>
    <w:rsid w:val="00E46652"/>
    <w:rsid w:val="00E666ED"/>
    <w:rsid w:val="00E72937"/>
    <w:rsid w:val="00E84003"/>
    <w:rsid w:val="00E908CA"/>
    <w:rsid w:val="00E930E4"/>
    <w:rsid w:val="00EB0CCC"/>
    <w:rsid w:val="00EC10FC"/>
    <w:rsid w:val="00EC31AD"/>
    <w:rsid w:val="00EC762D"/>
    <w:rsid w:val="00ED0A99"/>
    <w:rsid w:val="00ED34DB"/>
    <w:rsid w:val="00EE0041"/>
    <w:rsid w:val="00EE29B9"/>
    <w:rsid w:val="00EE323B"/>
    <w:rsid w:val="00EE4C60"/>
    <w:rsid w:val="00EF6490"/>
    <w:rsid w:val="00EF6738"/>
    <w:rsid w:val="00F004EE"/>
    <w:rsid w:val="00F1033D"/>
    <w:rsid w:val="00F222A4"/>
    <w:rsid w:val="00F42E23"/>
    <w:rsid w:val="00F442D5"/>
    <w:rsid w:val="00F45EEE"/>
    <w:rsid w:val="00F51BEB"/>
    <w:rsid w:val="00F51E9C"/>
    <w:rsid w:val="00F523CA"/>
    <w:rsid w:val="00F61026"/>
    <w:rsid w:val="00F67FFA"/>
    <w:rsid w:val="00F73892"/>
    <w:rsid w:val="00F74054"/>
    <w:rsid w:val="00F74A9D"/>
    <w:rsid w:val="00F75CF1"/>
    <w:rsid w:val="00F82EAC"/>
    <w:rsid w:val="00F84069"/>
    <w:rsid w:val="00F92FF9"/>
    <w:rsid w:val="00FB3924"/>
    <w:rsid w:val="00FB697B"/>
    <w:rsid w:val="00FC1577"/>
    <w:rsid w:val="00FC3CA8"/>
    <w:rsid w:val="00FD4B3E"/>
    <w:rsid w:val="00FF386F"/>
    <w:rsid w:val="00FF3B8B"/>
    <w:rsid w:val="00FF4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07B41"/>
  <w15:docId w15:val="{49CCA8E3-2E6C-4015-94A5-EB22F9BE5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aliases w:val="Didascalia Carattere,russian Carattere Carattere,russian + Sinistro:  0 cm,Sporgente  2.59 cm,russian Carattere Carattere Carattere,russian Carattere,Figure_caption Carattere,Table_caption Carattere Carattere,Table_caption Carattere"/>
    <w:next w:val="Normale"/>
    <w:link w:val="DidascaliaCarattere1"/>
    <w:uiPriority w:val="35"/>
    <w:qFormat/>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ind w:left="709"/>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customStyle="1" w:styleId="fontstyle01">
    <w:name w:val="fontstyle01"/>
    <w:basedOn w:val="Carpredefinitoparagrafo"/>
    <w:rsid w:val="00313B29"/>
    <w:rPr>
      <w:rFonts w:ascii="AdvGulliv-R" w:hAnsi="AdvGulliv-R" w:hint="default"/>
      <w:b w:val="0"/>
      <w:bCs w:val="0"/>
      <w:i w:val="0"/>
      <w:iCs w:val="0"/>
      <w:color w:val="000000"/>
      <w:sz w:val="14"/>
      <w:szCs w:val="14"/>
    </w:rPr>
  </w:style>
  <w:style w:type="character" w:customStyle="1" w:styleId="DidascaliaCarattere1">
    <w:name w:val="Didascalia Carattere1"/>
    <w:aliases w:val="Didascalia Carattere Carattere,russian Carattere Carattere Carattere1,russian + Sinistro:  0 cm Carattere,Sporgente  2.59 cm Carattere,russian Carattere Carattere Carattere Carattere,russian Carattere Carattere1"/>
    <w:link w:val="Didascalia"/>
    <w:uiPriority w:val="35"/>
    <w:rsid w:val="009651BF"/>
    <w:rPr>
      <w:bCs/>
      <w:sz w:val="18"/>
      <w:lang w:val="en-US" w:eastAsia="en-US"/>
    </w:rPr>
  </w:style>
  <w:style w:type="table" w:styleId="Sfondochiaro">
    <w:name w:val="Light Shading"/>
    <w:basedOn w:val="Tabellanormale"/>
    <w:uiPriority w:val="60"/>
    <w:locked/>
    <w:rsid w:val="009651BF"/>
    <w:rPr>
      <w:rFonts w:ascii="CG Times (W1)" w:hAnsi="CG Times (W1)"/>
      <w:color w:val="000000" w:themeColor="text1" w:themeShade="BF"/>
      <w:lang w:val="it-IT" w:eastAsia="it-IT"/>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llegamentoipertestuale">
    <w:name w:val="Hyperlink"/>
    <w:basedOn w:val="Carpredefinitoparagrafo"/>
    <w:uiPriority w:val="49"/>
    <w:unhideWhenUsed/>
    <w:locked/>
    <w:rsid w:val="00C80445"/>
    <w:rPr>
      <w:color w:val="0000FF" w:themeColor="hyperlink"/>
      <w:u w:val="single"/>
    </w:rPr>
  </w:style>
  <w:style w:type="paragraph" w:customStyle="1" w:styleId="Reference">
    <w:name w:val="Reference"/>
    <w:rsid w:val="004C3D38"/>
    <w:pPr>
      <w:widowControl w:val="0"/>
      <w:numPr>
        <w:numId w:val="35"/>
      </w:numPr>
      <w:tabs>
        <w:tab w:val="left" w:pos="567"/>
      </w:tabs>
      <w:jc w:val="both"/>
    </w:pPr>
    <w:rPr>
      <w:rFonts w:ascii="Times" w:hAnsi="Times"/>
      <w:iCs/>
      <w:noProof/>
      <w:color w:val="000000"/>
      <w:sz w:val="22"/>
      <w:szCs w:val="22"/>
      <w:lang w:eastAsia="en-US"/>
    </w:rPr>
  </w:style>
  <w:style w:type="table" w:customStyle="1" w:styleId="Tabellasemplice41">
    <w:name w:val="Tabella semplice 41"/>
    <w:basedOn w:val="Tabellanormale"/>
    <w:uiPriority w:val="44"/>
    <w:rsid w:val="00FF3B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51">
    <w:name w:val="Tabella semplice 51"/>
    <w:basedOn w:val="Tabellanormale"/>
    <w:uiPriority w:val="45"/>
    <w:rsid w:val="00FF3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e">
    <w:name w:val="Revision"/>
    <w:hidden/>
    <w:uiPriority w:val="99"/>
    <w:semiHidden/>
    <w:rsid w:val="00CB0BE3"/>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wmf"/><Relationship Id="rId39" Type="http://schemas.openxmlformats.org/officeDocument/2006/relationships/footer" Target="footer2.xml"/><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oleObject" Target="embeddings/oleObject4.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1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2.emf"/><Relationship Id="rId28" Type="http://schemas.openxmlformats.org/officeDocument/2006/relationships/oleObject" Target="embeddings/oleObject3.bin"/><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20.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0ABEA5-6812-4FF5-8481-D30239CA84AC}">
  <ds:schemaRefs>
    <ds:schemaRef ds:uri="http://schemas.openxmlformats.org/officeDocument/2006/bibliography"/>
  </ds:schemaRefs>
</ds:datastoreItem>
</file>

<file path=customXml/itemProps3.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4915</TotalTime>
  <Pages>14</Pages>
  <Words>5244</Words>
  <Characters>29894</Characters>
  <Application>Microsoft Office Word</Application>
  <DocSecurity>0</DocSecurity>
  <Lines>249</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Daniele Martelli</cp:lastModifiedBy>
  <cp:revision>6</cp:revision>
  <cp:lastPrinted>2015-12-01T10:27:00Z</cp:lastPrinted>
  <dcterms:created xsi:type="dcterms:W3CDTF">2022-07-28T17:22:00Z</dcterms:created>
  <dcterms:modified xsi:type="dcterms:W3CDTF">2022-08-29T15:17:00Z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