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C80" w:rsidRPr="003B5E0E" w:rsidRDefault="00544672" w:rsidP="005C369B">
      <w:pPr>
        <w:pStyle w:val="1"/>
      </w:pPr>
      <w:r w:rsidRPr="00EA63CA">
        <w:t xml:space="preserve">Experimental </w:t>
      </w:r>
      <w:r w:rsidRPr="00EA63CA">
        <w:rPr>
          <w:rStyle w:val="jlqj4b"/>
          <w:lang w:val="en"/>
        </w:rPr>
        <w:t>AND CALCULAT</w:t>
      </w:r>
      <w:r>
        <w:rPr>
          <w:rStyle w:val="jlqj4b"/>
          <w:lang w:val="en"/>
        </w:rPr>
        <w:t xml:space="preserve">ION INVESTIGATIONS </w:t>
      </w:r>
      <w:r w:rsidR="008F1739">
        <w:rPr>
          <w:rStyle w:val="jlqj4b"/>
          <w:lang w:val="en"/>
        </w:rPr>
        <w:br/>
      </w:r>
      <w:r>
        <w:rPr>
          <w:rStyle w:val="jlqj4b"/>
          <w:lang w:val="en"/>
        </w:rPr>
        <w:t xml:space="preserve">OF HYDRODYNAMICS </w:t>
      </w:r>
      <w:r w:rsidRPr="00EA63CA">
        <w:rPr>
          <w:rStyle w:val="jlqj4b"/>
          <w:lang w:val="en"/>
        </w:rPr>
        <w:t>AND HEAT EXCHANGE IN LIQUID METAL</w:t>
      </w:r>
      <w:r>
        <w:rPr>
          <w:rStyle w:val="jlqj4b"/>
          <w:lang w:val="en"/>
        </w:rPr>
        <w:t xml:space="preserve"> TURBULENT FLOWS </w:t>
      </w:r>
      <w:r w:rsidRPr="00EA63CA">
        <w:rPr>
          <w:rStyle w:val="jlqj4b"/>
          <w:lang w:val="en"/>
        </w:rPr>
        <w:t xml:space="preserve">IN FAST REACTOR </w:t>
      </w:r>
      <w:r>
        <w:rPr>
          <w:rStyle w:val="jlqj4b"/>
          <w:lang w:val="en"/>
        </w:rPr>
        <w:t>FUEL ASSEMBLIES</w:t>
      </w:r>
    </w:p>
    <w:p w:rsidR="00F71C80" w:rsidRDefault="00F71C80" w:rsidP="00537496">
      <w:pPr>
        <w:pStyle w:val="Authornameandaffiliation"/>
      </w:pPr>
    </w:p>
    <w:p w:rsidR="00544672" w:rsidRDefault="00B435C4" w:rsidP="00544672">
      <w:pPr>
        <w:pStyle w:val="Authornameandaffiliation"/>
      </w:pPr>
      <w:proofErr w:type="spellStart"/>
      <w:r>
        <w:t>Yu</w:t>
      </w:r>
      <w:r w:rsidRPr="00FF386F">
        <w:t>.</w:t>
      </w:r>
      <w:r>
        <w:t>A</w:t>
      </w:r>
      <w:proofErr w:type="spellEnd"/>
      <w:r>
        <w:t>. KUZINA</w:t>
      </w:r>
      <w:r w:rsidR="008F1739">
        <w:t xml:space="preserve">. </w:t>
      </w:r>
      <w:r w:rsidR="00F71C80">
        <w:t>A</w:t>
      </w:r>
      <w:r w:rsidR="00F71C80" w:rsidRPr="00FF386F">
        <w:t>.</w:t>
      </w:r>
      <w:r w:rsidR="00F71C80">
        <w:t>P.</w:t>
      </w:r>
      <w:r w:rsidR="009121DD" w:rsidRPr="00653354">
        <w:t> </w:t>
      </w:r>
      <w:r w:rsidR="00F71C80">
        <w:t>SOROKIN</w:t>
      </w:r>
      <w:r w:rsidR="008F1739">
        <w:t xml:space="preserve">, </w:t>
      </w:r>
      <w:r w:rsidR="00544672">
        <w:t>N.A</w:t>
      </w:r>
      <w:r w:rsidR="00544672" w:rsidRPr="00FF386F">
        <w:t>.</w:t>
      </w:r>
      <w:r w:rsidR="00544672" w:rsidRPr="00653354">
        <w:t> </w:t>
      </w:r>
      <w:r w:rsidR="00544672">
        <w:t>DENISOVA</w:t>
      </w:r>
    </w:p>
    <w:p w:rsidR="00544672" w:rsidRDefault="00544672" w:rsidP="00544672">
      <w:pPr>
        <w:pStyle w:val="Authornameandaffiliation"/>
      </w:pPr>
      <w:r>
        <w:t>IPPE JSC</w:t>
      </w:r>
    </w:p>
    <w:p w:rsidR="00544672" w:rsidRDefault="00544672" w:rsidP="00544672">
      <w:pPr>
        <w:pStyle w:val="Authornameandaffiliation"/>
      </w:pPr>
      <w:proofErr w:type="spellStart"/>
      <w:smartTag w:uri="urn:schemas-microsoft-com:office:smarttags" w:element="City">
        <w:smartTag w:uri="urn:schemas-microsoft-com:office:smarttags" w:element="place">
          <w:smartTag w:uri="urn:schemas-microsoft-com:office:smarttags" w:element="City">
            <w:r>
              <w:t>Obninsk</w:t>
            </w:r>
          </w:smartTag>
          <w:proofErr w:type="spellEnd"/>
          <w:r>
            <w:t xml:space="preserve">, </w:t>
          </w:r>
          <w:smartTag w:uri="urn:schemas-microsoft-com:office:smarttags" w:element="country-region">
            <w:r>
              <w:t>Russian Federation</w:t>
            </w:r>
          </w:smartTag>
        </w:smartTag>
      </w:smartTag>
    </w:p>
    <w:p w:rsidR="008F1739" w:rsidRDefault="008F1739" w:rsidP="008F1739">
      <w:pPr>
        <w:pStyle w:val="Authornameandaffiliation"/>
      </w:pPr>
      <w:r>
        <w:t>Email: ukyzina@ippe.ru</w:t>
      </w:r>
    </w:p>
    <w:p w:rsidR="00544672" w:rsidRDefault="00544672" w:rsidP="00537496">
      <w:pPr>
        <w:pStyle w:val="Authornameandaffiliation"/>
      </w:pPr>
    </w:p>
    <w:p w:rsidR="00F71C80" w:rsidRPr="00647F33" w:rsidRDefault="00F71C80" w:rsidP="00537496">
      <w:pPr>
        <w:pStyle w:val="Authornameandaffiliation"/>
        <w:rPr>
          <w:b/>
        </w:rPr>
      </w:pPr>
      <w:r w:rsidRPr="00647F33">
        <w:rPr>
          <w:b/>
        </w:rPr>
        <w:t>Abstract</w:t>
      </w:r>
    </w:p>
    <w:p w:rsidR="00F71C80" w:rsidRDefault="00F71C80" w:rsidP="00537496">
      <w:pPr>
        <w:pStyle w:val="Authornameandaffiliation"/>
      </w:pPr>
    </w:p>
    <w:p w:rsidR="00544672" w:rsidRPr="00C17E73" w:rsidRDefault="00544672" w:rsidP="00544672">
      <w:pPr>
        <w:pStyle w:val="Abstracttext"/>
        <w:jc w:val="both"/>
        <w:rPr>
          <w:szCs w:val="18"/>
        </w:rPr>
      </w:pPr>
      <w:r w:rsidRPr="004716F2">
        <w:rPr>
          <w:rStyle w:val="jlqj4b"/>
          <w:szCs w:val="18"/>
          <w:lang w:val="en"/>
        </w:rPr>
        <w:t xml:space="preserve">The formation of velocity and temperature fields in the fuel assemblies of fast reactor core occurs under the influence </w:t>
      </w:r>
      <w:r w:rsidR="004716F2">
        <w:rPr>
          <w:rStyle w:val="jlqj4b"/>
          <w:szCs w:val="18"/>
          <w:lang w:val="en"/>
        </w:rPr>
        <w:t>various</w:t>
      </w:r>
      <w:r w:rsidRPr="004716F2">
        <w:rPr>
          <w:rStyle w:val="jlqj4b"/>
          <w:szCs w:val="18"/>
          <w:lang w:val="en"/>
        </w:rPr>
        <w:t xml:space="preserve"> factors.</w:t>
      </w:r>
      <w:r w:rsidRPr="0016782C">
        <w:rPr>
          <w:rStyle w:val="jlqj4b"/>
          <w:szCs w:val="18"/>
          <w:lang w:val="en"/>
        </w:rPr>
        <w:t xml:space="preserve"> It is shown, that the most important factors include a complex multiply connected geometry, subject to deformation during the campaign under the influence of </w:t>
      </w:r>
      <w:r w:rsidRPr="008F1739">
        <w:rPr>
          <w:rStyle w:val="jlqj4b"/>
          <w:szCs w:val="18"/>
          <w:lang w:val="en"/>
        </w:rPr>
        <w:t xml:space="preserve">temperature </w:t>
      </w:r>
      <w:r w:rsidR="005B4227" w:rsidRPr="008F1739">
        <w:rPr>
          <w:rStyle w:val="jlqj4b"/>
          <w:szCs w:val="18"/>
          <w:lang w:val="en"/>
        </w:rPr>
        <w:t>non-uniformity</w:t>
      </w:r>
      <w:r w:rsidRPr="008F1739">
        <w:rPr>
          <w:rStyle w:val="jlqj4b"/>
          <w:szCs w:val="18"/>
          <w:lang w:val="en"/>
        </w:rPr>
        <w:t xml:space="preserve"> and radiation effects.</w:t>
      </w:r>
      <w:r w:rsidRPr="0016782C">
        <w:rPr>
          <w:rStyle w:val="jlqj4b"/>
          <w:szCs w:val="18"/>
          <w:lang w:val="en"/>
        </w:rPr>
        <w:t xml:space="preserve"> The results of studies of the </w:t>
      </w:r>
      <w:r w:rsidRPr="008E63FE">
        <w:rPr>
          <w:rStyle w:val="jlqj4b"/>
          <w:szCs w:val="18"/>
          <w:lang w:val="en"/>
        </w:rPr>
        <w:t>velocity fields and shear stress, turbulence microstructure are presented. An intensification of turbulent momentum transfer in channels in azimuthal and radial directions in the area of gaps between the rods is demonstrated. The performed analysis is indicate that there are a significant difference between the experimental dependences for turbulent momentum transfer coefficients in the radial and azimuthal directions and calculated within the framework of semi</w:t>
      </w:r>
      <w:r w:rsidR="00D05DF8" w:rsidRPr="008E63FE">
        <w:rPr>
          <w:rStyle w:val="jlqj4b"/>
          <w:szCs w:val="18"/>
          <w:lang w:val="en"/>
        </w:rPr>
        <w:t>-</w:t>
      </w:r>
      <w:r w:rsidRPr="008E63FE">
        <w:rPr>
          <w:rStyle w:val="jlqj4b"/>
          <w:szCs w:val="18"/>
          <w:lang w:val="en"/>
        </w:rPr>
        <w:t>empirical models of turbulent momentum transfer as well as the anisotropy coefficients of the turbulent momentum transfer in rod bundles.</w:t>
      </w:r>
      <w:r w:rsidRPr="008E63FE">
        <w:rPr>
          <w:szCs w:val="18"/>
        </w:rPr>
        <w:t xml:space="preserve"> </w:t>
      </w:r>
      <w:r w:rsidRPr="008E63FE">
        <w:rPr>
          <w:rStyle w:val="jlqj4b"/>
          <w:szCs w:val="18"/>
          <w:lang w:val="en"/>
        </w:rPr>
        <w:t>The results of benchmark on the fuel assembl</w:t>
      </w:r>
      <w:r w:rsidR="00364C45" w:rsidRPr="008E63FE">
        <w:rPr>
          <w:rStyle w:val="jlqj4b"/>
          <w:szCs w:val="18"/>
          <w:lang w:val="en"/>
        </w:rPr>
        <w:t xml:space="preserve">y </w:t>
      </w:r>
      <w:proofErr w:type="spellStart"/>
      <w:r w:rsidR="00364C45" w:rsidRPr="008E63FE">
        <w:rPr>
          <w:rStyle w:val="jlqj4b"/>
          <w:szCs w:val="18"/>
          <w:lang w:val="en"/>
        </w:rPr>
        <w:t>thermohydraulics</w:t>
      </w:r>
      <w:proofErr w:type="spellEnd"/>
      <w:r w:rsidR="00364C45" w:rsidRPr="008E63FE">
        <w:rPr>
          <w:rStyle w:val="jlqj4b"/>
          <w:szCs w:val="18"/>
          <w:lang w:val="en"/>
        </w:rPr>
        <w:t xml:space="preserve"> </w:t>
      </w:r>
      <w:r w:rsidRPr="008E63FE">
        <w:rPr>
          <w:rStyle w:val="jlqj4b"/>
          <w:szCs w:val="18"/>
          <w:lang w:val="en"/>
        </w:rPr>
        <w:t>showed that the common commercial codes describe experimental data only approximately.</w:t>
      </w:r>
      <w:r w:rsidRPr="008E63FE">
        <w:rPr>
          <w:szCs w:val="18"/>
        </w:rPr>
        <w:t xml:space="preserve"> </w:t>
      </w:r>
      <w:r w:rsidRPr="008E63FE">
        <w:rPr>
          <w:rStyle w:val="jlqj4b"/>
          <w:szCs w:val="18"/>
          <w:lang w:val="en"/>
        </w:rPr>
        <w:t xml:space="preserve">It is shown, that the intensification of turbulent momentum transfer in the channels of rod </w:t>
      </w:r>
      <w:r w:rsidR="00364C45" w:rsidRPr="008E63FE">
        <w:rPr>
          <w:rStyle w:val="jlqj4b"/>
          <w:szCs w:val="18"/>
          <w:lang w:val="en"/>
        </w:rPr>
        <w:t>bundles</w:t>
      </w:r>
      <w:r w:rsidRPr="008E63FE">
        <w:rPr>
          <w:rStyle w:val="jlqj4b"/>
          <w:szCs w:val="18"/>
          <w:lang w:val="en"/>
        </w:rPr>
        <w:t xml:space="preserve"> is due to the appearance of large-scale turbulent momentum transfer (secondary </w:t>
      </w:r>
      <w:r w:rsidR="005B4227" w:rsidRPr="008E63FE">
        <w:rPr>
          <w:rStyle w:val="jlqj4b"/>
          <w:szCs w:val="18"/>
          <w:lang w:val="en"/>
        </w:rPr>
        <w:t>flows</w:t>
      </w:r>
      <w:r w:rsidRPr="008E63FE">
        <w:rPr>
          <w:rStyle w:val="jlqj4b"/>
          <w:szCs w:val="18"/>
          <w:lang w:val="en"/>
        </w:rPr>
        <w:t>).</w:t>
      </w:r>
      <w:r w:rsidRPr="008E63FE">
        <w:rPr>
          <w:rStyle w:val="viiyi"/>
          <w:szCs w:val="18"/>
          <w:lang w:val="en"/>
        </w:rPr>
        <w:t xml:space="preserve"> </w:t>
      </w:r>
      <w:r w:rsidRPr="008E63FE">
        <w:rPr>
          <w:rStyle w:val="jlqj4b"/>
          <w:szCs w:val="18"/>
          <w:lang w:val="en"/>
        </w:rPr>
        <w:t xml:space="preserve">The contribution of large-scale turbulent momentum transfer to the turbulent momentum transfer coefficients in the channels of rod </w:t>
      </w:r>
      <w:r w:rsidR="00364C45" w:rsidRPr="008E63FE">
        <w:rPr>
          <w:rStyle w:val="jlqj4b"/>
          <w:szCs w:val="18"/>
          <w:lang w:val="en"/>
        </w:rPr>
        <w:t>bundles</w:t>
      </w:r>
      <w:r w:rsidRPr="008E63FE">
        <w:rPr>
          <w:rStyle w:val="jlqj4b"/>
          <w:szCs w:val="18"/>
          <w:lang w:val="en"/>
        </w:rPr>
        <w:t xml:space="preserve"> is calculated.</w:t>
      </w:r>
      <w:r w:rsidRPr="008E63FE">
        <w:rPr>
          <w:szCs w:val="18"/>
        </w:rPr>
        <w:t xml:space="preserve"> </w:t>
      </w:r>
      <w:r w:rsidRPr="008E63FE">
        <w:rPr>
          <w:rStyle w:val="jlqj4b"/>
          <w:szCs w:val="18"/>
          <w:lang w:val="en"/>
        </w:rPr>
        <w:t>The dependence for coefficient of inter-channel turbulent exchange of momentum is obtained and the intensification of inter-channel turbulent exchange in close</w:t>
      </w:r>
      <w:r w:rsidR="00AF797C" w:rsidRPr="008E63FE">
        <w:rPr>
          <w:rStyle w:val="jlqj4b"/>
          <w:szCs w:val="18"/>
          <w:lang w:val="en"/>
        </w:rPr>
        <w:t>-</w:t>
      </w:r>
      <w:r w:rsidR="00AF797C" w:rsidRPr="008E63FE">
        <w:t>packed</w:t>
      </w:r>
      <w:r w:rsidRPr="008E63FE">
        <w:rPr>
          <w:rStyle w:val="jlqj4b"/>
          <w:szCs w:val="18"/>
          <w:lang w:val="en"/>
        </w:rPr>
        <w:t xml:space="preserve"> rod lattices is explained. A dependence for the dissimilarity coefficients of forced inter-channel convective exchange of momentum and mass, as well as energy and mass in rod bundles spaced by wire winding is obtained. The calculation methods and the numerical modeling results for temperature regime of fuel assemblies with randomly distributed initial parameters by the Monte Carlo method are presented as well as the thermomechanical analysis of the temperature field in the fuel assemblies during the campaign.</w:t>
      </w:r>
      <w:r w:rsidRPr="008E63FE">
        <w:rPr>
          <w:szCs w:val="18"/>
        </w:rPr>
        <w:t xml:space="preserve"> </w:t>
      </w:r>
      <w:r w:rsidRPr="008E63FE">
        <w:rPr>
          <w:rStyle w:val="jlqj4b"/>
          <w:szCs w:val="18"/>
          <w:lang w:val="en"/>
        </w:rPr>
        <w:t xml:space="preserve">An idea about the equilibrium configuration of a rod bundle in a </w:t>
      </w:r>
      <w:r w:rsidR="00BE6E85" w:rsidRPr="008E63FE">
        <w:t>hexagonal</w:t>
      </w:r>
      <w:r w:rsidR="00BE6E85" w:rsidRPr="008E63FE">
        <w:rPr>
          <w:rStyle w:val="jlqj4b"/>
          <w:szCs w:val="18"/>
          <w:lang w:val="en"/>
        </w:rPr>
        <w:t xml:space="preserve"> </w:t>
      </w:r>
      <w:r w:rsidR="00364C45" w:rsidRPr="008E63FE">
        <w:rPr>
          <w:rStyle w:val="jlqj4b"/>
          <w:szCs w:val="18"/>
          <w:lang w:val="en"/>
        </w:rPr>
        <w:t>jacket</w:t>
      </w:r>
      <w:r w:rsidRPr="008E63FE">
        <w:rPr>
          <w:rStyle w:val="jlqj4b"/>
          <w:szCs w:val="18"/>
          <w:lang w:val="en"/>
        </w:rPr>
        <w:t xml:space="preserve"> during irradiation, the stress-strain state of an individual fuel rod and a fuel assembly </w:t>
      </w:r>
      <w:r w:rsidR="00364C45" w:rsidRPr="008E63FE">
        <w:rPr>
          <w:rStyle w:val="jlqj4b"/>
          <w:szCs w:val="18"/>
          <w:lang w:val="en"/>
        </w:rPr>
        <w:t>jacket</w:t>
      </w:r>
      <w:r w:rsidRPr="008E63FE">
        <w:rPr>
          <w:rStyle w:val="jlqj4b"/>
          <w:szCs w:val="18"/>
          <w:lang w:val="en"/>
        </w:rPr>
        <w:t xml:space="preserve"> is obtained.</w:t>
      </w:r>
      <w:r w:rsidRPr="008E63FE">
        <w:rPr>
          <w:rStyle w:val="viiyi"/>
          <w:szCs w:val="18"/>
          <w:lang w:val="en"/>
        </w:rPr>
        <w:t xml:space="preserve"> </w:t>
      </w:r>
      <w:r w:rsidRPr="008E63FE">
        <w:rPr>
          <w:rStyle w:val="jlqj4b"/>
          <w:szCs w:val="18"/>
          <w:lang w:val="en"/>
        </w:rPr>
        <w:t>The tasks of further investigations discussed.</w:t>
      </w:r>
    </w:p>
    <w:p w:rsidR="00F71C80" w:rsidRPr="006D0D8A" w:rsidRDefault="00F71C80" w:rsidP="00537496">
      <w:pPr>
        <w:pStyle w:val="2"/>
        <w:numPr>
          <w:ilvl w:val="1"/>
          <w:numId w:val="10"/>
        </w:numPr>
      </w:pPr>
      <w:r w:rsidRPr="006D0D8A">
        <w:t>INTRODUCTION</w:t>
      </w:r>
    </w:p>
    <w:p w:rsidR="00544672" w:rsidRDefault="00544672" w:rsidP="00544672">
      <w:pPr>
        <w:pStyle w:val="a1"/>
        <w:rPr>
          <w:lang w:val="en-US"/>
        </w:rPr>
      </w:pPr>
      <w:r w:rsidRPr="0016782C">
        <w:rPr>
          <w:lang w:val="en-US"/>
        </w:rPr>
        <w:t xml:space="preserve">The development of fast reactors (FR) with liquid metal coolants (LMC), which have been carried out at the IPPE since 1950, required a large set of experimental and theoretical </w:t>
      </w:r>
      <w:proofErr w:type="spellStart"/>
      <w:r w:rsidRPr="0016782C">
        <w:rPr>
          <w:lang w:val="en-US"/>
        </w:rPr>
        <w:t>thermohydraulic</w:t>
      </w:r>
      <w:proofErr w:type="spellEnd"/>
      <w:r w:rsidR="009023D9">
        <w:rPr>
          <w:lang w:val="en-US"/>
        </w:rPr>
        <w:t xml:space="preserve"> studies of the reactor core [1–</w:t>
      </w:r>
      <w:r w:rsidRPr="0016782C">
        <w:rPr>
          <w:lang w:val="en-US"/>
        </w:rPr>
        <w:t>6]. For this</w:t>
      </w:r>
      <w:r w:rsidR="009023D9">
        <w:rPr>
          <w:lang w:val="en-US"/>
        </w:rPr>
        <w:t xml:space="preserve"> purpose,</w:t>
      </w:r>
      <w:r w:rsidRPr="0016782C">
        <w:rPr>
          <w:lang w:val="en-US"/>
        </w:rPr>
        <w:t xml:space="preserve"> a complex of experimental </w:t>
      </w:r>
      <w:r w:rsidR="009023D9">
        <w:rPr>
          <w:lang w:val="en-US"/>
        </w:rPr>
        <w:t>facilities</w:t>
      </w:r>
      <w:r w:rsidRPr="0016782C">
        <w:rPr>
          <w:lang w:val="en-US"/>
        </w:rPr>
        <w:t xml:space="preserve"> with liquid metal co</w:t>
      </w:r>
      <w:r w:rsidR="00694609">
        <w:rPr>
          <w:lang w:val="en-US"/>
        </w:rPr>
        <w:t>oling</w:t>
      </w:r>
      <w:r w:rsidRPr="0016782C">
        <w:rPr>
          <w:lang w:val="en-US"/>
        </w:rPr>
        <w:t xml:space="preserve"> was created, methods for modeling </w:t>
      </w:r>
      <w:proofErr w:type="spellStart"/>
      <w:r w:rsidRPr="0016782C">
        <w:rPr>
          <w:lang w:val="en-US"/>
        </w:rPr>
        <w:t>thermohydraulic</w:t>
      </w:r>
      <w:proofErr w:type="spellEnd"/>
      <w:r w:rsidRPr="0016782C">
        <w:rPr>
          <w:lang w:val="en-US"/>
        </w:rPr>
        <w:t xml:space="preserve"> processes, sensors and measur</w:t>
      </w:r>
      <w:r w:rsidR="00694609">
        <w:rPr>
          <w:lang w:val="en-US"/>
        </w:rPr>
        <w:t>ement techniques were developed as well as</w:t>
      </w:r>
      <w:r w:rsidRPr="0016782C">
        <w:rPr>
          <w:lang w:val="en-US"/>
        </w:rPr>
        <w:t xml:space="preserve"> appropriate methods for </w:t>
      </w:r>
      <w:proofErr w:type="spellStart"/>
      <w:r w:rsidRPr="0016782C">
        <w:rPr>
          <w:lang w:val="en-US"/>
        </w:rPr>
        <w:t>thermohydraulic</w:t>
      </w:r>
      <w:proofErr w:type="spellEnd"/>
      <w:r w:rsidRPr="0016782C">
        <w:rPr>
          <w:lang w:val="en-US"/>
        </w:rPr>
        <w:t xml:space="preserve"> calculation of the </w:t>
      </w:r>
      <w:r w:rsidR="00694609">
        <w:rPr>
          <w:lang w:val="en-US"/>
        </w:rPr>
        <w:t xml:space="preserve">fast </w:t>
      </w:r>
      <w:r w:rsidRPr="0016782C">
        <w:rPr>
          <w:lang w:val="en-US"/>
        </w:rPr>
        <w:t>reactor core.</w:t>
      </w:r>
      <w:bookmarkStart w:id="0" w:name="_Hlk66794408"/>
      <w:bookmarkStart w:id="1" w:name="_Hlk66859430"/>
    </w:p>
    <w:p w:rsidR="00BE6E85" w:rsidRDefault="00544672" w:rsidP="00544672">
      <w:pPr>
        <w:pStyle w:val="a1"/>
        <w:rPr>
          <w:lang w:val="en-US"/>
        </w:rPr>
      </w:pPr>
      <w:r w:rsidRPr="0016782C">
        <w:rPr>
          <w:lang w:val="en-US"/>
        </w:rPr>
        <w:t>Ensuring highly efficient operation and prolongation of the service life of the 3rd block of the BNPP with the BN-600 reactor, justification of the safety of the 4th block of the BNPP with the BN-800 reactor, the development of new schematic-layout and technical solutions in the design of a new generation nuclear r</w:t>
      </w:r>
      <w:r w:rsidR="00F87175">
        <w:rPr>
          <w:lang w:val="en-US"/>
        </w:rPr>
        <w:t>eactor with sodium cooling (BN-</w:t>
      </w:r>
      <w:r w:rsidRPr="0016782C">
        <w:rPr>
          <w:lang w:val="en-US"/>
        </w:rPr>
        <w:t xml:space="preserve">1200), with lead </w:t>
      </w:r>
      <w:r w:rsidR="00F87175">
        <w:rPr>
          <w:lang w:val="en-US"/>
        </w:rPr>
        <w:t xml:space="preserve">cooling </w:t>
      </w:r>
      <w:r w:rsidRPr="0016782C">
        <w:rPr>
          <w:lang w:val="en-US"/>
        </w:rPr>
        <w:t xml:space="preserve">(BREST-OD-300) and lead-bismuth alloy </w:t>
      </w:r>
      <w:r w:rsidR="005B4227">
        <w:rPr>
          <w:lang w:val="en-US"/>
        </w:rPr>
        <w:t xml:space="preserve">cooling </w:t>
      </w:r>
      <w:r w:rsidRPr="0016782C">
        <w:rPr>
          <w:lang w:val="en-US"/>
        </w:rPr>
        <w:t xml:space="preserve">(SVBR-75/100) set new </w:t>
      </w:r>
      <w:r w:rsidRPr="008E63FE">
        <w:rPr>
          <w:lang w:val="en-US"/>
        </w:rPr>
        <w:t xml:space="preserve">tasks </w:t>
      </w:r>
      <w:r w:rsidRPr="008E63FE">
        <w:rPr>
          <w:color w:val="212121"/>
          <w:spacing w:val="-6"/>
          <w:lang w:val="en-US"/>
        </w:rPr>
        <w:t>[7–10].</w:t>
      </w:r>
      <w:bookmarkEnd w:id="0"/>
      <w:r w:rsidRPr="008E63FE">
        <w:rPr>
          <w:lang w:val="en-US"/>
        </w:rPr>
        <w:t xml:space="preserve"> </w:t>
      </w:r>
      <w:bookmarkEnd w:id="1"/>
      <w:r w:rsidRPr="008E63FE">
        <w:rPr>
          <w:lang w:val="en-US"/>
        </w:rPr>
        <w:t>Research</w:t>
      </w:r>
      <w:r w:rsidRPr="0016782C">
        <w:rPr>
          <w:lang w:val="en-US"/>
        </w:rPr>
        <w:t xml:space="preserve">, as a rule, </w:t>
      </w:r>
      <w:r w:rsidR="005B4227">
        <w:rPr>
          <w:lang w:val="en-US"/>
        </w:rPr>
        <w:t>have</w:t>
      </w:r>
      <w:r w:rsidRPr="0016782C">
        <w:rPr>
          <w:lang w:val="en-US"/>
        </w:rPr>
        <w:t xml:space="preserve"> a complex experimental and compu</w:t>
      </w:r>
      <w:r w:rsidR="00BE6E85">
        <w:rPr>
          <w:lang w:val="en-US"/>
        </w:rPr>
        <w:t>tational nature and is ongoing.</w:t>
      </w:r>
    </w:p>
    <w:p w:rsidR="00544672" w:rsidRPr="00544672" w:rsidRDefault="00544672" w:rsidP="00544672">
      <w:pPr>
        <w:pStyle w:val="a1"/>
      </w:pPr>
      <w:r w:rsidRPr="0016782C">
        <w:rPr>
          <w:color w:val="212121"/>
          <w:spacing w:val="-6"/>
          <w:lang w:val="en-US"/>
        </w:rPr>
        <w:t xml:space="preserve">In the presented work, problem-oriented, prospecting and applied </w:t>
      </w:r>
      <w:proofErr w:type="spellStart"/>
      <w:r w:rsidRPr="0016782C">
        <w:rPr>
          <w:color w:val="212121"/>
          <w:spacing w:val="-6"/>
          <w:lang w:val="en-US"/>
        </w:rPr>
        <w:t>thermohydraulic</w:t>
      </w:r>
      <w:proofErr w:type="spellEnd"/>
      <w:r w:rsidRPr="0016782C">
        <w:rPr>
          <w:color w:val="212121"/>
          <w:spacing w:val="-6"/>
          <w:lang w:val="en-US"/>
        </w:rPr>
        <w:t xml:space="preserve"> studies of the </w:t>
      </w:r>
      <w:r w:rsidR="00F87175">
        <w:rPr>
          <w:color w:val="212121"/>
          <w:spacing w:val="-6"/>
          <w:lang w:val="en-US"/>
        </w:rPr>
        <w:t xml:space="preserve">fast reactor </w:t>
      </w:r>
      <w:r w:rsidRPr="0016782C">
        <w:rPr>
          <w:color w:val="212121"/>
          <w:spacing w:val="-6"/>
          <w:lang w:val="en-US"/>
        </w:rPr>
        <w:t xml:space="preserve">core with liquid metal </w:t>
      </w:r>
      <w:r w:rsidR="00F87175">
        <w:rPr>
          <w:color w:val="212121"/>
          <w:spacing w:val="-6"/>
          <w:lang w:val="en-US"/>
        </w:rPr>
        <w:t>coolants</w:t>
      </w:r>
      <w:r w:rsidRPr="0016782C">
        <w:rPr>
          <w:color w:val="212121"/>
          <w:spacing w:val="-6"/>
          <w:lang w:val="en-US"/>
        </w:rPr>
        <w:t xml:space="preserve"> are discussed, and individual problems and tasks for further research are formulated.</w:t>
      </w:r>
    </w:p>
    <w:p w:rsidR="00F71C80" w:rsidRPr="00AB05C5" w:rsidRDefault="00544672" w:rsidP="0026525A">
      <w:pPr>
        <w:pStyle w:val="2"/>
        <w:numPr>
          <w:ilvl w:val="1"/>
          <w:numId w:val="10"/>
        </w:numPr>
      </w:pPr>
      <w:r w:rsidRPr="0016782C">
        <w:rPr>
          <w:lang w:val="en-US"/>
        </w:rPr>
        <w:t>DESIGN, TECHNOLOGICAL AND PHYSICAL FEATURES OF THE FAST REACTOR</w:t>
      </w:r>
      <w:r>
        <w:rPr>
          <w:lang w:val="en-US"/>
        </w:rPr>
        <w:t xml:space="preserve"> CORE</w:t>
      </w:r>
    </w:p>
    <w:p w:rsidR="00544672" w:rsidRPr="008E63FE" w:rsidRDefault="00544672" w:rsidP="00544672">
      <w:pPr>
        <w:pStyle w:val="a1"/>
        <w:rPr>
          <w:lang w:val="en-US"/>
        </w:rPr>
      </w:pPr>
      <w:r w:rsidRPr="0016782C">
        <w:rPr>
          <w:b/>
          <w:i/>
          <w:lang w:val="en-US"/>
        </w:rPr>
        <w:t xml:space="preserve">Design features. </w:t>
      </w:r>
      <w:r w:rsidRPr="0016782C">
        <w:rPr>
          <w:lang w:val="en-US"/>
        </w:rPr>
        <w:t>The main components of the reactor are the core and the breeding zone, recruited from hexagonal fuel assemblies (FA) with variable flow rates, in which cylindrical fuel elements (fuel rods) are located</w:t>
      </w:r>
      <w:r w:rsidR="00135DD2">
        <w:rPr>
          <w:lang w:val="en-US"/>
        </w:rPr>
        <w:t xml:space="preserve"> and </w:t>
      </w:r>
      <w:r w:rsidRPr="0016782C">
        <w:rPr>
          <w:lang w:val="en-US"/>
        </w:rPr>
        <w:t xml:space="preserve">in the near-wall </w:t>
      </w:r>
      <w:r w:rsidR="00BE6E85">
        <w:rPr>
          <w:lang w:val="en-US"/>
        </w:rPr>
        <w:t>area</w:t>
      </w:r>
      <w:r w:rsidRPr="0016782C">
        <w:rPr>
          <w:lang w:val="en-US"/>
        </w:rPr>
        <w:t xml:space="preserve"> </w:t>
      </w:r>
      <w:r w:rsidR="00914E34">
        <w:rPr>
          <w:lang w:val="en-US"/>
        </w:rPr>
        <w:t xml:space="preserve">there are </w:t>
      </w:r>
      <w:r w:rsidR="00914E34" w:rsidRPr="0016782C">
        <w:rPr>
          <w:lang w:val="en-US"/>
        </w:rPr>
        <w:t>displacers</w:t>
      </w:r>
      <w:r w:rsidR="00914E34">
        <w:rPr>
          <w:lang w:val="en-US"/>
        </w:rPr>
        <w:t xml:space="preserve"> </w:t>
      </w:r>
      <w:r w:rsidRPr="0016782C">
        <w:rPr>
          <w:lang w:val="en-US"/>
        </w:rPr>
        <w:t xml:space="preserve">to align the </w:t>
      </w:r>
      <w:r w:rsidRPr="008E63FE">
        <w:rPr>
          <w:lang w:val="en-US"/>
        </w:rPr>
        <w:t>heating over the fuel assembl</w:t>
      </w:r>
      <w:r w:rsidR="00BE6E85" w:rsidRPr="008E63FE">
        <w:rPr>
          <w:lang w:val="en-US"/>
        </w:rPr>
        <w:t>y cross-section</w:t>
      </w:r>
      <w:r w:rsidRPr="008E63FE">
        <w:rPr>
          <w:lang w:val="en-US"/>
        </w:rPr>
        <w:t>.</w:t>
      </w:r>
    </w:p>
    <w:p w:rsidR="00544672" w:rsidRDefault="00544672" w:rsidP="00544672">
      <w:pPr>
        <w:pStyle w:val="a1"/>
        <w:rPr>
          <w:lang w:val="en-US"/>
        </w:rPr>
      </w:pPr>
      <w:r w:rsidRPr="008E63FE">
        <w:rPr>
          <w:lang w:val="en-US"/>
        </w:rPr>
        <w:t>The modularity of the core determines the difference in the velocity and temperature fields in the</w:t>
      </w:r>
      <w:r w:rsidRPr="0016782C">
        <w:rPr>
          <w:lang w:val="en-US"/>
        </w:rPr>
        <w:t xml:space="preserve"> fuel assembly, the need to organize an optimization procedure for calculating of the fuel assembly</w:t>
      </w:r>
      <w:r w:rsidR="008E63FE">
        <w:rPr>
          <w:lang w:val="en-US"/>
        </w:rPr>
        <w:t xml:space="preserve"> </w:t>
      </w:r>
      <w:r w:rsidR="008E63FE" w:rsidRPr="0016782C">
        <w:rPr>
          <w:lang w:val="en-US"/>
        </w:rPr>
        <w:t>characteristics</w:t>
      </w:r>
      <w:r w:rsidRPr="0016782C">
        <w:rPr>
          <w:lang w:val="en-US"/>
        </w:rPr>
        <w:t xml:space="preserve"> (flow </w:t>
      </w:r>
      <w:r w:rsidRPr="0016782C">
        <w:rPr>
          <w:lang w:val="en-US"/>
        </w:rPr>
        <w:lastRenderedPageBreak/>
        <w:t xml:space="preserve">rate, </w:t>
      </w:r>
      <w:r w:rsidR="008E63FE" w:rsidRPr="0016782C">
        <w:rPr>
          <w:lang w:val="en-US"/>
        </w:rPr>
        <w:t xml:space="preserve">coolant </w:t>
      </w:r>
      <w:r w:rsidR="008E63FE">
        <w:rPr>
          <w:lang w:val="en-US"/>
        </w:rPr>
        <w:t>heating</w:t>
      </w:r>
      <w:r w:rsidRPr="0016782C">
        <w:rPr>
          <w:lang w:val="en-US"/>
        </w:rPr>
        <w:t xml:space="preserve">). A significant number of fuel rods in assemblies determines the large </w:t>
      </w:r>
      <w:r w:rsidR="00BE6E85" w:rsidRPr="0016782C">
        <w:rPr>
          <w:lang w:val="en-US"/>
        </w:rPr>
        <w:t>assembly</w:t>
      </w:r>
      <w:r w:rsidR="00BE6E85">
        <w:rPr>
          <w:lang w:val="en-US"/>
        </w:rPr>
        <w:t xml:space="preserve"> </w:t>
      </w:r>
      <w:r w:rsidR="00135DD2">
        <w:rPr>
          <w:lang w:val="en-US"/>
        </w:rPr>
        <w:t>dimension</w:t>
      </w:r>
      <w:r w:rsidRPr="0016782C">
        <w:rPr>
          <w:lang w:val="en-US"/>
        </w:rPr>
        <w:t>. The technological gap in the fuel assembly, the statistical nature of the geometric parameter</w:t>
      </w:r>
      <w:r w:rsidR="00BE6E85">
        <w:rPr>
          <w:lang w:val="en-US"/>
        </w:rPr>
        <w:t xml:space="preserve"> distribution</w:t>
      </w:r>
      <w:r w:rsidR="008E63FE">
        <w:rPr>
          <w:lang w:val="en-US"/>
        </w:rPr>
        <w:t>s in the fuel assembly</w:t>
      </w:r>
      <w:r w:rsidRPr="0016782C">
        <w:rPr>
          <w:lang w:val="en-US"/>
        </w:rPr>
        <w:t xml:space="preserve"> determine the difference between the geometry of the periphery and the central </w:t>
      </w:r>
      <w:r w:rsidR="00BE6E85">
        <w:rPr>
          <w:lang w:val="en-US"/>
        </w:rPr>
        <w:t>area</w:t>
      </w:r>
      <w:r w:rsidR="008E63FE">
        <w:rPr>
          <w:lang w:val="en-US"/>
        </w:rPr>
        <w:t>s</w:t>
      </w:r>
      <w:r w:rsidRPr="0016782C">
        <w:rPr>
          <w:lang w:val="en-US"/>
        </w:rPr>
        <w:t xml:space="preserve"> of the fuel assembly.</w:t>
      </w:r>
    </w:p>
    <w:p w:rsidR="00544672" w:rsidRDefault="00544672" w:rsidP="00544672">
      <w:pPr>
        <w:pStyle w:val="a1"/>
        <w:rPr>
          <w:lang w:val="en-US"/>
        </w:rPr>
      </w:pPr>
      <w:r w:rsidRPr="00373ADE">
        <w:rPr>
          <w:lang w:val="en-US"/>
        </w:rPr>
        <w:t xml:space="preserve">Wire spacing of fuel </w:t>
      </w:r>
      <w:r w:rsidR="00BE6E85" w:rsidRPr="00373ADE">
        <w:rPr>
          <w:lang w:val="en-US"/>
        </w:rPr>
        <w:t>rod</w:t>
      </w:r>
      <w:r w:rsidRPr="00373ADE">
        <w:rPr>
          <w:lang w:val="en-US"/>
        </w:rPr>
        <w:t xml:space="preserve">s </w:t>
      </w:r>
      <w:r w:rsidR="008E63FE" w:rsidRPr="00373ADE">
        <w:rPr>
          <w:lang w:val="en-US"/>
        </w:rPr>
        <w:t xml:space="preserve">of the </w:t>
      </w:r>
      <w:r w:rsidRPr="00373ADE">
        <w:rPr>
          <w:lang w:val="en-US"/>
        </w:rPr>
        <w:t xml:space="preserve">“rib-by-cladding” </w:t>
      </w:r>
      <w:r w:rsidR="00135DD2" w:rsidRPr="00373ADE">
        <w:rPr>
          <w:lang w:val="en-US"/>
        </w:rPr>
        <w:t xml:space="preserve">type </w:t>
      </w:r>
      <w:r w:rsidRPr="00373ADE">
        <w:rPr>
          <w:lang w:val="en-US"/>
        </w:rPr>
        <w:t xml:space="preserve">(with a tape on </w:t>
      </w:r>
      <w:r w:rsidR="008E63FE" w:rsidRPr="00373ADE">
        <w:rPr>
          <w:lang w:val="en-US"/>
        </w:rPr>
        <w:t xml:space="preserve">the </w:t>
      </w:r>
      <w:r w:rsidRPr="00373ADE">
        <w:rPr>
          <w:lang w:val="en-US"/>
        </w:rPr>
        <w:t xml:space="preserve">wall fuel </w:t>
      </w:r>
      <w:r w:rsidR="00BE6E85" w:rsidRPr="00373ADE">
        <w:rPr>
          <w:lang w:val="en-US"/>
        </w:rPr>
        <w:t>rods</w:t>
      </w:r>
      <w:r w:rsidRPr="00373ADE">
        <w:rPr>
          <w:lang w:val="en-US"/>
        </w:rPr>
        <w:t xml:space="preserve"> or three-</w:t>
      </w:r>
      <w:r w:rsidR="00135DD2" w:rsidRPr="00373ADE">
        <w:rPr>
          <w:lang w:val="en-US"/>
        </w:rPr>
        <w:t>head</w:t>
      </w:r>
      <w:r w:rsidRPr="00373ADE">
        <w:rPr>
          <w:lang w:val="en-US"/>
        </w:rPr>
        <w:t xml:space="preserve"> ribs in the breeding zone) initiates an intense transverse convective exchange between channels in a fuel assembly, which has a complex structure and affects the distribution of velocity and temperature fields within the channel groups and in the volume of the fuel assembly as a whole. The resulting </w:t>
      </w:r>
      <w:r w:rsidR="008E63FE" w:rsidRPr="00373ADE">
        <w:rPr>
          <w:lang w:val="en-US"/>
        </w:rPr>
        <w:t xml:space="preserve">coolant </w:t>
      </w:r>
      <w:r w:rsidRPr="00373ADE">
        <w:rPr>
          <w:lang w:val="en-US"/>
        </w:rPr>
        <w:t xml:space="preserve">leakage in the gaps between the fuel assemblies causes intense heat transfer through the fuel assembly </w:t>
      </w:r>
      <w:r w:rsidR="00373ADE" w:rsidRPr="00373ADE">
        <w:rPr>
          <w:lang w:val="en-US"/>
        </w:rPr>
        <w:t>jackets</w:t>
      </w:r>
      <w:r w:rsidRPr="00373ADE">
        <w:rPr>
          <w:lang w:val="en-US"/>
        </w:rPr>
        <w:t>.</w:t>
      </w:r>
    </w:p>
    <w:p w:rsidR="00544672" w:rsidRDefault="00544672" w:rsidP="00544672">
      <w:pPr>
        <w:pStyle w:val="a1"/>
        <w:rPr>
          <w:lang w:val="en-US"/>
        </w:rPr>
      </w:pPr>
      <w:r w:rsidRPr="0016782C">
        <w:rPr>
          <w:b/>
          <w:i/>
          <w:lang w:val="en-US"/>
        </w:rPr>
        <w:t xml:space="preserve">Technological features. </w:t>
      </w:r>
      <w:r w:rsidRPr="0016782C">
        <w:rPr>
          <w:lang w:val="en-US"/>
        </w:rPr>
        <w:t xml:space="preserve">The low </w:t>
      </w:r>
      <w:r w:rsidR="00373ADE" w:rsidRPr="00373ADE">
        <w:rPr>
          <w:lang w:val="en-US"/>
        </w:rPr>
        <w:t xml:space="preserve">sodium </w:t>
      </w:r>
      <w:r w:rsidRPr="00373ADE">
        <w:rPr>
          <w:lang w:val="en-US"/>
        </w:rPr>
        <w:t xml:space="preserve">specific heat leads to high heating in the reactor, in fuel assemblies and individual cells, which significantly complicates the solution of the problems of </w:t>
      </w:r>
      <w:proofErr w:type="spellStart"/>
      <w:r w:rsidRPr="00373ADE">
        <w:rPr>
          <w:lang w:val="en-US"/>
        </w:rPr>
        <w:t>thermohydraulics</w:t>
      </w:r>
      <w:proofErr w:type="spellEnd"/>
      <w:r w:rsidRPr="00373ADE">
        <w:rPr>
          <w:lang w:val="en-US"/>
        </w:rPr>
        <w:t xml:space="preserve"> and </w:t>
      </w:r>
      <w:proofErr w:type="spellStart"/>
      <w:r w:rsidRPr="00373ADE">
        <w:rPr>
          <w:lang w:val="en-US"/>
        </w:rPr>
        <w:t>thermomechanics</w:t>
      </w:r>
      <w:proofErr w:type="spellEnd"/>
      <w:r w:rsidRPr="00373ADE">
        <w:rPr>
          <w:lang w:val="en-US"/>
        </w:rPr>
        <w:t xml:space="preserve"> in fuel assemblies, and is especially important for analyzing the shape change of fuel </w:t>
      </w:r>
      <w:r w:rsidR="00373ADE" w:rsidRPr="00373ADE">
        <w:rPr>
          <w:lang w:val="en-US"/>
        </w:rPr>
        <w:t>assembly</w:t>
      </w:r>
      <w:r w:rsidRPr="00373ADE">
        <w:rPr>
          <w:lang w:val="en-US"/>
        </w:rPr>
        <w:t xml:space="preserve">. High thermal conductivity leads to high values of the heat transfer coefficient from the fuel </w:t>
      </w:r>
      <w:r w:rsidR="00BE6E85" w:rsidRPr="00373ADE">
        <w:rPr>
          <w:lang w:val="en-US"/>
        </w:rPr>
        <w:t>rod</w:t>
      </w:r>
      <w:r w:rsidRPr="00373ADE">
        <w:rPr>
          <w:lang w:val="en-US"/>
        </w:rPr>
        <w:t xml:space="preserve"> to sodium, so that the maximum values of the temperature difference between the cladding surface </w:t>
      </w:r>
      <w:r w:rsidR="00B36EDD" w:rsidRPr="00373ADE">
        <w:rPr>
          <w:lang w:val="en-US"/>
        </w:rPr>
        <w:t>and the coolant do not exceed ~ </w:t>
      </w:r>
      <w:r w:rsidRPr="00373ADE">
        <w:rPr>
          <w:lang w:val="en-US"/>
        </w:rPr>
        <w:t>20</w:t>
      </w:r>
      <w:r w:rsidR="00B36EDD" w:rsidRPr="00373ADE">
        <w:rPr>
          <w:lang w:val="en-US"/>
        </w:rPr>
        <w:t> </w:t>
      </w:r>
      <w:r w:rsidRPr="00373ADE">
        <w:rPr>
          <w:lang w:val="en-US"/>
        </w:rPr>
        <w:t xml:space="preserve">°C. Thus, in determining of the fuel </w:t>
      </w:r>
      <w:r w:rsidR="00BE6E85" w:rsidRPr="00373ADE">
        <w:rPr>
          <w:lang w:val="en-US"/>
        </w:rPr>
        <w:t>rod</w:t>
      </w:r>
      <w:r w:rsidR="00B36EDD" w:rsidRPr="00373ADE">
        <w:rPr>
          <w:lang w:val="en-US"/>
        </w:rPr>
        <w:t xml:space="preserve"> temperature </w:t>
      </w:r>
      <w:r w:rsidRPr="00373ADE">
        <w:rPr>
          <w:lang w:val="en-US"/>
        </w:rPr>
        <w:t>in assembly, the decisive role</w:t>
      </w:r>
      <w:r w:rsidRPr="0016782C">
        <w:rPr>
          <w:lang w:val="en-US"/>
        </w:rPr>
        <w:t xml:space="preserve"> is played by the exact determination of the </w:t>
      </w:r>
      <w:r w:rsidR="00B36EDD" w:rsidRPr="0016782C">
        <w:rPr>
          <w:lang w:val="en-US"/>
        </w:rPr>
        <w:t xml:space="preserve">coolant </w:t>
      </w:r>
      <w:r w:rsidRPr="0016782C">
        <w:rPr>
          <w:lang w:val="en-US"/>
        </w:rPr>
        <w:t>temperature distribution in the fuel assembly</w:t>
      </w:r>
      <w:r w:rsidR="00BE6E85">
        <w:rPr>
          <w:lang w:val="en-US"/>
        </w:rPr>
        <w:t xml:space="preserve"> </w:t>
      </w:r>
      <w:r w:rsidR="00BE6E85" w:rsidRPr="0016782C">
        <w:rPr>
          <w:lang w:val="en-US"/>
        </w:rPr>
        <w:t>volume</w:t>
      </w:r>
      <w:r w:rsidRPr="0016782C">
        <w:rPr>
          <w:lang w:val="en-US"/>
        </w:rPr>
        <w:t>.</w:t>
      </w:r>
    </w:p>
    <w:p w:rsidR="00544672" w:rsidRDefault="00544672" w:rsidP="00544672">
      <w:pPr>
        <w:pStyle w:val="a1"/>
        <w:rPr>
          <w:lang w:val="en-US"/>
        </w:rPr>
      </w:pPr>
      <w:r w:rsidRPr="0016782C">
        <w:rPr>
          <w:lang w:val="en-US"/>
        </w:rPr>
        <w:t>Since the maximum sodium temperature under nominal operating conditions in a typical power re</w:t>
      </w:r>
      <w:r w:rsidR="00B36EDD">
        <w:rPr>
          <w:lang w:val="en-US"/>
        </w:rPr>
        <w:t>actor does not exceed 650–</w:t>
      </w:r>
      <w:r w:rsidRPr="0016782C">
        <w:rPr>
          <w:lang w:val="en-US"/>
        </w:rPr>
        <w:t>670</w:t>
      </w:r>
      <w:r w:rsidR="00B36EDD">
        <w:rPr>
          <w:lang w:val="en-US"/>
        </w:rPr>
        <w:t> </w:t>
      </w:r>
      <w:r w:rsidRPr="0016782C">
        <w:rPr>
          <w:lang w:val="en-US"/>
        </w:rPr>
        <w:t>°C, and the boiling point is about 900</w:t>
      </w:r>
      <w:r w:rsidR="00B36EDD">
        <w:rPr>
          <w:lang w:val="en-US"/>
        </w:rPr>
        <w:t> </w:t>
      </w:r>
      <w:r w:rsidRPr="0016782C">
        <w:rPr>
          <w:lang w:val="en-US"/>
        </w:rPr>
        <w:t>°C, there is a very high margin of boiling point under normal operating conditions at a</w:t>
      </w:r>
      <w:r w:rsidR="00B36EDD">
        <w:rPr>
          <w:lang w:val="en-US"/>
        </w:rPr>
        <w:t>ny point in the core (~ </w:t>
      </w:r>
      <w:r>
        <w:rPr>
          <w:lang w:val="en-US"/>
        </w:rPr>
        <w:t>400</w:t>
      </w:r>
      <w:r w:rsidR="00B36EDD">
        <w:rPr>
          <w:lang w:val="en-US"/>
        </w:rPr>
        <w:t> </w:t>
      </w:r>
      <w:r>
        <w:rPr>
          <w:lang w:val="en-US"/>
        </w:rPr>
        <w:t>°C).</w:t>
      </w:r>
    </w:p>
    <w:p w:rsidR="00544672" w:rsidRPr="00373ADE" w:rsidRDefault="00544672" w:rsidP="00544672">
      <w:pPr>
        <w:pStyle w:val="a1"/>
        <w:rPr>
          <w:lang w:val="en-US"/>
        </w:rPr>
      </w:pPr>
      <w:r w:rsidRPr="0016782C">
        <w:rPr>
          <w:b/>
          <w:bCs/>
          <w:i/>
          <w:iCs/>
          <w:lang w:val="en-US"/>
        </w:rPr>
        <w:t xml:space="preserve">Physical features. </w:t>
      </w:r>
      <w:r w:rsidRPr="0016782C">
        <w:rPr>
          <w:lang w:val="en-US"/>
        </w:rPr>
        <w:t xml:space="preserve">An important </w:t>
      </w:r>
      <w:r w:rsidRPr="00373ADE">
        <w:rPr>
          <w:lang w:val="en-US"/>
        </w:rPr>
        <w:t xml:space="preserve">factor for determining the temperature field is the distribution of the </w:t>
      </w:r>
      <w:r w:rsidR="00B36EDD" w:rsidRPr="00373ADE">
        <w:rPr>
          <w:lang w:val="en-US"/>
        </w:rPr>
        <w:t>heat generation</w:t>
      </w:r>
      <w:r w:rsidRPr="00373ADE">
        <w:rPr>
          <w:lang w:val="en-US"/>
        </w:rPr>
        <w:t xml:space="preserve"> along the </w:t>
      </w:r>
      <w:r w:rsidR="00B36EDD" w:rsidRPr="00373ADE">
        <w:rPr>
          <w:lang w:val="en-US"/>
        </w:rPr>
        <w:t xml:space="preserve">core </w:t>
      </w:r>
      <w:r w:rsidRPr="00373ADE">
        <w:rPr>
          <w:lang w:val="en-US"/>
        </w:rPr>
        <w:t xml:space="preserve">radius and the change in this distribution during the campaign. The distribution of the specific </w:t>
      </w:r>
      <w:r w:rsidR="00B36EDD" w:rsidRPr="00373ADE">
        <w:rPr>
          <w:lang w:val="en-US"/>
        </w:rPr>
        <w:t xml:space="preserve">heat generation </w:t>
      </w:r>
      <w:r w:rsidRPr="00373ADE">
        <w:rPr>
          <w:lang w:val="en-US"/>
        </w:rPr>
        <w:t>over the core volume at a given time depends on the core volume, the type and design of the surrounding s</w:t>
      </w:r>
      <w:r w:rsidR="00B36EDD" w:rsidRPr="00373ADE">
        <w:rPr>
          <w:lang w:val="en-US"/>
        </w:rPr>
        <w:t>hields</w:t>
      </w:r>
      <w:r w:rsidRPr="00373ADE">
        <w:rPr>
          <w:lang w:val="en-US"/>
        </w:rPr>
        <w:t xml:space="preserve">, the number of enrichment zones, the presence of reproducing inserts inside the core, the presence and type of reactivity control rods, the state of the reactor in relation to the </w:t>
      </w:r>
      <w:r w:rsidR="00177A33" w:rsidRPr="00373ADE">
        <w:rPr>
          <w:lang w:val="en-US"/>
        </w:rPr>
        <w:t xml:space="preserve">refueling </w:t>
      </w:r>
      <w:r w:rsidRPr="00373ADE">
        <w:rPr>
          <w:lang w:val="en-US"/>
        </w:rPr>
        <w:t>time and etc.</w:t>
      </w:r>
    </w:p>
    <w:p w:rsidR="00623830" w:rsidRDefault="00623830" w:rsidP="00623830">
      <w:pPr>
        <w:pStyle w:val="a1"/>
        <w:rPr>
          <w:lang w:val="en-US"/>
        </w:rPr>
      </w:pPr>
      <w:r w:rsidRPr="00373ADE">
        <w:rPr>
          <w:lang w:val="en-US"/>
        </w:rPr>
        <w:t>Non-uniformity heat generation</w:t>
      </w:r>
      <w:r w:rsidR="00544672" w:rsidRPr="00373ADE">
        <w:rPr>
          <w:lang w:val="en-US"/>
        </w:rPr>
        <w:t xml:space="preserve"> in fuel assemblies causes additional unevenness of the temperature field in the </w:t>
      </w:r>
      <w:r w:rsidRPr="00373ADE">
        <w:rPr>
          <w:lang w:val="en-US"/>
        </w:rPr>
        <w:t xml:space="preserve">fuel assembly </w:t>
      </w:r>
      <w:r w:rsidR="00F76A74" w:rsidRPr="00373ADE">
        <w:rPr>
          <w:lang w:val="en-US"/>
        </w:rPr>
        <w:t>cross-</w:t>
      </w:r>
      <w:r w:rsidRPr="00373ADE">
        <w:rPr>
          <w:lang w:val="en-US"/>
        </w:rPr>
        <w:t>section</w:t>
      </w:r>
      <w:r w:rsidR="00544672" w:rsidRPr="00373ADE">
        <w:rPr>
          <w:lang w:val="en-US"/>
        </w:rPr>
        <w:t xml:space="preserve">, additional </w:t>
      </w:r>
      <w:r w:rsidR="00373ADE" w:rsidRPr="00373ADE">
        <w:rPr>
          <w:lang w:val="en-US"/>
        </w:rPr>
        <w:t>non-uniformity</w:t>
      </w:r>
      <w:r w:rsidR="00544672" w:rsidRPr="00373ADE">
        <w:rPr>
          <w:lang w:val="en-US"/>
        </w:rPr>
        <w:t xml:space="preserve"> in distribution of </w:t>
      </w:r>
      <w:r w:rsidR="00373ADE" w:rsidRPr="00373ADE">
        <w:rPr>
          <w:lang w:val="en-US"/>
        </w:rPr>
        <w:t xml:space="preserve">the </w:t>
      </w:r>
      <w:r w:rsidR="00544672" w:rsidRPr="00373ADE">
        <w:rPr>
          <w:lang w:val="en-US"/>
        </w:rPr>
        <w:t xml:space="preserve">specific heat flux along the fuel </w:t>
      </w:r>
      <w:r w:rsidR="00F76A74" w:rsidRPr="00373ADE">
        <w:rPr>
          <w:lang w:val="en-US"/>
        </w:rPr>
        <w:t>rod</w:t>
      </w:r>
      <w:r w:rsidRPr="00373ADE">
        <w:rPr>
          <w:lang w:val="en-US"/>
        </w:rPr>
        <w:t xml:space="preserve"> perimeter</w:t>
      </w:r>
      <w:r w:rsidR="00544672" w:rsidRPr="00373ADE">
        <w:rPr>
          <w:lang w:val="en-US"/>
        </w:rPr>
        <w:t>s, as well as inter</w:t>
      </w:r>
      <w:r w:rsidR="00EC1782" w:rsidRPr="00373ADE">
        <w:rPr>
          <w:lang w:val="en-US"/>
        </w:rPr>
        <w:t xml:space="preserve"> </w:t>
      </w:r>
      <w:r w:rsidR="00544672" w:rsidRPr="00373ADE">
        <w:rPr>
          <w:lang w:val="en-US"/>
        </w:rPr>
        <w:t xml:space="preserve">channel heat exchange due to the thermal conductivity of fuel </w:t>
      </w:r>
      <w:r w:rsidR="00F76A74" w:rsidRPr="00373ADE">
        <w:rPr>
          <w:lang w:val="en-US"/>
        </w:rPr>
        <w:t>rods</w:t>
      </w:r>
      <w:r w:rsidR="00544672" w:rsidRPr="00373ADE">
        <w:rPr>
          <w:lang w:val="en-US"/>
        </w:rPr>
        <w:t>.</w:t>
      </w:r>
    </w:p>
    <w:p w:rsidR="00623830" w:rsidRDefault="00544672" w:rsidP="00623830">
      <w:pPr>
        <w:pStyle w:val="a1"/>
        <w:rPr>
          <w:lang w:val="en-US"/>
        </w:rPr>
      </w:pPr>
      <w:r w:rsidRPr="00623830">
        <w:rPr>
          <w:lang w:val="en-US"/>
        </w:rPr>
        <w:t xml:space="preserve">Due to various mechanisms in fuel assemblies there is an exchange of mass, momentum and heat between cells, which is an important factor in the formation of velocity and temperature fields in the </w:t>
      </w:r>
      <w:r w:rsidR="00623830" w:rsidRPr="00623830">
        <w:rPr>
          <w:lang w:val="en-US"/>
        </w:rPr>
        <w:t>fast reactor</w:t>
      </w:r>
      <w:r w:rsidR="00623830">
        <w:rPr>
          <w:lang w:val="en-US"/>
        </w:rPr>
        <w:t xml:space="preserve"> </w:t>
      </w:r>
      <w:r w:rsidRPr="00623830">
        <w:rPr>
          <w:lang w:val="en-US"/>
        </w:rPr>
        <w:t xml:space="preserve">core (as well as other </w:t>
      </w:r>
      <w:r w:rsidRPr="00373ADE">
        <w:rPr>
          <w:lang w:val="en-US"/>
        </w:rPr>
        <w:t>reactors with cylindrical fuel rods).</w:t>
      </w:r>
    </w:p>
    <w:p w:rsidR="00623830" w:rsidRDefault="00544672" w:rsidP="00623830">
      <w:pPr>
        <w:pStyle w:val="a1"/>
        <w:rPr>
          <w:lang w:val="en-US"/>
        </w:rPr>
      </w:pPr>
      <w:r w:rsidRPr="0016782C">
        <w:rPr>
          <w:lang w:val="en-US"/>
        </w:rPr>
        <w:t xml:space="preserve">Being exposed to a high dose of radiation exposure (fast neutron </w:t>
      </w:r>
      <w:proofErr w:type="spellStart"/>
      <w:r w:rsidRPr="0016782C">
        <w:rPr>
          <w:lang w:val="en-US"/>
        </w:rPr>
        <w:t>fluence</w:t>
      </w:r>
      <w:proofErr w:type="spellEnd"/>
      <w:r w:rsidRPr="0016782C">
        <w:rPr>
          <w:lang w:val="en-US"/>
        </w:rPr>
        <w:t xml:space="preserve"> ~ 10</w:t>
      </w:r>
      <w:r w:rsidRPr="0016782C">
        <w:rPr>
          <w:vertAlign w:val="superscript"/>
          <w:lang w:val="en-US"/>
        </w:rPr>
        <w:t>23</w:t>
      </w:r>
      <w:r w:rsidRPr="0016782C">
        <w:rPr>
          <w:lang w:val="en-US"/>
        </w:rPr>
        <w:t xml:space="preserve"> sm</w:t>
      </w:r>
      <w:r w:rsidRPr="0016782C">
        <w:rPr>
          <w:vertAlign w:val="superscript"/>
          <w:lang w:val="en-US"/>
        </w:rPr>
        <w:t>-2</w:t>
      </w:r>
      <w:r w:rsidRPr="0016782C">
        <w:rPr>
          <w:lang w:val="en-US"/>
        </w:rPr>
        <w:t xml:space="preserve">), being in inhomogeneous temperature and neutron fields, </w:t>
      </w:r>
      <w:r w:rsidRPr="00373ADE">
        <w:rPr>
          <w:lang w:val="en-US"/>
        </w:rPr>
        <w:t>hexagonal fuel assembl</w:t>
      </w:r>
      <w:r w:rsidR="00623830" w:rsidRPr="00373ADE">
        <w:rPr>
          <w:lang w:val="en-US"/>
        </w:rPr>
        <w:t xml:space="preserve">y </w:t>
      </w:r>
      <w:r w:rsidR="00373ADE" w:rsidRPr="00373ADE">
        <w:rPr>
          <w:lang w:val="en-US"/>
        </w:rPr>
        <w:t>jackets</w:t>
      </w:r>
      <w:r w:rsidRPr="00373ADE">
        <w:rPr>
          <w:lang w:val="en-US"/>
        </w:rPr>
        <w:t xml:space="preserve"> and fuel </w:t>
      </w:r>
      <w:r w:rsidR="00623830" w:rsidRPr="00373ADE">
        <w:rPr>
          <w:lang w:val="en-US"/>
        </w:rPr>
        <w:t xml:space="preserve">rod bundles </w:t>
      </w:r>
      <w:r w:rsidRPr="00373ADE">
        <w:rPr>
          <w:lang w:val="en-US"/>
        </w:rPr>
        <w:t>can have significant changes in shape caused by both radiation effects (swelling, creep) and thermal expansion</w:t>
      </w:r>
      <w:r w:rsidRPr="0016782C">
        <w:rPr>
          <w:lang w:val="en-US"/>
        </w:rPr>
        <w:t xml:space="preserve">. This is reflected in </w:t>
      </w:r>
      <w:r w:rsidRPr="006A6A23">
        <w:rPr>
          <w:lang w:val="en-US"/>
        </w:rPr>
        <w:t>the curvature of fuel assemblies, an increase in their turnkey size, in the curvature of fuel rods and a change in their diameter. The character of the shape change depends on the fuel assembly</w:t>
      </w:r>
      <w:r w:rsidR="006A6A23" w:rsidRPr="006A6A23">
        <w:rPr>
          <w:lang w:val="en-US"/>
        </w:rPr>
        <w:t xml:space="preserve"> geometry</w:t>
      </w:r>
      <w:r w:rsidRPr="006A6A23">
        <w:rPr>
          <w:lang w:val="en-US"/>
        </w:rPr>
        <w:t xml:space="preserve">, the material of the fuel assembly </w:t>
      </w:r>
      <w:r w:rsidR="006A6A23" w:rsidRPr="006A6A23">
        <w:rPr>
          <w:lang w:val="en-US"/>
        </w:rPr>
        <w:t>jacket</w:t>
      </w:r>
      <w:r w:rsidRPr="006A6A23">
        <w:rPr>
          <w:lang w:val="en-US"/>
        </w:rPr>
        <w:t xml:space="preserve"> and the fuel </w:t>
      </w:r>
      <w:r w:rsidR="000E7B14" w:rsidRPr="006A6A23">
        <w:rPr>
          <w:lang w:val="en-US"/>
        </w:rPr>
        <w:t>rod cladding.</w:t>
      </w:r>
    </w:p>
    <w:p w:rsidR="00544672" w:rsidRPr="00623830" w:rsidRDefault="00544672" w:rsidP="00623830">
      <w:pPr>
        <w:pStyle w:val="a1"/>
        <w:rPr>
          <w:bCs/>
          <w:lang w:val="en-US"/>
        </w:rPr>
      </w:pPr>
      <w:r w:rsidRPr="0016782C">
        <w:rPr>
          <w:lang w:val="en-US"/>
        </w:rPr>
        <w:t xml:space="preserve">The current level of requirements for calculating the operability of core elements, modern knowledge and describing the processes of shape change, mass transfer and </w:t>
      </w:r>
      <w:r w:rsidRPr="006A6A23">
        <w:rPr>
          <w:lang w:val="en-US"/>
        </w:rPr>
        <w:t>corrosion, strength characteristics, which largely determine the</w:t>
      </w:r>
      <w:r w:rsidR="000E7B14" w:rsidRPr="006A6A23">
        <w:rPr>
          <w:lang w:val="en-US"/>
        </w:rPr>
        <w:t xml:space="preserve"> core</w:t>
      </w:r>
      <w:r w:rsidRPr="006A6A23">
        <w:rPr>
          <w:lang w:val="en-US"/>
        </w:rPr>
        <w:t xml:space="preserve"> operability, requires from the </w:t>
      </w:r>
      <w:proofErr w:type="spellStart"/>
      <w:r w:rsidRPr="006A6A23">
        <w:rPr>
          <w:lang w:val="en-US"/>
        </w:rPr>
        <w:t>thermohydraulic</w:t>
      </w:r>
      <w:proofErr w:type="spellEnd"/>
      <w:r w:rsidRPr="006A6A23">
        <w:rPr>
          <w:lang w:val="en-US"/>
        </w:rPr>
        <w:t xml:space="preserve"> calculation to find not only the maximum (or average) fuel </w:t>
      </w:r>
      <w:r w:rsidR="000E7B14" w:rsidRPr="006A6A23">
        <w:rPr>
          <w:lang w:val="en-US"/>
        </w:rPr>
        <w:t>rod temperature</w:t>
      </w:r>
      <w:r w:rsidRPr="006A6A23">
        <w:rPr>
          <w:lang w:val="en-US"/>
        </w:rPr>
        <w:t xml:space="preserve">, but also significantly higher detailing: the temperature distribution along the fuel </w:t>
      </w:r>
      <w:r w:rsidR="000E7B14" w:rsidRPr="006A6A23">
        <w:rPr>
          <w:lang w:val="en-US"/>
        </w:rPr>
        <w:t>rod perimeter</w:t>
      </w:r>
      <w:r w:rsidRPr="006A6A23">
        <w:rPr>
          <w:lang w:val="en-US"/>
        </w:rPr>
        <w:t xml:space="preserve">, the maximum azimuthal non-uniformity of the </w:t>
      </w:r>
      <w:r w:rsidR="000E7B14" w:rsidRPr="006A6A23">
        <w:rPr>
          <w:lang w:val="en-US"/>
        </w:rPr>
        <w:t xml:space="preserve">fuel rod </w:t>
      </w:r>
      <w:r w:rsidRPr="006A6A23">
        <w:rPr>
          <w:lang w:val="en-US"/>
        </w:rPr>
        <w:t xml:space="preserve">temperature, as well as the temperature distribution along the perimeter of the fuel assembly </w:t>
      </w:r>
      <w:r w:rsidR="006A6A23" w:rsidRPr="006A6A23">
        <w:rPr>
          <w:lang w:val="en-US"/>
        </w:rPr>
        <w:t>jacket</w:t>
      </w:r>
      <w:r w:rsidRPr="006A6A23">
        <w:rPr>
          <w:lang w:val="en-US"/>
        </w:rPr>
        <w:t>, taking into account their influence [5].</w:t>
      </w:r>
    </w:p>
    <w:p w:rsidR="006D0D8A" w:rsidRPr="006D0D8A" w:rsidRDefault="000E7B14" w:rsidP="006D0D8A">
      <w:pPr>
        <w:pStyle w:val="2"/>
        <w:numPr>
          <w:ilvl w:val="1"/>
          <w:numId w:val="10"/>
        </w:numPr>
      </w:pPr>
      <w:r>
        <w:rPr>
          <w:bCs/>
          <w:lang w:val="en-US"/>
        </w:rPr>
        <w:t xml:space="preserve">Pacing </w:t>
      </w:r>
      <w:r w:rsidR="00544672" w:rsidRPr="0016782C">
        <w:rPr>
          <w:bCs/>
          <w:lang w:val="en-US"/>
        </w:rPr>
        <w:t xml:space="preserve">FACTORS </w:t>
      </w:r>
      <w:r w:rsidR="003E7F2A">
        <w:rPr>
          <w:bCs/>
          <w:lang w:val="en-US"/>
        </w:rPr>
        <w:t xml:space="preserve">of </w:t>
      </w:r>
      <w:r w:rsidR="00544672" w:rsidRPr="0016782C">
        <w:rPr>
          <w:bCs/>
          <w:lang w:val="en-US"/>
        </w:rPr>
        <w:t>THE OPERATING TEMPERATURE F</w:t>
      </w:r>
      <w:r w:rsidR="003E7F2A">
        <w:rPr>
          <w:bCs/>
          <w:lang w:val="en-US"/>
        </w:rPr>
        <w:t>or</w:t>
      </w:r>
      <w:r w:rsidR="00544672" w:rsidRPr="0016782C">
        <w:rPr>
          <w:bCs/>
          <w:lang w:val="en-US"/>
        </w:rPr>
        <w:t xml:space="preserve"> FAST REACTOR</w:t>
      </w:r>
      <w:r>
        <w:rPr>
          <w:bCs/>
          <w:lang w:val="en-US"/>
        </w:rPr>
        <w:t xml:space="preserve"> CORE</w:t>
      </w:r>
    </w:p>
    <w:p w:rsidR="00CF0DE7" w:rsidRPr="006A6A23" w:rsidRDefault="00CF0DE7" w:rsidP="00CF0DE7">
      <w:pPr>
        <w:pStyle w:val="a1"/>
        <w:rPr>
          <w:lang w:val="en-US"/>
        </w:rPr>
      </w:pPr>
      <w:r w:rsidRPr="0016782C">
        <w:rPr>
          <w:lang w:val="en-US"/>
        </w:rPr>
        <w:t xml:space="preserve">The operating </w:t>
      </w:r>
      <w:r w:rsidRPr="006A6A23">
        <w:rPr>
          <w:lang w:val="en-US"/>
        </w:rPr>
        <w:t xml:space="preserve">temperature of the fuel </w:t>
      </w:r>
      <w:r w:rsidR="003E7F2A" w:rsidRPr="006A6A23">
        <w:rPr>
          <w:lang w:val="en-US"/>
        </w:rPr>
        <w:t>rods</w:t>
      </w:r>
      <w:r w:rsidRPr="006A6A23">
        <w:rPr>
          <w:lang w:val="en-US"/>
        </w:rPr>
        <w:t xml:space="preserve"> in the </w:t>
      </w:r>
      <w:r w:rsidR="003E7F2A" w:rsidRPr="006A6A23">
        <w:rPr>
          <w:lang w:val="en-US"/>
        </w:rPr>
        <w:t xml:space="preserve">fast reactor </w:t>
      </w:r>
      <w:r w:rsidRPr="006A6A23">
        <w:rPr>
          <w:lang w:val="en-US"/>
        </w:rPr>
        <w:t xml:space="preserve">core is determined by a large number factors </w:t>
      </w:r>
      <w:r w:rsidR="003E7F2A" w:rsidRPr="006A6A23">
        <w:rPr>
          <w:lang w:val="en-US"/>
        </w:rPr>
        <w:t>with</w:t>
      </w:r>
      <w:r w:rsidRPr="006A6A23">
        <w:rPr>
          <w:lang w:val="en-US"/>
        </w:rPr>
        <w:t xml:space="preserve"> a regular and statistical character </w:t>
      </w:r>
      <w:r w:rsidRPr="006A6A23">
        <w:rPr>
          <w:color w:val="212121"/>
          <w:spacing w:val="-6"/>
          <w:lang w:val="en-US"/>
        </w:rPr>
        <w:t>[3, 4].</w:t>
      </w:r>
    </w:p>
    <w:p w:rsidR="00CF0DE7" w:rsidRPr="006A6A23" w:rsidRDefault="00CF0DE7" w:rsidP="00CF0DE7">
      <w:pPr>
        <w:pStyle w:val="a1"/>
        <w:rPr>
          <w:lang w:val="en-US"/>
        </w:rPr>
      </w:pPr>
      <w:r w:rsidRPr="006A6A23">
        <w:rPr>
          <w:lang w:val="en-US"/>
        </w:rPr>
        <w:t xml:space="preserve">At the stage of </w:t>
      </w:r>
      <w:r w:rsidR="003E7F2A" w:rsidRPr="006A6A23">
        <w:rPr>
          <w:lang w:val="en-US"/>
        </w:rPr>
        <w:t xml:space="preserve">the reactor </w:t>
      </w:r>
      <w:r w:rsidRPr="006A6A23">
        <w:rPr>
          <w:lang w:val="en-US"/>
        </w:rPr>
        <w:t xml:space="preserve">design, the nominal value of the </w:t>
      </w:r>
      <w:r w:rsidR="003E7F2A" w:rsidRPr="006A6A23">
        <w:rPr>
          <w:lang w:val="en-US"/>
        </w:rPr>
        <w:t xml:space="preserve">heat generation field </w:t>
      </w:r>
      <w:r w:rsidRPr="006A6A23">
        <w:rPr>
          <w:lang w:val="en-US"/>
        </w:rPr>
        <w:t xml:space="preserve">in the core and in the lateral breeding zone, found taking into account burnout, rearrangements of fuel assemblies, and the influence of control and safety </w:t>
      </w:r>
      <w:r w:rsidR="00F76A74" w:rsidRPr="006A6A23">
        <w:rPr>
          <w:lang w:val="en-US"/>
        </w:rPr>
        <w:t>rods</w:t>
      </w:r>
      <w:r w:rsidRPr="006A6A23">
        <w:rPr>
          <w:lang w:val="en-US"/>
        </w:rPr>
        <w:t xml:space="preserve">, is set. </w:t>
      </w:r>
      <w:r w:rsidR="003E7F2A" w:rsidRPr="006A6A23">
        <w:rPr>
          <w:lang w:val="en-US"/>
        </w:rPr>
        <w:t>H</w:t>
      </w:r>
      <w:r w:rsidRPr="006A6A23">
        <w:rPr>
          <w:lang w:val="en-US"/>
        </w:rPr>
        <w:t>ydraulic profiling of the core is carried out</w:t>
      </w:r>
      <w:r w:rsidR="003E7F2A" w:rsidRPr="006A6A23">
        <w:rPr>
          <w:lang w:val="en-US"/>
        </w:rPr>
        <w:t xml:space="preserve"> with this in mind</w:t>
      </w:r>
      <w:r w:rsidRPr="006A6A23">
        <w:rPr>
          <w:lang w:val="en-US"/>
        </w:rPr>
        <w:t>.</w:t>
      </w:r>
    </w:p>
    <w:p w:rsidR="00CF0DE7" w:rsidRDefault="00CF0DE7" w:rsidP="00CF0DE7">
      <w:pPr>
        <w:pStyle w:val="a1"/>
        <w:rPr>
          <w:lang w:val="en-US"/>
        </w:rPr>
      </w:pPr>
      <w:r w:rsidRPr="006A6A23">
        <w:rPr>
          <w:lang w:val="en-US"/>
        </w:rPr>
        <w:t>Inside the fuel assembly, the formation of the tempera</w:t>
      </w:r>
      <w:r w:rsidR="003E7F2A" w:rsidRPr="006A6A23">
        <w:rPr>
          <w:lang w:val="en-US"/>
        </w:rPr>
        <w:t>ture field, in addition to the “</w:t>
      </w:r>
      <w:r w:rsidRPr="006A6A23">
        <w:rPr>
          <w:lang w:val="en-US"/>
        </w:rPr>
        <w:t>global</w:t>
      </w:r>
      <w:r w:rsidR="003E7F2A" w:rsidRPr="006A6A23">
        <w:rPr>
          <w:lang w:val="en-US"/>
        </w:rPr>
        <w:t>”</w:t>
      </w:r>
      <w:r w:rsidRPr="006A6A23">
        <w:rPr>
          <w:lang w:val="en-US"/>
        </w:rPr>
        <w:t xml:space="preserve"> factors </w:t>
      </w:r>
      <w:r w:rsidR="003E7F2A" w:rsidRPr="006A6A23">
        <w:rPr>
          <w:lang w:val="en-US"/>
        </w:rPr>
        <w:t>–</w:t>
      </w:r>
      <w:r w:rsidRPr="006A6A23">
        <w:rPr>
          <w:lang w:val="en-US"/>
        </w:rPr>
        <w:t xml:space="preserve"> the fuel assembly </w:t>
      </w:r>
      <w:r w:rsidR="003E7F2A" w:rsidRPr="006A6A23">
        <w:rPr>
          <w:lang w:val="en-US"/>
        </w:rPr>
        <w:t xml:space="preserve">power </w:t>
      </w:r>
      <w:r w:rsidRPr="006A6A23">
        <w:rPr>
          <w:lang w:val="en-US"/>
        </w:rPr>
        <w:t xml:space="preserve">and the </w:t>
      </w:r>
      <w:r w:rsidR="00676B96" w:rsidRPr="006A6A23">
        <w:rPr>
          <w:lang w:val="en-US"/>
        </w:rPr>
        <w:t xml:space="preserve">coolant </w:t>
      </w:r>
      <w:r w:rsidRPr="006A6A23">
        <w:rPr>
          <w:lang w:val="en-US"/>
        </w:rPr>
        <w:t xml:space="preserve">flow rate through it </w:t>
      </w:r>
      <w:r w:rsidR="00676B96" w:rsidRPr="006A6A23">
        <w:rPr>
          <w:lang w:val="en-US"/>
        </w:rPr>
        <w:t>–</w:t>
      </w:r>
      <w:r w:rsidRPr="006A6A23">
        <w:rPr>
          <w:lang w:val="en-US"/>
        </w:rPr>
        <w:t xml:space="preserve"> is influenced by the neutron flux </w:t>
      </w:r>
      <w:r w:rsidR="00676B96" w:rsidRPr="006A6A23">
        <w:rPr>
          <w:lang w:val="en-US"/>
        </w:rPr>
        <w:t xml:space="preserve">gradient </w:t>
      </w:r>
      <w:r w:rsidR="00F76A74" w:rsidRPr="006A6A23">
        <w:rPr>
          <w:lang w:val="en-US"/>
        </w:rPr>
        <w:t>over</w:t>
      </w:r>
      <w:r w:rsidR="00F76A74">
        <w:rPr>
          <w:lang w:val="en-US"/>
        </w:rPr>
        <w:t xml:space="preserve"> the </w:t>
      </w:r>
      <w:r w:rsidR="00F76A74">
        <w:rPr>
          <w:lang w:val="en-US"/>
        </w:rPr>
        <w:lastRenderedPageBreak/>
        <w:t>cross-</w:t>
      </w:r>
      <w:r w:rsidRPr="0016782C">
        <w:rPr>
          <w:lang w:val="en-US"/>
        </w:rPr>
        <w:t>section, as well as the complex processes of the coolant flow, characterized by the presence of intense transverse mass and heat transfer between channels.</w:t>
      </w:r>
    </w:p>
    <w:p w:rsidR="00CF0DE7" w:rsidRPr="006A6A23" w:rsidRDefault="00CF0DE7" w:rsidP="00CF0DE7">
      <w:pPr>
        <w:pStyle w:val="a1"/>
        <w:rPr>
          <w:lang w:val="en-US"/>
        </w:rPr>
      </w:pPr>
      <w:r w:rsidRPr="0016782C">
        <w:rPr>
          <w:lang w:val="en-US"/>
        </w:rPr>
        <w:t xml:space="preserve">Radiation deformation of the hexagonal </w:t>
      </w:r>
      <w:r w:rsidR="006A6A23">
        <w:rPr>
          <w:lang w:val="en-US"/>
        </w:rPr>
        <w:t>jacket</w:t>
      </w:r>
      <w:r w:rsidRPr="0016782C">
        <w:rPr>
          <w:lang w:val="en-US"/>
        </w:rPr>
        <w:t xml:space="preserve"> and fuel </w:t>
      </w:r>
      <w:r w:rsidR="00676B96">
        <w:rPr>
          <w:lang w:val="en-US"/>
        </w:rPr>
        <w:t>rod</w:t>
      </w:r>
      <w:r w:rsidRPr="0016782C">
        <w:rPr>
          <w:lang w:val="en-US"/>
        </w:rPr>
        <w:t xml:space="preserve"> cladding during the campaign leads to a change in the width of the gaps between the fuel </w:t>
      </w:r>
      <w:r w:rsidR="00676B96">
        <w:rPr>
          <w:lang w:val="en-US"/>
        </w:rPr>
        <w:t>rods</w:t>
      </w:r>
      <w:r w:rsidRPr="0016782C">
        <w:rPr>
          <w:lang w:val="en-US"/>
        </w:rPr>
        <w:t xml:space="preserve">, between the fuel </w:t>
      </w:r>
      <w:r w:rsidR="00676B96">
        <w:rPr>
          <w:lang w:val="en-US"/>
        </w:rPr>
        <w:t>rods</w:t>
      </w:r>
      <w:r w:rsidRPr="0016782C">
        <w:rPr>
          <w:lang w:val="en-US"/>
        </w:rPr>
        <w:t xml:space="preserve"> and the fuel assembly </w:t>
      </w:r>
      <w:r w:rsidR="006A6A23">
        <w:rPr>
          <w:lang w:val="en-US"/>
        </w:rPr>
        <w:t>jacket</w:t>
      </w:r>
      <w:r w:rsidRPr="0016782C">
        <w:rPr>
          <w:lang w:val="en-US"/>
        </w:rPr>
        <w:t xml:space="preserve">, to a change in the flow area of the cells, to longitudinal deformation of the fuel </w:t>
      </w:r>
      <w:r w:rsidR="00676B96">
        <w:rPr>
          <w:lang w:val="en-US"/>
        </w:rPr>
        <w:t>rod</w:t>
      </w:r>
      <w:r w:rsidRPr="0016782C">
        <w:rPr>
          <w:lang w:val="en-US"/>
        </w:rPr>
        <w:t xml:space="preserve">s and the </w:t>
      </w:r>
      <w:r w:rsidR="006A6A23">
        <w:rPr>
          <w:lang w:val="en-US"/>
        </w:rPr>
        <w:t>jacket</w:t>
      </w:r>
      <w:r w:rsidRPr="0016782C">
        <w:rPr>
          <w:lang w:val="en-US"/>
        </w:rPr>
        <w:t xml:space="preserve">, thereby changing the initial temperature regime of the fuel </w:t>
      </w:r>
      <w:r w:rsidR="00676B96">
        <w:rPr>
          <w:lang w:val="en-US"/>
        </w:rPr>
        <w:t>rod</w:t>
      </w:r>
      <w:r w:rsidRPr="0016782C">
        <w:rPr>
          <w:lang w:val="en-US"/>
        </w:rPr>
        <w:t xml:space="preserve">s and </w:t>
      </w:r>
      <w:r w:rsidRPr="006A6A23">
        <w:rPr>
          <w:lang w:val="en-US"/>
        </w:rPr>
        <w:t>the stressed state of the core elements.</w:t>
      </w:r>
    </w:p>
    <w:p w:rsidR="006A6A23" w:rsidRDefault="00676B96" w:rsidP="00CF0DE7">
      <w:pPr>
        <w:pStyle w:val="a1"/>
        <w:rPr>
          <w:lang w:val="en-US"/>
        </w:rPr>
      </w:pPr>
      <w:r w:rsidRPr="006A6A23">
        <w:rPr>
          <w:lang w:val="en-US"/>
        </w:rPr>
        <w:t>The data for the “</w:t>
      </w:r>
      <w:r w:rsidR="00CF0DE7" w:rsidRPr="006A6A23">
        <w:rPr>
          <w:lang w:val="en-US"/>
        </w:rPr>
        <w:t>cold</w:t>
      </w:r>
      <w:r w:rsidRPr="006A6A23">
        <w:rPr>
          <w:lang w:val="en-US"/>
        </w:rPr>
        <w:t>”</w:t>
      </w:r>
      <w:r w:rsidR="00CF0DE7" w:rsidRPr="006A6A23">
        <w:rPr>
          <w:lang w:val="en-US"/>
        </w:rPr>
        <w:t xml:space="preserve"> of fuel assemblies of the BN-600 reactor show that the technological gap is distributed in such a way that the distributions of the flow cross-sections of the central and peripheral cells are described by the Weibull law. Peripheral fuel </w:t>
      </w:r>
      <w:r w:rsidRPr="006A6A23">
        <w:rPr>
          <w:lang w:val="en-US"/>
        </w:rPr>
        <w:t>rods</w:t>
      </w:r>
      <w:r w:rsidR="00CF0DE7" w:rsidRPr="006A6A23">
        <w:rPr>
          <w:lang w:val="en-US"/>
        </w:rPr>
        <w:t xml:space="preserve"> with a spac</w:t>
      </w:r>
      <w:r w:rsidR="006A6A23" w:rsidRPr="006A6A23">
        <w:rPr>
          <w:lang w:val="en-US"/>
        </w:rPr>
        <w:t>er</w:t>
      </w:r>
      <w:r w:rsidR="00CF0DE7" w:rsidRPr="006A6A23">
        <w:rPr>
          <w:lang w:val="en-US"/>
        </w:rPr>
        <w:t xml:space="preserve"> </w:t>
      </w:r>
      <w:r w:rsidR="003873C7" w:rsidRPr="006A6A23">
        <w:rPr>
          <w:lang w:val="en-US"/>
        </w:rPr>
        <w:t>tape</w:t>
      </w:r>
      <w:r w:rsidR="00CF0DE7" w:rsidRPr="006A6A23">
        <w:rPr>
          <w:lang w:val="en-US"/>
        </w:rPr>
        <w:t xml:space="preserve"> are separated with</w:t>
      </w:r>
      <w:r w:rsidR="00CF0DE7" w:rsidRPr="0016782C">
        <w:rPr>
          <w:lang w:val="en-US"/>
        </w:rPr>
        <w:t xml:space="preserve"> a certain gap from the fuel assembly </w:t>
      </w:r>
      <w:r w:rsidR="006A6A23">
        <w:rPr>
          <w:lang w:val="en-US"/>
        </w:rPr>
        <w:t>jacket</w:t>
      </w:r>
      <w:r w:rsidR="00CF0DE7" w:rsidRPr="0016782C">
        <w:rPr>
          <w:lang w:val="en-US"/>
        </w:rPr>
        <w:t xml:space="preserve">, the rest gap is distributed in the inner </w:t>
      </w:r>
      <w:r w:rsidR="003873C7">
        <w:rPr>
          <w:lang w:val="en-US"/>
        </w:rPr>
        <w:t>area</w:t>
      </w:r>
      <w:r w:rsidR="00CF0DE7" w:rsidRPr="0016782C">
        <w:rPr>
          <w:lang w:val="en-US"/>
        </w:rPr>
        <w:t xml:space="preserve"> of the fuel assembly. For individual fuel rods, a shift in the wire winding </w:t>
      </w:r>
      <w:r w:rsidR="003873C7" w:rsidRPr="0016782C">
        <w:rPr>
          <w:lang w:val="en-US"/>
        </w:rPr>
        <w:t xml:space="preserve">orientation </w:t>
      </w:r>
      <w:r w:rsidR="00CF0DE7" w:rsidRPr="0016782C">
        <w:rPr>
          <w:lang w:val="en-US"/>
        </w:rPr>
        <w:t>from the nominal value is observed.</w:t>
      </w:r>
    </w:p>
    <w:p w:rsidR="00CF0DE7" w:rsidRDefault="00CF0DE7" w:rsidP="00CF0DE7">
      <w:pPr>
        <w:pStyle w:val="a1"/>
        <w:rPr>
          <w:lang w:val="en-US"/>
        </w:rPr>
      </w:pPr>
      <w:r w:rsidRPr="0016782C">
        <w:rPr>
          <w:lang w:val="en-US"/>
        </w:rPr>
        <w:t xml:space="preserve">A model of the statistical distribution of parameters in fuel assemblies during the campaign, taking into account the swelling of fuel </w:t>
      </w:r>
      <w:r w:rsidR="003873C7">
        <w:rPr>
          <w:lang w:val="en-US"/>
        </w:rPr>
        <w:t>rods</w:t>
      </w:r>
      <w:r w:rsidRPr="0016782C">
        <w:rPr>
          <w:lang w:val="en-US"/>
        </w:rPr>
        <w:t xml:space="preserve">, was </w:t>
      </w:r>
      <w:r w:rsidRPr="006A6A23">
        <w:rPr>
          <w:lang w:val="en-US"/>
        </w:rPr>
        <w:t xml:space="preserve">formulated in [6]. The statistical </w:t>
      </w:r>
      <w:r w:rsidR="003873C7" w:rsidRPr="006A6A23">
        <w:rPr>
          <w:lang w:val="en-US"/>
        </w:rPr>
        <w:t xml:space="preserve">dispersion </w:t>
      </w:r>
      <w:r w:rsidRPr="006A6A23">
        <w:rPr>
          <w:lang w:val="en-US"/>
        </w:rPr>
        <w:t xml:space="preserve">of swelling is reflected in the dispersion of the distances between the fuel </w:t>
      </w:r>
      <w:r w:rsidR="003873C7" w:rsidRPr="006A6A23">
        <w:rPr>
          <w:lang w:val="en-US"/>
        </w:rPr>
        <w:t>rods</w:t>
      </w:r>
      <w:r w:rsidRPr="006A6A23">
        <w:rPr>
          <w:lang w:val="en-US"/>
        </w:rPr>
        <w:t xml:space="preserve"> and the flow cross-sections of the cells and, accordingly, on the temperature of the fuel </w:t>
      </w:r>
      <w:r w:rsidR="003873C7" w:rsidRPr="006A6A23">
        <w:rPr>
          <w:lang w:val="en-US"/>
        </w:rPr>
        <w:t>rod cladding</w:t>
      </w:r>
      <w:r w:rsidRPr="006A6A23">
        <w:rPr>
          <w:lang w:val="en-US"/>
        </w:rPr>
        <w:t>.</w:t>
      </w:r>
    </w:p>
    <w:p w:rsidR="00CF0DE7" w:rsidRDefault="00CF0DE7" w:rsidP="00CF0DE7">
      <w:pPr>
        <w:pStyle w:val="a1"/>
        <w:rPr>
          <w:lang w:val="en-US"/>
        </w:rPr>
      </w:pPr>
      <w:r w:rsidRPr="0016782C">
        <w:rPr>
          <w:lang w:val="en-US"/>
        </w:rPr>
        <w:t xml:space="preserve">The purely statistical factors influencing the formation of the temperature field of fuel </w:t>
      </w:r>
      <w:r w:rsidR="003F4E33">
        <w:rPr>
          <w:lang w:val="en-US"/>
        </w:rPr>
        <w:t>rods</w:t>
      </w:r>
      <w:r w:rsidRPr="0016782C">
        <w:rPr>
          <w:lang w:val="en-US"/>
        </w:rPr>
        <w:t xml:space="preserve"> and fuel assemblies, as a rule, include factors that are stable in time. These factors,</w:t>
      </w:r>
      <w:r w:rsidR="003F4E33">
        <w:rPr>
          <w:lang w:val="en-US"/>
        </w:rPr>
        <w:t xml:space="preserve"> </w:t>
      </w:r>
      <w:r w:rsidR="003F4E33" w:rsidRPr="0016782C">
        <w:rPr>
          <w:lang w:val="en-US"/>
        </w:rPr>
        <w:t>which</w:t>
      </w:r>
      <w:r w:rsidRPr="0016782C">
        <w:rPr>
          <w:lang w:val="en-US"/>
        </w:rPr>
        <w:t xml:space="preserve"> parameters are set at the </w:t>
      </w:r>
      <w:r w:rsidR="003F4E33" w:rsidRPr="0016782C">
        <w:rPr>
          <w:lang w:val="en-US"/>
        </w:rPr>
        <w:t xml:space="preserve">campaign </w:t>
      </w:r>
      <w:r w:rsidRPr="0016782C">
        <w:rPr>
          <w:lang w:val="en-US"/>
        </w:rPr>
        <w:t xml:space="preserve">beginning, remain unchanged for any </w:t>
      </w:r>
      <w:r w:rsidRPr="00B92D45">
        <w:rPr>
          <w:lang w:val="en-US"/>
        </w:rPr>
        <w:t xml:space="preserve">moment of the reactor operation. These include most of the factors that are determined by </w:t>
      </w:r>
      <w:r w:rsidR="003F4E33" w:rsidRPr="00B92D45">
        <w:rPr>
          <w:lang w:val="en-US"/>
        </w:rPr>
        <w:t>industrial</w:t>
      </w:r>
      <w:r w:rsidRPr="00B92D45">
        <w:rPr>
          <w:lang w:val="en-US"/>
        </w:rPr>
        <w:t xml:space="preserve"> errors, such as the </w:t>
      </w:r>
      <w:r w:rsidR="003F4E33" w:rsidRPr="00B92D45">
        <w:rPr>
          <w:lang w:val="en-US"/>
        </w:rPr>
        <w:t>dispersion</w:t>
      </w:r>
      <w:r w:rsidRPr="00B92D45">
        <w:rPr>
          <w:lang w:val="en-US"/>
        </w:rPr>
        <w:t xml:space="preserve"> of the nuclear fuel </w:t>
      </w:r>
      <w:r w:rsidR="003F4E33" w:rsidRPr="00B92D45">
        <w:rPr>
          <w:lang w:val="en-US"/>
        </w:rPr>
        <w:t xml:space="preserve">content </w:t>
      </w:r>
      <w:r w:rsidRPr="00B92D45">
        <w:rPr>
          <w:lang w:val="en-US"/>
        </w:rPr>
        <w:t xml:space="preserve">in the fuel </w:t>
      </w:r>
      <w:r w:rsidR="003F4E33" w:rsidRPr="00B92D45">
        <w:rPr>
          <w:lang w:val="en-US"/>
        </w:rPr>
        <w:t>rods</w:t>
      </w:r>
      <w:r w:rsidRPr="00B92D45">
        <w:rPr>
          <w:lang w:val="en-US"/>
        </w:rPr>
        <w:t xml:space="preserve">, the </w:t>
      </w:r>
      <w:r w:rsidR="003F4E33" w:rsidRPr="00B92D45">
        <w:rPr>
          <w:lang w:val="en-US"/>
        </w:rPr>
        <w:t>dispersion</w:t>
      </w:r>
      <w:r w:rsidRPr="00B92D45">
        <w:rPr>
          <w:lang w:val="en-US"/>
        </w:rPr>
        <w:t xml:space="preserve"> of the geometric dimensions of the fuel </w:t>
      </w:r>
      <w:r w:rsidR="003F4E33" w:rsidRPr="00B92D45">
        <w:rPr>
          <w:lang w:val="en-US"/>
        </w:rPr>
        <w:t>rods</w:t>
      </w:r>
      <w:r w:rsidRPr="00B92D45">
        <w:rPr>
          <w:lang w:val="en-US"/>
        </w:rPr>
        <w:t xml:space="preserve"> and the hexagonal </w:t>
      </w:r>
      <w:r w:rsidR="00B92D45" w:rsidRPr="00B92D45">
        <w:rPr>
          <w:lang w:val="en-US"/>
        </w:rPr>
        <w:t>jacket</w:t>
      </w:r>
      <w:r w:rsidRPr="00B92D45">
        <w:rPr>
          <w:lang w:val="en-US"/>
        </w:rPr>
        <w:t xml:space="preserve">, and the errors of hydraulic profiling. This also includes errors in the </w:t>
      </w:r>
      <w:proofErr w:type="spellStart"/>
      <w:r w:rsidRPr="00B92D45">
        <w:rPr>
          <w:lang w:val="en-US"/>
        </w:rPr>
        <w:t>thermophysical</w:t>
      </w:r>
      <w:proofErr w:type="spellEnd"/>
      <w:r w:rsidRPr="00B92D45">
        <w:rPr>
          <w:lang w:val="en-US"/>
        </w:rPr>
        <w:t xml:space="preserve"> properties of structural and fissile materials, metrological errors arising at the stage of monitoring the manufacturing processes of individual </w:t>
      </w:r>
      <w:r w:rsidR="003F4E33" w:rsidRPr="00B92D45">
        <w:rPr>
          <w:lang w:val="en-US"/>
        </w:rPr>
        <w:t>element</w:t>
      </w:r>
      <w:r w:rsidRPr="00B92D45">
        <w:rPr>
          <w:lang w:val="en-US"/>
        </w:rPr>
        <w:t xml:space="preserve">s and </w:t>
      </w:r>
      <w:r w:rsidR="003F4E33" w:rsidRPr="00B92D45">
        <w:rPr>
          <w:lang w:val="en-US"/>
        </w:rPr>
        <w:t xml:space="preserve">units </w:t>
      </w:r>
      <w:r w:rsidRPr="00B92D45">
        <w:rPr>
          <w:lang w:val="en-US"/>
        </w:rPr>
        <w:t>of the core, and other</w:t>
      </w:r>
      <w:r w:rsidRPr="0016782C">
        <w:rPr>
          <w:lang w:val="en-US"/>
        </w:rPr>
        <w:t xml:space="preserve"> factors.</w:t>
      </w:r>
    </w:p>
    <w:p w:rsidR="00CF0DE7" w:rsidRPr="00B92D45" w:rsidRDefault="00CF0DE7" w:rsidP="00CF0DE7">
      <w:pPr>
        <w:pStyle w:val="a1"/>
        <w:rPr>
          <w:lang w:val="en-US"/>
        </w:rPr>
      </w:pPr>
      <w:r w:rsidRPr="0016782C">
        <w:rPr>
          <w:lang w:val="en-US"/>
        </w:rPr>
        <w:t xml:space="preserve">As a result of taking into account the influence of random factors on the temperature regime using various statistical methods (dispersion method, Monte Carlo method, method of external methods) or their combinations, temperature distribution laws are obtained with the ability to correctly calculate the probability of exceeding specified </w:t>
      </w:r>
      <w:r w:rsidRPr="00B92D45">
        <w:rPr>
          <w:lang w:val="en-US"/>
        </w:rPr>
        <w:t>permissible limits.</w:t>
      </w:r>
    </w:p>
    <w:p w:rsidR="00544672" w:rsidRDefault="00CF0DE7" w:rsidP="00CF0DE7">
      <w:pPr>
        <w:pStyle w:val="a1"/>
        <w:rPr>
          <w:lang w:val="en-US"/>
        </w:rPr>
      </w:pPr>
      <w:r w:rsidRPr="00B92D45">
        <w:rPr>
          <w:lang w:val="en-US"/>
        </w:rPr>
        <w:t xml:space="preserve">The displacers are deformed in fuel assemblies. The bending of the displacers leads to an increase in the peripheral gap and to the convergence of the fuel </w:t>
      </w:r>
      <w:r w:rsidR="00875D2E" w:rsidRPr="00B92D45">
        <w:rPr>
          <w:lang w:val="en-US"/>
        </w:rPr>
        <w:t>rods</w:t>
      </w:r>
      <w:r w:rsidRPr="00B92D45">
        <w:rPr>
          <w:lang w:val="en-US"/>
        </w:rPr>
        <w:t xml:space="preserve"> in the central </w:t>
      </w:r>
      <w:r w:rsidR="00875D2E" w:rsidRPr="00B92D45">
        <w:rPr>
          <w:lang w:val="en-US"/>
        </w:rPr>
        <w:t>area</w:t>
      </w:r>
      <w:r w:rsidRPr="00B92D45">
        <w:rPr>
          <w:lang w:val="en-US"/>
        </w:rPr>
        <w:t xml:space="preserve"> of the fuel assembly. The spreading of the peripheral fuel rods by the displacers significantly increases the flow areas of these cells and, accordingly, leads to the squeezing of adjacent </w:t>
      </w:r>
      <w:r w:rsidR="008B4132" w:rsidRPr="00B92D45">
        <w:rPr>
          <w:lang w:val="en-US"/>
        </w:rPr>
        <w:t>areas</w:t>
      </w:r>
      <w:r w:rsidRPr="00B92D45">
        <w:rPr>
          <w:lang w:val="en-US"/>
        </w:rPr>
        <w:t xml:space="preserve"> of the fuel assemblies. The shape change of the </w:t>
      </w:r>
      <w:r w:rsidR="00B92D45" w:rsidRPr="00B92D45">
        <w:rPr>
          <w:lang w:val="en-US"/>
        </w:rPr>
        <w:t>jacket</w:t>
      </w:r>
      <w:r w:rsidRPr="00B92D45">
        <w:rPr>
          <w:lang w:val="en-US"/>
        </w:rPr>
        <w:t xml:space="preserve"> and fuel rods leads to deformation of the temperature field in the fuel assembly, which in turn affects the shape change of the fuel assembly. Deformation of the rod</w:t>
      </w:r>
      <w:r w:rsidR="008B4132" w:rsidRPr="00B92D45">
        <w:rPr>
          <w:lang w:val="en-US"/>
        </w:rPr>
        <w:t xml:space="preserve"> bundle </w:t>
      </w:r>
      <w:r w:rsidRPr="00B92D45">
        <w:rPr>
          <w:lang w:val="en-US"/>
        </w:rPr>
        <w:t xml:space="preserve">is observed with the formation of a </w:t>
      </w:r>
      <w:r w:rsidR="008B4132" w:rsidRPr="00B92D45">
        <w:rPr>
          <w:lang w:val="en-US"/>
        </w:rPr>
        <w:t>hollow</w:t>
      </w:r>
      <w:r w:rsidRPr="00B92D45">
        <w:rPr>
          <w:lang w:val="en-US"/>
        </w:rPr>
        <w:t xml:space="preserve"> inside the </w:t>
      </w:r>
      <w:r w:rsidR="00B92D45">
        <w:rPr>
          <w:lang w:val="en-US"/>
        </w:rPr>
        <w:t>bundle</w:t>
      </w:r>
      <w:r w:rsidRPr="0016782C">
        <w:rPr>
          <w:lang w:val="en-US"/>
        </w:rPr>
        <w:t>.</w:t>
      </w:r>
    </w:p>
    <w:p w:rsidR="006D0D8A" w:rsidRPr="00B92D45" w:rsidRDefault="00CF0DE7" w:rsidP="006D0D8A">
      <w:pPr>
        <w:pStyle w:val="2"/>
        <w:numPr>
          <w:ilvl w:val="1"/>
          <w:numId w:val="10"/>
        </w:numPr>
      </w:pPr>
      <w:r w:rsidRPr="00B92D45">
        <w:rPr>
          <w:bCs/>
          <w:lang w:val="en-US"/>
        </w:rPr>
        <w:t xml:space="preserve">EXPERIMENTAL STUDIES OF </w:t>
      </w:r>
      <w:r w:rsidR="00DE45A6" w:rsidRPr="00B92D45">
        <w:rPr>
          <w:bCs/>
          <w:lang w:val="en-US"/>
        </w:rPr>
        <w:t>Hy</w:t>
      </w:r>
      <w:r w:rsidRPr="00B92D45">
        <w:rPr>
          <w:bCs/>
          <w:lang w:val="en-US"/>
        </w:rPr>
        <w:t xml:space="preserve">DRODYNAMICS IN CHANNELS AND ROD </w:t>
      </w:r>
      <w:r w:rsidR="00E20107" w:rsidRPr="00B92D45">
        <w:rPr>
          <w:bCs/>
          <w:lang w:val="en-US"/>
        </w:rPr>
        <w:t>bundles</w:t>
      </w:r>
    </w:p>
    <w:p w:rsidR="00CF0DE7" w:rsidRPr="00B92D45" w:rsidRDefault="00CF0DE7" w:rsidP="00CF0DE7">
      <w:pPr>
        <w:pStyle w:val="3"/>
        <w:numPr>
          <w:ilvl w:val="2"/>
          <w:numId w:val="3"/>
        </w:numPr>
      </w:pPr>
      <w:r w:rsidRPr="00B92D45">
        <w:rPr>
          <w:bCs/>
          <w:lang w:val="en-US"/>
        </w:rPr>
        <w:t xml:space="preserve">Hydrodynamics of the central </w:t>
      </w:r>
      <w:bookmarkStart w:id="2" w:name="_Hlk73987837"/>
      <w:r w:rsidR="00DE45A6" w:rsidRPr="00B92D45">
        <w:rPr>
          <w:bCs/>
          <w:lang w:val="en-US"/>
        </w:rPr>
        <w:t>area</w:t>
      </w:r>
      <w:bookmarkEnd w:id="2"/>
      <w:r w:rsidRPr="00B92D45">
        <w:rPr>
          <w:bCs/>
          <w:lang w:val="en-US"/>
        </w:rPr>
        <w:t xml:space="preserve"> in smooth rod</w:t>
      </w:r>
      <w:r w:rsidR="00DE45A6" w:rsidRPr="00B92D45">
        <w:rPr>
          <w:bCs/>
          <w:lang w:val="en-US"/>
        </w:rPr>
        <w:t xml:space="preserve"> </w:t>
      </w:r>
      <w:r w:rsidR="00E20107" w:rsidRPr="00B92D45">
        <w:rPr>
          <w:bCs/>
          <w:lang w:val="en-US"/>
        </w:rPr>
        <w:t>bundles</w:t>
      </w:r>
    </w:p>
    <w:p w:rsidR="00CF0DE7" w:rsidRPr="00B92D45" w:rsidRDefault="00CF0DE7" w:rsidP="00CF0DE7">
      <w:pPr>
        <w:pStyle w:val="a1"/>
        <w:rPr>
          <w:lang w:val="en-US"/>
        </w:rPr>
      </w:pPr>
      <w:r w:rsidRPr="00B92D45">
        <w:rPr>
          <w:b/>
          <w:bCs/>
          <w:i/>
          <w:iCs/>
          <w:lang w:val="en-US"/>
        </w:rPr>
        <w:t>Velocity distributions.</w:t>
      </w:r>
      <w:r w:rsidRPr="00B92D45">
        <w:rPr>
          <w:lang w:val="en-US"/>
        </w:rPr>
        <w:t xml:space="preserve"> Among the experimental achievements, in addition to specific data on the velocity profiles and hydraulic resistances, the most interesting are three </w:t>
      </w:r>
      <w:r w:rsidR="00DE45A6" w:rsidRPr="00B92D45">
        <w:rPr>
          <w:lang w:val="en-US"/>
        </w:rPr>
        <w:t>principal</w:t>
      </w:r>
      <w:r w:rsidRPr="00B92D45">
        <w:rPr>
          <w:lang w:val="en-US"/>
        </w:rPr>
        <w:t xml:space="preserve"> results [1].</w:t>
      </w:r>
    </w:p>
    <w:p w:rsidR="00CF0DE7" w:rsidRPr="00B92D45" w:rsidRDefault="00CF0DE7" w:rsidP="00CF0DE7">
      <w:pPr>
        <w:pStyle w:val="a1"/>
        <w:rPr>
          <w:lang w:val="en-US"/>
        </w:rPr>
      </w:pPr>
      <w:r w:rsidRPr="00B92D45">
        <w:rPr>
          <w:lang w:val="en-US"/>
        </w:rPr>
        <w:t>First, the friction</w:t>
      </w:r>
      <w:r w:rsidR="00DE45A6" w:rsidRPr="00B92D45">
        <w:rPr>
          <w:lang w:val="en-US"/>
        </w:rPr>
        <w:t xml:space="preserve"> resistance</w:t>
      </w:r>
      <w:r w:rsidRPr="00B92D45">
        <w:rPr>
          <w:lang w:val="en-US"/>
        </w:rPr>
        <w:t xml:space="preserve"> </w:t>
      </w:r>
      <w:r w:rsidR="00DE45A6" w:rsidRPr="00B92D45">
        <w:rPr>
          <w:lang w:val="en-US"/>
        </w:rPr>
        <w:t xml:space="preserve">coefficient </w:t>
      </w:r>
      <w:r w:rsidRPr="00B92D45">
        <w:rPr>
          <w:lang w:val="en-US"/>
        </w:rPr>
        <w:t xml:space="preserve">in channels with cross-sections having narrow parts (a triangle with a small angle, </w:t>
      </w:r>
      <w:r w:rsidR="00DE45A6" w:rsidRPr="00B92D45">
        <w:rPr>
          <w:lang w:val="en-US"/>
        </w:rPr>
        <w:t>close</w:t>
      </w:r>
      <w:r w:rsidR="00AF797C" w:rsidRPr="00B92D45">
        <w:rPr>
          <w:lang w:val="en-US"/>
        </w:rPr>
        <w:t>-</w:t>
      </w:r>
      <w:r w:rsidRPr="00B92D45">
        <w:rPr>
          <w:lang w:val="en-US"/>
        </w:rPr>
        <w:t>pack</w:t>
      </w:r>
      <w:r w:rsidR="00AF797C" w:rsidRPr="00B92D45">
        <w:rPr>
          <w:lang w:val="en-US"/>
        </w:rPr>
        <w:t>ed</w:t>
      </w:r>
      <w:r w:rsidRPr="00B92D45">
        <w:rPr>
          <w:lang w:val="en-US"/>
        </w:rPr>
        <w:t xml:space="preserve"> fuel </w:t>
      </w:r>
      <w:r w:rsidR="00DE45A6" w:rsidRPr="00B92D45">
        <w:rPr>
          <w:lang w:val="en-US"/>
        </w:rPr>
        <w:t>rods</w:t>
      </w:r>
      <w:r w:rsidRPr="00B92D45">
        <w:rPr>
          <w:lang w:val="en-US"/>
        </w:rPr>
        <w:t>, a completely eccentric annular channel, etc.) is noticeably lower than in simpler channe</w:t>
      </w:r>
      <w:r w:rsidR="00DE45A6" w:rsidRPr="00B92D45">
        <w:rPr>
          <w:lang w:val="en-US"/>
        </w:rPr>
        <w:t>ls, for example, in round tubes,</w:t>
      </w:r>
      <w:r w:rsidRPr="00B92D45">
        <w:rPr>
          <w:lang w:val="en-US"/>
        </w:rPr>
        <w:t xml:space="preserve"> if the equivalent hydraulic diameter is taken as the characteristic dimension.</w:t>
      </w:r>
    </w:p>
    <w:p w:rsidR="00CF0DE7" w:rsidRPr="00B92D45" w:rsidRDefault="00CF0DE7" w:rsidP="00CF0DE7">
      <w:pPr>
        <w:pStyle w:val="a1"/>
        <w:rPr>
          <w:lang w:val="en-US"/>
        </w:rPr>
      </w:pPr>
      <w:r w:rsidRPr="00B92D45">
        <w:rPr>
          <w:lang w:val="en-US"/>
        </w:rPr>
        <w:t xml:space="preserve">Second, it was shown that even in very complex channels, for example, in </w:t>
      </w:r>
      <w:r w:rsidR="00AF797C" w:rsidRPr="00B92D45">
        <w:rPr>
          <w:lang w:val="en-US"/>
        </w:rPr>
        <w:t>close-packed</w:t>
      </w:r>
      <w:r w:rsidRPr="00B92D45">
        <w:rPr>
          <w:lang w:val="en-US"/>
        </w:rPr>
        <w:t xml:space="preserve"> fuel </w:t>
      </w:r>
      <w:r w:rsidR="00E20107" w:rsidRPr="00B92D45">
        <w:rPr>
          <w:lang w:val="en-US"/>
        </w:rPr>
        <w:t>rods</w:t>
      </w:r>
      <w:r w:rsidRPr="00B92D45">
        <w:rPr>
          <w:lang w:val="en-US"/>
        </w:rPr>
        <w:t>, the velocity distribution on the normal to the cell surface is dimensionless with good practice accuracy is approximated by a universal law for the boundary lay</w:t>
      </w:r>
      <w:r w:rsidR="00AF797C" w:rsidRPr="00B92D45">
        <w:rPr>
          <w:lang w:val="en-US"/>
        </w:rPr>
        <w:t xml:space="preserve">er, for example, by the </w:t>
      </w:r>
      <w:proofErr w:type="spellStart"/>
      <w:r w:rsidR="00AF797C" w:rsidRPr="00B92D45">
        <w:rPr>
          <w:lang w:val="en-US"/>
        </w:rPr>
        <w:t>Prandtl</w:t>
      </w:r>
      <w:proofErr w:type="spellEnd"/>
      <w:r w:rsidRPr="00B92D45">
        <w:rPr>
          <w:lang w:val="en-US"/>
        </w:rPr>
        <w:t>-Karman formula. This position is used in many semi</w:t>
      </w:r>
      <w:r w:rsidR="00D05DF8" w:rsidRPr="00B92D45">
        <w:rPr>
          <w:lang w:val="en-US"/>
        </w:rPr>
        <w:t>-</w:t>
      </w:r>
      <w:r w:rsidRPr="00B92D45">
        <w:rPr>
          <w:lang w:val="en-US"/>
        </w:rPr>
        <w:t>empirical calculation methods.</w:t>
      </w:r>
    </w:p>
    <w:p w:rsidR="00CF0DE7" w:rsidRDefault="00CF0DE7" w:rsidP="00CF0DE7">
      <w:pPr>
        <w:pStyle w:val="a1"/>
        <w:rPr>
          <w:lang w:val="en-US" w:eastAsia="ru-RU"/>
        </w:rPr>
      </w:pPr>
      <w:r w:rsidRPr="00B92D45">
        <w:rPr>
          <w:lang w:val="en-US" w:eastAsia="ru-RU"/>
        </w:rPr>
        <w:t>Third, it was established that for a small radius of the perimeter</w:t>
      </w:r>
      <w:r w:rsidR="00AF797C" w:rsidRPr="00B92D45">
        <w:rPr>
          <w:lang w:val="en-US" w:eastAsia="ru-RU"/>
        </w:rPr>
        <w:t xml:space="preserve"> curvature</w:t>
      </w:r>
      <w:r w:rsidRPr="00B92D45">
        <w:rPr>
          <w:lang w:val="en-US" w:eastAsia="ru-RU"/>
        </w:rPr>
        <w:t>, the velocity profile differs from the universal velocity profile for the boundary layer. This should be taken into account, for example, when calculating annular channels, rod</w:t>
      </w:r>
      <w:r w:rsidR="00AF797C" w:rsidRPr="00B92D45">
        <w:rPr>
          <w:lang w:val="en-US" w:eastAsia="ru-RU"/>
        </w:rPr>
        <w:t xml:space="preserve"> bundles</w:t>
      </w:r>
      <w:r w:rsidRPr="00B92D45">
        <w:rPr>
          <w:lang w:val="en-US" w:eastAsia="ru-RU"/>
        </w:rPr>
        <w:t xml:space="preserve"> with large </w:t>
      </w:r>
      <w:r w:rsidR="00AF797C" w:rsidRPr="00B92D45">
        <w:rPr>
          <w:lang w:val="en-US" w:eastAsia="ru-RU"/>
        </w:rPr>
        <w:t>pith-to-diameter ratio</w:t>
      </w:r>
      <w:r w:rsidRPr="00B92D45">
        <w:rPr>
          <w:lang w:val="en-US" w:eastAsia="ru-RU"/>
        </w:rPr>
        <w:t>.</w:t>
      </w:r>
    </w:p>
    <w:p w:rsidR="00CF0DE7" w:rsidRPr="00A544DD" w:rsidRDefault="00CF0DE7" w:rsidP="00CF0DE7">
      <w:pPr>
        <w:pStyle w:val="a1"/>
        <w:rPr>
          <w:lang w:val="en-US"/>
        </w:rPr>
      </w:pPr>
      <w:r w:rsidRPr="0086752C">
        <w:rPr>
          <w:b/>
          <w:bCs/>
          <w:i/>
          <w:iCs/>
          <w:lang w:val="en-US"/>
        </w:rPr>
        <w:lastRenderedPageBreak/>
        <w:t>Turbulent flow microstructure.</w:t>
      </w:r>
      <w:r w:rsidRPr="0086752C">
        <w:rPr>
          <w:b/>
          <w:bCs/>
          <w:lang w:val="en-US"/>
        </w:rPr>
        <w:t xml:space="preserve"> </w:t>
      </w:r>
      <w:r w:rsidRPr="00A544DD">
        <w:rPr>
          <w:lang w:val="en-US"/>
        </w:rPr>
        <w:t xml:space="preserve">Experimental studies of the turbulent </w:t>
      </w:r>
      <w:r w:rsidR="00AF797C" w:rsidRPr="00A544DD">
        <w:rPr>
          <w:lang w:val="en-US"/>
        </w:rPr>
        <w:t xml:space="preserve">flow </w:t>
      </w:r>
      <w:r w:rsidRPr="00A544DD">
        <w:rPr>
          <w:lang w:val="en-US"/>
        </w:rPr>
        <w:t>microstructure in the rod</w:t>
      </w:r>
      <w:r w:rsidR="00B37D8C" w:rsidRPr="00A544DD">
        <w:rPr>
          <w:lang w:val="en-US"/>
        </w:rPr>
        <w:t xml:space="preserve"> lattice</w:t>
      </w:r>
      <w:r w:rsidRPr="00A544DD">
        <w:rPr>
          <w:lang w:val="en-US"/>
        </w:rPr>
        <w:t>s were carried out on an experimental model of the rod</w:t>
      </w:r>
      <w:r w:rsidR="00B37D8C" w:rsidRPr="00A544DD">
        <w:rPr>
          <w:lang w:val="en-US"/>
        </w:rPr>
        <w:t xml:space="preserve"> </w:t>
      </w:r>
      <w:r w:rsidR="00D05DF8" w:rsidRPr="00A544DD">
        <w:rPr>
          <w:lang w:val="en-US"/>
        </w:rPr>
        <w:t>bundles</w:t>
      </w:r>
      <w:r w:rsidR="00B37D8C" w:rsidRPr="00A544DD">
        <w:rPr>
          <w:lang w:val="en-US"/>
        </w:rPr>
        <w:t xml:space="preserve"> </w:t>
      </w:r>
      <w:r w:rsidRPr="00A544DD">
        <w:rPr>
          <w:lang w:val="en-US"/>
        </w:rPr>
        <w:t xml:space="preserve">with </w:t>
      </w:r>
      <w:r w:rsidR="00B37D8C" w:rsidRPr="00A544DD">
        <w:rPr>
          <w:lang w:val="en-US" w:eastAsia="ru-RU"/>
        </w:rPr>
        <w:t>pith-to-diameter ratio</w:t>
      </w:r>
      <w:r w:rsidR="00B37D8C" w:rsidRPr="00A544DD">
        <w:rPr>
          <w:lang w:val="en-US"/>
        </w:rPr>
        <w:t xml:space="preserve"> </w:t>
      </w:r>
      <w:r w:rsidRPr="00A544DD">
        <w:rPr>
          <w:i/>
          <w:lang w:val="en-US"/>
        </w:rPr>
        <w:t>s</w:t>
      </w:r>
      <w:r w:rsidRPr="00A544DD">
        <w:rPr>
          <w:lang w:val="en-US"/>
        </w:rPr>
        <w:t>/</w:t>
      </w:r>
      <w:r w:rsidRPr="00A544DD">
        <w:rPr>
          <w:i/>
          <w:lang w:val="en-US"/>
        </w:rPr>
        <w:t>d</w:t>
      </w:r>
      <w:r w:rsidR="00B37D8C" w:rsidRPr="00A544DD">
        <w:rPr>
          <w:lang w:val="en-US"/>
        </w:rPr>
        <w:t> </w:t>
      </w:r>
      <w:r w:rsidRPr="00A544DD">
        <w:rPr>
          <w:lang w:val="en-US"/>
        </w:rPr>
        <w:t>=</w:t>
      </w:r>
      <w:r w:rsidR="00B37D8C" w:rsidRPr="00A544DD">
        <w:rPr>
          <w:lang w:val="en-US"/>
        </w:rPr>
        <w:t> </w:t>
      </w:r>
      <w:r w:rsidRPr="00A544DD">
        <w:rPr>
          <w:lang w:val="en-US"/>
        </w:rPr>
        <w:t xml:space="preserve">1.17 by the heated filament method </w:t>
      </w:r>
      <w:r w:rsidR="00B37D8C" w:rsidRPr="00A544DD">
        <w:rPr>
          <w:lang w:val="en-US"/>
        </w:rPr>
        <w:t xml:space="preserve">using the DISA apparatus </w:t>
      </w:r>
      <w:r w:rsidRPr="00A544DD">
        <w:rPr>
          <w:lang w:val="en-US"/>
        </w:rPr>
        <w:t>[7].</w:t>
      </w:r>
    </w:p>
    <w:p w:rsidR="00CF0DE7" w:rsidRPr="00A544DD" w:rsidRDefault="00CF0DE7" w:rsidP="00CF0DE7">
      <w:pPr>
        <w:pStyle w:val="a1"/>
        <w:rPr>
          <w:lang w:val="en-US"/>
        </w:rPr>
      </w:pPr>
      <w:r w:rsidRPr="00A544DD">
        <w:rPr>
          <w:lang w:val="en-US"/>
        </w:rPr>
        <w:t xml:space="preserve">Turbulent characteristics in central </w:t>
      </w:r>
      <w:r w:rsidR="00B37D8C" w:rsidRPr="00A544DD">
        <w:rPr>
          <w:lang w:val="en-US"/>
        </w:rPr>
        <w:t xml:space="preserve">area </w:t>
      </w:r>
      <w:r w:rsidR="00A544DD" w:rsidRPr="00A544DD">
        <w:rPr>
          <w:lang w:val="en-US"/>
        </w:rPr>
        <w:t xml:space="preserve">of the model </w:t>
      </w:r>
      <w:r w:rsidRPr="00A544DD">
        <w:rPr>
          <w:lang w:val="en-US"/>
        </w:rPr>
        <w:t xml:space="preserve">(constituting of </w:t>
      </w:r>
      <w:r w:rsidR="00B37D8C" w:rsidRPr="00A544DD">
        <w:rPr>
          <w:lang w:val="en-US"/>
        </w:rPr>
        <w:t xml:space="preserve">the </w:t>
      </w:r>
      <w:r w:rsidRPr="00A544DD">
        <w:rPr>
          <w:lang w:val="en-US"/>
        </w:rPr>
        <w:t xml:space="preserve">turbulence </w:t>
      </w:r>
      <w:r w:rsidR="00B37D8C" w:rsidRPr="00A544DD">
        <w:rPr>
          <w:lang w:val="en-US"/>
        </w:rPr>
        <w:t xml:space="preserve">intensity </w:t>
      </w:r>
      <w:r w:rsidRPr="00A544DD">
        <w:rPr>
          <w:i/>
          <w:lang w:val="en-US" w:bidi="en-US"/>
        </w:rPr>
        <w:t>U</w:t>
      </w:r>
      <w:r w:rsidRPr="00A544DD">
        <w:rPr>
          <w:lang w:val="en-US"/>
        </w:rPr>
        <w:t>',</w:t>
      </w:r>
      <w:r w:rsidR="00B37D8C" w:rsidRPr="00A544DD">
        <w:rPr>
          <w:lang w:val="en-US"/>
        </w:rPr>
        <w:t xml:space="preserve"> </w:t>
      </w:r>
      <w:r w:rsidR="00B37D8C" w:rsidRPr="00A544DD">
        <w:rPr>
          <w:i/>
          <w:lang w:val="en-US"/>
        </w:rPr>
        <w:t>V</w:t>
      </w:r>
      <w:r w:rsidR="00B37D8C" w:rsidRPr="00A544DD">
        <w:rPr>
          <w:lang w:val="en-US"/>
        </w:rPr>
        <w:t>’</w:t>
      </w:r>
      <w:r w:rsidRPr="00A544DD">
        <w:rPr>
          <w:lang w:val="en-US"/>
        </w:rPr>
        <w:t xml:space="preserve">, </w:t>
      </w:r>
      <w:r w:rsidRPr="00A544DD">
        <w:rPr>
          <w:i/>
          <w:lang w:val="en-US" w:bidi="en-US"/>
        </w:rPr>
        <w:t>W</w:t>
      </w:r>
      <w:r w:rsidRPr="00A544DD">
        <w:rPr>
          <w:lang w:val="en-US" w:bidi="en-US"/>
        </w:rPr>
        <w:t>')</w:t>
      </w:r>
      <w:r w:rsidRPr="00A544DD">
        <w:rPr>
          <w:lang w:val="en-US"/>
        </w:rPr>
        <w:t xml:space="preserve"> with an increase in the distance from the wall in the measured </w:t>
      </w:r>
      <w:r w:rsidR="00B37D8C" w:rsidRPr="00A544DD">
        <w:rPr>
          <w:lang w:val="en-US"/>
        </w:rPr>
        <w:t>area</w:t>
      </w:r>
      <w:r w:rsidRPr="00A544DD">
        <w:rPr>
          <w:lang w:val="en-US"/>
        </w:rPr>
        <w:t xml:space="preserve">, they monotonically fall down to the line of maximum velocities. In addition to the expected minimum at the widest point, there is another minimum here – in the gap between the rods – with practically the same level. The minima in the narrowest places are most likely caused by the same momentum transfer mechanism as in </w:t>
      </w:r>
      <w:r w:rsidRPr="00A544DD">
        <w:rPr>
          <w:i/>
          <w:iCs/>
          <w:lang w:val="en-US"/>
        </w:rPr>
        <w:t>U</w:t>
      </w:r>
      <w:r w:rsidR="00A544DD" w:rsidRPr="00A544DD">
        <w:rPr>
          <w:lang w:val="en-US"/>
        </w:rPr>
        <w:t>,</w:t>
      </w:r>
      <w:r w:rsidRPr="00A544DD">
        <w:rPr>
          <w:lang w:val="en-US"/>
        </w:rPr>
        <w:t xml:space="preserve"> that is</w:t>
      </w:r>
      <w:r w:rsidR="00A544DD" w:rsidRPr="00A544DD">
        <w:rPr>
          <w:lang w:val="en-US"/>
        </w:rPr>
        <w:t>,</w:t>
      </w:r>
      <w:r w:rsidRPr="00A544DD">
        <w:rPr>
          <w:lang w:val="en-US"/>
        </w:rPr>
        <w:t xml:space="preserve"> the secondary flow.</w:t>
      </w:r>
    </w:p>
    <w:p w:rsidR="00CF0DE7" w:rsidRPr="0086752C" w:rsidRDefault="00CF0DE7" w:rsidP="00CF0DE7">
      <w:pPr>
        <w:pStyle w:val="a1"/>
        <w:rPr>
          <w:lang w:val="en-US"/>
        </w:rPr>
      </w:pPr>
      <w:r w:rsidRPr="00A544DD">
        <w:rPr>
          <w:lang w:val="en-US"/>
        </w:rPr>
        <w:t>An intensification of turbulent trans</w:t>
      </w:r>
      <w:r w:rsidR="00B37D8C" w:rsidRPr="00A544DD">
        <w:rPr>
          <w:lang w:val="en-US"/>
        </w:rPr>
        <w:t>fer</w:t>
      </w:r>
      <w:r w:rsidRPr="00A544DD">
        <w:rPr>
          <w:lang w:val="en-US"/>
        </w:rPr>
        <w:t xml:space="preserve"> in the azimuthal direction in the </w:t>
      </w:r>
      <w:r w:rsidR="00B37D8C" w:rsidRPr="00A544DD">
        <w:rPr>
          <w:lang w:val="en-US"/>
        </w:rPr>
        <w:t>a</w:t>
      </w:r>
      <w:r w:rsidRPr="00A544DD">
        <w:rPr>
          <w:lang w:val="en-US"/>
        </w:rPr>
        <w:t>re</w:t>
      </w:r>
      <w:r w:rsidR="00B37D8C" w:rsidRPr="00A544DD">
        <w:rPr>
          <w:lang w:val="en-US"/>
        </w:rPr>
        <w:t>a</w:t>
      </w:r>
      <w:r w:rsidRPr="00A544DD">
        <w:rPr>
          <w:lang w:val="en-US"/>
        </w:rPr>
        <w:t xml:space="preserve"> of the gap between the rods is observed. The anisotropy coefficient can reach values of 30–40.</w:t>
      </w:r>
    </w:p>
    <w:p w:rsidR="00CF0DE7" w:rsidRPr="00A544DD" w:rsidRDefault="00D54631" w:rsidP="00CF0DE7">
      <w:pPr>
        <w:pStyle w:val="3"/>
        <w:numPr>
          <w:ilvl w:val="2"/>
          <w:numId w:val="3"/>
        </w:numPr>
      </w:pPr>
      <w:r w:rsidRPr="0086752C">
        <w:rPr>
          <w:bCs/>
          <w:lang w:val="en-US"/>
        </w:rPr>
        <w:t xml:space="preserve">Hydrodynamics of the peripheral </w:t>
      </w:r>
      <w:r>
        <w:rPr>
          <w:bCs/>
          <w:lang w:val="en-US"/>
        </w:rPr>
        <w:t>area</w:t>
      </w:r>
      <w:r w:rsidRPr="0086752C">
        <w:rPr>
          <w:bCs/>
          <w:lang w:val="en-US"/>
        </w:rPr>
        <w:t xml:space="preserve"> in </w:t>
      </w:r>
      <w:r w:rsidRPr="00A544DD">
        <w:rPr>
          <w:bCs/>
          <w:lang w:val="en-US"/>
        </w:rPr>
        <w:t xml:space="preserve">smooth rod </w:t>
      </w:r>
      <w:r w:rsidR="00DE1371" w:rsidRPr="00A544DD">
        <w:rPr>
          <w:bCs/>
          <w:lang w:val="en-US"/>
        </w:rPr>
        <w:t>bundles</w:t>
      </w:r>
    </w:p>
    <w:p w:rsidR="00CF0DE7" w:rsidRPr="00A544DD" w:rsidRDefault="00CF0DE7" w:rsidP="00CF0DE7">
      <w:pPr>
        <w:pStyle w:val="a1"/>
        <w:rPr>
          <w:color w:val="000000"/>
          <w:lang w:val="en-US" w:eastAsia="ru-RU" w:bidi="ru-RU"/>
        </w:rPr>
      </w:pPr>
      <w:r w:rsidRPr="00A544DD">
        <w:rPr>
          <w:b/>
          <w:bCs/>
          <w:i/>
          <w:iCs/>
          <w:lang w:val="en-US"/>
        </w:rPr>
        <w:t xml:space="preserve">Velocity and shear stress distributions in the peripheral area of smooth </w:t>
      </w:r>
      <w:r w:rsidR="00D54631" w:rsidRPr="00A544DD">
        <w:rPr>
          <w:b/>
          <w:bCs/>
          <w:i/>
          <w:iCs/>
          <w:lang w:val="en-US"/>
        </w:rPr>
        <w:t>rod</w:t>
      </w:r>
      <w:r w:rsidRPr="00A544DD">
        <w:rPr>
          <w:b/>
          <w:bCs/>
          <w:i/>
          <w:iCs/>
          <w:lang w:val="en-US"/>
        </w:rPr>
        <w:t xml:space="preserve"> </w:t>
      </w:r>
      <w:r w:rsidR="00DE1371" w:rsidRPr="00A544DD">
        <w:rPr>
          <w:b/>
          <w:bCs/>
          <w:i/>
          <w:iCs/>
          <w:lang w:val="en-US"/>
        </w:rPr>
        <w:t>bundles</w:t>
      </w:r>
      <w:r w:rsidRPr="00A544DD">
        <w:rPr>
          <w:b/>
          <w:bCs/>
          <w:i/>
          <w:iCs/>
          <w:lang w:val="en-US"/>
        </w:rPr>
        <w:t xml:space="preserve">. </w:t>
      </w:r>
      <w:r w:rsidRPr="00A544DD">
        <w:rPr>
          <w:color w:val="000000"/>
          <w:lang w:val="en-US" w:eastAsia="ru-RU" w:bidi="ru-RU"/>
        </w:rPr>
        <w:t xml:space="preserve">Significant </w:t>
      </w:r>
      <w:r w:rsidR="00D54631" w:rsidRPr="00A544DD">
        <w:rPr>
          <w:color w:val="000000"/>
          <w:lang w:val="en-US" w:eastAsia="ru-RU" w:bidi="ru-RU"/>
        </w:rPr>
        <w:t>non-uniformit</w:t>
      </w:r>
      <w:r w:rsidRPr="00A544DD">
        <w:rPr>
          <w:color w:val="000000"/>
          <w:lang w:val="en-US" w:eastAsia="ru-RU" w:bidi="ru-RU"/>
        </w:rPr>
        <w:t xml:space="preserve">ies were found in the velocity distribution along the perimeter of the </w:t>
      </w:r>
      <w:r w:rsidR="009B48D8" w:rsidRPr="00A544DD">
        <w:rPr>
          <w:rStyle w:val="380pt"/>
          <w:rFonts w:ascii="Times New Roman" w:hAnsi="Times New Roman" w:cs="Times New Roman"/>
          <w:sz w:val="20"/>
          <w:szCs w:val="20"/>
          <w:lang w:val="en-US"/>
        </w:rPr>
        <w:t>lateral</w:t>
      </w:r>
      <w:r w:rsidRPr="00A544DD">
        <w:rPr>
          <w:color w:val="000000"/>
          <w:lang w:val="en-US" w:eastAsia="ru-RU" w:bidi="ru-RU"/>
        </w:rPr>
        <w:t xml:space="preserve"> and </w:t>
      </w:r>
      <w:r w:rsidR="009B48D8" w:rsidRPr="00A544DD">
        <w:rPr>
          <w:rStyle w:val="380pt"/>
          <w:rFonts w:ascii="Times New Roman" w:hAnsi="Times New Roman" w:cs="Times New Roman"/>
          <w:sz w:val="20"/>
          <w:szCs w:val="20"/>
          <w:lang w:val="en-US"/>
        </w:rPr>
        <w:t>angular</w:t>
      </w:r>
      <w:r w:rsidRPr="00A544DD">
        <w:rPr>
          <w:color w:val="000000"/>
          <w:lang w:val="en-US" w:eastAsia="ru-RU" w:bidi="ru-RU"/>
        </w:rPr>
        <w:t xml:space="preserve"> rods in the </w:t>
      </w:r>
      <w:r w:rsidR="00D54631" w:rsidRPr="00A544DD">
        <w:rPr>
          <w:color w:val="000000"/>
          <w:lang w:val="en-US" w:eastAsia="ru-RU" w:bidi="ru-RU"/>
        </w:rPr>
        <w:t>fuel assembly models</w:t>
      </w:r>
      <w:r w:rsidRPr="00A544DD">
        <w:rPr>
          <w:color w:val="000000"/>
          <w:lang w:val="en-US" w:eastAsia="ru-RU" w:bidi="ru-RU"/>
        </w:rPr>
        <w:t xml:space="preserve">, reaching 60% of the level of the average </w:t>
      </w:r>
      <w:r w:rsidR="00D54631" w:rsidRPr="00A544DD">
        <w:rPr>
          <w:color w:val="000000"/>
          <w:lang w:val="en-US" w:eastAsia="ru-RU" w:bidi="ru-RU"/>
        </w:rPr>
        <w:t>velocity</w:t>
      </w:r>
      <w:r w:rsidRPr="00A544DD">
        <w:rPr>
          <w:color w:val="000000"/>
          <w:lang w:val="en-US" w:eastAsia="ru-RU" w:bidi="ru-RU"/>
        </w:rPr>
        <w:t xml:space="preserve"> along the rod</w:t>
      </w:r>
      <w:r w:rsidR="00D54631" w:rsidRPr="00A544DD">
        <w:rPr>
          <w:color w:val="000000"/>
          <w:lang w:val="en-US" w:eastAsia="ru-RU" w:bidi="ru-RU"/>
        </w:rPr>
        <w:t xml:space="preserve"> perimeter</w:t>
      </w:r>
      <w:r w:rsidRPr="00A544DD">
        <w:rPr>
          <w:color w:val="000000"/>
          <w:lang w:val="en-US" w:eastAsia="ru-RU" w:bidi="ru-RU"/>
        </w:rPr>
        <w:t>.</w:t>
      </w:r>
    </w:p>
    <w:p w:rsidR="00CF0DE7" w:rsidRPr="00A544DD" w:rsidRDefault="00CF0DE7" w:rsidP="00CF0DE7">
      <w:pPr>
        <w:pStyle w:val="a1"/>
        <w:rPr>
          <w:lang w:val="en-US"/>
        </w:rPr>
      </w:pPr>
      <w:r w:rsidRPr="00A544DD">
        <w:rPr>
          <w:lang w:val="en-US"/>
        </w:rPr>
        <w:t>The measurement results show (</w:t>
      </w:r>
      <w:r w:rsidR="00D54631" w:rsidRPr="00A544DD">
        <w:rPr>
          <w:lang w:val="en-US"/>
        </w:rPr>
        <w:t>F</w:t>
      </w:r>
      <w:r w:rsidRPr="00A544DD">
        <w:rPr>
          <w:lang w:val="en-US"/>
        </w:rPr>
        <w:t>ig.</w:t>
      </w:r>
      <w:r w:rsidR="00D54631" w:rsidRPr="00A544DD">
        <w:rPr>
          <w:lang w:val="en-US"/>
        </w:rPr>
        <w:t> </w:t>
      </w:r>
      <w:r w:rsidRPr="00A544DD">
        <w:rPr>
          <w:lang w:val="en-US"/>
        </w:rPr>
        <w:t>1</w:t>
      </w:r>
      <w:r w:rsidR="00D54631" w:rsidRPr="00A544DD">
        <w:rPr>
          <w:lang w:val="en-US"/>
        </w:rPr>
        <w:t> </w:t>
      </w:r>
      <w:r w:rsidRPr="00A544DD">
        <w:rPr>
          <w:i/>
          <w:lang w:val="en-US"/>
        </w:rPr>
        <w:t>a</w:t>
      </w:r>
      <w:r w:rsidRPr="00A544DD">
        <w:rPr>
          <w:lang w:val="en-US"/>
        </w:rPr>
        <w:t xml:space="preserve">, </w:t>
      </w:r>
      <w:r w:rsidRPr="00A544DD">
        <w:rPr>
          <w:i/>
          <w:lang w:val="en-US"/>
        </w:rPr>
        <w:t>b</w:t>
      </w:r>
      <w:r w:rsidRPr="00A544DD">
        <w:rPr>
          <w:lang w:val="en-US"/>
        </w:rPr>
        <w:t xml:space="preserve">) that in the shear stress </w:t>
      </w:r>
      <w:r w:rsidR="00D54631" w:rsidRPr="00A544DD">
        <w:rPr>
          <w:lang w:val="en-US"/>
        </w:rPr>
        <w:t xml:space="preserve">distribution </w:t>
      </w:r>
      <w:r w:rsidRPr="00A544DD">
        <w:rPr>
          <w:lang w:val="en-US"/>
        </w:rPr>
        <w:t xml:space="preserve">along the wetted perimeter of the </w:t>
      </w:r>
      <w:r w:rsidR="003F0D2D" w:rsidRPr="00A544DD">
        <w:rPr>
          <w:lang w:val="en-US"/>
        </w:rPr>
        <w:t>cell in</w:t>
      </w:r>
      <w:r w:rsidRPr="00A544DD">
        <w:rPr>
          <w:lang w:val="en-US"/>
        </w:rPr>
        <w:t xml:space="preserve"> a regular </w:t>
      </w:r>
      <w:r w:rsidR="003F0D2D" w:rsidRPr="00A544DD">
        <w:rPr>
          <w:lang w:val="en-US"/>
        </w:rPr>
        <w:t xml:space="preserve">rod </w:t>
      </w:r>
      <w:r w:rsidRPr="00A544DD">
        <w:rPr>
          <w:lang w:val="en-US"/>
        </w:rPr>
        <w:t xml:space="preserve">lattice, a local maximum is observed at the place of the greatest expansion of the channel, </w:t>
      </w:r>
      <w:r w:rsidR="003F0D2D" w:rsidRPr="00A544DD">
        <w:rPr>
          <w:lang w:val="en-US"/>
        </w:rPr>
        <w:t>that</w:t>
      </w:r>
      <w:r w:rsidRPr="00A544DD">
        <w:rPr>
          <w:lang w:val="en-US"/>
        </w:rPr>
        <w:t xml:space="preserve"> can be explained by the effect of a secondary vortex.</w:t>
      </w:r>
    </w:p>
    <w:p w:rsidR="00CF0DE7" w:rsidRPr="0086752C" w:rsidRDefault="00CF0DE7" w:rsidP="00CF0DE7">
      <w:pPr>
        <w:pStyle w:val="a1"/>
        <w:rPr>
          <w:lang w:val="en-US"/>
        </w:rPr>
      </w:pPr>
      <w:r w:rsidRPr="00A544DD">
        <w:rPr>
          <w:lang w:val="en-US"/>
        </w:rPr>
        <w:t xml:space="preserve">In the deformed lattice </w:t>
      </w:r>
      <w:r w:rsidR="003F0D2D" w:rsidRPr="00A544DD">
        <w:rPr>
          <w:lang w:val="en-US"/>
        </w:rPr>
        <w:t>(F</w:t>
      </w:r>
      <w:r w:rsidRPr="00A544DD">
        <w:rPr>
          <w:lang w:val="en-US"/>
        </w:rPr>
        <w:t>ig.</w:t>
      </w:r>
      <w:r w:rsidR="003F0D2D" w:rsidRPr="00A544DD">
        <w:rPr>
          <w:lang w:val="en-US"/>
        </w:rPr>
        <w:t> </w:t>
      </w:r>
      <w:r w:rsidRPr="00A544DD">
        <w:rPr>
          <w:lang w:val="en-US"/>
        </w:rPr>
        <w:t>1</w:t>
      </w:r>
      <w:r w:rsidR="003F0D2D" w:rsidRPr="00A544DD">
        <w:rPr>
          <w:lang w:val="en-US"/>
        </w:rPr>
        <w:t> </w:t>
      </w:r>
      <w:r w:rsidRPr="00A544DD">
        <w:rPr>
          <w:i/>
          <w:lang w:val="en-US"/>
        </w:rPr>
        <w:t>c</w:t>
      </w:r>
      <w:r w:rsidRPr="00A544DD">
        <w:rPr>
          <w:lang w:val="en-US"/>
        </w:rPr>
        <w:t xml:space="preserve">, </w:t>
      </w:r>
      <w:r w:rsidRPr="00A544DD">
        <w:rPr>
          <w:i/>
          <w:lang w:val="en-US"/>
        </w:rPr>
        <w:t>d</w:t>
      </w:r>
      <w:r w:rsidR="003F0D2D" w:rsidRPr="00A544DD">
        <w:rPr>
          <w:lang w:val="en-US"/>
        </w:rPr>
        <w:t>)</w:t>
      </w:r>
      <w:r w:rsidRPr="00A544DD">
        <w:rPr>
          <w:lang w:val="en-US"/>
        </w:rPr>
        <w:t xml:space="preserve"> the shear stress</w:t>
      </w:r>
      <w:r w:rsidR="003F0D2D" w:rsidRPr="00A544DD">
        <w:rPr>
          <w:lang w:val="en-US"/>
        </w:rPr>
        <w:t xml:space="preserve"> distribution </w:t>
      </w:r>
      <w:r w:rsidRPr="00A544DD">
        <w:rPr>
          <w:lang w:val="en-US"/>
        </w:rPr>
        <w:t xml:space="preserve">along the wetted surfaces is almost symmetric with respect to the geometric symmetry axes of the flow section, although in some </w:t>
      </w:r>
      <w:r w:rsidR="003F0D2D" w:rsidRPr="00A544DD">
        <w:rPr>
          <w:lang w:val="en-US"/>
        </w:rPr>
        <w:t>areas</w:t>
      </w:r>
      <w:r w:rsidRPr="00A544DD">
        <w:rPr>
          <w:lang w:val="en-US"/>
        </w:rPr>
        <w:t xml:space="preserve"> of the fuel assembly anomalies are observed that can be explained by the action of individual secondary vortices not only inside the channels, but also at the boundary. The velocity</w:t>
      </w:r>
      <w:r w:rsidR="003F0D2D" w:rsidRPr="00A544DD">
        <w:rPr>
          <w:lang w:val="en-US"/>
        </w:rPr>
        <w:t xml:space="preserve"> distribution of</w:t>
      </w:r>
      <w:r w:rsidRPr="00A544DD">
        <w:rPr>
          <w:lang w:val="en-US"/>
        </w:rPr>
        <w:t xml:space="preserve"> along the normal to the wetted perimeter is described by a universal law, if the local value of the shear stress is used to calculate the dynamic velocity. The influence of the Rey</w:t>
      </w:r>
      <w:r w:rsidR="003F0D2D" w:rsidRPr="00A544DD">
        <w:rPr>
          <w:lang w:val="en-US"/>
        </w:rPr>
        <w:t>nolds number in the range 4·</w:t>
      </w:r>
      <w:r w:rsidRPr="00A544DD">
        <w:rPr>
          <w:lang w:val="en-US"/>
        </w:rPr>
        <w:t>10</w:t>
      </w:r>
      <w:r w:rsidRPr="00A544DD">
        <w:rPr>
          <w:vertAlign w:val="superscript"/>
          <w:lang w:val="en-US"/>
        </w:rPr>
        <w:t>4</w:t>
      </w:r>
      <w:r w:rsidR="003F0D2D" w:rsidRPr="00A544DD">
        <w:rPr>
          <w:lang w:val="en-US"/>
        </w:rPr>
        <w:t>–</w:t>
      </w:r>
      <w:r w:rsidRPr="00A544DD">
        <w:rPr>
          <w:lang w:val="en-US"/>
        </w:rPr>
        <w:t>2</w:t>
      </w:r>
      <w:r w:rsidR="003F0D2D" w:rsidRPr="00A544DD">
        <w:rPr>
          <w:lang w:val="en-US"/>
        </w:rPr>
        <w:t>·</w:t>
      </w:r>
      <w:r w:rsidRPr="00A544DD">
        <w:rPr>
          <w:lang w:val="en-US"/>
        </w:rPr>
        <w:t>10</w:t>
      </w:r>
      <w:r w:rsidRPr="00A544DD">
        <w:rPr>
          <w:vertAlign w:val="superscript"/>
          <w:lang w:val="en-US"/>
        </w:rPr>
        <w:t>5</w:t>
      </w:r>
      <w:r w:rsidRPr="00A544DD">
        <w:rPr>
          <w:lang w:val="en-US"/>
        </w:rPr>
        <w:t xml:space="preserve"> on the shear stress</w:t>
      </w:r>
      <w:r w:rsidR="003F0D2D" w:rsidRPr="00A544DD">
        <w:rPr>
          <w:lang w:val="en-US"/>
        </w:rPr>
        <w:t xml:space="preserve"> distribution </w:t>
      </w:r>
      <w:r w:rsidRPr="00A544DD">
        <w:rPr>
          <w:lang w:val="en-US"/>
        </w:rPr>
        <w:t>in a regular lattice is</w:t>
      </w:r>
      <w:r w:rsidRPr="0086752C">
        <w:rPr>
          <w:lang w:val="en-US"/>
        </w:rPr>
        <w:t xml:space="preserve"> negligible.</w:t>
      </w:r>
    </w:p>
    <w:p w:rsidR="000577EF" w:rsidRDefault="000577EF" w:rsidP="000577EF">
      <w:pPr>
        <w:spacing w:line="260" w:lineRule="atLeast"/>
        <w:jc w:val="both"/>
        <w:rPr>
          <w:sz w:val="20"/>
          <w:lang w:val="en-US"/>
        </w:rPr>
      </w:pPr>
    </w:p>
    <w:tbl>
      <w:tblPr>
        <w:tblW w:w="9072" w:type="dxa"/>
        <w:tblInd w:w="-5" w:type="dxa"/>
        <w:tblLayout w:type="fixed"/>
        <w:tblLook w:val="00A0" w:firstRow="1" w:lastRow="0" w:firstColumn="1" w:lastColumn="0" w:noHBand="0" w:noVBand="0"/>
      </w:tblPr>
      <w:tblGrid>
        <w:gridCol w:w="4536"/>
        <w:gridCol w:w="4536"/>
      </w:tblGrid>
      <w:tr w:rsidR="000577EF" w:rsidRPr="00CF0DE7" w:rsidTr="000577EF">
        <w:trPr>
          <w:trHeight w:val="2101"/>
        </w:trPr>
        <w:tc>
          <w:tcPr>
            <w:tcW w:w="4536" w:type="dxa"/>
            <w:vAlign w:val="bottom"/>
          </w:tcPr>
          <w:p w:rsidR="000577EF" w:rsidRPr="002F2AAF" w:rsidRDefault="000577EF" w:rsidP="00CB13E0">
            <w:pPr>
              <w:jc w:val="center"/>
              <w:rPr>
                <w:sz w:val="20"/>
                <w:lang w:val="ru-RU"/>
              </w:rPr>
            </w:pPr>
            <w:r>
              <w:object w:dxaOrig="7308" w:dyaOrig="5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6pt;height:93pt" o:ole="">
                  <v:imagedata r:id="rId7" o:title=""/>
                </v:shape>
                <o:OLEObject Type="Embed" ProgID="PBrush" ShapeID="_x0000_i1025" DrawAspect="Content" ObjectID="_1689053175" r:id="rId8"/>
              </w:object>
            </w:r>
          </w:p>
          <w:p w:rsidR="000577EF" w:rsidRPr="00A544DD" w:rsidRDefault="000577EF" w:rsidP="00CB13E0">
            <w:pPr>
              <w:jc w:val="center"/>
              <w:rPr>
                <w:sz w:val="18"/>
                <w:szCs w:val="18"/>
              </w:rPr>
            </w:pPr>
            <w:r w:rsidRPr="00A544DD">
              <w:rPr>
                <w:i/>
                <w:sz w:val="18"/>
                <w:szCs w:val="18"/>
                <w:lang w:val="en-US"/>
              </w:rPr>
              <w:t>a</w:t>
            </w:r>
            <w:r w:rsidRPr="00A544DD">
              <w:rPr>
                <w:sz w:val="18"/>
                <w:szCs w:val="18"/>
                <w:lang w:val="en-US"/>
              </w:rPr>
              <w:t>)</w:t>
            </w:r>
          </w:p>
        </w:tc>
        <w:tc>
          <w:tcPr>
            <w:tcW w:w="4536" w:type="dxa"/>
            <w:vAlign w:val="bottom"/>
          </w:tcPr>
          <w:p w:rsidR="000577EF" w:rsidRPr="00A544DD" w:rsidRDefault="000577EF" w:rsidP="00CB13E0">
            <w:pPr>
              <w:jc w:val="center"/>
              <w:rPr>
                <w:sz w:val="18"/>
                <w:szCs w:val="18"/>
              </w:rPr>
            </w:pPr>
            <w:r>
              <w:object w:dxaOrig="7800" w:dyaOrig="4920">
                <v:shape id="_x0000_i1026" type="#_x0000_t75" style="width:150pt;height:94.2pt" o:ole="">
                  <v:imagedata r:id="rId9" o:title=""/>
                </v:shape>
                <o:OLEObject Type="Embed" ProgID="PBrush" ShapeID="_x0000_i1026" DrawAspect="Content" ObjectID="_1689053176" r:id="rId10"/>
              </w:object>
            </w:r>
          </w:p>
          <w:p w:rsidR="000577EF" w:rsidRPr="00A544DD" w:rsidRDefault="000577EF" w:rsidP="00CB13E0">
            <w:pPr>
              <w:jc w:val="center"/>
              <w:rPr>
                <w:sz w:val="18"/>
                <w:szCs w:val="18"/>
              </w:rPr>
            </w:pPr>
            <w:r w:rsidRPr="00A544DD">
              <w:rPr>
                <w:i/>
                <w:sz w:val="18"/>
                <w:szCs w:val="18"/>
                <w:lang w:val="en-US"/>
              </w:rPr>
              <w:t>b</w:t>
            </w:r>
            <w:r w:rsidRPr="00A544DD">
              <w:rPr>
                <w:sz w:val="18"/>
                <w:szCs w:val="18"/>
                <w:lang w:val="en-US"/>
              </w:rPr>
              <w:t>)</w:t>
            </w:r>
          </w:p>
        </w:tc>
      </w:tr>
      <w:tr w:rsidR="000577EF" w:rsidRPr="00CF0DE7" w:rsidTr="000577EF">
        <w:trPr>
          <w:trHeight w:val="2046"/>
        </w:trPr>
        <w:tc>
          <w:tcPr>
            <w:tcW w:w="4536" w:type="dxa"/>
            <w:vAlign w:val="bottom"/>
          </w:tcPr>
          <w:p w:rsidR="000577EF" w:rsidRPr="00A544DD" w:rsidRDefault="000577EF" w:rsidP="00CB13E0">
            <w:pPr>
              <w:jc w:val="center"/>
              <w:rPr>
                <w:noProof/>
                <w:sz w:val="18"/>
                <w:szCs w:val="18"/>
                <w:lang w:val="ru-RU" w:eastAsia="ru-RU"/>
              </w:rPr>
            </w:pPr>
            <w:r>
              <w:object w:dxaOrig="7656" w:dyaOrig="4452">
                <v:shape id="_x0000_i1027" type="#_x0000_t75" style="width:149.4pt;height:86.4pt" o:ole="">
                  <v:imagedata r:id="rId11" o:title=""/>
                </v:shape>
                <o:OLEObject Type="Embed" ProgID="PBrush" ShapeID="_x0000_i1027" DrawAspect="Content" ObjectID="_1689053177" r:id="rId12"/>
              </w:object>
            </w:r>
          </w:p>
          <w:p w:rsidR="000577EF" w:rsidRPr="00A544DD" w:rsidRDefault="000577EF" w:rsidP="00CB13E0">
            <w:pPr>
              <w:jc w:val="center"/>
              <w:rPr>
                <w:noProof/>
                <w:sz w:val="18"/>
                <w:szCs w:val="18"/>
                <w:lang w:val="ru-RU" w:eastAsia="ru-RU"/>
              </w:rPr>
            </w:pPr>
            <w:r w:rsidRPr="00A544DD">
              <w:rPr>
                <w:i/>
                <w:sz w:val="18"/>
                <w:szCs w:val="18"/>
                <w:lang w:val="en-US"/>
              </w:rPr>
              <w:t>c</w:t>
            </w:r>
            <w:r w:rsidRPr="00A544DD">
              <w:rPr>
                <w:sz w:val="18"/>
                <w:szCs w:val="18"/>
                <w:lang w:val="en-US"/>
              </w:rPr>
              <w:t>)</w:t>
            </w:r>
          </w:p>
        </w:tc>
        <w:tc>
          <w:tcPr>
            <w:tcW w:w="4536" w:type="dxa"/>
            <w:vAlign w:val="bottom"/>
          </w:tcPr>
          <w:p w:rsidR="000577EF" w:rsidRPr="00A544DD" w:rsidRDefault="000577EF" w:rsidP="00CB13E0">
            <w:pPr>
              <w:jc w:val="center"/>
              <w:rPr>
                <w:sz w:val="18"/>
                <w:szCs w:val="18"/>
              </w:rPr>
            </w:pPr>
            <w:r w:rsidRPr="009E2EE1">
              <w:rPr>
                <w:noProof/>
                <w:sz w:val="20"/>
                <w:lang w:val="ru-RU" w:eastAsia="ru-RU"/>
              </w:rPr>
              <w:drawing>
                <wp:inline distT="0" distB="0" distL="0" distR="0">
                  <wp:extent cx="2229338" cy="800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599" cy="801270"/>
                          </a:xfrm>
                          <a:prstGeom prst="rect">
                            <a:avLst/>
                          </a:prstGeom>
                          <a:noFill/>
                          <a:ln>
                            <a:noFill/>
                          </a:ln>
                        </pic:spPr>
                      </pic:pic>
                    </a:graphicData>
                  </a:graphic>
                </wp:inline>
              </w:drawing>
            </w:r>
          </w:p>
          <w:p w:rsidR="000577EF" w:rsidRPr="00A544DD" w:rsidRDefault="000577EF" w:rsidP="00CB13E0">
            <w:pPr>
              <w:jc w:val="center"/>
              <w:rPr>
                <w:sz w:val="18"/>
                <w:szCs w:val="18"/>
              </w:rPr>
            </w:pPr>
            <w:r w:rsidRPr="00A544DD">
              <w:rPr>
                <w:i/>
                <w:sz w:val="18"/>
                <w:szCs w:val="18"/>
                <w:lang w:val="en-US"/>
              </w:rPr>
              <w:t>d</w:t>
            </w:r>
            <w:r w:rsidRPr="00A544DD">
              <w:rPr>
                <w:sz w:val="18"/>
                <w:szCs w:val="18"/>
                <w:lang w:val="en-US"/>
              </w:rPr>
              <w:t>)</w:t>
            </w:r>
          </w:p>
        </w:tc>
      </w:tr>
    </w:tbl>
    <w:p w:rsidR="0060796B" w:rsidRPr="003F0D2D" w:rsidRDefault="00004E8F" w:rsidP="0060796B">
      <w:pPr>
        <w:spacing w:line="240" w:lineRule="atLeast"/>
        <w:rPr>
          <w:i/>
          <w:sz w:val="18"/>
          <w:szCs w:val="18"/>
          <w:lang w:val="en-US"/>
        </w:rPr>
      </w:pPr>
      <w:r w:rsidRPr="00A544DD">
        <w:rPr>
          <w:i/>
          <w:sz w:val="18"/>
          <w:szCs w:val="18"/>
          <w:lang w:val="en-US"/>
        </w:rPr>
        <w:t>Fig. 1. </w:t>
      </w:r>
      <w:r w:rsidR="003F0D2D" w:rsidRPr="00A544DD">
        <w:rPr>
          <w:rFonts w:eastAsia="MS Mincho"/>
          <w:i/>
          <w:sz w:val="18"/>
          <w:szCs w:val="18"/>
          <w:lang w:val="en-US" w:eastAsia="ru-RU"/>
        </w:rPr>
        <w:t xml:space="preserve">Distributions of </w:t>
      </w:r>
      <w:r w:rsidR="003F0D2D" w:rsidRPr="00A544DD">
        <w:rPr>
          <w:rStyle w:val="jlqj4b"/>
          <w:i/>
          <w:sz w:val="18"/>
          <w:szCs w:val="18"/>
          <w:lang w:val="en"/>
        </w:rPr>
        <w:t>shear</w:t>
      </w:r>
      <w:r w:rsidR="003F0D2D" w:rsidRPr="00A544DD">
        <w:rPr>
          <w:rFonts w:eastAsia="MS Mincho"/>
          <w:i/>
          <w:sz w:val="18"/>
          <w:szCs w:val="18"/>
          <w:lang w:val="en-US" w:eastAsia="ru-RU"/>
        </w:rPr>
        <w:t xml:space="preserve"> stresses on the fuel rod surface </w:t>
      </w:r>
      <w:r w:rsidR="00DE1371" w:rsidRPr="00A544DD">
        <w:rPr>
          <w:rFonts w:eastAsia="MS Mincho"/>
          <w:i/>
          <w:sz w:val="18"/>
          <w:szCs w:val="18"/>
          <w:lang w:val="en-US" w:eastAsia="ru-RU"/>
        </w:rPr>
        <w:t xml:space="preserve">and velocities in the </w:t>
      </w:r>
      <w:r w:rsidR="00A544DD" w:rsidRPr="00A544DD">
        <w:rPr>
          <w:rFonts w:eastAsia="MS Mincho"/>
          <w:i/>
          <w:sz w:val="18"/>
          <w:szCs w:val="18"/>
          <w:lang w:val="en-US" w:eastAsia="ru-RU"/>
        </w:rPr>
        <w:t xml:space="preserve">channel </w:t>
      </w:r>
      <w:r w:rsidR="00DE1371" w:rsidRPr="00A544DD">
        <w:rPr>
          <w:rFonts w:eastAsia="MS Mincho"/>
          <w:i/>
          <w:sz w:val="18"/>
          <w:szCs w:val="18"/>
          <w:lang w:val="en-US" w:eastAsia="ru-RU"/>
        </w:rPr>
        <w:t>cross-</w:t>
      </w:r>
      <w:r w:rsidR="003F0D2D" w:rsidRPr="00A544DD">
        <w:rPr>
          <w:rFonts w:eastAsia="MS Mincho"/>
          <w:i/>
          <w:sz w:val="18"/>
          <w:szCs w:val="18"/>
          <w:lang w:val="en-US" w:eastAsia="ru-RU"/>
        </w:rPr>
        <w:t>section in the peripheral</w:t>
      </w:r>
      <w:r w:rsidR="003F0D2D" w:rsidRPr="003F0D2D">
        <w:rPr>
          <w:rFonts w:eastAsia="MS Mincho"/>
          <w:i/>
          <w:sz w:val="18"/>
          <w:szCs w:val="18"/>
          <w:lang w:val="en-US" w:eastAsia="ru-RU"/>
        </w:rPr>
        <w:t xml:space="preserve"> </w:t>
      </w:r>
      <w:r w:rsidR="003F0D2D">
        <w:rPr>
          <w:rFonts w:eastAsia="MS Mincho"/>
          <w:i/>
          <w:sz w:val="18"/>
          <w:szCs w:val="18"/>
          <w:lang w:val="en-US" w:eastAsia="ru-RU"/>
        </w:rPr>
        <w:t>area</w:t>
      </w:r>
      <w:r w:rsidR="003F0D2D" w:rsidRPr="003F0D2D">
        <w:rPr>
          <w:rFonts w:eastAsia="MS Mincho"/>
          <w:i/>
          <w:sz w:val="18"/>
          <w:szCs w:val="18"/>
          <w:lang w:val="en-US" w:eastAsia="ru-RU"/>
        </w:rPr>
        <w:t xml:space="preserve"> of the fuel assembly </w:t>
      </w:r>
      <w:r w:rsidR="00DE1371" w:rsidRPr="003F0D2D">
        <w:rPr>
          <w:rFonts w:eastAsia="MS Mincho"/>
          <w:i/>
          <w:sz w:val="18"/>
          <w:szCs w:val="18"/>
          <w:lang w:val="en-US" w:eastAsia="ru-RU"/>
        </w:rPr>
        <w:t xml:space="preserve">model </w:t>
      </w:r>
      <w:r w:rsidR="003F0D2D" w:rsidRPr="003F0D2D">
        <w:rPr>
          <w:rFonts w:eastAsia="MS Mincho"/>
          <w:i/>
          <w:sz w:val="18"/>
          <w:szCs w:val="18"/>
          <w:lang w:val="en-US" w:eastAsia="ru-RU"/>
        </w:rPr>
        <w:t xml:space="preserve">with displacers in the peripheral channels at the nominal geometry (a, b) and deformation of the fuel </w:t>
      </w:r>
      <w:r w:rsidR="003F0D2D">
        <w:rPr>
          <w:rFonts w:eastAsia="MS Mincho"/>
          <w:i/>
          <w:sz w:val="18"/>
          <w:szCs w:val="18"/>
          <w:lang w:val="en-US" w:eastAsia="ru-RU"/>
        </w:rPr>
        <w:t>rod</w:t>
      </w:r>
      <w:r w:rsidR="003F0D2D" w:rsidRPr="003F0D2D">
        <w:rPr>
          <w:rFonts w:eastAsia="MS Mincho"/>
          <w:i/>
          <w:sz w:val="18"/>
          <w:szCs w:val="18"/>
          <w:lang w:val="en-US" w:eastAsia="ru-RU"/>
        </w:rPr>
        <w:t xml:space="preserve"> lattice in the peripheral </w:t>
      </w:r>
      <w:r w:rsidR="003F0D2D">
        <w:rPr>
          <w:rFonts w:eastAsia="MS Mincho"/>
          <w:i/>
          <w:sz w:val="18"/>
          <w:szCs w:val="18"/>
          <w:lang w:val="en-US" w:eastAsia="ru-RU"/>
        </w:rPr>
        <w:t>area</w:t>
      </w:r>
      <w:r w:rsidR="003F0D2D" w:rsidRPr="003F0D2D">
        <w:rPr>
          <w:rFonts w:eastAsia="MS Mincho"/>
          <w:i/>
          <w:sz w:val="18"/>
          <w:szCs w:val="18"/>
          <w:lang w:val="en-US" w:eastAsia="ru-RU"/>
        </w:rPr>
        <w:t xml:space="preserve"> of the assembly (c, d)</w:t>
      </w:r>
    </w:p>
    <w:p w:rsidR="00A544DD" w:rsidRDefault="00A544DD" w:rsidP="00A544DD">
      <w:pPr>
        <w:pStyle w:val="a1"/>
        <w:ind w:firstLine="0"/>
        <w:rPr>
          <w:rFonts w:eastAsia="Consolas"/>
          <w:lang w:val="en-US"/>
        </w:rPr>
      </w:pPr>
    </w:p>
    <w:p w:rsidR="00CF0DE7" w:rsidRDefault="00CF0DE7" w:rsidP="00CF0DE7">
      <w:pPr>
        <w:pStyle w:val="a1"/>
        <w:rPr>
          <w:rFonts w:eastAsia="Consolas"/>
          <w:lang w:val="en-US"/>
        </w:rPr>
      </w:pPr>
      <w:r w:rsidRPr="0086752C">
        <w:rPr>
          <w:rFonts w:eastAsia="Consolas"/>
          <w:lang w:val="en-US"/>
        </w:rPr>
        <w:t>Based on the data obtained from measurements of the signal distributions along the tube</w:t>
      </w:r>
      <w:r w:rsidR="009B48D8">
        <w:rPr>
          <w:rFonts w:eastAsia="Consolas"/>
          <w:lang w:val="en-US"/>
        </w:rPr>
        <w:t xml:space="preserve"> perimeter</w:t>
      </w:r>
      <w:r w:rsidRPr="0086752C">
        <w:rPr>
          <w:rFonts w:eastAsia="Consolas"/>
          <w:lang w:val="en-US"/>
        </w:rPr>
        <w:t xml:space="preserve"> by the electromagnetic sensors, the velocity distributions over the </w:t>
      </w:r>
      <w:r w:rsidR="009B48D8">
        <w:rPr>
          <w:rFonts w:eastAsia="Consolas"/>
          <w:lang w:val="en-US"/>
        </w:rPr>
        <w:t xml:space="preserve">model </w:t>
      </w:r>
      <w:r w:rsidRPr="0086752C">
        <w:rPr>
          <w:rFonts w:eastAsia="Consolas"/>
          <w:lang w:val="en-US"/>
        </w:rPr>
        <w:t xml:space="preserve">cross-sections </w:t>
      </w:r>
      <w:r>
        <w:rPr>
          <w:rFonts w:eastAsia="Consolas"/>
          <w:lang w:val="en-US"/>
        </w:rPr>
        <w:t>were calculated [25].</w:t>
      </w:r>
    </w:p>
    <w:p w:rsidR="00CF0DE7" w:rsidRDefault="00CF0DE7" w:rsidP="00CF0DE7">
      <w:pPr>
        <w:pStyle w:val="a1"/>
        <w:rPr>
          <w:lang w:val="en-US"/>
        </w:rPr>
      </w:pPr>
      <w:r w:rsidRPr="0086752C">
        <w:rPr>
          <w:rFonts w:eastAsia="Consolas"/>
          <w:b/>
          <w:bCs/>
          <w:i/>
          <w:iCs/>
          <w:color w:val="000000"/>
          <w:lang w:val="en-US" w:bidi="ru-RU"/>
        </w:rPr>
        <w:t xml:space="preserve">Turbulent flow microstructure in peripheral </w:t>
      </w:r>
      <w:r w:rsidR="009B48D8">
        <w:rPr>
          <w:rFonts w:eastAsia="Consolas"/>
          <w:b/>
          <w:bCs/>
          <w:i/>
          <w:iCs/>
          <w:color w:val="000000"/>
          <w:lang w:val="en-US" w:bidi="ru-RU"/>
        </w:rPr>
        <w:t>area</w:t>
      </w:r>
      <w:r w:rsidRPr="0086752C">
        <w:rPr>
          <w:rFonts w:eastAsia="Consolas"/>
          <w:b/>
          <w:bCs/>
          <w:i/>
          <w:iCs/>
          <w:color w:val="000000"/>
          <w:lang w:val="en-US" w:bidi="ru-RU"/>
        </w:rPr>
        <w:t xml:space="preserve"> of </w:t>
      </w:r>
      <w:r w:rsidR="009B48D8">
        <w:rPr>
          <w:rFonts w:eastAsia="Consolas"/>
          <w:b/>
          <w:bCs/>
          <w:i/>
          <w:iCs/>
          <w:color w:val="000000"/>
          <w:lang w:val="en-US" w:bidi="ru-RU"/>
        </w:rPr>
        <w:t xml:space="preserve">the </w:t>
      </w:r>
      <w:r w:rsidRPr="0086752C">
        <w:rPr>
          <w:rFonts w:eastAsia="Consolas"/>
          <w:b/>
          <w:bCs/>
          <w:i/>
          <w:iCs/>
          <w:color w:val="000000"/>
          <w:lang w:val="en-US" w:bidi="ru-RU"/>
        </w:rPr>
        <w:t xml:space="preserve">fuel assemblies without displacers. </w:t>
      </w:r>
      <w:r w:rsidRPr="0086752C">
        <w:rPr>
          <w:lang w:val="en-US"/>
        </w:rPr>
        <w:t xml:space="preserve">A significant intensification of turbulent velocity fluctuations is observed in peripheral </w:t>
      </w:r>
      <w:r w:rsidR="009B48D8">
        <w:rPr>
          <w:lang w:val="en-US"/>
        </w:rPr>
        <w:t>area</w:t>
      </w:r>
      <w:r w:rsidRPr="0086752C">
        <w:rPr>
          <w:lang w:val="en-US"/>
        </w:rPr>
        <w:t xml:space="preserve"> of the </w:t>
      </w:r>
      <w:r w:rsidRPr="0086752C">
        <w:rPr>
          <w:rFonts w:eastAsia="MS Mincho"/>
          <w:lang w:val="en-US"/>
        </w:rPr>
        <w:t>fuel assembly</w:t>
      </w:r>
      <w:r w:rsidRPr="0086752C">
        <w:rPr>
          <w:lang w:val="en-US"/>
        </w:rPr>
        <w:t xml:space="preserve"> in compa</w:t>
      </w:r>
      <w:r>
        <w:rPr>
          <w:lang w:val="en-US"/>
        </w:rPr>
        <w:t>rison with an infinite lattice.</w:t>
      </w:r>
    </w:p>
    <w:p w:rsidR="00CF0DE7" w:rsidRPr="00CF0DE7" w:rsidRDefault="00CF0DE7" w:rsidP="00CF0DE7">
      <w:pPr>
        <w:pStyle w:val="a1"/>
        <w:rPr>
          <w:rStyle w:val="380pt"/>
          <w:rFonts w:ascii="Times New Roman" w:eastAsia="Times New Roman" w:hAnsi="Times New Roman" w:cs="Times New Roman"/>
          <w:bCs/>
          <w:sz w:val="20"/>
          <w:szCs w:val="20"/>
          <w:lang w:val="en-US" w:eastAsia="en-US" w:bidi="ar-SA"/>
        </w:rPr>
      </w:pPr>
      <w:r w:rsidRPr="00CF0DE7">
        <w:rPr>
          <w:rFonts w:eastAsia="Consolas"/>
          <w:b/>
          <w:bCs/>
          <w:i/>
          <w:iCs/>
          <w:color w:val="000000"/>
          <w:lang w:val="en-US" w:bidi="ru-RU"/>
        </w:rPr>
        <w:t xml:space="preserve">Turbulent flow microstructure in peripheral </w:t>
      </w:r>
      <w:r w:rsidR="009B48D8">
        <w:rPr>
          <w:rFonts w:eastAsia="Consolas"/>
          <w:b/>
          <w:bCs/>
          <w:i/>
          <w:iCs/>
          <w:color w:val="000000"/>
          <w:lang w:val="en-US" w:bidi="ru-RU"/>
        </w:rPr>
        <w:t>area</w:t>
      </w:r>
      <w:r w:rsidRPr="00CF0DE7">
        <w:rPr>
          <w:rFonts w:eastAsia="Consolas"/>
          <w:b/>
          <w:bCs/>
          <w:i/>
          <w:iCs/>
          <w:color w:val="000000"/>
          <w:lang w:val="en-US" w:bidi="ru-RU"/>
        </w:rPr>
        <w:t xml:space="preserve"> of </w:t>
      </w:r>
      <w:r w:rsidR="009B48D8">
        <w:rPr>
          <w:rFonts w:eastAsia="Consolas"/>
          <w:b/>
          <w:bCs/>
          <w:i/>
          <w:iCs/>
          <w:color w:val="000000"/>
          <w:lang w:val="en-US" w:bidi="ru-RU"/>
        </w:rPr>
        <w:t xml:space="preserve">the </w:t>
      </w:r>
      <w:r w:rsidRPr="00CF0DE7">
        <w:rPr>
          <w:rFonts w:eastAsia="Consolas"/>
          <w:b/>
          <w:bCs/>
          <w:i/>
          <w:iCs/>
          <w:color w:val="000000"/>
          <w:lang w:val="en-US" w:bidi="ru-RU"/>
        </w:rPr>
        <w:t xml:space="preserve">fuel assemblies with displacers. </w:t>
      </w:r>
      <w:r w:rsidRPr="00CF0DE7">
        <w:rPr>
          <w:rStyle w:val="380pt"/>
          <w:rFonts w:ascii="Times New Roman" w:hAnsi="Times New Roman" w:cs="Times New Roman"/>
          <w:sz w:val="20"/>
          <w:szCs w:val="20"/>
          <w:lang w:val="en-US"/>
        </w:rPr>
        <w:t xml:space="preserve">Comparison of the data shows that the presence of displacers leads to </w:t>
      </w:r>
      <w:r w:rsidRPr="00937810">
        <w:rPr>
          <w:rStyle w:val="380pt"/>
          <w:rFonts w:ascii="Times New Roman" w:hAnsi="Times New Roman" w:cs="Times New Roman"/>
          <w:sz w:val="20"/>
          <w:szCs w:val="20"/>
          <w:lang w:val="en-US"/>
        </w:rPr>
        <w:t>a fundamental change in</w:t>
      </w:r>
      <w:r w:rsidRPr="00CF0DE7">
        <w:rPr>
          <w:rStyle w:val="380pt"/>
          <w:rFonts w:ascii="Times New Roman" w:hAnsi="Times New Roman" w:cs="Times New Roman"/>
          <w:sz w:val="20"/>
          <w:szCs w:val="20"/>
          <w:lang w:val="en-US"/>
        </w:rPr>
        <w:t xml:space="preserve"> the </w:t>
      </w:r>
      <w:r w:rsidR="009B48D8" w:rsidRPr="00CF0DE7">
        <w:rPr>
          <w:rStyle w:val="380pt"/>
          <w:rFonts w:ascii="Times New Roman" w:hAnsi="Times New Roman" w:cs="Times New Roman"/>
          <w:sz w:val="20"/>
          <w:szCs w:val="20"/>
          <w:lang w:val="en-US"/>
        </w:rPr>
        <w:t xml:space="preserve">flow </w:t>
      </w:r>
      <w:r w:rsidRPr="00CF0DE7">
        <w:rPr>
          <w:rStyle w:val="380pt"/>
          <w:rFonts w:ascii="Times New Roman" w:hAnsi="Times New Roman" w:cs="Times New Roman"/>
          <w:sz w:val="20"/>
          <w:szCs w:val="20"/>
          <w:lang w:val="en-US"/>
        </w:rPr>
        <w:t xml:space="preserve">nature in the channel as </w:t>
      </w:r>
      <w:r w:rsidRPr="00CF0DE7">
        <w:rPr>
          <w:rStyle w:val="380pt"/>
          <w:rFonts w:ascii="Times New Roman" w:hAnsi="Times New Roman" w:cs="Times New Roman"/>
          <w:sz w:val="20"/>
          <w:szCs w:val="20"/>
          <w:lang w:val="en-US"/>
        </w:rPr>
        <w:lastRenderedPageBreak/>
        <w:t xml:space="preserve">compared to the geometry without displacers. In the angular and lateral </w:t>
      </w:r>
      <w:r w:rsidR="009B48D8">
        <w:rPr>
          <w:rStyle w:val="380pt"/>
          <w:rFonts w:ascii="Times New Roman" w:hAnsi="Times New Roman" w:cs="Times New Roman"/>
          <w:sz w:val="20"/>
          <w:szCs w:val="20"/>
          <w:lang w:val="en-US"/>
        </w:rPr>
        <w:t>area</w:t>
      </w:r>
      <w:r w:rsidRPr="00CF0DE7">
        <w:rPr>
          <w:rStyle w:val="380pt"/>
          <w:rFonts w:ascii="Times New Roman" w:hAnsi="Times New Roman" w:cs="Times New Roman"/>
          <w:sz w:val="20"/>
          <w:szCs w:val="20"/>
          <w:lang w:val="en-US"/>
        </w:rPr>
        <w:t xml:space="preserve">s, a sharp decrease in the longitudinal turbulence intensity is seen to a level comparable to a smooth </w:t>
      </w:r>
      <w:r w:rsidR="009B48D8">
        <w:rPr>
          <w:rStyle w:val="380pt"/>
          <w:rFonts w:ascii="Times New Roman" w:hAnsi="Times New Roman" w:cs="Times New Roman"/>
          <w:sz w:val="20"/>
          <w:szCs w:val="20"/>
          <w:lang w:val="en-US"/>
        </w:rPr>
        <w:t>tube</w:t>
      </w:r>
      <w:r w:rsidRPr="00CF0DE7">
        <w:rPr>
          <w:rStyle w:val="380pt"/>
          <w:rFonts w:ascii="Times New Roman" w:hAnsi="Times New Roman" w:cs="Times New Roman"/>
          <w:sz w:val="20"/>
          <w:szCs w:val="20"/>
          <w:lang w:val="en-US"/>
        </w:rPr>
        <w:t xml:space="preserve">. Displacers reduce the intensity of the transverse transfer of momentum between the </w:t>
      </w:r>
      <w:r w:rsidR="009B48D8" w:rsidRPr="00CF0DE7">
        <w:rPr>
          <w:rStyle w:val="380pt"/>
          <w:rFonts w:ascii="Times New Roman" w:hAnsi="Times New Roman" w:cs="Times New Roman"/>
          <w:sz w:val="20"/>
          <w:szCs w:val="20"/>
          <w:lang w:val="en-US"/>
        </w:rPr>
        <w:t>angular</w:t>
      </w:r>
      <w:r w:rsidRPr="00CF0DE7">
        <w:rPr>
          <w:rStyle w:val="380pt"/>
          <w:rFonts w:ascii="Times New Roman" w:hAnsi="Times New Roman" w:cs="Times New Roman"/>
          <w:sz w:val="20"/>
          <w:szCs w:val="20"/>
          <w:lang w:val="en-US"/>
        </w:rPr>
        <w:t xml:space="preserve"> and adjacent channels.</w:t>
      </w:r>
    </w:p>
    <w:p w:rsidR="00F71C80" w:rsidRPr="00937810" w:rsidRDefault="00CF0DE7" w:rsidP="0054588A">
      <w:pPr>
        <w:pStyle w:val="2"/>
        <w:numPr>
          <w:ilvl w:val="1"/>
          <w:numId w:val="10"/>
        </w:numPr>
      </w:pPr>
      <w:r w:rsidRPr="00937810">
        <w:rPr>
          <w:bCs/>
          <w:lang w:val="en-US"/>
        </w:rPr>
        <w:t xml:space="preserve">MODELS OF TURBULENT MOMENTUM TRANSFER AND DEPENDENCES FOR THE TURBULENT VISCOSITY </w:t>
      </w:r>
      <w:r w:rsidR="00DE1371" w:rsidRPr="00937810">
        <w:rPr>
          <w:bCs/>
          <w:lang w:val="en-US"/>
        </w:rPr>
        <w:t xml:space="preserve">COEFFICIENT </w:t>
      </w:r>
      <w:r w:rsidRPr="00937810">
        <w:rPr>
          <w:bCs/>
          <w:lang w:val="en-US"/>
        </w:rPr>
        <w:t xml:space="preserve">IN THE </w:t>
      </w:r>
      <w:r w:rsidR="00DE1371" w:rsidRPr="00937810">
        <w:rPr>
          <w:bCs/>
          <w:lang w:val="en-US"/>
        </w:rPr>
        <w:t>rod</w:t>
      </w:r>
      <w:r w:rsidRPr="00937810">
        <w:rPr>
          <w:rFonts w:eastAsia="MS Mincho"/>
          <w:bCs/>
          <w:lang w:val="en-US"/>
        </w:rPr>
        <w:t xml:space="preserve"> </w:t>
      </w:r>
      <w:r w:rsidR="00F61C87" w:rsidRPr="00937810">
        <w:rPr>
          <w:rFonts w:eastAsia="MS Mincho"/>
          <w:bCs/>
          <w:lang w:val="en-US"/>
        </w:rPr>
        <w:t>bundles</w:t>
      </w:r>
    </w:p>
    <w:p w:rsidR="00937810" w:rsidRPr="00937810" w:rsidRDefault="00CF0DE7" w:rsidP="00CF0DE7">
      <w:pPr>
        <w:pStyle w:val="a1"/>
        <w:rPr>
          <w:lang w:val="en-US"/>
        </w:rPr>
      </w:pPr>
      <w:r w:rsidRPr="0086752C">
        <w:rPr>
          <w:lang w:val="en-US"/>
        </w:rPr>
        <w:t xml:space="preserve">Turbulent </w:t>
      </w:r>
      <w:r w:rsidR="00937810">
        <w:rPr>
          <w:lang w:val="en-US"/>
        </w:rPr>
        <w:t>flow</w:t>
      </w:r>
      <w:r w:rsidRPr="0086752C">
        <w:rPr>
          <w:lang w:val="en-US"/>
        </w:rPr>
        <w:t xml:space="preserve"> of an incompressible liquid (gas) can be described by the Reynolds equations. The system of equations is closed </w:t>
      </w:r>
      <w:r w:rsidRPr="00937810">
        <w:rPr>
          <w:lang w:val="en-US"/>
        </w:rPr>
        <w:t xml:space="preserve">on the basis of </w:t>
      </w:r>
      <w:r w:rsidR="0055595E" w:rsidRPr="00937810">
        <w:rPr>
          <w:lang w:val="en-US"/>
        </w:rPr>
        <w:t>the hypotheses and models of I. </w:t>
      </w:r>
      <w:proofErr w:type="spellStart"/>
      <w:r w:rsidR="0055595E" w:rsidRPr="00937810">
        <w:rPr>
          <w:lang w:val="en-US"/>
        </w:rPr>
        <w:t>Boussinesq</w:t>
      </w:r>
      <w:proofErr w:type="spellEnd"/>
      <w:r w:rsidR="0055595E" w:rsidRPr="00937810">
        <w:rPr>
          <w:lang w:val="en-US"/>
        </w:rPr>
        <w:t>, L. </w:t>
      </w:r>
      <w:proofErr w:type="spellStart"/>
      <w:r w:rsidR="0055595E" w:rsidRPr="00937810">
        <w:rPr>
          <w:lang w:val="en-US"/>
        </w:rPr>
        <w:t>Prandtl</w:t>
      </w:r>
      <w:proofErr w:type="spellEnd"/>
      <w:r w:rsidR="0055595E" w:rsidRPr="00937810">
        <w:rPr>
          <w:lang w:val="en-US"/>
        </w:rPr>
        <w:t>, T. Karman, K. Taylor, A.M. </w:t>
      </w:r>
      <w:proofErr w:type="spellStart"/>
      <w:r w:rsidRPr="00937810">
        <w:rPr>
          <w:lang w:val="en-US"/>
        </w:rPr>
        <w:t>Obukhov</w:t>
      </w:r>
      <w:proofErr w:type="spellEnd"/>
      <w:r w:rsidRPr="00937810">
        <w:rPr>
          <w:lang w:val="en-US"/>
        </w:rPr>
        <w:t>, N.I.</w:t>
      </w:r>
      <w:r w:rsidR="0055595E" w:rsidRPr="00937810">
        <w:rPr>
          <w:lang w:val="en-US"/>
        </w:rPr>
        <w:t> </w:t>
      </w:r>
      <w:proofErr w:type="spellStart"/>
      <w:r w:rsidR="0055595E" w:rsidRPr="00937810">
        <w:rPr>
          <w:lang w:val="en-US"/>
        </w:rPr>
        <w:t>Buleev</w:t>
      </w:r>
      <w:proofErr w:type="spellEnd"/>
      <w:r w:rsidR="0055595E" w:rsidRPr="00937810">
        <w:rPr>
          <w:lang w:val="en-US"/>
        </w:rPr>
        <w:t>, M.D. </w:t>
      </w:r>
      <w:proofErr w:type="spellStart"/>
      <w:r w:rsidR="0055595E" w:rsidRPr="00937810">
        <w:rPr>
          <w:lang w:val="en-US"/>
        </w:rPr>
        <w:t>Millionshchikov</w:t>
      </w:r>
      <w:proofErr w:type="spellEnd"/>
      <w:r w:rsidR="0055595E" w:rsidRPr="00937810">
        <w:rPr>
          <w:lang w:val="en-US"/>
        </w:rPr>
        <w:t>, V.L. </w:t>
      </w:r>
      <w:proofErr w:type="spellStart"/>
      <w:r w:rsidRPr="00937810">
        <w:rPr>
          <w:lang w:val="en-US"/>
        </w:rPr>
        <w:t>Ievle</w:t>
      </w:r>
      <w:r w:rsidR="0055595E" w:rsidRPr="00937810">
        <w:rPr>
          <w:lang w:val="en-US"/>
        </w:rPr>
        <w:t>v</w:t>
      </w:r>
      <w:proofErr w:type="spellEnd"/>
      <w:r w:rsidR="0055595E" w:rsidRPr="00937810">
        <w:rPr>
          <w:lang w:val="en-US"/>
        </w:rPr>
        <w:t>, V.I. Launder, D.V. Spalding, V.I. </w:t>
      </w:r>
      <w:proofErr w:type="spellStart"/>
      <w:r w:rsidR="0055595E" w:rsidRPr="00937810">
        <w:rPr>
          <w:lang w:val="en-US"/>
        </w:rPr>
        <w:t>Subbotin</w:t>
      </w:r>
      <w:proofErr w:type="spellEnd"/>
      <w:r w:rsidR="0055595E" w:rsidRPr="00937810">
        <w:rPr>
          <w:lang w:val="en-US"/>
        </w:rPr>
        <w:t xml:space="preserve">, </w:t>
      </w:r>
      <w:proofErr w:type="spellStart"/>
      <w:r w:rsidR="0055595E" w:rsidRPr="00937810">
        <w:rPr>
          <w:lang w:val="en-US"/>
        </w:rPr>
        <w:t>M.Kh</w:t>
      </w:r>
      <w:proofErr w:type="spellEnd"/>
      <w:r w:rsidR="0055595E" w:rsidRPr="00937810">
        <w:rPr>
          <w:lang w:val="en-US"/>
        </w:rPr>
        <w:t>. </w:t>
      </w:r>
      <w:proofErr w:type="spellStart"/>
      <w:r w:rsidR="0055595E" w:rsidRPr="00937810">
        <w:rPr>
          <w:lang w:val="en-US"/>
        </w:rPr>
        <w:t>Ibragimov</w:t>
      </w:r>
      <w:proofErr w:type="spellEnd"/>
      <w:r w:rsidR="0055595E" w:rsidRPr="00937810">
        <w:rPr>
          <w:lang w:val="en-US"/>
        </w:rPr>
        <w:t>, V.P. </w:t>
      </w:r>
      <w:proofErr w:type="spellStart"/>
      <w:r w:rsidRPr="00937810">
        <w:rPr>
          <w:lang w:val="en-US"/>
        </w:rPr>
        <w:t>Bobkov</w:t>
      </w:r>
      <w:proofErr w:type="spellEnd"/>
      <w:r w:rsidRPr="00937810">
        <w:rPr>
          <w:lang w:val="en-US"/>
        </w:rPr>
        <w:t xml:space="preserve"> and others. [8].</w:t>
      </w:r>
    </w:p>
    <w:p w:rsidR="00CF0DE7" w:rsidRDefault="009B48D8" w:rsidP="00CF0DE7">
      <w:pPr>
        <w:pStyle w:val="a1"/>
        <w:rPr>
          <w:lang w:val="en-US"/>
        </w:rPr>
      </w:pPr>
      <w:r w:rsidRPr="00937810">
        <w:rPr>
          <w:lang w:val="en-US"/>
        </w:rPr>
        <w:t>A</w:t>
      </w:r>
      <w:r w:rsidR="00CF0DE7" w:rsidRPr="00937810">
        <w:rPr>
          <w:lang w:val="en-US"/>
        </w:rPr>
        <w:t xml:space="preserve"> relations obtained </w:t>
      </w:r>
      <w:r w:rsidR="00DE1371" w:rsidRPr="00937810">
        <w:rPr>
          <w:lang w:val="en-US"/>
        </w:rPr>
        <w:t xml:space="preserve">by various authors </w:t>
      </w:r>
      <w:r w:rsidR="00CF0DE7" w:rsidRPr="00937810">
        <w:rPr>
          <w:lang w:val="en-US"/>
        </w:rPr>
        <w:t xml:space="preserve">for the turbulent viscosity </w:t>
      </w:r>
      <w:r w:rsidR="0055595E" w:rsidRPr="00937810">
        <w:rPr>
          <w:lang w:val="en-US"/>
        </w:rPr>
        <w:t xml:space="preserve">coefficient </w:t>
      </w:r>
      <w:r w:rsidR="00CF0DE7" w:rsidRPr="00937810">
        <w:rPr>
          <w:lang w:val="en-US"/>
        </w:rPr>
        <w:t xml:space="preserve">in triangular </w:t>
      </w:r>
      <w:r w:rsidR="00DE1371" w:rsidRPr="00937810">
        <w:rPr>
          <w:lang w:val="en-US"/>
        </w:rPr>
        <w:t xml:space="preserve">rod </w:t>
      </w:r>
      <w:r w:rsidR="00CF0DE7" w:rsidRPr="00937810">
        <w:rPr>
          <w:lang w:val="en-US"/>
        </w:rPr>
        <w:t>lattices differ significantly (</w:t>
      </w:r>
      <w:r w:rsidR="0055595E" w:rsidRPr="00937810">
        <w:rPr>
          <w:lang w:val="en-US"/>
        </w:rPr>
        <w:t>F</w:t>
      </w:r>
      <w:r w:rsidR="00CF0DE7" w:rsidRPr="00937810">
        <w:rPr>
          <w:lang w:val="en-US"/>
        </w:rPr>
        <w:t>ig.</w:t>
      </w:r>
      <w:r w:rsidR="0055595E" w:rsidRPr="00937810">
        <w:rPr>
          <w:lang w:val="en-US"/>
        </w:rPr>
        <w:t> </w:t>
      </w:r>
      <w:r w:rsidR="00CF0DE7" w:rsidRPr="00937810">
        <w:rPr>
          <w:lang w:val="en-US"/>
        </w:rPr>
        <w:t>2,</w:t>
      </w:r>
      <w:r w:rsidR="0055595E" w:rsidRPr="00937810">
        <w:rPr>
          <w:lang w:val="en-US"/>
        </w:rPr>
        <w:t> </w:t>
      </w:r>
      <w:r w:rsidR="00CF0DE7" w:rsidRPr="00937810">
        <w:rPr>
          <w:lang w:val="en-US"/>
        </w:rPr>
        <w:t>3). Accordingly, the values of the anisotropy coefficient of momentum</w:t>
      </w:r>
      <w:r w:rsidR="00CF0DE7" w:rsidRPr="0086752C">
        <w:rPr>
          <w:lang w:val="en-US"/>
        </w:rPr>
        <w:t xml:space="preserve"> transfer in the azimuthal and radial directions calculated from the dependences of various authors, also differ by an order </w:t>
      </w:r>
      <w:r w:rsidR="0055595E">
        <w:rPr>
          <w:lang w:val="en-US"/>
        </w:rPr>
        <w:t>or more (F</w:t>
      </w:r>
      <w:r w:rsidR="00CF0DE7" w:rsidRPr="0086752C">
        <w:rPr>
          <w:lang w:val="en-US"/>
        </w:rPr>
        <w:t>ig.</w:t>
      </w:r>
      <w:r w:rsidR="0055595E">
        <w:rPr>
          <w:lang w:val="en-US"/>
        </w:rPr>
        <w:t> </w:t>
      </w:r>
      <w:r w:rsidR="00CF0DE7">
        <w:rPr>
          <w:lang w:val="en-US"/>
        </w:rPr>
        <w:t>4</w:t>
      </w:r>
      <w:r w:rsidR="00CF0DE7" w:rsidRPr="0086752C">
        <w:rPr>
          <w:lang w:val="en-US"/>
        </w:rPr>
        <w:t>).</w:t>
      </w:r>
    </w:p>
    <w:p w:rsidR="00BB3A22" w:rsidRDefault="00BB3A22" w:rsidP="00BB3A22">
      <w:pPr>
        <w:spacing w:line="260" w:lineRule="atLeast"/>
        <w:jc w:val="both"/>
        <w:rPr>
          <w:sz w:val="20"/>
          <w:lang w:val="en-US"/>
        </w:rPr>
      </w:pPr>
    </w:p>
    <w:tbl>
      <w:tblPr>
        <w:tblW w:w="9072" w:type="dxa"/>
        <w:tblInd w:w="-5" w:type="dxa"/>
        <w:tblLayout w:type="fixed"/>
        <w:tblLook w:val="00A0" w:firstRow="1" w:lastRow="0" w:firstColumn="1" w:lastColumn="0" w:noHBand="0" w:noVBand="0"/>
      </w:tblPr>
      <w:tblGrid>
        <w:gridCol w:w="3118"/>
        <w:gridCol w:w="2975"/>
        <w:gridCol w:w="2979"/>
      </w:tblGrid>
      <w:tr w:rsidR="000577EF" w:rsidRPr="0084320A" w:rsidTr="002A6504">
        <w:trPr>
          <w:trHeight w:val="2419"/>
        </w:trPr>
        <w:tc>
          <w:tcPr>
            <w:tcW w:w="3118" w:type="dxa"/>
          </w:tcPr>
          <w:p w:rsidR="000577EF" w:rsidRPr="0084320A" w:rsidRDefault="002A6504" w:rsidP="00CB13E0">
            <w:pPr>
              <w:jc w:val="center"/>
              <w:rPr>
                <w:sz w:val="18"/>
                <w:szCs w:val="18"/>
              </w:rPr>
            </w:pPr>
            <w:r>
              <w:object w:dxaOrig="5136" w:dyaOrig="6492">
                <v:shape id="_x0000_i1028" type="#_x0000_t75" style="width:104.4pt;height:132.6pt" o:ole="">
                  <v:imagedata r:id="rId14" o:title=""/>
                </v:shape>
                <o:OLEObject Type="Embed" ProgID="PBrush" ShapeID="_x0000_i1028" DrawAspect="Content" ObjectID="_1689053178" r:id="rId15"/>
              </w:object>
            </w:r>
          </w:p>
        </w:tc>
        <w:tc>
          <w:tcPr>
            <w:tcW w:w="2975" w:type="dxa"/>
          </w:tcPr>
          <w:p w:rsidR="000577EF" w:rsidRPr="0084320A" w:rsidRDefault="002A6504" w:rsidP="00CB13E0">
            <w:pPr>
              <w:jc w:val="center"/>
              <w:rPr>
                <w:sz w:val="18"/>
                <w:szCs w:val="18"/>
              </w:rPr>
            </w:pPr>
            <w:r>
              <w:object w:dxaOrig="7092" w:dyaOrig="8352">
                <v:shape id="_x0000_i1029" type="#_x0000_t75" style="width:112.2pt;height:132.6pt" o:ole="">
                  <v:imagedata r:id="rId16" o:title=""/>
                </v:shape>
                <o:OLEObject Type="Embed" ProgID="PBrush" ShapeID="_x0000_i1029" DrawAspect="Content" ObjectID="_1689053179" r:id="rId17"/>
              </w:object>
            </w:r>
          </w:p>
        </w:tc>
        <w:tc>
          <w:tcPr>
            <w:tcW w:w="2979" w:type="dxa"/>
          </w:tcPr>
          <w:p w:rsidR="000577EF" w:rsidRPr="0084320A" w:rsidRDefault="000577EF" w:rsidP="00CB13E0">
            <w:pPr>
              <w:jc w:val="center"/>
              <w:rPr>
                <w:sz w:val="18"/>
                <w:szCs w:val="18"/>
              </w:rPr>
            </w:pPr>
            <w:r>
              <w:object w:dxaOrig="6108" w:dyaOrig="8688">
                <v:shape id="_x0000_i1030" type="#_x0000_t75" style="width:93.6pt;height:133.2pt" o:ole="">
                  <v:imagedata r:id="rId18" o:title=""/>
                </v:shape>
                <o:OLEObject Type="Embed" ProgID="PBrush" ShapeID="_x0000_i1030" DrawAspect="Content" ObjectID="_1689053180" r:id="rId19"/>
              </w:object>
            </w:r>
          </w:p>
        </w:tc>
      </w:tr>
      <w:tr w:rsidR="00BB3A22" w:rsidRPr="0084320A" w:rsidTr="002A6504">
        <w:tblPrEx>
          <w:tblLook w:val="04A0" w:firstRow="1" w:lastRow="0" w:firstColumn="1" w:lastColumn="0" w:noHBand="0" w:noVBand="1"/>
        </w:tblPrEx>
        <w:tc>
          <w:tcPr>
            <w:tcW w:w="3118" w:type="dxa"/>
            <w:shd w:val="clear" w:color="auto" w:fill="auto"/>
          </w:tcPr>
          <w:p w:rsidR="00BB3A22" w:rsidRPr="0084320A" w:rsidRDefault="0055595E" w:rsidP="00937810">
            <w:pPr>
              <w:shd w:val="clear" w:color="auto" w:fill="FFFFFF"/>
              <w:spacing w:line="240" w:lineRule="atLeast"/>
              <w:jc w:val="center"/>
              <w:rPr>
                <w:sz w:val="18"/>
                <w:szCs w:val="18"/>
                <w:lang w:val="en-US"/>
              </w:rPr>
            </w:pPr>
            <w:r>
              <w:rPr>
                <w:bCs/>
                <w:i/>
                <w:color w:val="000000"/>
                <w:sz w:val="18"/>
                <w:szCs w:val="18"/>
                <w:lang w:val="en-US" w:eastAsia="ja-JP"/>
              </w:rPr>
              <w:t>Fig. </w:t>
            </w:r>
            <w:r w:rsidR="00BB3A22" w:rsidRPr="00BB3A22">
              <w:rPr>
                <w:bCs/>
                <w:i/>
                <w:color w:val="000000"/>
                <w:sz w:val="18"/>
                <w:szCs w:val="18"/>
                <w:lang w:val="en-US" w:eastAsia="ja-JP"/>
              </w:rPr>
              <w:t xml:space="preserve">2. Distribution of the radial turbulent diffusion </w:t>
            </w:r>
            <w:r w:rsidR="00937810">
              <w:rPr>
                <w:bCs/>
                <w:i/>
                <w:color w:val="000000"/>
                <w:sz w:val="18"/>
                <w:szCs w:val="18"/>
                <w:lang w:val="en-US" w:eastAsia="ja-JP"/>
              </w:rPr>
              <w:t>c</w:t>
            </w:r>
            <w:r w:rsidR="00937810" w:rsidRPr="00BB3A22">
              <w:rPr>
                <w:bCs/>
                <w:i/>
                <w:color w:val="000000"/>
                <w:sz w:val="18"/>
                <w:szCs w:val="18"/>
                <w:lang w:val="en-US" w:eastAsia="ja-JP"/>
              </w:rPr>
              <w:t>oefficient</w:t>
            </w:r>
            <w:r w:rsidR="00937810">
              <w:rPr>
                <w:bCs/>
                <w:i/>
                <w:color w:val="000000"/>
                <w:sz w:val="18"/>
                <w:szCs w:val="18"/>
                <w:lang w:val="en-US" w:eastAsia="ja-JP"/>
              </w:rPr>
              <w:t xml:space="preserve"> </w:t>
            </w:r>
            <w:r w:rsidR="00BB3A22" w:rsidRPr="00BB3A22">
              <w:rPr>
                <w:bCs/>
                <w:i/>
                <w:color w:val="000000"/>
                <w:sz w:val="18"/>
                <w:szCs w:val="18"/>
                <w:lang w:val="en-US" w:eastAsia="ja-JP"/>
              </w:rPr>
              <w:t xml:space="preserve">along </w:t>
            </w:r>
            <w:r w:rsidR="00524259">
              <w:rPr>
                <w:bCs/>
                <w:i/>
                <w:color w:val="000000"/>
                <w:sz w:val="18"/>
                <w:szCs w:val="18"/>
                <w:lang w:val="en-US" w:eastAsia="ja-JP"/>
              </w:rPr>
              <w:br/>
            </w:r>
            <w:r w:rsidR="00BB3A22" w:rsidRPr="00BB3A22">
              <w:rPr>
                <w:bCs/>
                <w:i/>
                <w:color w:val="000000"/>
                <w:sz w:val="18"/>
                <w:szCs w:val="18"/>
                <w:lang w:val="en-US" w:eastAsia="ja-JP"/>
              </w:rPr>
              <w:t>the normal to the wall a</w:t>
            </w:r>
            <w:r>
              <w:rPr>
                <w:bCs/>
                <w:i/>
                <w:color w:val="000000"/>
                <w:sz w:val="18"/>
                <w:szCs w:val="18"/>
                <w:lang w:val="en-US" w:eastAsia="ja-JP"/>
              </w:rPr>
              <w:t xml:space="preserve">ccording </w:t>
            </w:r>
            <w:r w:rsidR="00524259">
              <w:rPr>
                <w:bCs/>
                <w:i/>
                <w:color w:val="000000"/>
                <w:sz w:val="18"/>
                <w:szCs w:val="18"/>
                <w:lang w:val="en-US" w:eastAsia="ja-JP"/>
              </w:rPr>
              <w:br/>
            </w:r>
            <w:r>
              <w:rPr>
                <w:bCs/>
                <w:i/>
                <w:color w:val="000000"/>
                <w:sz w:val="18"/>
                <w:szCs w:val="18"/>
                <w:lang w:val="en-US" w:eastAsia="ja-JP"/>
              </w:rPr>
              <w:t>to various authors: 1 –</w:t>
            </w:r>
            <w:r w:rsidR="00BB3A22" w:rsidRPr="00BB3A22">
              <w:rPr>
                <w:bCs/>
                <w:i/>
                <w:color w:val="000000"/>
                <w:sz w:val="18"/>
                <w:szCs w:val="18"/>
                <w:lang w:val="en-US" w:eastAsia="ja-JP"/>
              </w:rPr>
              <w:t xml:space="preserve"> </w:t>
            </w:r>
            <w:proofErr w:type="spellStart"/>
            <w:r w:rsidR="00BB3A22" w:rsidRPr="00BB3A22">
              <w:rPr>
                <w:bCs/>
                <w:i/>
                <w:color w:val="000000"/>
                <w:sz w:val="18"/>
                <w:szCs w:val="18"/>
                <w:lang w:val="en-US" w:eastAsia="ja-JP"/>
              </w:rPr>
              <w:t>Niyasing</w:t>
            </w:r>
            <w:proofErr w:type="spellEnd"/>
            <w:r w:rsidR="00BB3A22" w:rsidRPr="00BB3A22">
              <w:rPr>
                <w:bCs/>
                <w:i/>
                <w:color w:val="000000"/>
                <w:sz w:val="18"/>
                <w:szCs w:val="18"/>
                <w:lang w:val="en-US" w:eastAsia="ja-JP"/>
              </w:rPr>
              <w:t xml:space="preserve">; </w:t>
            </w:r>
            <w:r w:rsidR="00524259">
              <w:rPr>
                <w:bCs/>
                <w:i/>
                <w:color w:val="000000"/>
                <w:sz w:val="18"/>
                <w:szCs w:val="18"/>
                <w:lang w:val="en-US" w:eastAsia="ja-JP"/>
              </w:rPr>
              <w:br/>
            </w:r>
            <w:r w:rsidR="00BB3A22" w:rsidRPr="00BB3A22">
              <w:rPr>
                <w:bCs/>
                <w:i/>
                <w:color w:val="000000"/>
                <w:sz w:val="18"/>
                <w:szCs w:val="18"/>
                <w:lang w:val="en-US" w:eastAsia="ja-JP"/>
              </w:rPr>
              <w:t xml:space="preserve">2 </w:t>
            </w:r>
            <w:r>
              <w:rPr>
                <w:bCs/>
                <w:i/>
                <w:color w:val="000000"/>
                <w:sz w:val="18"/>
                <w:szCs w:val="18"/>
                <w:lang w:val="en-US" w:eastAsia="ja-JP"/>
              </w:rPr>
              <w:t>–</w:t>
            </w:r>
            <w:r w:rsidR="00BB3A22" w:rsidRPr="00BB3A22">
              <w:rPr>
                <w:bCs/>
                <w:i/>
                <w:color w:val="000000"/>
                <w:sz w:val="18"/>
                <w:szCs w:val="18"/>
                <w:lang w:val="en-US" w:eastAsia="ja-JP"/>
              </w:rPr>
              <w:t xml:space="preserve"> </w:t>
            </w:r>
            <w:proofErr w:type="spellStart"/>
            <w:r w:rsidR="00BB3A22" w:rsidRPr="00BB3A22">
              <w:rPr>
                <w:bCs/>
                <w:i/>
                <w:color w:val="000000"/>
                <w:sz w:val="18"/>
                <w:szCs w:val="18"/>
                <w:lang w:val="en-US" w:eastAsia="ja-JP"/>
              </w:rPr>
              <w:t>Mantlik</w:t>
            </w:r>
            <w:proofErr w:type="spellEnd"/>
            <w:r w:rsidR="00BB3A22" w:rsidRPr="00BB3A22">
              <w:rPr>
                <w:bCs/>
                <w:i/>
                <w:color w:val="000000"/>
                <w:sz w:val="18"/>
                <w:szCs w:val="18"/>
                <w:lang w:val="en-US" w:eastAsia="ja-JP"/>
              </w:rPr>
              <w:t xml:space="preserve">; 3 </w:t>
            </w:r>
            <w:r>
              <w:rPr>
                <w:bCs/>
                <w:i/>
                <w:color w:val="000000"/>
                <w:sz w:val="18"/>
                <w:szCs w:val="18"/>
                <w:lang w:val="en-US" w:eastAsia="ja-JP"/>
              </w:rPr>
              <w:t xml:space="preserve">– </w:t>
            </w:r>
            <w:proofErr w:type="spellStart"/>
            <w:r>
              <w:rPr>
                <w:bCs/>
                <w:i/>
                <w:color w:val="000000"/>
                <w:sz w:val="18"/>
                <w:szCs w:val="18"/>
                <w:lang w:val="en-US" w:eastAsia="ja-JP"/>
              </w:rPr>
              <w:t>Milbauer</w:t>
            </w:r>
            <w:proofErr w:type="spellEnd"/>
            <w:r>
              <w:rPr>
                <w:bCs/>
                <w:i/>
                <w:color w:val="000000"/>
                <w:sz w:val="18"/>
                <w:szCs w:val="18"/>
                <w:lang w:val="en-US" w:eastAsia="ja-JP"/>
              </w:rPr>
              <w:t xml:space="preserve">; 4 – Yang and Jiang; 5 – </w:t>
            </w:r>
            <w:proofErr w:type="spellStart"/>
            <w:r>
              <w:rPr>
                <w:bCs/>
                <w:i/>
                <w:color w:val="000000"/>
                <w:sz w:val="18"/>
                <w:szCs w:val="18"/>
                <w:lang w:val="en-US" w:eastAsia="ja-JP"/>
              </w:rPr>
              <w:t>Neelen</w:t>
            </w:r>
            <w:proofErr w:type="spellEnd"/>
            <w:r>
              <w:rPr>
                <w:bCs/>
                <w:i/>
                <w:color w:val="000000"/>
                <w:sz w:val="18"/>
                <w:szCs w:val="18"/>
                <w:lang w:val="en-US" w:eastAsia="ja-JP"/>
              </w:rPr>
              <w:t>; 6 –</w:t>
            </w:r>
            <w:r w:rsidR="00BB3A22" w:rsidRPr="00BB3A22">
              <w:rPr>
                <w:bCs/>
                <w:i/>
                <w:color w:val="000000"/>
                <w:sz w:val="18"/>
                <w:szCs w:val="18"/>
                <w:lang w:val="en-US" w:eastAsia="ja-JP"/>
              </w:rPr>
              <w:t xml:space="preserve"> Shimizu; </w:t>
            </w:r>
            <w:r w:rsidR="00524259">
              <w:rPr>
                <w:bCs/>
                <w:i/>
                <w:color w:val="000000"/>
                <w:sz w:val="18"/>
                <w:szCs w:val="18"/>
                <w:lang w:val="en-US" w:eastAsia="ja-JP"/>
              </w:rPr>
              <w:br/>
            </w:r>
            <w:r w:rsidR="00BB3A22" w:rsidRPr="00BB3A22">
              <w:rPr>
                <w:bCs/>
                <w:i/>
                <w:color w:val="000000"/>
                <w:sz w:val="18"/>
                <w:szCs w:val="18"/>
                <w:lang w:val="en-US" w:eastAsia="ja-JP"/>
              </w:rPr>
              <w:t xml:space="preserve">7 </w:t>
            </w:r>
            <w:r>
              <w:rPr>
                <w:bCs/>
                <w:i/>
                <w:color w:val="000000"/>
                <w:sz w:val="18"/>
                <w:szCs w:val="18"/>
                <w:lang w:val="en-US" w:eastAsia="ja-JP"/>
              </w:rPr>
              <w:t>–</w:t>
            </w:r>
            <w:r w:rsidR="00BB3A22" w:rsidRPr="00BB3A22">
              <w:rPr>
                <w:bCs/>
                <w:i/>
                <w:color w:val="000000"/>
                <w:sz w:val="18"/>
                <w:szCs w:val="18"/>
                <w:lang w:val="en-US" w:eastAsia="ja-JP"/>
              </w:rPr>
              <w:t xml:space="preserve"> </w:t>
            </w:r>
            <w:proofErr w:type="spellStart"/>
            <w:r w:rsidR="00BB3A22" w:rsidRPr="00BB3A22">
              <w:rPr>
                <w:bCs/>
                <w:i/>
                <w:color w:val="000000"/>
                <w:sz w:val="18"/>
                <w:szCs w:val="18"/>
                <w:lang w:val="en-US" w:eastAsia="ja-JP"/>
              </w:rPr>
              <w:t>Ibragimov</w:t>
            </w:r>
            <w:proofErr w:type="spellEnd"/>
            <w:r w:rsidR="00BB3A22" w:rsidRPr="00BB3A22">
              <w:rPr>
                <w:bCs/>
                <w:i/>
                <w:color w:val="000000"/>
                <w:sz w:val="18"/>
                <w:szCs w:val="18"/>
                <w:lang w:val="en-US" w:eastAsia="ja-JP"/>
              </w:rPr>
              <w:t xml:space="preserve">; 8 </w:t>
            </w:r>
            <w:r>
              <w:rPr>
                <w:bCs/>
                <w:i/>
                <w:color w:val="000000"/>
                <w:sz w:val="18"/>
                <w:szCs w:val="18"/>
                <w:lang w:val="en-US" w:eastAsia="ja-JP"/>
              </w:rPr>
              <w:t>–</w:t>
            </w:r>
            <w:r w:rsidR="00BB3A22" w:rsidRPr="00BB3A22">
              <w:rPr>
                <w:bCs/>
                <w:i/>
                <w:color w:val="000000"/>
                <w:sz w:val="18"/>
                <w:szCs w:val="18"/>
                <w:lang w:val="en-US" w:eastAsia="ja-JP"/>
              </w:rPr>
              <w:t xml:space="preserve"> experiment </w:t>
            </w:r>
            <w:r w:rsidR="00BB3A22" w:rsidRPr="00BB3A22">
              <w:rPr>
                <w:i/>
                <w:color w:val="000000"/>
                <w:sz w:val="18"/>
                <w:szCs w:val="18"/>
                <w:lang w:val="en-US" w:eastAsia="ja-JP"/>
              </w:rPr>
              <w:t>[7]</w:t>
            </w:r>
            <w:r w:rsidR="00BB3A22" w:rsidRPr="00BB3A22">
              <w:rPr>
                <w:bCs/>
                <w:i/>
                <w:color w:val="000000"/>
                <w:sz w:val="18"/>
                <w:szCs w:val="18"/>
                <w:lang w:val="en-US" w:eastAsia="ja-JP"/>
              </w:rPr>
              <w:t xml:space="preserve">; </w:t>
            </w:r>
            <w:r w:rsidR="00524259">
              <w:rPr>
                <w:bCs/>
                <w:i/>
                <w:color w:val="000000"/>
                <w:sz w:val="18"/>
                <w:szCs w:val="18"/>
                <w:lang w:val="en-US" w:eastAsia="ja-JP"/>
              </w:rPr>
              <w:br/>
            </w:r>
            <w:r w:rsidR="00BB3A22" w:rsidRPr="00BB3A22">
              <w:rPr>
                <w:bCs/>
                <w:i/>
                <w:color w:val="000000"/>
                <w:sz w:val="18"/>
                <w:szCs w:val="18"/>
                <w:lang w:val="en-US" w:eastAsia="ja-JP"/>
              </w:rPr>
              <w:t xml:space="preserve">9 </w:t>
            </w:r>
            <w:r>
              <w:rPr>
                <w:bCs/>
                <w:i/>
                <w:color w:val="000000"/>
                <w:sz w:val="18"/>
                <w:szCs w:val="18"/>
                <w:lang w:val="en-US" w:eastAsia="ja-JP"/>
              </w:rPr>
              <w:t>– tube</w:t>
            </w:r>
            <w:r w:rsidR="00BB3A22" w:rsidRPr="00BB3A22">
              <w:rPr>
                <w:bCs/>
                <w:i/>
                <w:color w:val="000000"/>
                <w:sz w:val="18"/>
                <w:szCs w:val="18"/>
                <w:lang w:val="en-US" w:eastAsia="ja-JP"/>
              </w:rPr>
              <w:t xml:space="preserve"> according to </w:t>
            </w:r>
            <w:proofErr w:type="spellStart"/>
            <w:r w:rsidR="00BB3A22" w:rsidRPr="00BB3A22">
              <w:rPr>
                <w:bCs/>
                <w:i/>
                <w:color w:val="000000"/>
                <w:sz w:val="18"/>
                <w:szCs w:val="18"/>
                <w:lang w:val="en-US" w:eastAsia="ja-JP"/>
              </w:rPr>
              <w:t>Reichard</w:t>
            </w:r>
            <w:proofErr w:type="spellEnd"/>
            <w:r w:rsidR="00BB3A22" w:rsidRPr="00BB3A22">
              <w:rPr>
                <w:bCs/>
                <w:i/>
                <w:color w:val="000000"/>
                <w:sz w:val="18"/>
                <w:szCs w:val="18"/>
                <w:lang w:val="en-US" w:eastAsia="ja-JP"/>
              </w:rPr>
              <w:t xml:space="preserve">; </w:t>
            </w:r>
            <w:r w:rsidR="00524259">
              <w:rPr>
                <w:bCs/>
                <w:i/>
                <w:color w:val="000000"/>
                <w:sz w:val="18"/>
                <w:szCs w:val="18"/>
                <w:lang w:val="en-US" w:eastAsia="ja-JP"/>
              </w:rPr>
              <w:br/>
            </w:r>
            <w:r w:rsidR="00BB3A22" w:rsidRPr="00BB3A22">
              <w:rPr>
                <w:bCs/>
                <w:i/>
                <w:color w:val="000000"/>
                <w:sz w:val="18"/>
                <w:szCs w:val="18"/>
                <w:lang w:val="en-US" w:eastAsia="ja-JP"/>
              </w:rPr>
              <w:t xml:space="preserve">10 </w:t>
            </w:r>
            <w:r>
              <w:rPr>
                <w:bCs/>
                <w:i/>
                <w:color w:val="000000"/>
                <w:sz w:val="18"/>
                <w:szCs w:val="18"/>
                <w:lang w:val="en-US" w:eastAsia="ja-JP"/>
              </w:rPr>
              <w:t>–</w:t>
            </w:r>
            <w:r w:rsidR="00BB3A22" w:rsidRPr="00BB3A22">
              <w:rPr>
                <w:bCs/>
                <w:i/>
                <w:color w:val="000000"/>
                <w:sz w:val="18"/>
                <w:szCs w:val="18"/>
                <w:lang w:val="en-US" w:eastAsia="ja-JP"/>
              </w:rPr>
              <w:t xml:space="preserve"> </w:t>
            </w:r>
            <w:proofErr w:type="spellStart"/>
            <w:r w:rsidR="00BB3A22" w:rsidRPr="00BB3A22">
              <w:rPr>
                <w:bCs/>
                <w:i/>
                <w:color w:val="000000"/>
                <w:sz w:val="18"/>
                <w:szCs w:val="18"/>
                <w:lang w:val="en-US" w:eastAsia="ja-JP"/>
              </w:rPr>
              <w:t>Kjelström</w:t>
            </w:r>
            <w:proofErr w:type="spellEnd"/>
            <w:r w:rsidR="00BB3A22" w:rsidRPr="00BB3A22">
              <w:rPr>
                <w:bCs/>
                <w:i/>
                <w:color w:val="000000"/>
                <w:sz w:val="18"/>
                <w:szCs w:val="18"/>
                <w:lang w:val="en-US" w:eastAsia="ja-JP"/>
              </w:rPr>
              <w:t xml:space="preserve">; 11 </w:t>
            </w:r>
            <w:r>
              <w:rPr>
                <w:bCs/>
                <w:i/>
                <w:color w:val="000000"/>
                <w:sz w:val="18"/>
                <w:szCs w:val="18"/>
                <w:lang w:val="en-US" w:eastAsia="ja-JP"/>
              </w:rPr>
              <w:t>–</w:t>
            </w:r>
            <w:r w:rsidR="00BB3A22" w:rsidRPr="00BB3A22">
              <w:rPr>
                <w:bCs/>
                <w:i/>
                <w:color w:val="000000"/>
                <w:sz w:val="18"/>
                <w:szCs w:val="18"/>
                <w:lang w:val="en-US" w:eastAsia="ja-JP"/>
              </w:rPr>
              <w:t xml:space="preserve"> </w:t>
            </w:r>
            <w:proofErr w:type="spellStart"/>
            <w:r w:rsidR="00BB3A22" w:rsidRPr="00BB3A22">
              <w:rPr>
                <w:bCs/>
                <w:i/>
                <w:color w:val="000000"/>
                <w:sz w:val="18"/>
                <w:szCs w:val="18"/>
                <w:lang w:val="en-US" w:eastAsia="ja-JP"/>
              </w:rPr>
              <w:t>Ramm</w:t>
            </w:r>
            <w:proofErr w:type="spellEnd"/>
          </w:p>
        </w:tc>
        <w:tc>
          <w:tcPr>
            <w:tcW w:w="2975" w:type="dxa"/>
            <w:shd w:val="clear" w:color="auto" w:fill="auto"/>
          </w:tcPr>
          <w:p w:rsidR="00BB3A22" w:rsidRPr="00BB3A22" w:rsidRDefault="00BB3A22" w:rsidP="00937810">
            <w:pPr>
              <w:shd w:val="clear" w:color="auto" w:fill="FFFFFF"/>
              <w:spacing w:line="240" w:lineRule="atLeast"/>
              <w:jc w:val="center"/>
              <w:rPr>
                <w:i/>
                <w:sz w:val="18"/>
                <w:szCs w:val="18"/>
                <w:lang w:val="en-US"/>
              </w:rPr>
            </w:pPr>
            <w:r w:rsidRPr="00BB3A22">
              <w:rPr>
                <w:i/>
                <w:color w:val="000000"/>
                <w:sz w:val="18"/>
                <w:szCs w:val="18"/>
                <w:lang w:val="en-US" w:eastAsia="ja-JP"/>
              </w:rPr>
              <w:t>F</w:t>
            </w:r>
            <w:r w:rsidR="00524259">
              <w:rPr>
                <w:i/>
                <w:color w:val="000000"/>
                <w:sz w:val="18"/>
                <w:szCs w:val="18"/>
                <w:lang w:val="en-US" w:eastAsia="ja-JP"/>
              </w:rPr>
              <w:t>ig. </w:t>
            </w:r>
            <w:r w:rsidRPr="00BB3A22">
              <w:rPr>
                <w:i/>
                <w:color w:val="000000"/>
                <w:sz w:val="18"/>
                <w:szCs w:val="18"/>
                <w:lang w:val="en-US" w:eastAsia="ja-JP"/>
              </w:rPr>
              <w:t>3.</w:t>
            </w:r>
            <w:r w:rsidR="00524259">
              <w:rPr>
                <w:i/>
                <w:color w:val="000000"/>
                <w:sz w:val="18"/>
                <w:szCs w:val="18"/>
                <w:lang w:val="en-US" w:eastAsia="ja-JP"/>
              </w:rPr>
              <w:t> </w:t>
            </w:r>
            <w:r w:rsidRPr="00BB3A22">
              <w:rPr>
                <w:i/>
                <w:color w:val="000000"/>
                <w:sz w:val="18"/>
                <w:szCs w:val="18"/>
                <w:lang w:val="en-US" w:eastAsia="ja-JP"/>
              </w:rPr>
              <w:t xml:space="preserve">Distribution of the azimuthal turbulent diffusion </w:t>
            </w:r>
            <w:r w:rsidR="00937810" w:rsidRPr="00BB3A22">
              <w:rPr>
                <w:i/>
                <w:color w:val="000000"/>
                <w:sz w:val="18"/>
                <w:szCs w:val="18"/>
                <w:lang w:val="en-US" w:eastAsia="ja-JP"/>
              </w:rPr>
              <w:t xml:space="preserve">coefficient </w:t>
            </w:r>
            <w:r w:rsidRPr="00BB3A22">
              <w:rPr>
                <w:i/>
                <w:color w:val="000000"/>
                <w:sz w:val="18"/>
                <w:szCs w:val="18"/>
                <w:lang w:val="en-US" w:eastAsia="ja-JP"/>
              </w:rPr>
              <w:t xml:space="preserve">along the normal to the wall according </w:t>
            </w:r>
            <w:r w:rsidR="00524259">
              <w:rPr>
                <w:i/>
                <w:color w:val="000000"/>
                <w:sz w:val="18"/>
                <w:szCs w:val="18"/>
                <w:lang w:val="en-US" w:eastAsia="ja-JP"/>
              </w:rPr>
              <w:br/>
            </w:r>
            <w:r w:rsidRPr="00BB3A22">
              <w:rPr>
                <w:i/>
                <w:color w:val="000000"/>
                <w:sz w:val="18"/>
                <w:szCs w:val="18"/>
                <w:lang w:val="en-US" w:eastAsia="ja-JP"/>
              </w:rPr>
              <w:t>to various authors:</w:t>
            </w:r>
            <w:r w:rsidR="00524259">
              <w:rPr>
                <w:i/>
                <w:color w:val="000000"/>
                <w:sz w:val="18"/>
                <w:szCs w:val="18"/>
                <w:lang w:val="en-US" w:eastAsia="ja-JP"/>
              </w:rPr>
              <w:t xml:space="preserve"> </w:t>
            </w:r>
            <w:r w:rsidRPr="00BB3A22">
              <w:rPr>
                <w:bCs/>
                <w:i/>
                <w:color w:val="000000"/>
                <w:sz w:val="18"/>
                <w:szCs w:val="18"/>
                <w:lang w:val="en-US" w:eastAsia="ja-JP"/>
              </w:rPr>
              <w:t xml:space="preserve">1 </w:t>
            </w:r>
            <w:r w:rsidR="00524259">
              <w:rPr>
                <w:bCs/>
                <w:i/>
                <w:color w:val="000000"/>
                <w:sz w:val="18"/>
                <w:szCs w:val="18"/>
                <w:lang w:val="en-US" w:eastAsia="ja-JP"/>
              </w:rPr>
              <w:t>–</w:t>
            </w:r>
            <w:r w:rsidRPr="00BB3A22">
              <w:rPr>
                <w:bCs/>
                <w:i/>
                <w:color w:val="000000"/>
                <w:sz w:val="18"/>
                <w:szCs w:val="18"/>
                <w:lang w:val="en-US" w:eastAsia="ja-JP"/>
              </w:rPr>
              <w:t xml:space="preserve"> </w:t>
            </w:r>
            <w:proofErr w:type="spellStart"/>
            <w:r w:rsidRPr="00BB3A22">
              <w:rPr>
                <w:bCs/>
                <w:i/>
                <w:color w:val="000000"/>
                <w:sz w:val="18"/>
                <w:szCs w:val="18"/>
                <w:lang w:val="en-US" w:eastAsia="ja-JP"/>
              </w:rPr>
              <w:t>Niyasing</w:t>
            </w:r>
            <w:proofErr w:type="spellEnd"/>
            <w:r w:rsidRPr="00BB3A22">
              <w:rPr>
                <w:bCs/>
                <w:i/>
                <w:color w:val="000000"/>
                <w:sz w:val="18"/>
                <w:szCs w:val="18"/>
                <w:lang w:val="en-US" w:eastAsia="ja-JP"/>
              </w:rPr>
              <w:t xml:space="preserve">; </w:t>
            </w:r>
            <w:r w:rsidR="00524259">
              <w:rPr>
                <w:bCs/>
                <w:i/>
                <w:color w:val="000000"/>
                <w:sz w:val="18"/>
                <w:szCs w:val="18"/>
                <w:lang w:val="en-US" w:eastAsia="ja-JP"/>
              </w:rPr>
              <w:br/>
            </w:r>
            <w:r w:rsidRPr="00BB3A22">
              <w:rPr>
                <w:bCs/>
                <w:i/>
                <w:color w:val="000000"/>
                <w:sz w:val="18"/>
                <w:szCs w:val="18"/>
                <w:lang w:val="en-US" w:eastAsia="ja-JP"/>
              </w:rPr>
              <w:t xml:space="preserve">2 </w:t>
            </w:r>
            <w:r w:rsidR="00524259">
              <w:rPr>
                <w:bCs/>
                <w:i/>
                <w:color w:val="000000"/>
                <w:sz w:val="18"/>
                <w:szCs w:val="18"/>
                <w:lang w:val="en-US" w:eastAsia="ja-JP"/>
              </w:rPr>
              <w:t>–</w:t>
            </w:r>
            <w:r w:rsidRPr="00BB3A22">
              <w:rPr>
                <w:bCs/>
                <w:i/>
                <w:color w:val="000000"/>
                <w:sz w:val="18"/>
                <w:szCs w:val="18"/>
                <w:lang w:val="en-US" w:eastAsia="ja-JP"/>
              </w:rPr>
              <w:t xml:space="preserve"> </w:t>
            </w:r>
            <w:proofErr w:type="spellStart"/>
            <w:r w:rsidRPr="00BB3A22">
              <w:rPr>
                <w:bCs/>
                <w:i/>
                <w:color w:val="000000"/>
                <w:sz w:val="18"/>
                <w:szCs w:val="18"/>
                <w:lang w:val="en-US" w:eastAsia="ja-JP"/>
              </w:rPr>
              <w:t>Mantlik</w:t>
            </w:r>
            <w:proofErr w:type="spellEnd"/>
            <w:r w:rsidRPr="00BB3A22">
              <w:rPr>
                <w:bCs/>
                <w:i/>
                <w:color w:val="000000"/>
                <w:sz w:val="18"/>
                <w:szCs w:val="18"/>
                <w:lang w:val="en-US" w:eastAsia="ja-JP"/>
              </w:rPr>
              <w:t xml:space="preserve">; 3 </w:t>
            </w:r>
            <w:r w:rsidR="00524259">
              <w:rPr>
                <w:bCs/>
                <w:i/>
                <w:color w:val="000000"/>
                <w:sz w:val="18"/>
                <w:szCs w:val="18"/>
                <w:lang w:val="en-US" w:eastAsia="ja-JP"/>
              </w:rPr>
              <w:t>–</w:t>
            </w:r>
            <w:r w:rsidRPr="00BB3A22">
              <w:rPr>
                <w:bCs/>
                <w:i/>
                <w:color w:val="000000"/>
                <w:sz w:val="18"/>
                <w:szCs w:val="18"/>
                <w:lang w:val="en-US" w:eastAsia="ja-JP"/>
              </w:rPr>
              <w:t xml:space="preserve"> </w:t>
            </w:r>
            <w:proofErr w:type="spellStart"/>
            <w:r w:rsidRPr="00BB3A22">
              <w:rPr>
                <w:bCs/>
                <w:i/>
                <w:color w:val="000000"/>
                <w:sz w:val="18"/>
                <w:szCs w:val="18"/>
                <w:lang w:val="en-US" w:eastAsia="ja-JP"/>
              </w:rPr>
              <w:t>Milbauer</w:t>
            </w:r>
            <w:proofErr w:type="spellEnd"/>
            <w:r w:rsidRPr="00BB3A22">
              <w:rPr>
                <w:bCs/>
                <w:i/>
                <w:color w:val="000000"/>
                <w:sz w:val="18"/>
                <w:szCs w:val="18"/>
                <w:lang w:val="en-US" w:eastAsia="ja-JP"/>
              </w:rPr>
              <w:t xml:space="preserve">; 4 </w:t>
            </w:r>
            <w:r w:rsidR="00524259">
              <w:rPr>
                <w:bCs/>
                <w:i/>
                <w:color w:val="000000"/>
                <w:sz w:val="18"/>
                <w:szCs w:val="18"/>
                <w:lang w:val="en-US" w:eastAsia="ja-JP"/>
              </w:rPr>
              <w:t>–</w:t>
            </w:r>
            <w:r w:rsidRPr="00BB3A22">
              <w:rPr>
                <w:bCs/>
                <w:i/>
                <w:color w:val="000000"/>
                <w:sz w:val="18"/>
                <w:szCs w:val="18"/>
                <w:lang w:val="en-US" w:eastAsia="ja-JP"/>
              </w:rPr>
              <w:t xml:space="preserve"> Yang and Jiang; 5 </w:t>
            </w:r>
            <w:r w:rsidR="00524259">
              <w:rPr>
                <w:bCs/>
                <w:i/>
                <w:color w:val="000000"/>
                <w:sz w:val="18"/>
                <w:szCs w:val="18"/>
                <w:lang w:val="en-US" w:eastAsia="ja-JP"/>
              </w:rPr>
              <w:t>–</w:t>
            </w:r>
            <w:r w:rsidRPr="00BB3A22">
              <w:rPr>
                <w:bCs/>
                <w:i/>
                <w:color w:val="000000"/>
                <w:sz w:val="18"/>
                <w:szCs w:val="18"/>
                <w:lang w:val="en-US" w:eastAsia="ja-JP"/>
              </w:rPr>
              <w:t xml:space="preserve"> </w:t>
            </w:r>
            <w:proofErr w:type="spellStart"/>
            <w:r w:rsidRPr="00BB3A22">
              <w:rPr>
                <w:bCs/>
                <w:i/>
                <w:color w:val="000000"/>
                <w:sz w:val="18"/>
                <w:szCs w:val="18"/>
                <w:lang w:val="en-US" w:eastAsia="ja-JP"/>
              </w:rPr>
              <w:t>Neelen</w:t>
            </w:r>
            <w:proofErr w:type="spellEnd"/>
            <w:r w:rsidRPr="00BB3A22">
              <w:rPr>
                <w:bCs/>
                <w:i/>
                <w:color w:val="000000"/>
                <w:sz w:val="18"/>
                <w:szCs w:val="18"/>
                <w:lang w:val="en-US" w:eastAsia="ja-JP"/>
              </w:rPr>
              <w:t xml:space="preserve">; 6 </w:t>
            </w:r>
            <w:r w:rsidR="00524259">
              <w:rPr>
                <w:bCs/>
                <w:i/>
                <w:color w:val="000000"/>
                <w:sz w:val="18"/>
                <w:szCs w:val="18"/>
                <w:lang w:val="en-US" w:eastAsia="ja-JP"/>
              </w:rPr>
              <w:t>–</w:t>
            </w:r>
            <w:r w:rsidRPr="00BB3A22">
              <w:rPr>
                <w:bCs/>
                <w:i/>
                <w:color w:val="000000"/>
                <w:sz w:val="18"/>
                <w:szCs w:val="18"/>
                <w:lang w:val="en-US" w:eastAsia="ja-JP"/>
              </w:rPr>
              <w:t xml:space="preserve"> Shimizu; </w:t>
            </w:r>
            <w:r w:rsidR="00524259">
              <w:rPr>
                <w:bCs/>
                <w:i/>
                <w:color w:val="000000"/>
                <w:sz w:val="18"/>
                <w:szCs w:val="18"/>
                <w:lang w:val="en-US" w:eastAsia="ja-JP"/>
              </w:rPr>
              <w:br/>
            </w:r>
            <w:r w:rsidRPr="00BB3A22">
              <w:rPr>
                <w:bCs/>
                <w:i/>
                <w:color w:val="000000"/>
                <w:sz w:val="18"/>
                <w:szCs w:val="18"/>
                <w:lang w:val="en-US" w:eastAsia="ja-JP"/>
              </w:rPr>
              <w:t xml:space="preserve">7 </w:t>
            </w:r>
            <w:r w:rsidR="00524259">
              <w:rPr>
                <w:bCs/>
                <w:i/>
                <w:color w:val="000000"/>
                <w:sz w:val="18"/>
                <w:szCs w:val="18"/>
                <w:lang w:val="en-US" w:eastAsia="ja-JP"/>
              </w:rPr>
              <w:t>–</w:t>
            </w:r>
            <w:r w:rsidRPr="00BB3A22">
              <w:rPr>
                <w:bCs/>
                <w:i/>
                <w:color w:val="000000"/>
                <w:sz w:val="18"/>
                <w:szCs w:val="18"/>
                <w:lang w:val="en-US" w:eastAsia="ja-JP"/>
              </w:rPr>
              <w:t xml:space="preserve"> </w:t>
            </w:r>
            <w:proofErr w:type="spellStart"/>
            <w:r w:rsidRPr="00BB3A22">
              <w:rPr>
                <w:bCs/>
                <w:i/>
                <w:color w:val="000000"/>
                <w:sz w:val="18"/>
                <w:szCs w:val="18"/>
                <w:lang w:val="en-US" w:eastAsia="ja-JP"/>
              </w:rPr>
              <w:t>Ibragimov</w:t>
            </w:r>
            <w:proofErr w:type="spellEnd"/>
            <w:r w:rsidRPr="00BB3A22">
              <w:rPr>
                <w:bCs/>
                <w:i/>
                <w:color w:val="000000"/>
                <w:sz w:val="18"/>
                <w:szCs w:val="18"/>
                <w:lang w:val="en-US" w:eastAsia="ja-JP"/>
              </w:rPr>
              <w:t xml:space="preserve">; 8 – experiment </w:t>
            </w:r>
            <w:r w:rsidRPr="00BB3A22">
              <w:rPr>
                <w:i/>
                <w:color w:val="000000"/>
                <w:sz w:val="18"/>
                <w:szCs w:val="18"/>
                <w:lang w:val="en-US" w:eastAsia="ja-JP"/>
              </w:rPr>
              <w:t>[7]</w:t>
            </w:r>
            <w:r w:rsidRPr="00BB3A22">
              <w:rPr>
                <w:bCs/>
                <w:i/>
                <w:color w:val="000000"/>
                <w:sz w:val="18"/>
                <w:szCs w:val="18"/>
                <w:lang w:val="en-US" w:eastAsia="ja-JP"/>
              </w:rPr>
              <w:t xml:space="preserve">; </w:t>
            </w:r>
            <w:r w:rsidR="00524259">
              <w:rPr>
                <w:bCs/>
                <w:i/>
                <w:color w:val="000000"/>
                <w:sz w:val="18"/>
                <w:szCs w:val="18"/>
                <w:lang w:val="en-US" w:eastAsia="ja-JP"/>
              </w:rPr>
              <w:br/>
            </w:r>
            <w:r w:rsidRPr="00BB3A22">
              <w:rPr>
                <w:bCs/>
                <w:i/>
                <w:color w:val="000000"/>
                <w:sz w:val="18"/>
                <w:szCs w:val="18"/>
                <w:lang w:val="en-US" w:eastAsia="ja-JP"/>
              </w:rPr>
              <w:t xml:space="preserve">9 </w:t>
            </w:r>
            <w:r w:rsidR="00524259">
              <w:rPr>
                <w:bCs/>
                <w:i/>
                <w:color w:val="000000"/>
                <w:sz w:val="18"/>
                <w:szCs w:val="18"/>
                <w:lang w:val="en-US" w:eastAsia="ja-JP"/>
              </w:rPr>
              <w:t xml:space="preserve">– </w:t>
            </w:r>
            <w:proofErr w:type="spellStart"/>
            <w:r w:rsidR="00524259">
              <w:rPr>
                <w:bCs/>
                <w:i/>
                <w:color w:val="000000"/>
                <w:sz w:val="18"/>
                <w:szCs w:val="18"/>
                <w:lang w:val="en-US" w:eastAsia="ja-JP"/>
              </w:rPr>
              <w:t>tube</w:t>
            </w:r>
            <w:r w:rsidRPr="00BB3A22">
              <w:rPr>
                <w:bCs/>
                <w:i/>
                <w:color w:val="000000"/>
                <w:sz w:val="18"/>
                <w:szCs w:val="18"/>
                <w:lang w:val="en-US" w:eastAsia="ja-JP"/>
              </w:rPr>
              <w:t>e</w:t>
            </w:r>
            <w:proofErr w:type="spellEnd"/>
            <w:r w:rsidRPr="00BB3A22">
              <w:rPr>
                <w:bCs/>
                <w:i/>
                <w:color w:val="000000"/>
                <w:sz w:val="18"/>
                <w:szCs w:val="18"/>
                <w:lang w:val="en-US" w:eastAsia="ja-JP"/>
              </w:rPr>
              <w:t xml:space="preserve"> according to </w:t>
            </w:r>
            <w:proofErr w:type="spellStart"/>
            <w:r w:rsidRPr="00BB3A22">
              <w:rPr>
                <w:bCs/>
                <w:i/>
                <w:color w:val="000000"/>
                <w:sz w:val="18"/>
                <w:szCs w:val="18"/>
                <w:lang w:val="en-US" w:eastAsia="ja-JP"/>
              </w:rPr>
              <w:t>Reichard</w:t>
            </w:r>
            <w:proofErr w:type="spellEnd"/>
            <w:r w:rsidRPr="00BB3A22">
              <w:rPr>
                <w:bCs/>
                <w:i/>
                <w:color w:val="000000"/>
                <w:sz w:val="18"/>
                <w:szCs w:val="18"/>
                <w:lang w:val="en-US" w:eastAsia="ja-JP"/>
              </w:rPr>
              <w:t xml:space="preserve">; </w:t>
            </w:r>
            <w:r w:rsidR="00524259">
              <w:rPr>
                <w:bCs/>
                <w:i/>
                <w:color w:val="000000"/>
                <w:sz w:val="18"/>
                <w:szCs w:val="18"/>
                <w:lang w:val="en-US" w:eastAsia="ja-JP"/>
              </w:rPr>
              <w:br/>
            </w:r>
            <w:r w:rsidRPr="00BB3A22">
              <w:rPr>
                <w:bCs/>
                <w:i/>
                <w:color w:val="000000"/>
                <w:sz w:val="18"/>
                <w:szCs w:val="18"/>
                <w:lang w:val="en-US" w:eastAsia="ja-JP"/>
              </w:rPr>
              <w:t xml:space="preserve">10 </w:t>
            </w:r>
            <w:r w:rsidR="00524259">
              <w:rPr>
                <w:bCs/>
                <w:i/>
                <w:color w:val="000000"/>
                <w:sz w:val="18"/>
                <w:szCs w:val="18"/>
                <w:lang w:val="en-US" w:eastAsia="ja-JP"/>
              </w:rPr>
              <w:t>–</w:t>
            </w:r>
            <w:r w:rsidRPr="00BB3A22">
              <w:rPr>
                <w:bCs/>
                <w:i/>
                <w:color w:val="000000"/>
                <w:sz w:val="18"/>
                <w:szCs w:val="18"/>
                <w:lang w:val="en-US" w:eastAsia="ja-JP"/>
              </w:rPr>
              <w:t xml:space="preserve"> </w:t>
            </w:r>
            <w:proofErr w:type="spellStart"/>
            <w:r w:rsidRPr="00BB3A22">
              <w:rPr>
                <w:bCs/>
                <w:i/>
                <w:color w:val="000000"/>
                <w:sz w:val="18"/>
                <w:szCs w:val="18"/>
                <w:lang w:val="en-US" w:eastAsia="ja-JP"/>
              </w:rPr>
              <w:t>Kjelström</w:t>
            </w:r>
            <w:proofErr w:type="spellEnd"/>
            <w:r w:rsidRPr="00BB3A22">
              <w:rPr>
                <w:bCs/>
                <w:i/>
                <w:color w:val="000000"/>
                <w:sz w:val="18"/>
                <w:szCs w:val="18"/>
                <w:lang w:val="en-US" w:eastAsia="ja-JP"/>
              </w:rPr>
              <w:t xml:space="preserve">; 11 </w:t>
            </w:r>
            <w:r w:rsidR="00524259">
              <w:rPr>
                <w:bCs/>
                <w:i/>
                <w:color w:val="000000"/>
                <w:sz w:val="18"/>
                <w:szCs w:val="18"/>
                <w:lang w:val="en-US" w:eastAsia="ja-JP"/>
              </w:rPr>
              <w:t>–</w:t>
            </w:r>
            <w:r w:rsidRPr="00BB3A22">
              <w:rPr>
                <w:bCs/>
                <w:i/>
                <w:color w:val="000000"/>
                <w:sz w:val="18"/>
                <w:szCs w:val="18"/>
                <w:lang w:val="en-US" w:eastAsia="ja-JP"/>
              </w:rPr>
              <w:t xml:space="preserve"> </w:t>
            </w:r>
            <w:proofErr w:type="spellStart"/>
            <w:r w:rsidRPr="00BB3A22">
              <w:rPr>
                <w:bCs/>
                <w:i/>
                <w:color w:val="000000"/>
                <w:sz w:val="18"/>
                <w:szCs w:val="18"/>
                <w:lang w:val="en-US" w:eastAsia="ja-JP"/>
              </w:rPr>
              <w:t>Ramm</w:t>
            </w:r>
            <w:proofErr w:type="spellEnd"/>
          </w:p>
        </w:tc>
        <w:tc>
          <w:tcPr>
            <w:tcW w:w="2979" w:type="dxa"/>
            <w:shd w:val="clear" w:color="auto" w:fill="auto"/>
          </w:tcPr>
          <w:p w:rsidR="00BB3A22" w:rsidRPr="00BB3A22" w:rsidRDefault="00BB3A22" w:rsidP="00916FA1">
            <w:pPr>
              <w:spacing w:line="240" w:lineRule="atLeast"/>
              <w:jc w:val="center"/>
              <w:rPr>
                <w:i/>
                <w:sz w:val="18"/>
                <w:szCs w:val="18"/>
                <w:lang w:val="en-US"/>
              </w:rPr>
            </w:pPr>
            <w:r w:rsidRPr="00BB3A22">
              <w:rPr>
                <w:i/>
                <w:color w:val="000000"/>
                <w:sz w:val="18"/>
                <w:szCs w:val="18"/>
                <w:lang w:val="en-US" w:eastAsia="ja-JP"/>
              </w:rPr>
              <w:t>F</w:t>
            </w:r>
            <w:r w:rsidR="00524259">
              <w:rPr>
                <w:i/>
                <w:color w:val="000000"/>
                <w:sz w:val="18"/>
                <w:szCs w:val="18"/>
                <w:lang w:val="en-US" w:eastAsia="ja-JP"/>
              </w:rPr>
              <w:t>ig. 4. </w:t>
            </w:r>
            <w:r w:rsidRPr="00BB3A22">
              <w:rPr>
                <w:i/>
                <w:color w:val="000000"/>
                <w:sz w:val="18"/>
                <w:szCs w:val="18"/>
                <w:lang w:val="en-US" w:eastAsia="ja-JP"/>
              </w:rPr>
              <w:t xml:space="preserve">Comparison of dependences for the </w:t>
            </w:r>
            <w:r w:rsidR="00524259" w:rsidRPr="00BB3A22">
              <w:rPr>
                <w:i/>
                <w:color w:val="000000"/>
                <w:sz w:val="18"/>
                <w:szCs w:val="18"/>
                <w:lang w:val="en-US" w:eastAsia="ja-JP"/>
              </w:rPr>
              <w:t xml:space="preserve">anisotropy </w:t>
            </w:r>
            <w:r w:rsidRPr="00BB3A22">
              <w:rPr>
                <w:i/>
                <w:color w:val="000000"/>
                <w:sz w:val="18"/>
                <w:szCs w:val="18"/>
                <w:lang w:val="en-US" w:eastAsia="ja-JP"/>
              </w:rPr>
              <w:t xml:space="preserve">coefficient </w:t>
            </w:r>
            <w:r w:rsidR="00524259">
              <w:rPr>
                <w:i/>
                <w:color w:val="000000"/>
                <w:sz w:val="18"/>
                <w:szCs w:val="18"/>
                <w:lang w:val="en-US" w:eastAsia="ja-JP"/>
              </w:rPr>
              <w:br/>
            </w:r>
            <w:r w:rsidRPr="00BB3A22">
              <w:rPr>
                <w:i/>
                <w:color w:val="000000"/>
                <w:sz w:val="18"/>
                <w:szCs w:val="18"/>
                <w:lang w:val="en-US" w:eastAsia="ja-JP"/>
              </w:rPr>
              <w:t xml:space="preserve">of turbulent transfer of momentum </w:t>
            </w:r>
            <w:r w:rsidR="00524259">
              <w:rPr>
                <w:i/>
                <w:color w:val="000000"/>
                <w:sz w:val="18"/>
                <w:szCs w:val="18"/>
                <w:lang w:val="en-US" w:eastAsia="ja-JP"/>
              </w:rPr>
              <w:br/>
            </w:r>
            <w:r w:rsidRPr="00BB3A22">
              <w:rPr>
                <w:i/>
                <w:color w:val="000000"/>
                <w:sz w:val="18"/>
                <w:szCs w:val="18"/>
                <w:lang w:val="en-US" w:eastAsia="ja-JP"/>
              </w:rPr>
              <w:t xml:space="preserve">in triangular </w:t>
            </w:r>
            <w:r w:rsidR="00916FA1" w:rsidRPr="00BB3A22">
              <w:rPr>
                <w:i/>
                <w:color w:val="000000"/>
                <w:sz w:val="18"/>
                <w:szCs w:val="18"/>
                <w:lang w:val="en-US" w:eastAsia="ja-JP"/>
              </w:rPr>
              <w:t>rod</w:t>
            </w:r>
            <w:r w:rsidR="00916FA1">
              <w:rPr>
                <w:i/>
                <w:color w:val="000000"/>
                <w:sz w:val="18"/>
                <w:szCs w:val="18"/>
                <w:lang w:val="en-US" w:eastAsia="ja-JP"/>
              </w:rPr>
              <w:t xml:space="preserve"> lattices</w:t>
            </w:r>
            <w:r w:rsidRPr="00BB3A22">
              <w:rPr>
                <w:i/>
                <w:color w:val="000000"/>
                <w:sz w:val="18"/>
                <w:szCs w:val="18"/>
                <w:lang w:val="en-US" w:eastAsia="ja-JP"/>
              </w:rPr>
              <w:t xml:space="preserve">: </w:t>
            </w:r>
            <w:r w:rsidR="00524259">
              <w:rPr>
                <w:i/>
                <w:color w:val="000000"/>
                <w:sz w:val="18"/>
                <w:szCs w:val="18"/>
                <w:lang w:val="en-US" w:eastAsia="ja-JP"/>
              </w:rPr>
              <w:br/>
              <w:t>1, 2, 5 – Seale; 3 –</w:t>
            </w:r>
            <w:r w:rsidRPr="00BB3A22">
              <w:rPr>
                <w:i/>
                <w:color w:val="000000"/>
                <w:sz w:val="18"/>
                <w:szCs w:val="18"/>
                <w:lang w:val="en-US" w:eastAsia="ja-JP"/>
              </w:rPr>
              <w:t xml:space="preserve"> </w:t>
            </w:r>
            <w:proofErr w:type="spellStart"/>
            <w:r w:rsidRPr="00BB3A22">
              <w:rPr>
                <w:i/>
                <w:color w:val="000000"/>
                <w:sz w:val="18"/>
                <w:szCs w:val="18"/>
                <w:lang w:val="en-US" w:eastAsia="ja-JP"/>
              </w:rPr>
              <w:t>Slugter</w:t>
            </w:r>
            <w:proofErr w:type="spellEnd"/>
            <w:r w:rsidRPr="00BB3A22">
              <w:rPr>
                <w:i/>
                <w:color w:val="000000"/>
                <w:sz w:val="18"/>
                <w:szCs w:val="18"/>
                <w:lang w:val="en-US" w:eastAsia="ja-JP"/>
              </w:rPr>
              <w:t xml:space="preserve">; 9 </w:t>
            </w:r>
            <w:r w:rsidR="00524259">
              <w:rPr>
                <w:i/>
                <w:color w:val="000000"/>
                <w:sz w:val="18"/>
                <w:szCs w:val="18"/>
                <w:lang w:val="en-US" w:eastAsia="ja-JP"/>
              </w:rPr>
              <w:t>–</w:t>
            </w:r>
            <w:r w:rsidRPr="00BB3A22">
              <w:rPr>
                <w:i/>
                <w:color w:val="000000"/>
                <w:sz w:val="18"/>
                <w:szCs w:val="18"/>
                <w:lang w:val="en-US" w:eastAsia="ja-JP"/>
              </w:rPr>
              <w:t xml:space="preserve"> Yang and Jiang; 12 </w:t>
            </w:r>
            <w:r w:rsidR="00524259">
              <w:rPr>
                <w:i/>
                <w:color w:val="000000"/>
                <w:sz w:val="18"/>
                <w:szCs w:val="18"/>
                <w:lang w:val="en-US" w:eastAsia="ja-JP"/>
              </w:rPr>
              <w:t>–</w:t>
            </w:r>
            <w:r w:rsidRPr="00BB3A22">
              <w:rPr>
                <w:i/>
                <w:color w:val="000000"/>
                <w:sz w:val="18"/>
                <w:szCs w:val="18"/>
                <w:lang w:val="en-US" w:eastAsia="ja-JP"/>
              </w:rPr>
              <w:t xml:space="preserve"> </w:t>
            </w:r>
            <w:proofErr w:type="spellStart"/>
            <w:r w:rsidRPr="00BB3A22">
              <w:rPr>
                <w:i/>
                <w:color w:val="000000"/>
                <w:sz w:val="18"/>
                <w:szCs w:val="18"/>
                <w:lang w:val="en-US" w:eastAsia="ja-JP"/>
              </w:rPr>
              <w:t>Milbauer</w:t>
            </w:r>
            <w:proofErr w:type="spellEnd"/>
            <w:r w:rsidRPr="00BB3A22">
              <w:rPr>
                <w:i/>
                <w:color w:val="000000"/>
                <w:sz w:val="18"/>
                <w:szCs w:val="18"/>
                <w:lang w:val="en-US" w:eastAsia="ja-JP"/>
              </w:rPr>
              <w:t xml:space="preserve">; </w:t>
            </w:r>
            <w:r w:rsidR="00524259">
              <w:rPr>
                <w:i/>
                <w:color w:val="000000"/>
                <w:sz w:val="18"/>
                <w:szCs w:val="18"/>
                <w:lang w:val="en-US" w:eastAsia="ja-JP"/>
              </w:rPr>
              <w:br/>
            </w:r>
            <w:r w:rsidRPr="00BB3A22">
              <w:rPr>
                <w:i/>
                <w:color w:val="000000"/>
                <w:sz w:val="18"/>
                <w:szCs w:val="18"/>
                <w:lang w:val="en-US" w:eastAsia="ja-JP"/>
              </w:rPr>
              <w:t xml:space="preserve">13 </w:t>
            </w:r>
            <w:r w:rsidR="00524259">
              <w:rPr>
                <w:i/>
                <w:color w:val="000000"/>
                <w:sz w:val="18"/>
                <w:szCs w:val="18"/>
                <w:lang w:val="en-US" w:eastAsia="ja-JP"/>
              </w:rPr>
              <w:t>–</w:t>
            </w:r>
            <w:r w:rsidRPr="00BB3A22">
              <w:rPr>
                <w:i/>
                <w:color w:val="000000"/>
                <w:sz w:val="18"/>
                <w:szCs w:val="18"/>
                <w:lang w:val="en-US" w:eastAsia="ja-JP"/>
              </w:rPr>
              <w:t xml:space="preserve"> </w:t>
            </w:r>
            <w:proofErr w:type="spellStart"/>
            <w:r w:rsidRPr="00BB3A22">
              <w:rPr>
                <w:i/>
                <w:color w:val="000000"/>
                <w:sz w:val="18"/>
                <w:szCs w:val="18"/>
                <w:lang w:val="en-US" w:eastAsia="ja-JP"/>
              </w:rPr>
              <w:t>Mantlik</w:t>
            </w:r>
            <w:proofErr w:type="spellEnd"/>
            <w:r w:rsidRPr="00BB3A22">
              <w:rPr>
                <w:i/>
                <w:color w:val="000000"/>
                <w:sz w:val="18"/>
                <w:szCs w:val="18"/>
                <w:lang w:val="en-US" w:eastAsia="ja-JP"/>
              </w:rPr>
              <w:t xml:space="preserve">; 14 </w:t>
            </w:r>
            <w:r w:rsidR="00524259">
              <w:rPr>
                <w:i/>
                <w:color w:val="000000"/>
                <w:sz w:val="18"/>
                <w:szCs w:val="18"/>
                <w:lang w:val="en-US" w:eastAsia="ja-JP"/>
              </w:rPr>
              <w:t>–</w:t>
            </w:r>
            <w:r w:rsidRPr="00BB3A22">
              <w:rPr>
                <w:i/>
                <w:color w:val="000000"/>
                <w:sz w:val="18"/>
                <w:szCs w:val="18"/>
                <w:lang w:val="en-US" w:eastAsia="ja-JP"/>
              </w:rPr>
              <w:t xml:space="preserve"> </w:t>
            </w:r>
            <w:proofErr w:type="spellStart"/>
            <w:r w:rsidRPr="00BB3A22">
              <w:rPr>
                <w:i/>
                <w:color w:val="000000"/>
                <w:sz w:val="18"/>
                <w:szCs w:val="18"/>
                <w:lang w:val="en-US" w:eastAsia="ja-JP"/>
              </w:rPr>
              <w:t>Ibragimov</w:t>
            </w:r>
            <w:proofErr w:type="spellEnd"/>
            <w:r w:rsidRPr="00BB3A22">
              <w:rPr>
                <w:i/>
                <w:color w:val="000000"/>
                <w:sz w:val="18"/>
                <w:szCs w:val="18"/>
                <w:lang w:val="en-US" w:eastAsia="ja-JP"/>
              </w:rPr>
              <w:t xml:space="preserve">; </w:t>
            </w:r>
            <w:r w:rsidR="00524259">
              <w:rPr>
                <w:i/>
                <w:color w:val="000000"/>
                <w:sz w:val="18"/>
                <w:szCs w:val="18"/>
                <w:lang w:val="en-US" w:eastAsia="ja-JP"/>
              </w:rPr>
              <w:br/>
            </w:r>
            <w:r w:rsidRPr="00BB3A22">
              <w:rPr>
                <w:i/>
                <w:color w:val="000000"/>
                <w:sz w:val="18"/>
                <w:szCs w:val="18"/>
                <w:lang w:val="en-US" w:eastAsia="ja-JP"/>
              </w:rPr>
              <w:t xml:space="preserve">15 </w:t>
            </w:r>
            <w:r w:rsidR="00524259">
              <w:rPr>
                <w:i/>
                <w:color w:val="000000"/>
                <w:sz w:val="18"/>
                <w:szCs w:val="18"/>
                <w:lang w:val="en-US" w:eastAsia="ja-JP"/>
              </w:rPr>
              <w:t>–</w:t>
            </w:r>
            <w:r w:rsidRPr="00BB3A22">
              <w:rPr>
                <w:i/>
                <w:color w:val="000000"/>
                <w:sz w:val="18"/>
                <w:szCs w:val="18"/>
                <w:lang w:val="en-US" w:eastAsia="ja-JP"/>
              </w:rPr>
              <w:t xml:space="preserve"> </w:t>
            </w:r>
            <w:r w:rsidR="00524259">
              <w:rPr>
                <w:i/>
                <w:color w:val="000000"/>
                <w:sz w:val="18"/>
                <w:szCs w:val="18"/>
                <w:lang w:val="en-US" w:eastAsia="ja-JP"/>
              </w:rPr>
              <w:t>tube</w:t>
            </w:r>
            <w:r w:rsidRPr="00BB3A22">
              <w:rPr>
                <w:i/>
                <w:color w:val="000000"/>
                <w:sz w:val="18"/>
                <w:szCs w:val="18"/>
                <w:lang w:val="en-US" w:eastAsia="ja-JP"/>
              </w:rPr>
              <w:t xml:space="preserve"> according to </w:t>
            </w:r>
            <w:proofErr w:type="spellStart"/>
            <w:r w:rsidRPr="00BB3A22">
              <w:rPr>
                <w:i/>
                <w:color w:val="000000"/>
                <w:sz w:val="18"/>
                <w:szCs w:val="18"/>
                <w:lang w:val="en-US" w:eastAsia="ja-JP"/>
              </w:rPr>
              <w:t>Reichard</w:t>
            </w:r>
            <w:proofErr w:type="spellEnd"/>
            <w:r w:rsidRPr="00BB3A22">
              <w:rPr>
                <w:i/>
                <w:color w:val="000000"/>
                <w:sz w:val="18"/>
                <w:szCs w:val="18"/>
                <w:lang w:val="en-US" w:eastAsia="ja-JP"/>
              </w:rPr>
              <w:t xml:space="preserve">; </w:t>
            </w:r>
            <w:r w:rsidR="00524259">
              <w:rPr>
                <w:i/>
                <w:color w:val="000000"/>
                <w:sz w:val="18"/>
                <w:szCs w:val="18"/>
                <w:lang w:val="en-US" w:eastAsia="ja-JP"/>
              </w:rPr>
              <w:br/>
            </w:r>
            <w:r w:rsidRPr="00BB3A22">
              <w:rPr>
                <w:i/>
                <w:color w:val="000000"/>
                <w:sz w:val="18"/>
                <w:szCs w:val="18"/>
                <w:lang w:val="en-US" w:eastAsia="ja-JP"/>
              </w:rPr>
              <w:t xml:space="preserve">16 </w:t>
            </w:r>
            <w:r w:rsidR="00524259">
              <w:rPr>
                <w:i/>
                <w:color w:val="000000"/>
                <w:sz w:val="18"/>
                <w:szCs w:val="18"/>
                <w:lang w:val="en-US" w:eastAsia="ja-JP"/>
              </w:rPr>
              <w:t>–</w:t>
            </w:r>
            <w:r w:rsidRPr="00BB3A22">
              <w:rPr>
                <w:i/>
                <w:color w:val="000000"/>
                <w:sz w:val="18"/>
                <w:szCs w:val="18"/>
                <w:lang w:val="en-US" w:eastAsia="ja-JP"/>
              </w:rPr>
              <w:t xml:space="preserve"> experiment [7]</w:t>
            </w:r>
          </w:p>
        </w:tc>
      </w:tr>
    </w:tbl>
    <w:p w:rsidR="00BB3A22" w:rsidRDefault="00BB3A22" w:rsidP="00BB3A22">
      <w:pPr>
        <w:spacing w:line="260" w:lineRule="atLeast"/>
        <w:jc w:val="both"/>
        <w:rPr>
          <w:sz w:val="20"/>
          <w:lang w:val="en-US"/>
        </w:rPr>
      </w:pPr>
    </w:p>
    <w:p w:rsidR="0055595E" w:rsidRPr="00937810" w:rsidRDefault="0055595E" w:rsidP="0055595E">
      <w:pPr>
        <w:pStyle w:val="a1"/>
        <w:rPr>
          <w:lang w:val="en-US"/>
        </w:rPr>
      </w:pPr>
      <w:proofErr w:type="spellStart"/>
      <w:r>
        <w:rPr>
          <w:lang w:val="en-US"/>
        </w:rPr>
        <w:t>M.Kh</w:t>
      </w:r>
      <w:proofErr w:type="spellEnd"/>
      <w:r>
        <w:rPr>
          <w:lang w:val="en-US"/>
        </w:rPr>
        <w:t>. </w:t>
      </w:r>
      <w:proofErr w:type="spellStart"/>
      <w:r w:rsidRPr="0086752C">
        <w:rPr>
          <w:lang w:val="en-US"/>
        </w:rPr>
        <w:t>Ibragimov</w:t>
      </w:r>
      <w:proofErr w:type="spellEnd"/>
      <w:r w:rsidRPr="0086752C">
        <w:rPr>
          <w:lang w:val="en-US"/>
        </w:rPr>
        <w:t xml:space="preserve"> et al. proposed an approach to calculating momentum transfer coefficients based on the analysis of the interaction processes between the averaged and pulsating motions in the flow and the use of </w:t>
      </w:r>
      <w:r w:rsidRPr="00937810">
        <w:rPr>
          <w:lang w:val="en-US"/>
        </w:rPr>
        <w:t>dependencies for statistical characteristics.</w:t>
      </w:r>
    </w:p>
    <w:p w:rsidR="0055595E" w:rsidRPr="00937810" w:rsidRDefault="00524259" w:rsidP="0055595E">
      <w:pPr>
        <w:pStyle w:val="a1"/>
        <w:rPr>
          <w:lang w:val="en-US"/>
        </w:rPr>
      </w:pPr>
      <w:r w:rsidRPr="00937810">
        <w:rPr>
          <w:lang w:val="en-US"/>
        </w:rPr>
        <w:t>N.I. </w:t>
      </w:r>
      <w:proofErr w:type="spellStart"/>
      <w:r w:rsidR="0055595E" w:rsidRPr="00937810">
        <w:rPr>
          <w:lang w:val="en-US"/>
        </w:rPr>
        <w:t>Buleev</w:t>
      </w:r>
      <w:proofErr w:type="spellEnd"/>
      <w:r w:rsidR="0055595E" w:rsidRPr="00937810">
        <w:rPr>
          <w:lang w:val="en-US"/>
        </w:rPr>
        <w:t xml:space="preserve"> [9] proposed a phenomenological theoretical model of turbulent exchange, which allows one to approximate all six components of the symmetric tensor of turbulent stresses in the entire </w:t>
      </w:r>
      <w:r w:rsidRPr="00937810">
        <w:rPr>
          <w:lang w:val="en-US"/>
        </w:rPr>
        <w:t>area</w:t>
      </w:r>
      <w:r w:rsidR="0055595E" w:rsidRPr="00937810">
        <w:rPr>
          <w:lang w:val="en-US"/>
        </w:rPr>
        <w:t xml:space="preserve"> of the </w:t>
      </w:r>
      <w:r w:rsidR="00916FA1" w:rsidRPr="00937810">
        <w:rPr>
          <w:lang w:val="en-US"/>
        </w:rPr>
        <w:t>liquid</w:t>
      </w:r>
      <w:r w:rsidR="0055595E" w:rsidRPr="00937810">
        <w:rPr>
          <w:lang w:val="en-US"/>
        </w:rPr>
        <w:t xml:space="preserve"> flow, right up to the walls. In this case, the turbulent </w:t>
      </w:r>
      <w:r w:rsidR="00916FA1" w:rsidRPr="00937810">
        <w:rPr>
          <w:lang w:val="en-US"/>
        </w:rPr>
        <w:t>liquid flow</w:t>
      </w:r>
      <w:r w:rsidR="0055595E" w:rsidRPr="00937810">
        <w:rPr>
          <w:lang w:val="en-US"/>
        </w:rPr>
        <w:t xml:space="preserve"> is considered as a result of the imposition of disordered unsteady vortices on the main </w:t>
      </w:r>
      <w:r w:rsidR="00916FA1" w:rsidRPr="00937810">
        <w:rPr>
          <w:lang w:val="en-US"/>
        </w:rPr>
        <w:t>flow</w:t>
      </w:r>
      <w:r w:rsidR="0055595E" w:rsidRPr="00937810">
        <w:rPr>
          <w:lang w:val="en-US"/>
        </w:rPr>
        <w:t>.</w:t>
      </w:r>
    </w:p>
    <w:p w:rsidR="0055595E" w:rsidRDefault="0055595E" w:rsidP="0055595E">
      <w:pPr>
        <w:pStyle w:val="a1"/>
        <w:rPr>
          <w:lang w:val="en-US"/>
        </w:rPr>
      </w:pPr>
      <w:r w:rsidRPr="00937810">
        <w:rPr>
          <w:lang w:val="en-US"/>
        </w:rPr>
        <w:t xml:space="preserve">A feature of the turbulence </w:t>
      </w:r>
      <w:r w:rsidR="00524259" w:rsidRPr="00937810">
        <w:rPr>
          <w:lang w:val="en-US"/>
        </w:rPr>
        <w:t xml:space="preserve">structure </w:t>
      </w:r>
      <w:r w:rsidRPr="00937810">
        <w:rPr>
          <w:lang w:val="en-US"/>
        </w:rPr>
        <w:t>in complex shape</w:t>
      </w:r>
      <w:r w:rsidR="00524259" w:rsidRPr="00937810">
        <w:rPr>
          <w:lang w:val="en-US"/>
        </w:rPr>
        <w:t xml:space="preserve"> channels is</w:t>
      </w:r>
      <w:r w:rsidRPr="00937810">
        <w:rPr>
          <w:lang w:val="en-US"/>
        </w:rPr>
        <w:t xml:space="preserve"> the presence of large-scale turbulent trans</w:t>
      </w:r>
      <w:r w:rsidR="00524259" w:rsidRPr="00937810">
        <w:rPr>
          <w:lang w:val="en-US"/>
        </w:rPr>
        <w:t>fer</w:t>
      </w:r>
      <w:r w:rsidRPr="00937810">
        <w:rPr>
          <w:lang w:val="en-US"/>
        </w:rPr>
        <w:t xml:space="preserve"> (large-scale turbulent </w:t>
      </w:r>
      <w:r w:rsidR="00502CA6" w:rsidRPr="00937810">
        <w:rPr>
          <w:lang w:val="en-US"/>
        </w:rPr>
        <w:t>vort</w:t>
      </w:r>
      <w:r w:rsidR="00E5103B" w:rsidRPr="00937810">
        <w:rPr>
          <w:lang w:val="en-US"/>
        </w:rPr>
        <w:t>ices</w:t>
      </w:r>
      <w:r w:rsidRPr="00937810">
        <w:rPr>
          <w:lang w:val="en-US"/>
        </w:rPr>
        <w:t xml:space="preserve"> or so-called secondary </w:t>
      </w:r>
      <w:r w:rsidR="00037C6F" w:rsidRPr="00937810">
        <w:rPr>
          <w:lang w:val="en-US"/>
        </w:rPr>
        <w:t>flows</w:t>
      </w:r>
      <w:r w:rsidRPr="00937810">
        <w:rPr>
          <w:lang w:val="en-US"/>
        </w:rPr>
        <w:t>)</w:t>
      </w:r>
      <w:r w:rsidR="00524259" w:rsidRPr="00937810">
        <w:rPr>
          <w:lang w:val="en-US"/>
        </w:rPr>
        <w:t xml:space="preserve"> a</w:t>
      </w:r>
      <w:r w:rsidR="00037C6F" w:rsidRPr="00937810">
        <w:rPr>
          <w:lang w:val="en-US"/>
        </w:rPr>
        <w:t>s well as</w:t>
      </w:r>
      <w:r w:rsidR="00524259" w:rsidRPr="00937810">
        <w:rPr>
          <w:lang w:val="en-US"/>
        </w:rPr>
        <w:t xml:space="preserve"> small-scale turbulent diffusion</w:t>
      </w:r>
      <w:r w:rsidRPr="00937810">
        <w:rPr>
          <w:lang w:val="en-US"/>
        </w:rPr>
        <w:t xml:space="preserve">. Secondary </w:t>
      </w:r>
      <w:r w:rsidR="00037C6F" w:rsidRPr="00937810">
        <w:rPr>
          <w:lang w:val="en-US"/>
        </w:rPr>
        <w:t>flow</w:t>
      </w:r>
      <w:r w:rsidRPr="00937810">
        <w:rPr>
          <w:lang w:val="en-US"/>
        </w:rPr>
        <w:t xml:space="preserve">s arise, firstly, due to unsteady flow in the initial section of the channels, and secondly, they are generated due to inhomogeneity of turbulence in the near-wall </w:t>
      </w:r>
      <w:r w:rsidR="00037C6F" w:rsidRPr="00937810">
        <w:rPr>
          <w:lang w:val="en-US"/>
        </w:rPr>
        <w:t>area</w:t>
      </w:r>
      <w:r w:rsidRPr="00937810">
        <w:rPr>
          <w:lang w:val="en-US"/>
        </w:rPr>
        <w:t xml:space="preserve"> of the channels. They occur in channels with an asymmetrical cross-section, such as channels in a </w:t>
      </w:r>
      <w:r w:rsidR="00037C6F" w:rsidRPr="00937810">
        <w:rPr>
          <w:lang w:val="en-US"/>
        </w:rPr>
        <w:t xml:space="preserve">rod </w:t>
      </w:r>
      <w:r w:rsidR="00916FA1" w:rsidRPr="00937810">
        <w:rPr>
          <w:lang w:val="en-US"/>
        </w:rPr>
        <w:t>bundle</w:t>
      </w:r>
      <w:r w:rsidRPr="00937810">
        <w:rPr>
          <w:lang w:val="en-US"/>
        </w:rPr>
        <w:t xml:space="preserve">. For a fully developed flow, they </w:t>
      </w:r>
      <w:r w:rsidR="00037C6F" w:rsidRPr="00937810">
        <w:rPr>
          <w:lang w:val="en-US"/>
        </w:rPr>
        <w:t>have</w:t>
      </w:r>
      <w:r w:rsidRPr="00937810">
        <w:rPr>
          <w:lang w:val="en-US"/>
        </w:rPr>
        <w:t xml:space="preserve"> closed </w:t>
      </w:r>
      <w:r w:rsidR="00502CA6" w:rsidRPr="00937810">
        <w:rPr>
          <w:lang w:val="en-US"/>
        </w:rPr>
        <w:t>vort</w:t>
      </w:r>
      <w:r w:rsidR="00E5103B" w:rsidRPr="00937810">
        <w:rPr>
          <w:lang w:val="en-US"/>
        </w:rPr>
        <w:t>ices</w:t>
      </w:r>
      <w:r w:rsidR="00037C6F" w:rsidRPr="00937810">
        <w:rPr>
          <w:lang w:val="en-US"/>
        </w:rPr>
        <w:t xml:space="preserve"> form</w:t>
      </w:r>
      <w:r w:rsidRPr="00937810">
        <w:rPr>
          <w:lang w:val="en-US"/>
        </w:rPr>
        <w:t>.</w:t>
      </w:r>
    </w:p>
    <w:p w:rsidR="0055595E" w:rsidRDefault="00916FA1" w:rsidP="0055595E">
      <w:pPr>
        <w:pStyle w:val="a1"/>
        <w:rPr>
          <w:lang w:val="en-US"/>
        </w:rPr>
      </w:pPr>
      <w:r>
        <w:rPr>
          <w:lang w:val="en-US"/>
        </w:rPr>
        <w:t>T</w:t>
      </w:r>
      <w:r w:rsidR="0055595E" w:rsidRPr="0086752C">
        <w:rPr>
          <w:lang w:val="en-US"/>
        </w:rPr>
        <w:t xml:space="preserve">he turbulent flow of a substance is presented </w:t>
      </w:r>
      <w:r>
        <w:rPr>
          <w:lang w:val="en-US"/>
        </w:rPr>
        <w:t>by I.</w:t>
      </w:r>
      <w:r w:rsidRPr="00937810">
        <w:rPr>
          <w:lang w:val="en-US"/>
        </w:rPr>
        <w:t>O. </w:t>
      </w:r>
      <w:proofErr w:type="spellStart"/>
      <w:r w:rsidRPr="00937810">
        <w:rPr>
          <w:lang w:val="en-US"/>
        </w:rPr>
        <w:t>Khintse</w:t>
      </w:r>
      <w:proofErr w:type="spellEnd"/>
      <w:r w:rsidRPr="00937810">
        <w:rPr>
          <w:lang w:val="en-US"/>
        </w:rPr>
        <w:t xml:space="preserve"> in [10] </w:t>
      </w:r>
      <w:r w:rsidR="0055595E" w:rsidRPr="00937810">
        <w:rPr>
          <w:lang w:val="en-US"/>
        </w:rPr>
        <w:t>as</w:t>
      </w:r>
      <w:r w:rsidR="0055595E" w:rsidRPr="0086752C">
        <w:rPr>
          <w:lang w:val="en-US"/>
        </w:rPr>
        <w:t xml:space="preserve"> a superposition of small-scale turbulent diffusion and large-scale turbulent trans</w:t>
      </w:r>
      <w:r w:rsidR="00502CA6">
        <w:rPr>
          <w:lang w:val="en-US"/>
        </w:rPr>
        <w:t>fer</w:t>
      </w:r>
    </w:p>
    <w:p w:rsidR="000577EF" w:rsidRPr="000577EF" w:rsidRDefault="000577EF" w:rsidP="000577EF">
      <w:pPr>
        <w:tabs>
          <w:tab w:val="center" w:pos="4678"/>
          <w:tab w:val="right" w:pos="9356"/>
        </w:tabs>
        <w:spacing w:line="260" w:lineRule="atLeast"/>
        <w:jc w:val="both"/>
        <w:rPr>
          <w:sz w:val="20"/>
          <w:lang w:val="en-US"/>
        </w:rPr>
      </w:pPr>
      <w:r w:rsidRPr="0086752C">
        <w:rPr>
          <w:sz w:val="20"/>
          <w:lang w:val="en-US"/>
        </w:rPr>
        <w:tab/>
      </w:r>
      <w:r w:rsidRPr="000577EF">
        <w:rPr>
          <w:position w:val="-10"/>
          <w:sz w:val="20"/>
          <w:lang w:val="en-US"/>
        </w:rPr>
        <w:object w:dxaOrig="2260" w:dyaOrig="400">
          <v:shape id="_x0000_i1031" type="#_x0000_t75" style="width:111.6pt;height:19.8pt" o:ole="">
            <v:imagedata r:id="rId20" o:title=""/>
          </v:shape>
          <o:OLEObject Type="Embed" ProgID="Equation.3" ShapeID="_x0000_i1031" DrawAspect="Content" ObjectID="_1689053181" r:id="rId21"/>
        </w:object>
      </w:r>
      <w:r w:rsidRPr="000577EF">
        <w:rPr>
          <w:sz w:val="20"/>
          <w:lang w:val="en-US"/>
        </w:rPr>
        <w:t>,</w:t>
      </w:r>
      <w:r w:rsidRPr="000577EF">
        <w:rPr>
          <w:sz w:val="20"/>
          <w:lang w:val="en-US"/>
        </w:rPr>
        <w:tab/>
        <w:t>(1)</w:t>
      </w:r>
    </w:p>
    <w:p w:rsidR="0055595E" w:rsidRPr="00937810" w:rsidRDefault="0055595E" w:rsidP="0055595E">
      <w:pPr>
        <w:jc w:val="both"/>
        <w:rPr>
          <w:sz w:val="20"/>
          <w:lang w:val="en-US"/>
        </w:rPr>
      </w:pPr>
      <w:proofErr w:type="gramStart"/>
      <w:r w:rsidRPr="0086752C">
        <w:rPr>
          <w:sz w:val="20"/>
          <w:lang w:val="en-US"/>
        </w:rPr>
        <w:t>where</w:t>
      </w:r>
      <w:proofErr w:type="gramEnd"/>
      <w:r w:rsidR="00502CA6">
        <w:rPr>
          <w:sz w:val="20"/>
          <w:lang w:val="en-US"/>
        </w:rPr>
        <w:t xml:space="preserve"> </w:t>
      </w:r>
      <w:r w:rsidR="00502CA6" w:rsidRPr="00502CA6">
        <w:rPr>
          <w:i/>
          <w:sz w:val="20"/>
          <w:lang w:val="en-US"/>
        </w:rPr>
        <w:t>u</w:t>
      </w:r>
      <w:r w:rsidR="00502CA6" w:rsidRPr="00502CA6">
        <w:rPr>
          <w:sz w:val="20"/>
          <w:vertAlign w:val="subscript"/>
          <w:lang w:val="en-US"/>
        </w:rPr>
        <w:t>1</w:t>
      </w:r>
      <w:r w:rsidRPr="0086752C">
        <w:rPr>
          <w:sz w:val="20"/>
          <w:lang w:val="en-US"/>
        </w:rPr>
        <w:t xml:space="preserve"> </w:t>
      </w:r>
      <w:r w:rsidR="00502CA6">
        <w:rPr>
          <w:sz w:val="20"/>
          <w:lang w:val="en-US"/>
        </w:rPr>
        <w:t>and</w:t>
      </w:r>
      <w:r w:rsidRPr="0086752C">
        <w:rPr>
          <w:sz w:val="20"/>
          <w:lang w:val="en-US"/>
        </w:rPr>
        <w:t xml:space="preserve"> </w:t>
      </w:r>
      <w:r w:rsidR="00502CA6" w:rsidRPr="00502CA6">
        <w:rPr>
          <w:i/>
          <w:sz w:val="20"/>
          <w:lang w:val="en-US"/>
        </w:rPr>
        <w:t>u</w:t>
      </w:r>
      <w:r w:rsidR="00502CA6">
        <w:rPr>
          <w:sz w:val="20"/>
          <w:vertAlign w:val="subscript"/>
          <w:lang w:val="en-US"/>
        </w:rPr>
        <w:t>2</w:t>
      </w:r>
      <w:r w:rsidR="00502CA6">
        <w:rPr>
          <w:sz w:val="20"/>
          <w:lang w:val="en-US"/>
        </w:rPr>
        <w:t xml:space="preserve"> are </w:t>
      </w:r>
      <w:r w:rsidRPr="0086752C">
        <w:rPr>
          <w:sz w:val="20"/>
          <w:lang w:val="en-US"/>
        </w:rPr>
        <w:t xml:space="preserve">pulsating velocities of </w:t>
      </w:r>
      <w:r w:rsidRPr="00937810">
        <w:rPr>
          <w:sz w:val="20"/>
          <w:lang w:val="en-US"/>
        </w:rPr>
        <w:t xml:space="preserve">small and large </w:t>
      </w:r>
      <w:r w:rsidR="00937810" w:rsidRPr="00937810">
        <w:rPr>
          <w:lang w:val="en-US"/>
        </w:rPr>
        <w:t>vor</w:t>
      </w:r>
      <w:r w:rsidR="00E5103B" w:rsidRPr="00937810">
        <w:rPr>
          <w:lang w:val="en-US"/>
        </w:rPr>
        <w:t>tices</w:t>
      </w:r>
      <w:r w:rsidRPr="00937810">
        <w:rPr>
          <w:sz w:val="20"/>
          <w:lang w:val="en-US"/>
        </w:rPr>
        <w:t xml:space="preserve">; </w:t>
      </w:r>
      <w:r w:rsidRPr="00937810">
        <w:rPr>
          <w:i/>
          <w:sz w:val="20"/>
          <w:lang w:val="en-US"/>
        </w:rPr>
        <w:t>c</w:t>
      </w:r>
      <w:r w:rsidRPr="00937810">
        <w:rPr>
          <w:sz w:val="20"/>
          <w:lang w:val="en-US"/>
        </w:rPr>
        <w:t xml:space="preserve"> </w:t>
      </w:r>
      <w:r w:rsidR="00502CA6" w:rsidRPr="00937810">
        <w:rPr>
          <w:sz w:val="20"/>
          <w:lang w:val="en-US"/>
        </w:rPr>
        <w:t>is</w:t>
      </w:r>
      <w:r w:rsidRPr="00937810">
        <w:rPr>
          <w:sz w:val="20"/>
          <w:lang w:val="en-US"/>
        </w:rPr>
        <w:t xml:space="preserve"> substance.</w:t>
      </w:r>
    </w:p>
    <w:p w:rsidR="0055595E" w:rsidRDefault="0055595E" w:rsidP="0055595E">
      <w:pPr>
        <w:spacing w:line="260" w:lineRule="atLeast"/>
        <w:ind w:firstLine="567"/>
        <w:jc w:val="both"/>
        <w:rPr>
          <w:sz w:val="20"/>
          <w:lang w:val="en-US"/>
        </w:rPr>
      </w:pPr>
      <w:r w:rsidRPr="00937810">
        <w:rPr>
          <w:sz w:val="20"/>
          <w:lang w:val="en-US"/>
        </w:rPr>
        <w:lastRenderedPageBreak/>
        <w:t xml:space="preserve">The Reynolds equation for the averaged </w:t>
      </w:r>
      <w:r w:rsidR="00502CA6" w:rsidRPr="00937810">
        <w:rPr>
          <w:sz w:val="20"/>
          <w:lang w:val="en-US"/>
        </w:rPr>
        <w:t>liquid</w:t>
      </w:r>
      <w:r w:rsidRPr="00937810">
        <w:rPr>
          <w:sz w:val="20"/>
          <w:lang w:val="en-US"/>
        </w:rPr>
        <w:t xml:space="preserve"> </w:t>
      </w:r>
      <w:r w:rsidR="00916FA1" w:rsidRPr="00937810">
        <w:rPr>
          <w:sz w:val="20"/>
          <w:lang w:val="en-US"/>
        </w:rPr>
        <w:t>flow</w:t>
      </w:r>
      <w:r w:rsidRPr="00937810">
        <w:rPr>
          <w:sz w:val="20"/>
          <w:lang w:val="en-US"/>
        </w:rPr>
        <w:t xml:space="preserve"> in the presence of secondary flows in the channels can be written in the form</w:t>
      </w:r>
    </w:p>
    <w:p w:rsidR="000577EF" w:rsidRPr="0086752C" w:rsidRDefault="000577EF" w:rsidP="000577EF">
      <w:pPr>
        <w:tabs>
          <w:tab w:val="center" w:pos="4678"/>
          <w:tab w:val="right" w:pos="9356"/>
        </w:tabs>
        <w:spacing w:line="260" w:lineRule="atLeast"/>
        <w:jc w:val="both"/>
        <w:rPr>
          <w:sz w:val="20"/>
          <w:lang w:val="en-US"/>
        </w:rPr>
      </w:pPr>
      <w:r w:rsidRPr="0086752C">
        <w:rPr>
          <w:sz w:val="20"/>
          <w:lang w:val="en-US"/>
        </w:rPr>
        <w:tab/>
      </w:r>
      <w:r w:rsidRPr="000577EF">
        <w:rPr>
          <w:position w:val="-52"/>
          <w:sz w:val="20"/>
          <w:lang w:val="en-US"/>
        </w:rPr>
        <w:object w:dxaOrig="3379" w:dyaOrig="1140">
          <v:shape id="_x0000_i1032" type="#_x0000_t75" style="width:169.2pt;height:57pt" o:ole="">
            <v:imagedata r:id="rId22" o:title=""/>
          </v:shape>
          <o:OLEObject Type="Embed" ProgID="Equation.3" ShapeID="_x0000_i1032" DrawAspect="Content" ObjectID="_1689053182" r:id="rId23"/>
        </w:object>
      </w:r>
      <w:r w:rsidRPr="000577EF">
        <w:rPr>
          <w:sz w:val="20"/>
          <w:lang w:val="en-US"/>
        </w:rPr>
        <w:t>,</w:t>
      </w:r>
      <w:r w:rsidRPr="000577EF">
        <w:rPr>
          <w:sz w:val="20"/>
          <w:lang w:val="en-US"/>
        </w:rPr>
        <w:tab/>
        <w:t>(2)</w:t>
      </w:r>
    </w:p>
    <w:p w:rsidR="0055595E" w:rsidRDefault="0055595E" w:rsidP="0055595E">
      <w:pPr>
        <w:spacing w:line="260" w:lineRule="atLeast"/>
        <w:jc w:val="both"/>
        <w:rPr>
          <w:sz w:val="20"/>
          <w:lang w:val="en-US"/>
        </w:rPr>
      </w:pPr>
      <w:proofErr w:type="gramStart"/>
      <w:r w:rsidRPr="0086752C">
        <w:rPr>
          <w:sz w:val="20"/>
          <w:lang w:val="en-US"/>
        </w:rPr>
        <w:t>where</w:t>
      </w:r>
      <w:proofErr w:type="gramEnd"/>
      <w:r w:rsidRPr="0086752C">
        <w:rPr>
          <w:sz w:val="20"/>
          <w:lang w:val="en-US"/>
        </w:rPr>
        <w:t xml:space="preserve"> term </w:t>
      </w:r>
      <w:r w:rsidRPr="000577EF">
        <w:rPr>
          <w:i/>
          <w:sz w:val="20"/>
          <w:lang w:val="en-US"/>
        </w:rPr>
        <w:t>II</w:t>
      </w:r>
      <w:r w:rsidRPr="0086752C">
        <w:rPr>
          <w:sz w:val="20"/>
          <w:lang w:val="en-US"/>
        </w:rPr>
        <w:t xml:space="preserve"> denotes convective transfer </w:t>
      </w:r>
      <w:r w:rsidRPr="00937810">
        <w:rPr>
          <w:sz w:val="20"/>
          <w:lang w:val="en-US"/>
        </w:rPr>
        <w:t xml:space="preserve">due to secondary </w:t>
      </w:r>
      <w:r w:rsidR="00E5103B" w:rsidRPr="00937810">
        <w:rPr>
          <w:sz w:val="20"/>
          <w:lang w:val="en-US"/>
        </w:rPr>
        <w:t>flows</w:t>
      </w:r>
      <w:r w:rsidRPr="00937810">
        <w:rPr>
          <w:sz w:val="20"/>
          <w:lang w:val="en-US"/>
        </w:rPr>
        <w:t>,</w:t>
      </w:r>
      <w:r w:rsidRPr="0086752C">
        <w:rPr>
          <w:sz w:val="20"/>
          <w:lang w:val="en-US"/>
        </w:rPr>
        <w:t xml:space="preserve"> and term </w:t>
      </w:r>
      <w:r w:rsidRPr="000577EF">
        <w:rPr>
          <w:i/>
          <w:sz w:val="20"/>
          <w:lang w:val="en-US"/>
        </w:rPr>
        <w:t>III</w:t>
      </w:r>
      <w:r w:rsidRPr="0086752C">
        <w:rPr>
          <w:sz w:val="20"/>
          <w:lang w:val="en-US"/>
        </w:rPr>
        <w:t xml:space="preserve"> denotes the Reynolds </w:t>
      </w:r>
      <w:r w:rsidR="00E5103B">
        <w:rPr>
          <w:sz w:val="20"/>
          <w:lang w:val="en-US"/>
        </w:rPr>
        <w:t>stress</w:t>
      </w:r>
      <w:r w:rsidRPr="0086752C">
        <w:rPr>
          <w:sz w:val="20"/>
          <w:lang w:val="en-US"/>
        </w:rPr>
        <w:t xml:space="preserve"> due to turbulent pulsations.</w:t>
      </w:r>
    </w:p>
    <w:p w:rsidR="00CF0DE7" w:rsidRDefault="00CF0DE7" w:rsidP="00BB3A22">
      <w:pPr>
        <w:spacing w:line="260" w:lineRule="atLeast"/>
        <w:ind w:firstLine="567"/>
        <w:jc w:val="both"/>
        <w:rPr>
          <w:sz w:val="20"/>
          <w:lang w:val="en-US"/>
        </w:rPr>
      </w:pPr>
      <w:r w:rsidRPr="006B6676">
        <w:rPr>
          <w:sz w:val="20"/>
          <w:lang w:val="en-US"/>
        </w:rPr>
        <w:t xml:space="preserve">The results of the performed analysis indicate the need to improve the modeling of turbulent momentum transfer in rod </w:t>
      </w:r>
      <w:r w:rsidR="00E5103B" w:rsidRPr="006B6676">
        <w:rPr>
          <w:sz w:val="20"/>
          <w:lang w:val="en-US"/>
        </w:rPr>
        <w:t>bundles</w:t>
      </w:r>
      <w:r w:rsidRPr="006B6676">
        <w:rPr>
          <w:sz w:val="20"/>
          <w:lang w:val="en-US"/>
        </w:rPr>
        <w:t xml:space="preserve">, </w:t>
      </w:r>
      <w:r w:rsidR="00AE7FB4" w:rsidRPr="006B6676">
        <w:rPr>
          <w:sz w:val="20"/>
          <w:lang w:val="en-US"/>
        </w:rPr>
        <w:t>which</w:t>
      </w:r>
      <w:r w:rsidRPr="006B6676">
        <w:rPr>
          <w:sz w:val="20"/>
          <w:lang w:val="en-US"/>
        </w:rPr>
        <w:t xml:space="preserve"> requires accurate, reliable experimental data on the structure and characteristics of turbulent momentum transfer.</w:t>
      </w:r>
    </w:p>
    <w:p w:rsidR="00BB3A22" w:rsidRPr="00EE0041" w:rsidRDefault="00F22A43" w:rsidP="00F22A43">
      <w:pPr>
        <w:pStyle w:val="3"/>
      </w:pPr>
      <w:r>
        <w:t>5.1.</w:t>
      </w:r>
      <w:r>
        <w:tab/>
      </w:r>
      <w:r w:rsidR="00BB3A22" w:rsidRPr="0086752C">
        <w:rPr>
          <w:lang w:val="en-US"/>
        </w:rPr>
        <w:t>Calculation of large-scale turbulent momentum transfer</w:t>
      </w:r>
    </w:p>
    <w:p w:rsidR="00E671A2" w:rsidRPr="006B6676" w:rsidRDefault="00E671A2" w:rsidP="00E671A2">
      <w:pPr>
        <w:spacing w:line="260" w:lineRule="atLeast"/>
        <w:ind w:firstLine="567"/>
        <w:jc w:val="both"/>
        <w:rPr>
          <w:sz w:val="20"/>
          <w:lang w:val="en-US"/>
        </w:rPr>
      </w:pPr>
      <w:r w:rsidRPr="006B6676">
        <w:rPr>
          <w:sz w:val="20"/>
          <w:lang w:val="en-US"/>
        </w:rPr>
        <w:t>Large-scale momentum transfer is carried out by moles moving from high-</w:t>
      </w:r>
      <w:r w:rsidR="006B6676" w:rsidRPr="006B6676">
        <w:rPr>
          <w:sz w:val="20"/>
          <w:lang w:val="en-US"/>
        </w:rPr>
        <w:t>velocity</w:t>
      </w:r>
      <w:r w:rsidRPr="006B6676">
        <w:rPr>
          <w:sz w:val="20"/>
          <w:lang w:val="en-US"/>
        </w:rPr>
        <w:t xml:space="preserve"> </w:t>
      </w:r>
      <w:r w:rsidR="00334552" w:rsidRPr="006B6676">
        <w:rPr>
          <w:sz w:val="20"/>
          <w:lang w:val="en-US"/>
        </w:rPr>
        <w:t>area</w:t>
      </w:r>
      <w:r w:rsidRPr="006B6676">
        <w:rPr>
          <w:sz w:val="20"/>
          <w:lang w:val="en-US"/>
        </w:rPr>
        <w:t xml:space="preserve"> to low-</w:t>
      </w:r>
      <w:r w:rsidR="006B6676" w:rsidRPr="006B6676">
        <w:rPr>
          <w:sz w:val="20"/>
          <w:lang w:val="en-US"/>
        </w:rPr>
        <w:t>velocity</w:t>
      </w:r>
      <w:r w:rsidRPr="006B6676">
        <w:rPr>
          <w:sz w:val="20"/>
          <w:lang w:val="en-US"/>
        </w:rPr>
        <w:t xml:space="preserve"> </w:t>
      </w:r>
      <w:r w:rsidR="00334552" w:rsidRPr="006B6676">
        <w:rPr>
          <w:sz w:val="20"/>
          <w:lang w:val="en-US"/>
        </w:rPr>
        <w:t>area</w:t>
      </w:r>
      <w:r w:rsidRPr="006B6676">
        <w:rPr>
          <w:sz w:val="20"/>
          <w:lang w:val="en-US"/>
        </w:rPr>
        <w:t xml:space="preserve"> (and vice versa). When large-scale moles move, they are destroyed and small-scale moles are formed, which increase the kinetic energy of turbulent pulsations. The </w:t>
      </w:r>
      <w:r w:rsidR="00220518" w:rsidRPr="006B6676">
        <w:rPr>
          <w:sz w:val="20"/>
          <w:lang w:val="en-US"/>
        </w:rPr>
        <w:t xml:space="preserve">energy </w:t>
      </w:r>
      <w:r w:rsidRPr="006B6676">
        <w:rPr>
          <w:sz w:val="20"/>
          <w:lang w:val="en-US"/>
        </w:rPr>
        <w:t xml:space="preserve">dissipation of the large-scale </w:t>
      </w:r>
      <w:r w:rsidR="00334552" w:rsidRPr="006B6676">
        <w:rPr>
          <w:sz w:val="20"/>
          <w:lang w:val="en-US"/>
        </w:rPr>
        <w:t>vort</w:t>
      </w:r>
      <w:r w:rsidR="006B6676" w:rsidRPr="006B6676">
        <w:rPr>
          <w:sz w:val="20"/>
          <w:lang w:val="en-US"/>
        </w:rPr>
        <w:t>ices</w:t>
      </w:r>
      <w:r w:rsidRPr="006B6676">
        <w:rPr>
          <w:sz w:val="20"/>
          <w:lang w:val="en-US"/>
        </w:rPr>
        <w:t xml:space="preserve"> is completely spent on increasing the kinetic energy of small-scale turbulence, measured in experiments.</w:t>
      </w:r>
    </w:p>
    <w:p w:rsidR="00E671A2" w:rsidRDefault="00E671A2" w:rsidP="00E671A2">
      <w:pPr>
        <w:spacing w:line="260" w:lineRule="atLeast"/>
        <w:ind w:firstLine="567"/>
        <w:jc w:val="both"/>
        <w:rPr>
          <w:sz w:val="20"/>
          <w:lang w:val="en-US"/>
        </w:rPr>
      </w:pPr>
      <w:r w:rsidRPr="006B6676">
        <w:rPr>
          <w:sz w:val="20"/>
          <w:lang w:val="en-US"/>
        </w:rPr>
        <w:t xml:space="preserve">To describe the intensity of secondary </w:t>
      </w:r>
      <w:r w:rsidR="00334552" w:rsidRPr="006B6676">
        <w:rPr>
          <w:sz w:val="20"/>
          <w:lang w:val="en-US"/>
        </w:rPr>
        <w:t>flows</w:t>
      </w:r>
      <w:r w:rsidRPr="006B6676">
        <w:rPr>
          <w:sz w:val="20"/>
          <w:lang w:val="en-US"/>
        </w:rPr>
        <w:t xml:space="preserve">, we use the relation developed from the empirical </w:t>
      </w:r>
      <w:proofErr w:type="spellStart"/>
      <w:r w:rsidRPr="006B6676">
        <w:rPr>
          <w:sz w:val="20"/>
          <w:lang w:val="en-US"/>
        </w:rPr>
        <w:t>Niyasing</w:t>
      </w:r>
      <w:proofErr w:type="spellEnd"/>
      <w:r w:rsidRPr="006B6676">
        <w:rPr>
          <w:sz w:val="20"/>
          <w:lang w:val="en-US"/>
        </w:rPr>
        <w:t xml:space="preserve"> approximation, and to estimate the kinetic energy </w:t>
      </w:r>
      <w:r w:rsidR="00334552" w:rsidRPr="006B6676">
        <w:rPr>
          <w:sz w:val="20"/>
          <w:lang w:val="en-US"/>
        </w:rPr>
        <w:t xml:space="preserve">dissipation </w:t>
      </w:r>
      <w:r w:rsidRPr="006B6676">
        <w:rPr>
          <w:sz w:val="20"/>
          <w:lang w:val="en-US"/>
        </w:rPr>
        <w:t xml:space="preserve">of large-scale </w:t>
      </w:r>
      <w:r w:rsidR="00220518" w:rsidRPr="006B6676">
        <w:rPr>
          <w:sz w:val="20"/>
          <w:lang w:val="en-US"/>
        </w:rPr>
        <w:t>vortices</w:t>
      </w:r>
      <w:r w:rsidR="00334552" w:rsidRPr="006B6676">
        <w:rPr>
          <w:sz w:val="20"/>
          <w:lang w:val="en-US"/>
        </w:rPr>
        <w:t xml:space="preserve"> the N.I. </w:t>
      </w:r>
      <w:proofErr w:type="spellStart"/>
      <w:r w:rsidRPr="006B6676">
        <w:rPr>
          <w:sz w:val="20"/>
          <w:lang w:val="en-US"/>
        </w:rPr>
        <w:t>Buleev</w:t>
      </w:r>
      <w:r w:rsidR="00220518" w:rsidRPr="006B6676">
        <w:rPr>
          <w:sz w:val="20"/>
          <w:lang w:val="en-US"/>
        </w:rPr>
        <w:t>’s</w:t>
      </w:r>
      <w:proofErr w:type="spellEnd"/>
      <w:r w:rsidR="00220518" w:rsidRPr="006B6676">
        <w:rPr>
          <w:sz w:val="20"/>
          <w:lang w:val="en-US"/>
        </w:rPr>
        <w:t xml:space="preserve"> formula</w:t>
      </w:r>
      <w:r w:rsidRPr="006B6676">
        <w:rPr>
          <w:sz w:val="20"/>
          <w:lang w:val="en-US"/>
        </w:rPr>
        <w:t xml:space="preserve"> [9],</w:t>
      </w:r>
      <w:r w:rsidRPr="0086752C">
        <w:rPr>
          <w:sz w:val="20"/>
          <w:lang w:val="en-US"/>
        </w:rPr>
        <w:t xml:space="preserve"> obtained as a result of solving the equation of the mole </w:t>
      </w:r>
      <w:r w:rsidR="00220518" w:rsidRPr="0086752C">
        <w:rPr>
          <w:sz w:val="20"/>
          <w:lang w:val="en-US"/>
        </w:rPr>
        <w:t xml:space="preserve">motion </w:t>
      </w:r>
      <w:r w:rsidRPr="0086752C">
        <w:rPr>
          <w:sz w:val="20"/>
          <w:lang w:val="en-US"/>
        </w:rPr>
        <w:t xml:space="preserve">when it interacts with the environment. After performing the necessary transformations, we find that the increment in the kinetic energy of turbulent pulsations along the normal from the </w:t>
      </w:r>
      <w:r w:rsidR="00220518" w:rsidRPr="0086752C">
        <w:rPr>
          <w:sz w:val="20"/>
          <w:lang w:val="en-US"/>
        </w:rPr>
        <w:t>rod</w:t>
      </w:r>
      <w:r w:rsidR="00220518">
        <w:rPr>
          <w:sz w:val="20"/>
          <w:lang w:val="en-US"/>
        </w:rPr>
        <w:t xml:space="preserve"> </w:t>
      </w:r>
      <w:r w:rsidRPr="0086752C">
        <w:rPr>
          <w:sz w:val="20"/>
          <w:lang w:val="en-US"/>
        </w:rPr>
        <w:t>surface is described by the formula</w:t>
      </w:r>
    </w:p>
    <w:p w:rsidR="000577EF" w:rsidRPr="000577EF" w:rsidRDefault="000577EF" w:rsidP="000577EF">
      <w:pPr>
        <w:tabs>
          <w:tab w:val="center" w:pos="4678"/>
          <w:tab w:val="right" w:pos="9356"/>
        </w:tabs>
        <w:spacing w:line="260" w:lineRule="atLeast"/>
        <w:jc w:val="both"/>
        <w:rPr>
          <w:position w:val="-70"/>
          <w:sz w:val="20"/>
          <w:lang w:val="ru-RU"/>
        </w:rPr>
      </w:pPr>
      <w:r w:rsidRPr="0086752C">
        <w:rPr>
          <w:sz w:val="20"/>
          <w:lang w:val="en-US"/>
        </w:rPr>
        <w:tab/>
      </w:r>
      <w:r w:rsidRPr="000577EF">
        <w:rPr>
          <w:position w:val="-62"/>
          <w:sz w:val="20"/>
          <w:lang w:val="en-US"/>
        </w:rPr>
        <w:object w:dxaOrig="5080" w:dyaOrig="1219">
          <v:shape id="_x0000_i1033" type="#_x0000_t75" style="width:251.4pt;height:60.6pt" o:ole="">
            <v:imagedata r:id="rId24" o:title=""/>
          </v:shape>
          <o:OLEObject Type="Embed" ProgID="Equation.3" ShapeID="_x0000_i1033" DrawAspect="Content" ObjectID="_1689053183" r:id="rId25"/>
        </w:object>
      </w:r>
    </w:p>
    <w:p w:rsidR="000577EF" w:rsidRPr="000577EF" w:rsidRDefault="000577EF" w:rsidP="000577EF">
      <w:pPr>
        <w:tabs>
          <w:tab w:val="center" w:pos="4678"/>
          <w:tab w:val="right" w:pos="9356"/>
        </w:tabs>
        <w:spacing w:line="260" w:lineRule="atLeast"/>
        <w:jc w:val="center"/>
        <w:rPr>
          <w:sz w:val="20"/>
          <w:lang w:val="en-US"/>
        </w:rPr>
      </w:pPr>
      <w:r w:rsidRPr="000577EF">
        <w:rPr>
          <w:position w:val="-70"/>
          <w:sz w:val="20"/>
          <w:lang w:val="ru-RU"/>
        </w:rPr>
        <w:tab/>
      </w:r>
      <w:r w:rsidRPr="000577EF">
        <w:rPr>
          <w:position w:val="-38"/>
          <w:sz w:val="20"/>
          <w:lang w:val="en-US"/>
        </w:rPr>
        <w:object w:dxaOrig="5640" w:dyaOrig="859">
          <v:shape id="_x0000_i1034" type="#_x0000_t75" style="width:279pt;height:42.6pt" o:ole="">
            <v:imagedata r:id="rId26" o:title=""/>
          </v:shape>
          <o:OLEObject Type="Embed" ProgID="Equation.3" ShapeID="_x0000_i1034" DrawAspect="Content" ObjectID="_1689053184" r:id="rId27"/>
        </w:object>
      </w:r>
      <w:r w:rsidRPr="000577EF">
        <w:rPr>
          <w:sz w:val="20"/>
          <w:lang w:val="en-US"/>
        </w:rPr>
        <w:t>,</w:t>
      </w:r>
      <w:r w:rsidRPr="000577EF">
        <w:rPr>
          <w:sz w:val="20"/>
          <w:lang w:val="en-US"/>
        </w:rPr>
        <w:tab/>
        <w:t>(3)</w:t>
      </w:r>
    </w:p>
    <w:p w:rsidR="00E671A2" w:rsidRDefault="00F22A43" w:rsidP="00334552">
      <w:pPr>
        <w:spacing w:line="260" w:lineRule="atLeast"/>
        <w:jc w:val="both"/>
        <w:rPr>
          <w:sz w:val="20"/>
          <w:lang w:val="en-US"/>
        </w:rPr>
      </w:pPr>
      <w:proofErr w:type="gramStart"/>
      <w:r>
        <w:rPr>
          <w:sz w:val="20"/>
          <w:lang w:val="en-US"/>
        </w:rPr>
        <w:t>where</w:t>
      </w:r>
      <w:proofErr w:type="gramEnd"/>
      <w:r>
        <w:rPr>
          <w:sz w:val="20"/>
          <w:lang w:val="en-US"/>
        </w:rPr>
        <w:t xml:space="preserve"> </w:t>
      </w:r>
      <w:r w:rsidR="00E671A2" w:rsidRPr="0086752C">
        <w:rPr>
          <w:sz w:val="20"/>
        </w:rPr>
        <w:t>λ</w:t>
      </w:r>
      <w:r w:rsidR="00E671A2" w:rsidRPr="0086752C">
        <w:rPr>
          <w:sz w:val="20"/>
          <w:lang w:val="en-US"/>
        </w:rPr>
        <w:t xml:space="preserve"> </w:t>
      </w:r>
      <w:r>
        <w:rPr>
          <w:sz w:val="20"/>
          <w:lang w:val="en-US"/>
        </w:rPr>
        <w:t>is</w:t>
      </w:r>
      <w:r w:rsidR="00E671A2" w:rsidRPr="0086752C">
        <w:rPr>
          <w:sz w:val="20"/>
          <w:lang w:val="en-US"/>
        </w:rPr>
        <w:t xml:space="preserve"> coefficient of hydraulic resistance of the channel;</w:t>
      </w:r>
    </w:p>
    <w:p w:rsidR="000577EF" w:rsidRPr="0086752C" w:rsidRDefault="000577EF" w:rsidP="00334552">
      <w:pPr>
        <w:spacing w:line="260" w:lineRule="atLeast"/>
        <w:jc w:val="both"/>
        <w:rPr>
          <w:sz w:val="20"/>
          <w:lang w:val="en-US"/>
        </w:rPr>
      </w:pPr>
    </w:p>
    <w:p w:rsidR="00E671A2" w:rsidRPr="0086752C" w:rsidRDefault="00E671A2" w:rsidP="000577EF">
      <w:pPr>
        <w:tabs>
          <w:tab w:val="center" w:pos="4678"/>
          <w:tab w:val="right" w:pos="9356"/>
        </w:tabs>
        <w:spacing w:line="260" w:lineRule="atLeast"/>
        <w:jc w:val="both"/>
        <w:rPr>
          <w:sz w:val="20"/>
          <w:lang w:val="en-US"/>
        </w:rPr>
      </w:pPr>
      <w:r w:rsidRPr="0086752C">
        <w:rPr>
          <w:sz w:val="20"/>
          <w:lang w:val="en-US"/>
        </w:rPr>
        <w:tab/>
      </w:r>
      <w:r w:rsidR="000577EF" w:rsidRPr="00B945BE">
        <w:rPr>
          <w:position w:val="-26"/>
          <w:sz w:val="20"/>
          <w:lang w:val="en-US"/>
        </w:rPr>
        <w:object w:dxaOrig="1660" w:dyaOrig="639">
          <v:shape id="_x0000_i1035" type="#_x0000_t75" style="width:82.2pt;height:31.8pt" o:ole="">
            <v:imagedata r:id="rId28" o:title=""/>
          </v:shape>
          <o:OLEObject Type="Embed" ProgID="Equation.3" ShapeID="_x0000_i1035" DrawAspect="Content" ObjectID="_1689053185" r:id="rId29"/>
        </w:object>
      </w:r>
      <w:r w:rsidRPr="0086752C">
        <w:rPr>
          <w:sz w:val="20"/>
          <w:lang w:val="en-US"/>
        </w:rPr>
        <w:t>,</w:t>
      </w:r>
      <w:r w:rsidRPr="0086752C">
        <w:rPr>
          <w:sz w:val="20"/>
          <w:lang w:val="en-US"/>
        </w:rPr>
        <w:tab/>
        <w:t>(</w:t>
      </w:r>
      <w:r w:rsidRPr="00477758">
        <w:rPr>
          <w:sz w:val="20"/>
          <w:lang w:val="en-US"/>
        </w:rPr>
        <w:t>4</w:t>
      </w:r>
      <w:r w:rsidRPr="0086752C">
        <w:rPr>
          <w:sz w:val="20"/>
          <w:lang w:val="en-US"/>
        </w:rPr>
        <w:t>)</w:t>
      </w:r>
    </w:p>
    <w:p w:rsidR="00E671A2" w:rsidRPr="0086752C" w:rsidRDefault="00E671A2" w:rsidP="000577EF">
      <w:pPr>
        <w:tabs>
          <w:tab w:val="center" w:pos="4678"/>
          <w:tab w:val="right" w:pos="9356"/>
        </w:tabs>
        <w:spacing w:line="260" w:lineRule="atLeast"/>
        <w:jc w:val="both"/>
        <w:rPr>
          <w:sz w:val="20"/>
          <w:lang w:val="en-US"/>
        </w:rPr>
      </w:pPr>
      <w:r w:rsidRPr="0086752C">
        <w:rPr>
          <w:sz w:val="20"/>
          <w:lang w:val="en-US"/>
        </w:rPr>
        <w:tab/>
      </w:r>
      <w:r w:rsidR="000577EF" w:rsidRPr="00B945BE">
        <w:rPr>
          <w:position w:val="-28"/>
          <w:sz w:val="20"/>
          <w:lang w:val="en-US"/>
        </w:rPr>
        <w:object w:dxaOrig="2280" w:dyaOrig="600">
          <v:shape id="_x0000_i1036" type="#_x0000_t75" style="width:115.2pt;height:30pt" o:ole="">
            <v:imagedata r:id="rId30" o:title=""/>
          </v:shape>
          <o:OLEObject Type="Embed" ProgID="Equation.3" ShapeID="_x0000_i1036" DrawAspect="Content" ObjectID="_1689053186" r:id="rId31"/>
        </w:object>
      </w:r>
      <w:r w:rsidRPr="0086752C">
        <w:rPr>
          <w:sz w:val="20"/>
          <w:lang w:val="en-US"/>
        </w:rPr>
        <w:t>,</w:t>
      </w:r>
      <w:r w:rsidRPr="0086752C">
        <w:rPr>
          <w:sz w:val="20"/>
          <w:lang w:val="en-US"/>
        </w:rPr>
        <w:tab/>
        <w:t>(</w:t>
      </w:r>
      <w:r w:rsidRPr="00477758">
        <w:rPr>
          <w:sz w:val="20"/>
          <w:lang w:val="en-US"/>
        </w:rPr>
        <w:t>5</w:t>
      </w:r>
      <w:r w:rsidRPr="0086752C">
        <w:rPr>
          <w:sz w:val="20"/>
          <w:lang w:val="en-US"/>
        </w:rPr>
        <w:t>)</w:t>
      </w:r>
    </w:p>
    <w:p w:rsidR="00E671A2" w:rsidRPr="0086752C" w:rsidRDefault="00F22A43" w:rsidP="00E671A2">
      <w:pPr>
        <w:spacing w:line="260" w:lineRule="atLeast"/>
        <w:jc w:val="both"/>
        <w:rPr>
          <w:sz w:val="20"/>
          <w:lang w:val="en-US"/>
        </w:rPr>
      </w:pPr>
      <w:proofErr w:type="gramStart"/>
      <w:r>
        <w:rPr>
          <w:sz w:val="20"/>
          <w:lang w:val="en-US"/>
        </w:rPr>
        <w:t>where</w:t>
      </w:r>
      <w:proofErr w:type="gramEnd"/>
      <w:r w:rsidR="006B6676">
        <w:rPr>
          <w:sz w:val="20"/>
          <w:lang w:val="en-US"/>
        </w:rPr>
        <w:t xml:space="preserve"> </w:t>
      </w:r>
      <w:proofErr w:type="spellStart"/>
      <w:r w:rsidR="006B6676" w:rsidRPr="006B6676">
        <w:rPr>
          <w:i/>
          <w:sz w:val="20"/>
          <w:lang w:val="en-US"/>
        </w:rPr>
        <w:t>r</w:t>
      </w:r>
      <w:r w:rsidR="006B6676" w:rsidRPr="006B6676">
        <w:rPr>
          <w:i/>
          <w:sz w:val="20"/>
          <w:vertAlign w:val="subscript"/>
          <w:lang w:val="en-US"/>
        </w:rPr>
        <w:t>m</w:t>
      </w:r>
      <w:proofErr w:type="spellEnd"/>
      <w:r>
        <w:rPr>
          <w:sz w:val="20"/>
          <w:lang w:val="en-US"/>
        </w:rPr>
        <w:t xml:space="preserve"> is</w:t>
      </w:r>
      <w:r w:rsidR="00E671A2" w:rsidRPr="0086752C">
        <w:rPr>
          <w:sz w:val="20"/>
          <w:lang w:val="en-US"/>
        </w:rPr>
        <w:t xml:space="preserve"> </w:t>
      </w:r>
      <w:proofErr w:type="spellStart"/>
      <w:r w:rsidR="00E671A2" w:rsidRPr="0086752C">
        <w:rPr>
          <w:sz w:val="20"/>
          <w:lang w:val="en-US"/>
        </w:rPr>
        <w:t>mole</w:t>
      </w:r>
      <w:proofErr w:type="spellEnd"/>
      <w:r w:rsidR="00E671A2" w:rsidRPr="0086752C">
        <w:rPr>
          <w:sz w:val="20"/>
          <w:lang w:val="en-US"/>
        </w:rPr>
        <w:t xml:space="preserve"> radius.</w:t>
      </w:r>
    </w:p>
    <w:p w:rsidR="00E671A2" w:rsidRDefault="00E671A2" w:rsidP="00E671A2">
      <w:pPr>
        <w:spacing w:line="260" w:lineRule="atLeast"/>
        <w:ind w:firstLine="567"/>
        <w:jc w:val="both"/>
        <w:rPr>
          <w:sz w:val="20"/>
          <w:lang w:val="en-US"/>
        </w:rPr>
      </w:pPr>
      <w:r w:rsidRPr="0086752C">
        <w:rPr>
          <w:sz w:val="20"/>
          <w:lang w:val="en-US"/>
        </w:rPr>
        <w:t xml:space="preserve">Comparison of calculations by the formula with experimental data </w:t>
      </w:r>
      <w:r w:rsidRPr="006B6676">
        <w:rPr>
          <w:sz w:val="20"/>
          <w:lang w:val="en-US"/>
        </w:rPr>
        <w:t xml:space="preserve">for a </w:t>
      </w:r>
      <w:r w:rsidR="00220518" w:rsidRPr="006B6676">
        <w:rPr>
          <w:sz w:val="20"/>
          <w:lang w:val="en-US"/>
        </w:rPr>
        <w:t>lateral</w:t>
      </w:r>
      <w:r w:rsidRPr="006B6676">
        <w:rPr>
          <w:sz w:val="20"/>
          <w:lang w:val="en-US"/>
        </w:rPr>
        <w:t xml:space="preserve"> channel without displacers shows that the calculated value of the kinetic energy of turbulence near the wall is higher than in the experiment, in the flow core it is</w:t>
      </w:r>
      <w:r w:rsidR="00220518" w:rsidRPr="006B6676">
        <w:rPr>
          <w:sz w:val="20"/>
          <w:lang w:val="en-US"/>
        </w:rPr>
        <w:t xml:space="preserve"> lower than in the experiment (F</w:t>
      </w:r>
      <w:r w:rsidRPr="006B6676">
        <w:rPr>
          <w:sz w:val="20"/>
          <w:lang w:val="en-US"/>
        </w:rPr>
        <w:t>ig.</w:t>
      </w:r>
      <w:r w:rsidR="00220518" w:rsidRPr="006B6676">
        <w:rPr>
          <w:sz w:val="20"/>
          <w:lang w:val="en-US"/>
        </w:rPr>
        <w:t> </w:t>
      </w:r>
      <w:r w:rsidRPr="006B6676">
        <w:rPr>
          <w:sz w:val="20"/>
          <w:lang w:val="en-US"/>
        </w:rPr>
        <w:t>5</w:t>
      </w:r>
      <w:r w:rsidR="00220518" w:rsidRPr="006B6676">
        <w:rPr>
          <w:sz w:val="20"/>
          <w:lang w:val="en-US"/>
        </w:rPr>
        <w:t> </w:t>
      </w:r>
      <w:r w:rsidRPr="006B6676">
        <w:rPr>
          <w:i/>
          <w:sz w:val="20"/>
          <w:lang w:val="en-US"/>
        </w:rPr>
        <w:t>a</w:t>
      </w:r>
      <w:r w:rsidRPr="006B6676">
        <w:rPr>
          <w:sz w:val="20"/>
          <w:lang w:val="en-US"/>
        </w:rPr>
        <w:t xml:space="preserve">). Assuming that the energy dissipation of turbulent moles is isotropic, we find that the calculated intensity of pulsations in the axial and azimuthal directions is lower than in the experiment. Similar data </w:t>
      </w:r>
      <w:r w:rsidR="006B6676" w:rsidRPr="006B6676">
        <w:rPr>
          <w:sz w:val="20"/>
          <w:lang w:val="en-US"/>
        </w:rPr>
        <w:t xml:space="preserve">have been obtained </w:t>
      </w:r>
      <w:r w:rsidRPr="006B6676">
        <w:rPr>
          <w:sz w:val="20"/>
          <w:lang w:val="en-US"/>
        </w:rPr>
        <w:t xml:space="preserve">for </w:t>
      </w:r>
      <w:r w:rsidR="00220518" w:rsidRPr="006B6676">
        <w:rPr>
          <w:sz w:val="20"/>
          <w:lang w:val="en-US"/>
        </w:rPr>
        <w:t>the case of bundle deformations (F</w:t>
      </w:r>
      <w:r w:rsidRPr="006B6676">
        <w:rPr>
          <w:sz w:val="20"/>
          <w:lang w:val="en-US"/>
        </w:rPr>
        <w:t>ig.</w:t>
      </w:r>
      <w:r w:rsidR="00220518" w:rsidRPr="006B6676">
        <w:rPr>
          <w:sz w:val="20"/>
          <w:lang w:val="en-US"/>
        </w:rPr>
        <w:t> </w:t>
      </w:r>
      <w:r w:rsidRPr="006B6676">
        <w:rPr>
          <w:sz w:val="20"/>
          <w:lang w:val="en-US"/>
        </w:rPr>
        <w:t>5</w:t>
      </w:r>
      <w:r w:rsidR="00220518" w:rsidRPr="006B6676">
        <w:rPr>
          <w:sz w:val="20"/>
          <w:lang w:val="en-US"/>
        </w:rPr>
        <w:t> </w:t>
      </w:r>
      <w:r w:rsidRPr="006B6676">
        <w:rPr>
          <w:i/>
          <w:sz w:val="20"/>
          <w:lang w:val="en-US"/>
        </w:rPr>
        <w:t>b</w:t>
      </w:r>
      <w:r w:rsidR="006B6676" w:rsidRPr="006B6676">
        <w:rPr>
          <w:sz w:val="20"/>
          <w:lang w:val="en-US"/>
        </w:rPr>
        <w:t>).</w:t>
      </w:r>
    </w:p>
    <w:p w:rsidR="002A6504" w:rsidRPr="00EE0041" w:rsidRDefault="002A6504" w:rsidP="002A6504">
      <w:pPr>
        <w:pStyle w:val="3"/>
      </w:pPr>
      <w:r>
        <w:rPr>
          <w:bCs/>
          <w:lang w:val="en-US"/>
        </w:rPr>
        <w:t>5.2.</w:t>
      </w:r>
      <w:r>
        <w:rPr>
          <w:bCs/>
          <w:lang w:val="en-US"/>
        </w:rPr>
        <w:tab/>
      </w:r>
      <w:r w:rsidRPr="0086752C">
        <w:rPr>
          <w:bCs/>
          <w:lang w:val="en-US"/>
        </w:rPr>
        <w:t>Contribution</w:t>
      </w:r>
      <w:r w:rsidRPr="0086752C">
        <w:rPr>
          <w:lang w:val="en-US"/>
        </w:rPr>
        <w:t xml:space="preserve"> of large-scale turbulent exchange to inter</w:t>
      </w:r>
      <w:r>
        <w:rPr>
          <w:lang w:val="en-US"/>
        </w:rPr>
        <w:t>-</w:t>
      </w:r>
      <w:r w:rsidRPr="0086752C">
        <w:rPr>
          <w:lang w:val="en-US"/>
        </w:rPr>
        <w:t>channel momentum exchange</w:t>
      </w:r>
    </w:p>
    <w:p w:rsidR="002A6504" w:rsidRPr="00E671A2" w:rsidRDefault="002A6504" w:rsidP="002A6504">
      <w:pPr>
        <w:pStyle w:val="a1"/>
        <w:rPr>
          <w:lang w:val="en-US"/>
        </w:rPr>
      </w:pPr>
      <w:r w:rsidRPr="00E671A2">
        <w:rPr>
          <w:lang w:val="en-US"/>
        </w:rPr>
        <w:t>The intensity of momentum exchange can be calculated from the relations that can be easily obtained from the momentum balance for interacting channels</w:t>
      </w:r>
    </w:p>
    <w:p w:rsidR="002A6504" w:rsidRPr="00E671A2" w:rsidRDefault="002A6504" w:rsidP="002A6504">
      <w:pPr>
        <w:tabs>
          <w:tab w:val="center" w:pos="4536"/>
          <w:tab w:val="right" w:pos="9027"/>
        </w:tabs>
        <w:spacing w:line="260" w:lineRule="atLeast"/>
        <w:ind w:firstLine="567"/>
        <w:jc w:val="center"/>
        <w:rPr>
          <w:sz w:val="20"/>
          <w:lang w:val="en-US"/>
        </w:rPr>
      </w:pPr>
      <w:r w:rsidRPr="00E671A2">
        <w:rPr>
          <w:i/>
          <w:sz w:val="20"/>
          <w:lang w:val="en-US"/>
        </w:rPr>
        <w:tab/>
      </w:r>
      <w:r w:rsidRPr="00985DAE">
        <w:rPr>
          <w:i/>
          <w:position w:val="-30"/>
          <w:sz w:val="20"/>
          <w:lang w:val="en-US"/>
        </w:rPr>
        <w:object w:dxaOrig="6900" w:dyaOrig="700">
          <v:shape id="_x0000_i1037" type="#_x0000_t75" style="width:345pt;height:34.8pt" o:ole="">
            <v:imagedata r:id="rId32" o:title=""/>
          </v:shape>
          <o:OLEObject Type="Embed" ProgID="Equation.3" ShapeID="_x0000_i1037" DrawAspect="Content" ObjectID="_1689053187" r:id="rId33"/>
        </w:object>
      </w:r>
      <w:r>
        <w:rPr>
          <w:sz w:val="20"/>
          <w:lang w:val="en-US"/>
        </w:rPr>
        <w:t>,</w:t>
      </w:r>
      <w:r w:rsidRPr="00E671A2">
        <w:rPr>
          <w:sz w:val="20"/>
          <w:lang w:val="en-US"/>
        </w:rPr>
        <w:tab/>
        <w:t>(6)</w:t>
      </w:r>
    </w:p>
    <w:p w:rsidR="002A6504" w:rsidRPr="006B6676" w:rsidRDefault="002A6504" w:rsidP="002A6504">
      <w:pPr>
        <w:spacing w:line="260" w:lineRule="atLeast"/>
        <w:jc w:val="both"/>
        <w:rPr>
          <w:sz w:val="20"/>
          <w:lang w:val="en-US"/>
        </w:rPr>
      </w:pPr>
      <w:proofErr w:type="gramStart"/>
      <w:r w:rsidRPr="00E671A2">
        <w:rPr>
          <w:sz w:val="20"/>
          <w:lang w:val="en-US"/>
        </w:rPr>
        <w:t>where</w:t>
      </w:r>
      <w:proofErr w:type="gramEnd"/>
      <w:r w:rsidRPr="00E671A2">
        <w:rPr>
          <w:sz w:val="20"/>
          <w:lang w:val="en-US"/>
        </w:rPr>
        <w:t xml:space="preserve"> </w:t>
      </w:r>
      <w:r w:rsidRPr="00E671A2">
        <w:rPr>
          <w:sz w:val="20"/>
        </w:rPr>
        <w:t>ω</w:t>
      </w:r>
      <w:r w:rsidRPr="00E671A2">
        <w:rPr>
          <w:sz w:val="20"/>
          <w:lang w:val="en-US"/>
        </w:rPr>
        <w:t xml:space="preserve"> </w:t>
      </w:r>
      <w:r>
        <w:rPr>
          <w:sz w:val="20"/>
          <w:lang w:val="en-US"/>
        </w:rPr>
        <w:t>is</w:t>
      </w:r>
      <w:r w:rsidRPr="00E671A2">
        <w:rPr>
          <w:sz w:val="20"/>
          <w:lang w:val="en-US"/>
        </w:rPr>
        <w:t xml:space="preserve"> channel flow </w:t>
      </w:r>
      <w:r w:rsidRPr="006B6676">
        <w:rPr>
          <w:sz w:val="20"/>
          <w:lang w:val="en-US"/>
        </w:rPr>
        <w:t xml:space="preserve">area; </w:t>
      </w:r>
      <w:r w:rsidRPr="006B6676">
        <w:rPr>
          <w:sz w:val="20"/>
        </w:rPr>
        <w:t>π</w:t>
      </w:r>
      <w:r w:rsidRPr="006B6676">
        <w:rPr>
          <w:sz w:val="20"/>
          <w:lang w:val="en-US"/>
        </w:rPr>
        <w:t xml:space="preserve"> is wetted perimeter; </w:t>
      </w:r>
      <w:r w:rsidRPr="006B6676">
        <w:rPr>
          <w:sz w:val="20"/>
        </w:rPr>
        <w:t>Δ</w:t>
      </w:r>
      <w:r w:rsidRPr="006B6676">
        <w:rPr>
          <w:i/>
          <w:sz w:val="20"/>
        </w:rPr>
        <w:t>Р</w:t>
      </w:r>
      <w:proofErr w:type="spellStart"/>
      <w:r w:rsidRPr="006B6676">
        <w:rPr>
          <w:i/>
          <w:sz w:val="20"/>
          <w:vertAlign w:val="subscript"/>
          <w:lang w:val="en-US"/>
        </w:rPr>
        <w:t>i</w:t>
      </w:r>
      <w:r>
        <w:rPr>
          <w:i/>
          <w:sz w:val="20"/>
          <w:vertAlign w:val="subscript"/>
          <w:lang w:val="en-US"/>
        </w:rPr>
        <w:t>j</w:t>
      </w:r>
      <w:proofErr w:type="spellEnd"/>
      <w:r w:rsidRPr="006B6676">
        <w:rPr>
          <w:sz w:val="20"/>
          <w:lang w:val="en-US"/>
        </w:rPr>
        <w:t xml:space="preserve"> is impulse flow in the gaps between channels </w:t>
      </w:r>
      <w:proofErr w:type="spellStart"/>
      <w:r w:rsidRPr="006B6676">
        <w:rPr>
          <w:i/>
          <w:sz w:val="20"/>
          <w:lang w:val="en-US"/>
        </w:rPr>
        <w:t>i</w:t>
      </w:r>
      <w:proofErr w:type="spellEnd"/>
      <w:r w:rsidRPr="006B6676">
        <w:rPr>
          <w:sz w:val="20"/>
          <w:lang w:val="en-US"/>
        </w:rPr>
        <w:t xml:space="preserve"> and </w:t>
      </w:r>
      <w:r w:rsidRPr="006B6676">
        <w:rPr>
          <w:i/>
          <w:sz w:val="20"/>
          <w:lang w:val="en-US"/>
        </w:rPr>
        <w:t>j</w:t>
      </w:r>
      <w:r w:rsidRPr="006B6676">
        <w:rPr>
          <w:sz w:val="20"/>
          <w:lang w:val="en-US"/>
        </w:rPr>
        <w:t>.</w:t>
      </w:r>
    </w:p>
    <w:p w:rsidR="00E671A2" w:rsidRDefault="00E671A2" w:rsidP="00E671A2">
      <w:pPr>
        <w:spacing w:line="260" w:lineRule="atLeast"/>
        <w:jc w:val="both"/>
        <w:rPr>
          <w:sz w:val="20"/>
          <w:lang w:val="en-US"/>
        </w:rPr>
      </w:pPr>
    </w:p>
    <w:tbl>
      <w:tblPr>
        <w:tblW w:w="9072" w:type="dxa"/>
        <w:tblInd w:w="108" w:type="dxa"/>
        <w:tblLayout w:type="fixed"/>
        <w:tblLook w:val="00A0" w:firstRow="1" w:lastRow="0" w:firstColumn="1" w:lastColumn="0" w:noHBand="0" w:noVBand="0"/>
      </w:tblPr>
      <w:tblGrid>
        <w:gridCol w:w="4490"/>
        <w:gridCol w:w="4582"/>
      </w:tblGrid>
      <w:tr w:rsidR="002A6504" w:rsidRPr="0084320A" w:rsidTr="00CB13E0">
        <w:tc>
          <w:tcPr>
            <w:tcW w:w="4490" w:type="dxa"/>
          </w:tcPr>
          <w:p w:rsidR="002A6504" w:rsidRPr="0084320A" w:rsidRDefault="002A6504" w:rsidP="00CB13E0">
            <w:pPr>
              <w:spacing w:line="240" w:lineRule="atLeast"/>
              <w:ind w:left="-180" w:right="-112"/>
              <w:jc w:val="center"/>
              <w:rPr>
                <w:sz w:val="18"/>
                <w:szCs w:val="18"/>
                <w:lang w:val="en-US"/>
              </w:rPr>
            </w:pPr>
            <w:r>
              <w:object w:dxaOrig="6348" w:dyaOrig="8028">
                <v:shape id="_x0000_i1038" type="#_x0000_t75" style="width:121.8pt;height:154.8pt" o:ole="">
                  <v:imagedata r:id="rId34" o:title=""/>
                </v:shape>
                <o:OLEObject Type="Embed" ProgID="PBrush" ShapeID="_x0000_i1038" DrawAspect="Content" ObjectID="_1689053188" r:id="rId35"/>
              </w:object>
            </w:r>
          </w:p>
          <w:p w:rsidR="002A6504" w:rsidRPr="0084320A" w:rsidRDefault="002A6504" w:rsidP="00CB13E0">
            <w:pPr>
              <w:spacing w:line="240" w:lineRule="atLeast"/>
              <w:jc w:val="center"/>
              <w:rPr>
                <w:i/>
                <w:sz w:val="18"/>
                <w:szCs w:val="18"/>
              </w:rPr>
            </w:pPr>
            <w:r w:rsidRPr="0084320A">
              <w:rPr>
                <w:i/>
                <w:noProof/>
                <w:sz w:val="18"/>
                <w:szCs w:val="18"/>
                <w:lang w:val="en-US"/>
              </w:rPr>
              <w:t>a</w:t>
            </w:r>
            <w:r w:rsidRPr="0084320A">
              <w:rPr>
                <w:i/>
                <w:noProof/>
                <w:sz w:val="18"/>
                <w:szCs w:val="18"/>
              </w:rPr>
              <w:t>)</w:t>
            </w:r>
          </w:p>
        </w:tc>
        <w:tc>
          <w:tcPr>
            <w:tcW w:w="4582" w:type="dxa"/>
          </w:tcPr>
          <w:p w:rsidR="002A6504" w:rsidRPr="0084320A" w:rsidRDefault="002A6504" w:rsidP="00CB13E0">
            <w:pPr>
              <w:spacing w:line="240" w:lineRule="atLeast"/>
              <w:ind w:left="-102" w:right="-6"/>
              <w:jc w:val="center"/>
              <w:rPr>
                <w:sz w:val="18"/>
                <w:szCs w:val="18"/>
              </w:rPr>
            </w:pPr>
            <w:r>
              <w:object w:dxaOrig="6468" w:dyaOrig="8028">
                <v:shape id="_x0000_i1039" type="#_x0000_t75" style="width:123pt;height:152.4pt" o:ole="">
                  <v:imagedata r:id="rId36" o:title=""/>
                </v:shape>
                <o:OLEObject Type="Embed" ProgID="PBrush" ShapeID="_x0000_i1039" DrawAspect="Content" ObjectID="_1689053189" r:id="rId37"/>
              </w:object>
            </w:r>
          </w:p>
          <w:p w:rsidR="002A6504" w:rsidRPr="0084320A" w:rsidRDefault="002A6504" w:rsidP="00CB13E0">
            <w:pPr>
              <w:spacing w:line="240" w:lineRule="atLeast"/>
              <w:ind w:left="-102" w:right="-6"/>
              <w:jc w:val="center"/>
              <w:rPr>
                <w:i/>
                <w:sz w:val="18"/>
                <w:szCs w:val="18"/>
              </w:rPr>
            </w:pPr>
            <w:r w:rsidRPr="0084320A">
              <w:rPr>
                <w:i/>
                <w:noProof/>
                <w:sz w:val="18"/>
                <w:szCs w:val="18"/>
                <w:lang w:val="en-US"/>
              </w:rPr>
              <w:t>b</w:t>
            </w:r>
            <w:r w:rsidRPr="0084320A">
              <w:rPr>
                <w:i/>
                <w:noProof/>
                <w:sz w:val="18"/>
                <w:szCs w:val="18"/>
              </w:rPr>
              <w:t>)</w:t>
            </w:r>
          </w:p>
        </w:tc>
      </w:tr>
    </w:tbl>
    <w:p w:rsidR="00E671A2" w:rsidRPr="00E671A2" w:rsidRDefault="00220518" w:rsidP="00E671A2">
      <w:pPr>
        <w:spacing w:line="240" w:lineRule="atLeast"/>
        <w:jc w:val="center"/>
        <w:rPr>
          <w:i/>
          <w:color w:val="000000"/>
          <w:sz w:val="18"/>
          <w:szCs w:val="18"/>
          <w:lang w:val="en-US" w:eastAsia="ja-JP"/>
        </w:rPr>
      </w:pPr>
      <w:r w:rsidRPr="006B6676">
        <w:rPr>
          <w:i/>
          <w:color w:val="000000"/>
          <w:sz w:val="18"/>
          <w:szCs w:val="18"/>
          <w:lang w:val="en-US" w:eastAsia="ja-JP"/>
        </w:rPr>
        <w:t>Fig. </w:t>
      </w:r>
      <w:r w:rsidR="00E671A2" w:rsidRPr="006B6676">
        <w:rPr>
          <w:i/>
          <w:color w:val="000000"/>
          <w:sz w:val="18"/>
          <w:szCs w:val="18"/>
          <w:lang w:val="en-US" w:eastAsia="ja-JP"/>
        </w:rPr>
        <w:t>5.</w:t>
      </w:r>
      <w:r w:rsidRPr="006B6676">
        <w:rPr>
          <w:i/>
          <w:color w:val="000000"/>
          <w:sz w:val="18"/>
          <w:szCs w:val="18"/>
          <w:lang w:val="en-US" w:eastAsia="ja-JP"/>
        </w:rPr>
        <w:t> </w:t>
      </w:r>
      <w:r w:rsidR="00E671A2" w:rsidRPr="006B6676">
        <w:rPr>
          <w:i/>
          <w:color w:val="000000"/>
          <w:sz w:val="18"/>
          <w:szCs w:val="18"/>
          <w:lang w:val="en-US" w:eastAsia="ja-JP"/>
        </w:rPr>
        <w:t xml:space="preserve">Comparison of the calculated and experimental values of the kinetic energy of turbulent pulsations in the area </w:t>
      </w:r>
      <w:r w:rsidRPr="006B6676">
        <w:rPr>
          <w:i/>
          <w:color w:val="000000"/>
          <w:sz w:val="18"/>
          <w:szCs w:val="18"/>
          <w:lang w:val="en-US" w:eastAsia="ja-JP"/>
        </w:rPr>
        <w:br/>
      </w:r>
      <w:r w:rsidR="00E671A2" w:rsidRPr="006B6676">
        <w:rPr>
          <w:i/>
          <w:color w:val="000000"/>
          <w:sz w:val="18"/>
          <w:szCs w:val="18"/>
          <w:lang w:val="en-US" w:eastAsia="ja-JP"/>
        </w:rPr>
        <w:t xml:space="preserve">of the </w:t>
      </w:r>
      <w:r w:rsidRPr="006B6676">
        <w:rPr>
          <w:i/>
          <w:color w:val="000000"/>
          <w:sz w:val="18"/>
          <w:szCs w:val="18"/>
          <w:lang w:val="en-US" w:eastAsia="ja-JP"/>
        </w:rPr>
        <w:t>lateral</w:t>
      </w:r>
      <w:r w:rsidR="00E671A2" w:rsidRPr="006B6676">
        <w:rPr>
          <w:i/>
          <w:color w:val="000000"/>
          <w:sz w:val="18"/>
          <w:szCs w:val="18"/>
          <w:lang w:val="en-US" w:eastAsia="ja-JP"/>
        </w:rPr>
        <w:t xml:space="preserve"> channel adjacent to the angular channel (a) and in the area of the </w:t>
      </w:r>
      <w:r w:rsidRPr="006B6676">
        <w:rPr>
          <w:i/>
          <w:color w:val="000000"/>
          <w:sz w:val="18"/>
          <w:szCs w:val="18"/>
          <w:lang w:val="en-US" w:eastAsia="ja-JP"/>
        </w:rPr>
        <w:t>lateral</w:t>
      </w:r>
      <w:r w:rsidR="00E671A2" w:rsidRPr="006B6676">
        <w:rPr>
          <w:i/>
          <w:color w:val="000000"/>
          <w:sz w:val="18"/>
          <w:szCs w:val="18"/>
          <w:lang w:val="en-US" w:eastAsia="ja-JP"/>
        </w:rPr>
        <w:t xml:space="preserve"> channel adjacent to the deformed</w:t>
      </w:r>
      <w:r w:rsidR="00E671A2" w:rsidRPr="00E671A2">
        <w:rPr>
          <w:i/>
          <w:color w:val="000000"/>
          <w:sz w:val="18"/>
          <w:szCs w:val="18"/>
          <w:lang w:val="en-US" w:eastAsia="ja-JP"/>
        </w:rPr>
        <w:t xml:space="preserve"> channel (b): </w:t>
      </w:r>
      <w:r w:rsidR="00E671A2" w:rsidRPr="00220518">
        <w:rPr>
          <w:color w:val="000000"/>
          <w:sz w:val="18"/>
          <w:szCs w:val="18"/>
          <w:lang w:val="en-US" w:eastAsia="ja-JP"/>
        </w:rPr>
        <w:t>IIIIII</w:t>
      </w:r>
      <w:r w:rsidR="00E671A2" w:rsidRPr="00E671A2">
        <w:rPr>
          <w:i/>
          <w:color w:val="000000"/>
          <w:sz w:val="18"/>
          <w:szCs w:val="18"/>
          <w:lang w:val="en-US" w:eastAsia="ja-JP"/>
        </w:rPr>
        <w:t xml:space="preserve"> – experiment; IIIIII – calculation</w:t>
      </w:r>
    </w:p>
    <w:p w:rsidR="002A6504" w:rsidRDefault="002A6504" w:rsidP="002A6504">
      <w:pPr>
        <w:spacing w:line="260" w:lineRule="atLeast"/>
        <w:jc w:val="both"/>
        <w:rPr>
          <w:sz w:val="20"/>
          <w:lang w:val="en-US"/>
        </w:rPr>
      </w:pPr>
    </w:p>
    <w:p w:rsidR="00E671A2" w:rsidRPr="00E671A2" w:rsidRDefault="00E671A2" w:rsidP="00E671A2">
      <w:pPr>
        <w:spacing w:line="260" w:lineRule="atLeast"/>
        <w:ind w:firstLine="567"/>
        <w:jc w:val="both"/>
        <w:rPr>
          <w:sz w:val="20"/>
          <w:lang w:val="en-US"/>
        </w:rPr>
      </w:pPr>
      <w:r w:rsidRPr="006B6676">
        <w:rPr>
          <w:sz w:val="20"/>
          <w:lang w:val="en-US"/>
        </w:rPr>
        <w:t xml:space="preserve">The processing of hydrodynamic research data, performed for the peripheral </w:t>
      </w:r>
      <w:r w:rsidR="003D291B" w:rsidRPr="006B6676">
        <w:rPr>
          <w:sz w:val="20"/>
          <w:lang w:val="en-US"/>
        </w:rPr>
        <w:t>area</w:t>
      </w:r>
      <w:r w:rsidRPr="006B6676">
        <w:rPr>
          <w:sz w:val="20"/>
          <w:lang w:val="en-US"/>
        </w:rPr>
        <w:t xml:space="preserve"> of the fuel assembly when the peripheral fuel </w:t>
      </w:r>
      <w:r w:rsidR="003D291B" w:rsidRPr="006B6676">
        <w:rPr>
          <w:sz w:val="20"/>
          <w:lang w:val="en-US"/>
        </w:rPr>
        <w:t>rod</w:t>
      </w:r>
      <w:r w:rsidRPr="006B6676">
        <w:rPr>
          <w:sz w:val="20"/>
          <w:lang w:val="en-US"/>
        </w:rPr>
        <w:t xml:space="preserve"> is displaced along the </w:t>
      </w:r>
      <w:r w:rsidR="006B6676" w:rsidRPr="006B6676">
        <w:rPr>
          <w:sz w:val="20"/>
          <w:lang w:val="en-US"/>
        </w:rPr>
        <w:t>jacket</w:t>
      </w:r>
      <w:r w:rsidRPr="006B6676">
        <w:rPr>
          <w:sz w:val="20"/>
          <w:lang w:val="en-US"/>
        </w:rPr>
        <w:t xml:space="preserve"> </w:t>
      </w:r>
      <w:r w:rsidR="003D291B" w:rsidRPr="006B6676">
        <w:rPr>
          <w:sz w:val="20"/>
          <w:lang w:val="en-US"/>
        </w:rPr>
        <w:t xml:space="preserve">perimeter </w:t>
      </w:r>
      <w:r w:rsidRPr="006B6676">
        <w:rPr>
          <w:sz w:val="20"/>
          <w:lang w:val="en-US"/>
        </w:rPr>
        <w:t xml:space="preserve">or when the fuel </w:t>
      </w:r>
      <w:r w:rsidR="003D291B" w:rsidRPr="006B6676">
        <w:rPr>
          <w:sz w:val="20"/>
          <w:lang w:val="en-US"/>
        </w:rPr>
        <w:t>rods</w:t>
      </w:r>
      <w:r w:rsidRPr="006B6676">
        <w:rPr>
          <w:sz w:val="20"/>
          <w:lang w:val="en-US"/>
        </w:rPr>
        <w:t xml:space="preserve"> </w:t>
      </w:r>
      <w:r w:rsidR="003D291B" w:rsidRPr="006B6676">
        <w:rPr>
          <w:sz w:val="20"/>
          <w:lang w:val="en-US"/>
        </w:rPr>
        <w:t>are</w:t>
      </w:r>
      <w:r w:rsidRPr="006B6676">
        <w:rPr>
          <w:sz w:val="20"/>
          <w:lang w:val="en-US"/>
        </w:rPr>
        <w:t xml:space="preserve"> grouped into the inner </w:t>
      </w:r>
      <w:r w:rsidR="003D291B" w:rsidRPr="006B6676">
        <w:rPr>
          <w:sz w:val="20"/>
          <w:lang w:val="en-US"/>
        </w:rPr>
        <w:t>area</w:t>
      </w:r>
      <w:r w:rsidRPr="006B6676">
        <w:rPr>
          <w:sz w:val="20"/>
          <w:lang w:val="en-US"/>
        </w:rPr>
        <w:t xml:space="preserve"> of the </w:t>
      </w:r>
      <w:r w:rsidR="003D291B" w:rsidRPr="006B6676">
        <w:rPr>
          <w:sz w:val="20"/>
          <w:lang w:val="en-US"/>
        </w:rPr>
        <w:t>rod bundle</w:t>
      </w:r>
      <w:r w:rsidRPr="006B6676">
        <w:rPr>
          <w:sz w:val="20"/>
          <w:lang w:val="en-US"/>
        </w:rPr>
        <w:t xml:space="preserve"> [8], has shown that the intensity of inter</w:t>
      </w:r>
      <w:r w:rsidR="003D291B" w:rsidRPr="006B6676">
        <w:rPr>
          <w:sz w:val="20"/>
          <w:lang w:val="en-US"/>
        </w:rPr>
        <w:t>-</w:t>
      </w:r>
      <w:r w:rsidRPr="006B6676">
        <w:rPr>
          <w:sz w:val="20"/>
          <w:lang w:val="en-US"/>
        </w:rPr>
        <w:t>channel turbulent exchange of momentum in close</w:t>
      </w:r>
      <w:r w:rsidR="003D291B" w:rsidRPr="006B6676">
        <w:rPr>
          <w:sz w:val="20"/>
          <w:lang w:val="en-US"/>
        </w:rPr>
        <w:t>-packed</w:t>
      </w:r>
      <w:r w:rsidRPr="006B6676">
        <w:rPr>
          <w:sz w:val="20"/>
          <w:lang w:val="en-US"/>
        </w:rPr>
        <w:t xml:space="preserve"> lattices is higher than in extended ones. The empirical dependence for the coefficient of inter</w:t>
      </w:r>
      <w:r w:rsidR="003D291B" w:rsidRPr="006B6676">
        <w:rPr>
          <w:sz w:val="20"/>
          <w:lang w:val="en-US"/>
        </w:rPr>
        <w:t>-</w:t>
      </w:r>
      <w:r w:rsidRPr="006B6676">
        <w:rPr>
          <w:sz w:val="20"/>
          <w:lang w:val="en-US"/>
        </w:rPr>
        <w:t>channel turbulent momentum exchange has the form:</w:t>
      </w:r>
    </w:p>
    <w:p w:rsidR="00E671A2" w:rsidRPr="00E671A2" w:rsidRDefault="00E671A2" w:rsidP="00E671A2">
      <w:pPr>
        <w:tabs>
          <w:tab w:val="center" w:pos="4678"/>
          <w:tab w:val="right" w:pos="9356"/>
        </w:tabs>
        <w:spacing w:line="260" w:lineRule="atLeast"/>
        <w:ind w:firstLine="567"/>
        <w:jc w:val="both"/>
        <w:rPr>
          <w:sz w:val="20"/>
          <w:lang w:val="en-US"/>
        </w:rPr>
      </w:pPr>
      <w:r w:rsidRPr="00E671A2">
        <w:rPr>
          <w:sz w:val="20"/>
          <w:lang w:val="en-US"/>
        </w:rPr>
        <w:tab/>
      </w:r>
      <w:r w:rsidR="002A6504" w:rsidRPr="002A6504">
        <w:rPr>
          <w:position w:val="-28"/>
          <w:sz w:val="20"/>
          <w:lang w:val="en-US"/>
        </w:rPr>
        <w:object w:dxaOrig="2880" w:dyaOrig="660">
          <v:shape id="_x0000_i1040" type="#_x0000_t75" style="width:151.2pt;height:34.2pt" o:ole="">
            <v:imagedata r:id="rId38" o:title=""/>
          </v:shape>
          <o:OLEObject Type="Embed" ProgID="Equation.3" ShapeID="_x0000_i1040" DrawAspect="Content" ObjectID="_1689053190" r:id="rId39"/>
        </w:object>
      </w:r>
      <w:r w:rsidRPr="002A6504">
        <w:rPr>
          <w:sz w:val="20"/>
          <w:lang w:val="en-US"/>
        </w:rPr>
        <w:t>,</w:t>
      </w:r>
      <w:r w:rsidRPr="002A6504">
        <w:rPr>
          <w:sz w:val="20"/>
          <w:lang w:val="en-US"/>
        </w:rPr>
        <w:tab/>
        <w:t>(7)</w:t>
      </w:r>
    </w:p>
    <w:p w:rsidR="00E671A2" w:rsidRPr="00E671A2" w:rsidRDefault="003D291B" w:rsidP="00E671A2">
      <w:pPr>
        <w:tabs>
          <w:tab w:val="center" w:pos="4678"/>
          <w:tab w:val="right" w:pos="9356"/>
        </w:tabs>
        <w:spacing w:line="260" w:lineRule="atLeast"/>
        <w:ind w:firstLine="567"/>
        <w:jc w:val="center"/>
        <w:rPr>
          <w:sz w:val="20"/>
          <w:lang w:val="en-US"/>
        </w:rPr>
      </w:pPr>
      <w:r>
        <w:rPr>
          <w:sz w:val="20"/>
          <w:lang w:val="en-US"/>
        </w:rPr>
        <w:t>1.</w:t>
      </w:r>
      <w:r w:rsidR="00E671A2" w:rsidRPr="00E671A2">
        <w:rPr>
          <w:sz w:val="20"/>
          <w:lang w:val="en-US"/>
        </w:rPr>
        <w:t>035 ≤ </w:t>
      </w:r>
      <w:r w:rsidR="00E671A2" w:rsidRPr="00E671A2">
        <w:rPr>
          <w:i/>
          <w:sz w:val="20"/>
          <w:lang w:val="en-US"/>
        </w:rPr>
        <w:t>s</w:t>
      </w:r>
      <w:r w:rsidR="00E671A2" w:rsidRPr="00E671A2">
        <w:rPr>
          <w:sz w:val="20"/>
          <w:lang w:val="en-US"/>
        </w:rPr>
        <w:t>/</w:t>
      </w:r>
      <w:r w:rsidR="00E671A2" w:rsidRPr="00E671A2">
        <w:rPr>
          <w:i/>
          <w:sz w:val="20"/>
          <w:lang w:val="en-US"/>
        </w:rPr>
        <w:t>d</w:t>
      </w:r>
      <w:r>
        <w:rPr>
          <w:sz w:val="20"/>
          <w:lang w:val="en-US"/>
        </w:rPr>
        <w:t> ≤ 1.25;     6.</w:t>
      </w:r>
      <w:r w:rsidR="00E671A2" w:rsidRPr="00E671A2">
        <w:rPr>
          <w:sz w:val="20"/>
          <w:lang w:val="en-US"/>
        </w:rPr>
        <w:t>5·10</w:t>
      </w:r>
      <w:r w:rsidR="00E671A2" w:rsidRPr="00E671A2">
        <w:rPr>
          <w:sz w:val="20"/>
          <w:vertAlign w:val="superscript"/>
          <w:lang w:val="en-US"/>
        </w:rPr>
        <w:t>4</w:t>
      </w:r>
      <w:r>
        <w:rPr>
          <w:sz w:val="20"/>
          <w:lang w:val="en-US"/>
        </w:rPr>
        <w:t> ≤ Re ≤ 18.</w:t>
      </w:r>
      <w:r w:rsidR="00E671A2" w:rsidRPr="00E671A2">
        <w:rPr>
          <w:sz w:val="20"/>
          <w:lang w:val="en-US"/>
        </w:rPr>
        <w:t>1·10</w:t>
      </w:r>
      <w:r w:rsidR="00E671A2" w:rsidRPr="00E671A2">
        <w:rPr>
          <w:sz w:val="20"/>
          <w:vertAlign w:val="superscript"/>
          <w:lang w:val="en-US"/>
        </w:rPr>
        <w:t>4</w:t>
      </w:r>
      <w:r w:rsidR="00E671A2" w:rsidRPr="00E671A2">
        <w:rPr>
          <w:sz w:val="20"/>
          <w:lang w:val="en-US"/>
        </w:rPr>
        <w:t>.</w:t>
      </w:r>
    </w:p>
    <w:p w:rsidR="00E671A2" w:rsidRPr="00F50A03" w:rsidRDefault="003D291B" w:rsidP="00E671A2">
      <w:pPr>
        <w:spacing w:line="260" w:lineRule="atLeast"/>
        <w:ind w:firstLine="567"/>
        <w:jc w:val="both"/>
        <w:rPr>
          <w:sz w:val="20"/>
          <w:lang w:val="en-US"/>
        </w:rPr>
      </w:pPr>
      <w:r>
        <w:rPr>
          <w:sz w:val="20"/>
          <w:lang w:val="en-US"/>
        </w:rPr>
        <w:t>Dependence (7</w:t>
      </w:r>
      <w:r w:rsidR="00E671A2" w:rsidRPr="00E671A2">
        <w:rPr>
          <w:sz w:val="20"/>
          <w:lang w:val="en-US"/>
        </w:rPr>
        <w:t>) indicates the effect of intensification of inter</w:t>
      </w:r>
      <w:r>
        <w:rPr>
          <w:sz w:val="20"/>
          <w:lang w:val="en-US"/>
        </w:rPr>
        <w:t>-</w:t>
      </w:r>
      <w:r w:rsidR="00E671A2" w:rsidRPr="00E671A2">
        <w:rPr>
          <w:sz w:val="20"/>
          <w:lang w:val="en-US"/>
        </w:rPr>
        <w:t xml:space="preserve">channel </w:t>
      </w:r>
      <w:r w:rsidR="00E671A2" w:rsidRPr="00F50A03">
        <w:rPr>
          <w:sz w:val="20"/>
          <w:lang w:val="en-US"/>
        </w:rPr>
        <w:t xml:space="preserve">turbulent exchange in </w:t>
      </w:r>
      <w:r w:rsidRPr="00F50A03">
        <w:rPr>
          <w:sz w:val="20"/>
          <w:lang w:val="en-US"/>
        </w:rPr>
        <w:t xml:space="preserve">close-packed </w:t>
      </w:r>
      <w:r w:rsidR="00E671A2" w:rsidRPr="00F50A03">
        <w:rPr>
          <w:sz w:val="20"/>
          <w:lang w:val="en-US"/>
        </w:rPr>
        <w:t>lattices, which is not revealed when analyzing only small-scale turbulent diffusion.</w:t>
      </w:r>
    </w:p>
    <w:p w:rsidR="00E671A2" w:rsidRPr="00E671A2" w:rsidRDefault="00E671A2" w:rsidP="00E671A2">
      <w:pPr>
        <w:tabs>
          <w:tab w:val="center" w:pos="4678"/>
          <w:tab w:val="right" w:pos="9356"/>
        </w:tabs>
        <w:spacing w:line="260" w:lineRule="atLeast"/>
        <w:ind w:firstLine="567"/>
        <w:jc w:val="both"/>
        <w:rPr>
          <w:sz w:val="20"/>
          <w:lang w:val="en-US"/>
        </w:rPr>
      </w:pPr>
      <w:r w:rsidRPr="00F50A03">
        <w:rPr>
          <w:sz w:val="20"/>
          <w:lang w:val="en-US"/>
        </w:rPr>
        <w:t>To take into account the contribution of large-scale turbulent transfer to the inter</w:t>
      </w:r>
      <w:r w:rsidR="003D291B" w:rsidRPr="00F50A03">
        <w:rPr>
          <w:sz w:val="20"/>
          <w:lang w:val="en-US"/>
        </w:rPr>
        <w:t>-</w:t>
      </w:r>
      <w:r w:rsidRPr="00F50A03">
        <w:rPr>
          <w:sz w:val="20"/>
          <w:lang w:val="en-US"/>
        </w:rPr>
        <w:t xml:space="preserve">channel turbulent exchange, we use the turbulent substance exchange model. Assuming that the secondary </w:t>
      </w:r>
      <w:r w:rsidR="003D291B" w:rsidRPr="00F50A03">
        <w:rPr>
          <w:sz w:val="20"/>
          <w:lang w:val="en-US"/>
        </w:rPr>
        <w:t>flows</w:t>
      </w:r>
      <w:r w:rsidRPr="00F50A03">
        <w:rPr>
          <w:sz w:val="20"/>
          <w:lang w:val="en-US"/>
        </w:rPr>
        <w:t xml:space="preserve"> transfer the average substance for each of the channels</w:t>
      </w:r>
      <w:r w:rsidR="00373C0D" w:rsidRPr="00F50A03">
        <w:rPr>
          <w:sz w:val="20"/>
          <w:lang w:val="en-US"/>
        </w:rPr>
        <w:t xml:space="preserve"> from the central part of cells </w:t>
      </w:r>
      <w:proofErr w:type="spellStart"/>
      <w:r w:rsidR="00373C0D" w:rsidRPr="00F50A03">
        <w:rPr>
          <w:i/>
          <w:sz w:val="20"/>
          <w:lang w:val="en-US"/>
        </w:rPr>
        <w:t>i</w:t>
      </w:r>
      <w:proofErr w:type="spellEnd"/>
      <w:r w:rsidR="00373C0D" w:rsidRPr="00F50A03">
        <w:rPr>
          <w:sz w:val="20"/>
          <w:lang w:val="en-US"/>
        </w:rPr>
        <w:t xml:space="preserve"> and </w:t>
      </w:r>
      <w:r w:rsidR="00373C0D" w:rsidRPr="00F50A03">
        <w:rPr>
          <w:i/>
          <w:sz w:val="20"/>
          <w:lang w:val="en-US"/>
        </w:rPr>
        <w:t>e</w:t>
      </w:r>
      <w:r w:rsidR="00373C0D" w:rsidRPr="00F50A03">
        <w:rPr>
          <w:sz w:val="20"/>
          <w:lang w:val="en-US"/>
        </w:rPr>
        <w:t>-area of the gap between them</w:t>
      </w:r>
      <w:r w:rsidRPr="00F50A03">
        <w:rPr>
          <w:sz w:val="20"/>
          <w:lang w:val="en-US"/>
        </w:rPr>
        <w:t xml:space="preserve"> and </w:t>
      </w:r>
      <w:r w:rsidR="00373C0D" w:rsidRPr="00F50A03">
        <w:rPr>
          <w:sz w:val="20"/>
          <w:lang w:val="en-US"/>
        </w:rPr>
        <w:t>the</w:t>
      </w:r>
      <w:r w:rsidR="00373C0D" w:rsidRPr="00E671A2">
        <w:rPr>
          <w:sz w:val="20"/>
          <w:lang w:val="en-US"/>
        </w:rPr>
        <w:t xml:space="preserve"> medium mixed substance for channels </w:t>
      </w:r>
      <w:proofErr w:type="spellStart"/>
      <w:r w:rsidR="00373C0D" w:rsidRPr="009A386F">
        <w:rPr>
          <w:i/>
          <w:sz w:val="20"/>
          <w:lang w:val="en-US"/>
        </w:rPr>
        <w:t>i</w:t>
      </w:r>
      <w:proofErr w:type="spellEnd"/>
      <w:r w:rsidR="00373C0D" w:rsidRPr="00E671A2">
        <w:rPr>
          <w:sz w:val="20"/>
          <w:lang w:val="en-US"/>
        </w:rPr>
        <w:t xml:space="preserve"> and </w:t>
      </w:r>
      <w:r w:rsidR="00373C0D" w:rsidRPr="009A386F">
        <w:rPr>
          <w:i/>
          <w:sz w:val="20"/>
          <w:lang w:val="en-US"/>
        </w:rPr>
        <w:t>e</w:t>
      </w:r>
      <w:r w:rsidR="00373C0D" w:rsidRPr="00E671A2">
        <w:rPr>
          <w:sz w:val="20"/>
          <w:lang w:val="en-US"/>
        </w:rPr>
        <w:t xml:space="preserve"> </w:t>
      </w:r>
      <w:r w:rsidRPr="00E671A2">
        <w:rPr>
          <w:sz w:val="20"/>
          <w:lang w:val="en-US"/>
        </w:rPr>
        <w:t>from the area of the gap to the central part of the channels, we obtain</w:t>
      </w:r>
    </w:p>
    <w:p w:rsidR="00E671A2" w:rsidRPr="00E671A2" w:rsidRDefault="00E671A2" w:rsidP="00E671A2">
      <w:pPr>
        <w:tabs>
          <w:tab w:val="center" w:pos="4678"/>
          <w:tab w:val="right" w:pos="9356"/>
        </w:tabs>
        <w:spacing w:line="260" w:lineRule="atLeast"/>
        <w:jc w:val="both"/>
        <w:rPr>
          <w:sz w:val="20"/>
          <w:lang w:val="en-US"/>
        </w:rPr>
      </w:pPr>
      <w:r w:rsidRPr="00E671A2">
        <w:rPr>
          <w:sz w:val="20"/>
          <w:lang w:val="en-US"/>
        </w:rPr>
        <w:tab/>
      </w:r>
      <w:r w:rsidR="002A6504" w:rsidRPr="00E671A2">
        <w:rPr>
          <w:position w:val="-34"/>
          <w:sz w:val="20"/>
          <w:lang w:val="en-US"/>
        </w:rPr>
        <w:object w:dxaOrig="5500" w:dyaOrig="660">
          <v:shape id="_x0000_i1041" type="#_x0000_t75" style="width:272.4pt;height:33pt" o:ole="">
            <v:imagedata r:id="rId40" o:title=""/>
          </v:shape>
          <o:OLEObject Type="Embed" ProgID="Equation.3" ShapeID="_x0000_i1041" DrawAspect="Content" ObjectID="_1689053191" r:id="rId41"/>
        </w:object>
      </w:r>
      <w:r w:rsidRPr="00E671A2">
        <w:rPr>
          <w:sz w:val="20"/>
          <w:lang w:val="en-US"/>
        </w:rPr>
        <w:t>,</w:t>
      </w:r>
      <w:r w:rsidRPr="00E671A2">
        <w:rPr>
          <w:sz w:val="20"/>
          <w:lang w:val="en-US"/>
        </w:rPr>
        <w:tab/>
        <w:t>(8)</w:t>
      </w:r>
    </w:p>
    <w:p w:rsidR="00E671A2" w:rsidRPr="00E671A2" w:rsidRDefault="00E671A2" w:rsidP="00E671A2">
      <w:pPr>
        <w:spacing w:line="260" w:lineRule="atLeast"/>
        <w:jc w:val="both"/>
        <w:rPr>
          <w:sz w:val="20"/>
          <w:lang w:val="en-US"/>
        </w:rPr>
      </w:pPr>
      <w:r w:rsidRPr="00E671A2">
        <w:rPr>
          <w:sz w:val="20"/>
          <w:lang w:val="en-US"/>
        </w:rPr>
        <w:t>where</w:t>
      </w:r>
      <w:r w:rsidR="00373C0D">
        <w:rPr>
          <w:sz w:val="20"/>
          <w:lang w:val="en-US"/>
        </w:rPr>
        <w:t xml:space="preserve"> </w:t>
      </w:r>
      <w:r w:rsidRPr="00E671A2">
        <w:rPr>
          <w:rFonts w:eastAsia="Calibri"/>
          <w:position w:val="-6"/>
          <w:sz w:val="20"/>
        </w:rPr>
        <w:object w:dxaOrig="334" w:dyaOrig="334">
          <v:shape id="_x0000_i1042" type="#_x0000_t75" style="width:16.8pt;height:16.8pt" o:ole="">
            <v:imagedata r:id="rId42" o:title=""/>
          </v:shape>
          <o:OLEObject Type="Embed" ProgID="Equation.3" ShapeID="_x0000_i1042" DrawAspect="Content" ObjectID="_1689053192" r:id="rId43"/>
        </w:object>
      </w:r>
      <w:r w:rsidRPr="00E671A2">
        <w:rPr>
          <w:sz w:val="20"/>
          <w:lang w:val="en-US"/>
        </w:rPr>
        <w:t xml:space="preserve"> </w:t>
      </w:r>
      <w:r w:rsidR="00373C0D">
        <w:rPr>
          <w:sz w:val="20"/>
          <w:lang w:val="en-US"/>
        </w:rPr>
        <w:t>is</w:t>
      </w:r>
      <w:r w:rsidR="00F50A03" w:rsidRPr="00F50A03">
        <w:rPr>
          <w:sz w:val="20"/>
          <w:lang w:val="en-US"/>
        </w:rPr>
        <w:t xml:space="preserve"> average</w:t>
      </w:r>
      <w:r w:rsidRPr="00F50A03">
        <w:rPr>
          <w:sz w:val="20"/>
          <w:lang w:val="en-US"/>
        </w:rPr>
        <w:t xml:space="preserve"> velocity of </w:t>
      </w:r>
      <w:r w:rsidR="00F50A03" w:rsidRPr="00F50A03">
        <w:rPr>
          <w:sz w:val="20"/>
          <w:lang w:val="en-US"/>
        </w:rPr>
        <w:t xml:space="preserve">the </w:t>
      </w:r>
      <w:r w:rsidRPr="00F50A03">
        <w:rPr>
          <w:sz w:val="20"/>
          <w:lang w:val="en-US"/>
        </w:rPr>
        <w:t xml:space="preserve">large-scale </w:t>
      </w:r>
      <w:r w:rsidR="00373C0D" w:rsidRPr="00F50A03">
        <w:rPr>
          <w:sz w:val="20"/>
          <w:lang w:val="en-US"/>
        </w:rPr>
        <w:t>vortices movement</w:t>
      </w:r>
      <w:r w:rsidRPr="00F50A03">
        <w:rPr>
          <w:sz w:val="20"/>
          <w:lang w:val="en-US"/>
        </w:rPr>
        <w:t xml:space="preserve">; </w:t>
      </w:r>
      <w:r w:rsidRPr="00F50A03">
        <w:rPr>
          <w:sz w:val="20"/>
        </w:rPr>
        <w:t>Δ</w:t>
      </w:r>
      <w:proofErr w:type="spellStart"/>
      <w:r w:rsidRPr="00F50A03">
        <w:rPr>
          <w:i/>
          <w:sz w:val="20"/>
          <w:lang w:val="en-US"/>
        </w:rPr>
        <w:t>S</w:t>
      </w:r>
      <w:r w:rsidRPr="00F50A03">
        <w:rPr>
          <w:i/>
          <w:sz w:val="20"/>
          <w:vertAlign w:val="subscript"/>
          <w:lang w:val="en-US"/>
        </w:rPr>
        <w:t>ie</w:t>
      </w:r>
      <w:proofErr w:type="spellEnd"/>
      <w:r w:rsidR="00373C0D" w:rsidRPr="00F50A03">
        <w:rPr>
          <w:sz w:val="20"/>
          <w:lang w:val="en-US"/>
        </w:rPr>
        <w:t xml:space="preserve"> is</w:t>
      </w:r>
      <w:r w:rsidRPr="00F50A03">
        <w:rPr>
          <w:sz w:val="20"/>
          <w:lang w:val="en-US"/>
        </w:rPr>
        <w:t xml:space="preserve"> width of </w:t>
      </w:r>
      <w:r w:rsidR="00373C0D" w:rsidRPr="00F50A03">
        <w:rPr>
          <w:sz w:val="20"/>
          <w:lang w:val="en-US"/>
        </w:rPr>
        <w:t xml:space="preserve">transversal </w:t>
      </w:r>
      <w:r w:rsidR="00F50A03" w:rsidRPr="00F50A03">
        <w:rPr>
          <w:sz w:val="20"/>
          <w:lang w:val="en-US"/>
        </w:rPr>
        <w:t>one-way flow</w:t>
      </w:r>
      <w:r w:rsidRPr="00F50A03">
        <w:rPr>
          <w:sz w:val="20"/>
          <w:lang w:val="en-US"/>
        </w:rPr>
        <w:t xml:space="preserve"> of secondary </w:t>
      </w:r>
      <w:r w:rsidR="00373C0D" w:rsidRPr="00F50A03">
        <w:rPr>
          <w:sz w:val="20"/>
          <w:lang w:val="en-US"/>
        </w:rPr>
        <w:t>flows</w:t>
      </w:r>
      <w:r w:rsidRPr="00F50A03">
        <w:rPr>
          <w:sz w:val="20"/>
          <w:lang w:val="en-US"/>
        </w:rPr>
        <w:t>.</w:t>
      </w:r>
    </w:p>
    <w:p w:rsidR="00E671A2" w:rsidRPr="00E671A2" w:rsidRDefault="00E671A2" w:rsidP="00E671A2">
      <w:pPr>
        <w:spacing w:line="260" w:lineRule="atLeast"/>
        <w:ind w:firstLine="567"/>
        <w:jc w:val="both"/>
        <w:rPr>
          <w:sz w:val="20"/>
          <w:lang w:val="en-US"/>
        </w:rPr>
      </w:pPr>
      <w:r w:rsidRPr="00F50A03">
        <w:rPr>
          <w:sz w:val="20"/>
          <w:lang w:val="en-US"/>
        </w:rPr>
        <w:t>We have received the formula for the coefficient of inter</w:t>
      </w:r>
      <w:r w:rsidR="00373C0D" w:rsidRPr="00F50A03">
        <w:rPr>
          <w:sz w:val="20"/>
          <w:lang w:val="en-US"/>
        </w:rPr>
        <w:t>-</w:t>
      </w:r>
      <w:r w:rsidRPr="00F50A03">
        <w:rPr>
          <w:sz w:val="20"/>
          <w:lang w:val="en-US"/>
        </w:rPr>
        <w:t>channel turbulent momentum exchange [11]:</w:t>
      </w:r>
    </w:p>
    <w:p w:rsidR="00E671A2" w:rsidRPr="00E671A2" w:rsidRDefault="00E671A2" w:rsidP="00E671A2">
      <w:pPr>
        <w:tabs>
          <w:tab w:val="center" w:pos="4678"/>
          <w:tab w:val="right" w:pos="9356"/>
        </w:tabs>
        <w:spacing w:line="260" w:lineRule="atLeast"/>
        <w:jc w:val="both"/>
        <w:rPr>
          <w:sz w:val="20"/>
          <w:lang w:val="en-US"/>
        </w:rPr>
      </w:pPr>
      <w:r w:rsidRPr="00E671A2">
        <w:rPr>
          <w:sz w:val="20"/>
          <w:lang w:val="en-US"/>
        </w:rPr>
        <w:tab/>
      </w:r>
      <w:r w:rsidR="002A6504" w:rsidRPr="00985DAE">
        <w:rPr>
          <w:position w:val="-28"/>
          <w:sz w:val="20"/>
          <w:lang w:val="en-US"/>
        </w:rPr>
        <w:object w:dxaOrig="4420" w:dyaOrig="660">
          <v:shape id="_x0000_i1043" type="#_x0000_t75" style="width:229.8pt;height:34.2pt" o:ole="">
            <v:imagedata r:id="rId44" o:title=""/>
          </v:shape>
          <o:OLEObject Type="Embed" ProgID="Equation.3" ShapeID="_x0000_i1043" DrawAspect="Content" ObjectID="_1689053193" r:id="rId45"/>
        </w:object>
      </w:r>
      <w:r w:rsidRPr="00E671A2">
        <w:rPr>
          <w:sz w:val="20"/>
          <w:lang w:val="en-US"/>
        </w:rPr>
        <w:t>,</w:t>
      </w:r>
      <w:r w:rsidRPr="00E671A2">
        <w:rPr>
          <w:sz w:val="20"/>
          <w:lang w:val="en-US"/>
        </w:rPr>
        <w:tab/>
        <w:t>(9)</w:t>
      </w:r>
    </w:p>
    <w:p w:rsidR="00E671A2" w:rsidRPr="00E671A2" w:rsidRDefault="00373C0D" w:rsidP="00E671A2">
      <w:pPr>
        <w:tabs>
          <w:tab w:val="center" w:pos="4678"/>
          <w:tab w:val="right" w:pos="9356"/>
        </w:tabs>
        <w:spacing w:line="260" w:lineRule="atLeast"/>
        <w:jc w:val="center"/>
        <w:rPr>
          <w:sz w:val="20"/>
          <w:lang w:val="en-US"/>
        </w:rPr>
      </w:pPr>
      <w:r>
        <w:rPr>
          <w:sz w:val="20"/>
          <w:lang w:val="en-US"/>
        </w:rPr>
        <w:t>1.</w:t>
      </w:r>
      <w:r w:rsidR="00E671A2" w:rsidRPr="00E671A2">
        <w:rPr>
          <w:sz w:val="20"/>
          <w:lang w:val="en-US"/>
        </w:rPr>
        <w:t>0 ≤ </w:t>
      </w:r>
      <w:r w:rsidR="00E671A2" w:rsidRPr="00E671A2">
        <w:rPr>
          <w:i/>
          <w:sz w:val="20"/>
          <w:lang w:val="en-US"/>
        </w:rPr>
        <w:t>s</w:t>
      </w:r>
      <w:r w:rsidR="00E671A2" w:rsidRPr="00E671A2">
        <w:rPr>
          <w:sz w:val="20"/>
          <w:lang w:val="en-US"/>
        </w:rPr>
        <w:t>/</w:t>
      </w:r>
      <w:r w:rsidR="00E671A2" w:rsidRPr="00E671A2">
        <w:rPr>
          <w:i/>
          <w:sz w:val="20"/>
          <w:lang w:val="en-US"/>
        </w:rPr>
        <w:t>d</w:t>
      </w:r>
      <w:r>
        <w:rPr>
          <w:sz w:val="20"/>
          <w:lang w:val="en-US"/>
        </w:rPr>
        <w:t> ≤ 1.</w:t>
      </w:r>
      <w:r w:rsidR="00E671A2" w:rsidRPr="00E671A2">
        <w:rPr>
          <w:sz w:val="20"/>
          <w:lang w:val="en-US"/>
        </w:rPr>
        <w:t>6;     10</w:t>
      </w:r>
      <w:r w:rsidR="00E671A2" w:rsidRPr="00E671A2">
        <w:rPr>
          <w:sz w:val="20"/>
          <w:vertAlign w:val="superscript"/>
          <w:lang w:val="en-US"/>
        </w:rPr>
        <w:t>4</w:t>
      </w:r>
      <w:r w:rsidR="00E671A2" w:rsidRPr="00E671A2">
        <w:rPr>
          <w:sz w:val="20"/>
          <w:lang w:val="en-US"/>
        </w:rPr>
        <w:t> ≤ Re ≤ 2·10</w:t>
      </w:r>
      <w:r w:rsidR="00E671A2" w:rsidRPr="00E671A2">
        <w:rPr>
          <w:sz w:val="20"/>
          <w:vertAlign w:val="superscript"/>
          <w:lang w:val="en-US"/>
        </w:rPr>
        <w:t>5</w:t>
      </w:r>
      <w:r w:rsidR="00E671A2" w:rsidRPr="00E671A2">
        <w:rPr>
          <w:sz w:val="20"/>
          <w:lang w:val="en-US"/>
        </w:rPr>
        <w:t>.</w:t>
      </w:r>
    </w:p>
    <w:p w:rsidR="00E671A2" w:rsidRPr="00E671A2" w:rsidRDefault="00E671A2" w:rsidP="00E671A2">
      <w:pPr>
        <w:spacing w:line="260" w:lineRule="atLeast"/>
        <w:ind w:firstLine="567"/>
        <w:jc w:val="both"/>
        <w:rPr>
          <w:sz w:val="20"/>
          <w:lang w:val="en-US"/>
        </w:rPr>
      </w:pPr>
      <w:r w:rsidRPr="00E671A2">
        <w:rPr>
          <w:sz w:val="20"/>
          <w:lang w:val="en-US"/>
        </w:rPr>
        <w:t>Comparison of the obtained dependence (9) with experimental data shows that depen</w:t>
      </w:r>
      <w:r w:rsidR="00AE7FB4">
        <w:rPr>
          <w:sz w:val="20"/>
          <w:lang w:val="en-US"/>
        </w:rPr>
        <w:t>dence (9) with an accuracy of ± </w:t>
      </w:r>
      <w:r w:rsidRPr="00E671A2">
        <w:rPr>
          <w:sz w:val="20"/>
          <w:lang w:val="en-US"/>
        </w:rPr>
        <w:t>15% agrees with the empirical depen</w:t>
      </w:r>
      <w:r w:rsidR="00AE7FB4">
        <w:rPr>
          <w:sz w:val="20"/>
          <w:lang w:val="en-US"/>
        </w:rPr>
        <w:t>dence of the authors (7), but ~ </w:t>
      </w:r>
      <w:r w:rsidRPr="00E671A2">
        <w:rPr>
          <w:sz w:val="20"/>
          <w:lang w:val="en-US"/>
        </w:rPr>
        <w:t xml:space="preserve">30% lower than the generalizing dependences obtained </w:t>
      </w:r>
      <w:r w:rsidR="00AE7FB4">
        <w:rPr>
          <w:sz w:val="20"/>
          <w:lang w:val="en-US"/>
        </w:rPr>
        <w:t>by L. </w:t>
      </w:r>
      <w:proofErr w:type="spellStart"/>
      <w:r w:rsidR="00AE7FB4">
        <w:rPr>
          <w:sz w:val="20"/>
          <w:lang w:val="en-US"/>
        </w:rPr>
        <w:t>Ingesson</w:t>
      </w:r>
      <w:proofErr w:type="spellEnd"/>
      <w:r w:rsidRPr="00E671A2">
        <w:rPr>
          <w:sz w:val="20"/>
          <w:lang w:val="en-US"/>
        </w:rPr>
        <w:t xml:space="preserve"> </w:t>
      </w:r>
      <w:r w:rsidR="00AE7FB4">
        <w:rPr>
          <w:sz w:val="20"/>
          <w:lang w:val="en-US"/>
        </w:rPr>
        <w:t>and</w:t>
      </w:r>
      <w:r w:rsidRPr="00E671A2">
        <w:rPr>
          <w:sz w:val="20"/>
          <w:lang w:val="en-US"/>
        </w:rPr>
        <w:t xml:space="preserve"> </w:t>
      </w:r>
      <w:r w:rsidR="00AE7FB4" w:rsidRPr="00E671A2">
        <w:rPr>
          <w:sz w:val="20"/>
          <w:lang w:val="en-US"/>
        </w:rPr>
        <w:t>J.T.</w:t>
      </w:r>
      <w:r w:rsidR="00AE7FB4">
        <w:rPr>
          <w:sz w:val="20"/>
          <w:lang w:val="en-US"/>
        </w:rPr>
        <w:t> Rogers.</w:t>
      </w:r>
    </w:p>
    <w:p w:rsidR="00E671A2" w:rsidRPr="00E671A2" w:rsidRDefault="00E671A2" w:rsidP="00E671A2">
      <w:pPr>
        <w:spacing w:line="260" w:lineRule="atLeast"/>
        <w:ind w:firstLine="567"/>
        <w:jc w:val="both"/>
        <w:rPr>
          <w:sz w:val="20"/>
          <w:lang w:val="en-US"/>
        </w:rPr>
      </w:pPr>
      <w:r w:rsidRPr="00E671A2">
        <w:rPr>
          <w:sz w:val="20"/>
          <w:lang w:val="en-US"/>
        </w:rPr>
        <w:t xml:space="preserve">Analysis of experimental data </w:t>
      </w:r>
      <w:bookmarkStart w:id="3" w:name="_Hlk75610646"/>
      <w:r w:rsidR="00AE7FB4">
        <w:rPr>
          <w:sz w:val="20"/>
          <w:lang w:val="en-US"/>
        </w:rPr>
        <w:t>by D.S. </w:t>
      </w:r>
      <w:r w:rsidR="00AE7FB4" w:rsidRPr="00E671A2">
        <w:rPr>
          <w:sz w:val="20"/>
          <w:lang w:val="en-US"/>
        </w:rPr>
        <w:t>Rowe et al</w:t>
      </w:r>
      <w:bookmarkEnd w:id="3"/>
      <w:r w:rsidR="00AE7FB4" w:rsidRPr="00E671A2">
        <w:rPr>
          <w:sz w:val="20"/>
          <w:lang w:val="en-US"/>
        </w:rPr>
        <w:t xml:space="preserve"> </w:t>
      </w:r>
      <w:r w:rsidRPr="00E671A2">
        <w:rPr>
          <w:sz w:val="20"/>
          <w:lang w:val="en-US"/>
        </w:rPr>
        <w:t>on inter</w:t>
      </w:r>
      <w:r w:rsidR="00AE7FB4">
        <w:rPr>
          <w:sz w:val="20"/>
          <w:lang w:val="en-US"/>
        </w:rPr>
        <w:t>-</w:t>
      </w:r>
      <w:r w:rsidRPr="00E671A2">
        <w:rPr>
          <w:sz w:val="20"/>
          <w:lang w:val="en-US"/>
        </w:rPr>
        <w:t xml:space="preserve">channel turbulent exchange in fuel rod </w:t>
      </w:r>
      <w:r w:rsidR="00F50A03">
        <w:rPr>
          <w:sz w:val="20"/>
          <w:lang w:val="en-US"/>
        </w:rPr>
        <w:t>bundles</w:t>
      </w:r>
      <w:r w:rsidRPr="00E671A2">
        <w:rPr>
          <w:sz w:val="20"/>
          <w:lang w:val="en-US"/>
        </w:rPr>
        <w:t xml:space="preserve"> spaced by grids shows that it is approximately possible to use dependences for smooth rod</w:t>
      </w:r>
      <w:r w:rsidR="00AE7FB4">
        <w:rPr>
          <w:sz w:val="20"/>
          <w:lang w:val="en-US"/>
        </w:rPr>
        <w:t xml:space="preserve"> </w:t>
      </w:r>
      <w:r w:rsidR="00F50A03">
        <w:rPr>
          <w:sz w:val="20"/>
          <w:lang w:val="en-US"/>
        </w:rPr>
        <w:t>bundles</w:t>
      </w:r>
      <w:r w:rsidRPr="00E671A2">
        <w:rPr>
          <w:sz w:val="20"/>
          <w:lang w:val="en-US"/>
        </w:rPr>
        <w:t>.</w:t>
      </w:r>
    </w:p>
    <w:p w:rsidR="00E671A2" w:rsidRPr="00EE0041" w:rsidRDefault="00E671A2" w:rsidP="00E671A2">
      <w:pPr>
        <w:pStyle w:val="3"/>
        <w:numPr>
          <w:ilvl w:val="2"/>
          <w:numId w:val="3"/>
        </w:numPr>
      </w:pPr>
      <w:r w:rsidRPr="0086752C">
        <w:rPr>
          <w:bCs/>
          <w:lang w:val="en-US"/>
        </w:rPr>
        <w:t>Thermal hydraulic benchmark for fuel assemblies with spacer grids</w:t>
      </w:r>
    </w:p>
    <w:p w:rsidR="00E671A2" w:rsidRPr="0086752C" w:rsidRDefault="00E671A2" w:rsidP="00E671A2">
      <w:pPr>
        <w:spacing w:line="260" w:lineRule="atLeast"/>
        <w:ind w:firstLine="567"/>
        <w:jc w:val="both"/>
        <w:rPr>
          <w:sz w:val="20"/>
          <w:lang w:val="en-US"/>
        </w:rPr>
      </w:pPr>
      <w:bookmarkStart w:id="4" w:name="_Hlk67239749"/>
      <w:r w:rsidRPr="0086752C">
        <w:rPr>
          <w:sz w:val="20"/>
          <w:lang w:val="en-US"/>
        </w:rPr>
        <w:t xml:space="preserve">The results of numerical simulation of the velocity and temperature fields in a fuel assembly </w:t>
      </w:r>
      <w:r w:rsidR="00F50A03" w:rsidRPr="0086752C">
        <w:rPr>
          <w:sz w:val="20"/>
          <w:lang w:val="en-US"/>
        </w:rPr>
        <w:t xml:space="preserve">model </w:t>
      </w:r>
      <w:r w:rsidRPr="0086752C">
        <w:rPr>
          <w:sz w:val="20"/>
          <w:lang w:val="en-US"/>
        </w:rPr>
        <w:t>using commercial three-dimensional CFD codes indicate [</w:t>
      </w:r>
      <w:r>
        <w:rPr>
          <w:sz w:val="20"/>
          <w:lang w:val="en-US"/>
        </w:rPr>
        <w:t>12</w:t>
      </w:r>
      <w:r w:rsidRPr="0086752C">
        <w:rPr>
          <w:sz w:val="20"/>
          <w:lang w:val="en-US"/>
        </w:rPr>
        <w:t>] that three-dimensional codes used by specialists from different countries (Russia (D</w:t>
      </w:r>
      <w:r w:rsidR="00084F0B">
        <w:rPr>
          <w:sz w:val="20"/>
          <w:lang w:val="en-US"/>
        </w:rPr>
        <w:t>.A. </w:t>
      </w:r>
      <w:proofErr w:type="spellStart"/>
      <w:r w:rsidR="00084F0B">
        <w:rPr>
          <w:sz w:val="20"/>
          <w:lang w:val="en-US"/>
        </w:rPr>
        <w:t>Afremov</w:t>
      </w:r>
      <w:proofErr w:type="spellEnd"/>
      <w:r w:rsidR="00084F0B">
        <w:rPr>
          <w:sz w:val="20"/>
          <w:lang w:val="en-US"/>
        </w:rPr>
        <w:t>, V.P. Smirnov, D..A. </w:t>
      </w:r>
      <w:proofErr w:type="spellStart"/>
      <w:r w:rsidRPr="0086752C">
        <w:rPr>
          <w:sz w:val="20"/>
          <w:lang w:val="en-US"/>
        </w:rPr>
        <w:t>Yashnikov</w:t>
      </w:r>
      <w:proofErr w:type="spellEnd"/>
      <w:r w:rsidRPr="0086752C">
        <w:rPr>
          <w:sz w:val="20"/>
          <w:lang w:val="en-US"/>
        </w:rPr>
        <w:t>, code BRS-TVS.R</w:t>
      </w:r>
      <w:bookmarkEnd w:id="4"/>
      <w:r w:rsidRPr="0086752C">
        <w:rPr>
          <w:sz w:val="20"/>
          <w:lang w:val="en-US"/>
        </w:rPr>
        <w:t xml:space="preserve">), </w:t>
      </w:r>
      <w:bookmarkStart w:id="5" w:name="_Hlk67239723"/>
      <w:r w:rsidR="00084F0B">
        <w:rPr>
          <w:sz w:val="20"/>
          <w:lang w:val="en-US"/>
        </w:rPr>
        <w:t>Japan (H. </w:t>
      </w:r>
      <w:r w:rsidRPr="0086752C">
        <w:rPr>
          <w:sz w:val="20"/>
          <w:lang w:val="en-US"/>
        </w:rPr>
        <w:t>Ohshima, codes SPIRAL, AQUA</w:t>
      </w:r>
      <w:bookmarkEnd w:id="5"/>
      <w:r w:rsidRPr="0086752C">
        <w:rPr>
          <w:sz w:val="20"/>
          <w:lang w:val="en-US"/>
        </w:rPr>
        <w:t xml:space="preserve">), </w:t>
      </w:r>
      <w:bookmarkStart w:id="6" w:name="_Hlk67239637"/>
      <w:r w:rsidR="00084F0B">
        <w:rPr>
          <w:sz w:val="20"/>
          <w:lang w:val="en-US"/>
        </w:rPr>
        <w:t>Spain (A. Pena, G.A. </w:t>
      </w:r>
      <w:r w:rsidRPr="0086752C">
        <w:rPr>
          <w:sz w:val="20"/>
          <w:lang w:val="en-US"/>
        </w:rPr>
        <w:t>Esteban, code FLUENT</w:t>
      </w:r>
      <w:bookmarkEnd w:id="6"/>
      <w:r w:rsidRPr="0086752C">
        <w:rPr>
          <w:sz w:val="20"/>
          <w:lang w:val="en-US"/>
        </w:rPr>
        <w:t xml:space="preserve">), </w:t>
      </w:r>
      <w:bookmarkStart w:id="7" w:name="_Hlk67239660"/>
      <w:r w:rsidR="00084F0B">
        <w:rPr>
          <w:sz w:val="20"/>
          <w:lang w:val="en-US"/>
        </w:rPr>
        <w:t>Netherlands (J. </w:t>
      </w:r>
      <w:proofErr w:type="spellStart"/>
      <w:r w:rsidR="00084F0B">
        <w:rPr>
          <w:sz w:val="20"/>
          <w:lang w:val="en-US"/>
        </w:rPr>
        <w:t>Karlsson</w:t>
      </w:r>
      <w:proofErr w:type="spellEnd"/>
      <w:r w:rsidR="00084F0B">
        <w:rPr>
          <w:sz w:val="20"/>
          <w:lang w:val="en-US"/>
        </w:rPr>
        <w:t>, H. </w:t>
      </w:r>
      <w:r w:rsidRPr="0086752C">
        <w:rPr>
          <w:sz w:val="20"/>
          <w:lang w:val="en-US"/>
        </w:rPr>
        <w:t>Weider, code STAR-CD</w:t>
      </w:r>
      <w:bookmarkEnd w:id="7"/>
      <w:r w:rsidR="00084F0B">
        <w:rPr>
          <w:sz w:val="20"/>
          <w:lang w:val="en-US"/>
        </w:rPr>
        <w:t>), Republic of Korea (K. </w:t>
      </w:r>
      <w:proofErr w:type="spellStart"/>
      <w:r w:rsidRPr="0086752C">
        <w:rPr>
          <w:sz w:val="20"/>
          <w:lang w:val="en-US"/>
        </w:rPr>
        <w:t>Sakh</w:t>
      </w:r>
      <w:proofErr w:type="spellEnd"/>
      <w:r w:rsidRPr="0086752C">
        <w:rPr>
          <w:sz w:val="20"/>
          <w:lang w:val="en-US"/>
        </w:rPr>
        <w:t xml:space="preserve">, codes </w:t>
      </w:r>
      <w:bookmarkStart w:id="8" w:name="_Hlk67239704"/>
      <w:r w:rsidRPr="0086752C">
        <w:rPr>
          <w:sz w:val="20"/>
          <w:lang w:val="en-US"/>
        </w:rPr>
        <w:t>MATRA</w:t>
      </w:r>
      <w:bookmarkEnd w:id="8"/>
      <w:r w:rsidRPr="0086752C">
        <w:rPr>
          <w:sz w:val="20"/>
          <w:lang w:val="en-US"/>
        </w:rPr>
        <w:t xml:space="preserve">, </w:t>
      </w:r>
      <w:bookmarkStart w:id="9" w:name="_Hlk67239683"/>
      <w:r w:rsidRPr="0086752C">
        <w:rPr>
          <w:sz w:val="20"/>
          <w:lang w:val="en-US"/>
        </w:rPr>
        <w:t>CFX</w:t>
      </w:r>
      <w:bookmarkStart w:id="10" w:name="_Hlk67239795"/>
      <w:bookmarkEnd w:id="9"/>
      <w:r w:rsidRPr="0086752C">
        <w:rPr>
          <w:sz w:val="20"/>
          <w:lang w:val="en-US"/>
        </w:rPr>
        <w:t xml:space="preserve">) very approximately describe the </w:t>
      </w:r>
      <w:r w:rsidRPr="0086752C">
        <w:rPr>
          <w:sz w:val="20"/>
          <w:lang w:val="en-US"/>
        </w:rPr>
        <w:lastRenderedPageBreak/>
        <w:t xml:space="preserve">presented experimental data. Typically used in codes </w:t>
      </w:r>
      <w:r w:rsidRPr="0086752C">
        <w:rPr>
          <w:i/>
          <w:sz w:val="20"/>
          <w:lang w:val="en-US"/>
        </w:rPr>
        <w:t>k-</w:t>
      </w:r>
      <w:r w:rsidRPr="0086752C">
        <w:rPr>
          <w:sz w:val="20"/>
          <w:lang w:val="en-US"/>
        </w:rPr>
        <w:sym w:font="Symbol" w:char="F065"/>
      </w:r>
      <w:r w:rsidRPr="0086752C">
        <w:rPr>
          <w:sz w:val="20"/>
          <w:lang w:val="en-US"/>
        </w:rPr>
        <w:t xml:space="preserve"> </w:t>
      </w:r>
      <w:bookmarkEnd w:id="10"/>
      <w:r w:rsidRPr="0086752C">
        <w:rPr>
          <w:sz w:val="20"/>
          <w:lang w:val="en-US"/>
        </w:rPr>
        <w:t xml:space="preserve">the models of turbulent transfer, unfortunately, do not sufficiently take into account the anisotropy of turbulent transfer in the </w:t>
      </w:r>
      <w:r w:rsidR="00084F0B">
        <w:rPr>
          <w:sz w:val="20"/>
          <w:lang w:val="en-US"/>
        </w:rPr>
        <w:t>area</w:t>
      </w:r>
      <w:r w:rsidRPr="0086752C">
        <w:rPr>
          <w:sz w:val="20"/>
          <w:lang w:val="en-US"/>
        </w:rPr>
        <w:t xml:space="preserve"> of channel gaps in fuel assemblies, as well as large-scale turbulent transfer.</w:t>
      </w:r>
    </w:p>
    <w:p w:rsidR="00F71C80" w:rsidRPr="005E1D04" w:rsidRDefault="00175DA7" w:rsidP="0054588A">
      <w:pPr>
        <w:pStyle w:val="2"/>
        <w:numPr>
          <w:ilvl w:val="1"/>
          <w:numId w:val="10"/>
        </w:numPr>
      </w:pPr>
      <w:r w:rsidRPr="005E1D04">
        <w:rPr>
          <w:rFonts w:eastAsia="MS Mincho"/>
          <w:iCs/>
          <w:color w:val="000000"/>
          <w:lang w:val="en-US"/>
        </w:rPr>
        <w:t xml:space="preserve">HYDRODYNAMICS </w:t>
      </w:r>
      <w:r w:rsidR="008C724B" w:rsidRPr="005E1D04">
        <w:rPr>
          <w:rFonts w:eastAsia="MS Mincho"/>
          <w:iCs/>
          <w:color w:val="000000"/>
          <w:lang w:val="en-US"/>
        </w:rPr>
        <w:t xml:space="preserve">of </w:t>
      </w:r>
      <w:r w:rsidR="00F92DE9" w:rsidRPr="005E1D04">
        <w:rPr>
          <w:rFonts w:eastAsia="MS Mincho"/>
          <w:iCs/>
          <w:color w:val="000000"/>
          <w:lang w:val="en-US"/>
        </w:rPr>
        <w:t>WIRE-W</w:t>
      </w:r>
      <w:r w:rsidR="00D736FF" w:rsidRPr="005E1D04">
        <w:rPr>
          <w:rFonts w:eastAsia="MS Mincho"/>
          <w:iCs/>
          <w:color w:val="000000"/>
          <w:lang w:val="en-US"/>
        </w:rPr>
        <w:t xml:space="preserve">rapped ROD bundles </w:t>
      </w:r>
      <w:r w:rsidR="00DC3EA8" w:rsidRPr="005E1D04">
        <w:rPr>
          <w:bCs/>
          <w:iCs/>
          <w:lang w:val="en-US"/>
        </w:rPr>
        <w:t xml:space="preserve">with spacing </w:t>
      </w:r>
      <w:r w:rsidR="00D736FF" w:rsidRPr="005E1D04">
        <w:rPr>
          <w:rFonts w:eastAsia="MS Mincho"/>
          <w:iCs/>
          <w:color w:val="000000"/>
          <w:lang w:val="en-US"/>
        </w:rPr>
        <w:t>of the</w:t>
      </w:r>
      <w:r w:rsidR="00F92DE9" w:rsidRPr="005E1D04">
        <w:rPr>
          <w:rFonts w:eastAsia="MS Mincho"/>
          <w:iCs/>
          <w:color w:val="000000"/>
          <w:lang w:val="en-US"/>
        </w:rPr>
        <w:t xml:space="preserve"> </w:t>
      </w:r>
      <w:r w:rsidR="00DC3EA8" w:rsidRPr="005E1D04">
        <w:rPr>
          <w:rFonts w:eastAsia="MS Mincho"/>
          <w:iCs/>
          <w:color w:val="000000"/>
          <w:lang w:val="en-US"/>
        </w:rPr>
        <w:br/>
      </w:r>
      <w:r w:rsidR="00F92DE9" w:rsidRPr="005E1D04">
        <w:rPr>
          <w:rFonts w:eastAsia="MS Mincho"/>
          <w:iCs/>
          <w:color w:val="000000"/>
          <w:lang w:val="en-US"/>
        </w:rPr>
        <w:t>“RIB-</w:t>
      </w:r>
      <w:r w:rsidR="00D736FF" w:rsidRPr="005E1D04">
        <w:rPr>
          <w:rFonts w:eastAsia="MS Mincho"/>
          <w:iCs/>
          <w:color w:val="000000"/>
          <w:lang w:val="en-US"/>
        </w:rPr>
        <w:t>to</w:t>
      </w:r>
      <w:r w:rsidR="00F92DE9" w:rsidRPr="005E1D04">
        <w:rPr>
          <w:rFonts w:eastAsia="MS Mincho"/>
          <w:iCs/>
          <w:color w:val="000000"/>
          <w:lang w:val="en-US"/>
        </w:rPr>
        <w:t>-CLADDING” TYPE</w:t>
      </w:r>
    </w:p>
    <w:p w:rsidR="00175DA7" w:rsidRPr="0084320A" w:rsidRDefault="00175DA7" w:rsidP="00175DA7">
      <w:pPr>
        <w:pStyle w:val="a1"/>
        <w:rPr>
          <w:lang w:val="en-US"/>
        </w:rPr>
      </w:pPr>
      <w:r w:rsidRPr="0086752C">
        <w:rPr>
          <w:b/>
          <w:bCs/>
          <w:i/>
          <w:iCs/>
          <w:lang w:val="en-US"/>
        </w:rPr>
        <w:t xml:space="preserve">The distribution velocity in </w:t>
      </w:r>
      <w:r w:rsidR="00D736FF">
        <w:rPr>
          <w:b/>
          <w:bCs/>
          <w:i/>
          <w:iCs/>
          <w:lang w:val="en-US"/>
        </w:rPr>
        <w:t xml:space="preserve">wire-wrapped </w:t>
      </w:r>
      <w:r w:rsidR="00084F0B" w:rsidRPr="0086752C">
        <w:rPr>
          <w:b/>
          <w:bCs/>
          <w:i/>
          <w:iCs/>
          <w:lang w:val="en-US"/>
        </w:rPr>
        <w:t>rod</w:t>
      </w:r>
      <w:r w:rsidR="00084F0B">
        <w:rPr>
          <w:b/>
          <w:bCs/>
          <w:i/>
          <w:iCs/>
          <w:lang w:val="en-US"/>
        </w:rPr>
        <w:t xml:space="preserve"> </w:t>
      </w:r>
      <w:r w:rsidR="00D736FF">
        <w:rPr>
          <w:b/>
          <w:bCs/>
          <w:i/>
          <w:iCs/>
          <w:lang w:val="en-US"/>
        </w:rPr>
        <w:t>bundles</w:t>
      </w:r>
      <w:r w:rsidRPr="0086752C">
        <w:rPr>
          <w:b/>
          <w:bCs/>
          <w:i/>
          <w:iCs/>
          <w:lang w:val="en-US"/>
        </w:rPr>
        <w:t xml:space="preserve"> </w:t>
      </w:r>
      <w:r w:rsidR="00084F0B">
        <w:rPr>
          <w:b/>
          <w:bCs/>
          <w:i/>
          <w:iCs/>
          <w:lang w:val="en-US"/>
        </w:rPr>
        <w:t>with spacing</w:t>
      </w:r>
      <w:r w:rsidR="00F92DE9">
        <w:rPr>
          <w:b/>
          <w:bCs/>
          <w:i/>
          <w:iCs/>
          <w:lang w:val="en-US"/>
        </w:rPr>
        <w:t xml:space="preserve"> </w:t>
      </w:r>
      <w:r w:rsidR="00D736FF">
        <w:rPr>
          <w:b/>
          <w:bCs/>
          <w:i/>
          <w:iCs/>
          <w:lang w:val="en-US"/>
        </w:rPr>
        <w:t>of the</w:t>
      </w:r>
      <w:r w:rsidR="00084F0B">
        <w:rPr>
          <w:b/>
          <w:bCs/>
          <w:i/>
          <w:iCs/>
          <w:lang w:val="en-US"/>
        </w:rPr>
        <w:t xml:space="preserve"> </w:t>
      </w:r>
      <w:r w:rsidRPr="0086752C">
        <w:rPr>
          <w:rFonts w:eastAsia="MS Mincho"/>
          <w:b/>
          <w:bCs/>
          <w:i/>
          <w:iCs/>
          <w:color w:val="000000"/>
          <w:lang w:val="en-US"/>
        </w:rPr>
        <w:t>“rib-</w:t>
      </w:r>
      <w:r w:rsidR="00D736FF">
        <w:rPr>
          <w:rFonts w:eastAsia="MS Mincho"/>
          <w:b/>
          <w:bCs/>
          <w:i/>
          <w:iCs/>
          <w:color w:val="000000"/>
          <w:lang w:val="en-US"/>
        </w:rPr>
        <w:t>to</w:t>
      </w:r>
      <w:r w:rsidRPr="0086752C">
        <w:rPr>
          <w:rFonts w:eastAsia="MS Mincho"/>
          <w:b/>
          <w:bCs/>
          <w:i/>
          <w:iCs/>
          <w:color w:val="000000"/>
          <w:lang w:val="en-US"/>
        </w:rPr>
        <w:t>-cladding”</w:t>
      </w:r>
      <w:r w:rsidR="00084F0B">
        <w:rPr>
          <w:rFonts w:eastAsia="MS Mincho"/>
          <w:b/>
          <w:bCs/>
          <w:i/>
          <w:iCs/>
          <w:color w:val="000000"/>
          <w:lang w:val="en-US"/>
        </w:rPr>
        <w:t xml:space="preserve"> </w:t>
      </w:r>
      <w:r w:rsidR="00084F0B" w:rsidRPr="0086752C">
        <w:rPr>
          <w:rFonts w:eastAsia="MS Mincho"/>
          <w:b/>
          <w:bCs/>
          <w:i/>
          <w:iCs/>
          <w:color w:val="000000"/>
          <w:lang w:val="en-US"/>
        </w:rPr>
        <w:t>type</w:t>
      </w:r>
      <w:r w:rsidRPr="0086752C">
        <w:rPr>
          <w:b/>
          <w:bCs/>
          <w:i/>
          <w:iCs/>
          <w:lang w:val="en-US"/>
        </w:rPr>
        <w:t>.</w:t>
      </w:r>
      <w:r w:rsidRPr="00084F0B">
        <w:rPr>
          <w:bCs/>
          <w:i/>
          <w:iCs/>
          <w:lang w:val="en-US"/>
        </w:rPr>
        <w:t xml:space="preserve"> </w:t>
      </w:r>
      <w:r w:rsidRPr="0086752C">
        <w:rPr>
          <w:color w:val="000000"/>
          <w:lang w:val="en-US"/>
        </w:rPr>
        <w:t>The results of experimental studies in a bundle with spacing</w:t>
      </w:r>
      <w:r w:rsidR="008C724B">
        <w:rPr>
          <w:color w:val="000000"/>
          <w:lang w:val="en-US"/>
        </w:rPr>
        <w:t xml:space="preserve"> by</w:t>
      </w:r>
      <w:r w:rsidRPr="0086752C">
        <w:rPr>
          <w:color w:val="000000"/>
          <w:lang w:val="en-US"/>
        </w:rPr>
        <w:t xml:space="preserve"> wire w</w:t>
      </w:r>
      <w:r w:rsidR="005E1D04">
        <w:rPr>
          <w:color w:val="000000"/>
          <w:lang w:val="en-US"/>
        </w:rPr>
        <w:t>rapping</w:t>
      </w:r>
      <w:r w:rsidRPr="0086752C">
        <w:rPr>
          <w:color w:val="000000"/>
          <w:lang w:val="en-US"/>
        </w:rPr>
        <w:t xml:space="preserve"> </w:t>
      </w:r>
      <w:bookmarkStart w:id="11" w:name="_Hlk74228331"/>
      <w:r w:rsidRPr="0086752C">
        <w:rPr>
          <w:rFonts w:eastAsia="MS Mincho"/>
          <w:iCs/>
          <w:color w:val="000000"/>
          <w:lang w:val="en-US"/>
        </w:rPr>
        <w:t>“rib-by-cladding”</w:t>
      </w:r>
      <w:r w:rsidRPr="0086752C">
        <w:rPr>
          <w:rFonts w:eastAsia="MS Mincho"/>
          <w:b/>
          <w:bCs/>
          <w:iCs/>
          <w:color w:val="000000"/>
          <w:lang w:val="en-US"/>
        </w:rPr>
        <w:t xml:space="preserve"> </w:t>
      </w:r>
      <w:bookmarkEnd w:id="11"/>
      <w:r w:rsidR="00084F0B" w:rsidRPr="0086752C">
        <w:rPr>
          <w:rFonts w:eastAsia="MS Mincho"/>
          <w:iCs/>
          <w:color w:val="000000"/>
          <w:lang w:val="en-US"/>
        </w:rPr>
        <w:t>type</w:t>
      </w:r>
      <w:r w:rsidR="00084F0B" w:rsidRPr="0086752C">
        <w:rPr>
          <w:color w:val="000000"/>
          <w:lang w:val="en-US"/>
        </w:rPr>
        <w:t xml:space="preserve"> </w:t>
      </w:r>
      <w:r w:rsidRPr="0086752C">
        <w:rPr>
          <w:color w:val="000000"/>
          <w:lang w:val="en-US"/>
        </w:rPr>
        <w:t>indicate a significant effect on the velocity field in the channels of a rod</w:t>
      </w:r>
      <w:r w:rsidR="00084F0B">
        <w:rPr>
          <w:color w:val="000000"/>
          <w:lang w:val="en-US"/>
        </w:rPr>
        <w:t xml:space="preserve"> bundle</w:t>
      </w:r>
      <w:r w:rsidRPr="0086752C">
        <w:rPr>
          <w:color w:val="000000"/>
          <w:lang w:val="en-US"/>
        </w:rPr>
        <w:t xml:space="preserve"> by swirling the co</w:t>
      </w:r>
      <w:r w:rsidR="008C724B">
        <w:rPr>
          <w:color w:val="000000"/>
          <w:lang w:val="en-US"/>
        </w:rPr>
        <w:t xml:space="preserve">olant flow by spacing </w:t>
      </w:r>
      <w:r w:rsidR="005E1D04" w:rsidRPr="0086752C">
        <w:rPr>
          <w:color w:val="000000"/>
          <w:lang w:val="en-US"/>
        </w:rPr>
        <w:t>w</w:t>
      </w:r>
      <w:r w:rsidR="005E1D04">
        <w:rPr>
          <w:color w:val="000000"/>
          <w:lang w:val="en-US"/>
        </w:rPr>
        <w:t>rapping</w:t>
      </w:r>
      <w:r w:rsidR="008C724B">
        <w:rPr>
          <w:color w:val="000000"/>
          <w:lang w:val="en-US"/>
        </w:rPr>
        <w:t xml:space="preserve"> (F</w:t>
      </w:r>
      <w:r w:rsidRPr="0086752C">
        <w:rPr>
          <w:color w:val="000000"/>
          <w:lang w:val="en-US"/>
        </w:rPr>
        <w:t>ig.</w:t>
      </w:r>
      <w:r w:rsidR="008C724B">
        <w:rPr>
          <w:color w:val="000000"/>
          <w:lang w:val="en-US"/>
        </w:rPr>
        <w:t> </w:t>
      </w:r>
      <w:r>
        <w:rPr>
          <w:color w:val="000000"/>
          <w:lang w:val="en-US"/>
        </w:rPr>
        <w:t>6</w:t>
      </w:r>
      <w:r w:rsidRPr="0086752C">
        <w:rPr>
          <w:color w:val="000000"/>
          <w:lang w:val="en-US"/>
        </w:rPr>
        <w:t>).</w:t>
      </w:r>
    </w:p>
    <w:p w:rsidR="00B93162" w:rsidRDefault="00B93162" w:rsidP="00B93162">
      <w:pPr>
        <w:pStyle w:val="a1"/>
        <w:ind w:firstLine="0"/>
        <w:rPr>
          <w:lang w:val="en-US"/>
        </w:rPr>
      </w:pPr>
    </w:p>
    <w:tbl>
      <w:tblPr>
        <w:tblW w:w="9072" w:type="dxa"/>
        <w:tblInd w:w="108" w:type="dxa"/>
        <w:tblLayout w:type="fixed"/>
        <w:tblLook w:val="00A0" w:firstRow="1" w:lastRow="0" w:firstColumn="1" w:lastColumn="0" w:noHBand="0" w:noVBand="0"/>
      </w:tblPr>
      <w:tblGrid>
        <w:gridCol w:w="4536"/>
        <w:gridCol w:w="4536"/>
      </w:tblGrid>
      <w:tr w:rsidR="00F71C80" w:rsidRPr="0084320A" w:rsidTr="002A6504">
        <w:tc>
          <w:tcPr>
            <w:tcW w:w="4536" w:type="dxa"/>
          </w:tcPr>
          <w:p w:rsidR="00F71C80" w:rsidRPr="0084320A" w:rsidRDefault="00175DA7" w:rsidP="004A2496">
            <w:pPr>
              <w:spacing w:line="240" w:lineRule="atLeast"/>
              <w:ind w:left="-180" w:right="-112"/>
              <w:jc w:val="center"/>
              <w:rPr>
                <w:sz w:val="18"/>
                <w:szCs w:val="18"/>
                <w:lang w:val="en-US"/>
              </w:rPr>
            </w:pPr>
            <w:r w:rsidRPr="00250C15">
              <w:rPr>
                <w:noProof/>
                <w:color w:val="000000"/>
                <w:sz w:val="20"/>
                <w:lang w:val="ru-RU" w:eastAsia="ru-RU"/>
              </w:rPr>
              <w:drawing>
                <wp:inline distT="0" distB="0" distL="0" distR="0" wp14:anchorId="7A59D5E6" wp14:editId="636FE4E5">
                  <wp:extent cx="1569759" cy="1747838"/>
                  <wp:effectExtent l="0" t="0" r="0" b="5080"/>
                  <wp:docPr id="216067" name="Picture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EF0048D-EC27-432A-BA8D-937A1A03F4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067" name="Picture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EF0048D-EC27-432A-BA8D-937A1A03F41D}"/>
                              </a:ext>
                            </a:extLst>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11671" cy="1794504"/>
                          </a:xfrm>
                          <a:prstGeom prst="rect">
                            <a:avLst/>
                          </a:prstGeom>
                          <a:noFill/>
                          <a:ln>
                            <a:noFill/>
                          </a:ln>
                          <a:extLs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p>
          <w:p w:rsidR="00F71C80" w:rsidRPr="0084320A" w:rsidRDefault="00F71C80" w:rsidP="004A2496">
            <w:pPr>
              <w:spacing w:line="240" w:lineRule="atLeast"/>
              <w:jc w:val="center"/>
              <w:rPr>
                <w:i/>
                <w:sz w:val="18"/>
                <w:szCs w:val="18"/>
              </w:rPr>
            </w:pPr>
            <w:r w:rsidRPr="0084320A">
              <w:rPr>
                <w:i/>
                <w:noProof/>
                <w:sz w:val="18"/>
                <w:szCs w:val="18"/>
                <w:lang w:val="en-US"/>
              </w:rPr>
              <w:t>a</w:t>
            </w:r>
            <w:r w:rsidRPr="0084320A">
              <w:rPr>
                <w:i/>
                <w:noProof/>
                <w:sz w:val="18"/>
                <w:szCs w:val="18"/>
              </w:rPr>
              <w:t>)</w:t>
            </w:r>
          </w:p>
        </w:tc>
        <w:tc>
          <w:tcPr>
            <w:tcW w:w="4536" w:type="dxa"/>
          </w:tcPr>
          <w:p w:rsidR="004B4DC3" w:rsidRPr="0084320A" w:rsidRDefault="002A6504" w:rsidP="004A2496">
            <w:pPr>
              <w:spacing w:line="240" w:lineRule="atLeast"/>
              <w:ind w:left="-102" w:right="-6"/>
              <w:jc w:val="center"/>
              <w:rPr>
                <w:sz w:val="18"/>
                <w:szCs w:val="18"/>
              </w:rPr>
            </w:pPr>
            <w:r>
              <w:object w:dxaOrig="6288" w:dyaOrig="7668">
                <v:shape id="_x0000_i1044" type="#_x0000_t75" style="width:114pt;height:138.6pt" o:ole="">
                  <v:imagedata r:id="rId47" o:title=""/>
                </v:shape>
                <o:OLEObject Type="Embed" ProgID="PBrush" ShapeID="_x0000_i1044" DrawAspect="Content" ObjectID="_1689053194" r:id="rId48"/>
              </w:object>
            </w:r>
          </w:p>
          <w:p w:rsidR="00F71C80" w:rsidRPr="0084320A" w:rsidRDefault="00F71C80" w:rsidP="004A2496">
            <w:pPr>
              <w:spacing w:line="240" w:lineRule="atLeast"/>
              <w:ind w:left="-102" w:right="-6"/>
              <w:jc w:val="center"/>
              <w:rPr>
                <w:i/>
                <w:sz w:val="18"/>
                <w:szCs w:val="18"/>
              </w:rPr>
            </w:pPr>
            <w:r w:rsidRPr="0084320A">
              <w:rPr>
                <w:i/>
                <w:noProof/>
                <w:sz w:val="18"/>
                <w:szCs w:val="18"/>
                <w:lang w:val="en-US"/>
              </w:rPr>
              <w:t>b</w:t>
            </w:r>
            <w:r w:rsidRPr="0084320A">
              <w:rPr>
                <w:i/>
                <w:noProof/>
                <w:sz w:val="18"/>
                <w:szCs w:val="18"/>
              </w:rPr>
              <w:t>)</w:t>
            </w:r>
          </w:p>
        </w:tc>
      </w:tr>
    </w:tbl>
    <w:p w:rsidR="00175DA7" w:rsidRPr="005E1D04" w:rsidRDefault="00F71C80" w:rsidP="005A483D">
      <w:pPr>
        <w:pStyle w:val="af6"/>
        <w:spacing w:before="0" w:beforeAutospacing="0" w:after="0" w:afterAutospacing="0" w:line="240" w:lineRule="atLeast"/>
        <w:textAlignment w:val="baseline"/>
        <w:rPr>
          <w:bCs/>
          <w:i/>
          <w:kern w:val="24"/>
          <w:sz w:val="18"/>
          <w:szCs w:val="18"/>
          <w:lang w:val="en-US"/>
        </w:rPr>
      </w:pPr>
      <w:r w:rsidRPr="005E1D04">
        <w:rPr>
          <w:i/>
          <w:sz w:val="18"/>
          <w:szCs w:val="18"/>
          <w:lang w:val="en-US"/>
        </w:rPr>
        <w:t>Fig. </w:t>
      </w:r>
      <w:r w:rsidR="00175DA7" w:rsidRPr="005E1D04">
        <w:rPr>
          <w:i/>
          <w:sz w:val="18"/>
          <w:szCs w:val="18"/>
          <w:lang w:val="en-US"/>
        </w:rPr>
        <w:t>6</w:t>
      </w:r>
      <w:r w:rsidRPr="005E1D04">
        <w:rPr>
          <w:i/>
          <w:sz w:val="18"/>
          <w:szCs w:val="18"/>
          <w:lang w:val="en-US"/>
        </w:rPr>
        <w:t>. </w:t>
      </w:r>
      <w:r w:rsidR="008B4C48" w:rsidRPr="005E1D04">
        <w:rPr>
          <w:i/>
          <w:sz w:val="18"/>
          <w:szCs w:val="18"/>
          <w:lang w:val="en-US"/>
        </w:rPr>
        <w:t xml:space="preserve">Coolant velocity distribution over the channel cross-section in a fuel assembly model </w:t>
      </w:r>
      <w:r w:rsidR="005A483D" w:rsidRPr="005E1D04">
        <w:rPr>
          <w:bCs/>
          <w:i/>
          <w:kern w:val="24"/>
          <w:sz w:val="18"/>
          <w:szCs w:val="18"/>
          <w:lang w:val="en-US"/>
        </w:rPr>
        <w:t xml:space="preserve">with </w:t>
      </w:r>
      <w:r w:rsidR="008B4C48" w:rsidRPr="005E1D04">
        <w:rPr>
          <w:bCs/>
          <w:i/>
          <w:kern w:val="24"/>
          <w:sz w:val="18"/>
          <w:szCs w:val="18"/>
          <w:lang w:val="en-US"/>
        </w:rPr>
        <w:t>wire wrapped fuel rods by “rib-to-cladding” type</w:t>
      </w:r>
      <w:r w:rsidR="005A483D" w:rsidRPr="005E1D04">
        <w:rPr>
          <w:bCs/>
          <w:i/>
          <w:kern w:val="24"/>
          <w:sz w:val="18"/>
          <w:szCs w:val="18"/>
          <w:lang w:val="en-US"/>
        </w:rPr>
        <w:t xml:space="preserve"> (a), </w:t>
      </w:r>
      <w:r w:rsidR="008B4C48" w:rsidRPr="005E1D04">
        <w:rPr>
          <w:bCs/>
          <w:i/>
          <w:kern w:val="24"/>
          <w:sz w:val="18"/>
          <w:szCs w:val="18"/>
          <w:lang w:val="en-US"/>
        </w:rPr>
        <w:t>a schematic representation of the wire w</w:t>
      </w:r>
      <w:r w:rsidR="005E1D04" w:rsidRPr="005E1D04">
        <w:rPr>
          <w:bCs/>
          <w:i/>
          <w:kern w:val="24"/>
          <w:sz w:val="18"/>
          <w:szCs w:val="18"/>
          <w:lang w:val="en-US"/>
        </w:rPr>
        <w:t>rapping</w:t>
      </w:r>
      <w:r w:rsidR="008B4C48" w:rsidRPr="005E1D04">
        <w:rPr>
          <w:bCs/>
          <w:i/>
          <w:kern w:val="24"/>
          <w:sz w:val="18"/>
          <w:szCs w:val="18"/>
          <w:lang w:val="en-US"/>
        </w:rPr>
        <w:t xml:space="preserve"> effect on the coolant flow and the character of the transverse velocity component distribution </w:t>
      </w:r>
      <w:r w:rsidR="00D736FF" w:rsidRPr="005E1D04">
        <w:rPr>
          <w:bCs/>
          <w:i/>
          <w:kern w:val="24"/>
          <w:sz w:val="18"/>
          <w:szCs w:val="18"/>
          <w:lang w:val="en-US"/>
        </w:rPr>
        <w:t>along the rod azimuth, depending on its orientation</w:t>
      </w:r>
      <w:r w:rsidR="005A483D" w:rsidRPr="005E1D04">
        <w:rPr>
          <w:bCs/>
          <w:i/>
          <w:kern w:val="24"/>
          <w:sz w:val="18"/>
          <w:szCs w:val="18"/>
          <w:lang w:val="en-US"/>
        </w:rPr>
        <w:t xml:space="preserve"> (b)</w:t>
      </w:r>
    </w:p>
    <w:p w:rsidR="00D736FF" w:rsidRPr="005E1D04" w:rsidRDefault="00D736FF" w:rsidP="00D736FF">
      <w:pPr>
        <w:pStyle w:val="a1"/>
        <w:ind w:firstLine="0"/>
        <w:rPr>
          <w:iCs/>
          <w:lang w:val="en-US"/>
        </w:rPr>
      </w:pPr>
    </w:p>
    <w:p w:rsidR="00175DA7" w:rsidRPr="005E1D04" w:rsidRDefault="00175DA7" w:rsidP="00175DA7">
      <w:pPr>
        <w:pStyle w:val="a1"/>
        <w:rPr>
          <w:lang w:val="en-US"/>
        </w:rPr>
      </w:pPr>
      <w:r w:rsidRPr="005E1D04">
        <w:rPr>
          <w:b/>
          <w:i/>
          <w:iCs/>
          <w:lang w:val="en-US"/>
        </w:rPr>
        <w:t>Convective inter</w:t>
      </w:r>
      <w:r w:rsidR="008C724B" w:rsidRPr="005E1D04">
        <w:rPr>
          <w:b/>
          <w:i/>
          <w:iCs/>
          <w:lang w:val="en-US"/>
        </w:rPr>
        <w:t>-</w:t>
      </w:r>
      <w:r w:rsidRPr="005E1D04">
        <w:rPr>
          <w:b/>
          <w:i/>
          <w:iCs/>
          <w:lang w:val="en-US"/>
        </w:rPr>
        <w:t>channel exchange in wire w</w:t>
      </w:r>
      <w:r w:rsidR="00D736FF" w:rsidRPr="005E1D04">
        <w:rPr>
          <w:b/>
          <w:i/>
          <w:iCs/>
          <w:lang w:val="en-US"/>
        </w:rPr>
        <w:t>rapped</w:t>
      </w:r>
      <w:r w:rsidRPr="005E1D04">
        <w:rPr>
          <w:b/>
          <w:i/>
          <w:iCs/>
          <w:lang w:val="en-US"/>
        </w:rPr>
        <w:t xml:space="preserve"> </w:t>
      </w:r>
      <w:r w:rsidR="00DC3EA8" w:rsidRPr="005E1D04">
        <w:rPr>
          <w:b/>
          <w:bCs/>
          <w:i/>
          <w:iCs/>
          <w:lang w:val="en-US"/>
        </w:rPr>
        <w:t>bundles</w:t>
      </w:r>
      <w:r w:rsidRPr="005E1D04">
        <w:rPr>
          <w:b/>
          <w:i/>
          <w:iCs/>
          <w:lang w:val="en-US"/>
        </w:rPr>
        <w:t xml:space="preserve"> </w:t>
      </w:r>
      <w:r w:rsidR="00DC3EA8" w:rsidRPr="005E1D04">
        <w:rPr>
          <w:b/>
          <w:bCs/>
          <w:i/>
          <w:iCs/>
          <w:lang w:val="en-US"/>
        </w:rPr>
        <w:t xml:space="preserve">with spacing </w:t>
      </w:r>
      <w:r w:rsidR="00D736FF" w:rsidRPr="005E1D04">
        <w:rPr>
          <w:b/>
          <w:i/>
          <w:iCs/>
          <w:lang w:val="en-US"/>
        </w:rPr>
        <w:t xml:space="preserve">of the </w:t>
      </w:r>
      <w:r w:rsidRPr="005E1D04">
        <w:rPr>
          <w:rFonts w:eastAsia="MS Mincho"/>
          <w:b/>
          <w:i/>
          <w:iCs/>
          <w:color w:val="000000"/>
          <w:lang w:val="en-US"/>
        </w:rPr>
        <w:t>“rib-</w:t>
      </w:r>
      <w:r w:rsidR="00D736FF" w:rsidRPr="005E1D04">
        <w:rPr>
          <w:rFonts w:eastAsia="MS Mincho"/>
          <w:b/>
          <w:i/>
          <w:iCs/>
          <w:color w:val="000000"/>
          <w:lang w:val="en-US"/>
        </w:rPr>
        <w:t>to</w:t>
      </w:r>
      <w:r w:rsidRPr="005E1D04">
        <w:rPr>
          <w:rFonts w:eastAsia="MS Mincho"/>
          <w:b/>
          <w:i/>
          <w:iCs/>
          <w:color w:val="000000"/>
          <w:lang w:val="en-US"/>
        </w:rPr>
        <w:t>-cladding”</w:t>
      </w:r>
      <w:r w:rsidR="00D736FF" w:rsidRPr="005E1D04">
        <w:rPr>
          <w:rFonts w:eastAsia="MS Mincho"/>
          <w:b/>
          <w:i/>
          <w:iCs/>
          <w:color w:val="000000"/>
          <w:lang w:val="en-US"/>
        </w:rPr>
        <w:t xml:space="preserve"> type</w:t>
      </w:r>
      <w:r w:rsidRPr="005E1D04">
        <w:rPr>
          <w:b/>
          <w:i/>
          <w:iCs/>
          <w:color w:val="000000"/>
          <w:lang w:val="en-US"/>
        </w:rPr>
        <w:t xml:space="preserve">. </w:t>
      </w:r>
      <w:r w:rsidRPr="005E1D04">
        <w:rPr>
          <w:lang w:val="en-US"/>
        </w:rPr>
        <w:t xml:space="preserve">The possibility of approximating the local change in the coolant temperature along the </w:t>
      </w:r>
      <w:r w:rsidR="008C724B" w:rsidRPr="005E1D04">
        <w:rPr>
          <w:lang w:val="en-US"/>
        </w:rPr>
        <w:t>cell l</w:t>
      </w:r>
      <w:r w:rsidRPr="005E1D04">
        <w:rPr>
          <w:lang w:val="en-US"/>
        </w:rPr>
        <w:t>ength in the framework of the integral model of inter</w:t>
      </w:r>
      <w:r w:rsidR="008C724B" w:rsidRPr="005E1D04">
        <w:rPr>
          <w:lang w:val="en-US"/>
        </w:rPr>
        <w:t>-</w:t>
      </w:r>
      <w:r w:rsidRPr="005E1D04">
        <w:rPr>
          <w:lang w:val="en-US"/>
        </w:rPr>
        <w:t xml:space="preserve">channel exchange is confirmed by the results of computational and experimental studies carried out when heating the inner rod in the fuel assembly </w:t>
      </w:r>
      <w:bookmarkStart w:id="12" w:name="_Hlk67835882"/>
      <w:r w:rsidRPr="005E1D04">
        <w:rPr>
          <w:lang w:val="en-US"/>
        </w:rPr>
        <w:t>[11]</w:t>
      </w:r>
      <w:bookmarkEnd w:id="12"/>
      <w:r w:rsidRPr="005E1D04">
        <w:rPr>
          <w:lang w:val="en-US"/>
        </w:rPr>
        <w:t>.</w:t>
      </w:r>
    </w:p>
    <w:p w:rsidR="00175DA7" w:rsidRPr="00175DA7" w:rsidRDefault="00175DA7" w:rsidP="00175DA7">
      <w:pPr>
        <w:pStyle w:val="a1"/>
        <w:rPr>
          <w:sz w:val="22"/>
          <w:szCs w:val="22"/>
          <w:lang w:val="en-US"/>
        </w:rPr>
      </w:pPr>
      <w:r w:rsidRPr="005E1D04">
        <w:rPr>
          <w:lang w:val="en-US"/>
        </w:rPr>
        <w:t>The results of the numerical calculation of the temperature field, performed by solving the system of</w:t>
      </w:r>
      <w:r w:rsidRPr="0086752C">
        <w:rPr>
          <w:lang w:val="en-US"/>
        </w:rPr>
        <w:t xml:space="preserve"> equations for the macro-energy transfer within the framework of the local and integral exchange models for the case of heating a single rod, show that at </w:t>
      </w:r>
      <w:r w:rsidRPr="008C724B">
        <w:rPr>
          <w:i/>
          <w:lang w:val="en-US"/>
        </w:rPr>
        <w:t>z</w:t>
      </w:r>
      <w:r w:rsidRPr="0086752C">
        <w:rPr>
          <w:lang w:val="en-US"/>
        </w:rPr>
        <w:t>/</w:t>
      </w:r>
      <w:r w:rsidRPr="008C724B">
        <w:rPr>
          <w:i/>
          <w:lang w:val="en-US"/>
        </w:rPr>
        <w:t>h</w:t>
      </w:r>
      <w:r w:rsidRPr="0086752C">
        <w:rPr>
          <w:lang w:val="en-US"/>
        </w:rPr>
        <w:t> </w:t>
      </w:r>
      <w:r w:rsidRPr="0086752C">
        <w:rPr>
          <w:rFonts w:ascii="Cambria Math" w:hAnsi="Cambria Math" w:cs="Cambria Math"/>
          <w:lang w:val="en-US"/>
        </w:rPr>
        <w:t>≳</w:t>
      </w:r>
      <w:r w:rsidRPr="0086752C">
        <w:rPr>
          <w:lang w:val="en-US"/>
        </w:rPr>
        <w:t> 2</w:t>
      </w:r>
    </w:p>
    <w:p w:rsidR="00175DA7" w:rsidRPr="002A6504" w:rsidRDefault="00175DA7" w:rsidP="005E1D04">
      <w:pPr>
        <w:tabs>
          <w:tab w:val="center" w:pos="4536"/>
          <w:tab w:val="right" w:pos="9027"/>
        </w:tabs>
        <w:spacing w:line="260" w:lineRule="atLeast"/>
        <w:jc w:val="both"/>
        <w:rPr>
          <w:sz w:val="20"/>
          <w:lang w:val="en-US"/>
        </w:rPr>
      </w:pPr>
      <w:r w:rsidRPr="0086752C">
        <w:rPr>
          <w:sz w:val="20"/>
          <w:lang w:val="en-US"/>
        </w:rPr>
        <w:tab/>
      </w:r>
      <w:r w:rsidR="002A6504" w:rsidRPr="002A6504">
        <w:rPr>
          <w:position w:val="-28"/>
          <w:sz w:val="20"/>
        </w:rPr>
        <w:object w:dxaOrig="3320" w:dyaOrig="660">
          <v:shape id="_x0000_i1045" type="#_x0000_t75" style="width:166.2pt;height:32.4pt" o:ole="">
            <v:imagedata r:id="rId49" o:title=""/>
          </v:shape>
          <o:OLEObject Type="Embed" ProgID="Equation.3" ShapeID="_x0000_i1045" DrawAspect="Content" ObjectID="_1689053195" r:id="rId50"/>
        </w:object>
      </w:r>
      <w:r w:rsidR="002A6504" w:rsidRPr="002A6504">
        <w:rPr>
          <w:sz w:val="20"/>
          <w:lang w:val="en-US"/>
        </w:rPr>
        <w:t>,</w:t>
      </w:r>
      <w:r w:rsidRPr="002A6504">
        <w:rPr>
          <w:sz w:val="20"/>
          <w:lang w:val="en-US"/>
        </w:rPr>
        <w:tab/>
        <w:t>(</w:t>
      </w:r>
      <w:r w:rsidRPr="002A6504">
        <w:rPr>
          <w:sz w:val="20"/>
        </w:rPr>
        <w:t>10</w:t>
      </w:r>
      <w:r w:rsidRPr="002A6504">
        <w:rPr>
          <w:sz w:val="20"/>
          <w:lang w:val="en-US"/>
        </w:rPr>
        <w:t>)</w:t>
      </w:r>
    </w:p>
    <w:p w:rsidR="00175DA7" w:rsidRPr="002A6504" w:rsidRDefault="00175DA7" w:rsidP="00175DA7">
      <w:pPr>
        <w:tabs>
          <w:tab w:val="center" w:pos="4680"/>
          <w:tab w:val="right" w:pos="9356"/>
        </w:tabs>
        <w:spacing w:line="260" w:lineRule="atLeast"/>
        <w:jc w:val="both"/>
        <w:rPr>
          <w:sz w:val="20"/>
          <w:lang w:val="en-US"/>
        </w:rPr>
      </w:pPr>
      <w:r w:rsidRPr="002A6504">
        <w:rPr>
          <w:sz w:val="20"/>
          <w:lang w:val="en-US"/>
        </w:rPr>
        <w:t>so that</w:t>
      </w:r>
    </w:p>
    <w:p w:rsidR="00175DA7" w:rsidRPr="002A6504" w:rsidRDefault="00175DA7" w:rsidP="00A70113">
      <w:pPr>
        <w:tabs>
          <w:tab w:val="center" w:pos="4536"/>
          <w:tab w:val="right" w:pos="9027"/>
        </w:tabs>
        <w:spacing w:line="260" w:lineRule="atLeast"/>
        <w:jc w:val="both"/>
        <w:rPr>
          <w:sz w:val="20"/>
          <w:lang w:val="en-US"/>
        </w:rPr>
      </w:pPr>
      <w:r w:rsidRPr="002A6504">
        <w:rPr>
          <w:sz w:val="20"/>
          <w:lang w:val="en-US"/>
        </w:rPr>
        <w:tab/>
      </w:r>
      <w:r w:rsidR="002A6504" w:rsidRPr="002A6504">
        <w:rPr>
          <w:position w:val="-20"/>
          <w:sz w:val="20"/>
        </w:rPr>
        <w:object w:dxaOrig="3680" w:dyaOrig="520">
          <v:shape id="_x0000_i1046" type="#_x0000_t75" style="width:184.2pt;height:25.8pt" o:ole="">
            <v:imagedata r:id="rId51" o:title=""/>
          </v:shape>
          <o:OLEObject Type="Embed" ProgID="Equation.3" ShapeID="_x0000_i1046" DrawAspect="Content" ObjectID="_1689053196" r:id="rId52"/>
        </w:object>
      </w:r>
      <w:r w:rsidR="00A70113" w:rsidRPr="002A6504">
        <w:rPr>
          <w:sz w:val="20"/>
          <w:lang w:val="en-US"/>
        </w:rPr>
        <w:t>,</w:t>
      </w:r>
      <w:r w:rsidRPr="002A6504">
        <w:rPr>
          <w:sz w:val="20"/>
          <w:lang w:val="en-US"/>
        </w:rPr>
        <w:tab/>
        <w:t>(11)</w:t>
      </w:r>
    </w:p>
    <w:p w:rsidR="00175DA7" w:rsidRPr="002A6504" w:rsidRDefault="00175DA7" w:rsidP="00175DA7">
      <w:pPr>
        <w:spacing w:line="260" w:lineRule="atLeast"/>
        <w:jc w:val="both"/>
        <w:rPr>
          <w:sz w:val="20"/>
          <w:lang w:val="en-US"/>
        </w:rPr>
      </w:pPr>
      <w:r w:rsidRPr="002A6504">
        <w:rPr>
          <w:sz w:val="20"/>
          <w:lang w:val="en-US"/>
        </w:rPr>
        <w:t xml:space="preserve">where </w:t>
      </w:r>
      <w:r w:rsidRPr="002A6504">
        <w:rPr>
          <w:position w:val="-12"/>
          <w:sz w:val="20"/>
        </w:rPr>
        <w:object w:dxaOrig="320" w:dyaOrig="420">
          <v:shape id="_x0000_i1047" type="#_x0000_t75" style="width:15.6pt;height:21pt" o:ole="">
            <v:imagedata r:id="rId53" o:title=""/>
          </v:shape>
          <o:OLEObject Type="Embed" ProgID="Equation.3" ShapeID="_x0000_i1047" DrawAspect="Content" ObjectID="_1689053197" r:id="rId54"/>
        </w:object>
      </w:r>
      <w:r w:rsidR="008C724B" w:rsidRPr="002A6504">
        <w:rPr>
          <w:sz w:val="20"/>
          <w:lang w:val="en-US"/>
        </w:rPr>
        <w:t xml:space="preserve"> is </w:t>
      </w:r>
      <w:r w:rsidRPr="002A6504">
        <w:rPr>
          <w:sz w:val="20"/>
          <w:lang w:val="en-US"/>
        </w:rPr>
        <w:t>average coefficient of nonequivalence of heat and mass transfer.</w:t>
      </w:r>
    </w:p>
    <w:p w:rsidR="00175DA7" w:rsidRPr="002A6504" w:rsidRDefault="00175DA7" w:rsidP="00175DA7">
      <w:pPr>
        <w:spacing w:line="260" w:lineRule="atLeast"/>
        <w:ind w:firstLine="567"/>
        <w:jc w:val="both"/>
        <w:rPr>
          <w:sz w:val="20"/>
          <w:lang w:val="en-US"/>
        </w:rPr>
      </w:pPr>
      <w:r w:rsidRPr="002A6504">
        <w:rPr>
          <w:sz w:val="20"/>
          <w:lang w:val="en-US"/>
        </w:rPr>
        <w:t xml:space="preserve">Based on the </w:t>
      </w:r>
      <w:r w:rsidR="00A70113" w:rsidRPr="002A6504">
        <w:rPr>
          <w:sz w:val="20"/>
          <w:lang w:val="en-US"/>
        </w:rPr>
        <w:t xml:space="preserve">description </w:t>
      </w:r>
      <w:r w:rsidRPr="002A6504">
        <w:rPr>
          <w:sz w:val="20"/>
          <w:lang w:val="en-US"/>
        </w:rPr>
        <w:t xml:space="preserve">generality of the exchange </w:t>
      </w:r>
      <w:r w:rsidR="00A70113" w:rsidRPr="002A6504">
        <w:rPr>
          <w:sz w:val="20"/>
          <w:lang w:val="en-US"/>
        </w:rPr>
        <w:t xml:space="preserve">process of </w:t>
      </w:r>
      <w:r w:rsidRPr="002A6504">
        <w:rPr>
          <w:sz w:val="20"/>
          <w:lang w:val="en-US"/>
        </w:rPr>
        <w:t xml:space="preserve">various substances, we find that the convective coefficients of the </w:t>
      </w:r>
      <w:r w:rsidR="00A70113" w:rsidRPr="002A6504">
        <w:rPr>
          <w:sz w:val="20"/>
          <w:lang w:val="en-US"/>
        </w:rPr>
        <w:t xml:space="preserve">substance </w:t>
      </w:r>
      <w:r w:rsidRPr="002A6504">
        <w:rPr>
          <w:sz w:val="20"/>
          <w:lang w:val="en-US"/>
        </w:rPr>
        <w:t>exchange have the following form:</w:t>
      </w:r>
    </w:p>
    <w:p w:rsidR="00175DA7" w:rsidRPr="002A6504" w:rsidRDefault="00175DA7" w:rsidP="00A70113">
      <w:pPr>
        <w:tabs>
          <w:tab w:val="center" w:pos="4536"/>
          <w:tab w:val="right" w:pos="9027"/>
        </w:tabs>
        <w:spacing w:line="260" w:lineRule="atLeast"/>
        <w:jc w:val="both"/>
        <w:rPr>
          <w:sz w:val="20"/>
          <w:lang w:val="en-US"/>
        </w:rPr>
      </w:pPr>
      <w:r w:rsidRPr="002A6504">
        <w:rPr>
          <w:sz w:val="20"/>
          <w:lang w:val="en-US"/>
        </w:rPr>
        <w:tab/>
      </w:r>
      <w:r w:rsidR="002A6504" w:rsidRPr="002A6504">
        <w:rPr>
          <w:position w:val="-26"/>
          <w:sz w:val="20"/>
        </w:rPr>
        <w:object w:dxaOrig="2040" w:dyaOrig="680">
          <v:shape id="_x0000_i1048" type="#_x0000_t75" style="width:102pt;height:34.2pt" o:ole="">
            <v:imagedata r:id="rId55" o:title=""/>
          </v:shape>
          <o:OLEObject Type="Embed" ProgID="Equation.3" ShapeID="_x0000_i1048" DrawAspect="Content" ObjectID="_1689053198" r:id="rId56"/>
        </w:object>
      </w:r>
      <w:r w:rsidR="00A70113" w:rsidRPr="002A6504">
        <w:rPr>
          <w:sz w:val="20"/>
          <w:lang w:val="en-US"/>
        </w:rPr>
        <w:t>.</w:t>
      </w:r>
      <w:r w:rsidRPr="002A6504">
        <w:rPr>
          <w:sz w:val="20"/>
          <w:lang w:val="en-US"/>
        </w:rPr>
        <w:tab/>
        <w:t>(12)</w:t>
      </w:r>
    </w:p>
    <w:p w:rsidR="00175DA7" w:rsidRPr="002A6504" w:rsidRDefault="00175DA7" w:rsidP="00175DA7">
      <w:pPr>
        <w:tabs>
          <w:tab w:val="center" w:pos="4680"/>
          <w:tab w:val="right" w:pos="9356"/>
        </w:tabs>
        <w:spacing w:line="260" w:lineRule="atLeast"/>
        <w:ind w:firstLine="567"/>
        <w:jc w:val="both"/>
        <w:rPr>
          <w:sz w:val="20"/>
          <w:lang w:val="en-US"/>
        </w:rPr>
      </w:pPr>
      <w:r w:rsidRPr="002A6504">
        <w:rPr>
          <w:sz w:val="20"/>
          <w:lang w:val="en-US"/>
        </w:rPr>
        <w:t xml:space="preserve">Calculations based on the channel-by-channel model </w:t>
      </w:r>
      <w:r w:rsidR="005E1D04" w:rsidRPr="002A6504">
        <w:rPr>
          <w:sz w:val="20"/>
          <w:lang w:val="en-US"/>
        </w:rPr>
        <w:t xml:space="preserve">of exchange </w:t>
      </w:r>
      <w:r w:rsidRPr="002A6504">
        <w:rPr>
          <w:sz w:val="20"/>
          <w:lang w:val="en-US"/>
        </w:rPr>
        <w:t xml:space="preserve">show [12] that the distribution of the average </w:t>
      </w:r>
      <w:r w:rsidR="00A70113" w:rsidRPr="002A6504">
        <w:rPr>
          <w:sz w:val="20"/>
          <w:lang w:val="en-US"/>
        </w:rPr>
        <w:t xml:space="preserve">coolant </w:t>
      </w:r>
      <w:r w:rsidRPr="002A6504">
        <w:rPr>
          <w:sz w:val="20"/>
          <w:lang w:val="en-US"/>
        </w:rPr>
        <w:t xml:space="preserve">heating in the channels adjacent to a single heated rod </w:t>
      </w:r>
      <w:r w:rsidR="00A70113" w:rsidRPr="002A6504">
        <w:rPr>
          <w:sz w:val="20"/>
          <w:lang w:val="en-US"/>
        </w:rPr>
        <w:t>in</w:t>
      </w:r>
      <w:r w:rsidRPr="002A6504">
        <w:rPr>
          <w:sz w:val="20"/>
          <w:lang w:val="en-US"/>
        </w:rPr>
        <w:t xml:space="preserve"> </w:t>
      </w:r>
      <w:r w:rsidR="005E1D04" w:rsidRPr="002A6504">
        <w:rPr>
          <w:sz w:val="20"/>
          <w:lang w:val="en-US"/>
        </w:rPr>
        <w:t>assembly</w:t>
      </w:r>
      <w:r w:rsidR="00A70113" w:rsidRPr="002A6504">
        <w:rPr>
          <w:sz w:val="20"/>
          <w:lang w:val="en-US"/>
        </w:rPr>
        <w:t>, found using the “</w:t>
      </w:r>
      <w:r w:rsidRPr="002A6504">
        <w:rPr>
          <w:sz w:val="20"/>
          <w:lang w:val="en-US"/>
        </w:rPr>
        <w:t>molar</w:t>
      </w:r>
      <w:r w:rsidR="00A70113" w:rsidRPr="002A6504">
        <w:rPr>
          <w:sz w:val="20"/>
          <w:lang w:val="en-US"/>
        </w:rPr>
        <w:t>”</w:t>
      </w:r>
      <w:r w:rsidRPr="002A6504">
        <w:rPr>
          <w:sz w:val="20"/>
          <w:lang w:val="en-US"/>
        </w:rPr>
        <w:t xml:space="preserve"> model of convective exchange, coincides with the calculated distribution obtained using the local spatial exchange model if</w:t>
      </w:r>
    </w:p>
    <w:p w:rsidR="00175DA7" w:rsidRPr="002A6504" w:rsidRDefault="00175DA7" w:rsidP="00A70113">
      <w:pPr>
        <w:tabs>
          <w:tab w:val="center" w:pos="4536"/>
          <w:tab w:val="right" w:pos="9027"/>
        </w:tabs>
        <w:spacing w:line="260" w:lineRule="atLeast"/>
        <w:jc w:val="both"/>
        <w:rPr>
          <w:sz w:val="20"/>
          <w:lang w:val="en-US"/>
        </w:rPr>
      </w:pPr>
      <w:r w:rsidRPr="002A6504">
        <w:rPr>
          <w:sz w:val="20"/>
          <w:lang w:val="en-US"/>
        </w:rPr>
        <w:tab/>
      </w:r>
      <w:r w:rsidR="002A6504" w:rsidRPr="002A6504">
        <w:rPr>
          <w:position w:val="-26"/>
          <w:sz w:val="20"/>
        </w:rPr>
        <w:object w:dxaOrig="2299" w:dyaOrig="580">
          <v:shape id="_x0000_i1049" type="#_x0000_t75" style="width:115.2pt;height:28.8pt" o:ole="">
            <v:imagedata r:id="rId57" o:title=""/>
          </v:shape>
          <o:OLEObject Type="Embed" ProgID="Equation.3" ShapeID="_x0000_i1049" DrawAspect="Content" ObjectID="_1689053199" r:id="rId58"/>
        </w:object>
      </w:r>
      <w:r w:rsidR="00A70113" w:rsidRPr="002A6504">
        <w:rPr>
          <w:sz w:val="20"/>
          <w:lang w:val="en-US"/>
        </w:rPr>
        <w:t>.</w:t>
      </w:r>
      <w:r w:rsidRPr="002A6504">
        <w:rPr>
          <w:sz w:val="20"/>
          <w:lang w:val="en-US"/>
        </w:rPr>
        <w:tab/>
        <w:t>(</w:t>
      </w:r>
      <w:r w:rsidRPr="002A6504">
        <w:rPr>
          <w:sz w:val="20"/>
        </w:rPr>
        <w:t>1</w:t>
      </w:r>
      <w:r w:rsidRPr="002A6504">
        <w:rPr>
          <w:sz w:val="20"/>
          <w:lang w:val="en-US"/>
        </w:rPr>
        <w:t>3)</w:t>
      </w:r>
    </w:p>
    <w:p w:rsidR="00175DA7" w:rsidRPr="0086752C" w:rsidRDefault="00175DA7" w:rsidP="00175DA7">
      <w:pPr>
        <w:tabs>
          <w:tab w:val="center" w:pos="4680"/>
          <w:tab w:val="right" w:pos="9356"/>
        </w:tabs>
        <w:spacing w:line="260" w:lineRule="atLeast"/>
        <w:ind w:firstLine="567"/>
        <w:jc w:val="both"/>
        <w:rPr>
          <w:sz w:val="20"/>
          <w:lang w:val="en-US"/>
        </w:rPr>
      </w:pPr>
      <w:r w:rsidRPr="002A6504">
        <w:rPr>
          <w:sz w:val="20"/>
          <w:lang w:val="en-US"/>
        </w:rPr>
        <w:lastRenderedPageBreak/>
        <w:t xml:space="preserve">Thus, the average </w:t>
      </w:r>
      <w:r w:rsidR="00A70113" w:rsidRPr="002A6504">
        <w:rPr>
          <w:sz w:val="20"/>
          <w:lang w:val="en-US"/>
        </w:rPr>
        <w:t xml:space="preserve">nonequivalence </w:t>
      </w:r>
      <w:r w:rsidRPr="002A6504">
        <w:rPr>
          <w:sz w:val="20"/>
          <w:lang w:val="en-US"/>
        </w:rPr>
        <w:t xml:space="preserve">coefficient between substance and mass </w:t>
      </w:r>
      <w:r w:rsidR="00A70113" w:rsidRPr="002A6504">
        <w:rPr>
          <w:sz w:val="20"/>
          <w:lang w:val="en-US"/>
        </w:rPr>
        <w:t xml:space="preserve">transfer </w:t>
      </w:r>
      <w:r w:rsidRPr="002A6504">
        <w:rPr>
          <w:sz w:val="20"/>
          <w:lang w:val="en-US"/>
        </w:rPr>
        <w:t>is expressed by the following ratio</w:t>
      </w:r>
    </w:p>
    <w:p w:rsidR="00175DA7" w:rsidRPr="002A6504" w:rsidRDefault="00175DA7" w:rsidP="00A70113">
      <w:pPr>
        <w:tabs>
          <w:tab w:val="center" w:pos="4536"/>
          <w:tab w:val="right" w:pos="9027"/>
        </w:tabs>
        <w:spacing w:line="260" w:lineRule="atLeast"/>
        <w:jc w:val="both"/>
        <w:rPr>
          <w:sz w:val="20"/>
          <w:lang w:val="en-US"/>
        </w:rPr>
      </w:pPr>
      <w:r w:rsidRPr="0086752C">
        <w:rPr>
          <w:sz w:val="20"/>
          <w:lang w:val="en-US"/>
        </w:rPr>
        <w:tab/>
      </w:r>
      <w:r w:rsidR="002A6504" w:rsidRPr="002A6504">
        <w:rPr>
          <w:position w:val="-28"/>
          <w:sz w:val="20"/>
        </w:rPr>
        <w:object w:dxaOrig="2760" w:dyaOrig="639">
          <v:shape id="_x0000_i1050" type="#_x0000_t75" style="width:138pt;height:31.8pt" o:ole="">
            <v:imagedata r:id="rId59" o:title=""/>
          </v:shape>
          <o:OLEObject Type="Embed" ProgID="Equation.3" ShapeID="_x0000_i1050" DrawAspect="Content" ObjectID="_1689053200" r:id="rId60"/>
        </w:object>
      </w:r>
      <w:r w:rsidR="00A70113" w:rsidRPr="002A6504">
        <w:rPr>
          <w:sz w:val="20"/>
          <w:lang w:val="en-US"/>
        </w:rPr>
        <w:t>.</w:t>
      </w:r>
      <w:r w:rsidRPr="002A6504">
        <w:rPr>
          <w:sz w:val="20"/>
          <w:lang w:val="en-US"/>
        </w:rPr>
        <w:tab/>
        <w:t>(14)</w:t>
      </w:r>
    </w:p>
    <w:p w:rsidR="00175DA7" w:rsidRPr="002A6504" w:rsidRDefault="00175DA7" w:rsidP="00175DA7">
      <w:pPr>
        <w:tabs>
          <w:tab w:val="center" w:pos="4680"/>
          <w:tab w:val="right" w:pos="9356"/>
        </w:tabs>
        <w:spacing w:line="260" w:lineRule="atLeast"/>
        <w:ind w:firstLine="567"/>
        <w:jc w:val="both"/>
        <w:rPr>
          <w:sz w:val="20"/>
          <w:lang w:val="en-US"/>
        </w:rPr>
      </w:pPr>
      <w:r w:rsidRPr="002A6504">
        <w:rPr>
          <w:sz w:val="20"/>
          <w:lang w:val="en-US"/>
        </w:rPr>
        <w:t xml:space="preserve">Let us assume that the characteristic mole diameter is equal to the width of the gap between the fuel </w:t>
      </w:r>
      <w:r w:rsidR="00A70113" w:rsidRPr="002A6504">
        <w:rPr>
          <w:sz w:val="20"/>
          <w:lang w:val="en-US"/>
        </w:rPr>
        <w:t>rod</w:t>
      </w:r>
      <w:r w:rsidRPr="002A6504">
        <w:rPr>
          <w:sz w:val="20"/>
          <w:lang w:val="en-US"/>
        </w:rPr>
        <w:t>s, then</w:t>
      </w:r>
    </w:p>
    <w:p w:rsidR="00175DA7" w:rsidRPr="002A6504" w:rsidRDefault="00175DA7" w:rsidP="00A70113">
      <w:pPr>
        <w:tabs>
          <w:tab w:val="center" w:pos="4536"/>
          <w:tab w:val="right" w:pos="9027"/>
        </w:tabs>
        <w:spacing w:line="260" w:lineRule="atLeast"/>
        <w:jc w:val="both"/>
        <w:rPr>
          <w:sz w:val="20"/>
          <w:lang w:val="en-US"/>
        </w:rPr>
      </w:pPr>
      <w:r w:rsidRPr="002A6504">
        <w:rPr>
          <w:sz w:val="20"/>
          <w:lang w:val="en-US"/>
        </w:rPr>
        <w:tab/>
      </w:r>
      <w:r w:rsidR="002A6504" w:rsidRPr="002A6504">
        <w:rPr>
          <w:position w:val="-32"/>
          <w:sz w:val="20"/>
          <w:lang w:val="en-US"/>
        </w:rPr>
        <w:object w:dxaOrig="4239" w:dyaOrig="1040">
          <v:shape id="_x0000_i1051" type="#_x0000_t75" style="width:211.8pt;height:52.2pt" o:ole="">
            <v:imagedata r:id="rId61" o:title=""/>
          </v:shape>
          <o:OLEObject Type="Embed" ProgID="Equation.3" ShapeID="_x0000_i1051" DrawAspect="Content" ObjectID="_1689053201" r:id="rId62"/>
        </w:object>
      </w:r>
      <w:r w:rsidR="00A70113" w:rsidRPr="002A6504">
        <w:rPr>
          <w:sz w:val="20"/>
          <w:lang w:val="en-US"/>
        </w:rPr>
        <w:t>.</w:t>
      </w:r>
      <w:r w:rsidRPr="002A6504">
        <w:rPr>
          <w:sz w:val="20"/>
          <w:lang w:val="en-US"/>
        </w:rPr>
        <w:tab/>
        <w:t>(15)</w:t>
      </w:r>
    </w:p>
    <w:p w:rsidR="00175DA7" w:rsidRPr="002A6504" w:rsidRDefault="00175DA7" w:rsidP="00175DA7">
      <w:pPr>
        <w:spacing w:line="260" w:lineRule="atLeast"/>
        <w:ind w:firstLine="567"/>
        <w:jc w:val="both"/>
        <w:rPr>
          <w:sz w:val="20"/>
          <w:lang w:val="en-US"/>
        </w:rPr>
      </w:pPr>
      <w:r w:rsidRPr="002A6504">
        <w:rPr>
          <w:sz w:val="20"/>
          <w:lang w:val="en-US"/>
        </w:rPr>
        <w:t xml:space="preserve">Thus, the value of the nonequivalence </w:t>
      </w:r>
      <w:r w:rsidR="00A70113" w:rsidRPr="002A6504">
        <w:rPr>
          <w:sz w:val="20"/>
          <w:lang w:val="en-US"/>
        </w:rPr>
        <w:t xml:space="preserve">coefficient </w:t>
      </w:r>
      <w:r w:rsidRPr="002A6504">
        <w:rPr>
          <w:sz w:val="20"/>
          <w:lang w:val="en-US"/>
        </w:rPr>
        <w:t xml:space="preserve">between substance and mass </w:t>
      </w:r>
      <w:r w:rsidR="00A70113" w:rsidRPr="002A6504">
        <w:rPr>
          <w:sz w:val="20"/>
          <w:lang w:val="en-US"/>
        </w:rPr>
        <w:t xml:space="preserve">the transfer </w:t>
      </w:r>
      <w:r w:rsidRPr="002A6504">
        <w:rPr>
          <w:sz w:val="20"/>
          <w:lang w:val="en-US"/>
        </w:rPr>
        <w:t xml:space="preserve">is a function of the </w:t>
      </w:r>
      <w:r w:rsidR="005E1D04" w:rsidRPr="002A6504">
        <w:rPr>
          <w:sz w:val="20"/>
          <w:lang w:val="en-US"/>
        </w:rPr>
        <w:t>assembly</w:t>
      </w:r>
      <w:r w:rsidR="00A70113" w:rsidRPr="002A6504">
        <w:rPr>
          <w:sz w:val="20"/>
          <w:lang w:val="en-US"/>
        </w:rPr>
        <w:t xml:space="preserve"> </w:t>
      </w:r>
      <w:r w:rsidRPr="002A6504">
        <w:rPr>
          <w:sz w:val="20"/>
          <w:lang w:val="en-US"/>
        </w:rPr>
        <w:t xml:space="preserve">geometry, </w:t>
      </w:r>
      <w:r w:rsidR="00A70113" w:rsidRPr="002A6504">
        <w:rPr>
          <w:sz w:val="20"/>
          <w:lang w:val="en-US"/>
        </w:rPr>
        <w:t xml:space="preserve">the </w:t>
      </w:r>
      <w:r w:rsidRPr="002A6504">
        <w:rPr>
          <w:sz w:val="20"/>
          <w:lang w:val="en-US"/>
        </w:rPr>
        <w:t xml:space="preserve">operating parameters, </w:t>
      </w:r>
      <w:r w:rsidR="00A70113" w:rsidRPr="002A6504">
        <w:rPr>
          <w:sz w:val="20"/>
          <w:lang w:val="en-US"/>
        </w:rPr>
        <w:t xml:space="preserve">the coolant </w:t>
      </w:r>
      <w:r w:rsidRPr="002A6504">
        <w:rPr>
          <w:sz w:val="20"/>
          <w:lang w:val="en-US"/>
        </w:rPr>
        <w:t xml:space="preserve">properties and the character of the substance change along the length of the assembly channels. The value of the averaged </w:t>
      </w:r>
      <w:r w:rsidR="00A70113" w:rsidRPr="002A6504">
        <w:rPr>
          <w:sz w:val="20"/>
          <w:lang w:val="en-US"/>
        </w:rPr>
        <w:t xml:space="preserve">nonequivalence </w:t>
      </w:r>
      <w:r w:rsidRPr="002A6504">
        <w:rPr>
          <w:sz w:val="20"/>
          <w:lang w:val="en-US"/>
        </w:rPr>
        <w:t>coefficient between heat and mass transfer varies from 0.6 to 1, increases with an increase in</w:t>
      </w:r>
      <w:r w:rsidR="00A70113" w:rsidRPr="002A6504">
        <w:rPr>
          <w:sz w:val="20"/>
          <w:lang w:val="en-US"/>
        </w:rPr>
        <w:t xml:space="preserve"> </w:t>
      </w:r>
      <w:r w:rsidR="00A70113" w:rsidRPr="002A6504">
        <w:rPr>
          <w:i/>
          <w:sz w:val="20"/>
          <w:lang w:val="en-US"/>
        </w:rPr>
        <w:t>h</w:t>
      </w:r>
      <w:r w:rsidR="00A70113" w:rsidRPr="002A6504">
        <w:rPr>
          <w:sz w:val="20"/>
          <w:lang w:val="en-US"/>
        </w:rPr>
        <w:t>/</w:t>
      </w:r>
      <w:r w:rsidRPr="002A6504">
        <w:rPr>
          <w:i/>
          <w:sz w:val="20"/>
          <w:lang w:val="en-US"/>
        </w:rPr>
        <w:t>d</w:t>
      </w:r>
      <w:r w:rsidRPr="002A6504">
        <w:rPr>
          <w:sz w:val="20"/>
          <w:lang w:val="en-US"/>
        </w:rPr>
        <w:t xml:space="preserve"> and decreas</w:t>
      </w:r>
      <w:r w:rsidR="00A70113" w:rsidRPr="002A6504">
        <w:rPr>
          <w:sz w:val="20"/>
          <w:lang w:val="en-US"/>
        </w:rPr>
        <w:t xml:space="preserve">es with a decrease in Re, </w:t>
      </w:r>
      <w:proofErr w:type="spellStart"/>
      <w:r w:rsidR="00A70113" w:rsidRPr="002A6504">
        <w:rPr>
          <w:sz w:val="20"/>
          <w:lang w:val="en-US"/>
        </w:rPr>
        <w:t>Pr</w:t>
      </w:r>
      <w:proofErr w:type="spellEnd"/>
      <w:r w:rsidR="00A70113" w:rsidRPr="002A6504">
        <w:rPr>
          <w:sz w:val="20"/>
          <w:lang w:val="en-US"/>
        </w:rPr>
        <w:t xml:space="preserve">, </w:t>
      </w:r>
      <w:r w:rsidR="00A70113" w:rsidRPr="002A6504">
        <w:rPr>
          <w:i/>
          <w:sz w:val="20"/>
          <w:lang w:val="en-US"/>
        </w:rPr>
        <w:t>s</w:t>
      </w:r>
      <w:r w:rsidR="00A70113" w:rsidRPr="002A6504">
        <w:rPr>
          <w:sz w:val="20"/>
          <w:lang w:val="en-US"/>
        </w:rPr>
        <w:t>/</w:t>
      </w:r>
      <w:r w:rsidRPr="002A6504">
        <w:rPr>
          <w:i/>
          <w:sz w:val="20"/>
          <w:lang w:val="en-US"/>
        </w:rPr>
        <w:t>d</w:t>
      </w:r>
      <w:r w:rsidRPr="002A6504">
        <w:rPr>
          <w:sz w:val="20"/>
          <w:lang w:val="en-US"/>
        </w:rPr>
        <w:t>.</w:t>
      </w:r>
    </w:p>
    <w:p w:rsidR="00175DA7" w:rsidRPr="002A6504" w:rsidRDefault="00175DA7" w:rsidP="00175DA7">
      <w:pPr>
        <w:spacing w:line="260" w:lineRule="atLeast"/>
        <w:ind w:firstLine="567"/>
        <w:jc w:val="both"/>
        <w:rPr>
          <w:sz w:val="20"/>
          <w:lang w:val="en-US"/>
        </w:rPr>
      </w:pPr>
      <w:r w:rsidRPr="002A6504">
        <w:rPr>
          <w:b/>
          <w:bCs/>
          <w:i/>
          <w:iCs/>
          <w:sz w:val="20"/>
          <w:lang w:val="en-US"/>
        </w:rPr>
        <w:t>Hydraulic resistance in smooth and wire-w</w:t>
      </w:r>
      <w:r w:rsidR="00D736FF" w:rsidRPr="002A6504">
        <w:rPr>
          <w:b/>
          <w:bCs/>
          <w:i/>
          <w:iCs/>
          <w:sz w:val="20"/>
          <w:lang w:val="en-US"/>
        </w:rPr>
        <w:t>rapped</w:t>
      </w:r>
      <w:r w:rsidRPr="002A6504">
        <w:rPr>
          <w:b/>
          <w:bCs/>
          <w:i/>
          <w:iCs/>
          <w:sz w:val="20"/>
          <w:lang w:val="en-US"/>
        </w:rPr>
        <w:t xml:space="preserve"> rod</w:t>
      </w:r>
      <w:r w:rsidR="00D736FF" w:rsidRPr="002A6504">
        <w:rPr>
          <w:b/>
          <w:bCs/>
          <w:i/>
          <w:iCs/>
          <w:sz w:val="20"/>
          <w:lang w:val="en-US"/>
        </w:rPr>
        <w:t xml:space="preserve"> </w:t>
      </w:r>
      <w:r w:rsidR="00DC3EA8" w:rsidRPr="002A6504">
        <w:rPr>
          <w:b/>
          <w:bCs/>
          <w:i/>
          <w:iCs/>
          <w:lang w:val="en-US"/>
        </w:rPr>
        <w:t>bundles</w:t>
      </w:r>
      <w:r w:rsidR="00D736FF" w:rsidRPr="002A6504">
        <w:rPr>
          <w:b/>
          <w:bCs/>
          <w:i/>
          <w:iCs/>
          <w:sz w:val="20"/>
          <w:lang w:val="en-US"/>
        </w:rPr>
        <w:t xml:space="preserve"> </w:t>
      </w:r>
      <w:bookmarkStart w:id="13" w:name="_Hlk74228518"/>
      <w:r w:rsidR="00DC3EA8" w:rsidRPr="002A6504">
        <w:rPr>
          <w:b/>
          <w:bCs/>
          <w:i/>
          <w:iCs/>
          <w:lang w:val="en-US"/>
        </w:rPr>
        <w:t xml:space="preserve">with spacing </w:t>
      </w:r>
      <w:r w:rsidR="00D736FF" w:rsidRPr="002A6504">
        <w:rPr>
          <w:b/>
          <w:bCs/>
          <w:i/>
          <w:iCs/>
          <w:sz w:val="20"/>
          <w:lang w:val="en-US"/>
        </w:rPr>
        <w:t xml:space="preserve">of the </w:t>
      </w:r>
      <w:bookmarkEnd w:id="13"/>
      <w:r w:rsidR="00D736FF" w:rsidRPr="002A6504">
        <w:rPr>
          <w:b/>
          <w:bCs/>
          <w:i/>
          <w:iCs/>
          <w:sz w:val="20"/>
          <w:lang w:val="en-US"/>
        </w:rPr>
        <w:t>“rib-to-rib</w:t>
      </w:r>
      <w:r w:rsidRPr="002A6504">
        <w:rPr>
          <w:b/>
          <w:bCs/>
          <w:i/>
          <w:iCs/>
          <w:sz w:val="20"/>
          <w:lang w:val="en-US"/>
        </w:rPr>
        <w:t>” type</w:t>
      </w:r>
      <w:r w:rsidRPr="002A6504">
        <w:rPr>
          <w:b/>
          <w:i/>
          <w:iCs/>
          <w:sz w:val="20"/>
          <w:lang w:val="en-US"/>
        </w:rPr>
        <w:t>.</w:t>
      </w:r>
      <w:r w:rsidRPr="002A6504">
        <w:rPr>
          <w:sz w:val="20"/>
          <w:lang w:val="en-US"/>
        </w:rPr>
        <w:t xml:space="preserve"> The results of analysis and generalization of data on hydraulic resistance in assemblies with a triangular lattice of smooth and wire-w</w:t>
      </w:r>
      <w:r w:rsidR="00D736FF" w:rsidRPr="002A6504">
        <w:rPr>
          <w:sz w:val="20"/>
          <w:lang w:val="en-US"/>
        </w:rPr>
        <w:t>rapped</w:t>
      </w:r>
      <w:r w:rsidRPr="002A6504">
        <w:rPr>
          <w:sz w:val="20"/>
          <w:lang w:val="en-US"/>
        </w:rPr>
        <w:t xml:space="preserve"> rods </w:t>
      </w:r>
      <w:r w:rsidR="00DC3EA8" w:rsidRPr="002A6504">
        <w:rPr>
          <w:bCs/>
          <w:iCs/>
          <w:lang w:val="en-US"/>
        </w:rPr>
        <w:t xml:space="preserve">with spacing </w:t>
      </w:r>
      <w:r w:rsidR="00DC3EA8" w:rsidRPr="002A6504">
        <w:rPr>
          <w:sz w:val="20"/>
          <w:lang w:val="en-US"/>
        </w:rPr>
        <w:t>of the “rib-by-rib</w:t>
      </w:r>
      <w:r w:rsidRPr="002A6504">
        <w:rPr>
          <w:sz w:val="20"/>
          <w:lang w:val="en-US"/>
        </w:rPr>
        <w:t>” type, presented in [3], are described by the formula:</w:t>
      </w:r>
    </w:p>
    <w:p w:rsidR="00175DA7" w:rsidRPr="00BC58CB" w:rsidRDefault="00175DA7" w:rsidP="00C01608">
      <w:pPr>
        <w:pStyle w:val="afb"/>
        <w:tabs>
          <w:tab w:val="clear" w:pos="8505"/>
          <w:tab w:val="center" w:pos="4536"/>
          <w:tab w:val="right" w:pos="9027"/>
        </w:tabs>
        <w:spacing w:line="260" w:lineRule="atLeast"/>
        <w:ind w:firstLine="0"/>
        <w:rPr>
          <w:sz w:val="20"/>
          <w:lang w:val="en-US"/>
        </w:rPr>
      </w:pPr>
      <w:r w:rsidRPr="002A6504">
        <w:rPr>
          <w:sz w:val="20"/>
          <w:lang w:val="en-US"/>
        </w:rPr>
        <w:tab/>
      </w:r>
      <w:r w:rsidR="002A6504" w:rsidRPr="002A6504">
        <w:rPr>
          <w:position w:val="-30"/>
          <w:sz w:val="20"/>
        </w:rPr>
        <w:object w:dxaOrig="4940" w:dyaOrig="700">
          <v:shape id="_x0000_i1052" type="#_x0000_t75" style="width:238.2pt;height:35.4pt" o:ole="" fillcolor="window">
            <v:imagedata r:id="rId63" o:title=""/>
          </v:shape>
          <o:OLEObject Type="Embed" ProgID="Equation.3" ShapeID="_x0000_i1052" DrawAspect="Content" ObjectID="_1689053202" r:id="rId64"/>
        </w:object>
      </w:r>
      <w:r w:rsidRPr="002A6504">
        <w:rPr>
          <w:sz w:val="20"/>
          <w:lang w:val="en-US"/>
        </w:rPr>
        <w:tab/>
        <w:t>(16)</w:t>
      </w:r>
    </w:p>
    <w:p w:rsidR="00175DA7" w:rsidRPr="00BC58CB" w:rsidRDefault="00DC3EA8" w:rsidP="00175DA7">
      <w:pPr>
        <w:tabs>
          <w:tab w:val="center" w:pos="4536"/>
        </w:tabs>
        <w:spacing w:line="260" w:lineRule="atLeast"/>
        <w:jc w:val="both"/>
        <w:rPr>
          <w:iCs/>
          <w:sz w:val="20"/>
          <w:lang w:val="en-US"/>
        </w:rPr>
      </w:pPr>
      <w:r>
        <w:rPr>
          <w:iCs/>
          <w:sz w:val="20"/>
          <w:lang w:val="en-US"/>
        </w:rPr>
        <w:tab/>
        <w:t>1.</w:t>
      </w:r>
      <w:r w:rsidR="00175DA7" w:rsidRPr="00BC58CB">
        <w:rPr>
          <w:iCs/>
          <w:sz w:val="20"/>
          <w:lang w:val="en-US"/>
        </w:rPr>
        <w:t>0 </w:t>
      </w:r>
      <w:r w:rsidR="00175DA7" w:rsidRPr="00BC58CB">
        <w:rPr>
          <w:iCs/>
          <w:sz w:val="20"/>
        </w:rPr>
        <w:sym w:font="Symbol" w:char="F0A3"/>
      </w:r>
      <w:r w:rsidR="00175DA7" w:rsidRPr="00BC58CB">
        <w:rPr>
          <w:iCs/>
          <w:sz w:val="20"/>
          <w:lang w:val="en-US"/>
        </w:rPr>
        <w:t> </w:t>
      </w:r>
      <w:r w:rsidR="00175DA7" w:rsidRPr="00BC58CB">
        <w:rPr>
          <w:i/>
          <w:iCs/>
          <w:sz w:val="20"/>
          <w:lang w:val="en-US"/>
        </w:rPr>
        <w:t>s/d</w:t>
      </w:r>
      <w:r w:rsidR="00175DA7" w:rsidRPr="00BC58CB">
        <w:rPr>
          <w:iCs/>
          <w:sz w:val="20"/>
          <w:lang w:val="en-US"/>
        </w:rPr>
        <w:t> </w:t>
      </w:r>
      <w:r w:rsidR="00175DA7" w:rsidRPr="00BC58CB">
        <w:rPr>
          <w:iCs/>
          <w:sz w:val="20"/>
        </w:rPr>
        <w:sym w:font="Symbol" w:char="F0A3"/>
      </w:r>
      <w:r>
        <w:rPr>
          <w:iCs/>
          <w:sz w:val="20"/>
          <w:lang w:val="en-US"/>
        </w:rPr>
        <w:t> 1.</w:t>
      </w:r>
      <w:r w:rsidR="00175DA7" w:rsidRPr="00BC58CB">
        <w:rPr>
          <w:iCs/>
          <w:sz w:val="20"/>
          <w:lang w:val="en-US"/>
        </w:rPr>
        <w:t>5</w:t>
      </w:r>
      <w:r w:rsidR="00175DA7" w:rsidRPr="002A6504">
        <w:rPr>
          <w:iCs/>
          <w:sz w:val="20"/>
          <w:lang w:val="en-US"/>
        </w:rPr>
        <w:t>;</w:t>
      </w:r>
      <w:r w:rsidR="00175DA7" w:rsidRPr="00BC58CB">
        <w:rPr>
          <w:iCs/>
          <w:sz w:val="20"/>
          <w:lang w:val="en-US"/>
        </w:rPr>
        <w:t xml:space="preserve"> </w:t>
      </w:r>
      <w:r w:rsidR="002A6504">
        <w:rPr>
          <w:iCs/>
          <w:sz w:val="20"/>
          <w:lang w:val="en-US"/>
        </w:rPr>
        <w:t xml:space="preserve">    </w:t>
      </w:r>
      <w:r w:rsidR="00175DA7" w:rsidRPr="00BC58CB">
        <w:rPr>
          <w:iCs/>
          <w:sz w:val="20"/>
          <w:lang w:val="en-US"/>
        </w:rPr>
        <w:t>10</w:t>
      </w:r>
      <w:r w:rsidR="00175DA7" w:rsidRPr="00BC58CB">
        <w:rPr>
          <w:iCs/>
          <w:sz w:val="20"/>
          <w:vertAlign w:val="superscript"/>
          <w:lang w:val="en-US"/>
        </w:rPr>
        <w:t>4</w:t>
      </w:r>
      <w:r w:rsidR="00175DA7" w:rsidRPr="00BC58CB">
        <w:rPr>
          <w:iCs/>
          <w:sz w:val="20"/>
          <w:lang w:val="en-US"/>
        </w:rPr>
        <w:t> </w:t>
      </w:r>
      <w:r w:rsidR="00175DA7" w:rsidRPr="00BC58CB">
        <w:rPr>
          <w:iCs/>
          <w:sz w:val="20"/>
        </w:rPr>
        <w:sym w:font="Symbol" w:char="F0A3"/>
      </w:r>
      <w:r w:rsidR="00175DA7" w:rsidRPr="00BC58CB">
        <w:rPr>
          <w:iCs/>
          <w:sz w:val="20"/>
          <w:lang w:val="en-US"/>
        </w:rPr>
        <w:t> Re</w:t>
      </w:r>
      <w:r w:rsidR="00175DA7" w:rsidRPr="00BC58CB">
        <w:rPr>
          <w:sz w:val="20"/>
          <w:lang w:val="en-US"/>
        </w:rPr>
        <w:t> </w:t>
      </w:r>
      <w:r w:rsidR="00175DA7" w:rsidRPr="00BC58CB">
        <w:rPr>
          <w:iCs/>
          <w:sz w:val="20"/>
        </w:rPr>
        <w:sym w:font="Symbol" w:char="F0A3"/>
      </w:r>
      <w:r w:rsidR="00175DA7" w:rsidRPr="00BC58CB">
        <w:rPr>
          <w:iCs/>
          <w:sz w:val="20"/>
          <w:lang w:val="en-US"/>
        </w:rPr>
        <w:t> 2</w:t>
      </w:r>
      <w:r w:rsidR="00175DA7" w:rsidRPr="00BC58CB">
        <w:rPr>
          <w:iCs/>
          <w:sz w:val="20"/>
          <w:lang w:val="en-US"/>
        </w:rPr>
        <w:sym w:font="Symbol" w:char="F0D7"/>
      </w:r>
      <w:r w:rsidR="00175DA7" w:rsidRPr="00BC58CB">
        <w:rPr>
          <w:iCs/>
          <w:sz w:val="20"/>
          <w:lang w:val="en-US"/>
        </w:rPr>
        <w:t>10</w:t>
      </w:r>
      <w:r w:rsidR="00175DA7" w:rsidRPr="00BC58CB">
        <w:rPr>
          <w:bCs/>
          <w:iCs/>
          <w:sz w:val="20"/>
          <w:vertAlign w:val="superscript"/>
          <w:lang w:val="en-US"/>
        </w:rPr>
        <w:t>5</w:t>
      </w:r>
      <w:r>
        <w:rPr>
          <w:iCs/>
          <w:sz w:val="20"/>
          <w:lang w:val="en-US"/>
        </w:rPr>
        <w:t xml:space="preserve">; </w:t>
      </w:r>
      <w:r w:rsidR="002A6504">
        <w:rPr>
          <w:iCs/>
          <w:sz w:val="20"/>
          <w:lang w:val="en-US"/>
        </w:rPr>
        <w:t xml:space="preserve">    </w:t>
      </w:r>
      <w:r>
        <w:rPr>
          <w:iCs/>
          <w:sz w:val="20"/>
          <w:lang w:val="en-US"/>
        </w:rPr>
        <w:t>8.</w:t>
      </w:r>
      <w:r w:rsidR="00175DA7" w:rsidRPr="00BC58CB">
        <w:rPr>
          <w:iCs/>
          <w:sz w:val="20"/>
          <w:lang w:val="en-US"/>
        </w:rPr>
        <w:t>0 </w:t>
      </w:r>
      <w:r w:rsidR="00175DA7" w:rsidRPr="00BC58CB">
        <w:rPr>
          <w:iCs/>
          <w:sz w:val="20"/>
        </w:rPr>
        <w:sym w:font="Symbol" w:char="F0A3"/>
      </w:r>
      <w:r w:rsidR="00175DA7" w:rsidRPr="00BC58CB">
        <w:rPr>
          <w:iCs/>
          <w:sz w:val="20"/>
          <w:lang w:val="en-US"/>
        </w:rPr>
        <w:t> </w:t>
      </w:r>
      <w:r w:rsidR="00175DA7" w:rsidRPr="00BC58CB">
        <w:rPr>
          <w:i/>
          <w:iCs/>
          <w:sz w:val="20"/>
          <w:lang w:val="en-US"/>
        </w:rPr>
        <w:t>h/d </w:t>
      </w:r>
      <w:r w:rsidR="00175DA7" w:rsidRPr="00BC58CB">
        <w:rPr>
          <w:iCs/>
          <w:sz w:val="20"/>
        </w:rPr>
        <w:sym w:font="Symbol" w:char="F0A3"/>
      </w:r>
      <w:r w:rsidR="00175DA7" w:rsidRPr="00BC58CB">
        <w:rPr>
          <w:iCs/>
          <w:sz w:val="20"/>
          <w:lang w:val="en-US"/>
        </w:rPr>
        <w:t> 50.</w:t>
      </w:r>
    </w:p>
    <w:p w:rsidR="00175DA7" w:rsidRPr="00BC58CB" w:rsidRDefault="00175DA7" w:rsidP="00175DA7">
      <w:pPr>
        <w:pStyle w:val="a1"/>
        <w:rPr>
          <w:lang w:val="en-US"/>
        </w:rPr>
      </w:pPr>
      <w:r w:rsidRPr="00BC58CB">
        <w:rPr>
          <w:lang w:val="en-US"/>
        </w:rPr>
        <w:t>Formula (</w:t>
      </w:r>
      <w:r w:rsidRPr="00446DAB">
        <w:rPr>
          <w:lang w:val="en-US"/>
        </w:rPr>
        <w:t>16</w:t>
      </w:r>
      <w:r w:rsidRPr="00BC58CB">
        <w:rPr>
          <w:lang w:val="en-US"/>
        </w:rPr>
        <w:t>) is simple in structure</w:t>
      </w:r>
      <w:r w:rsidR="00DC3EA8">
        <w:rPr>
          <w:lang w:val="en-US"/>
        </w:rPr>
        <w:t xml:space="preserve"> </w:t>
      </w:r>
      <w:r w:rsidRPr="00BC58CB">
        <w:rPr>
          <w:lang w:val="en-US"/>
        </w:rPr>
        <w:t xml:space="preserve">and agrees with the experimental data </w:t>
      </w:r>
      <w:r w:rsidRPr="00BC58CB">
        <w:sym w:font="Symbol" w:char="F0B1"/>
      </w:r>
      <w:r w:rsidRPr="00BC58CB">
        <w:rPr>
          <w:lang w:val="en-US"/>
        </w:rPr>
        <w:t> 15%.</w:t>
      </w:r>
    </w:p>
    <w:p w:rsidR="00175DA7" w:rsidRPr="00175DA7" w:rsidRDefault="00175DA7" w:rsidP="00175DA7">
      <w:pPr>
        <w:pStyle w:val="2"/>
        <w:numPr>
          <w:ilvl w:val="1"/>
          <w:numId w:val="10"/>
        </w:numPr>
      </w:pPr>
      <w:r w:rsidRPr="00BC58CB">
        <w:rPr>
          <w:bCs/>
          <w:lang w:val="en-US"/>
        </w:rPr>
        <w:t xml:space="preserve">HEAT TRANSFER IN CHANNELS AND </w:t>
      </w:r>
      <w:r w:rsidR="00C01608">
        <w:rPr>
          <w:bCs/>
          <w:lang w:val="en-US"/>
        </w:rPr>
        <w:t>fuel assemblies</w:t>
      </w:r>
      <w:r w:rsidRPr="00BC58CB">
        <w:rPr>
          <w:bCs/>
          <w:lang w:val="en-US"/>
        </w:rPr>
        <w:t xml:space="preserve"> WITH LIQUID METALS COOLING</w:t>
      </w:r>
    </w:p>
    <w:p w:rsidR="00175DA7" w:rsidRPr="00C01608" w:rsidRDefault="00175DA7" w:rsidP="00175DA7">
      <w:pPr>
        <w:spacing w:line="260" w:lineRule="atLeast"/>
        <w:ind w:firstLine="567"/>
        <w:jc w:val="both"/>
        <w:rPr>
          <w:sz w:val="20"/>
          <w:lang w:val="en-US"/>
        </w:rPr>
      </w:pPr>
      <w:r w:rsidRPr="00BC58CB">
        <w:rPr>
          <w:bCs/>
          <w:sz w:val="20"/>
          <w:lang w:val="en-US"/>
        </w:rPr>
        <w:t xml:space="preserve">As a result of numerous experimental and computational studies, extensive data on heat transfer and temperature fields </w:t>
      </w:r>
      <w:r w:rsidRPr="00C01608">
        <w:rPr>
          <w:bCs/>
          <w:sz w:val="20"/>
          <w:lang w:val="en-US"/>
        </w:rPr>
        <w:t xml:space="preserve">of fuel </w:t>
      </w:r>
      <w:r w:rsidR="00DC3EA8" w:rsidRPr="00C01608">
        <w:rPr>
          <w:bCs/>
          <w:sz w:val="20"/>
          <w:lang w:val="en-US"/>
        </w:rPr>
        <w:t>rods</w:t>
      </w:r>
      <w:r w:rsidRPr="00C01608">
        <w:rPr>
          <w:bCs/>
          <w:sz w:val="20"/>
          <w:lang w:val="en-US"/>
        </w:rPr>
        <w:t xml:space="preserve"> have been obtained for various non-nominal conditions and operating modes of the fast reactor</w:t>
      </w:r>
      <w:r w:rsidR="00DC3EA8" w:rsidRPr="00C01608">
        <w:rPr>
          <w:bCs/>
          <w:sz w:val="20"/>
          <w:lang w:val="en-US"/>
        </w:rPr>
        <w:t xml:space="preserve"> core </w:t>
      </w:r>
      <w:r w:rsidRPr="00C01608">
        <w:rPr>
          <w:bCs/>
          <w:sz w:val="20"/>
          <w:lang w:val="en-US"/>
        </w:rPr>
        <w:t xml:space="preserve">(changes in geometry, bursts of </w:t>
      </w:r>
      <w:r w:rsidR="00C01608" w:rsidRPr="00C01608">
        <w:rPr>
          <w:bCs/>
          <w:sz w:val="20"/>
          <w:lang w:val="en-US"/>
        </w:rPr>
        <w:t>heat generation</w:t>
      </w:r>
      <w:r w:rsidRPr="00C01608">
        <w:rPr>
          <w:bCs/>
          <w:sz w:val="20"/>
          <w:lang w:val="en-US"/>
        </w:rPr>
        <w:t xml:space="preserve">, statistical distribution of parameters, overheating factors, etc.) </w:t>
      </w:r>
      <w:r w:rsidRPr="00C01608">
        <w:rPr>
          <w:sz w:val="20"/>
          <w:lang w:val="en-US"/>
        </w:rPr>
        <w:t>[</w:t>
      </w:r>
      <w:r w:rsidRPr="00C01608">
        <w:rPr>
          <w:sz w:val="20"/>
        </w:rPr>
        <w:t>1–3</w:t>
      </w:r>
      <w:r w:rsidRPr="00C01608">
        <w:rPr>
          <w:bCs/>
          <w:sz w:val="20"/>
          <w:lang w:val="en-US"/>
        </w:rPr>
        <w:t xml:space="preserve">]. It has been established that during the flow of liquid metal coolants in </w:t>
      </w:r>
      <w:r w:rsidR="00665A42" w:rsidRPr="00C01608">
        <w:rPr>
          <w:bCs/>
          <w:sz w:val="20"/>
          <w:lang w:val="en-US"/>
        </w:rPr>
        <w:t xml:space="preserve">reactor </w:t>
      </w:r>
      <w:r w:rsidRPr="00C01608">
        <w:rPr>
          <w:bCs/>
          <w:sz w:val="20"/>
          <w:lang w:val="en-US"/>
        </w:rPr>
        <w:t xml:space="preserve">fuel assemblies, and even more so in </w:t>
      </w:r>
      <w:r w:rsidR="00665A42" w:rsidRPr="00C01608">
        <w:rPr>
          <w:bCs/>
          <w:sz w:val="20"/>
          <w:lang w:val="en-US"/>
        </w:rPr>
        <w:t>reactor core</w:t>
      </w:r>
      <w:r w:rsidR="00EB2DCF" w:rsidRPr="00C01608">
        <w:rPr>
          <w:bCs/>
          <w:sz w:val="20"/>
          <w:lang w:val="en-US"/>
        </w:rPr>
        <w:t xml:space="preserve"> of a cassette-</w:t>
      </w:r>
      <w:r w:rsidR="00665A42" w:rsidRPr="00C01608">
        <w:rPr>
          <w:bCs/>
          <w:sz w:val="20"/>
          <w:lang w:val="en-US"/>
        </w:rPr>
        <w:t xml:space="preserve">free </w:t>
      </w:r>
      <w:r w:rsidRPr="00C01608">
        <w:rPr>
          <w:bCs/>
          <w:sz w:val="20"/>
          <w:lang w:val="en-US"/>
        </w:rPr>
        <w:t xml:space="preserve">type, there is no thermal stabilization along the length. Only for the central </w:t>
      </w:r>
      <w:r w:rsidR="00E309DA" w:rsidRPr="00C01608">
        <w:rPr>
          <w:bCs/>
          <w:sz w:val="20"/>
          <w:lang w:val="en-US"/>
        </w:rPr>
        <w:t>area</w:t>
      </w:r>
      <w:r w:rsidRPr="00C01608">
        <w:rPr>
          <w:bCs/>
          <w:sz w:val="20"/>
          <w:lang w:val="en-US"/>
        </w:rPr>
        <w:t xml:space="preserve"> of the fuel assembly can one speak of quasi-stabilization and consider the </w:t>
      </w:r>
      <w:proofErr w:type="spellStart"/>
      <w:r w:rsidRPr="00C01608">
        <w:rPr>
          <w:bCs/>
          <w:sz w:val="20"/>
          <w:lang w:val="en-US"/>
        </w:rPr>
        <w:t>thermohydraulic</w:t>
      </w:r>
      <w:proofErr w:type="spellEnd"/>
      <w:r w:rsidRPr="00C01608">
        <w:rPr>
          <w:bCs/>
          <w:sz w:val="20"/>
          <w:lang w:val="en-US"/>
        </w:rPr>
        <w:t xml:space="preserve"> processes in it as in an infinite lattice of fuel </w:t>
      </w:r>
      <w:r w:rsidR="00E309DA" w:rsidRPr="00C01608">
        <w:rPr>
          <w:bCs/>
          <w:sz w:val="20"/>
          <w:lang w:val="en-US"/>
        </w:rPr>
        <w:t>rods</w:t>
      </w:r>
      <w:r w:rsidRPr="00C01608">
        <w:rPr>
          <w:sz w:val="20"/>
          <w:lang w:val="en-US"/>
        </w:rPr>
        <w:t>.</w:t>
      </w:r>
    </w:p>
    <w:p w:rsidR="00175DA7" w:rsidRPr="00C01608" w:rsidRDefault="00175DA7" w:rsidP="00175DA7">
      <w:pPr>
        <w:spacing w:line="260" w:lineRule="atLeast"/>
        <w:ind w:firstLine="567"/>
        <w:jc w:val="both"/>
        <w:rPr>
          <w:sz w:val="20"/>
          <w:lang w:val="en-US"/>
        </w:rPr>
      </w:pPr>
      <w:r w:rsidRPr="00C01608">
        <w:rPr>
          <w:sz w:val="20"/>
          <w:lang w:val="en-US"/>
        </w:rPr>
        <w:t xml:space="preserve">An important characteristic of the </w:t>
      </w:r>
      <w:proofErr w:type="spellStart"/>
      <w:r w:rsidRPr="00C01608">
        <w:rPr>
          <w:sz w:val="20"/>
          <w:lang w:val="en-US"/>
        </w:rPr>
        <w:t>thermohydraulic</w:t>
      </w:r>
      <w:proofErr w:type="spellEnd"/>
      <w:r w:rsidRPr="00C01608">
        <w:rPr>
          <w:sz w:val="20"/>
          <w:lang w:val="en-US"/>
        </w:rPr>
        <w:t xml:space="preserve"> analysis of fuel </w:t>
      </w:r>
      <w:r w:rsidR="00C01608" w:rsidRPr="00C01608">
        <w:rPr>
          <w:sz w:val="20"/>
          <w:lang w:val="en-US"/>
        </w:rPr>
        <w:t xml:space="preserve">rod </w:t>
      </w:r>
      <w:r w:rsidRPr="00C01608">
        <w:rPr>
          <w:sz w:val="20"/>
          <w:lang w:val="en-US"/>
        </w:rPr>
        <w:t xml:space="preserve">assemblies is the transverse exchange of mass, momentum, and energy between the channels. </w:t>
      </w:r>
      <w:r w:rsidR="00E16CAA" w:rsidRPr="00C01608">
        <w:rPr>
          <w:sz w:val="20"/>
          <w:lang w:val="en-US"/>
        </w:rPr>
        <w:t>The t</w:t>
      </w:r>
      <w:r w:rsidRPr="00C01608">
        <w:rPr>
          <w:sz w:val="20"/>
          <w:lang w:val="en-US"/>
        </w:rPr>
        <w:t>hermal and electromagnetic methods,</w:t>
      </w:r>
      <w:r w:rsidRPr="00BC58CB">
        <w:rPr>
          <w:sz w:val="20"/>
          <w:lang w:val="en-US"/>
        </w:rPr>
        <w:t xml:space="preserve"> </w:t>
      </w:r>
      <w:r w:rsidR="00E16CAA">
        <w:rPr>
          <w:sz w:val="20"/>
          <w:lang w:val="en-US"/>
        </w:rPr>
        <w:t xml:space="preserve">the </w:t>
      </w:r>
      <w:proofErr w:type="spellStart"/>
      <w:r w:rsidRPr="00BC58CB">
        <w:rPr>
          <w:sz w:val="20"/>
          <w:lang w:val="en-US"/>
        </w:rPr>
        <w:t>freon</w:t>
      </w:r>
      <w:proofErr w:type="spellEnd"/>
      <w:r w:rsidRPr="00BC58CB">
        <w:rPr>
          <w:sz w:val="20"/>
          <w:lang w:val="en-US"/>
        </w:rPr>
        <w:t xml:space="preserve"> tracer</w:t>
      </w:r>
      <w:r w:rsidR="00E309DA">
        <w:rPr>
          <w:sz w:val="20"/>
          <w:lang w:val="en-US"/>
        </w:rPr>
        <w:t xml:space="preserve"> method</w:t>
      </w:r>
      <w:r w:rsidR="00E16CAA">
        <w:rPr>
          <w:sz w:val="20"/>
          <w:lang w:val="en-US"/>
        </w:rPr>
        <w:t xml:space="preserve"> and </w:t>
      </w:r>
      <w:r w:rsidRPr="00BC58CB">
        <w:rPr>
          <w:sz w:val="20"/>
          <w:lang w:val="en-US"/>
        </w:rPr>
        <w:t xml:space="preserve">sensors for measuring the temperature and flow rate </w:t>
      </w:r>
      <w:r w:rsidR="00E16CAA">
        <w:rPr>
          <w:sz w:val="20"/>
          <w:lang w:val="en-US"/>
        </w:rPr>
        <w:t xml:space="preserve">of the </w:t>
      </w:r>
      <w:r w:rsidR="00E16CAA" w:rsidRPr="00BC58CB">
        <w:rPr>
          <w:sz w:val="20"/>
          <w:lang w:val="en-US"/>
        </w:rPr>
        <w:t xml:space="preserve">coolant </w:t>
      </w:r>
      <w:r w:rsidRPr="00BC58CB">
        <w:rPr>
          <w:sz w:val="20"/>
          <w:lang w:val="en-US"/>
        </w:rPr>
        <w:t>along the assembly height have been developed and are used</w:t>
      </w:r>
      <w:r w:rsidR="00E16CAA">
        <w:rPr>
          <w:sz w:val="20"/>
          <w:lang w:val="en-US"/>
        </w:rPr>
        <w:t xml:space="preserve"> f</w:t>
      </w:r>
      <w:r w:rsidR="00E16CAA" w:rsidRPr="00BC58CB">
        <w:rPr>
          <w:sz w:val="20"/>
          <w:lang w:val="en-US"/>
        </w:rPr>
        <w:t>or an experimental study of the inter</w:t>
      </w:r>
      <w:r w:rsidR="00E16CAA">
        <w:rPr>
          <w:sz w:val="20"/>
          <w:lang w:val="en-US"/>
        </w:rPr>
        <w:t>-</w:t>
      </w:r>
      <w:r w:rsidR="00E16CAA" w:rsidRPr="00BC58CB">
        <w:rPr>
          <w:sz w:val="20"/>
          <w:lang w:val="en-US"/>
        </w:rPr>
        <w:t>channel exchange coefficients</w:t>
      </w:r>
      <w:r w:rsidRPr="00BC58CB">
        <w:rPr>
          <w:sz w:val="20"/>
          <w:lang w:val="en-US"/>
        </w:rPr>
        <w:t>. As a re</w:t>
      </w:r>
      <w:r w:rsidR="00E16CAA">
        <w:rPr>
          <w:sz w:val="20"/>
          <w:lang w:val="en-US"/>
        </w:rPr>
        <w:t>sult of the studies carried out</w:t>
      </w:r>
      <w:r w:rsidRPr="00BC58CB">
        <w:rPr>
          <w:sz w:val="20"/>
          <w:lang w:val="en-US"/>
        </w:rPr>
        <w:t xml:space="preserve"> </w:t>
      </w:r>
      <w:r w:rsidR="00E16CAA">
        <w:rPr>
          <w:sz w:val="20"/>
          <w:lang w:val="en-US"/>
        </w:rPr>
        <w:t xml:space="preserve">the </w:t>
      </w:r>
      <w:r w:rsidRPr="00BC58CB">
        <w:rPr>
          <w:sz w:val="20"/>
          <w:lang w:val="en-US"/>
        </w:rPr>
        <w:t>computational models have been developed for all mechanisms of inter</w:t>
      </w:r>
      <w:r w:rsidR="00E16CAA">
        <w:rPr>
          <w:sz w:val="20"/>
          <w:lang w:val="en-US"/>
        </w:rPr>
        <w:t>-</w:t>
      </w:r>
      <w:r w:rsidRPr="00BC58CB">
        <w:rPr>
          <w:sz w:val="20"/>
          <w:lang w:val="en-US"/>
        </w:rPr>
        <w:t>channel exchange (c</w:t>
      </w:r>
      <w:r w:rsidR="00E16CAA">
        <w:rPr>
          <w:sz w:val="20"/>
          <w:lang w:val="en-US"/>
        </w:rPr>
        <w:t>onvective, molecular, turbulent and</w:t>
      </w:r>
      <w:r w:rsidRPr="00BC58CB">
        <w:rPr>
          <w:sz w:val="20"/>
          <w:lang w:val="en-US"/>
        </w:rPr>
        <w:t xml:space="preserve"> due to </w:t>
      </w:r>
      <w:r w:rsidR="00E16CAA">
        <w:rPr>
          <w:sz w:val="20"/>
          <w:lang w:val="en-US"/>
        </w:rPr>
        <w:t>fuel rod</w:t>
      </w:r>
      <w:r w:rsidRPr="00BC58CB">
        <w:rPr>
          <w:sz w:val="20"/>
          <w:lang w:val="en-US"/>
        </w:rPr>
        <w:t xml:space="preserve"> thermal con</w:t>
      </w:r>
      <w:r w:rsidR="00E16CAA">
        <w:rPr>
          <w:sz w:val="20"/>
          <w:lang w:val="en-US"/>
        </w:rPr>
        <w:t>ductivity</w:t>
      </w:r>
      <w:r w:rsidRPr="00BC58CB">
        <w:rPr>
          <w:sz w:val="20"/>
          <w:lang w:val="en-US"/>
        </w:rPr>
        <w:t>). Generalizing dependences for the inter</w:t>
      </w:r>
      <w:r w:rsidR="00E16CAA">
        <w:rPr>
          <w:sz w:val="20"/>
          <w:lang w:val="en-US"/>
        </w:rPr>
        <w:t>-</w:t>
      </w:r>
      <w:r w:rsidRPr="00BC58CB">
        <w:rPr>
          <w:sz w:val="20"/>
          <w:lang w:val="en-US"/>
        </w:rPr>
        <w:t xml:space="preserve">channel exchange </w:t>
      </w:r>
      <w:r w:rsidR="00E16CAA" w:rsidRPr="00BC58CB">
        <w:rPr>
          <w:sz w:val="20"/>
          <w:lang w:val="en-US"/>
        </w:rPr>
        <w:t xml:space="preserve">characteristics </w:t>
      </w:r>
      <w:r w:rsidRPr="00BC58CB">
        <w:rPr>
          <w:sz w:val="20"/>
          <w:lang w:val="en-US"/>
        </w:rPr>
        <w:t xml:space="preserve">have been obtained, which made it possible to close the system of equations for the channel-by-channel </w:t>
      </w:r>
      <w:proofErr w:type="spellStart"/>
      <w:r w:rsidRPr="00C01608">
        <w:rPr>
          <w:sz w:val="20"/>
          <w:lang w:val="en-US"/>
        </w:rPr>
        <w:t>thermohydraulic</w:t>
      </w:r>
      <w:proofErr w:type="spellEnd"/>
      <w:r w:rsidRPr="00C01608">
        <w:rPr>
          <w:sz w:val="20"/>
          <w:lang w:val="en-US"/>
        </w:rPr>
        <w:t xml:space="preserve"> analysis of fuel </w:t>
      </w:r>
      <w:proofErr w:type="spellStart"/>
      <w:r w:rsidR="00C01608" w:rsidRPr="00C01608">
        <w:rPr>
          <w:sz w:val="20"/>
          <w:lang w:val="en-US"/>
        </w:rPr>
        <w:t>rod</w:t>
      </w:r>
      <w:r w:rsidRPr="00C01608">
        <w:rPr>
          <w:sz w:val="20"/>
          <w:lang w:val="en-US"/>
        </w:rPr>
        <w:t>assemblies</w:t>
      </w:r>
      <w:proofErr w:type="spellEnd"/>
      <w:r w:rsidRPr="00C01608">
        <w:rPr>
          <w:sz w:val="20"/>
          <w:lang w:val="en-US"/>
        </w:rPr>
        <w:t xml:space="preserve"> </w:t>
      </w:r>
      <w:r w:rsidRPr="00C01608">
        <w:rPr>
          <w:sz w:val="20"/>
          <w:lang w:val="en-US"/>
        </w:rPr>
        <w:sym w:font="Symbol" w:char="F05B"/>
      </w:r>
      <w:r w:rsidRPr="00C01608">
        <w:rPr>
          <w:sz w:val="20"/>
          <w:lang w:val="en-US"/>
        </w:rPr>
        <w:t>11–13]</w:t>
      </w:r>
      <w:r w:rsidRPr="00C01608">
        <w:rPr>
          <w:bCs/>
          <w:sz w:val="20"/>
          <w:lang w:val="en-US"/>
        </w:rPr>
        <w:t>.</w:t>
      </w:r>
    </w:p>
    <w:p w:rsidR="00175DA7" w:rsidRPr="00BC58CB" w:rsidRDefault="00175DA7" w:rsidP="00175DA7">
      <w:pPr>
        <w:spacing w:line="260" w:lineRule="atLeast"/>
        <w:ind w:firstLine="567"/>
        <w:jc w:val="both"/>
        <w:rPr>
          <w:sz w:val="20"/>
          <w:lang w:val="en-US"/>
        </w:rPr>
      </w:pPr>
      <w:r w:rsidRPr="00C01608">
        <w:rPr>
          <w:sz w:val="20"/>
          <w:lang w:val="en-US"/>
        </w:rPr>
        <w:t>The total values of the inter</w:t>
      </w:r>
      <w:r w:rsidR="00E16CAA" w:rsidRPr="00C01608">
        <w:rPr>
          <w:sz w:val="20"/>
          <w:lang w:val="en-US"/>
        </w:rPr>
        <w:t>-</w:t>
      </w:r>
      <w:r w:rsidRPr="00C01608">
        <w:rPr>
          <w:sz w:val="20"/>
          <w:lang w:val="en-US"/>
        </w:rPr>
        <w:t>channel exchange coefficients increase with an</w:t>
      </w:r>
      <w:r w:rsidRPr="00BC58CB">
        <w:rPr>
          <w:sz w:val="20"/>
          <w:lang w:val="en-US"/>
        </w:rPr>
        <w:t xml:space="preserve"> increase in the </w:t>
      </w:r>
      <w:r w:rsidR="00E16CAA">
        <w:rPr>
          <w:sz w:val="20"/>
          <w:lang w:val="en-US"/>
        </w:rPr>
        <w:t>pith-to-diameter ratio of lattice</w:t>
      </w:r>
    </w:p>
    <w:p w:rsidR="00175DA7" w:rsidRPr="002A6504" w:rsidRDefault="00175DA7" w:rsidP="00E16CAA">
      <w:pPr>
        <w:tabs>
          <w:tab w:val="center" w:pos="4536"/>
          <w:tab w:val="right" w:pos="9027"/>
        </w:tabs>
        <w:spacing w:line="260" w:lineRule="atLeast"/>
        <w:jc w:val="both"/>
        <w:rPr>
          <w:sz w:val="20"/>
          <w:lang w:val="en-US"/>
        </w:rPr>
      </w:pPr>
      <w:r w:rsidRPr="00BC58CB">
        <w:rPr>
          <w:sz w:val="20"/>
          <w:lang w:val="en-US"/>
        </w:rPr>
        <w:tab/>
      </w:r>
      <w:r w:rsidR="002A6504" w:rsidRPr="002A6504">
        <w:rPr>
          <w:position w:val="-12"/>
          <w:sz w:val="20"/>
        </w:rPr>
        <w:object w:dxaOrig="1700" w:dyaOrig="360">
          <v:shape id="_x0000_i1053" type="#_x0000_t75" style="width:79.8pt;height:16.8pt" o:ole="">
            <v:imagedata r:id="rId65" o:title=""/>
          </v:shape>
          <o:OLEObject Type="Embed" ProgID="Equation.3" ShapeID="_x0000_i1053" DrawAspect="Content" ObjectID="_1689053203" r:id="rId66"/>
        </w:object>
      </w:r>
      <w:r w:rsidR="002A6504" w:rsidRPr="002A6504">
        <w:rPr>
          <w:sz w:val="20"/>
          <w:lang w:val="en-US"/>
        </w:rPr>
        <w:t xml:space="preserve">,     </w:t>
      </w:r>
      <w:r w:rsidR="002A6504" w:rsidRPr="002A6504">
        <w:rPr>
          <w:position w:val="-12"/>
          <w:sz w:val="20"/>
        </w:rPr>
        <w:object w:dxaOrig="1960" w:dyaOrig="360">
          <v:shape id="_x0000_i1054" type="#_x0000_t75" style="width:92.4pt;height:16.8pt" o:ole="">
            <v:imagedata r:id="rId67" o:title=""/>
          </v:shape>
          <o:OLEObject Type="Embed" ProgID="Equation.3" ShapeID="_x0000_i1054" DrawAspect="Content" ObjectID="_1689053204" r:id="rId68"/>
        </w:object>
      </w:r>
      <w:r w:rsidR="002A6504" w:rsidRPr="002A6504">
        <w:rPr>
          <w:sz w:val="20"/>
          <w:lang w:val="en-US"/>
        </w:rPr>
        <w:t>.</w:t>
      </w:r>
      <w:r w:rsidRPr="002A6504">
        <w:rPr>
          <w:sz w:val="20"/>
          <w:lang w:val="en-US"/>
        </w:rPr>
        <w:tab/>
        <w:t>(</w:t>
      </w:r>
      <w:r w:rsidRPr="002A6504">
        <w:rPr>
          <w:sz w:val="20"/>
        </w:rPr>
        <w:t>17</w:t>
      </w:r>
      <w:r w:rsidRPr="002A6504">
        <w:rPr>
          <w:sz w:val="20"/>
          <w:lang w:val="en-US"/>
        </w:rPr>
        <w:t>)</w:t>
      </w:r>
    </w:p>
    <w:p w:rsidR="00175DA7" w:rsidRPr="002A6504" w:rsidRDefault="00175DA7" w:rsidP="00175DA7">
      <w:pPr>
        <w:pStyle w:val="31"/>
        <w:spacing w:after="0" w:line="260" w:lineRule="atLeast"/>
        <w:ind w:firstLine="567"/>
        <w:jc w:val="both"/>
        <w:rPr>
          <w:sz w:val="20"/>
          <w:szCs w:val="20"/>
          <w:lang w:val="en-US"/>
        </w:rPr>
      </w:pPr>
      <w:r w:rsidRPr="002A6504">
        <w:rPr>
          <w:sz w:val="20"/>
          <w:szCs w:val="20"/>
          <w:lang w:val="en-US"/>
        </w:rPr>
        <w:t xml:space="preserve">The degree of the convective exchange </w:t>
      </w:r>
      <w:r w:rsidR="00E16CAA" w:rsidRPr="002A6504">
        <w:rPr>
          <w:sz w:val="20"/>
          <w:szCs w:val="20"/>
          <w:lang w:val="en-US"/>
        </w:rPr>
        <w:t xml:space="preserve">effect </w:t>
      </w:r>
      <w:r w:rsidRPr="002A6504">
        <w:rPr>
          <w:sz w:val="20"/>
          <w:szCs w:val="20"/>
          <w:lang w:val="en-US"/>
        </w:rPr>
        <w:t>can be estimated by the relation [11]:</w:t>
      </w:r>
    </w:p>
    <w:p w:rsidR="00175DA7" w:rsidRPr="009807C6" w:rsidRDefault="00175DA7" w:rsidP="00E16CAA">
      <w:pPr>
        <w:tabs>
          <w:tab w:val="center" w:pos="4536"/>
          <w:tab w:val="right" w:pos="9027"/>
        </w:tabs>
        <w:spacing w:line="260" w:lineRule="atLeast"/>
        <w:jc w:val="both"/>
        <w:rPr>
          <w:szCs w:val="22"/>
        </w:rPr>
      </w:pPr>
      <w:r w:rsidRPr="002A6504">
        <w:rPr>
          <w:szCs w:val="22"/>
          <w:lang w:val="en-US"/>
        </w:rPr>
        <w:tab/>
      </w:r>
      <w:r w:rsidR="002A6504" w:rsidRPr="002A6504">
        <w:rPr>
          <w:position w:val="-42"/>
          <w:szCs w:val="22"/>
          <w:lang w:val="en-US"/>
        </w:rPr>
        <w:object w:dxaOrig="5800" w:dyaOrig="940">
          <v:shape id="_x0000_i1055" type="#_x0000_t75" style="width:293.4pt;height:46.8pt" o:ole="">
            <v:imagedata r:id="rId69" o:title=""/>
          </v:shape>
          <o:OLEObject Type="Embed" ProgID="Equation.3" ShapeID="_x0000_i1055" DrawAspect="Content" ObjectID="_1689053205" r:id="rId70"/>
        </w:object>
      </w:r>
      <w:r w:rsidRPr="002A6504">
        <w:rPr>
          <w:szCs w:val="22"/>
        </w:rPr>
        <w:t>,</w:t>
      </w:r>
      <w:r w:rsidRPr="002A6504">
        <w:rPr>
          <w:szCs w:val="22"/>
        </w:rPr>
        <w:tab/>
        <w:t>(18)</w:t>
      </w:r>
    </w:p>
    <w:p w:rsidR="00175DA7" w:rsidRPr="00C01608" w:rsidRDefault="00175DA7" w:rsidP="00175DA7">
      <w:pPr>
        <w:pStyle w:val="31"/>
        <w:spacing w:after="0" w:line="260" w:lineRule="atLeast"/>
        <w:ind w:firstLine="567"/>
        <w:jc w:val="both"/>
        <w:rPr>
          <w:sz w:val="20"/>
          <w:szCs w:val="20"/>
          <w:lang w:val="en-US"/>
        </w:rPr>
      </w:pPr>
      <w:r w:rsidRPr="00BC58CB">
        <w:rPr>
          <w:sz w:val="20"/>
          <w:szCs w:val="20"/>
          <w:lang w:val="en-US"/>
        </w:rPr>
        <w:t xml:space="preserve">The intensity of molecular-turbulent exchange is commensurate with the intensity of convective exchange </w:t>
      </w:r>
      <w:r w:rsidRPr="00C01608">
        <w:rPr>
          <w:sz w:val="20"/>
          <w:szCs w:val="20"/>
          <w:lang w:val="en-US"/>
        </w:rPr>
        <w:t xml:space="preserve">in </w:t>
      </w:r>
      <w:r w:rsidR="00E16CAA" w:rsidRPr="00C01608">
        <w:rPr>
          <w:sz w:val="20"/>
          <w:szCs w:val="20"/>
          <w:lang w:val="en-US"/>
        </w:rPr>
        <w:t>close-packed lattices (</w:t>
      </w:r>
      <w:r w:rsidR="00E16CAA" w:rsidRPr="00C01608">
        <w:rPr>
          <w:i/>
          <w:sz w:val="20"/>
          <w:szCs w:val="20"/>
          <w:lang w:val="en-US"/>
        </w:rPr>
        <w:t>s</w:t>
      </w:r>
      <w:r w:rsidR="00E16CAA" w:rsidRPr="00C01608">
        <w:rPr>
          <w:sz w:val="20"/>
          <w:szCs w:val="20"/>
          <w:lang w:val="en-US"/>
        </w:rPr>
        <w:t>/</w:t>
      </w:r>
      <w:r w:rsidR="00E16CAA" w:rsidRPr="00C01608">
        <w:rPr>
          <w:i/>
          <w:sz w:val="20"/>
          <w:szCs w:val="20"/>
          <w:lang w:val="en-US"/>
        </w:rPr>
        <w:t>d</w:t>
      </w:r>
      <w:r w:rsidR="00E16CAA" w:rsidRPr="00C01608">
        <w:rPr>
          <w:sz w:val="20"/>
          <w:szCs w:val="20"/>
          <w:lang w:val="en-US"/>
        </w:rPr>
        <w:t> </w:t>
      </w:r>
      <w:r w:rsidRPr="00C01608">
        <w:rPr>
          <w:sz w:val="20"/>
          <w:szCs w:val="20"/>
          <w:lang w:val="en-US"/>
        </w:rPr>
        <w:t>&lt;</w:t>
      </w:r>
      <w:r w:rsidR="00E16CAA" w:rsidRPr="00C01608">
        <w:rPr>
          <w:sz w:val="20"/>
          <w:szCs w:val="20"/>
          <w:lang w:val="en-US"/>
        </w:rPr>
        <w:t> </w:t>
      </w:r>
      <w:r w:rsidRPr="00C01608">
        <w:rPr>
          <w:sz w:val="20"/>
          <w:szCs w:val="20"/>
          <w:lang w:val="en-US"/>
        </w:rPr>
        <w:t>1.05), with an increase in the wire w</w:t>
      </w:r>
      <w:r w:rsidR="00C01608" w:rsidRPr="00C01608">
        <w:rPr>
          <w:sz w:val="20"/>
          <w:szCs w:val="20"/>
          <w:lang w:val="en-US"/>
        </w:rPr>
        <w:t>rapping</w:t>
      </w:r>
      <w:r w:rsidRPr="00C01608">
        <w:rPr>
          <w:sz w:val="20"/>
          <w:szCs w:val="20"/>
          <w:lang w:val="en-US"/>
        </w:rPr>
        <w:t xml:space="preserve"> </w:t>
      </w:r>
      <w:r w:rsidR="008F1739" w:rsidRPr="00C01608">
        <w:rPr>
          <w:sz w:val="20"/>
          <w:szCs w:val="20"/>
          <w:lang w:val="en-US"/>
        </w:rPr>
        <w:t>pitch to 500 </w:t>
      </w:r>
      <w:r w:rsidRPr="00C01608">
        <w:rPr>
          <w:sz w:val="20"/>
          <w:szCs w:val="20"/>
          <w:lang w:val="en-US"/>
        </w:rPr>
        <w:t>mm and for heat exch</w:t>
      </w:r>
      <w:r w:rsidR="008F1739" w:rsidRPr="00C01608">
        <w:rPr>
          <w:sz w:val="20"/>
          <w:szCs w:val="20"/>
          <w:lang w:val="en-US"/>
        </w:rPr>
        <w:t xml:space="preserve">ange with a decrease in </w:t>
      </w:r>
      <w:proofErr w:type="spellStart"/>
      <w:r w:rsidR="008F1739" w:rsidRPr="00C01608">
        <w:rPr>
          <w:sz w:val="20"/>
          <w:szCs w:val="20"/>
          <w:lang w:val="en-US"/>
        </w:rPr>
        <w:t>Pe</w:t>
      </w:r>
      <w:proofErr w:type="spellEnd"/>
      <w:r w:rsidR="008F1739" w:rsidRPr="00C01608">
        <w:rPr>
          <w:sz w:val="20"/>
          <w:szCs w:val="20"/>
          <w:lang w:val="en-US"/>
        </w:rPr>
        <w:t xml:space="preserve"> to ~ </w:t>
      </w:r>
      <w:r w:rsidRPr="00C01608">
        <w:rPr>
          <w:sz w:val="20"/>
          <w:szCs w:val="20"/>
          <w:lang w:val="en-US"/>
        </w:rPr>
        <w:t xml:space="preserve">50. The total value of the heat </w:t>
      </w:r>
      <w:r w:rsidR="008F1739" w:rsidRPr="00C01608">
        <w:rPr>
          <w:sz w:val="20"/>
          <w:szCs w:val="20"/>
          <w:lang w:val="en-US"/>
        </w:rPr>
        <w:t>transfer</w:t>
      </w:r>
      <w:r w:rsidRPr="00C01608">
        <w:rPr>
          <w:sz w:val="20"/>
          <w:szCs w:val="20"/>
          <w:lang w:val="en-US"/>
        </w:rPr>
        <w:t xml:space="preserve"> coefficient decreases with growth of </w:t>
      </w:r>
      <w:proofErr w:type="spellStart"/>
      <w:r w:rsidRPr="00C01608">
        <w:rPr>
          <w:sz w:val="20"/>
          <w:szCs w:val="20"/>
          <w:lang w:val="en-US"/>
        </w:rPr>
        <w:t>Pe</w:t>
      </w:r>
      <w:proofErr w:type="spellEnd"/>
      <w:r w:rsidRPr="00C01608">
        <w:rPr>
          <w:sz w:val="20"/>
          <w:szCs w:val="20"/>
          <w:lang w:val="en-US"/>
        </w:rPr>
        <w:t>.</w:t>
      </w:r>
    </w:p>
    <w:p w:rsidR="00175DA7" w:rsidRPr="00C01608" w:rsidRDefault="00175DA7" w:rsidP="00175DA7">
      <w:pPr>
        <w:pStyle w:val="2"/>
        <w:numPr>
          <w:ilvl w:val="1"/>
          <w:numId w:val="10"/>
        </w:numPr>
      </w:pPr>
      <w:r w:rsidRPr="00C01608">
        <w:rPr>
          <w:lang w:val="en-US"/>
        </w:rPr>
        <w:lastRenderedPageBreak/>
        <w:t>THERMOHYDRAULIC ANALYSIS</w:t>
      </w:r>
    </w:p>
    <w:p w:rsidR="00175DA7" w:rsidRPr="00BC58CB" w:rsidRDefault="001457F5" w:rsidP="00175DA7">
      <w:pPr>
        <w:pStyle w:val="31"/>
        <w:spacing w:after="0" w:line="260" w:lineRule="atLeast"/>
        <w:ind w:firstLine="567"/>
        <w:jc w:val="both"/>
        <w:rPr>
          <w:sz w:val="20"/>
          <w:szCs w:val="20"/>
          <w:lang w:val="en-US"/>
        </w:rPr>
      </w:pPr>
      <w:r w:rsidRPr="00C01608">
        <w:rPr>
          <w:bCs/>
          <w:sz w:val="20"/>
          <w:szCs w:val="20"/>
          <w:lang w:val="en-US"/>
        </w:rPr>
        <w:t>A</w:t>
      </w:r>
      <w:r w:rsidR="00175DA7" w:rsidRPr="00C01608">
        <w:rPr>
          <w:bCs/>
          <w:sz w:val="20"/>
          <w:szCs w:val="20"/>
          <w:lang w:val="en-US"/>
        </w:rPr>
        <w:t xml:space="preserve"> code MIF f</w:t>
      </w:r>
      <w:r w:rsidRPr="00C01608">
        <w:rPr>
          <w:bCs/>
          <w:sz w:val="20"/>
          <w:szCs w:val="20"/>
          <w:lang w:val="en-US"/>
        </w:rPr>
        <w:t>or</w:t>
      </w:r>
      <w:r w:rsidR="00175DA7" w:rsidRPr="00C01608">
        <w:rPr>
          <w:bCs/>
          <w:sz w:val="20"/>
          <w:szCs w:val="20"/>
          <w:lang w:val="en-US"/>
        </w:rPr>
        <w:t xml:space="preserve"> channel-by-channel </w:t>
      </w:r>
      <w:proofErr w:type="spellStart"/>
      <w:r w:rsidR="00175DA7" w:rsidRPr="00C01608">
        <w:rPr>
          <w:bCs/>
          <w:sz w:val="20"/>
          <w:szCs w:val="20"/>
          <w:lang w:val="en-US"/>
        </w:rPr>
        <w:t>thermohydraulic</w:t>
      </w:r>
      <w:proofErr w:type="spellEnd"/>
      <w:r w:rsidR="00175DA7" w:rsidRPr="00C01608">
        <w:rPr>
          <w:bCs/>
          <w:sz w:val="20"/>
          <w:szCs w:val="20"/>
          <w:lang w:val="en-US"/>
        </w:rPr>
        <w:t xml:space="preserve"> calculation of fuel assemblies in the fast reactor</w:t>
      </w:r>
      <w:r w:rsidR="00CB1E4D" w:rsidRPr="00C01608">
        <w:rPr>
          <w:bCs/>
          <w:sz w:val="20"/>
          <w:szCs w:val="20"/>
          <w:lang w:val="en-US"/>
        </w:rPr>
        <w:t xml:space="preserve"> core </w:t>
      </w:r>
      <w:r w:rsidR="00175DA7" w:rsidRPr="00C01608">
        <w:rPr>
          <w:bCs/>
          <w:sz w:val="20"/>
          <w:szCs w:val="20"/>
          <w:lang w:val="en-US"/>
        </w:rPr>
        <w:t xml:space="preserve">was created </w:t>
      </w:r>
      <w:r w:rsidRPr="00C01608">
        <w:rPr>
          <w:bCs/>
          <w:sz w:val="20"/>
          <w:szCs w:val="20"/>
          <w:lang w:val="en-US"/>
        </w:rPr>
        <w:t xml:space="preserve">to simulate the nominal and non-nominal operating modes, taking into account the influence of various factors on the temperature regime of fuel rods and fuel assembly </w:t>
      </w:r>
      <w:r w:rsidR="00C01608" w:rsidRPr="00C01608">
        <w:rPr>
          <w:bCs/>
          <w:sz w:val="20"/>
          <w:szCs w:val="20"/>
          <w:lang w:val="en-US"/>
        </w:rPr>
        <w:t>jackets</w:t>
      </w:r>
      <w:r w:rsidRPr="00C01608">
        <w:rPr>
          <w:bCs/>
          <w:sz w:val="20"/>
          <w:szCs w:val="20"/>
          <w:lang w:val="en-US"/>
        </w:rPr>
        <w:t xml:space="preserve">, including the shape change of the structural elements of the reactor core during the campaign, non-uniformity heat generation, statistical deviations of parameters and other factors, using the data of many years of experimental research </w:t>
      </w:r>
      <w:r w:rsidR="00175DA7" w:rsidRPr="00C01608">
        <w:rPr>
          <w:sz w:val="20"/>
          <w:szCs w:val="20"/>
          <w:lang w:val="en-US"/>
        </w:rPr>
        <w:sym w:font="Symbol" w:char="F05B"/>
      </w:r>
      <w:r w:rsidR="00175DA7" w:rsidRPr="00C01608">
        <w:rPr>
          <w:sz w:val="20"/>
          <w:szCs w:val="20"/>
          <w:lang w:val="en-US"/>
        </w:rPr>
        <w:t>13]</w:t>
      </w:r>
      <w:r w:rsidR="00175DA7" w:rsidRPr="00C01608">
        <w:rPr>
          <w:bCs/>
          <w:sz w:val="20"/>
          <w:szCs w:val="20"/>
          <w:lang w:val="en-US"/>
        </w:rPr>
        <w:t xml:space="preserve">. </w:t>
      </w:r>
      <w:r w:rsidR="00175DA7" w:rsidRPr="00C01608">
        <w:rPr>
          <w:sz w:val="20"/>
          <w:szCs w:val="20"/>
          <w:lang w:val="en-US"/>
        </w:rPr>
        <w:t xml:space="preserve">The results of calculations </w:t>
      </w:r>
      <w:r w:rsidRPr="00C01608">
        <w:rPr>
          <w:sz w:val="20"/>
          <w:szCs w:val="20"/>
          <w:lang w:val="en-US"/>
        </w:rPr>
        <w:t xml:space="preserve">by </w:t>
      </w:r>
      <w:r w:rsidR="00175DA7" w:rsidRPr="00C01608">
        <w:rPr>
          <w:sz w:val="20"/>
          <w:szCs w:val="20"/>
          <w:lang w:val="en-US"/>
        </w:rPr>
        <w:t xml:space="preserve">MIF code for a fuel assembly </w:t>
      </w:r>
      <w:r w:rsidR="00C01608" w:rsidRPr="00C01608">
        <w:rPr>
          <w:sz w:val="20"/>
          <w:szCs w:val="20"/>
          <w:lang w:val="en-US"/>
        </w:rPr>
        <w:t xml:space="preserve">model </w:t>
      </w:r>
      <w:r w:rsidR="00175DA7" w:rsidRPr="00C01608">
        <w:rPr>
          <w:sz w:val="20"/>
          <w:szCs w:val="20"/>
          <w:lang w:val="en-US"/>
        </w:rPr>
        <w:t xml:space="preserve">with </w:t>
      </w:r>
      <w:r w:rsidRPr="00C01608">
        <w:rPr>
          <w:bCs/>
          <w:sz w:val="20"/>
          <w:szCs w:val="20"/>
          <w:lang w:val="en-US"/>
        </w:rPr>
        <w:t>non-uniformity heat generation</w:t>
      </w:r>
      <w:r w:rsidRPr="00C01608">
        <w:rPr>
          <w:sz w:val="20"/>
          <w:szCs w:val="20"/>
          <w:lang w:val="en-US"/>
        </w:rPr>
        <w:t xml:space="preserve"> </w:t>
      </w:r>
      <w:r w:rsidR="00C01608" w:rsidRPr="00C01608">
        <w:rPr>
          <w:sz w:val="20"/>
          <w:szCs w:val="20"/>
          <w:lang w:val="en-US"/>
        </w:rPr>
        <w:t>in the cross-</w:t>
      </w:r>
      <w:r w:rsidR="00175DA7" w:rsidRPr="00C01608">
        <w:rPr>
          <w:sz w:val="20"/>
          <w:szCs w:val="20"/>
          <w:lang w:val="en-US"/>
        </w:rPr>
        <w:t>section are in agreement wit</w:t>
      </w:r>
      <w:r w:rsidR="00CB1E4D" w:rsidRPr="00C01608">
        <w:rPr>
          <w:sz w:val="20"/>
          <w:szCs w:val="20"/>
          <w:lang w:val="en-US"/>
        </w:rPr>
        <w:t xml:space="preserve">h the experimental data </w:t>
      </w:r>
      <w:r w:rsidR="008F1739" w:rsidRPr="00C01608">
        <w:rPr>
          <w:sz w:val="20"/>
          <w:szCs w:val="20"/>
          <w:lang w:val="en-US"/>
        </w:rPr>
        <w:t>R.A. </w:t>
      </w:r>
      <w:r w:rsidR="00CB1E4D" w:rsidRPr="00C01608">
        <w:rPr>
          <w:sz w:val="20"/>
          <w:szCs w:val="20"/>
          <w:lang w:val="en-US"/>
        </w:rPr>
        <w:t xml:space="preserve">Markley, </w:t>
      </w:r>
      <w:r w:rsidR="008F1739" w:rsidRPr="00C01608">
        <w:rPr>
          <w:sz w:val="20"/>
          <w:szCs w:val="20"/>
          <w:lang w:val="en-US"/>
        </w:rPr>
        <w:t>F.C. </w:t>
      </w:r>
      <w:r w:rsidR="00CB1E4D" w:rsidRPr="00C01608">
        <w:rPr>
          <w:sz w:val="20"/>
          <w:szCs w:val="20"/>
          <w:lang w:val="en-US"/>
        </w:rPr>
        <w:t>Engel</w:t>
      </w:r>
      <w:r w:rsidR="00175DA7" w:rsidRPr="00C01608">
        <w:rPr>
          <w:sz w:val="20"/>
          <w:szCs w:val="20"/>
          <w:lang w:val="en-US"/>
        </w:rPr>
        <w:t xml:space="preserve"> [14]. At the same time, comparison of t</w:t>
      </w:r>
      <w:r w:rsidR="00CB1E4D" w:rsidRPr="00C01608">
        <w:rPr>
          <w:sz w:val="20"/>
          <w:szCs w:val="20"/>
          <w:lang w:val="en-US"/>
        </w:rPr>
        <w:t xml:space="preserve">he experimental results </w:t>
      </w:r>
      <w:r w:rsidR="008F1739" w:rsidRPr="00C01608">
        <w:rPr>
          <w:sz w:val="20"/>
          <w:szCs w:val="20"/>
          <w:lang w:val="en-US"/>
        </w:rPr>
        <w:t xml:space="preserve">R.A. Markley, F.C. Engel </w:t>
      </w:r>
      <w:r w:rsidR="00175DA7" w:rsidRPr="00C01608">
        <w:rPr>
          <w:sz w:val="20"/>
          <w:szCs w:val="20"/>
          <w:lang w:val="en-US"/>
        </w:rPr>
        <w:t xml:space="preserve">with calculations by COTEC, </w:t>
      </w:r>
      <w:r w:rsidR="00175DA7" w:rsidRPr="00C01608">
        <w:rPr>
          <w:sz w:val="20"/>
          <w:szCs w:val="20"/>
          <w:lang w:val="fr-FR"/>
        </w:rPr>
        <w:t>SUPERENERGY</w:t>
      </w:r>
      <w:r w:rsidR="00175DA7" w:rsidRPr="00C01608">
        <w:rPr>
          <w:sz w:val="20"/>
          <w:szCs w:val="20"/>
          <w:lang w:val="en-US"/>
        </w:rPr>
        <w:t xml:space="preserve"> </w:t>
      </w:r>
      <w:r w:rsidR="008F1739" w:rsidRPr="00C01608">
        <w:rPr>
          <w:sz w:val="20"/>
          <w:szCs w:val="20"/>
          <w:lang w:val="en-US"/>
        </w:rPr>
        <w:t>and</w:t>
      </w:r>
      <w:r w:rsidR="00175DA7" w:rsidRPr="00C01608">
        <w:rPr>
          <w:sz w:val="20"/>
          <w:szCs w:val="20"/>
          <w:lang w:val="en-US"/>
        </w:rPr>
        <w:t xml:space="preserve"> </w:t>
      </w:r>
      <w:r w:rsidR="00175DA7" w:rsidRPr="00C01608">
        <w:rPr>
          <w:sz w:val="20"/>
          <w:szCs w:val="20"/>
          <w:lang w:val="fr-FR"/>
        </w:rPr>
        <w:t>COBRA</w:t>
      </w:r>
      <w:r w:rsidR="00175DA7" w:rsidRPr="00C01608">
        <w:rPr>
          <w:sz w:val="20"/>
          <w:szCs w:val="20"/>
          <w:lang w:val="en-US"/>
        </w:rPr>
        <w:t>-</w:t>
      </w:r>
      <w:r w:rsidR="00175DA7" w:rsidRPr="00C01608">
        <w:rPr>
          <w:sz w:val="20"/>
          <w:szCs w:val="20"/>
          <w:lang w:val="fr-FR"/>
        </w:rPr>
        <w:t>IV</w:t>
      </w:r>
      <w:r w:rsidR="008F1739" w:rsidRPr="00C01608">
        <w:rPr>
          <w:sz w:val="20"/>
          <w:szCs w:val="20"/>
          <w:lang w:val="fr-FR"/>
        </w:rPr>
        <w:t xml:space="preserve"> </w:t>
      </w:r>
      <w:r w:rsidR="008F1739" w:rsidRPr="00C01608">
        <w:rPr>
          <w:sz w:val="20"/>
          <w:szCs w:val="20"/>
          <w:lang w:val="en-US"/>
        </w:rPr>
        <w:t>codes</w:t>
      </w:r>
      <w:r w:rsidR="00175DA7" w:rsidRPr="00C01608">
        <w:rPr>
          <w:sz w:val="20"/>
          <w:szCs w:val="20"/>
          <w:lang w:val="en-US"/>
        </w:rPr>
        <w:t xml:space="preserve"> indicates a significant difference.</w:t>
      </w:r>
    </w:p>
    <w:p w:rsidR="00175DA7" w:rsidRPr="00175DA7" w:rsidRDefault="00175DA7" w:rsidP="00175DA7">
      <w:pPr>
        <w:pStyle w:val="2"/>
        <w:numPr>
          <w:ilvl w:val="1"/>
          <w:numId w:val="10"/>
        </w:numPr>
      </w:pPr>
      <w:r w:rsidRPr="001B5902">
        <w:rPr>
          <w:lang w:val="en-US"/>
        </w:rPr>
        <w:t>SIMULATION OF THERMOMECHANICS AND STRESS-STRAIN STATE OF FUEL ASSEMBLIES</w:t>
      </w:r>
    </w:p>
    <w:p w:rsidR="00175DA7" w:rsidRDefault="00175DA7" w:rsidP="00175DA7">
      <w:pPr>
        <w:pStyle w:val="31"/>
        <w:spacing w:after="0" w:line="260" w:lineRule="atLeast"/>
        <w:ind w:firstLine="567"/>
        <w:jc w:val="both"/>
        <w:rPr>
          <w:sz w:val="20"/>
          <w:szCs w:val="20"/>
          <w:lang w:val="en-US"/>
        </w:rPr>
      </w:pPr>
      <w:r w:rsidRPr="00BC58CB">
        <w:rPr>
          <w:sz w:val="20"/>
          <w:szCs w:val="20"/>
          <w:lang w:val="en-US"/>
        </w:rPr>
        <w:t xml:space="preserve">The research </w:t>
      </w:r>
      <w:r>
        <w:rPr>
          <w:sz w:val="20"/>
          <w:szCs w:val="20"/>
          <w:lang w:val="en-US"/>
        </w:rPr>
        <w:t>results</w:t>
      </w:r>
      <w:r w:rsidRPr="00BC58CB">
        <w:rPr>
          <w:sz w:val="20"/>
          <w:szCs w:val="20"/>
          <w:lang w:val="en-US"/>
        </w:rPr>
        <w:t xml:space="preserve"> indicate that one of the most significant factors determining the formation of the temperature field of fuel </w:t>
      </w:r>
      <w:r w:rsidR="008B4132">
        <w:rPr>
          <w:sz w:val="20"/>
          <w:szCs w:val="20"/>
          <w:lang w:val="en-US"/>
        </w:rPr>
        <w:t>rods</w:t>
      </w:r>
      <w:r w:rsidRPr="00BC58CB">
        <w:rPr>
          <w:sz w:val="20"/>
          <w:szCs w:val="20"/>
          <w:lang w:val="en-US"/>
        </w:rPr>
        <w:t xml:space="preserve"> and fuel assembly </w:t>
      </w:r>
      <w:r w:rsidR="00C01608">
        <w:rPr>
          <w:sz w:val="20"/>
          <w:szCs w:val="20"/>
          <w:lang w:val="en-US"/>
        </w:rPr>
        <w:t>jackets</w:t>
      </w:r>
      <w:r w:rsidRPr="00BC58CB">
        <w:rPr>
          <w:sz w:val="20"/>
          <w:szCs w:val="20"/>
          <w:lang w:val="en-US"/>
        </w:rPr>
        <w:t xml:space="preserve"> during the campaign is the initial distribution of geometric parameters of fuel assemblies and their redistribution as a result of mechanical interaction of elements and radiation deformation of structural materials of fuel assemblies.</w:t>
      </w:r>
    </w:p>
    <w:p w:rsidR="00175DA7" w:rsidRPr="006D0A72" w:rsidRDefault="00175DA7" w:rsidP="00175DA7">
      <w:pPr>
        <w:pStyle w:val="31"/>
        <w:spacing w:after="0" w:line="260" w:lineRule="atLeast"/>
        <w:ind w:firstLine="567"/>
        <w:jc w:val="both"/>
        <w:rPr>
          <w:sz w:val="20"/>
          <w:szCs w:val="20"/>
          <w:lang w:val="en-US"/>
        </w:rPr>
      </w:pPr>
      <w:r w:rsidRPr="00BC58CB">
        <w:rPr>
          <w:sz w:val="20"/>
          <w:szCs w:val="20"/>
          <w:lang w:val="en-US"/>
        </w:rPr>
        <w:t xml:space="preserve">Calculations </w:t>
      </w:r>
      <w:r w:rsidRPr="006D0A72">
        <w:rPr>
          <w:sz w:val="20"/>
          <w:szCs w:val="20"/>
          <w:lang w:val="en-US"/>
        </w:rPr>
        <w:t xml:space="preserve">performed using the SDT-MIF thermomechanical code for fuel assemblies in the </w:t>
      </w:r>
      <w:r w:rsidR="00191E58" w:rsidRPr="006D0A72">
        <w:rPr>
          <w:sz w:val="20"/>
          <w:szCs w:val="20"/>
          <w:lang w:val="en-US"/>
        </w:rPr>
        <w:t>area</w:t>
      </w:r>
      <w:r w:rsidRPr="006D0A72">
        <w:rPr>
          <w:sz w:val="20"/>
          <w:szCs w:val="20"/>
          <w:lang w:val="en-US"/>
        </w:rPr>
        <w:t xml:space="preserve"> of high fuel enrichment f</w:t>
      </w:r>
      <w:r w:rsidR="00191E58" w:rsidRPr="006D0A72">
        <w:rPr>
          <w:sz w:val="20"/>
          <w:szCs w:val="20"/>
          <w:lang w:val="en-US"/>
        </w:rPr>
        <w:t>or</w:t>
      </w:r>
      <w:r w:rsidRPr="006D0A72">
        <w:rPr>
          <w:sz w:val="20"/>
          <w:szCs w:val="20"/>
          <w:lang w:val="en-US"/>
        </w:rPr>
        <w:t xml:space="preserve"> BN-600 reactor with 7% burnup of heavy atoms, </w:t>
      </w:r>
      <w:r w:rsidR="00191E58" w:rsidRPr="006D0A72">
        <w:rPr>
          <w:sz w:val="20"/>
          <w:szCs w:val="20"/>
          <w:lang w:val="en-US"/>
        </w:rPr>
        <w:t>that</w:t>
      </w:r>
      <w:r w:rsidRPr="006D0A72">
        <w:rPr>
          <w:sz w:val="20"/>
          <w:szCs w:val="20"/>
          <w:lang w:val="en-US"/>
        </w:rPr>
        <w:t xml:space="preserve"> corresponds to a dose of about 60</w:t>
      </w:r>
      <w:r w:rsidR="00CB1E4D" w:rsidRPr="006D0A72">
        <w:rPr>
          <w:sz w:val="20"/>
          <w:szCs w:val="20"/>
          <w:lang w:val="en-US"/>
        </w:rPr>
        <w:t> </w:t>
      </w:r>
      <w:r w:rsidRPr="006D0A72">
        <w:rPr>
          <w:sz w:val="20"/>
          <w:szCs w:val="20"/>
          <w:lang w:val="en-US"/>
        </w:rPr>
        <w:t>displacements per atom (</w:t>
      </w:r>
      <w:proofErr w:type="spellStart"/>
      <w:r w:rsidRPr="006D0A72">
        <w:rPr>
          <w:sz w:val="20"/>
          <w:szCs w:val="20"/>
          <w:lang w:val="en-US"/>
        </w:rPr>
        <w:t>dpa</w:t>
      </w:r>
      <w:proofErr w:type="spellEnd"/>
      <w:r w:rsidRPr="006D0A72">
        <w:rPr>
          <w:sz w:val="20"/>
          <w:szCs w:val="20"/>
          <w:lang w:val="en-US"/>
        </w:rPr>
        <w:t>), have shown [15] that for a dose over 42</w:t>
      </w:r>
      <w:r w:rsidR="00CB1E4D" w:rsidRPr="006D0A72">
        <w:rPr>
          <w:sz w:val="20"/>
          <w:szCs w:val="20"/>
          <w:lang w:val="en-US"/>
        </w:rPr>
        <w:t> </w:t>
      </w:r>
      <w:proofErr w:type="spellStart"/>
      <w:r w:rsidRPr="006D0A72">
        <w:rPr>
          <w:sz w:val="20"/>
          <w:szCs w:val="20"/>
          <w:lang w:val="en-US"/>
        </w:rPr>
        <w:t>dpa</w:t>
      </w:r>
      <w:proofErr w:type="spellEnd"/>
      <w:r w:rsidRPr="006D0A72">
        <w:rPr>
          <w:sz w:val="20"/>
          <w:szCs w:val="20"/>
          <w:lang w:val="en-US"/>
        </w:rPr>
        <w:t xml:space="preserve"> the change in the cells</w:t>
      </w:r>
      <w:r w:rsidR="00191E58" w:rsidRPr="006D0A72">
        <w:rPr>
          <w:sz w:val="20"/>
          <w:szCs w:val="20"/>
          <w:lang w:val="en-US"/>
        </w:rPr>
        <w:t xml:space="preserve"> area </w:t>
      </w:r>
      <w:r w:rsidRPr="006D0A72">
        <w:rPr>
          <w:sz w:val="20"/>
          <w:szCs w:val="20"/>
          <w:lang w:val="en-US"/>
        </w:rPr>
        <w:t xml:space="preserve">along the height of the fuel assembly is complex. The difference in the maximum temperature of the fuel </w:t>
      </w:r>
      <w:r w:rsidR="00191E58" w:rsidRPr="006D0A72">
        <w:rPr>
          <w:sz w:val="20"/>
          <w:szCs w:val="20"/>
          <w:lang w:val="en-US"/>
        </w:rPr>
        <w:t xml:space="preserve">rods cladding </w:t>
      </w:r>
      <w:r w:rsidRPr="006D0A72">
        <w:rPr>
          <w:sz w:val="20"/>
          <w:szCs w:val="20"/>
          <w:lang w:val="en-US"/>
        </w:rPr>
        <w:t>at the beginning of the first and at the end of the twelfth micro-c</w:t>
      </w:r>
      <w:r w:rsidR="00191E58" w:rsidRPr="006D0A72">
        <w:rPr>
          <w:sz w:val="20"/>
          <w:szCs w:val="20"/>
          <w:lang w:val="en-US"/>
        </w:rPr>
        <w:t>ampaign lies in the range of 10–</w:t>
      </w:r>
      <w:r w:rsidRPr="006D0A72">
        <w:rPr>
          <w:sz w:val="20"/>
          <w:szCs w:val="20"/>
          <w:lang w:val="en-US"/>
        </w:rPr>
        <w:t>15</w:t>
      </w:r>
      <w:r w:rsidR="00191E58" w:rsidRPr="006D0A72">
        <w:rPr>
          <w:sz w:val="20"/>
          <w:szCs w:val="20"/>
          <w:lang w:val="en-US"/>
        </w:rPr>
        <w:t> </w:t>
      </w:r>
      <w:r w:rsidRPr="006D0A72">
        <w:rPr>
          <w:sz w:val="20"/>
          <w:szCs w:val="20"/>
          <w:lang w:val="en-US"/>
        </w:rPr>
        <w:t xml:space="preserve">°C, the maximum azimuthal </w:t>
      </w:r>
      <w:r w:rsidR="006D0A72" w:rsidRPr="006D0A72">
        <w:rPr>
          <w:sz w:val="20"/>
          <w:szCs w:val="20"/>
          <w:lang w:val="en-US"/>
        </w:rPr>
        <w:t>non-</w:t>
      </w:r>
      <w:proofErr w:type="spellStart"/>
      <w:r w:rsidR="006D0A72" w:rsidRPr="006D0A72">
        <w:rPr>
          <w:sz w:val="20"/>
          <w:szCs w:val="20"/>
          <w:lang w:val="en-US"/>
        </w:rPr>
        <w:t>unifotmity</w:t>
      </w:r>
      <w:proofErr w:type="spellEnd"/>
      <w:r w:rsidRPr="006D0A72">
        <w:rPr>
          <w:sz w:val="20"/>
          <w:szCs w:val="20"/>
          <w:lang w:val="en-US"/>
        </w:rPr>
        <w:t xml:space="preserve"> of the fuel </w:t>
      </w:r>
      <w:r w:rsidR="00191E58" w:rsidRPr="006D0A72">
        <w:rPr>
          <w:sz w:val="20"/>
          <w:szCs w:val="20"/>
          <w:lang w:val="en-US"/>
        </w:rPr>
        <w:t xml:space="preserve">rod temperature </w:t>
      </w:r>
      <w:r w:rsidRPr="006D0A72">
        <w:rPr>
          <w:sz w:val="20"/>
          <w:szCs w:val="20"/>
          <w:lang w:val="en-US"/>
        </w:rPr>
        <w:t>varies within the same limits.</w:t>
      </w:r>
      <w:bookmarkStart w:id="14" w:name="_Hlk67249999"/>
    </w:p>
    <w:p w:rsidR="00175DA7" w:rsidRPr="00175DA7" w:rsidRDefault="00175DA7" w:rsidP="00175DA7">
      <w:pPr>
        <w:pStyle w:val="31"/>
        <w:spacing w:after="0" w:line="260" w:lineRule="atLeast"/>
        <w:ind w:firstLine="567"/>
        <w:jc w:val="both"/>
        <w:rPr>
          <w:sz w:val="20"/>
          <w:szCs w:val="20"/>
          <w:lang w:val="en-US"/>
        </w:rPr>
      </w:pPr>
      <w:r w:rsidRPr="006D0A72">
        <w:rPr>
          <w:sz w:val="20"/>
          <w:szCs w:val="20"/>
          <w:lang w:val="en-US"/>
        </w:rPr>
        <w:t xml:space="preserve">The results of calculating the stress-strain state of the fuel </w:t>
      </w:r>
      <w:r w:rsidR="002636C7" w:rsidRPr="006D0A72">
        <w:rPr>
          <w:sz w:val="20"/>
          <w:szCs w:val="20"/>
          <w:lang w:val="en-US"/>
        </w:rPr>
        <w:t>rod</w:t>
      </w:r>
      <w:r w:rsidRPr="006D0A72">
        <w:rPr>
          <w:sz w:val="20"/>
          <w:szCs w:val="20"/>
          <w:lang w:val="en-US"/>
        </w:rPr>
        <w:t xml:space="preserve"> cladding for the geometry of the fuel assemblies of the BN-600 reactor showed that the maximum stress values occur in the section with the maximum shape change [16]. </w:t>
      </w:r>
      <w:bookmarkEnd w:id="14"/>
      <w:r w:rsidRPr="006D0A72">
        <w:rPr>
          <w:sz w:val="20"/>
          <w:szCs w:val="20"/>
          <w:lang w:val="en-US"/>
        </w:rPr>
        <w:t>At the end of the campaign, due to the influence of uneven swelling of the cladding material on the inner fiber of the cladding, compressive stresses transform into tensile stresses and repeat the nature of the temperature distribution along the cladding</w:t>
      </w:r>
      <w:r w:rsidR="002636C7" w:rsidRPr="006D0A72">
        <w:rPr>
          <w:sz w:val="20"/>
          <w:szCs w:val="20"/>
          <w:lang w:val="en-US"/>
        </w:rPr>
        <w:t xml:space="preserve"> perimeter</w:t>
      </w:r>
      <w:r w:rsidRPr="006D0A72">
        <w:rPr>
          <w:sz w:val="20"/>
          <w:szCs w:val="20"/>
          <w:lang w:val="en-US"/>
        </w:rPr>
        <w:t xml:space="preserve">. The maximum axial tensile stresses at the end of the </w:t>
      </w:r>
      <w:r w:rsidR="002636C7" w:rsidRPr="006D0A72">
        <w:rPr>
          <w:sz w:val="20"/>
          <w:szCs w:val="20"/>
          <w:lang w:val="en-US"/>
        </w:rPr>
        <w:t>campaign</w:t>
      </w:r>
      <w:r w:rsidR="00CB1E4D" w:rsidRPr="006D0A72">
        <w:rPr>
          <w:sz w:val="20"/>
          <w:szCs w:val="20"/>
          <w:lang w:val="en-US"/>
        </w:rPr>
        <w:t xml:space="preserve"> are 34 </w:t>
      </w:r>
      <w:r w:rsidRPr="006D0A72">
        <w:rPr>
          <w:sz w:val="20"/>
          <w:szCs w:val="20"/>
          <w:lang w:val="en-US"/>
        </w:rPr>
        <w:t>kg/mm</w:t>
      </w:r>
      <w:r w:rsidRPr="006D0A72">
        <w:rPr>
          <w:sz w:val="20"/>
          <w:szCs w:val="20"/>
          <w:vertAlign w:val="superscript"/>
          <w:lang w:val="en-US"/>
        </w:rPr>
        <w:t>2</w:t>
      </w:r>
      <w:r w:rsidRPr="006D0A72">
        <w:rPr>
          <w:sz w:val="20"/>
          <w:szCs w:val="20"/>
          <w:lang w:val="en-US"/>
        </w:rPr>
        <w:t>, the highest axial stresses at</w:t>
      </w:r>
      <w:r w:rsidR="00CB1E4D" w:rsidRPr="006D0A72">
        <w:rPr>
          <w:sz w:val="20"/>
          <w:szCs w:val="20"/>
          <w:lang w:val="en-US"/>
        </w:rPr>
        <w:t xml:space="preserve"> the exit from the core are 6.9 </w:t>
      </w:r>
      <w:r w:rsidRPr="006D0A72">
        <w:rPr>
          <w:sz w:val="20"/>
          <w:szCs w:val="20"/>
          <w:lang w:val="en-US"/>
        </w:rPr>
        <w:t>kg/mm</w:t>
      </w:r>
      <w:r w:rsidRPr="006D0A72">
        <w:rPr>
          <w:sz w:val="20"/>
          <w:szCs w:val="20"/>
          <w:vertAlign w:val="superscript"/>
          <w:lang w:val="en-US"/>
        </w:rPr>
        <w:t>2</w:t>
      </w:r>
      <w:r w:rsidRPr="006D0A72">
        <w:rPr>
          <w:sz w:val="20"/>
          <w:szCs w:val="20"/>
          <w:lang w:val="en-US"/>
        </w:rPr>
        <w:t>, the</w:t>
      </w:r>
      <w:r w:rsidR="00CB1E4D" w:rsidRPr="006D0A72">
        <w:rPr>
          <w:sz w:val="20"/>
          <w:szCs w:val="20"/>
          <w:lang w:val="en-US"/>
        </w:rPr>
        <w:t xml:space="preserve"> </w:t>
      </w:r>
      <w:r w:rsidR="00AE7FB4" w:rsidRPr="006D0A72">
        <w:rPr>
          <w:sz w:val="20"/>
          <w:szCs w:val="20"/>
          <w:lang w:val="en-US"/>
        </w:rPr>
        <w:t>tangential</w:t>
      </w:r>
      <w:r w:rsidR="00CB1E4D" w:rsidRPr="006D0A72">
        <w:rPr>
          <w:sz w:val="20"/>
          <w:szCs w:val="20"/>
          <w:lang w:val="en-US"/>
        </w:rPr>
        <w:t xml:space="preserve"> stresses</w:t>
      </w:r>
      <w:r w:rsidR="00CB1E4D">
        <w:rPr>
          <w:sz w:val="20"/>
          <w:szCs w:val="20"/>
          <w:lang w:val="en-US"/>
        </w:rPr>
        <w:t xml:space="preserve"> are 5 </w:t>
      </w:r>
      <w:r w:rsidRPr="00BC58CB">
        <w:rPr>
          <w:sz w:val="20"/>
          <w:szCs w:val="20"/>
          <w:lang w:val="en-US"/>
        </w:rPr>
        <w:t>kg/mm</w:t>
      </w:r>
      <w:r w:rsidRPr="00BC58CB">
        <w:rPr>
          <w:sz w:val="20"/>
          <w:szCs w:val="20"/>
          <w:vertAlign w:val="superscript"/>
          <w:lang w:val="en-US"/>
        </w:rPr>
        <w:t>2</w:t>
      </w:r>
      <w:r w:rsidRPr="00BC58CB">
        <w:rPr>
          <w:sz w:val="20"/>
          <w:szCs w:val="20"/>
          <w:lang w:val="en-US"/>
        </w:rPr>
        <w:t>.</w:t>
      </w:r>
    </w:p>
    <w:p w:rsidR="00F71C80" w:rsidRPr="001B4D25" w:rsidRDefault="00F71C80" w:rsidP="001B4D25">
      <w:pPr>
        <w:pStyle w:val="2"/>
        <w:numPr>
          <w:ilvl w:val="1"/>
          <w:numId w:val="10"/>
        </w:numPr>
        <w:rPr>
          <w:lang w:val="en-US"/>
        </w:rPr>
      </w:pPr>
      <w:r w:rsidRPr="001B4D25">
        <w:rPr>
          <w:lang w:val="en-US"/>
        </w:rPr>
        <w:t>Conclusion</w:t>
      </w:r>
    </w:p>
    <w:p w:rsidR="00175DA7" w:rsidRDefault="00175DA7" w:rsidP="00175DA7">
      <w:pPr>
        <w:pStyle w:val="a1"/>
        <w:rPr>
          <w:lang w:val="en-US"/>
        </w:rPr>
      </w:pPr>
      <w:r w:rsidRPr="00BC58CB">
        <w:rPr>
          <w:lang w:val="en-US"/>
        </w:rPr>
        <w:t xml:space="preserve">Progress in the thermal hydraulics of the </w:t>
      </w:r>
      <w:r w:rsidR="00C44F51">
        <w:rPr>
          <w:lang w:val="en-US"/>
        </w:rPr>
        <w:t xml:space="preserve">fast reactor </w:t>
      </w:r>
      <w:r w:rsidRPr="00BC58CB">
        <w:rPr>
          <w:lang w:val="en-US"/>
        </w:rPr>
        <w:t>core with liquid metal co</w:t>
      </w:r>
      <w:r w:rsidR="00C44F51">
        <w:rPr>
          <w:lang w:val="en-US"/>
        </w:rPr>
        <w:t>olant</w:t>
      </w:r>
      <w:r w:rsidRPr="00BC58CB">
        <w:rPr>
          <w:lang w:val="en-US"/>
        </w:rPr>
        <w:t xml:space="preserve"> is determined by the expansion of the </w:t>
      </w:r>
      <w:r w:rsidR="00C44F51" w:rsidRPr="00BC58CB">
        <w:rPr>
          <w:lang w:val="en-US"/>
        </w:rPr>
        <w:t xml:space="preserve">solved </w:t>
      </w:r>
      <w:r w:rsidR="00C44F51">
        <w:rPr>
          <w:lang w:val="en-US"/>
        </w:rPr>
        <w:t>problems</w:t>
      </w:r>
      <w:r w:rsidRPr="00BC58CB">
        <w:rPr>
          <w:lang w:val="en-US"/>
        </w:rPr>
        <w:t>, the accumulation of experimental data,</w:t>
      </w:r>
      <w:r w:rsidRPr="00C111E5">
        <w:rPr>
          <w:lang w:val="en-US"/>
        </w:rPr>
        <w:t xml:space="preserve"> analysis and </w:t>
      </w:r>
      <w:r w:rsidRPr="00BC58CB">
        <w:rPr>
          <w:lang w:val="en-US"/>
        </w:rPr>
        <w:t>generalize them, the development of numerical modeling methods and a qualitatively new level of the used computer technology.</w:t>
      </w:r>
    </w:p>
    <w:p w:rsidR="00175DA7" w:rsidRPr="006D0A72" w:rsidRDefault="00175DA7" w:rsidP="00175DA7">
      <w:pPr>
        <w:pStyle w:val="a1"/>
        <w:rPr>
          <w:lang w:val="en-US"/>
        </w:rPr>
      </w:pPr>
      <w:r w:rsidRPr="00BC58CB">
        <w:rPr>
          <w:lang w:val="en-US"/>
        </w:rPr>
        <w:t xml:space="preserve">It is shown that the intensification of turbulent momentum transfer </w:t>
      </w:r>
      <w:r w:rsidR="003470A9">
        <w:rPr>
          <w:lang w:val="en-US"/>
        </w:rPr>
        <w:t>in smooth rod bundles</w:t>
      </w:r>
      <w:r w:rsidRPr="00BC58CB">
        <w:rPr>
          <w:lang w:val="en-US"/>
        </w:rPr>
        <w:t xml:space="preserve"> due to the appearance of large-scale transfer (secondary </w:t>
      </w:r>
      <w:r w:rsidR="006D0A72">
        <w:rPr>
          <w:lang w:val="en-US"/>
        </w:rPr>
        <w:t>flows</w:t>
      </w:r>
      <w:r w:rsidRPr="00BC58CB">
        <w:rPr>
          <w:lang w:val="en-US"/>
        </w:rPr>
        <w:t xml:space="preserve">). The contribution of large-scale turbulent transfer to the kinetic energy of turbulent pulsations, </w:t>
      </w:r>
      <w:r w:rsidRPr="006D0A72">
        <w:rPr>
          <w:lang w:val="en-US"/>
        </w:rPr>
        <w:t xml:space="preserve">azimuthal turbulent </w:t>
      </w:r>
      <w:r w:rsidR="00C44F51" w:rsidRPr="006D0A72">
        <w:rPr>
          <w:lang w:val="en-US"/>
        </w:rPr>
        <w:t>shear</w:t>
      </w:r>
      <w:r w:rsidRPr="006D0A72">
        <w:rPr>
          <w:lang w:val="en-US"/>
        </w:rPr>
        <w:t xml:space="preserve"> stresses, and turbulent momentum transfer coefficients is calculated. The intensification of turbulent inter</w:t>
      </w:r>
      <w:r w:rsidR="00C44F51" w:rsidRPr="006D0A72">
        <w:rPr>
          <w:lang w:val="en-US"/>
        </w:rPr>
        <w:t>-</w:t>
      </w:r>
      <w:r w:rsidRPr="006D0A72">
        <w:rPr>
          <w:lang w:val="en-US"/>
        </w:rPr>
        <w:t xml:space="preserve">channel exchange of momentum in </w:t>
      </w:r>
      <w:r w:rsidR="006D0A72" w:rsidRPr="006D0A72">
        <w:rPr>
          <w:lang w:val="en-US"/>
        </w:rPr>
        <w:t>close-packed</w:t>
      </w:r>
      <w:r w:rsidRPr="006D0A72">
        <w:rPr>
          <w:lang w:val="en-US"/>
        </w:rPr>
        <w:t xml:space="preserve"> and deformed rod</w:t>
      </w:r>
      <w:r w:rsidR="00C44F51" w:rsidRPr="006D0A72">
        <w:rPr>
          <w:lang w:val="en-US"/>
        </w:rPr>
        <w:t xml:space="preserve"> lattices </w:t>
      </w:r>
      <w:r w:rsidRPr="006D0A72">
        <w:rPr>
          <w:lang w:val="en-US"/>
        </w:rPr>
        <w:t xml:space="preserve">is explained. The dissimilarity of the inter-channel exchange of momentum and mass, as well as energy and mass in ribbed </w:t>
      </w:r>
      <w:r w:rsidR="00C44F51" w:rsidRPr="006D0A72">
        <w:rPr>
          <w:lang w:val="en-US"/>
        </w:rPr>
        <w:t xml:space="preserve">rod </w:t>
      </w:r>
      <w:r w:rsidRPr="006D0A72">
        <w:rPr>
          <w:lang w:val="en-US"/>
        </w:rPr>
        <w:t>assemblies, is explained, and a dependence for the dissimilarity coefficients is obtained.</w:t>
      </w:r>
    </w:p>
    <w:p w:rsidR="00175DA7" w:rsidRPr="006D0A72" w:rsidRDefault="00175DA7" w:rsidP="00175DA7">
      <w:pPr>
        <w:pStyle w:val="a1"/>
        <w:rPr>
          <w:lang w:val="en-US"/>
        </w:rPr>
      </w:pPr>
      <w:r w:rsidRPr="006D0A72">
        <w:rPr>
          <w:lang w:val="en-US"/>
        </w:rPr>
        <w:t>The results of the analysis indicate that the refinement of the dependences for the coefficients of turbulent transfer of momentum in rod</w:t>
      </w:r>
      <w:r w:rsidR="003470A9" w:rsidRPr="006D0A72">
        <w:rPr>
          <w:lang w:val="en-US"/>
        </w:rPr>
        <w:t xml:space="preserve"> bundles </w:t>
      </w:r>
      <w:r w:rsidRPr="006D0A72">
        <w:rPr>
          <w:lang w:val="en-US"/>
        </w:rPr>
        <w:t>within the framework of semi</w:t>
      </w:r>
      <w:r w:rsidR="006D0A72" w:rsidRPr="006D0A72">
        <w:rPr>
          <w:lang w:val="en-US"/>
        </w:rPr>
        <w:t>-</w:t>
      </w:r>
      <w:r w:rsidRPr="006D0A72">
        <w:rPr>
          <w:lang w:val="en-US"/>
        </w:rPr>
        <w:t>empirical theories of turbulent transfer requires the use of accurate, reliable experimental data on the structure and characteristics of turbulent transfer.</w:t>
      </w:r>
    </w:p>
    <w:p w:rsidR="00175DA7" w:rsidRPr="006D0A72" w:rsidRDefault="00175DA7" w:rsidP="00175DA7">
      <w:pPr>
        <w:pStyle w:val="a1"/>
        <w:rPr>
          <w:lang w:val="en-US"/>
        </w:rPr>
      </w:pPr>
      <w:r w:rsidRPr="006D0A72">
        <w:rPr>
          <w:lang w:val="en-US"/>
        </w:rPr>
        <w:t>Recommendations were developed for calculating the coefficients of inter</w:t>
      </w:r>
      <w:r w:rsidR="006D0A72" w:rsidRPr="006D0A72">
        <w:rPr>
          <w:lang w:val="en-US"/>
        </w:rPr>
        <w:t>-</w:t>
      </w:r>
      <w:r w:rsidRPr="006D0A72">
        <w:rPr>
          <w:lang w:val="en-US"/>
        </w:rPr>
        <w:t>channel exchange</w:t>
      </w:r>
      <w:r w:rsidR="003470A9" w:rsidRPr="006D0A72">
        <w:rPr>
          <w:lang w:val="en-US"/>
        </w:rPr>
        <w:t>.</w:t>
      </w:r>
      <w:r w:rsidRPr="006D0A72">
        <w:rPr>
          <w:lang w:val="en-US"/>
        </w:rPr>
        <w:t xml:space="preserve"> </w:t>
      </w:r>
      <w:r w:rsidR="003470A9" w:rsidRPr="006D0A72">
        <w:rPr>
          <w:lang w:val="en-US"/>
        </w:rPr>
        <w:t>A</w:t>
      </w:r>
      <w:r w:rsidRPr="006D0A72">
        <w:rPr>
          <w:lang w:val="en-US"/>
        </w:rPr>
        <w:t xml:space="preserve">n effective engineering calculation method </w:t>
      </w:r>
      <w:r w:rsidR="003470A9" w:rsidRPr="006D0A72">
        <w:rPr>
          <w:lang w:val="en-US"/>
        </w:rPr>
        <w:t xml:space="preserve">for shaped during the campaign of fast reactor fuel assembly </w:t>
      </w:r>
      <w:r w:rsidRPr="006D0A72">
        <w:rPr>
          <w:lang w:val="en-US"/>
        </w:rPr>
        <w:t xml:space="preserve">was implemented based on the channel-by-channel method of </w:t>
      </w:r>
      <w:proofErr w:type="spellStart"/>
      <w:r w:rsidRPr="006D0A72">
        <w:rPr>
          <w:lang w:val="en-US"/>
        </w:rPr>
        <w:t>thermohydraulic</w:t>
      </w:r>
      <w:proofErr w:type="spellEnd"/>
      <w:r w:rsidRPr="006D0A72">
        <w:rPr>
          <w:lang w:val="en-US"/>
        </w:rPr>
        <w:t xml:space="preserve"> calculat</w:t>
      </w:r>
      <w:r w:rsidR="003470A9" w:rsidRPr="006D0A72">
        <w:rPr>
          <w:lang w:val="en-US"/>
        </w:rPr>
        <w:t>ion.</w:t>
      </w:r>
    </w:p>
    <w:p w:rsidR="00175DA7" w:rsidRPr="00175DA7" w:rsidRDefault="00175DA7" w:rsidP="00175DA7">
      <w:pPr>
        <w:pStyle w:val="a1"/>
        <w:rPr>
          <w:lang w:val="en-US"/>
        </w:rPr>
      </w:pPr>
      <w:r w:rsidRPr="006D0A72">
        <w:rPr>
          <w:bCs/>
          <w:lang w:val="en-US"/>
        </w:rPr>
        <w:t xml:space="preserve">Further development of complex codes for neutron-physical, </w:t>
      </w:r>
      <w:proofErr w:type="spellStart"/>
      <w:r w:rsidRPr="006D0A72">
        <w:rPr>
          <w:bCs/>
          <w:lang w:val="en-US"/>
        </w:rPr>
        <w:t>thermohydraulic</w:t>
      </w:r>
      <w:proofErr w:type="spellEnd"/>
      <w:r w:rsidRPr="006D0A72">
        <w:rPr>
          <w:bCs/>
          <w:lang w:val="en-US"/>
        </w:rPr>
        <w:t xml:space="preserve"> and thermomechanical calculation of the</w:t>
      </w:r>
      <w:r w:rsidR="004716F2" w:rsidRPr="006D0A72">
        <w:rPr>
          <w:bCs/>
          <w:lang w:val="en-US"/>
        </w:rPr>
        <w:t xml:space="preserve"> fast reactor</w:t>
      </w:r>
      <w:r w:rsidR="002636C7" w:rsidRPr="006D0A72">
        <w:rPr>
          <w:bCs/>
          <w:lang w:val="en-US"/>
        </w:rPr>
        <w:t xml:space="preserve"> core characteristics</w:t>
      </w:r>
      <w:r w:rsidR="004716F2" w:rsidRPr="006D0A72">
        <w:rPr>
          <w:bCs/>
          <w:lang w:val="en-US"/>
        </w:rPr>
        <w:t xml:space="preserve"> </w:t>
      </w:r>
      <w:r w:rsidRPr="006D0A72">
        <w:rPr>
          <w:bCs/>
          <w:lang w:val="en-US"/>
        </w:rPr>
        <w:t>during the campaign</w:t>
      </w:r>
      <w:r w:rsidR="002636C7" w:rsidRPr="006D0A72">
        <w:rPr>
          <w:bCs/>
          <w:lang w:val="en-US"/>
        </w:rPr>
        <w:t xml:space="preserve"> is urgent</w:t>
      </w:r>
      <w:r w:rsidRPr="006D0A72">
        <w:rPr>
          <w:bCs/>
          <w:lang w:val="en-US"/>
        </w:rPr>
        <w:t xml:space="preserve">. </w:t>
      </w:r>
      <w:r w:rsidRPr="006D0A72">
        <w:rPr>
          <w:lang w:val="en-US"/>
        </w:rPr>
        <w:t xml:space="preserve">The validating </w:t>
      </w:r>
      <w:r w:rsidR="002636C7" w:rsidRPr="006D0A72">
        <w:rPr>
          <w:lang w:val="en-US"/>
        </w:rPr>
        <w:t xml:space="preserve">tasks of </w:t>
      </w:r>
      <w:r w:rsidRPr="006D0A72">
        <w:rPr>
          <w:lang w:val="en-US"/>
        </w:rPr>
        <w:t xml:space="preserve">the </w:t>
      </w:r>
      <w:proofErr w:type="spellStart"/>
      <w:r w:rsidRPr="006D0A72">
        <w:rPr>
          <w:lang w:val="en-US"/>
        </w:rPr>
        <w:t>thermohydraulic</w:t>
      </w:r>
      <w:proofErr w:type="spellEnd"/>
      <w:r w:rsidRPr="006D0A72">
        <w:rPr>
          <w:lang w:val="en-US"/>
        </w:rPr>
        <w:t xml:space="preserve"> calculation </w:t>
      </w:r>
      <w:r w:rsidR="002636C7" w:rsidRPr="006D0A72">
        <w:rPr>
          <w:lang w:val="en-US"/>
        </w:rPr>
        <w:t xml:space="preserve">methods </w:t>
      </w:r>
      <w:r w:rsidRPr="006D0A72">
        <w:rPr>
          <w:lang w:val="en-US"/>
        </w:rPr>
        <w:t>and verification of computational codes are topical [17].</w:t>
      </w:r>
    </w:p>
    <w:p w:rsidR="00F71C80" w:rsidRPr="00285755" w:rsidRDefault="00F71C80" w:rsidP="00537496">
      <w:pPr>
        <w:pStyle w:val="Otherunnumberedheadings"/>
      </w:pPr>
      <w:r>
        <w:lastRenderedPageBreak/>
        <w:t>References</w:t>
      </w:r>
    </w:p>
    <w:p w:rsidR="0096425D" w:rsidRPr="00540E68" w:rsidRDefault="0096425D" w:rsidP="0096425D">
      <w:pPr>
        <w:pStyle w:val="Referencelist"/>
        <w:spacing w:line="240" w:lineRule="atLeast"/>
        <w:ind w:left="709" w:hanging="352"/>
        <w:rPr>
          <w:lang w:val="en-US"/>
        </w:rPr>
      </w:pPr>
      <w:proofErr w:type="spellStart"/>
      <w:r w:rsidRPr="00540E68">
        <w:rPr>
          <w:lang w:val="en-US"/>
        </w:rPr>
        <w:t>Subbotin</w:t>
      </w:r>
      <w:proofErr w:type="spellEnd"/>
      <w:r>
        <w:rPr>
          <w:lang w:val="en-US"/>
        </w:rPr>
        <w:t>, </w:t>
      </w:r>
      <w:r w:rsidRPr="00540E68">
        <w:rPr>
          <w:lang w:val="en-US"/>
        </w:rPr>
        <w:t xml:space="preserve">V., </w:t>
      </w:r>
      <w:proofErr w:type="spellStart"/>
      <w:r w:rsidRPr="00540E68">
        <w:rPr>
          <w:lang w:val="en-US"/>
        </w:rPr>
        <w:t>Ibragimov</w:t>
      </w:r>
      <w:proofErr w:type="spellEnd"/>
      <w:r>
        <w:rPr>
          <w:lang w:val="en-US"/>
        </w:rPr>
        <w:t>, </w:t>
      </w:r>
      <w:r w:rsidRPr="00540E68">
        <w:rPr>
          <w:lang w:val="en-US"/>
        </w:rPr>
        <w:t xml:space="preserve">M., </w:t>
      </w:r>
      <w:proofErr w:type="spellStart"/>
      <w:r w:rsidRPr="00540E68">
        <w:rPr>
          <w:lang w:val="en-US"/>
        </w:rPr>
        <w:t>Ushakov</w:t>
      </w:r>
      <w:proofErr w:type="spellEnd"/>
      <w:r>
        <w:rPr>
          <w:lang w:val="en-US"/>
        </w:rPr>
        <w:t>, </w:t>
      </w:r>
      <w:r w:rsidRPr="00540E68">
        <w:rPr>
          <w:lang w:val="en-US"/>
        </w:rPr>
        <w:t xml:space="preserve">P., </w:t>
      </w:r>
      <w:proofErr w:type="spellStart"/>
      <w:r w:rsidRPr="00540E68">
        <w:rPr>
          <w:lang w:val="en-US"/>
        </w:rPr>
        <w:t>Bobkov</w:t>
      </w:r>
      <w:proofErr w:type="spellEnd"/>
      <w:r>
        <w:rPr>
          <w:lang w:val="en-US"/>
        </w:rPr>
        <w:t>, </w:t>
      </w:r>
      <w:r w:rsidRPr="00540E68">
        <w:rPr>
          <w:lang w:val="en-US"/>
        </w:rPr>
        <w:t>V., Zhukov</w:t>
      </w:r>
      <w:r>
        <w:rPr>
          <w:lang w:val="en-US"/>
        </w:rPr>
        <w:t>, </w:t>
      </w:r>
      <w:r w:rsidRPr="00540E68">
        <w:rPr>
          <w:lang w:val="en-US"/>
        </w:rPr>
        <w:t xml:space="preserve">A., </w:t>
      </w:r>
      <w:proofErr w:type="spellStart"/>
      <w:r w:rsidRPr="00540E68">
        <w:rPr>
          <w:lang w:val="en-US"/>
        </w:rPr>
        <w:t>Yuriev</w:t>
      </w:r>
      <w:proofErr w:type="spellEnd"/>
      <w:r>
        <w:rPr>
          <w:lang w:val="en-US"/>
        </w:rPr>
        <w:t>, </w:t>
      </w:r>
      <w:r w:rsidRPr="00540E68">
        <w:rPr>
          <w:lang w:val="en-US"/>
        </w:rPr>
        <w:t>Yu.</w:t>
      </w:r>
      <w:r>
        <w:rPr>
          <w:lang w:val="en-US"/>
        </w:rPr>
        <w:t>,</w:t>
      </w:r>
      <w:r w:rsidRPr="00540E68">
        <w:rPr>
          <w:lang w:val="en-US"/>
        </w:rPr>
        <w:t xml:space="preserve"> Hydrodynamics and Heat Transfer in Nuclear Po</w:t>
      </w:r>
      <w:r>
        <w:rPr>
          <w:lang w:val="en-US"/>
        </w:rPr>
        <w:t>wer Plants (Calculation basics),</w:t>
      </w:r>
      <w:r w:rsidRPr="00540E68">
        <w:rPr>
          <w:lang w:val="en-US"/>
        </w:rPr>
        <w:t xml:space="preserve"> </w:t>
      </w:r>
      <w:proofErr w:type="spellStart"/>
      <w:r w:rsidRPr="00540E68">
        <w:rPr>
          <w:lang w:val="en-US"/>
        </w:rPr>
        <w:t>Atomizdat</w:t>
      </w:r>
      <w:proofErr w:type="spellEnd"/>
      <w:r w:rsidRPr="00540E68">
        <w:rPr>
          <w:lang w:val="en-US"/>
        </w:rPr>
        <w:t>, M</w:t>
      </w:r>
      <w:r>
        <w:rPr>
          <w:lang w:val="en-US"/>
        </w:rPr>
        <w:t>oscow</w:t>
      </w:r>
      <w:r w:rsidRPr="00540E68">
        <w:rPr>
          <w:lang w:val="en-US"/>
        </w:rPr>
        <w:t xml:space="preserve"> </w:t>
      </w:r>
      <w:r>
        <w:rPr>
          <w:lang w:val="en-US"/>
        </w:rPr>
        <w:t>(</w:t>
      </w:r>
      <w:r w:rsidRPr="00540E68">
        <w:rPr>
          <w:lang w:val="en-US"/>
        </w:rPr>
        <w:t>1975</w:t>
      </w:r>
      <w:r>
        <w:rPr>
          <w:lang w:val="en-US"/>
        </w:rPr>
        <w:t>)</w:t>
      </w:r>
      <w:r w:rsidRPr="00540E68">
        <w:rPr>
          <w:lang w:val="en-US"/>
        </w:rPr>
        <w:t>.</w:t>
      </w:r>
    </w:p>
    <w:p w:rsidR="0096425D" w:rsidRPr="00994A44" w:rsidRDefault="0096425D" w:rsidP="0096425D">
      <w:pPr>
        <w:pStyle w:val="Referencelist"/>
        <w:ind w:left="709" w:hanging="352"/>
        <w:rPr>
          <w:rFonts w:eastAsia="Batang"/>
          <w:spacing w:val="-4"/>
          <w:lang w:val="en-US"/>
        </w:rPr>
      </w:pPr>
      <w:r w:rsidRPr="007F505C">
        <w:rPr>
          <w:lang w:val="en-US"/>
        </w:rPr>
        <w:t>Zhukov</w:t>
      </w:r>
      <w:r>
        <w:rPr>
          <w:lang w:val="en-US"/>
        </w:rPr>
        <w:t>, A.</w:t>
      </w:r>
      <w:r w:rsidRPr="007F505C">
        <w:rPr>
          <w:lang w:val="en-US"/>
        </w:rPr>
        <w:t xml:space="preserve">, </w:t>
      </w:r>
      <w:proofErr w:type="spellStart"/>
      <w:r w:rsidRPr="007F505C">
        <w:rPr>
          <w:lang w:val="en-US"/>
        </w:rPr>
        <w:t>Kirillov</w:t>
      </w:r>
      <w:proofErr w:type="spellEnd"/>
      <w:r>
        <w:rPr>
          <w:lang w:val="en-US"/>
        </w:rPr>
        <w:t>, </w:t>
      </w:r>
      <w:r w:rsidRPr="007F505C">
        <w:rPr>
          <w:lang w:val="en-US"/>
        </w:rPr>
        <w:t xml:space="preserve">P., </w:t>
      </w:r>
      <w:proofErr w:type="spellStart"/>
      <w:r w:rsidRPr="007F505C">
        <w:rPr>
          <w:lang w:val="en-US"/>
        </w:rPr>
        <w:t>Matyukhin</w:t>
      </w:r>
      <w:proofErr w:type="spellEnd"/>
      <w:r>
        <w:rPr>
          <w:lang w:val="en-US"/>
        </w:rPr>
        <w:t>, </w:t>
      </w:r>
      <w:r w:rsidRPr="007F505C">
        <w:rPr>
          <w:lang w:val="en-US"/>
        </w:rPr>
        <w:t>N., Sorokin</w:t>
      </w:r>
      <w:r>
        <w:rPr>
          <w:lang w:val="en-US"/>
        </w:rPr>
        <w:t>, </w:t>
      </w:r>
      <w:r w:rsidRPr="007F505C">
        <w:rPr>
          <w:lang w:val="en-US"/>
        </w:rPr>
        <w:t xml:space="preserve">A., </w:t>
      </w:r>
      <w:proofErr w:type="spellStart"/>
      <w:r w:rsidRPr="007F505C">
        <w:rPr>
          <w:lang w:val="en-US"/>
        </w:rPr>
        <w:t>Tikhomirov</w:t>
      </w:r>
      <w:proofErr w:type="spellEnd"/>
      <w:r>
        <w:rPr>
          <w:lang w:val="en-US"/>
        </w:rPr>
        <w:t>, </w:t>
      </w:r>
      <w:r w:rsidRPr="007F505C">
        <w:rPr>
          <w:lang w:val="en-US"/>
        </w:rPr>
        <w:t xml:space="preserve">B., </w:t>
      </w:r>
      <w:proofErr w:type="spellStart"/>
      <w:r w:rsidRPr="007F505C">
        <w:rPr>
          <w:lang w:val="en-US"/>
        </w:rPr>
        <w:t>Ushakov</w:t>
      </w:r>
      <w:proofErr w:type="spellEnd"/>
      <w:r>
        <w:rPr>
          <w:lang w:val="en-US"/>
        </w:rPr>
        <w:t>, </w:t>
      </w:r>
      <w:r w:rsidRPr="007F505C">
        <w:rPr>
          <w:lang w:val="en-US"/>
        </w:rPr>
        <w:t xml:space="preserve">P., </w:t>
      </w:r>
      <w:proofErr w:type="spellStart"/>
      <w:r w:rsidRPr="007F505C">
        <w:rPr>
          <w:lang w:val="en-US"/>
        </w:rPr>
        <w:t>Yuriev</w:t>
      </w:r>
      <w:proofErr w:type="spellEnd"/>
      <w:r>
        <w:rPr>
          <w:lang w:val="en-US"/>
        </w:rPr>
        <w:t>, </w:t>
      </w:r>
      <w:r w:rsidRPr="007F505C">
        <w:rPr>
          <w:lang w:val="en-US"/>
        </w:rPr>
        <w:t xml:space="preserve">Yu., </w:t>
      </w:r>
      <w:proofErr w:type="spellStart"/>
      <w:r w:rsidRPr="007F505C">
        <w:rPr>
          <w:lang w:val="en-US"/>
        </w:rPr>
        <w:t>Mantlik</w:t>
      </w:r>
      <w:proofErr w:type="spellEnd"/>
      <w:r>
        <w:rPr>
          <w:lang w:val="en-US"/>
        </w:rPr>
        <w:t>, F. et al,</w:t>
      </w:r>
      <w:r w:rsidRPr="007F505C">
        <w:rPr>
          <w:lang w:val="en-US"/>
        </w:rPr>
        <w:t xml:space="preserve"> </w:t>
      </w:r>
      <w:r>
        <w:rPr>
          <w:lang w:val="en-US"/>
        </w:rPr>
        <w:t>C</w:t>
      </w:r>
      <w:r w:rsidRPr="007F505C">
        <w:rPr>
          <w:lang w:val="en-US"/>
        </w:rPr>
        <w:t>alculation of fuel assemblies for fast reac</w:t>
      </w:r>
      <w:r>
        <w:rPr>
          <w:lang w:val="en-US"/>
        </w:rPr>
        <w:t xml:space="preserve">tors with liquid metal cooling, </w:t>
      </w:r>
      <w:proofErr w:type="spellStart"/>
      <w:r w:rsidR="00994A44">
        <w:rPr>
          <w:lang w:val="en-US"/>
        </w:rPr>
        <w:t>Energoa</w:t>
      </w:r>
      <w:r w:rsidRPr="00540E68">
        <w:rPr>
          <w:lang w:val="en-US"/>
        </w:rPr>
        <w:t>tomizdat</w:t>
      </w:r>
      <w:proofErr w:type="spellEnd"/>
      <w:r w:rsidRPr="00540E68">
        <w:rPr>
          <w:lang w:val="en-US"/>
        </w:rPr>
        <w:t>, M</w:t>
      </w:r>
      <w:r>
        <w:rPr>
          <w:lang w:val="en-US"/>
        </w:rPr>
        <w:t>oscow</w:t>
      </w:r>
      <w:r w:rsidRPr="00540E68">
        <w:rPr>
          <w:lang w:val="en-US"/>
        </w:rPr>
        <w:t xml:space="preserve"> </w:t>
      </w:r>
      <w:r>
        <w:rPr>
          <w:lang w:val="en-US"/>
        </w:rPr>
        <w:t>(</w:t>
      </w:r>
      <w:r w:rsidRPr="00540E68">
        <w:rPr>
          <w:lang w:val="en-US"/>
        </w:rPr>
        <w:t>19</w:t>
      </w:r>
      <w:r w:rsidR="00994A44">
        <w:rPr>
          <w:lang w:val="en-US"/>
        </w:rPr>
        <w:t>8</w:t>
      </w:r>
      <w:r w:rsidRPr="00540E68">
        <w:rPr>
          <w:lang w:val="en-US"/>
        </w:rPr>
        <w:t>5</w:t>
      </w:r>
      <w:r>
        <w:rPr>
          <w:lang w:val="en-US"/>
        </w:rPr>
        <w:t>)</w:t>
      </w:r>
      <w:r w:rsidRPr="00540E68">
        <w:rPr>
          <w:lang w:val="en-US"/>
        </w:rPr>
        <w:t>.</w:t>
      </w:r>
    </w:p>
    <w:p w:rsidR="00994A44" w:rsidRPr="00994A44" w:rsidRDefault="00994A44" w:rsidP="0096425D">
      <w:pPr>
        <w:pStyle w:val="Referencelist"/>
        <w:ind w:left="709" w:hanging="352"/>
        <w:rPr>
          <w:rFonts w:eastAsia="Batang"/>
          <w:spacing w:val="-4"/>
          <w:lang w:val="en-US"/>
        </w:rPr>
      </w:pPr>
      <w:bookmarkStart w:id="15" w:name="_Hlk75685008"/>
      <w:proofErr w:type="spellStart"/>
      <w:r w:rsidRPr="00994A44">
        <w:rPr>
          <w:lang w:val="en-US"/>
        </w:rPr>
        <w:t>Bogoslovkaia</w:t>
      </w:r>
      <w:proofErr w:type="spellEnd"/>
      <w:r w:rsidRPr="00994A44">
        <w:rPr>
          <w:lang w:val="en-US"/>
        </w:rPr>
        <w:t xml:space="preserve">, G., </w:t>
      </w:r>
      <w:proofErr w:type="spellStart"/>
      <w:r w:rsidRPr="00994A44">
        <w:rPr>
          <w:lang w:val="en-US"/>
        </w:rPr>
        <w:t>Cevolani</w:t>
      </w:r>
      <w:proofErr w:type="spellEnd"/>
      <w:r w:rsidRPr="00994A44">
        <w:rPr>
          <w:lang w:val="en-US"/>
        </w:rPr>
        <w:t xml:space="preserve">, S., </w:t>
      </w:r>
      <w:proofErr w:type="spellStart"/>
      <w:r w:rsidRPr="00994A44">
        <w:rPr>
          <w:lang w:val="en-US"/>
        </w:rPr>
        <w:t>Ninokata</w:t>
      </w:r>
      <w:proofErr w:type="spellEnd"/>
      <w:r w:rsidRPr="00994A44">
        <w:rPr>
          <w:lang w:val="en-US"/>
        </w:rPr>
        <w:t xml:space="preserve">, H., </w:t>
      </w:r>
      <w:proofErr w:type="spellStart"/>
      <w:r w:rsidRPr="00994A44">
        <w:rPr>
          <w:lang w:val="en-US"/>
        </w:rPr>
        <w:t>Rinejski</w:t>
      </w:r>
      <w:proofErr w:type="spellEnd"/>
      <w:r w:rsidRPr="00994A44">
        <w:rPr>
          <w:lang w:val="en-US"/>
        </w:rPr>
        <w:t xml:space="preserve">, A., Sorokin, A., Zhukov, A., </w:t>
      </w:r>
      <w:bookmarkEnd w:id="15"/>
      <w:r w:rsidR="00627D20">
        <w:rPr>
          <w:lang w:val="en-US"/>
        </w:rPr>
        <w:t xml:space="preserve">LMFR Core and heat exchanger </w:t>
      </w:r>
      <w:proofErr w:type="spellStart"/>
      <w:r w:rsidR="00627D20">
        <w:rPr>
          <w:lang w:val="en-US"/>
        </w:rPr>
        <w:t>thermohydraulic</w:t>
      </w:r>
      <w:proofErr w:type="spellEnd"/>
      <w:r w:rsidR="00627D20">
        <w:rPr>
          <w:lang w:val="en-US"/>
        </w:rPr>
        <w:t xml:space="preserve"> design: Former USSR and present Russia a</w:t>
      </w:r>
      <w:r w:rsidRPr="00994A44">
        <w:rPr>
          <w:lang w:val="en-US"/>
        </w:rPr>
        <w:t>pproaches, IAEA</w:t>
      </w:r>
      <w:r w:rsidR="00627D20">
        <w:rPr>
          <w:lang w:val="en-US"/>
        </w:rPr>
        <w:t>-</w:t>
      </w:r>
      <w:r w:rsidRPr="00994A44">
        <w:rPr>
          <w:lang w:val="en-US"/>
        </w:rPr>
        <w:t>TECDOC</w:t>
      </w:r>
      <w:r w:rsidR="00627D20">
        <w:rPr>
          <w:lang w:val="en-US"/>
        </w:rPr>
        <w:t>-</w:t>
      </w:r>
      <w:r w:rsidRPr="00994A44">
        <w:rPr>
          <w:lang w:val="en-US"/>
        </w:rPr>
        <w:t>1060,</w:t>
      </w:r>
      <w:r w:rsidR="000F06DB">
        <w:rPr>
          <w:lang w:val="en-US"/>
        </w:rPr>
        <w:t xml:space="preserve"> </w:t>
      </w:r>
      <w:r>
        <w:t>Vienna</w:t>
      </w:r>
      <w:r w:rsidRPr="00994A44">
        <w:rPr>
          <w:lang w:val="en-US"/>
        </w:rPr>
        <w:t xml:space="preserve"> (1999).</w:t>
      </w:r>
    </w:p>
    <w:p w:rsidR="00994A44" w:rsidRPr="00627D20" w:rsidRDefault="00994A44" w:rsidP="0096425D">
      <w:pPr>
        <w:pStyle w:val="Referencelist"/>
        <w:ind w:left="709" w:hanging="352"/>
        <w:rPr>
          <w:rFonts w:eastAsia="Batang"/>
          <w:spacing w:val="-4"/>
          <w:lang w:val="en-US"/>
        </w:rPr>
      </w:pPr>
      <w:r w:rsidRPr="00627D20">
        <w:rPr>
          <w:lang w:val="en-US"/>
        </w:rPr>
        <w:t xml:space="preserve">Sorokin, A., </w:t>
      </w:r>
      <w:proofErr w:type="spellStart"/>
      <w:r w:rsidRPr="00627D20">
        <w:rPr>
          <w:lang w:val="en-US"/>
        </w:rPr>
        <w:t>Kuzina</w:t>
      </w:r>
      <w:proofErr w:type="spellEnd"/>
      <w:r w:rsidRPr="00627D20">
        <w:rPr>
          <w:lang w:val="en-US"/>
        </w:rPr>
        <w:t xml:space="preserve">, Yu., </w:t>
      </w:r>
      <w:proofErr w:type="spellStart"/>
      <w:r w:rsidRPr="00627D20">
        <w:rPr>
          <w:lang w:val="en-US"/>
        </w:rPr>
        <w:t>Trufanov</w:t>
      </w:r>
      <w:proofErr w:type="spellEnd"/>
      <w:r w:rsidRPr="00627D20">
        <w:rPr>
          <w:lang w:val="en-US"/>
        </w:rPr>
        <w:t xml:space="preserve">, A., </w:t>
      </w:r>
      <w:proofErr w:type="spellStart"/>
      <w:r w:rsidRPr="00627D20">
        <w:rPr>
          <w:lang w:val="en-US"/>
        </w:rPr>
        <w:t>Kamaev</w:t>
      </w:r>
      <w:proofErr w:type="spellEnd"/>
      <w:r w:rsidRPr="00627D20">
        <w:rPr>
          <w:lang w:val="en-US"/>
        </w:rPr>
        <w:t xml:space="preserve">, A., </w:t>
      </w:r>
      <w:proofErr w:type="spellStart"/>
      <w:r w:rsidRPr="00627D20">
        <w:rPr>
          <w:lang w:val="en-US"/>
        </w:rPr>
        <w:t>Orlov</w:t>
      </w:r>
      <w:proofErr w:type="spellEnd"/>
      <w:r w:rsidRPr="00627D20">
        <w:rPr>
          <w:lang w:val="en-US"/>
        </w:rPr>
        <w:t xml:space="preserve">, Yu., Alekseev, V., </w:t>
      </w:r>
      <w:proofErr w:type="spellStart"/>
      <w:r w:rsidRPr="00627D20">
        <w:rPr>
          <w:lang w:val="en-US"/>
        </w:rPr>
        <w:t>Grabezhnaia</w:t>
      </w:r>
      <w:proofErr w:type="spellEnd"/>
      <w:r w:rsidRPr="00627D20">
        <w:rPr>
          <w:lang w:val="en-US"/>
        </w:rPr>
        <w:t xml:space="preserve">, V., </w:t>
      </w:r>
      <w:proofErr w:type="spellStart"/>
      <w:r w:rsidRPr="00627D20">
        <w:rPr>
          <w:lang w:val="en-US"/>
        </w:rPr>
        <w:t>Zagorulko</w:t>
      </w:r>
      <w:proofErr w:type="spellEnd"/>
      <w:r w:rsidRPr="00627D20">
        <w:rPr>
          <w:lang w:val="en-US"/>
        </w:rPr>
        <w:t>, Yu.</w:t>
      </w:r>
      <w:r w:rsidR="00627D20">
        <w:rPr>
          <w:lang w:val="en-US"/>
        </w:rPr>
        <w:t>,</w:t>
      </w:r>
      <w:r w:rsidRPr="00627D20">
        <w:rPr>
          <w:lang w:val="en-US"/>
        </w:rPr>
        <w:t xml:space="preserve"> Actual problems of thermal physics of fast reactors,</w:t>
      </w:r>
      <w:r w:rsidR="007F6541" w:rsidRPr="00627D20">
        <w:rPr>
          <w:lang w:val="en-US"/>
        </w:rPr>
        <w:t xml:space="preserve"> Thermal Engineering,</w:t>
      </w:r>
      <w:r w:rsidRPr="00627D20">
        <w:rPr>
          <w:lang w:val="en-US"/>
        </w:rPr>
        <w:t xml:space="preserve"> </w:t>
      </w:r>
      <w:r w:rsidRPr="00627D20">
        <w:rPr>
          <w:b/>
          <w:lang w:val="en-US"/>
        </w:rPr>
        <w:t>65</w:t>
      </w:r>
      <w:r w:rsidRPr="00627D20">
        <w:rPr>
          <w:lang w:val="en-US"/>
        </w:rPr>
        <w:t xml:space="preserve"> 10 (2018) 725–731.</w:t>
      </w:r>
    </w:p>
    <w:p w:rsidR="00994A44" w:rsidRPr="00627D20" w:rsidRDefault="00994A44" w:rsidP="0096425D">
      <w:pPr>
        <w:pStyle w:val="Referencelist"/>
        <w:ind w:left="709" w:hanging="352"/>
        <w:rPr>
          <w:rFonts w:eastAsia="Batang"/>
          <w:spacing w:val="-4"/>
          <w:lang w:val="en-US"/>
        </w:rPr>
      </w:pPr>
      <w:proofErr w:type="spellStart"/>
      <w:r w:rsidRPr="00627D20">
        <w:rPr>
          <w:lang w:val="en-US"/>
        </w:rPr>
        <w:t>Erbacher</w:t>
      </w:r>
      <w:proofErr w:type="spellEnd"/>
      <w:r w:rsidR="000F06DB" w:rsidRPr="00627D20">
        <w:rPr>
          <w:lang w:val="en-US"/>
        </w:rPr>
        <w:t>,</w:t>
      </w:r>
      <w:r w:rsidRPr="00627D20">
        <w:rPr>
          <w:lang w:val="en-US"/>
        </w:rPr>
        <w:t> P.</w:t>
      </w:r>
      <w:r w:rsidR="000F06DB" w:rsidRPr="00627D20">
        <w:rPr>
          <w:lang w:val="en-US"/>
        </w:rPr>
        <w:t>,</w:t>
      </w:r>
      <w:r w:rsidR="00627D20">
        <w:rPr>
          <w:lang w:val="en-US"/>
        </w:rPr>
        <w:t xml:space="preserve"> Cladding tube deformation and core emergency c</w:t>
      </w:r>
      <w:r w:rsidRPr="00627D20">
        <w:rPr>
          <w:lang w:val="en-US"/>
        </w:rPr>
        <w:t xml:space="preserve">ooling in a </w:t>
      </w:r>
      <w:r w:rsidR="00627D20">
        <w:rPr>
          <w:lang w:val="en-US"/>
        </w:rPr>
        <w:t>loss of coolant accident of a pressurized water r</w:t>
      </w:r>
      <w:r w:rsidRPr="00627D20">
        <w:rPr>
          <w:lang w:val="en-US"/>
        </w:rPr>
        <w:t>eactor</w:t>
      </w:r>
      <w:r w:rsidR="000F06DB" w:rsidRPr="00627D20">
        <w:rPr>
          <w:lang w:val="en-US"/>
        </w:rPr>
        <w:t>,</w:t>
      </w:r>
      <w:r w:rsidRPr="00627D20">
        <w:rPr>
          <w:lang w:val="en-US"/>
        </w:rPr>
        <w:t xml:space="preserve"> Nuclear Engineering and Design</w:t>
      </w:r>
      <w:r w:rsidR="000F06DB" w:rsidRPr="00627D20">
        <w:rPr>
          <w:lang w:val="en-US"/>
        </w:rPr>
        <w:t>,</w:t>
      </w:r>
      <w:r w:rsidRPr="00627D20">
        <w:rPr>
          <w:lang w:val="en-US"/>
        </w:rPr>
        <w:t xml:space="preserve"> </w:t>
      </w:r>
      <w:r w:rsidR="000F06DB" w:rsidRPr="00627D20">
        <w:rPr>
          <w:b/>
          <w:lang w:val="en-US"/>
        </w:rPr>
        <w:t>103</w:t>
      </w:r>
      <w:r w:rsidR="000F06DB" w:rsidRPr="00627D20">
        <w:rPr>
          <w:lang w:val="en-US"/>
        </w:rPr>
        <w:t xml:space="preserve"> 1 (</w:t>
      </w:r>
      <w:r w:rsidRPr="00627D20">
        <w:rPr>
          <w:lang w:val="en-US"/>
        </w:rPr>
        <w:t>1987</w:t>
      </w:r>
      <w:r w:rsidR="000F06DB" w:rsidRPr="00627D20">
        <w:rPr>
          <w:lang w:val="en-US"/>
        </w:rPr>
        <w:t>)</w:t>
      </w:r>
      <w:r w:rsidRPr="00627D20">
        <w:rPr>
          <w:lang w:val="en-US"/>
        </w:rPr>
        <w:t xml:space="preserve"> 55</w:t>
      </w:r>
      <w:r w:rsidR="000F06DB" w:rsidRPr="00627D20">
        <w:rPr>
          <w:lang w:val="en-US"/>
        </w:rPr>
        <w:t>–</w:t>
      </w:r>
      <w:r w:rsidRPr="00627D20">
        <w:rPr>
          <w:lang w:val="en-US"/>
        </w:rPr>
        <w:t>64</w:t>
      </w:r>
      <w:r w:rsidR="000F06DB" w:rsidRPr="00627D20">
        <w:rPr>
          <w:lang w:val="en-US"/>
        </w:rPr>
        <w:t>.</w:t>
      </w:r>
    </w:p>
    <w:p w:rsidR="000F06DB" w:rsidRPr="00627D20" w:rsidRDefault="000F06DB" w:rsidP="0096425D">
      <w:pPr>
        <w:pStyle w:val="Referencelist"/>
        <w:ind w:left="709" w:hanging="352"/>
        <w:rPr>
          <w:rFonts w:eastAsia="Batang"/>
          <w:spacing w:val="-4"/>
          <w:lang w:val="en-US"/>
        </w:rPr>
      </w:pPr>
      <w:proofErr w:type="spellStart"/>
      <w:r w:rsidRPr="00627D20">
        <w:rPr>
          <w:lang w:val="en-US"/>
        </w:rPr>
        <w:t>Tikhomirov</w:t>
      </w:r>
      <w:proofErr w:type="spellEnd"/>
      <w:r w:rsidRPr="00627D20">
        <w:rPr>
          <w:lang w:val="en-US"/>
        </w:rPr>
        <w:t xml:space="preserve">, B., </w:t>
      </w:r>
      <w:proofErr w:type="spellStart"/>
      <w:r w:rsidRPr="00627D20">
        <w:rPr>
          <w:lang w:val="en-US"/>
        </w:rPr>
        <w:t>Savitskaya</w:t>
      </w:r>
      <w:proofErr w:type="spellEnd"/>
      <w:r w:rsidRPr="00627D20">
        <w:rPr>
          <w:lang w:val="en-US"/>
        </w:rPr>
        <w:t xml:space="preserve">, L., </w:t>
      </w:r>
      <w:proofErr w:type="spellStart"/>
      <w:r w:rsidRPr="00627D20">
        <w:rPr>
          <w:lang w:val="en-US"/>
        </w:rPr>
        <w:t>Poplavsky</w:t>
      </w:r>
      <w:proofErr w:type="spellEnd"/>
      <w:r w:rsidRPr="00627D20">
        <w:rPr>
          <w:lang w:val="en-US"/>
        </w:rPr>
        <w:t xml:space="preserve">, V., Sorokin, A., Models of statistical accounting of the radiation shape change of structural materials in the calculation of the temperature regime of fuel assemblies of fast reactors, Report at the French-Soviet seminar “Problems of the fast reactor core of thermal hydraulics”, </w:t>
      </w:r>
      <w:proofErr w:type="spellStart"/>
      <w:r w:rsidRPr="00627D20">
        <w:t>Cadarache</w:t>
      </w:r>
      <w:proofErr w:type="spellEnd"/>
      <w:r w:rsidRPr="00627D20">
        <w:t xml:space="preserve">, </w:t>
      </w:r>
      <w:r w:rsidR="007F6541" w:rsidRPr="00627D20">
        <w:t>France</w:t>
      </w:r>
      <w:r w:rsidRPr="00627D20">
        <w:t xml:space="preserve"> (1986).</w:t>
      </w:r>
    </w:p>
    <w:p w:rsidR="000F06DB" w:rsidRPr="00627D20" w:rsidRDefault="000F06DB" w:rsidP="0096425D">
      <w:pPr>
        <w:pStyle w:val="Referencelist"/>
        <w:ind w:left="709" w:hanging="352"/>
        <w:rPr>
          <w:rFonts w:eastAsia="Batang"/>
          <w:spacing w:val="-4"/>
          <w:lang w:val="en-US"/>
        </w:rPr>
      </w:pPr>
      <w:r w:rsidRPr="00627D20">
        <w:rPr>
          <w:lang w:val="en-US"/>
        </w:rPr>
        <w:t>Zhukov, A</w:t>
      </w:r>
      <w:r w:rsidRPr="00627D20">
        <w:t xml:space="preserve">., </w:t>
      </w:r>
      <w:r w:rsidRPr="00627D20">
        <w:rPr>
          <w:lang w:val="en-US"/>
        </w:rPr>
        <w:t>Sorokin, A</w:t>
      </w:r>
      <w:r w:rsidRPr="00627D20">
        <w:t xml:space="preserve">., </w:t>
      </w:r>
      <w:proofErr w:type="spellStart"/>
      <w:r w:rsidRPr="00627D20">
        <w:rPr>
          <w:lang w:val="en-US"/>
        </w:rPr>
        <w:t>Ushakov</w:t>
      </w:r>
      <w:proofErr w:type="spellEnd"/>
      <w:r w:rsidRPr="00627D20">
        <w:rPr>
          <w:lang w:val="en-US"/>
        </w:rPr>
        <w:t>, P</w:t>
      </w:r>
      <w:r w:rsidRPr="00627D20">
        <w:t xml:space="preserve">., </w:t>
      </w:r>
      <w:proofErr w:type="spellStart"/>
      <w:r w:rsidRPr="00627D20">
        <w:rPr>
          <w:lang w:val="en-US"/>
        </w:rPr>
        <w:t>Matyukhin</w:t>
      </w:r>
      <w:proofErr w:type="spellEnd"/>
      <w:r w:rsidRPr="00627D20">
        <w:rPr>
          <w:lang w:val="en-US"/>
        </w:rPr>
        <w:t>, N</w:t>
      </w:r>
      <w:r w:rsidRPr="00627D20">
        <w:t xml:space="preserve">., </w:t>
      </w:r>
      <w:proofErr w:type="spellStart"/>
      <w:r w:rsidRPr="00627D20">
        <w:rPr>
          <w:lang w:val="en-US"/>
        </w:rPr>
        <w:t>Tikhomirov</w:t>
      </w:r>
      <w:proofErr w:type="spellEnd"/>
      <w:r w:rsidRPr="00627D20">
        <w:rPr>
          <w:lang w:val="en-US"/>
        </w:rPr>
        <w:t>, B</w:t>
      </w:r>
      <w:r w:rsidRPr="00627D20">
        <w:t xml:space="preserve">., </w:t>
      </w:r>
      <w:proofErr w:type="spellStart"/>
      <w:r w:rsidRPr="00627D20">
        <w:rPr>
          <w:lang w:val="en-US"/>
        </w:rPr>
        <w:t>Titov</w:t>
      </w:r>
      <w:proofErr w:type="spellEnd"/>
      <w:r w:rsidRPr="00627D20">
        <w:rPr>
          <w:lang w:val="en-US"/>
        </w:rPr>
        <w:t>, P</w:t>
      </w:r>
      <w:r w:rsidRPr="00627D20">
        <w:t xml:space="preserve">., </w:t>
      </w:r>
      <w:proofErr w:type="spellStart"/>
      <w:r w:rsidRPr="00627D20">
        <w:rPr>
          <w:lang w:val="en-US"/>
        </w:rPr>
        <w:t>Mikhin</w:t>
      </w:r>
      <w:proofErr w:type="spellEnd"/>
      <w:r w:rsidRPr="00627D20">
        <w:rPr>
          <w:lang w:val="en-US"/>
        </w:rPr>
        <w:t>, V</w:t>
      </w:r>
      <w:r w:rsidRPr="00627D20">
        <w:t xml:space="preserve">., </w:t>
      </w:r>
      <w:proofErr w:type="spellStart"/>
      <w:r w:rsidRPr="00627D20">
        <w:rPr>
          <w:lang w:val="en-US"/>
        </w:rPr>
        <w:t>Mantlik</w:t>
      </w:r>
      <w:proofErr w:type="spellEnd"/>
      <w:r w:rsidRPr="00627D20">
        <w:rPr>
          <w:lang w:val="en-US"/>
        </w:rPr>
        <w:t>, F</w:t>
      </w:r>
      <w:r w:rsidRPr="00627D20">
        <w:t xml:space="preserve">., </w:t>
      </w:r>
      <w:proofErr w:type="spellStart"/>
      <w:r w:rsidRPr="00627D20">
        <w:rPr>
          <w:lang w:val="en-US"/>
        </w:rPr>
        <w:t>Geina</w:t>
      </w:r>
      <w:proofErr w:type="spellEnd"/>
      <w:r w:rsidRPr="00627D20">
        <w:rPr>
          <w:lang w:val="en-US"/>
        </w:rPr>
        <w:t>, </w:t>
      </w:r>
      <w:proofErr w:type="spellStart"/>
      <w:r w:rsidRPr="00627D20">
        <w:rPr>
          <w:lang w:val="en-US"/>
        </w:rPr>
        <w:t>Ya</w:t>
      </w:r>
      <w:proofErr w:type="spellEnd"/>
      <w:r w:rsidRPr="00627D20">
        <w:t xml:space="preserve">., </w:t>
      </w:r>
      <w:proofErr w:type="spellStart"/>
      <w:r w:rsidRPr="00627D20">
        <w:rPr>
          <w:lang w:val="en-US"/>
        </w:rPr>
        <w:t>Vosaglo</w:t>
      </w:r>
      <w:proofErr w:type="spellEnd"/>
      <w:r w:rsidRPr="00627D20">
        <w:rPr>
          <w:lang w:val="en-US"/>
        </w:rPr>
        <w:t>, L</w:t>
      </w:r>
      <w:r w:rsidRPr="00627D20">
        <w:t xml:space="preserve">., </w:t>
      </w:r>
      <w:proofErr w:type="spellStart"/>
      <w:r w:rsidRPr="00627D20">
        <w:rPr>
          <w:lang w:val="en-US"/>
        </w:rPr>
        <w:t>Chervenka</w:t>
      </w:r>
      <w:proofErr w:type="spellEnd"/>
      <w:r w:rsidRPr="00627D20">
        <w:rPr>
          <w:lang w:val="en-US"/>
        </w:rPr>
        <w:t>, </w:t>
      </w:r>
      <w:proofErr w:type="spellStart"/>
      <w:r w:rsidRPr="00627D20">
        <w:rPr>
          <w:lang w:val="en-US"/>
        </w:rPr>
        <w:t>Ya</w:t>
      </w:r>
      <w:proofErr w:type="spellEnd"/>
      <w:r w:rsidRPr="00627D20">
        <w:t xml:space="preserve">., </w:t>
      </w:r>
      <w:r w:rsidRPr="00627D20">
        <w:rPr>
          <w:lang w:val="en-US"/>
        </w:rPr>
        <w:t>Hydrodynamic characteristics in f</w:t>
      </w:r>
      <w:r w:rsidR="00526F0C" w:rsidRPr="00627D20">
        <w:rPr>
          <w:lang w:val="en-US"/>
        </w:rPr>
        <w:t>uel assemblies of fast reactors,</w:t>
      </w:r>
      <w:r w:rsidRPr="00627D20">
        <w:rPr>
          <w:lang w:val="en-US"/>
        </w:rPr>
        <w:t xml:space="preserve"> Preprint IPPE-1816, </w:t>
      </w:r>
      <w:proofErr w:type="spellStart"/>
      <w:r w:rsidRPr="00627D20">
        <w:rPr>
          <w:lang w:val="en-US"/>
        </w:rPr>
        <w:t>Obninsk</w:t>
      </w:r>
      <w:proofErr w:type="spellEnd"/>
      <w:r w:rsidRPr="00627D20">
        <w:rPr>
          <w:lang w:val="en-US"/>
        </w:rPr>
        <w:t xml:space="preserve"> (1986).</w:t>
      </w:r>
    </w:p>
    <w:p w:rsidR="000F06DB" w:rsidRPr="00627D20" w:rsidRDefault="00526F0C" w:rsidP="0096425D">
      <w:pPr>
        <w:pStyle w:val="Referencelist"/>
        <w:ind w:left="709" w:hanging="352"/>
        <w:rPr>
          <w:rFonts w:eastAsia="Batang"/>
          <w:spacing w:val="-4"/>
          <w:lang w:val="en-US"/>
        </w:rPr>
      </w:pPr>
      <w:r w:rsidRPr="00627D20">
        <w:rPr>
          <w:lang w:val="en-US"/>
        </w:rPr>
        <w:t xml:space="preserve">Sorokin, A., Zhukov, A., </w:t>
      </w:r>
      <w:proofErr w:type="spellStart"/>
      <w:r w:rsidRPr="00627D20">
        <w:rPr>
          <w:lang w:val="en-US"/>
        </w:rPr>
        <w:t>Bogoslovskaia</w:t>
      </w:r>
      <w:proofErr w:type="spellEnd"/>
      <w:r w:rsidRPr="00627D20">
        <w:rPr>
          <w:lang w:val="en-US"/>
        </w:rPr>
        <w:t xml:space="preserve">, G., </w:t>
      </w:r>
      <w:proofErr w:type="spellStart"/>
      <w:r w:rsidRPr="00627D20">
        <w:rPr>
          <w:lang w:val="en-US"/>
        </w:rPr>
        <w:t>Titov</w:t>
      </w:r>
      <w:proofErr w:type="spellEnd"/>
      <w:r w:rsidRPr="00627D20">
        <w:rPr>
          <w:lang w:val="en-US"/>
        </w:rPr>
        <w:t xml:space="preserve">, P., </w:t>
      </w:r>
      <w:proofErr w:type="spellStart"/>
      <w:r w:rsidRPr="00627D20">
        <w:rPr>
          <w:lang w:val="en-US"/>
        </w:rPr>
        <w:t>Ushakov</w:t>
      </w:r>
      <w:proofErr w:type="spellEnd"/>
      <w:r w:rsidRPr="00627D20">
        <w:rPr>
          <w:lang w:val="en-US"/>
        </w:rPr>
        <w:t xml:space="preserve">, P., Analysis of the features of the turbulent microstructure of the flow in the rod bundles of nuclear reactors, Preprint IPPE-2274, IPPE, </w:t>
      </w:r>
      <w:proofErr w:type="spellStart"/>
      <w:r w:rsidRPr="00627D20">
        <w:rPr>
          <w:lang w:val="en-US"/>
        </w:rPr>
        <w:t>Obninsk</w:t>
      </w:r>
      <w:proofErr w:type="spellEnd"/>
      <w:r w:rsidRPr="00627D20">
        <w:rPr>
          <w:lang w:val="en-US"/>
        </w:rPr>
        <w:t xml:space="preserve"> (1992).</w:t>
      </w:r>
    </w:p>
    <w:p w:rsidR="00526F0C" w:rsidRPr="00627D20" w:rsidRDefault="00526F0C" w:rsidP="00526F0C">
      <w:pPr>
        <w:pStyle w:val="Referencelist"/>
        <w:spacing w:line="240" w:lineRule="atLeast"/>
        <w:ind w:left="709" w:hanging="352"/>
        <w:rPr>
          <w:lang w:val="en-US"/>
        </w:rPr>
      </w:pPr>
      <w:proofErr w:type="spellStart"/>
      <w:r w:rsidRPr="00627D20">
        <w:rPr>
          <w:lang w:val="en-US"/>
        </w:rPr>
        <w:t>Buleev</w:t>
      </w:r>
      <w:proofErr w:type="spellEnd"/>
      <w:r w:rsidRPr="00627D20">
        <w:rPr>
          <w:lang w:val="en-US"/>
        </w:rPr>
        <w:t>, N., Spatial model of turbulent exchange, Science. Ch. ed. physical-mat. lit., Moscow (1989).</w:t>
      </w:r>
    </w:p>
    <w:p w:rsidR="00526F0C" w:rsidRPr="00627D20" w:rsidRDefault="00526F0C" w:rsidP="0096425D">
      <w:pPr>
        <w:pStyle w:val="Referencelist"/>
        <w:ind w:left="709" w:hanging="352"/>
        <w:rPr>
          <w:rFonts w:eastAsia="Batang"/>
          <w:spacing w:val="-4"/>
          <w:lang w:val="en-US"/>
        </w:rPr>
      </w:pPr>
      <w:proofErr w:type="spellStart"/>
      <w:r w:rsidRPr="00627D20">
        <w:rPr>
          <w:lang w:val="en-US"/>
        </w:rPr>
        <w:t>Khintse</w:t>
      </w:r>
      <w:proofErr w:type="spellEnd"/>
      <w:r w:rsidRPr="00627D20">
        <w:rPr>
          <w:lang w:val="en-US"/>
        </w:rPr>
        <w:t xml:space="preserve">, I., Turbulence, its mechanism and theory, </w:t>
      </w:r>
      <w:proofErr w:type="spellStart"/>
      <w:r w:rsidRPr="00627D20">
        <w:rPr>
          <w:lang w:val="en-US"/>
        </w:rPr>
        <w:t>Fizmatgiz</w:t>
      </w:r>
      <w:proofErr w:type="spellEnd"/>
      <w:r w:rsidRPr="00627D20">
        <w:rPr>
          <w:lang w:val="en-US"/>
        </w:rPr>
        <w:t>, Moscow (1963).</w:t>
      </w:r>
    </w:p>
    <w:p w:rsidR="00526F0C" w:rsidRPr="004716F2" w:rsidRDefault="00526F0C" w:rsidP="0096425D">
      <w:pPr>
        <w:pStyle w:val="Referencelist"/>
        <w:ind w:left="709" w:hanging="352"/>
        <w:rPr>
          <w:rFonts w:eastAsia="Batang"/>
          <w:spacing w:val="-4"/>
          <w:lang w:val="en-US"/>
        </w:rPr>
      </w:pPr>
      <w:r w:rsidRPr="004716F2">
        <w:rPr>
          <w:lang w:val="en-US"/>
        </w:rPr>
        <w:t xml:space="preserve">Zhukov, A., Sorokin, A., </w:t>
      </w:r>
      <w:proofErr w:type="spellStart"/>
      <w:r w:rsidRPr="004716F2">
        <w:rPr>
          <w:lang w:val="en-US"/>
        </w:rPr>
        <w:t>Matyukhin</w:t>
      </w:r>
      <w:proofErr w:type="spellEnd"/>
      <w:r w:rsidRPr="004716F2">
        <w:rPr>
          <w:lang w:val="en-US"/>
        </w:rPr>
        <w:t xml:space="preserve">, N., </w:t>
      </w:r>
      <w:proofErr w:type="spellStart"/>
      <w:r w:rsidRPr="004716F2">
        <w:rPr>
          <w:lang w:val="en-US"/>
        </w:rPr>
        <w:t>Interchannel</w:t>
      </w:r>
      <w:proofErr w:type="spellEnd"/>
      <w:r w:rsidRPr="004716F2">
        <w:rPr>
          <w:lang w:val="en-US"/>
        </w:rPr>
        <w:t xml:space="preserve"> exchange in fuel assemblies of fast reactors (theoretical foundations and physics of the process),</w:t>
      </w:r>
      <w:bookmarkStart w:id="16" w:name="_Hlk74216719"/>
      <w:r w:rsidRPr="004716F2">
        <w:rPr>
          <w:lang w:val="en-US"/>
        </w:rPr>
        <w:t xml:space="preserve"> Series: Physics and technology of nuclear reactors</w:t>
      </w:r>
      <w:bookmarkEnd w:id="16"/>
      <w:r w:rsidR="00363983">
        <w:rPr>
          <w:lang w:val="en-US"/>
        </w:rPr>
        <w:t xml:space="preserve">, </w:t>
      </w:r>
      <w:r w:rsidRPr="004716F2">
        <w:rPr>
          <w:b/>
          <w:lang w:val="en-US"/>
        </w:rPr>
        <w:t>38</w:t>
      </w:r>
      <w:r w:rsidRPr="004716F2">
        <w:rPr>
          <w:lang w:val="en-US"/>
        </w:rPr>
        <w:t xml:space="preserve">, </w:t>
      </w:r>
      <w:proofErr w:type="spellStart"/>
      <w:r w:rsidRPr="004716F2">
        <w:rPr>
          <w:lang w:val="en-US"/>
        </w:rPr>
        <w:t>Energoatomizdat</w:t>
      </w:r>
      <w:proofErr w:type="spellEnd"/>
      <w:r w:rsidRPr="004716F2">
        <w:rPr>
          <w:lang w:val="en-US"/>
        </w:rPr>
        <w:t>, Moscow (1989).</w:t>
      </w:r>
    </w:p>
    <w:p w:rsidR="007F6541" w:rsidRPr="004716F2" w:rsidRDefault="007F6541" w:rsidP="007F6541">
      <w:pPr>
        <w:pStyle w:val="Referencelist"/>
        <w:ind w:left="709" w:hanging="352"/>
        <w:rPr>
          <w:rFonts w:eastAsia="Batang"/>
          <w:spacing w:val="-4"/>
          <w:lang w:val="en-US"/>
        </w:rPr>
      </w:pPr>
      <w:r w:rsidRPr="004716F2">
        <w:rPr>
          <w:lang w:val="en-US"/>
        </w:rPr>
        <w:t xml:space="preserve">Zhukov, A., </w:t>
      </w:r>
      <w:proofErr w:type="spellStart"/>
      <w:r w:rsidRPr="004716F2">
        <w:rPr>
          <w:lang w:val="en-US"/>
        </w:rPr>
        <w:t>Kuzina</w:t>
      </w:r>
      <w:proofErr w:type="spellEnd"/>
      <w:r w:rsidRPr="004716F2">
        <w:rPr>
          <w:lang w:val="en-US"/>
        </w:rPr>
        <w:t xml:space="preserve">, Yu., Sorokin, A., Analysis of a benchmark experiment on hydraulics and heat transfer in the assembly of fuel element simulators with liquid metal cooling, Atomic Energy, </w:t>
      </w:r>
      <w:r w:rsidRPr="004716F2">
        <w:rPr>
          <w:b/>
          <w:lang w:val="en-US"/>
        </w:rPr>
        <w:t>99</w:t>
      </w:r>
      <w:r w:rsidRPr="004716F2">
        <w:rPr>
          <w:lang w:val="en-US"/>
        </w:rPr>
        <w:t xml:space="preserve"> 5 (2005) 336–348</w:t>
      </w:r>
    </w:p>
    <w:p w:rsidR="00526F0C" w:rsidRPr="004716F2" w:rsidRDefault="00526F0C" w:rsidP="0096425D">
      <w:pPr>
        <w:pStyle w:val="Referencelist"/>
        <w:ind w:left="709" w:hanging="352"/>
        <w:rPr>
          <w:rFonts w:eastAsia="Batang"/>
          <w:spacing w:val="-4"/>
          <w:lang w:val="en-US"/>
        </w:rPr>
      </w:pPr>
      <w:r w:rsidRPr="004716F2">
        <w:rPr>
          <w:lang w:val="en-US"/>
        </w:rPr>
        <w:t xml:space="preserve">Zhukov, A., Sorokin, A., </w:t>
      </w:r>
      <w:proofErr w:type="spellStart"/>
      <w:r w:rsidRPr="004716F2">
        <w:rPr>
          <w:lang w:val="en-US"/>
        </w:rPr>
        <w:t>Matyukhin</w:t>
      </w:r>
      <w:proofErr w:type="spellEnd"/>
      <w:r w:rsidRPr="004716F2">
        <w:rPr>
          <w:lang w:val="en-US"/>
        </w:rPr>
        <w:t xml:space="preserve">, N., </w:t>
      </w:r>
      <w:proofErr w:type="spellStart"/>
      <w:r w:rsidRPr="004716F2">
        <w:rPr>
          <w:lang w:val="en-US"/>
        </w:rPr>
        <w:t>Interchannel</w:t>
      </w:r>
      <w:proofErr w:type="spellEnd"/>
      <w:r w:rsidRPr="004716F2">
        <w:rPr>
          <w:lang w:val="en-US"/>
        </w:rPr>
        <w:t xml:space="preserve"> exchange in fuel assemblies of fast reactors (calculation programs and practical application), Series: Physics and technology of nuclear reactors, </w:t>
      </w:r>
      <w:r w:rsidRPr="004716F2">
        <w:rPr>
          <w:b/>
        </w:rPr>
        <w:t>43</w:t>
      </w:r>
      <w:r w:rsidRPr="004716F2">
        <w:t xml:space="preserve">, </w:t>
      </w:r>
      <w:proofErr w:type="spellStart"/>
      <w:r w:rsidRPr="004716F2">
        <w:t>Energoatomizdat</w:t>
      </w:r>
      <w:proofErr w:type="spellEnd"/>
      <w:r w:rsidRPr="004716F2">
        <w:t>, Moscow (1991).</w:t>
      </w:r>
    </w:p>
    <w:p w:rsidR="007F6541" w:rsidRPr="004716F2" w:rsidRDefault="007F6541" w:rsidP="00627D20">
      <w:pPr>
        <w:pStyle w:val="Referencelist"/>
        <w:ind w:left="709" w:hanging="352"/>
        <w:rPr>
          <w:rFonts w:eastAsia="Batang"/>
          <w:spacing w:val="-4"/>
          <w:lang w:val="en-US"/>
        </w:rPr>
      </w:pPr>
      <w:r w:rsidRPr="004716F2">
        <w:rPr>
          <w:lang w:val="en-US"/>
        </w:rPr>
        <w:t>Markley, R., Engel, F.,</w:t>
      </w:r>
      <w:r w:rsidR="004716F2" w:rsidRPr="004716F2">
        <w:rPr>
          <w:lang w:val="en-US"/>
        </w:rPr>
        <w:t xml:space="preserve"> LMFBR blanket assembly heat transfer and hydraulic t</w:t>
      </w:r>
      <w:r w:rsidRPr="004716F2">
        <w:rPr>
          <w:lang w:val="en-US"/>
        </w:rPr>
        <w:t xml:space="preserve">est </w:t>
      </w:r>
      <w:r w:rsidR="004716F2" w:rsidRPr="004716F2">
        <w:rPr>
          <w:lang w:val="en-US"/>
        </w:rPr>
        <w:t>data e</w:t>
      </w:r>
      <w:r w:rsidRPr="004716F2">
        <w:rPr>
          <w:lang w:val="en-US"/>
        </w:rPr>
        <w:t>valuation, Specialist's Meeting “</w:t>
      </w:r>
      <w:r w:rsidR="004716F2" w:rsidRPr="004716F2">
        <w:rPr>
          <w:lang w:val="en-US"/>
        </w:rPr>
        <w:t>Thermodynamics of FBR fuel s</w:t>
      </w:r>
      <w:r w:rsidRPr="004716F2">
        <w:rPr>
          <w:lang w:val="en-US"/>
        </w:rPr>
        <w:t>ubassemblies under nominal and non-nominal operating conditions”, IAEA, Karlsruhe, February 5–7 (1978), IWGFR/29</w:t>
      </w:r>
      <w:bookmarkStart w:id="17" w:name="_GoBack"/>
      <w:bookmarkEnd w:id="17"/>
      <w:r w:rsidRPr="004716F2">
        <w:rPr>
          <w:lang w:val="en-US"/>
        </w:rPr>
        <w:t xml:space="preserve"> 229–253.</w:t>
      </w:r>
    </w:p>
    <w:p w:rsidR="007F6541" w:rsidRPr="004716F2" w:rsidRDefault="007F6541" w:rsidP="00627D20">
      <w:pPr>
        <w:pStyle w:val="Referencelist"/>
        <w:ind w:left="709" w:hanging="352"/>
        <w:rPr>
          <w:rFonts w:eastAsia="Batang"/>
          <w:spacing w:val="-4"/>
          <w:lang w:val="en-US"/>
        </w:rPr>
      </w:pPr>
      <w:r w:rsidRPr="004716F2">
        <w:rPr>
          <w:lang w:val="en-US"/>
        </w:rPr>
        <w:t xml:space="preserve">Sorokin, A., </w:t>
      </w:r>
      <w:proofErr w:type="spellStart"/>
      <w:r w:rsidRPr="004716F2">
        <w:rPr>
          <w:lang w:val="en-US"/>
        </w:rPr>
        <w:t>Efanov</w:t>
      </w:r>
      <w:proofErr w:type="spellEnd"/>
      <w:r w:rsidRPr="004716F2">
        <w:rPr>
          <w:lang w:val="en-US"/>
        </w:rPr>
        <w:t>, A., Zhukov, A.,</w:t>
      </w:r>
      <w:r w:rsidR="004716F2" w:rsidRPr="004716F2">
        <w:rPr>
          <w:lang w:val="en-US"/>
        </w:rPr>
        <w:t xml:space="preserve"> Problems of fast reactors </w:t>
      </w:r>
      <w:proofErr w:type="spellStart"/>
      <w:r w:rsidR="004716F2" w:rsidRPr="004716F2">
        <w:rPr>
          <w:lang w:val="en-US"/>
        </w:rPr>
        <w:t>thermohydraulics</w:t>
      </w:r>
      <w:proofErr w:type="spellEnd"/>
      <w:r w:rsidR="004716F2" w:rsidRPr="004716F2">
        <w:rPr>
          <w:lang w:val="en-US"/>
        </w:rPr>
        <w:t xml:space="preserve"> with l</w:t>
      </w:r>
      <w:r w:rsidRPr="004716F2">
        <w:rPr>
          <w:lang w:val="en-US"/>
        </w:rPr>
        <w:t xml:space="preserve">iquid </w:t>
      </w:r>
      <w:r w:rsidR="004716F2" w:rsidRPr="004716F2">
        <w:rPr>
          <w:lang w:val="en-US"/>
        </w:rPr>
        <w:t>metal c</w:t>
      </w:r>
      <w:r w:rsidRPr="004716F2">
        <w:rPr>
          <w:lang w:val="en-US"/>
        </w:rPr>
        <w:t>ooling, ICONE-11, Tokyo, Japan, April 20–23 (2003) ICONE-11-36131.</w:t>
      </w:r>
    </w:p>
    <w:p w:rsidR="00627D20" w:rsidRDefault="007F6541" w:rsidP="00627D20">
      <w:pPr>
        <w:pStyle w:val="Referencelist"/>
        <w:ind w:left="709" w:hanging="352"/>
        <w:rPr>
          <w:lang w:val="en-US"/>
        </w:rPr>
      </w:pPr>
      <w:r w:rsidRPr="004716F2">
        <w:rPr>
          <w:lang w:val="en-US"/>
        </w:rPr>
        <w:t>Sorokin</w:t>
      </w:r>
      <w:r w:rsidR="00627D20" w:rsidRPr="004716F2">
        <w:rPr>
          <w:lang w:val="en-US"/>
        </w:rPr>
        <w:t xml:space="preserve">, A., </w:t>
      </w:r>
      <w:proofErr w:type="spellStart"/>
      <w:r w:rsidR="00627D20" w:rsidRPr="004716F2">
        <w:rPr>
          <w:lang w:val="en-US"/>
        </w:rPr>
        <w:t>Bogoslovskai</w:t>
      </w:r>
      <w:r w:rsidRPr="004716F2">
        <w:rPr>
          <w:lang w:val="en-US"/>
        </w:rPr>
        <w:t>a</w:t>
      </w:r>
      <w:proofErr w:type="spellEnd"/>
      <w:r w:rsidR="00627D20" w:rsidRPr="004716F2">
        <w:rPr>
          <w:lang w:val="en-US"/>
        </w:rPr>
        <w:t>,</w:t>
      </w:r>
      <w:r w:rsidR="00627D20" w:rsidRPr="00627D20">
        <w:rPr>
          <w:lang w:val="en-US"/>
        </w:rPr>
        <w:t> </w:t>
      </w:r>
      <w:r w:rsidRPr="00627D20">
        <w:rPr>
          <w:lang w:val="en-US"/>
        </w:rPr>
        <w:t xml:space="preserve">G., </w:t>
      </w:r>
      <w:proofErr w:type="spellStart"/>
      <w:r w:rsidRPr="00627D20">
        <w:rPr>
          <w:lang w:val="en-US"/>
        </w:rPr>
        <w:t>Trufanov</w:t>
      </w:r>
      <w:proofErr w:type="spellEnd"/>
      <w:r w:rsidR="00627D20">
        <w:rPr>
          <w:lang w:val="en-US"/>
        </w:rPr>
        <w:t>, </w:t>
      </w:r>
      <w:r w:rsidRPr="00627D20">
        <w:rPr>
          <w:lang w:val="en-US"/>
        </w:rPr>
        <w:t xml:space="preserve">A., </w:t>
      </w:r>
      <w:proofErr w:type="spellStart"/>
      <w:r w:rsidRPr="00627D20">
        <w:rPr>
          <w:lang w:val="en-US"/>
        </w:rPr>
        <w:t>Denisova</w:t>
      </w:r>
      <w:proofErr w:type="spellEnd"/>
      <w:r w:rsidR="00627D20">
        <w:rPr>
          <w:lang w:val="en-US"/>
        </w:rPr>
        <w:t>, </w:t>
      </w:r>
      <w:r w:rsidRPr="00627D20">
        <w:rPr>
          <w:lang w:val="en-US"/>
        </w:rPr>
        <w:t>N.</w:t>
      </w:r>
      <w:r w:rsidR="00627D20">
        <w:rPr>
          <w:lang w:val="en-US"/>
        </w:rPr>
        <w:t>,</w:t>
      </w:r>
      <w:r w:rsidRPr="00627D20">
        <w:rPr>
          <w:lang w:val="en-US"/>
        </w:rPr>
        <w:t xml:space="preserve"> Investigation of the influence of radiation-induced deformation of fuel assemblies on the temperature regime and stress-strain state of the fuel element cladding</w:t>
      </w:r>
      <w:r w:rsidR="00627D20">
        <w:rPr>
          <w:lang w:val="en-US"/>
        </w:rPr>
        <w:t>, Atomic Energy,</w:t>
      </w:r>
      <w:r w:rsidRPr="00627D20">
        <w:rPr>
          <w:lang w:val="en-US"/>
        </w:rPr>
        <w:t xml:space="preserve"> </w:t>
      </w:r>
      <w:r w:rsidRPr="00627D20">
        <w:rPr>
          <w:b/>
          <w:lang w:val="en-US"/>
        </w:rPr>
        <w:t>120</w:t>
      </w:r>
      <w:r w:rsidRPr="00627D20">
        <w:rPr>
          <w:lang w:val="en-US"/>
        </w:rPr>
        <w:t xml:space="preserve"> </w:t>
      </w:r>
      <w:r w:rsidR="00627D20">
        <w:rPr>
          <w:lang w:val="en-US"/>
        </w:rPr>
        <w:t>6 (</w:t>
      </w:r>
      <w:r w:rsidR="00627D20" w:rsidRPr="00627D20">
        <w:rPr>
          <w:lang w:val="en-US"/>
        </w:rPr>
        <w:t>2016</w:t>
      </w:r>
      <w:r w:rsidR="00627D20">
        <w:rPr>
          <w:lang w:val="en-US"/>
        </w:rPr>
        <w:t>)</w:t>
      </w:r>
      <w:r w:rsidRPr="00627D20">
        <w:rPr>
          <w:lang w:val="en-US"/>
        </w:rPr>
        <w:t xml:space="preserve"> 341–346</w:t>
      </w:r>
      <w:r w:rsidR="00627D20">
        <w:rPr>
          <w:lang w:val="en-US"/>
        </w:rPr>
        <w:t>.</w:t>
      </w:r>
    </w:p>
    <w:p w:rsidR="002169C3" w:rsidRPr="00627D20" w:rsidRDefault="002169C3" w:rsidP="00627D20">
      <w:pPr>
        <w:pStyle w:val="Referencelist"/>
        <w:ind w:left="709"/>
        <w:rPr>
          <w:lang w:val="en-US"/>
        </w:rPr>
      </w:pPr>
      <w:r w:rsidRPr="00627D20">
        <w:rPr>
          <w:lang w:val="en-US"/>
        </w:rPr>
        <w:t>Sorokin</w:t>
      </w:r>
      <w:r w:rsidR="00424F7C" w:rsidRPr="00627D20">
        <w:rPr>
          <w:lang w:val="en-US"/>
        </w:rPr>
        <w:t>, </w:t>
      </w:r>
      <w:r w:rsidRPr="00627D20">
        <w:rPr>
          <w:lang w:val="en-US"/>
        </w:rPr>
        <w:t xml:space="preserve">A., </w:t>
      </w:r>
      <w:proofErr w:type="spellStart"/>
      <w:r w:rsidRPr="00627D20">
        <w:rPr>
          <w:lang w:val="en-US"/>
        </w:rPr>
        <w:t>Yuriev</w:t>
      </w:r>
      <w:proofErr w:type="spellEnd"/>
      <w:r w:rsidR="00424F7C" w:rsidRPr="00627D20">
        <w:rPr>
          <w:lang w:val="en-US"/>
        </w:rPr>
        <w:t>, </w:t>
      </w:r>
      <w:r w:rsidRPr="00627D20">
        <w:rPr>
          <w:lang w:val="en-US"/>
        </w:rPr>
        <w:t>Yu.</w:t>
      </w:r>
      <w:r w:rsidR="00424F7C" w:rsidRPr="00627D20">
        <w:rPr>
          <w:lang w:val="en-US"/>
        </w:rPr>
        <w:t xml:space="preserve">, </w:t>
      </w:r>
      <w:proofErr w:type="spellStart"/>
      <w:r w:rsidR="00424F7C" w:rsidRPr="00627D20">
        <w:rPr>
          <w:lang w:val="en-US"/>
        </w:rPr>
        <w:t>Bogoslovskai</w:t>
      </w:r>
      <w:r w:rsidRPr="00627D20">
        <w:rPr>
          <w:lang w:val="en-US"/>
        </w:rPr>
        <w:t>a</w:t>
      </w:r>
      <w:proofErr w:type="spellEnd"/>
      <w:r w:rsidR="00424F7C" w:rsidRPr="00627D20">
        <w:rPr>
          <w:lang w:val="en-US"/>
        </w:rPr>
        <w:t>, </w:t>
      </w:r>
      <w:r w:rsidRPr="00627D20">
        <w:rPr>
          <w:lang w:val="en-US"/>
        </w:rPr>
        <w:t xml:space="preserve">G., </w:t>
      </w:r>
      <w:proofErr w:type="spellStart"/>
      <w:r w:rsidRPr="00627D20">
        <w:rPr>
          <w:lang w:val="en-US"/>
        </w:rPr>
        <w:t>Kartashov</w:t>
      </w:r>
      <w:proofErr w:type="spellEnd"/>
      <w:r w:rsidR="00424F7C" w:rsidRPr="00627D20">
        <w:rPr>
          <w:lang w:val="en-US"/>
        </w:rPr>
        <w:t>, </w:t>
      </w:r>
      <w:r w:rsidRPr="00627D20">
        <w:rPr>
          <w:lang w:val="en-US"/>
        </w:rPr>
        <w:t xml:space="preserve">K., </w:t>
      </w:r>
      <w:proofErr w:type="spellStart"/>
      <w:r w:rsidRPr="00627D20">
        <w:rPr>
          <w:lang w:val="en-US"/>
        </w:rPr>
        <w:t>Abdulkadyrov</w:t>
      </w:r>
      <w:proofErr w:type="spellEnd"/>
      <w:r w:rsidR="00424F7C" w:rsidRPr="00627D20">
        <w:rPr>
          <w:lang w:val="en-US"/>
        </w:rPr>
        <w:t>, </w:t>
      </w:r>
      <w:r w:rsidRPr="00627D20">
        <w:rPr>
          <w:lang w:val="en-US"/>
        </w:rPr>
        <w:t>V.</w:t>
      </w:r>
      <w:r w:rsidR="00424F7C" w:rsidRPr="00627D20">
        <w:rPr>
          <w:lang w:val="en-US"/>
        </w:rPr>
        <w:t>,</w:t>
      </w:r>
      <w:r w:rsidRPr="00627D20">
        <w:rPr>
          <w:lang w:val="en-US"/>
        </w:rPr>
        <w:t xml:space="preserve"> Planning of experiments on </w:t>
      </w:r>
      <w:proofErr w:type="spellStart"/>
      <w:r w:rsidRPr="00627D20">
        <w:rPr>
          <w:lang w:val="en-US"/>
        </w:rPr>
        <w:t>thermophysical</w:t>
      </w:r>
      <w:proofErr w:type="spellEnd"/>
      <w:r w:rsidRPr="00627D20">
        <w:rPr>
          <w:lang w:val="en-US"/>
        </w:rPr>
        <w:t xml:space="preserve"> stands for filling in the verification matrices of integral codes in</w:t>
      </w:r>
      <w:r w:rsidR="00424F7C" w:rsidRPr="00627D20">
        <w:rPr>
          <w:lang w:val="en-US"/>
        </w:rPr>
        <w:t xml:space="preserve"> terms of </w:t>
      </w:r>
      <w:proofErr w:type="spellStart"/>
      <w:r w:rsidR="00424F7C" w:rsidRPr="00627D20">
        <w:rPr>
          <w:lang w:val="en-US"/>
        </w:rPr>
        <w:t>thermohydraulic</w:t>
      </w:r>
      <w:proofErr w:type="spellEnd"/>
      <w:r w:rsidR="00424F7C" w:rsidRPr="00627D20">
        <w:rPr>
          <w:lang w:val="en-US"/>
        </w:rPr>
        <w:t xml:space="preserve"> codes,</w:t>
      </w:r>
      <w:r w:rsidRPr="00627D20">
        <w:rPr>
          <w:lang w:val="en-US"/>
        </w:rPr>
        <w:t xml:space="preserve"> Scientific and technical collection edited by S.</w:t>
      </w:r>
      <w:r w:rsidR="00424F7C" w:rsidRPr="00627D20">
        <w:rPr>
          <w:lang w:val="en-US"/>
        </w:rPr>
        <w:t> </w:t>
      </w:r>
      <w:proofErr w:type="spellStart"/>
      <w:r w:rsidR="00AA2E67" w:rsidRPr="00627D20">
        <w:rPr>
          <w:lang w:val="en-US"/>
        </w:rPr>
        <w:t>Kalyakin</w:t>
      </w:r>
      <w:proofErr w:type="spellEnd"/>
      <w:r w:rsidRPr="00627D20">
        <w:rPr>
          <w:lang w:val="en-US"/>
        </w:rPr>
        <w:t>, O.</w:t>
      </w:r>
      <w:r w:rsidR="00424F7C" w:rsidRPr="00627D20">
        <w:rPr>
          <w:lang w:val="en-US"/>
        </w:rPr>
        <w:t> </w:t>
      </w:r>
      <w:proofErr w:type="spellStart"/>
      <w:r w:rsidRPr="00627D20">
        <w:rPr>
          <w:lang w:val="en-US"/>
        </w:rPr>
        <w:t>Kukharchuk</w:t>
      </w:r>
      <w:proofErr w:type="spellEnd"/>
      <w:r w:rsidRPr="00627D20">
        <w:rPr>
          <w:lang w:val="en-US"/>
        </w:rPr>
        <w:t>, A.</w:t>
      </w:r>
      <w:r w:rsidR="00AA2E67" w:rsidRPr="00627D20">
        <w:rPr>
          <w:lang w:val="en-US"/>
        </w:rPr>
        <w:t> Sorokin,</w:t>
      </w:r>
      <w:r w:rsidR="00424F7C" w:rsidRPr="00627D20">
        <w:rPr>
          <w:lang w:val="en-US"/>
        </w:rPr>
        <w:t xml:space="preserve"> </w:t>
      </w:r>
      <w:r w:rsidR="00AA2E67" w:rsidRPr="00627D20">
        <w:rPr>
          <w:lang w:val="en-US"/>
        </w:rPr>
        <w:t>SSC RF </w:t>
      </w:r>
      <w:r w:rsidRPr="00627D20">
        <w:rPr>
          <w:lang w:val="en-US"/>
        </w:rPr>
        <w:t>–</w:t>
      </w:r>
      <w:r w:rsidR="00AA2E67" w:rsidRPr="00627D20">
        <w:rPr>
          <w:lang w:val="en-US"/>
        </w:rPr>
        <w:t> </w:t>
      </w:r>
      <w:r w:rsidRPr="00627D20">
        <w:rPr>
          <w:lang w:val="en-US"/>
        </w:rPr>
        <w:t xml:space="preserve">IPPE, </w:t>
      </w:r>
      <w:proofErr w:type="spellStart"/>
      <w:r w:rsidR="00424F7C" w:rsidRPr="00627D20">
        <w:rPr>
          <w:lang w:val="en-US"/>
        </w:rPr>
        <w:t>Obninsk</w:t>
      </w:r>
      <w:proofErr w:type="spellEnd"/>
      <w:r w:rsidR="00424F7C" w:rsidRPr="00627D20">
        <w:rPr>
          <w:lang w:val="en-US"/>
        </w:rPr>
        <w:t xml:space="preserve"> (</w:t>
      </w:r>
      <w:r w:rsidRPr="00627D20">
        <w:rPr>
          <w:lang w:val="en-US"/>
        </w:rPr>
        <w:t>2013</w:t>
      </w:r>
      <w:r w:rsidR="00424F7C" w:rsidRPr="00627D20">
        <w:rPr>
          <w:lang w:val="en-US"/>
        </w:rPr>
        <w:t xml:space="preserve">) </w:t>
      </w:r>
      <w:r w:rsidRPr="00627D20">
        <w:rPr>
          <w:lang w:val="en-US"/>
        </w:rPr>
        <w:t>99–116.</w:t>
      </w:r>
    </w:p>
    <w:sectPr w:rsidR="002169C3" w:rsidRPr="00627D20" w:rsidSect="0026525A">
      <w:headerReference w:type="even" r:id="rId71"/>
      <w:footerReference w:type="even" r:id="rId72"/>
      <w:footerReference w:type="default" r:id="rId73"/>
      <w:headerReference w:type="first" r:id="rId74"/>
      <w:footerReference w:type="first" r:id="rId75"/>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579" w:rsidRDefault="00687579">
      <w:r>
        <w:separator/>
      </w:r>
    </w:p>
  </w:endnote>
  <w:endnote w:type="continuationSeparator" w:id="0">
    <w:p w:rsidR="00687579" w:rsidRDefault="0068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Candara">
    <w:panose1 w:val="020E0502030303020204"/>
    <w:charset w:val="CC"/>
    <w:family w:val="swiss"/>
    <w:pitch w:val="variable"/>
    <w:sig w:usb0="A00002EF" w:usb1="4000A44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EA8" w:rsidRPr="004D7BFF" w:rsidRDefault="00DC3EA8">
    <w:pPr>
      <w:pStyle w:val="zyxClassification2"/>
      <w:rPr>
        <w:rFonts w:ascii="Times New Roman" w:hAnsi="Times New Roman" w:cs="Times New Roman"/>
        <w:sz w:val="20"/>
      </w:rPr>
    </w:pPr>
    <w:r w:rsidRPr="004D7BFF">
      <w:rPr>
        <w:rFonts w:ascii="Times New Roman" w:hAnsi="Times New Roman" w:cs="Times New Roman"/>
        <w:sz w:val="20"/>
      </w:rPr>
      <w:fldChar w:fldCharType="begin"/>
    </w:r>
    <w:r w:rsidRPr="004D7BFF">
      <w:rPr>
        <w:rFonts w:ascii="Times New Roman" w:hAnsi="Times New Roman" w:cs="Times New Roman"/>
        <w:sz w:val="20"/>
      </w:rPr>
      <w:instrText>DOCPROPERTY "IaeaClassification2"  \* MERGEFORMAT</w:instrText>
    </w:r>
    <w:r w:rsidRPr="004D7BFF">
      <w:rPr>
        <w:rFonts w:ascii="Times New Roman" w:hAnsi="Times New Roman" w:cs="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EA8" w:rsidRPr="00037321" w:rsidRDefault="00DC3EA8">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390" w:tblpY="15707"/>
      <w:tblOverlap w:val="never"/>
      <w:tblW w:w="10314" w:type="dxa"/>
      <w:tblLook w:val="0000" w:firstRow="0" w:lastRow="0" w:firstColumn="0" w:lastColumn="0" w:noHBand="0" w:noVBand="0"/>
    </w:tblPr>
    <w:tblGrid>
      <w:gridCol w:w="4536"/>
      <w:gridCol w:w="5670"/>
    </w:tblGrid>
    <w:tr w:rsidR="00DC3EA8">
      <w:trPr>
        <w:cantSplit/>
      </w:trPr>
      <w:tc>
        <w:tcPr>
          <w:tcW w:w="4644" w:type="dxa"/>
        </w:tcPr>
        <w:p w:rsidR="00DC3EA8" w:rsidRDefault="00DC3EA8">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rsidR="00DC3EA8" w:rsidRDefault="00DC3EA8">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9" w:name="DOC_bkmClassification2"/>
      <w:tc>
        <w:tcPr>
          <w:tcW w:w="5670" w:type="dxa"/>
          <w:tcMar>
            <w:right w:w="249" w:type="dxa"/>
          </w:tcMar>
        </w:tcPr>
        <w:p w:rsidR="00DC3EA8" w:rsidRDefault="00DC3EA8">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bookmarkEnd w:id="19"/>
        </w:p>
        <w:p w:rsidR="00DC3EA8" w:rsidRDefault="00DC3EA8">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0" w:name="DOC_bkmFileName"/>
  <w:p w:rsidR="00DC3EA8" w:rsidRDefault="00DC3EA8">
    <w:r>
      <w:rPr>
        <w:sz w:val="16"/>
      </w:rPr>
      <w:fldChar w:fldCharType="begin"/>
    </w:r>
    <w:r>
      <w:rPr>
        <w:sz w:val="16"/>
      </w:rPr>
      <w:instrText xml:space="preserve"> FILENAME \* MERGEFORMAT </w:instrText>
    </w:r>
    <w:r>
      <w:rPr>
        <w:sz w:val="16"/>
      </w:rPr>
      <w:fldChar w:fldCharType="separate"/>
    </w:r>
    <w:r>
      <w:rPr>
        <w:noProof/>
        <w:sz w:val="16"/>
      </w:rPr>
      <w:t>TEMPLATE_CN291-IDNUMBER</w:t>
    </w:r>
    <w:r>
      <w:rPr>
        <w:sz w:val="16"/>
      </w:rPr>
      <w:fldChar w:fldCharType="end"/>
    </w:r>
    <w:bookmarkEnd w:id="2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579" w:rsidRDefault="00687579">
      <w:r>
        <w:t>___________________________________________________________________________</w:t>
      </w:r>
    </w:p>
  </w:footnote>
  <w:footnote w:type="continuationSeparator" w:id="0">
    <w:p w:rsidR="00687579" w:rsidRDefault="00687579">
      <w:r>
        <w:t>___________________________________________________________________________</w:t>
      </w:r>
    </w:p>
  </w:footnote>
  <w:footnote w:type="continuationNotice" w:id="1">
    <w:p w:rsidR="00687579" w:rsidRDefault="006875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EA8" w:rsidRDefault="00DC3EA8" w:rsidP="0054588A">
    <w:pPr>
      <w:pStyle w:val="Runninghead"/>
    </w:pPr>
    <w:r>
      <w:t>IAEA-CN-187</w:t>
    </w: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DC3EA8">
      <w:trPr>
        <w:cantSplit/>
        <w:trHeight w:val="716"/>
      </w:trPr>
      <w:tc>
        <w:tcPr>
          <w:tcW w:w="979" w:type="dxa"/>
          <w:vMerge w:val="restart"/>
        </w:tcPr>
        <w:p w:rsidR="00DC3EA8" w:rsidRDefault="00DC3EA8">
          <w:pPr>
            <w:spacing w:before="180"/>
            <w:ind w:left="17"/>
          </w:pPr>
        </w:p>
      </w:tc>
      <w:tc>
        <w:tcPr>
          <w:tcW w:w="3638" w:type="dxa"/>
          <w:vAlign w:val="bottom"/>
        </w:tcPr>
        <w:p w:rsidR="00DC3EA8" w:rsidRDefault="00DC3EA8">
          <w:pPr>
            <w:spacing w:after="20"/>
          </w:pPr>
        </w:p>
      </w:tc>
      <w:bookmarkStart w:id="18" w:name="DOC_bkmClassification1"/>
      <w:tc>
        <w:tcPr>
          <w:tcW w:w="5702" w:type="dxa"/>
          <w:vMerge w:val="restart"/>
          <w:tcMar>
            <w:right w:w="193" w:type="dxa"/>
          </w:tcMar>
        </w:tcPr>
        <w:p w:rsidR="00DC3EA8" w:rsidRDefault="00DC3EA8">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bookmarkEnd w:id="18"/>
        </w:p>
        <w:p w:rsidR="00DC3EA8" w:rsidRDefault="00DC3EA8">
          <w:pPr>
            <w:pStyle w:val="zyxConfid2Red"/>
          </w:pPr>
          <w:r>
            <w:fldChar w:fldCharType="begin"/>
          </w:r>
          <w:r>
            <w:instrText>DOCPROPERTY "IaeaClassification2"  \* MERGEFORMAT</w:instrText>
          </w:r>
          <w:r>
            <w:fldChar w:fldCharType="end"/>
          </w:r>
        </w:p>
      </w:tc>
    </w:tr>
    <w:tr w:rsidR="00DC3EA8">
      <w:trPr>
        <w:cantSplit/>
        <w:trHeight w:val="167"/>
      </w:trPr>
      <w:tc>
        <w:tcPr>
          <w:tcW w:w="979" w:type="dxa"/>
          <w:vMerge/>
        </w:tcPr>
        <w:p w:rsidR="00DC3EA8" w:rsidRDefault="00DC3EA8">
          <w:pPr>
            <w:spacing w:before="57"/>
          </w:pPr>
        </w:p>
      </w:tc>
      <w:tc>
        <w:tcPr>
          <w:tcW w:w="3638" w:type="dxa"/>
          <w:vAlign w:val="bottom"/>
        </w:tcPr>
        <w:p w:rsidR="00DC3EA8" w:rsidRDefault="00DC3EA8">
          <w:pPr>
            <w:pStyle w:val="9"/>
            <w:spacing w:before="0" w:after="10"/>
          </w:pPr>
        </w:p>
      </w:tc>
      <w:tc>
        <w:tcPr>
          <w:tcW w:w="5702" w:type="dxa"/>
          <w:vMerge/>
          <w:vAlign w:val="bottom"/>
        </w:tcPr>
        <w:p w:rsidR="00DC3EA8" w:rsidRDefault="00DC3EA8">
          <w:pPr>
            <w:pStyle w:val="9"/>
            <w:spacing w:before="0" w:after="10"/>
          </w:pPr>
        </w:p>
      </w:tc>
    </w:tr>
  </w:tbl>
  <w:p w:rsidR="00DC3EA8" w:rsidRDefault="00DC3E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545B5"/>
    <w:multiLevelType w:val="hybridMultilevel"/>
    <w:tmpl w:val="7F6CDAEA"/>
    <w:lvl w:ilvl="0" w:tplc="8F588718">
      <w:start w:val="1"/>
      <w:numFmt w:val="decimal"/>
      <w:lvlText w:val="%1."/>
      <w:lvlJc w:val="left"/>
      <w:pPr>
        <w:tabs>
          <w:tab w:val="num" w:pos="1211"/>
        </w:tabs>
        <w:ind w:left="1211" w:hanging="360"/>
      </w:pPr>
      <w:rPr>
        <w:rFonts w:hint="default"/>
        <w:b w:val="0"/>
        <w:lang w:val="en-US"/>
      </w:rPr>
    </w:lvl>
    <w:lvl w:ilvl="1" w:tplc="84AC64CA">
      <w:start w:val="2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A271E86"/>
    <w:multiLevelType w:val="multilevel"/>
    <w:tmpl w:val="A08A77CA"/>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cs="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cs="Times New Roman" w:hint="default"/>
      </w:rPr>
    </w:lvl>
    <w:lvl w:ilvl="4">
      <w:start w:val="1"/>
      <w:numFmt w:val="lowerLetter"/>
      <w:lvlText w:val="(%5)"/>
      <w:lvlJc w:val="left"/>
      <w:pPr>
        <w:tabs>
          <w:tab w:val="num" w:pos="1171"/>
        </w:tabs>
        <w:ind w:left="1171" w:hanging="360"/>
      </w:pPr>
      <w:rPr>
        <w:rFonts w:cs="Times New Roman" w:hint="default"/>
      </w:rPr>
    </w:lvl>
    <w:lvl w:ilvl="5">
      <w:start w:val="1"/>
      <w:numFmt w:val="lowerRoman"/>
      <w:lvlText w:val="(%6)"/>
      <w:lvlJc w:val="left"/>
      <w:pPr>
        <w:tabs>
          <w:tab w:val="num" w:pos="1531"/>
        </w:tabs>
        <w:ind w:left="1531" w:hanging="360"/>
      </w:pPr>
      <w:rPr>
        <w:rFonts w:cs="Times New Roman" w:hint="default"/>
      </w:rPr>
    </w:lvl>
    <w:lvl w:ilvl="6">
      <w:start w:val="1"/>
      <w:numFmt w:val="decimal"/>
      <w:lvlText w:val="%7."/>
      <w:lvlJc w:val="left"/>
      <w:pPr>
        <w:tabs>
          <w:tab w:val="num" w:pos="1891"/>
        </w:tabs>
        <w:ind w:left="1891" w:hanging="360"/>
      </w:pPr>
      <w:rPr>
        <w:rFonts w:cs="Times New Roman" w:hint="default"/>
      </w:rPr>
    </w:lvl>
    <w:lvl w:ilvl="7">
      <w:start w:val="1"/>
      <w:numFmt w:val="lowerLetter"/>
      <w:lvlText w:val="%8."/>
      <w:lvlJc w:val="left"/>
      <w:pPr>
        <w:tabs>
          <w:tab w:val="num" w:pos="2251"/>
        </w:tabs>
        <w:ind w:left="2251" w:hanging="360"/>
      </w:pPr>
      <w:rPr>
        <w:rFonts w:cs="Times New Roman" w:hint="default"/>
      </w:rPr>
    </w:lvl>
    <w:lvl w:ilvl="8">
      <w:start w:val="1"/>
      <w:numFmt w:val="lowerRoman"/>
      <w:lvlText w:val="%9."/>
      <w:lvlJc w:val="left"/>
      <w:pPr>
        <w:tabs>
          <w:tab w:val="num" w:pos="2611"/>
        </w:tabs>
        <w:ind w:left="2611" w:hanging="360"/>
      </w:pPr>
      <w:rPr>
        <w:rFonts w:cs="Times New Roman"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8582CEA"/>
    <w:multiLevelType w:val="hybridMultilevel"/>
    <w:tmpl w:val="8DF459A6"/>
    <w:lvl w:ilvl="0" w:tplc="F2AA2428">
      <w:start w:val="1"/>
      <w:numFmt w:val="bullet"/>
      <w:lvlText w:val=""/>
      <w:lvlJc w:val="left"/>
      <w:pPr>
        <w:tabs>
          <w:tab w:val="num" w:pos="992"/>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046930"/>
    <w:multiLevelType w:val="hybridMultilevel"/>
    <w:tmpl w:val="B406CA20"/>
    <w:lvl w:ilvl="0" w:tplc="F82A0E08">
      <w:start w:val="1"/>
      <w:numFmt w:val="decimal"/>
      <w:lvlText w:val="%1."/>
      <w:lvlJc w:val="left"/>
      <w:pPr>
        <w:tabs>
          <w:tab w:val="num" w:pos="1681"/>
        </w:tabs>
        <w:ind w:left="1681" w:hanging="972"/>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2025575A"/>
    <w:multiLevelType w:val="hybridMultilevel"/>
    <w:tmpl w:val="CF569FA8"/>
    <w:lvl w:ilvl="0" w:tplc="F2AA2428">
      <w:start w:val="1"/>
      <w:numFmt w:val="bullet"/>
      <w:lvlText w:val=""/>
      <w:lvlJc w:val="left"/>
      <w:pPr>
        <w:tabs>
          <w:tab w:val="num" w:pos="992"/>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919B3"/>
    <w:multiLevelType w:val="hybridMultilevel"/>
    <w:tmpl w:val="5050A762"/>
    <w:lvl w:ilvl="0" w:tplc="F2AA2428">
      <w:start w:val="1"/>
      <w:numFmt w:val="bullet"/>
      <w:lvlText w:val=""/>
      <w:lvlJc w:val="left"/>
      <w:pPr>
        <w:tabs>
          <w:tab w:val="num" w:pos="992"/>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1" w15:restartNumberingAfterBreak="0">
    <w:nsid w:val="32DE3680"/>
    <w:multiLevelType w:val="hybridMultilevel"/>
    <w:tmpl w:val="13B6804E"/>
    <w:lvl w:ilvl="0" w:tplc="F2AA2428">
      <w:start w:val="1"/>
      <w:numFmt w:val="bullet"/>
      <w:lvlText w:val=""/>
      <w:lvlJc w:val="left"/>
      <w:pPr>
        <w:tabs>
          <w:tab w:val="num" w:pos="992"/>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8048A"/>
    <w:multiLevelType w:val="hybridMultilevel"/>
    <w:tmpl w:val="61822D9E"/>
    <w:name w:val="HeadingTemplate222"/>
    <w:lvl w:ilvl="0" w:tplc="309A0324">
      <w:start w:val="1"/>
      <w:numFmt w:val="decimal"/>
      <w:pStyle w:val="Referencelist"/>
      <w:lvlText w:val="[%1]"/>
      <w:lvlJc w:val="left"/>
      <w:pPr>
        <w:ind w:left="1070" w:hanging="360"/>
      </w:pPr>
      <w:rPr>
        <w:rFonts w:cs="Times New Roman"/>
      </w:rPr>
    </w:lvl>
    <w:lvl w:ilvl="1" w:tplc="08090019" w:tentative="1">
      <w:start w:val="1"/>
      <w:numFmt w:val="lowerLetter"/>
      <w:lvlText w:val="%2."/>
      <w:lvlJc w:val="left"/>
      <w:pPr>
        <w:ind w:left="2300" w:hanging="360"/>
      </w:pPr>
      <w:rPr>
        <w:rFonts w:cs="Times New Roman"/>
      </w:rPr>
    </w:lvl>
    <w:lvl w:ilvl="2" w:tplc="0809001B" w:tentative="1">
      <w:start w:val="1"/>
      <w:numFmt w:val="lowerRoman"/>
      <w:lvlText w:val="%3."/>
      <w:lvlJc w:val="right"/>
      <w:pPr>
        <w:ind w:left="3020" w:hanging="180"/>
      </w:pPr>
      <w:rPr>
        <w:rFonts w:cs="Times New Roman"/>
      </w:rPr>
    </w:lvl>
    <w:lvl w:ilvl="3" w:tplc="0809000F" w:tentative="1">
      <w:start w:val="1"/>
      <w:numFmt w:val="decimal"/>
      <w:lvlText w:val="%4."/>
      <w:lvlJc w:val="left"/>
      <w:pPr>
        <w:ind w:left="3740" w:hanging="360"/>
      </w:pPr>
      <w:rPr>
        <w:rFonts w:cs="Times New Roman"/>
      </w:rPr>
    </w:lvl>
    <w:lvl w:ilvl="4" w:tplc="08090019" w:tentative="1">
      <w:start w:val="1"/>
      <w:numFmt w:val="lowerLetter"/>
      <w:lvlText w:val="%5."/>
      <w:lvlJc w:val="left"/>
      <w:pPr>
        <w:ind w:left="4460" w:hanging="360"/>
      </w:pPr>
      <w:rPr>
        <w:rFonts w:cs="Times New Roman"/>
      </w:rPr>
    </w:lvl>
    <w:lvl w:ilvl="5" w:tplc="0809001B" w:tentative="1">
      <w:start w:val="1"/>
      <w:numFmt w:val="lowerRoman"/>
      <w:lvlText w:val="%6."/>
      <w:lvlJc w:val="right"/>
      <w:pPr>
        <w:ind w:left="5180" w:hanging="180"/>
      </w:pPr>
      <w:rPr>
        <w:rFonts w:cs="Times New Roman"/>
      </w:rPr>
    </w:lvl>
    <w:lvl w:ilvl="6" w:tplc="0809000F" w:tentative="1">
      <w:start w:val="1"/>
      <w:numFmt w:val="decimal"/>
      <w:lvlText w:val="%7."/>
      <w:lvlJc w:val="left"/>
      <w:pPr>
        <w:ind w:left="5900" w:hanging="360"/>
      </w:pPr>
      <w:rPr>
        <w:rFonts w:cs="Times New Roman"/>
      </w:rPr>
    </w:lvl>
    <w:lvl w:ilvl="7" w:tplc="08090019" w:tentative="1">
      <w:start w:val="1"/>
      <w:numFmt w:val="lowerLetter"/>
      <w:lvlText w:val="%8."/>
      <w:lvlJc w:val="left"/>
      <w:pPr>
        <w:ind w:left="6620" w:hanging="360"/>
      </w:pPr>
      <w:rPr>
        <w:rFonts w:cs="Times New Roman"/>
      </w:rPr>
    </w:lvl>
    <w:lvl w:ilvl="8" w:tplc="0809001B" w:tentative="1">
      <w:start w:val="1"/>
      <w:numFmt w:val="lowerRoman"/>
      <w:lvlText w:val="%9."/>
      <w:lvlJc w:val="right"/>
      <w:pPr>
        <w:ind w:left="7340" w:hanging="180"/>
      </w:pPr>
      <w:rPr>
        <w:rFonts w:cs="Times New Roman"/>
      </w:rPr>
    </w:lvl>
  </w:abstractNum>
  <w:abstractNum w:abstractNumId="13" w15:restartNumberingAfterBreak="0">
    <w:nsid w:val="45A936CB"/>
    <w:multiLevelType w:val="hybridMultilevel"/>
    <w:tmpl w:val="8ED4E54E"/>
    <w:lvl w:ilvl="0" w:tplc="F2AA2428">
      <w:start w:val="1"/>
      <w:numFmt w:val="bullet"/>
      <w:lvlText w:val=""/>
      <w:lvlJc w:val="left"/>
      <w:pPr>
        <w:tabs>
          <w:tab w:val="num" w:pos="643"/>
        </w:tabs>
        <w:ind w:left="-349"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FA681F"/>
    <w:multiLevelType w:val="hybridMultilevel"/>
    <w:tmpl w:val="3DE01C6A"/>
    <w:lvl w:ilvl="0" w:tplc="1AE87AD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pPr>
      <w:rPr>
        <w:rFonts w:cs="Times New Roman"/>
      </w:rPr>
    </w:lvl>
    <w:lvl w:ilvl="1">
      <w:start w:val="1"/>
      <w:numFmt w:val="decimal"/>
      <w:lvlText w:val="%1.%2."/>
      <w:lvlJc w:val="left"/>
      <w:pPr>
        <w:tabs>
          <w:tab w:val="num" w:pos="918"/>
        </w:tabs>
        <w:ind w:left="459"/>
      </w:pPr>
      <w:rPr>
        <w:rFonts w:cs="Times New Roman"/>
      </w:rPr>
    </w:lvl>
    <w:lvl w:ilvl="2">
      <w:start w:val="1"/>
      <w:numFmt w:val="decimal"/>
      <w:lvlText w:val="%1.%2.%3."/>
      <w:lvlJc w:val="left"/>
      <w:pPr>
        <w:tabs>
          <w:tab w:val="num" w:pos="1378"/>
        </w:tabs>
        <w:ind w:left="918"/>
      </w:pPr>
      <w:rPr>
        <w:rFonts w:cs="Times New Roman"/>
      </w:rPr>
    </w:lvl>
    <w:lvl w:ilvl="3">
      <w:start w:val="1"/>
      <w:numFmt w:val="decimal"/>
      <w:lvlText w:val="%1.%2.%3.%4."/>
      <w:lvlJc w:val="left"/>
      <w:pPr>
        <w:tabs>
          <w:tab w:val="num" w:pos="1837"/>
        </w:tabs>
        <w:ind w:left="1378"/>
      </w:pPr>
      <w:rPr>
        <w:rFonts w:cs="Times New Roman"/>
      </w:rPr>
    </w:lvl>
    <w:lvl w:ilvl="4">
      <w:start w:val="1"/>
      <w:numFmt w:val="decimal"/>
      <w:lvlText w:val="%1.%2.%3.%4.%5."/>
      <w:lvlJc w:val="left"/>
      <w:pPr>
        <w:tabs>
          <w:tab w:val="num" w:pos="2517"/>
        </w:tabs>
        <w:ind w:left="2234" w:hanging="794"/>
      </w:pPr>
      <w:rPr>
        <w:rFonts w:cs="Times New Roman"/>
      </w:rPr>
    </w:lvl>
    <w:lvl w:ilvl="5">
      <w:start w:val="1"/>
      <w:numFmt w:val="decimal"/>
      <w:lvlText w:val="%1.%2.%3.%4.%5.%6."/>
      <w:lvlJc w:val="left"/>
      <w:pPr>
        <w:tabs>
          <w:tab w:val="num" w:pos="2880"/>
        </w:tabs>
        <w:ind w:left="2738" w:hanging="941"/>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677"/>
        </w:tabs>
        <w:ind w:left="4320" w:hanging="1440"/>
      </w:pPr>
      <w:rPr>
        <w:rFonts w:cs="Times New Roman"/>
      </w:rPr>
    </w:lvl>
  </w:abstractNum>
  <w:abstractNum w:abstractNumId="16" w15:restartNumberingAfterBreak="0">
    <w:nsid w:val="591F4C80"/>
    <w:multiLevelType w:val="hybridMultilevel"/>
    <w:tmpl w:val="67BE6734"/>
    <w:lvl w:ilvl="0" w:tplc="3F146E96">
      <w:start w:val="1"/>
      <w:numFmt w:val="decimal"/>
      <w:lvlText w:val="%1"/>
      <w:lvlJc w:val="left"/>
      <w:pPr>
        <w:tabs>
          <w:tab w:val="num" w:pos="1070"/>
        </w:tabs>
        <w:ind w:left="994" w:hanging="284"/>
      </w:pPr>
      <w:rPr>
        <w:rFonts w:hint="default"/>
        <w:sz w:val="24"/>
        <w:szCs w:val="24"/>
      </w:rPr>
    </w:lvl>
    <w:lvl w:ilvl="1" w:tplc="04190019" w:tentative="1">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17"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347DB3"/>
    <w:multiLevelType w:val="hybridMultilevel"/>
    <w:tmpl w:val="431037D4"/>
    <w:lvl w:ilvl="0" w:tplc="F2AA2428">
      <w:start w:val="1"/>
      <w:numFmt w:val="bullet"/>
      <w:lvlText w:val=""/>
      <w:lvlJc w:val="left"/>
      <w:pPr>
        <w:tabs>
          <w:tab w:val="num" w:pos="992"/>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8252C9"/>
    <w:multiLevelType w:val="hybridMultilevel"/>
    <w:tmpl w:val="B43A93BA"/>
    <w:lvl w:ilvl="0" w:tplc="CFBE2F4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FD51093"/>
    <w:multiLevelType w:val="multilevel"/>
    <w:tmpl w:val="380A2DFE"/>
    <w:name w:val="HeadingTemplate"/>
    <w:lvl w:ilvl="0">
      <w:start w:val="1"/>
      <w:numFmt w:val="none"/>
      <w:lvlRestart w:val="0"/>
      <w:lvlText w:val=""/>
      <w:lvlJc w:val="left"/>
      <w:pPr>
        <w:tabs>
          <w:tab w:val="num" w:pos="459"/>
        </w:tabs>
      </w:pPr>
      <w:rPr>
        <w:rFonts w:cs="Times New Roman" w:hint="default"/>
      </w:rPr>
    </w:lvl>
    <w:lvl w:ilvl="1">
      <w:start w:val="1"/>
      <w:numFmt w:val="decimal"/>
      <w:lvlRestart w:val="0"/>
      <w:pStyle w:val="2"/>
      <w:suff w:val="space"/>
      <w:lvlText w:val="%1%2."/>
      <w:lvlJc w:val="left"/>
      <w:rPr>
        <w:rFonts w:cs="Times New Roman" w:hint="default"/>
        <w:color w:val="auto"/>
      </w:rPr>
    </w:lvl>
    <w:lvl w:ilvl="2">
      <w:start w:val="1"/>
      <w:numFmt w:val="decimal"/>
      <w:lvlRestart w:val="0"/>
      <w:lvlText w:val="%1%2.%3."/>
      <w:lvlJc w:val="left"/>
      <w:rPr>
        <w:rFonts w:cs="Times New Roman" w:hint="default"/>
      </w:rPr>
    </w:lvl>
    <w:lvl w:ilvl="3">
      <w:start w:val="1"/>
      <w:numFmt w:val="decimal"/>
      <w:lvlRestart w:val="0"/>
      <w:pStyle w:val="4"/>
      <w:lvlText w:val="%2.%3.%4."/>
      <w:lvlJc w:val="left"/>
      <w:pPr>
        <w:ind w:left="1701"/>
      </w:pPr>
      <w:rPr>
        <w:rFonts w:cs="Times New Roman" w:hint="default"/>
      </w:rPr>
    </w:lvl>
    <w:lvl w:ilvl="4">
      <w:start w:val="1"/>
      <w:numFmt w:val="lowerLetter"/>
      <w:lvlRestart w:val="0"/>
      <w:lvlText w:val="%1(%5)"/>
      <w:lvlJc w:val="left"/>
      <w:pPr>
        <w:tabs>
          <w:tab w:val="num" w:pos="3345"/>
        </w:tabs>
        <w:ind w:left="2268"/>
      </w:pPr>
      <w:rPr>
        <w:rFonts w:cs="Times New Roman" w:hint="default"/>
        <w:sz w:val="20"/>
      </w:rPr>
    </w:lvl>
    <w:lvl w:ilvl="5">
      <w:start w:val="1"/>
      <w:numFmt w:val="decimal"/>
      <w:lvlText w:val="%1.%2.%3.%4.%5.%6"/>
      <w:lvlJc w:val="left"/>
      <w:pPr>
        <w:tabs>
          <w:tab w:val="num" w:pos="3912"/>
        </w:tabs>
        <w:ind w:left="2835"/>
      </w:pPr>
      <w:rPr>
        <w:rFonts w:cs="Times New Roman" w:hint="default"/>
      </w:rPr>
    </w:lvl>
    <w:lvl w:ilvl="6">
      <w:start w:val="1"/>
      <w:numFmt w:val="decimal"/>
      <w:lvlText w:val="%1.%2.%3.%4.%5.%6.%7"/>
      <w:lvlJc w:val="left"/>
      <w:pPr>
        <w:tabs>
          <w:tab w:val="num" w:pos="2432"/>
        </w:tabs>
        <w:ind w:left="2432" w:hanging="1298"/>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6"/>
        </w:tabs>
        <w:ind w:left="2716" w:hanging="1582"/>
      </w:pPr>
      <w:rPr>
        <w:rFonts w:cs="Times New Roman" w:hint="default"/>
      </w:rPr>
    </w:lvl>
  </w:abstractNum>
  <w:abstractNum w:abstractNumId="2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cs="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5"/>
  </w:num>
  <w:num w:numId="2">
    <w:abstractNumId w:val="6"/>
  </w:num>
  <w:num w:numId="3">
    <w:abstractNumId w:val="20"/>
  </w:num>
  <w:num w:numId="4">
    <w:abstractNumId w:val="20"/>
  </w:num>
  <w:num w:numId="5">
    <w:abstractNumId w:val="20"/>
  </w:num>
  <w:num w:numId="6">
    <w:abstractNumId w:val="10"/>
  </w:num>
  <w:num w:numId="7">
    <w:abstractNumId w:val="17"/>
  </w:num>
  <w:num w:numId="8">
    <w:abstractNumId w:val="21"/>
  </w:num>
  <w:num w:numId="9">
    <w:abstractNumId w:val="2"/>
  </w:num>
  <w:num w:numId="10">
    <w:abstractNumId w:val="20"/>
  </w:num>
  <w:num w:numId="11">
    <w:abstractNumId w:val="20"/>
  </w:num>
  <w:num w:numId="12">
    <w:abstractNumId w:val="20"/>
  </w:num>
  <w:num w:numId="13">
    <w:abstractNumId w:val="20"/>
  </w:num>
  <w:num w:numId="14">
    <w:abstractNumId w:val="20"/>
    <w:lvlOverride w:ilvl="0">
      <w:lvl w:ilvl="0">
        <w:start w:val="1"/>
        <w:numFmt w:val="none"/>
        <w:lvlRestart w:val="0"/>
        <w:lvlText w:val=""/>
        <w:lvlJc w:val="left"/>
        <w:pPr>
          <w:tabs>
            <w:tab w:val="num" w:pos="459"/>
          </w:tabs>
        </w:pPr>
        <w:rPr>
          <w:rFonts w:cs="Times New Roman" w:hint="default"/>
        </w:rPr>
      </w:lvl>
    </w:lvlOverride>
    <w:lvlOverride w:ilvl="1">
      <w:lvl w:ilvl="1">
        <w:start w:val="1"/>
        <w:numFmt w:val="decimal"/>
        <w:lvlRestart w:val="0"/>
        <w:pStyle w:val="2"/>
        <w:suff w:val="space"/>
        <w:lvlText w:val="%1%2."/>
        <w:lvlJc w:val="left"/>
        <w:rPr>
          <w:rFonts w:cs="Times New Roman" w:hint="default"/>
          <w:color w:val="auto"/>
        </w:rPr>
      </w:lvl>
    </w:lvlOverride>
    <w:lvlOverride w:ilvl="2">
      <w:lvl w:ilvl="2">
        <w:start w:val="1"/>
        <w:numFmt w:val="decimal"/>
        <w:lvlRestart w:val="0"/>
        <w:suff w:val="space"/>
        <w:lvlText w:val="%1%2.%3."/>
        <w:lvlJc w:val="left"/>
        <w:rPr>
          <w:rFonts w:cs="Times New Roman" w:hint="default"/>
        </w:rPr>
      </w:lvl>
    </w:lvlOverride>
    <w:lvlOverride w:ilvl="3">
      <w:lvl w:ilvl="3">
        <w:start w:val="1"/>
        <w:numFmt w:val="decimal"/>
        <w:lvlRestart w:val="0"/>
        <w:pStyle w:val="4"/>
        <w:lvlText w:val="%2.%3.%4"/>
        <w:lvlJc w:val="left"/>
        <w:pPr>
          <w:tabs>
            <w:tab w:val="num" w:pos="2058"/>
          </w:tabs>
          <w:ind w:left="1701"/>
        </w:pPr>
        <w:rPr>
          <w:rFonts w:cs="Times New Roman" w:hint="default"/>
        </w:rPr>
      </w:lvl>
    </w:lvlOverride>
    <w:lvlOverride w:ilvl="4">
      <w:lvl w:ilvl="4">
        <w:start w:val="1"/>
        <w:numFmt w:val="lowerLetter"/>
        <w:lvlRestart w:val="0"/>
        <w:lvlText w:val="%1(%5)"/>
        <w:lvlJc w:val="left"/>
        <w:pPr>
          <w:tabs>
            <w:tab w:val="num" w:pos="3345"/>
          </w:tabs>
          <w:ind w:left="2268"/>
        </w:pPr>
        <w:rPr>
          <w:rFonts w:cs="Times New Roman" w:hint="default"/>
          <w:sz w:val="20"/>
        </w:rPr>
      </w:lvl>
    </w:lvlOverride>
    <w:lvlOverride w:ilvl="5">
      <w:lvl w:ilvl="5">
        <w:start w:val="1"/>
        <w:numFmt w:val="decimal"/>
        <w:lvlText w:val="%1.%2.%3.%4.%5.%6"/>
        <w:lvlJc w:val="left"/>
        <w:pPr>
          <w:tabs>
            <w:tab w:val="num" w:pos="3912"/>
          </w:tabs>
          <w:ind w:left="2835"/>
        </w:pPr>
        <w:rPr>
          <w:rFonts w:cs="Times New Roman" w:hint="default"/>
        </w:rPr>
      </w:lvl>
    </w:lvlOverride>
    <w:lvlOverride w:ilvl="6">
      <w:lvl w:ilvl="6">
        <w:start w:val="1"/>
        <w:numFmt w:val="decimal"/>
        <w:lvlText w:val="%1.%2.%3.%4.%5.%6.%7"/>
        <w:lvlJc w:val="left"/>
        <w:pPr>
          <w:tabs>
            <w:tab w:val="num" w:pos="2432"/>
          </w:tabs>
          <w:ind w:left="2432" w:hanging="1298"/>
        </w:pPr>
        <w:rPr>
          <w:rFonts w:cs="Times New Roman" w:hint="default"/>
        </w:rPr>
      </w:lvl>
    </w:lvlOverride>
    <w:lvlOverride w:ilvl="7">
      <w:lvl w:ilvl="7">
        <w:start w:val="1"/>
        <w:numFmt w:val="decimal"/>
        <w:lvlText w:val="%1.%2.%3.%4.%5.%6.%7.%8"/>
        <w:lvlJc w:val="left"/>
        <w:pPr>
          <w:tabs>
            <w:tab w:val="num" w:pos="2574"/>
          </w:tabs>
          <w:ind w:left="2574" w:hanging="1440"/>
        </w:pPr>
        <w:rPr>
          <w:rFonts w:cs="Times New Roman" w:hint="default"/>
        </w:rPr>
      </w:lvl>
    </w:lvlOverride>
    <w:lvlOverride w:ilvl="8">
      <w:lvl w:ilvl="8">
        <w:start w:val="1"/>
        <w:numFmt w:val="decimal"/>
        <w:lvlText w:val="%1.%2.%3.%4.%5.%6.%7.%8.%9"/>
        <w:lvlJc w:val="left"/>
        <w:pPr>
          <w:tabs>
            <w:tab w:val="num" w:pos="2716"/>
          </w:tabs>
          <w:ind w:left="2716" w:hanging="1582"/>
        </w:pPr>
        <w:rPr>
          <w:rFonts w:cs="Times New Roman" w:hint="default"/>
        </w:rPr>
      </w:lvl>
    </w:lvlOverride>
  </w:num>
  <w:num w:numId="15">
    <w:abstractNumId w:val="20"/>
  </w:num>
  <w:num w:numId="16">
    <w:abstractNumId w:val="20"/>
  </w:num>
  <w:num w:numId="17">
    <w:abstractNumId w:val="2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3"/>
  </w:num>
  <w:num w:numId="21">
    <w:abstractNumId w:val="20"/>
  </w:num>
  <w:num w:numId="22">
    <w:abstractNumId w:val="5"/>
  </w:num>
  <w:num w:numId="23">
    <w:abstractNumId w:val="1"/>
  </w:num>
  <w:num w:numId="24">
    <w:abstractNumId w:val="19"/>
  </w:num>
  <w:num w:numId="25">
    <w:abstractNumId w:val="20"/>
  </w:num>
  <w:num w:numId="26">
    <w:abstractNumId w:val="20"/>
  </w:num>
  <w:num w:numId="27">
    <w:abstractNumId w:val="20"/>
  </w:num>
  <w:num w:numId="28">
    <w:abstractNumId w:val="20"/>
  </w:num>
  <w:num w:numId="29">
    <w:abstractNumId w:val="20"/>
  </w:num>
  <w:num w:numId="30">
    <w:abstractNumId w:val="12"/>
  </w:num>
  <w:num w:numId="31">
    <w:abstractNumId w:val="12"/>
  </w:num>
  <w:num w:numId="32">
    <w:abstractNumId w:val="20"/>
  </w:num>
  <w:num w:numId="33">
    <w:abstractNumId w:val="13"/>
  </w:num>
  <w:num w:numId="34">
    <w:abstractNumId w:val="4"/>
  </w:num>
  <w:num w:numId="35">
    <w:abstractNumId w:val="18"/>
  </w:num>
  <w:num w:numId="36">
    <w:abstractNumId w:val="8"/>
  </w:num>
  <w:num w:numId="37">
    <w:abstractNumId w:val="11"/>
  </w:num>
  <w:num w:numId="38">
    <w:abstractNumId w:val="9"/>
  </w:num>
  <w:num w:numId="39">
    <w:abstractNumId w:val="7"/>
  </w:num>
  <w:num w:numId="40">
    <w:abstractNumId w:val="14"/>
  </w:num>
  <w:num w:numId="41">
    <w:abstractNumId w:val="12"/>
    <w:lvlOverride w:ilvl="0">
      <w:startOverride w:val="1"/>
    </w:lvlOverride>
  </w:num>
  <w:num w:numId="42">
    <w:abstractNumId w:val="0"/>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4E8F"/>
    <w:rsid w:val="000063ED"/>
    <w:rsid w:val="000176A5"/>
    <w:rsid w:val="000229AB"/>
    <w:rsid w:val="0002569A"/>
    <w:rsid w:val="00037321"/>
    <w:rsid w:val="00037C6F"/>
    <w:rsid w:val="00042931"/>
    <w:rsid w:val="00050FB1"/>
    <w:rsid w:val="00053EE5"/>
    <w:rsid w:val="000577EF"/>
    <w:rsid w:val="00073051"/>
    <w:rsid w:val="00074DBF"/>
    <w:rsid w:val="00084F0B"/>
    <w:rsid w:val="00090BD7"/>
    <w:rsid w:val="000A0299"/>
    <w:rsid w:val="000A03DD"/>
    <w:rsid w:val="000B16E6"/>
    <w:rsid w:val="000B6BA4"/>
    <w:rsid w:val="000C6158"/>
    <w:rsid w:val="000C6A73"/>
    <w:rsid w:val="000D20B1"/>
    <w:rsid w:val="000E7B14"/>
    <w:rsid w:val="000F06DB"/>
    <w:rsid w:val="000F3F7B"/>
    <w:rsid w:val="000F581A"/>
    <w:rsid w:val="000F7E94"/>
    <w:rsid w:val="00101E46"/>
    <w:rsid w:val="001100CC"/>
    <w:rsid w:val="001103D8"/>
    <w:rsid w:val="0011078E"/>
    <w:rsid w:val="001119D6"/>
    <w:rsid w:val="00115F2F"/>
    <w:rsid w:val="001308F2"/>
    <w:rsid w:val="001313E8"/>
    <w:rsid w:val="00135084"/>
    <w:rsid w:val="00135DD2"/>
    <w:rsid w:val="00143728"/>
    <w:rsid w:val="001457F5"/>
    <w:rsid w:val="00147C75"/>
    <w:rsid w:val="001704E3"/>
    <w:rsid w:val="0017286C"/>
    <w:rsid w:val="00175AD9"/>
    <w:rsid w:val="00175DA7"/>
    <w:rsid w:val="001761B5"/>
    <w:rsid w:val="00177A33"/>
    <w:rsid w:val="00191E58"/>
    <w:rsid w:val="00194302"/>
    <w:rsid w:val="001A1508"/>
    <w:rsid w:val="001A72F0"/>
    <w:rsid w:val="001B4D25"/>
    <w:rsid w:val="001C58F5"/>
    <w:rsid w:val="001D5CEE"/>
    <w:rsid w:val="001E354F"/>
    <w:rsid w:val="001E59F0"/>
    <w:rsid w:val="00203A25"/>
    <w:rsid w:val="0020704C"/>
    <w:rsid w:val="002071D9"/>
    <w:rsid w:val="0021046F"/>
    <w:rsid w:val="002146FC"/>
    <w:rsid w:val="00215B48"/>
    <w:rsid w:val="002169C3"/>
    <w:rsid w:val="00220518"/>
    <w:rsid w:val="00226B52"/>
    <w:rsid w:val="0023115E"/>
    <w:rsid w:val="00243F18"/>
    <w:rsid w:val="0024579C"/>
    <w:rsid w:val="002512EF"/>
    <w:rsid w:val="00256822"/>
    <w:rsid w:val="00261B31"/>
    <w:rsid w:val="002636C7"/>
    <w:rsid w:val="002643D9"/>
    <w:rsid w:val="0026525A"/>
    <w:rsid w:val="00266B28"/>
    <w:rsid w:val="00274790"/>
    <w:rsid w:val="002824CB"/>
    <w:rsid w:val="00285755"/>
    <w:rsid w:val="002A1205"/>
    <w:rsid w:val="002A1F9C"/>
    <w:rsid w:val="002A6504"/>
    <w:rsid w:val="002A6896"/>
    <w:rsid w:val="002B1953"/>
    <w:rsid w:val="002B29C2"/>
    <w:rsid w:val="002B3926"/>
    <w:rsid w:val="002C29BD"/>
    <w:rsid w:val="002C4208"/>
    <w:rsid w:val="002D0DF2"/>
    <w:rsid w:val="002D2152"/>
    <w:rsid w:val="002D6BA3"/>
    <w:rsid w:val="002F45C3"/>
    <w:rsid w:val="00311BA5"/>
    <w:rsid w:val="003132A8"/>
    <w:rsid w:val="003230E1"/>
    <w:rsid w:val="00323FC7"/>
    <w:rsid w:val="003339E2"/>
    <w:rsid w:val="00334552"/>
    <w:rsid w:val="00337B75"/>
    <w:rsid w:val="00337F58"/>
    <w:rsid w:val="00344A94"/>
    <w:rsid w:val="00345CAA"/>
    <w:rsid w:val="003470A9"/>
    <w:rsid w:val="0034749B"/>
    <w:rsid w:val="00352DE1"/>
    <w:rsid w:val="00361AAE"/>
    <w:rsid w:val="00363983"/>
    <w:rsid w:val="003639CA"/>
    <w:rsid w:val="00364C45"/>
    <w:rsid w:val="00366555"/>
    <w:rsid w:val="00366E82"/>
    <w:rsid w:val="00367FF4"/>
    <w:rsid w:val="003728E6"/>
    <w:rsid w:val="00373ADE"/>
    <w:rsid w:val="00373C0D"/>
    <w:rsid w:val="003873C7"/>
    <w:rsid w:val="00392AE0"/>
    <w:rsid w:val="003A4123"/>
    <w:rsid w:val="003B3C1C"/>
    <w:rsid w:val="003B5E0E"/>
    <w:rsid w:val="003D255A"/>
    <w:rsid w:val="003D291B"/>
    <w:rsid w:val="003D3E83"/>
    <w:rsid w:val="003E7F2A"/>
    <w:rsid w:val="003F0D2D"/>
    <w:rsid w:val="003F4DFA"/>
    <w:rsid w:val="003F4E33"/>
    <w:rsid w:val="00404FB0"/>
    <w:rsid w:val="00410FBE"/>
    <w:rsid w:val="004165F2"/>
    <w:rsid w:val="00416949"/>
    <w:rsid w:val="0042354E"/>
    <w:rsid w:val="00424F7C"/>
    <w:rsid w:val="004322DD"/>
    <w:rsid w:val="004370D8"/>
    <w:rsid w:val="0043731F"/>
    <w:rsid w:val="0046495F"/>
    <w:rsid w:val="004716F2"/>
    <w:rsid w:val="00472C43"/>
    <w:rsid w:val="004808E4"/>
    <w:rsid w:val="00485394"/>
    <w:rsid w:val="0049352B"/>
    <w:rsid w:val="00496E73"/>
    <w:rsid w:val="004A2496"/>
    <w:rsid w:val="004B13FE"/>
    <w:rsid w:val="004B318D"/>
    <w:rsid w:val="004B3C5B"/>
    <w:rsid w:val="004B4DC3"/>
    <w:rsid w:val="004C1FB6"/>
    <w:rsid w:val="004D7BFF"/>
    <w:rsid w:val="004E48A5"/>
    <w:rsid w:val="004E56D3"/>
    <w:rsid w:val="004F4C7A"/>
    <w:rsid w:val="004F705C"/>
    <w:rsid w:val="00501F1A"/>
    <w:rsid w:val="00502CA6"/>
    <w:rsid w:val="00504616"/>
    <w:rsid w:val="00515CB1"/>
    <w:rsid w:val="005217C3"/>
    <w:rsid w:val="00524259"/>
    <w:rsid w:val="00526F0C"/>
    <w:rsid w:val="00537496"/>
    <w:rsid w:val="00540E68"/>
    <w:rsid w:val="00544672"/>
    <w:rsid w:val="00544ED3"/>
    <w:rsid w:val="0054588A"/>
    <w:rsid w:val="00550CAC"/>
    <w:rsid w:val="0055595E"/>
    <w:rsid w:val="00557A3E"/>
    <w:rsid w:val="0057126F"/>
    <w:rsid w:val="00572A14"/>
    <w:rsid w:val="005761B1"/>
    <w:rsid w:val="00576C22"/>
    <w:rsid w:val="0058207F"/>
    <w:rsid w:val="0058477B"/>
    <w:rsid w:val="0058654F"/>
    <w:rsid w:val="00596ACA"/>
    <w:rsid w:val="005A483D"/>
    <w:rsid w:val="005B24A8"/>
    <w:rsid w:val="005B4227"/>
    <w:rsid w:val="005C369B"/>
    <w:rsid w:val="005D1240"/>
    <w:rsid w:val="005E1D04"/>
    <w:rsid w:val="005E39BC"/>
    <w:rsid w:val="005E5990"/>
    <w:rsid w:val="005F00A0"/>
    <w:rsid w:val="00604599"/>
    <w:rsid w:val="0060796B"/>
    <w:rsid w:val="00623830"/>
    <w:rsid w:val="00627D20"/>
    <w:rsid w:val="0064054B"/>
    <w:rsid w:val="00640E80"/>
    <w:rsid w:val="00647F33"/>
    <w:rsid w:val="00653354"/>
    <w:rsid w:val="00653C7D"/>
    <w:rsid w:val="00656688"/>
    <w:rsid w:val="00662532"/>
    <w:rsid w:val="00665A42"/>
    <w:rsid w:val="00667B58"/>
    <w:rsid w:val="00676B96"/>
    <w:rsid w:val="00682C48"/>
    <w:rsid w:val="00684B83"/>
    <w:rsid w:val="00685026"/>
    <w:rsid w:val="00687579"/>
    <w:rsid w:val="006909D5"/>
    <w:rsid w:val="00694609"/>
    <w:rsid w:val="006A0C6A"/>
    <w:rsid w:val="006A6A23"/>
    <w:rsid w:val="006B2274"/>
    <w:rsid w:val="006B3779"/>
    <w:rsid w:val="006B6676"/>
    <w:rsid w:val="006D0A72"/>
    <w:rsid w:val="006D0D8A"/>
    <w:rsid w:val="00715CCC"/>
    <w:rsid w:val="00717C6F"/>
    <w:rsid w:val="00725306"/>
    <w:rsid w:val="00734879"/>
    <w:rsid w:val="00736651"/>
    <w:rsid w:val="0074368C"/>
    <w:rsid w:val="007445DA"/>
    <w:rsid w:val="00773427"/>
    <w:rsid w:val="007851C5"/>
    <w:rsid w:val="0078536F"/>
    <w:rsid w:val="00797C6B"/>
    <w:rsid w:val="007B1F8C"/>
    <w:rsid w:val="007B2E32"/>
    <w:rsid w:val="007B4FD1"/>
    <w:rsid w:val="007C1317"/>
    <w:rsid w:val="007C1381"/>
    <w:rsid w:val="007C3BF4"/>
    <w:rsid w:val="007C43F4"/>
    <w:rsid w:val="007D330F"/>
    <w:rsid w:val="007D6F7B"/>
    <w:rsid w:val="007E1828"/>
    <w:rsid w:val="007F1548"/>
    <w:rsid w:val="007F296B"/>
    <w:rsid w:val="007F6541"/>
    <w:rsid w:val="008012D0"/>
    <w:rsid w:val="00802381"/>
    <w:rsid w:val="0084320A"/>
    <w:rsid w:val="00844451"/>
    <w:rsid w:val="0086118C"/>
    <w:rsid w:val="008619CC"/>
    <w:rsid w:val="008713C2"/>
    <w:rsid w:val="00875D2E"/>
    <w:rsid w:val="00883848"/>
    <w:rsid w:val="00890556"/>
    <w:rsid w:val="00897ED5"/>
    <w:rsid w:val="008A63B8"/>
    <w:rsid w:val="008B1532"/>
    <w:rsid w:val="008B4132"/>
    <w:rsid w:val="008B4C48"/>
    <w:rsid w:val="008B5F46"/>
    <w:rsid w:val="008B6BB9"/>
    <w:rsid w:val="008C724B"/>
    <w:rsid w:val="008D547A"/>
    <w:rsid w:val="008E0BEB"/>
    <w:rsid w:val="008E1582"/>
    <w:rsid w:val="008E63FE"/>
    <w:rsid w:val="008F1739"/>
    <w:rsid w:val="009023D9"/>
    <w:rsid w:val="00911543"/>
    <w:rsid w:val="009121DD"/>
    <w:rsid w:val="00913026"/>
    <w:rsid w:val="00914E34"/>
    <w:rsid w:val="00916FA1"/>
    <w:rsid w:val="00932171"/>
    <w:rsid w:val="00937810"/>
    <w:rsid w:val="00940403"/>
    <w:rsid w:val="00941BB7"/>
    <w:rsid w:val="00946460"/>
    <w:rsid w:val="00946E71"/>
    <w:rsid w:val="009519C9"/>
    <w:rsid w:val="00953CDA"/>
    <w:rsid w:val="0096425D"/>
    <w:rsid w:val="00965F98"/>
    <w:rsid w:val="00982274"/>
    <w:rsid w:val="00990BE2"/>
    <w:rsid w:val="00993EAD"/>
    <w:rsid w:val="00994A44"/>
    <w:rsid w:val="009A386F"/>
    <w:rsid w:val="009A57D6"/>
    <w:rsid w:val="009B0D60"/>
    <w:rsid w:val="009B44F7"/>
    <w:rsid w:val="009B48D8"/>
    <w:rsid w:val="009B5CF4"/>
    <w:rsid w:val="009B7DC4"/>
    <w:rsid w:val="009C79D6"/>
    <w:rsid w:val="009D0B86"/>
    <w:rsid w:val="009E0D5B"/>
    <w:rsid w:val="009E1558"/>
    <w:rsid w:val="009E2CE3"/>
    <w:rsid w:val="00A045B0"/>
    <w:rsid w:val="00A27676"/>
    <w:rsid w:val="00A3200A"/>
    <w:rsid w:val="00A361C2"/>
    <w:rsid w:val="00A42898"/>
    <w:rsid w:val="00A52977"/>
    <w:rsid w:val="00A544DD"/>
    <w:rsid w:val="00A62E35"/>
    <w:rsid w:val="00A70113"/>
    <w:rsid w:val="00A73B97"/>
    <w:rsid w:val="00A74B94"/>
    <w:rsid w:val="00A7789D"/>
    <w:rsid w:val="00A85444"/>
    <w:rsid w:val="00A904F6"/>
    <w:rsid w:val="00AA2E67"/>
    <w:rsid w:val="00AA5737"/>
    <w:rsid w:val="00AA625C"/>
    <w:rsid w:val="00AA708A"/>
    <w:rsid w:val="00AA7603"/>
    <w:rsid w:val="00AB05C5"/>
    <w:rsid w:val="00AB099B"/>
    <w:rsid w:val="00AB6ACE"/>
    <w:rsid w:val="00AC5A3A"/>
    <w:rsid w:val="00AE5079"/>
    <w:rsid w:val="00AE7FB4"/>
    <w:rsid w:val="00AF447C"/>
    <w:rsid w:val="00AF797C"/>
    <w:rsid w:val="00B173EA"/>
    <w:rsid w:val="00B236B9"/>
    <w:rsid w:val="00B36EDD"/>
    <w:rsid w:val="00B37D8C"/>
    <w:rsid w:val="00B410A2"/>
    <w:rsid w:val="00B435C4"/>
    <w:rsid w:val="00B50609"/>
    <w:rsid w:val="00B51C77"/>
    <w:rsid w:val="00B52F36"/>
    <w:rsid w:val="00B631FA"/>
    <w:rsid w:val="00B645F2"/>
    <w:rsid w:val="00B82FA5"/>
    <w:rsid w:val="00B83ACE"/>
    <w:rsid w:val="00B87330"/>
    <w:rsid w:val="00B91EE3"/>
    <w:rsid w:val="00B92D45"/>
    <w:rsid w:val="00B93162"/>
    <w:rsid w:val="00B96ECB"/>
    <w:rsid w:val="00BA2836"/>
    <w:rsid w:val="00BA54AC"/>
    <w:rsid w:val="00BA7CAB"/>
    <w:rsid w:val="00BB15A1"/>
    <w:rsid w:val="00BB3A22"/>
    <w:rsid w:val="00BC04CE"/>
    <w:rsid w:val="00BC1D8D"/>
    <w:rsid w:val="00BC58A5"/>
    <w:rsid w:val="00BD1400"/>
    <w:rsid w:val="00BD1958"/>
    <w:rsid w:val="00BD605C"/>
    <w:rsid w:val="00BE2A76"/>
    <w:rsid w:val="00BE5D56"/>
    <w:rsid w:val="00BE6E85"/>
    <w:rsid w:val="00BF0D0D"/>
    <w:rsid w:val="00BF104F"/>
    <w:rsid w:val="00C01608"/>
    <w:rsid w:val="00C07B3E"/>
    <w:rsid w:val="00C10838"/>
    <w:rsid w:val="00C10A0C"/>
    <w:rsid w:val="00C17E73"/>
    <w:rsid w:val="00C22E2E"/>
    <w:rsid w:val="00C34683"/>
    <w:rsid w:val="00C34B5D"/>
    <w:rsid w:val="00C34CAC"/>
    <w:rsid w:val="00C37646"/>
    <w:rsid w:val="00C44F51"/>
    <w:rsid w:val="00C45BCD"/>
    <w:rsid w:val="00C46042"/>
    <w:rsid w:val="00C65E60"/>
    <w:rsid w:val="00C7030C"/>
    <w:rsid w:val="00C73FC5"/>
    <w:rsid w:val="00CA0D9E"/>
    <w:rsid w:val="00CA783C"/>
    <w:rsid w:val="00CB1E4D"/>
    <w:rsid w:val="00CC264B"/>
    <w:rsid w:val="00CD4E39"/>
    <w:rsid w:val="00CD5C46"/>
    <w:rsid w:val="00CE5A52"/>
    <w:rsid w:val="00CF0DE7"/>
    <w:rsid w:val="00CF65C3"/>
    <w:rsid w:val="00CF7AF3"/>
    <w:rsid w:val="00D01972"/>
    <w:rsid w:val="00D05DF8"/>
    <w:rsid w:val="00D1677A"/>
    <w:rsid w:val="00D25B17"/>
    <w:rsid w:val="00D26ADA"/>
    <w:rsid w:val="00D35A78"/>
    <w:rsid w:val="00D41022"/>
    <w:rsid w:val="00D47E00"/>
    <w:rsid w:val="00D54631"/>
    <w:rsid w:val="00D555A1"/>
    <w:rsid w:val="00D64CC8"/>
    <w:rsid w:val="00D64DC2"/>
    <w:rsid w:val="00D736FF"/>
    <w:rsid w:val="00D73E06"/>
    <w:rsid w:val="00D76FA3"/>
    <w:rsid w:val="00D7746A"/>
    <w:rsid w:val="00D77BA2"/>
    <w:rsid w:val="00D939B3"/>
    <w:rsid w:val="00D95399"/>
    <w:rsid w:val="00DA1383"/>
    <w:rsid w:val="00DA46CA"/>
    <w:rsid w:val="00DA6C3F"/>
    <w:rsid w:val="00DB08D7"/>
    <w:rsid w:val="00DB55AE"/>
    <w:rsid w:val="00DC3EA8"/>
    <w:rsid w:val="00DE1371"/>
    <w:rsid w:val="00DE2125"/>
    <w:rsid w:val="00DE45A6"/>
    <w:rsid w:val="00DF21EB"/>
    <w:rsid w:val="00DF518C"/>
    <w:rsid w:val="00DF65F8"/>
    <w:rsid w:val="00DF7CD2"/>
    <w:rsid w:val="00E15827"/>
    <w:rsid w:val="00E16027"/>
    <w:rsid w:val="00E16CAA"/>
    <w:rsid w:val="00E20107"/>
    <w:rsid w:val="00E20E70"/>
    <w:rsid w:val="00E25B68"/>
    <w:rsid w:val="00E309DA"/>
    <w:rsid w:val="00E407A5"/>
    <w:rsid w:val="00E421C6"/>
    <w:rsid w:val="00E44953"/>
    <w:rsid w:val="00E46BB7"/>
    <w:rsid w:val="00E5103B"/>
    <w:rsid w:val="00E671A2"/>
    <w:rsid w:val="00E768AE"/>
    <w:rsid w:val="00E84003"/>
    <w:rsid w:val="00E8797A"/>
    <w:rsid w:val="00E93384"/>
    <w:rsid w:val="00EA0220"/>
    <w:rsid w:val="00EA0BA2"/>
    <w:rsid w:val="00EA4191"/>
    <w:rsid w:val="00EA537C"/>
    <w:rsid w:val="00EB2DCF"/>
    <w:rsid w:val="00EC10FC"/>
    <w:rsid w:val="00EC1782"/>
    <w:rsid w:val="00EC7CA3"/>
    <w:rsid w:val="00ED2780"/>
    <w:rsid w:val="00EE0041"/>
    <w:rsid w:val="00EE29B9"/>
    <w:rsid w:val="00EF1C1C"/>
    <w:rsid w:val="00EF7911"/>
    <w:rsid w:val="00F004EE"/>
    <w:rsid w:val="00F04EC4"/>
    <w:rsid w:val="00F05D07"/>
    <w:rsid w:val="00F22A43"/>
    <w:rsid w:val="00F2521F"/>
    <w:rsid w:val="00F25943"/>
    <w:rsid w:val="00F41C7F"/>
    <w:rsid w:val="00F42E23"/>
    <w:rsid w:val="00F45EEE"/>
    <w:rsid w:val="00F4637C"/>
    <w:rsid w:val="00F478AD"/>
    <w:rsid w:val="00F50A03"/>
    <w:rsid w:val="00F51E9C"/>
    <w:rsid w:val="00F523CA"/>
    <w:rsid w:val="00F60F7F"/>
    <w:rsid w:val="00F61C87"/>
    <w:rsid w:val="00F651E0"/>
    <w:rsid w:val="00F71C80"/>
    <w:rsid w:val="00F74A9D"/>
    <w:rsid w:val="00F76A74"/>
    <w:rsid w:val="00F864BB"/>
    <w:rsid w:val="00F87175"/>
    <w:rsid w:val="00F91985"/>
    <w:rsid w:val="00F92AC1"/>
    <w:rsid w:val="00F92DE9"/>
    <w:rsid w:val="00F93C36"/>
    <w:rsid w:val="00FC02FF"/>
    <w:rsid w:val="00FC17F7"/>
    <w:rsid w:val="00FE6DF2"/>
    <w:rsid w:val="00FF3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docId w15:val="{49E3EB66-D14E-4B6C-8EA0-832524F0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4" w:qFormat="1"/>
    <w:lsdException w:name="heading 3" w:locked="1" w:uiPriority="4" w:qFormat="1"/>
    <w:lsdException w:name="heading 4" w:locked="1" w:uiPriority="4"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AF3"/>
    <w:pPr>
      <w:overflowPunct w:val="0"/>
      <w:autoSpaceDE w:val="0"/>
      <w:autoSpaceDN w:val="0"/>
      <w:adjustRightInd w:val="0"/>
      <w:textAlignment w:val="baseline"/>
    </w:pPr>
    <w:rPr>
      <w:sz w:val="22"/>
      <w:lang w:val="en-GB" w:eastAsia="en-US"/>
    </w:rPr>
  </w:style>
  <w:style w:type="paragraph" w:styleId="1">
    <w:name w:val="heading 1"/>
    <w:aliases w:val="Paper title"/>
    <w:basedOn w:val="a"/>
    <w:next w:val="a0"/>
    <w:link w:val="10"/>
    <w:uiPriority w:val="99"/>
    <w:qFormat/>
    <w:rsid w:val="0057126F"/>
    <w:pPr>
      <w:overflowPunct/>
      <w:autoSpaceDE/>
      <w:autoSpaceDN/>
      <w:adjustRightInd/>
      <w:spacing w:line="280" w:lineRule="atLeast"/>
      <w:ind w:left="567" w:right="567"/>
      <w:textAlignment w:val="auto"/>
      <w:outlineLvl w:val="0"/>
    </w:pPr>
    <w:rPr>
      <w:rFonts w:ascii="Times New Roman Bold" w:hAnsi="Times New Roman Bold"/>
      <w:b/>
      <w:caps/>
      <w:sz w:val="24"/>
      <w:lang w:val="en-US"/>
    </w:rPr>
  </w:style>
  <w:style w:type="paragraph" w:styleId="2">
    <w:name w:val="heading 2"/>
    <w:aliases w:val="1st level paper heading"/>
    <w:basedOn w:val="a"/>
    <w:next w:val="a1"/>
    <w:link w:val="20"/>
    <w:uiPriority w:val="4"/>
    <w:qFormat/>
    <w:rsid w:val="00EE0041"/>
    <w:pPr>
      <w:widowControl w:val="0"/>
      <w:numPr>
        <w:ilvl w:val="1"/>
        <w:numId w:val="12"/>
      </w:numPr>
      <w:overflowPunct/>
      <w:autoSpaceDE/>
      <w:autoSpaceDN/>
      <w:adjustRightInd/>
      <w:spacing w:before="100" w:beforeAutospacing="1" w:after="100" w:afterAutospacing="1" w:line="280" w:lineRule="atLeast"/>
      <w:textAlignment w:val="auto"/>
      <w:outlineLvl w:val="1"/>
    </w:pPr>
    <w:rPr>
      <w:caps/>
      <w:sz w:val="20"/>
    </w:rPr>
  </w:style>
  <w:style w:type="paragraph" w:styleId="3">
    <w:name w:val="heading 3"/>
    <w:aliases w:val="2nd level paper heading"/>
    <w:basedOn w:val="a"/>
    <w:next w:val="a1"/>
    <w:link w:val="30"/>
    <w:uiPriority w:val="4"/>
    <w:qFormat/>
    <w:rsid w:val="00897ED5"/>
    <w:pPr>
      <w:widowControl w:val="0"/>
      <w:overflowPunct/>
      <w:autoSpaceDE/>
      <w:autoSpaceDN/>
      <w:adjustRightInd/>
      <w:spacing w:before="240" w:after="240" w:line="240" w:lineRule="exact"/>
      <w:textAlignment w:val="auto"/>
      <w:outlineLvl w:val="2"/>
    </w:pPr>
    <w:rPr>
      <w:b/>
      <w:sz w:val="20"/>
    </w:rPr>
  </w:style>
  <w:style w:type="paragraph" w:styleId="4">
    <w:name w:val="heading 4"/>
    <w:aliases w:val="3rd level paper heading"/>
    <w:basedOn w:val="a"/>
    <w:next w:val="a1"/>
    <w:link w:val="40"/>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link w:val="50"/>
    <w:uiPriority w:val="99"/>
    <w:qFormat/>
    <w:locked/>
    <w:rsid w:val="00F92AC1"/>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link w:val="60"/>
    <w:uiPriority w:val="99"/>
    <w:qFormat/>
    <w:locked/>
    <w:rsid w:val="00F92AC1"/>
    <w:pPr>
      <w:overflowPunct/>
      <w:autoSpaceDE/>
      <w:autoSpaceDN/>
      <w:adjustRightInd/>
      <w:spacing w:before="240" w:after="60"/>
      <w:textAlignment w:val="auto"/>
      <w:outlineLvl w:val="5"/>
    </w:pPr>
    <w:rPr>
      <w:b/>
      <w:bCs/>
      <w:szCs w:val="22"/>
      <w:lang w:val="en-US"/>
    </w:rPr>
  </w:style>
  <w:style w:type="paragraph" w:styleId="7">
    <w:name w:val="heading 7"/>
    <w:basedOn w:val="a"/>
    <w:next w:val="a"/>
    <w:link w:val="70"/>
    <w:uiPriority w:val="99"/>
    <w:qFormat/>
    <w:locked/>
    <w:rsid w:val="00F92AC1"/>
    <w:pPr>
      <w:overflowPunct/>
      <w:autoSpaceDE/>
      <w:autoSpaceDN/>
      <w:adjustRightInd/>
      <w:spacing w:before="240" w:after="60"/>
      <w:textAlignment w:val="auto"/>
      <w:outlineLvl w:val="6"/>
    </w:pPr>
    <w:rPr>
      <w:szCs w:val="24"/>
      <w:lang w:val="en-US"/>
    </w:rPr>
  </w:style>
  <w:style w:type="paragraph" w:styleId="8">
    <w:name w:val="heading 8"/>
    <w:basedOn w:val="a"/>
    <w:next w:val="a"/>
    <w:link w:val="80"/>
    <w:uiPriority w:val="99"/>
    <w:qFormat/>
    <w:locked/>
    <w:rsid w:val="00F92AC1"/>
    <w:pPr>
      <w:overflowPunct/>
      <w:autoSpaceDE/>
      <w:autoSpaceDN/>
      <w:adjustRightInd/>
      <w:spacing w:before="240" w:after="60"/>
      <w:textAlignment w:val="auto"/>
      <w:outlineLvl w:val="7"/>
    </w:pPr>
    <w:rPr>
      <w:i/>
      <w:iCs/>
      <w:szCs w:val="24"/>
      <w:lang w:val="en-US"/>
    </w:rPr>
  </w:style>
  <w:style w:type="paragraph" w:styleId="9">
    <w:name w:val="heading 9"/>
    <w:basedOn w:val="a"/>
    <w:next w:val="a"/>
    <w:link w:val="90"/>
    <w:uiPriority w:val="99"/>
    <w:qFormat/>
    <w:locked/>
    <w:rsid w:val="00F92AC1"/>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Paper title Знак"/>
    <w:link w:val="1"/>
    <w:uiPriority w:val="99"/>
    <w:locked/>
    <w:rPr>
      <w:rFonts w:ascii="Cambria" w:hAnsi="Cambria" w:cs="Times New Roman"/>
      <w:b/>
      <w:bCs/>
      <w:kern w:val="32"/>
      <w:sz w:val="32"/>
      <w:szCs w:val="32"/>
      <w:lang w:val="en-GB" w:eastAsia="en-US"/>
    </w:rPr>
  </w:style>
  <w:style w:type="character" w:customStyle="1" w:styleId="20">
    <w:name w:val="Заголовок 2 Знак"/>
    <w:aliases w:val="1st level paper heading Знак"/>
    <w:link w:val="2"/>
    <w:uiPriority w:val="99"/>
    <w:semiHidden/>
    <w:locked/>
    <w:rPr>
      <w:rFonts w:ascii="Cambria" w:hAnsi="Cambria" w:cs="Times New Roman"/>
      <w:b/>
      <w:bCs/>
      <w:i/>
      <w:iCs/>
      <w:sz w:val="28"/>
      <w:szCs w:val="28"/>
      <w:lang w:val="en-GB" w:eastAsia="en-US"/>
    </w:rPr>
  </w:style>
  <w:style w:type="character" w:customStyle="1" w:styleId="30">
    <w:name w:val="Заголовок 3 Знак"/>
    <w:aliases w:val="2nd level paper heading Знак"/>
    <w:link w:val="3"/>
    <w:uiPriority w:val="99"/>
    <w:semiHidden/>
    <w:locked/>
    <w:rPr>
      <w:rFonts w:ascii="Cambria" w:hAnsi="Cambria" w:cs="Times New Roman"/>
      <w:b/>
      <w:bCs/>
      <w:sz w:val="26"/>
      <w:szCs w:val="26"/>
      <w:lang w:val="en-GB" w:eastAsia="en-US"/>
    </w:rPr>
  </w:style>
  <w:style w:type="character" w:customStyle="1" w:styleId="40">
    <w:name w:val="Заголовок 4 Знак"/>
    <w:aliases w:val="3rd level paper heading Знак"/>
    <w:link w:val="4"/>
    <w:uiPriority w:val="99"/>
    <w:semiHidden/>
    <w:locked/>
    <w:rPr>
      <w:rFonts w:ascii="Calibri" w:hAnsi="Calibri" w:cs="Times New Roman"/>
      <w:b/>
      <w:bCs/>
      <w:sz w:val="28"/>
      <w:szCs w:val="28"/>
      <w:lang w:val="en-GB" w:eastAsia="en-US"/>
    </w:rPr>
  </w:style>
  <w:style w:type="character" w:customStyle="1" w:styleId="50">
    <w:name w:val="Заголовок 5 Знак"/>
    <w:link w:val="5"/>
    <w:uiPriority w:val="99"/>
    <w:semiHidden/>
    <w:locked/>
    <w:rPr>
      <w:rFonts w:ascii="Calibri" w:hAnsi="Calibri" w:cs="Times New Roman"/>
      <w:b/>
      <w:bCs/>
      <w:i/>
      <w:iCs/>
      <w:sz w:val="26"/>
      <w:szCs w:val="26"/>
      <w:lang w:val="en-GB" w:eastAsia="en-US"/>
    </w:rPr>
  </w:style>
  <w:style w:type="character" w:customStyle="1" w:styleId="60">
    <w:name w:val="Заголовок 6 Знак"/>
    <w:link w:val="6"/>
    <w:uiPriority w:val="99"/>
    <w:semiHidden/>
    <w:locked/>
    <w:rPr>
      <w:rFonts w:ascii="Calibri" w:hAnsi="Calibri" w:cs="Times New Roman"/>
      <w:b/>
      <w:bCs/>
      <w:lang w:val="en-GB" w:eastAsia="en-US"/>
    </w:rPr>
  </w:style>
  <w:style w:type="character" w:customStyle="1" w:styleId="70">
    <w:name w:val="Заголовок 7 Знак"/>
    <w:link w:val="7"/>
    <w:uiPriority w:val="99"/>
    <w:semiHidden/>
    <w:locked/>
    <w:rPr>
      <w:rFonts w:ascii="Calibri" w:hAnsi="Calibri" w:cs="Times New Roman"/>
      <w:sz w:val="24"/>
      <w:szCs w:val="24"/>
      <w:lang w:val="en-GB" w:eastAsia="en-US"/>
    </w:rPr>
  </w:style>
  <w:style w:type="character" w:customStyle="1" w:styleId="80">
    <w:name w:val="Заголовок 8 Знак"/>
    <w:link w:val="8"/>
    <w:uiPriority w:val="99"/>
    <w:semiHidden/>
    <w:locked/>
    <w:rPr>
      <w:rFonts w:ascii="Calibri" w:hAnsi="Calibri" w:cs="Times New Roman"/>
      <w:i/>
      <w:iCs/>
      <w:sz w:val="24"/>
      <w:szCs w:val="24"/>
      <w:lang w:val="en-GB" w:eastAsia="en-US"/>
    </w:rPr>
  </w:style>
  <w:style w:type="character" w:customStyle="1" w:styleId="90">
    <w:name w:val="Заголовок 9 Знак"/>
    <w:link w:val="9"/>
    <w:uiPriority w:val="99"/>
    <w:semiHidden/>
    <w:locked/>
    <w:rPr>
      <w:rFonts w:ascii="Cambria" w:hAnsi="Cambria" w:cs="Times New Roman"/>
      <w:lang w:val="en-GB" w:eastAsia="en-US"/>
    </w:rPr>
  </w:style>
  <w:style w:type="paragraph" w:styleId="a1">
    <w:name w:val="Body Text"/>
    <w:basedOn w:val="a"/>
    <w:link w:val="a5"/>
    <w:uiPriority w:val="99"/>
    <w:rsid w:val="00647F33"/>
    <w:pPr>
      <w:overflowPunct/>
      <w:autoSpaceDE/>
      <w:autoSpaceDN/>
      <w:adjustRightInd/>
      <w:spacing w:line="260" w:lineRule="atLeast"/>
      <w:ind w:firstLine="567"/>
      <w:contextualSpacing/>
      <w:jc w:val="both"/>
      <w:textAlignment w:val="auto"/>
    </w:pPr>
    <w:rPr>
      <w:sz w:val="20"/>
    </w:rPr>
  </w:style>
  <w:style w:type="character" w:customStyle="1" w:styleId="a5">
    <w:name w:val="Основной текст Знак"/>
    <w:link w:val="a1"/>
    <w:uiPriority w:val="99"/>
    <w:locked/>
    <w:rsid w:val="00647F33"/>
    <w:rPr>
      <w:rFonts w:cs="Times New Roman"/>
      <w:lang w:val="en-GB" w:eastAsia="en-US" w:bidi="ar-SA"/>
    </w:rPr>
  </w:style>
  <w:style w:type="paragraph" w:styleId="a6">
    <w:name w:val="Body Text Indent"/>
    <w:basedOn w:val="a1"/>
    <w:link w:val="a7"/>
    <w:uiPriority w:val="99"/>
    <w:locked/>
    <w:rsid w:val="00F92AC1"/>
    <w:pPr>
      <w:ind w:left="1134" w:hanging="675"/>
    </w:pPr>
  </w:style>
  <w:style w:type="character" w:customStyle="1" w:styleId="a7">
    <w:name w:val="Основной текст с отступом Знак"/>
    <w:link w:val="a6"/>
    <w:uiPriority w:val="99"/>
    <w:semiHidden/>
    <w:locked/>
    <w:rPr>
      <w:rFonts w:cs="Times New Roman"/>
      <w:sz w:val="20"/>
      <w:szCs w:val="20"/>
      <w:lang w:val="en-GB" w:eastAsia="en-US"/>
    </w:rPr>
  </w:style>
  <w:style w:type="paragraph" w:customStyle="1" w:styleId="BodyTextMultiline">
    <w:name w:val="Body Text Multiline"/>
    <w:basedOn w:val="a1"/>
    <w:uiPriority w:val="99"/>
    <w:locked/>
    <w:rsid w:val="00F92AC1"/>
    <w:pPr>
      <w:numPr>
        <w:numId w:val="1"/>
      </w:numPr>
      <w:ind w:firstLine="0"/>
    </w:pPr>
  </w:style>
  <w:style w:type="paragraph" w:customStyle="1" w:styleId="BodyTextSummary">
    <w:name w:val="Body Text Summary"/>
    <w:uiPriority w:val="99"/>
    <w:locked/>
    <w:rsid w:val="00F92AC1"/>
    <w:pPr>
      <w:numPr>
        <w:numId w:val="2"/>
      </w:numPr>
      <w:tabs>
        <w:tab w:val="clear" w:pos="720"/>
      </w:tabs>
      <w:spacing w:after="170" w:line="280" w:lineRule="atLeast"/>
      <w:ind w:left="572" w:hanging="459"/>
      <w:jc w:val="both"/>
    </w:pPr>
    <w:rPr>
      <w:sz w:val="22"/>
      <w:szCs w:val="22"/>
      <w:lang w:val="en-GB" w:eastAsia="en-US"/>
    </w:rPr>
  </w:style>
  <w:style w:type="paragraph" w:styleId="a8">
    <w:name w:val="caption"/>
    <w:basedOn w:val="a"/>
    <w:next w:val="a"/>
    <w:uiPriority w:val="99"/>
    <w:qFormat/>
    <w:rsid w:val="00F92AC1"/>
    <w:pPr>
      <w:overflowPunct/>
      <w:autoSpaceDE/>
      <w:autoSpaceDN/>
      <w:adjustRightInd/>
      <w:spacing w:after="85"/>
      <w:textAlignment w:val="auto"/>
    </w:pPr>
    <w:rPr>
      <w:bCs/>
      <w:sz w:val="18"/>
      <w:lang w:val="en-US"/>
    </w:rPr>
  </w:style>
  <w:style w:type="paragraph" w:styleId="a9">
    <w:name w:val="footer"/>
    <w:basedOn w:val="a"/>
    <w:link w:val="aa"/>
    <w:uiPriority w:val="99"/>
    <w:locked/>
    <w:rsid w:val="00F92AC1"/>
    <w:pPr>
      <w:overflowPunct/>
      <w:autoSpaceDE/>
      <w:autoSpaceDN/>
      <w:adjustRightInd/>
      <w:textAlignment w:val="auto"/>
    </w:pPr>
    <w:rPr>
      <w:sz w:val="2"/>
      <w:lang w:val="en-US"/>
    </w:rPr>
  </w:style>
  <w:style w:type="character" w:customStyle="1" w:styleId="aa">
    <w:name w:val="Нижний колонтитул Знак"/>
    <w:link w:val="a9"/>
    <w:uiPriority w:val="99"/>
    <w:locked/>
    <w:rsid w:val="00037321"/>
    <w:rPr>
      <w:rFonts w:cs="Times New Roman"/>
      <w:sz w:val="2"/>
      <w:lang w:val="en-US" w:eastAsia="en-US"/>
    </w:rPr>
  </w:style>
  <w:style w:type="paragraph" w:styleId="ab">
    <w:name w:val="footnote text"/>
    <w:basedOn w:val="a"/>
    <w:link w:val="ac"/>
    <w:uiPriority w:val="99"/>
    <w:semiHidden/>
    <w:locked/>
    <w:rsid w:val="00F92AC1"/>
    <w:pPr>
      <w:tabs>
        <w:tab w:val="left" w:pos="459"/>
      </w:tabs>
      <w:overflowPunct/>
      <w:autoSpaceDE/>
      <w:autoSpaceDN/>
      <w:adjustRightInd/>
      <w:spacing w:before="142"/>
      <w:ind w:left="459"/>
      <w:jc w:val="both"/>
      <w:textAlignment w:val="auto"/>
    </w:pPr>
    <w:rPr>
      <w:sz w:val="18"/>
    </w:rPr>
  </w:style>
  <w:style w:type="character" w:customStyle="1" w:styleId="ac">
    <w:name w:val="Текст сноски Знак"/>
    <w:link w:val="ab"/>
    <w:uiPriority w:val="99"/>
    <w:semiHidden/>
    <w:locked/>
    <w:rPr>
      <w:rFonts w:cs="Times New Roman"/>
      <w:sz w:val="20"/>
      <w:szCs w:val="20"/>
      <w:lang w:val="en-GB" w:eastAsia="en-US"/>
    </w:rPr>
  </w:style>
  <w:style w:type="paragraph" w:styleId="ad">
    <w:name w:val="header"/>
    <w:basedOn w:val="a"/>
    <w:next w:val="a1"/>
    <w:link w:val="ae"/>
    <w:uiPriority w:val="99"/>
    <w:locked/>
    <w:rsid w:val="00F92AC1"/>
    <w:pPr>
      <w:overflowPunct/>
      <w:autoSpaceDE/>
      <w:autoSpaceDN/>
      <w:adjustRightInd/>
      <w:spacing w:after="85"/>
      <w:textAlignment w:val="auto"/>
    </w:pPr>
    <w:rPr>
      <w:sz w:val="18"/>
      <w:lang w:val="en-US"/>
    </w:rPr>
  </w:style>
  <w:style w:type="character" w:customStyle="1" w:styleId="ae">
    <w:name w:val="Верхний колонтитул Знак"/>
    <w:link w:val="ad"/>
    <w:uiPriority w:val="99"/>
    <w:semiHidden/>
    <w:locked/>
    <w:rPr>
      <w:rFonts w:cs="Times New Roman"/>
      <w:sz w:val="20"/>
      <w:szCs w:val="20"/>
      <w:lang w:val="en-GB" w:eastAsia="en-US"/>
    </w:rPr>
  </w:style>
  <w:style w:type="paragraph" w:customStyle="1" w:styleId="ListBulleted">
    <w:name w:val="List Bulleted"/>
    <w:uiPriority w:val="99"/>
    <w:locked/>
    <w:rsid w:val="00F92AC1"/>
    <w:pPr>
      <w:numPr>
        <w:numId w:val="6"/>
      </w:numPr>
      <w:tabs>
        <w:tab w:val="clear" w:pos="1179"/>
        <w:tab w:val="left" w:pos="919"/>
      </w:tabs>
      <w:ind w:left="918" w:right="1134" w:hanging="459"/>
      <w:jc w:val="both"/>
    </w:pPr>
    <w:rPr>
      <w:sz w:val="22"/>
      <w:lang w:val="en-GB" w:eastAsia="en-US"/>
    </w:rPr>
  </w:style>
  <w:style w:type="paragraph" w:customStyle="1" w:styleId="ListEmdash">
    <w:name w:val="List Emdash"/>
    <w:basedOn w:val="a1"/>
    <w:uiPriority w:val="99"/>
    <w:rsid w:val="00717C6F"/>
    <w:pPr>
      <w:numPr>
        <w:numId w:val="20"/>
      </w:numPr>
      <w:ind w:left="709"/>
    </w:pPr>
  </w:style>
  <w:style w:type="paragraph" w:customStyle="1" w:styleId="ListNumbered">
    <w:name w:val="List Numbered"/>
    <w:basedOn w:val="a1"/>
    <w:uiPriority w:val="99"/>
    <w:locked/>
    <w:rsid w:val="00717C6F"/>
    <w:pPr>
      <w:numPr>
        <w:numId w:val="22"/>
      </w:numPr>
    </w:pPr>
  </w:style>
  <w:style w:type="paragraph" w:styleId="af">
    <w:name w:val="Title"/>
    <w:basedOn w:val="a"/>
    <w:link w:val="af0"/>
    <w:uiPriority w:val="99"/>
    <w:qFormat/>
    <w:locked/>
    <w:rsid w:val="00F92AC1"/>
    <w:pPr>
      <w:widowControl w:val="0"/>
      <w:overflowPunct/>
      <w:autoSpaceDE/>
      <w:autoSpaceDN/>
      <w:adjustRightInd/>
      <w:spacing w:line="440" w:lineRule="exact"/>
      <w:jc w:val="center"/>
      <w:textAlignment w:val="auto"/>
      <w:outlineLvl w:val="0"/>
    </w:pPr>
    <w:rPr>
      <w:rFonts w:ascii="Arial" w:hAnsi="Arial" w:cs="Arial"/>
      <w:bCs/>
      <w:sz w:val="42"/>
      <w:szCs w:val="32"/>
    </w:rPr>
  </w:style>
  <w:style w:type="character" w:customStyle="1" w:styleId="af0">
    <w:name w:val="Название Знак"/>
    <w:link w:val="af"/>
    <w:uiPriority w:val="99"/>
    <w:locked/>
    <w:rPr>
      <w:rFonts w:ascii="Cambria" w:hAnsi="Cambria" w:cs="Times New Roman"/>
      <w:b/>
      <w:bCs/>
      <w:kern w:val="28"/>
      <w:sz w:val="32"/>
      <w:szCs w:val="32"/>
      <w:lang w:val="en-GB" w:eastAsia="en-US"/>
    </w:rPr>
  </w:style>
  <w:style w:type="paragraph" w:customStyle="1" w:styleId="zyxConfid2Red">
    <w:name w:val="zyxConfid2Red"/>
    <w:basedOn w:val="a"/>
    <w:uiPriority w:val="99"/>
    <w:locked/>
    <w:rsid w:val="00F92AC1"/>
    <w:pPr>
      <w:spacing w:after="20" w:line="220" w:lineRule="exact"/>
      <w:jc w:val="right"/>
    </w:pPr>
    <w:rPr>
      <w:rFonts w:ascii="Arial" w:hAnsi="Arial" w:cs="Arial"/>
      <w:color w:val="FF0000"/>
    </w:rPr>
  </w:style>
  <w:style w:type="paragraph" w:customStyle="1" w:styleId="zyxConfidRed">
    <w:name w:val="zyxConfidRed"/>
    <w:uiPriority w:val="99"/>
    <w:locked/>
    <w:rsid w:val="00F92AC1"/>
    <w:pPr>
      <w:widowControl w:val="0"/>
      <w:spacing w:before="80"/>
      <w:jc w:val="right"/>
    </w:pPr>
    <w:rPr>
      <w:rFonts w:ascii="Arial" w:hAnsi="Arial"/>
      <w:b/>
      <w:caps/>
      <w:color w:val="FF0000"/>
      <w:sz w:val="40"/>
      <w:lang w:val="en-GB" w:eastAsia="en-US"/>
    </w:rPr>
  </w:style>
  <w:style w:type="paragraph" w:customStyle="1" w:styleId="zyxConfidBlack">
    <w:name w:val="zyxConfidBlack"/>
    <w:basedOn w:val="zyxConfidRed"/>
    <w:uiPriority w:val="99"/>
    <w:locked/>
    <w:rsid w:val="00F92AC1"/>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99"/>
    <w:locked/>
    <w:rsid w:val="00F92AC1"/>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99"/>
    <w:locked/>
    <w:rsid w:val="00F92AC1"/>
    <w:pPr>
      <w:spacing w:after="60" w:line="280" w:lineRule="exact"/>
      <w:ind w:left="113"/>
    </w:pPr>
    <w:rPr>
      <w:sz w:val="22"/>
      <w:lang w:val="en-GB" w:eastAsia="en-US"/>
    </w:rPr>
  </w:style>
  <w:style w:type="paragraph" w:customStyle="1" w:styleId="zyxFillIn">
    <w:name w:val="zyxFill_In"/>
    <w:basedOn w:val="zyxPrePrint"/>
    <w:uiPriority w:val="99"/>
    <w:locked/>
    <w:rsid w:val="00F92AC1"/>
    <w:rPr>
      <w:b/>
    </w:rPr>
  </w:style>
  <w:style w:type="paragraph" w:customStyle="1" w:styleId="zyxLogo">
    <w:name w:val="zyxLogo"/>
    <w:basedOn w:val="a"/>
    <w:uiPriority w:val="99"/>
    <w:locked/>
    <w:rsid w:val="00F92AC1"/>
    <w:pPr>
      <w:keepNext/>
      <w:spacing w:after="10"/>
    </w:pPr>
    <w:rPr>
      <w:rFonts w:ascii="Arial" w:hAnsi="Arial"/>
      <w:b/>
      <w:sz w:val="13"/>
    </w:rPr>
  </w:style>
  <w:style w:type="paragraph" w:customStyle="1" w:styleId="zyxP1Footer">
    <w:name w:val="zyxP1_Footer"/>
    <w:basedOn w:val="a"/>
    <w:uiPriority w:val="99"/>
    <w:locked/>
    <w:rsid w:val="00F92AC1"/>
    <w:pPr>
      <w:widowControl w:val="0"/>
      <w:spacing w:line="160" w:lineRule="exact"/>
      <w:ind w:left="108"/>
    </w:pPr>
    <w:rPr>
      <w:sz w:val="14"/>
    </w:rPr>
  </w:style>
  <w:style w:type="paragraph" w:customStyle="1" w:styleId="zyxSensitivity">
    <w:name w:val="zyxSensitivity"/>
    <w:basedOn w:val="a"/>
    <w:uiPriority w:val="99"/>
    <w:locked/>
    <w:rsid w:val="00F92AC1"/>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99"/>
    <w:locked/>
    <w:rsid w:val="00F92AC1"/>
    <w:pPr>
      <w:keepNext/>
      <w:spacing w:line="420" w:lineRule="exact"/>
    </w:pPr>
    <w:rPr>
      <w:rFonts w:ascii="Arial" w:hAnsi="Arial"/>
      <w:sz w:val="40"/>
    </w:rPr>
  </w:style>
  <w:style w:type="character" w:styleId="af1">
    <w:name w:val="footnote reference"/>
    <w:uiPriority w:val="99"/>
    <w:semiHidden/>
    <w:locked/>
    <w:rsid w:val="00F92AC1"/>
    <w:rPr>
      <w:rFonts w:cs="Times New Roman"/>
      <w:vertAlign w:val="superscript"/>
    </w:rPr>
  </w:style>
  <w:style w:type="paragraph" w:styleId="a0">
    <w:name w:val="Subtitle"/>
    <w:basedOn w:val="a"/>
    <w:next w:val="a1"/>
    <w:link w:val="af2"/>
    <w:uiPriority w:val="99"/>
    <w:qFormat/>
    <w:rsid w:val="00B82FA5"/>
    <w:pPr>
      <w:overflowPunct/>
      <w:autoSpaceDE/>
      <w:autoSpaceDN/>
      <w:adjustRightInd/>
      <w:spacing w:after="100" w:afterAutospacing="1" w:line="280" w:lineRule="atLeast"/>
      <w:ind w:left="567" w:right="567"/>
      <w:contextualSpacing/>
      <w:textAlignment w:val="auto"/>
    </w:pPr>
    <w:rPr>
      <w:rFonts w:cs="Arial"/>
      <w:b/>
      <w:i/>
      <w:sz w:val="24"/>
      <w:szCs w:val="24"/>
      <w:lang w:val="en-US"/>
    </w:rPr>
  </w:style>
  <w:style w:type="character" w:customStyle="1" w:styleId="af2">
    <w:name w:val="Подзаголовок Знак"/>
    <w:link w:val="a0"/>
    <w:uiPriority w:val="99"/>
    <w:locked/>
    <w:rPr>
      <w:rFonts w:ascii="Cambria" w:hAnsi="Cambria" w:cs="Times New Roman"/>
      <w:sz w:val="24"/>
      <w:szCs w:val="24"/>
      <w:lang w:val="en-GB" w:eastAsia="en-US"/>
    </w:rPr>
  </w:style>
  <w:style w:type="paragraph" w:customStyle="1" w:styleId="AgendaList">
    <w:name w:val="Agenda List"/>
    <w:uiPriority w:val="99"/>
    <w:locked/>
    <w:rsid w:val="00F92AC1"/>
    <w:pPr>
      <w:numPr>
        <w:numId w:val="9"/>
      </w:numPr>
      <w:tabs>
        <w:tab w:val="clear" w:pos="459"/>
        <w:tab w:val="left" w:pos="919"/>
      </w:tabs>
      <w:spacing w:after="240" w:line="240" w:lineRule="exact"/>
      <w:ind w:left="918"/>
      <w:jc w:val="both"/>
    </w:pPr>
    <w:rPr>
      <w:sz w:val="22"/>
      <w:lang w:val="en-GB" w:eastAsia="en-US"/>
    </w:rPr>
  </w:style>
  <w:style w:type="paragraph" w:customStyle="1" w:styleId="zyxClassification1">
    <w:name w:val="zyxClassification1"/>
    <w:basedOn w:val="a1"/>
    <w:uiPriority w:val="99"/>
    <w:locked/>
    <w:rsid w:val="00F92AC1"/>
    <w:pPr>
      <w:spacing w:line="280" w:lineRule="exact"/>
      <w:jc w:val="right"/>
    </w:pPr>
    <w:rPr>
      <w:rFonts w:ascii="Arial" w:hAnsi="Arial" w:cs="Arial"/>
      <w:b/>
      <w:bCs/>
      <w:caps/>
      <w:sz w:val="24"/>
    </w:rPr>
  </w:style>
  <w:style w:type="paragraph" w:customStyle="1" w:styleId="zyxClassification2">
    <w:name w:val="zyxClassification2"/>
    <w:basedOn w:val="a9"/>
    <w:uiPriority w:val="99"/>
    <w:locked/>
    <w:rsid w:val="00F92AC1"/>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customStyle="1" w:styleId="Runninghead">
    <w:name w:val="Running head"/>
    <w:basedOn w:val="a"/>
    <w:link w:val="RunningheadChar"/>
    <w:uiPriority w:val="99"/>
    <w:rsid w:val="00B82FA5"/>
    <w:pPr>
      <w:jc w:val="center"/>
    </w:pPr>
    <w:rPr>
      <w:b/>
      <w:sz w:val="16"/>
      <w:szCs w:val="16"/>
    </w:rPr>
  </w:style>
  <w:style w:type="paragraph" w:customStyle="1" w:styleId="Authornameandaffiliation">
    <w:name w:val="Author name and affiliation"/>
    <w:link w:val="AuthornameandaffiliationChar"/>
    <w:uiPriority w:val="99"/>
    <w:rsid w:val="00647F33"/>
    <w:pPr>
      <w:ind w:left="567"/>
      <w:contextualSpacing/>
    </w:pPr>
    <w:rPr>
      <w:lang w:val="en-US" w:eastAsia="en-US"/>
    </w:rPr>
  </w:style>
  <w:style w:type="character" w:customStyle="1" w:styleId="RunningheadChar">
    <w:name w:val="Running head Char"/>
    <w:link w:val="Runninghead"/>
    <w:uiPriority w:val="99"/>
    <w:locked/>
    <w:rsid w:val="00B82FA5"/>
    <w:rPr>
      <w:rFonts w:cs="Times New Roman"/>
      <w:b/>
      <w:sz w:val="16"/>
      <w:szCs w:val="16"/>
      <w:lang w:eastAsia="en-US"/>
    </w:rPr>
  </w:style>
  <w:style w:type="paragraph" w:customStyle="1" w:styleId="Abstracttext">
    <w:name w:val="Abstract text"/>
    <w:basedOn w:val="Authornameandaffiliation"/>
    <w:link w:val="AbstracttextChar"/>
    <w:uiPriority w:val="99"/>
    <w:rsid w:val="00BD605C"/>
    <w:pPr>
      <w:spacing w:line="240" w:lineRule="atLeast"/>
      <w:ind w:left="0" w:firstLine="567"/>
    </w:pPr>
    <w:rPr>
      <w:sz w:val="18"/>
    </w:rPr>
  </w:style>
  <w:style w:type="character" w:customStyle="1" w:styleId="AuthornameandaffiliationChar">
    <w:name w:val="Author name and affiliation Char"/>
    <w:link w:val="Authornameandaffiliation"/>
    <w:uiPriority w:val="99"/>
    <w:locked/>
    <w:rsid w:val="00647F33"/>
    <w:rPr>
      <w:rFonts w:cs="Times New Roman"/>
      <w:lang w:val="en-US" w:eastAsia="en-US" w:bidi="ar-SA"/>
    </w:rPr>
  </w:style>
  <w:style w:type="table" w:styleId="af3">
    <w:name w:val="Table Grid"/>
    <w:basedOn w:val="a3"/>
    <w:uiPriority w:val="99"/>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link w:val="Abstracttext"/>
    <w:uiPriority w:val="99"/>
    <w:locked/>
    <w:rsid w:val="00BD605C"/>
    <w:rPr>
      <w:rFonts w:cs="Times New Roman"/>
      <w:sz w:val="18"/>
      <w:lang w:val="en-US" w:eastAsia="en-US" w:bidi="ar-SA"/>
    </w:rPr>
  </w:style>
  <w:style w:type="paragraph" w:styleId="af4">
    <w:name w:val="Balloon Text"/>
    <w:basedOn w:val="a"/>
    <w:link w:val="af5"/>
    <w:uiPriority w:val="99"/>
    <w:locked/>
    <w:rsid w:val="005F00A0"/>
    <w:rPr>
      <w:rFonts w:ascii="Tahoma" w:hAnsi="Tahoma" w:cs="Tahoma"/>
      <w:sz w:val="16"/>
      <w:szCs w:val="16"/>
    </w:rPr>
  </w:style>
  <w:style w:type="character" w:customStyle="1" w:styleId="af5">
    <w:name w:val="Текст выноски Знак"/>
    <w:link w:val="af4"/>
    <w:uiPriority w:val="99"/>
    <w:locked/>
    <w:rsid w:val="005F00A0"/>
    <w:rPr>
      <w:rFonts w:ascii="Tahoma" w:hAnsi="Tahoma" w:cs="Tahoma"/>
      <w:sz w:val="16"/>
      <w:szCs w:val="16"/>
      <w:lang w:eastAsia="en-US"/>
    </w:rPr>
  </w:style>
  <w:style w:type="paragraph" w:customStyle="1" w:styleId="Figurecaption">
    <w:name w:val="Figure caption"/>
    <w:basedOn w:val="a1"/>
    <w:link w:val="FigurecaptionChar"/>
    <w:uiPriority w:val="99"/>
    <w:locked/>
    <w:rsid w:val="00717C6F"/>
    <w:pPr>
      <w:jc w:val="center"/>
    </w:pPr>
    <w:rPr>
      <w:i/>
      <w:sz w:val="18"/>
    </w:rPr>
  </w:style>
  <w:style w:type="paragraph" w:customStyle="1" w:styleId="Otherunnumberedheadings">
    <w:name w:val="Other unnumbered headings"/>
    <w:next w:val="a1"/>
    <w:link w:val="OtherunnumberedheadingsChar"/>
    <w:uiPriority w:val="99"/>
    <w:locked/>
    <w:rsid w:val="00D26ADA"/>
    <w:pPr>
      <w:spacing w:before="100" w:beforeAutospacing="1" w:after="100" w:afterAutospacing="1" w:line="260" w:lineRule="atLeast"/>
      <w:jc w:val="center"/>
    </w:pPr>
    <w:rPr>
      <w:rFonts w:ascii="Times New Roman Bold" w:hAnsi="Times New Roman Bold"/>
      <w:b/>
      <w:caps/>
      <w:lang w:val="en-GB" w:eastAsia="en-US"/>
    </w:rPr>
  </w:style>
  <w:style w:type="character" w:customStyle="1" w:styleId="FigurecaptionChar">
    <w:name w:val="Figure caption Char"/>
    <w:link w:val="Figurecaption"/>
    <w:uiPriority w:val="99"/>
    <w:locked/>
    <w:rsid w:val="00717C6F"/>
    <w:rPr>
      <w:rFonts w:cs="Times New Roman"/>
      <w:i/>
      <w:sz w:val="18"/>
      <w:lang w:val="en-GB" w:eastAsia="en-US" w:bidi="ar-SA"/>
    </w:rPr>
  </w:style>
  <w:style w:type="paragraph" w:customStyle="1" w:styleId="Referencelist">
    <w:name w:val="Reference list"/>
    <w:basedOn w:val="a1"/>
    <w:link w:val="ReferencelistChar"/>
    <w:uiPriority w:val="99"/>
    <w:rsid w:val="009E0D5B"/>
    <w:pPr>
      <w:numPr>
        <w:numId w:val="30"/>
      </w:numPr>
    </w:pPr>
    <w:rPr>
      <w:sz w:val="18"/>
      <w:szCs w:val="18"/>
    </w:rPr>
  </w:style>
  <w:style w:type="character" w:customStyle="1" w:styleId="OtherunnumberedheadingsChar">
    <w:name w:val="Other unnumbered headings Char"/>
    <w:link w:val="Otherunnumberedheadings"/>
    <w:uiPriority w:val="99"/>
    <w:locked/>
    <w:rsid w:val="00D26ADA"/>
    <w:rPr>
      <w:rFonts w:ascii="Times New Roman Bold" w:hAnsi="Times New Roman Bold" w:cs="Times New Roman"/>
      <w:b/>
      <w:caps/>
      <w:lang w:val="en-GB" w:eastAsia="en-US" w:bidi="ar-SA"/>
    </w:rPr>
  </w:style>
  <w:style w:type="character" w:customStyle="1" w:styleId="ReferencelistChar">
    <w:name w:val="Reference list Char"/>
    <w:link w:val="Referencelist"/>
    <w:uiPriority w:val="99"/>
    <w:locked/>
    <w:rsid w:val="009E0D5B"/>
    <w:rPr>
      <w:rFonts w:cs="Times New Roman"/>
      <w:sz w:val="18"/>
      <w:szCs w:val="18"/>
      <w:lang w:val="en-GB" w:eastAsia="en-US" w:bidi="ar-SA"/>
    </w:rPr>
  </w:style>
  <w:style w:type="paragraph" w:customStyle="1" w:styleId="Tabletext">
    <w:name w:val="Table text"/>
    <w:basedOn w:val="a1"/>
    <w:link w:val="TabletextChar"/>
    <w:uiPriority w:val="99"/>
    <w:rsid w:val="00883848"/>
    <w:pPr>
      <w:ind w:firstLine="0"/>
    </w:pPr>
  </w:style>
  <w:style w:type="character" w:customStyle="1" w:styleId="TabletextChar">
    <w:name w:val="Table text Char"/>
    <w:link w:val="Tabletext"/>
    <w:uiPriority w:val="99"/>
    <w:locked/>
    <w:rsid w:val="00883848"/>
    <w:rPr>
      <w:rFonts w:cs="Times New Roman"/>
      <w:lang w:val="en-GB" w:eastAsia="en-US" w:bidi="ar-SA"/>
    </w:rPr>
  </w:style>
  <w:style w:type="paragraph" w:styleId="af6">
    <w:name w:val="Normal (Web)"/>
    <w:basedOn w:val="a"/>
    <w:uiPriority w:val="99"/>
    <w:locked/>
    <w:rsid w:val="00AB05C5"/>
    <w:pPr>
      <w:overflowPunct/>
      <w:autoSpaceDE/>
      <w:autoSpaceDN/>
      <w:adjustRightInd/>
      <w:spacing w:before="100" w:beforeAutospacing="1" w:after="100" w:afterAutospacing="1"/>
      <w:textAlignment w:val="auto"/>
    </w:pPr>
    <w:rPr>
      <w:sz w:val="24"/>
      <w:szCs w:val="24"/>
      <w:lang w:val="ru-RU" w:eastAsia="ru-RU"/>
    </w:rPr>
  </w:style>
  <w:style w:type="paragraph" w:customStyle="1" w:styleId="af7">
    <w:name w:val="_Основн_текст"/>
    <w:rsid w:val="00AB05C5"/>
    <w:pPr>
      <w:widowControl w:val="0"/>
      <w:overflowPunct w:val="0"/>
      <w:autoSpaceDE w:val="0"/>
      <w:autoSpaceDN w:val="0"/>
      <w:adjustRightInd w:val="0"/>
      <w:ind w:firstLine="284"/>
      <w:jc w:val="both"/>
      <w:textAlignment w:val="baseline"/>
    </w:pPr>
  </w:style>
  <w:style w:type="paragraph" w:styleId="af8">
    <w:name w:val="List Paragraph"/>
    <w:basedOn w:val="a"/>
    <w:uiPriority w:val="34"/>
    <w:qFormat/>
    <w:locked/>
    <w:rsid w:val="00AB05C5"/>
    <w:pPr>
      <w:overflowPunct/>
      <w:autoSpaceDE/>
      <w:autoSpaceDN/>
      <w:adjustRightInd/>
      <w:ind w:left="720"/>
      <w:contextualSpacing/>
      <w:textAlignment w:val="auto"/>
    </w:pPr>
    <w:rPr>
      <w:sz w:val="24"/>
      <w:szCs w:val="24"/>
      <w:lang w:val="ru-RU" w:eastAsia="ru-RU"/>
    </w:rPr>
  </w:style>
  <w:style w:type="character" w:styleId="af9">
    <w:name w:val="Strong"/>
    <w:uiPriority w:val="99"/>
    <w:qFormat/>
    <w:locked/>
    <w:rsid w:val="00AB05C5"/>
    <w:rPr>
      <w:rFonts w:cs="Times New Roman"/>
      <w:b/>
    </w:rPr>
  </w:style>
  <w:style w:type="character" w:styleId="afa">
    <w:name w:val="Hyperlink"/>
    <w:uiPriority w:val="99"/>
    <w:locked/>
    <w:rsid w:val="00FC17F7"/>
    <w:rPr>
      <w:rFonts w:cs="Times New Roman"/>
      <w:color w:val="0000FF"/>
      <w:u w:val="single"/>
    </w:rPr>
  </w:style>
  <w:style w:type="character" w:customStyle="1" w:styleId="jlqj4b">
    <w:name w:val="jlqj4b"/>
    <w:basedOn w:val="a2"/>
    <w:rsid w:val="00AA625C"/>
  </w:style>
  <w:style w:type="paragraph" w:customStyle="1" w:styleId="ris">
    <w:name w:val="ris"/>
    <w:basedOn w:val="a"/>
    <w:link w:val="ris0"/>
    <w:qFormat/>
    <w:rsid w:val="00A361C2"/>
    <w:pPr>
      <w:overflowPunct/>
      <w:autoSpaceDE/>
      <w:autoSpaceDN/>
      <w:adjustRightInd/>
      <w:spacing w:before="240" w:after="240"/>
      <w:jc w:val="center"/>
      <w:textAlignment w:val="auto"/>
    </w:pPr>
    <w:rPr>
      <w:rFonts w:eastAsia="MS Mincho"/>
      <w:i/>
      <w:szCs w:val="22"/>
      <w:lang w:val="ru-RU" w:eastAsia="ja-JP"/>
    </w:rPr>
  </w:style>
  <w:style w:type="character" w:customStyle="1" w:styleId="ris0">
    <w:name w:val="ris Знак"/>
    <w:link w:val="ris"/>
    <w:locked/>
    <w:rsid w:val="00A361C2"/>
    <w:rPr>
      <w:rFonts w:eastAsia="MS Mincho"/>
      <w:i/>
      <w:sz w:val="22"/>
      <w:szCs w:val="22"/>
      <w:lang w:eastAsia="ja-JP"/>
    </w:rPr>
  </w:style>
  <w:style w:type="paragraph" w:customStyle="1" w:styleId="Style3">
    <w:name w:val="Style3"/>
    <w:basedOn w:val="a"/>
    <w:rsid w:val="006D0D8A"/>
    <w:pPr>
      <w:widowControl w:val="0"/>
      <w:overflowPunct/>
      <w:spacing w:line="485" w:lineRule="exact"/>
      <w:ind w:firstLine="730"/>
      <w:textAlignment w:val="auto"/>
    </w:pPr>
    <w:rPr>
      <w:rFonts w:ascii="Courier New" w:hAnsi="Courier New"/>
      <w:sz w:val="24"/>
      <w:szCs w:val="24"/>
      <w:lang w:val="ru-RU" w:eastAsia="ru-RU"/>
    </w:rPr>
  </w:style>
  <w:style w:type="paragraph" w:styleId="31">
    <w:name w:val="Body Text 3"/>
    <w:basedOn w:val="a"/>
    <w:link w:val="32"/>
    <w:locked/>
    <w:rsid w:val="0058207F"/>
    <w:pPr>
      <w:overflowPunct/>
      <w:autoSpaceDE/>
      <w:autoSpaceDN/>
      <w:adjustRightInd/>
      <w:spacing w:after="120"/>
      <w:textAlignment w:val="auto"/>
    </w:pPr>
    <w:rPr>
      <w:sz w:val="16"/>
      <w:szCs w:val="16"/>
      <w:lang w:val="ru-RU" w:eastAsia="ru-RU"/>
    </w:rPr>
  </w:style>
  <w:style w:type="character" w:customStyle="1" w:styleId="32">
    <w:name w:val="Основной текст 3 Знак"/>
    <w:basedOn w:val="a2"/>
    <w:link w:val="31"/>
    <w:rsid w:val="0058207F"/>
    <w:rPr>
      <w:sz w:val="16"/>
      <w:szCs w:val="16"/>
    </w:rPr>
  </w:style>
  <w:style w:type="paragraph" w:customStyle="1" w:styleId="Style5">
    <w:name w:val="Style5"/>
    <w:basedOn w:val="a"/>
    <w:rsid w:val="002169C3"/>
    <w:pPr>
      <w:widowControl w:val="0"/>
      <w:overflowPunct/>
      <w:spacing w:line="483" w:lineRule="exact"/>
      <w:ind w:firstLine="874"/>
      <w:textAlignment w:val="auto"/>
    </w:pPr>
    <w:rPr>
      <w:rFonts w:ascii="Courier New" w:hAnsi="Courier New"/>
      <w:sz w:val="24"/>
      <w:szCs w:val="24"/>
      <w:lang w:val="ru-RU" w:eastAsia="ru-RU"/>
    </w:rPr>
  </w:style>
  <w:style w:type="character" w:customStyle="1" w:styleId="viiyi">
    <w:name w:val="viiyi"/>
    <w:basedOn w:val="a2"/>
    <w:rsid w:val="00544672"/>
  </w:style>
  <w:style w:type="paragraph" w:customStyle="1" w:styleId="21">
    <w:name w:val="Основной текст (2)"/>
    <w:basedOn w:val="a"/>
    <w:rsid w:val="00CF0DE7"/>
    <w:pPr>
      <w:widowControl w:val="0"/>
      <w:shd w:val="clear" w:color="auto" w:fill="FFFFFF"/>
      <w:overflowPunct/>
      <w:autoSpaceDE/>
      <w:autoSpaceDN/>
      <w:adjustRightInd/>
      <w:spacing w:line="226" w:lineRule="exact"/>
      <w:jc w:val="both"/>
      <w:textAlignment w:val="auto"/>
    </w:pPr>
    <w:rPr>
      <w:rFonts w:ascii="Consolas" w:eastAsia="Consolas" w:hAnsi="Consolas" w:cs="Consolas"/>
      <w:spacing w:val="-10"/>
      <w:sz w:val="16"/>
      <w:szCs w:val="16"/>
      <w:lang w:val="ru-RU"/>
    </w:rPr>
  </w:style>
  <w:style w:type="character" w:customStyle="1" w:styleId="295pt-1pt">
    <w:name w:val="Основной текст (2) + 9;5 pt;Полужирный;Курсив;Интервал -1 pt"/>
    <w:rsid w:val="00CF0DE7"/>
    <w:rPr>
      <w:rFonts w:ascii="Consolas" w:eastAsia="Consolas" w:hAnsi="Consolas" w:cs="Consolas"/>
      <w:b/>
      <w:bCs/>
      <w:i/>
      <w:iCs/>
      <w:smallCaps w:val="0"/>
      <w:strike w:val="0"/>
      <w:color w:val="000000"/>
      <w:spacing w:val="-20"/>
      <w:w w:val="100"/>
      <w:position w:val="0"/>
      <w:sz w:val="19"/>
      <w:szCs w:val="19"/>
      <w:u w:val="none"/>
      <w:lang w:val="en-US" w:eastAsia="en-US" w:bidi="en-US"/>
    </w:rPr>
  </w:style>
  <w:style w:type="character" w:customStyle="1" w:styleId="380pt">
    <w:name w:val="Основной текст (38) + Интервал 0 pt"/>
    <w:rsid w:val="00CF0DE7"/>
    <w:rPr>
      <w:rFonts w:ascii="Candara" w:eastAsia="Candara" w:hAnsi="Candara" w:cs="Candara"/>
      <w:b w:val="0"/>
      <w:bCs w:val="0"/>
      <w:i w:val="0"/>
      <w:iCs w:val="0"/>
      <w:smallCaps w:val="0"/>
      <w:strike w:val="0"/>
      <w:color w:val="000000"/>
      <w:spacing w:val="0"/>
      <w:w w:val="100"/>
      <w:position w:val="0"/>
      <w:sz w:val="17"/>
      <w:szCs w:val="17"/>
      <w:u w:val="none"/>
      <w:lang w:val="ru-RU" w:eastAsia="ru-RU" w:bidi="ru-RU"/>
    </w:rPr>
  </w:style>
  <w:style w:type="paragraph" w:customStyle="1" w:styleId="afb">
    <w:name w:val="Формула"/>
    <w:basedOn w:val="a"/>
    <w:rsid w:val="00175DA7"/>
    <w:pPr>
      <w:tabs>
        <w:tab w:val="left" w:pos="8505"/>
      </w:tabs>
      <w:overflowPunct/>
      <w:autoSpaceDE/>
      <w:autoSpaceDN/>
      <w:adjustRightInd/>
      <w:ind w:firstLine="709"/>
      <w:jc w:val="both"/>
      <w:textAlignment w:val="auto"/>
    </w:pPr>
    <w:rPr>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1.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5.png"/><Relationship Id="rId42" Type="http://schemas.openxmlformats.org/officeDocument/2006/relationships/image" Target="media/image19.wmf"/><Relationship Id="rId47" Type="http://schemas.openxmlformats.org/officeDocument/2006/relationships/image" Target="media/image22.png"/><Relationship Id="rId50" Type="http://schemas.openxmlformats.org/officeDocument/2006/relationships/oleObject" Target="embeddings/oleObject21.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30.bin"/><Relationship Id="rId7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oleObject" Target="embeddings/oleObject11.bin"/><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image" Target="media/image25.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png"/><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image" Target="media/image29.wmf"/><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1.wmf"/><Relationship Id="rId73"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3.wmf"/><Relationship Id="rId77"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24.wmf"/><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png"/><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image" Target="media/image8.wmf"/><Relationship Id="rId41" Type="http://schemas.openxmlformats.org/officeDocument/2006/relationships/oleObject" Target="embeddings/oleObject17.bin"/><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IAEA Blank (r01)</Template>
  <TotalTime>1707</TotalTime>
  <Pages>11</Pages>
  <Words>6161</Words>
  <Characters>35119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IAEA</vt:lpstr>
    </vt:vector>
  </TitlesOfParts>
  <Company>IAEA</Company>
  <LinksUpToDate>false</LinksUpToDate>
  <CharactersWithSpaces>41198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subject/>
  <dc:creator>Gemma Anna Ruffino</dc:creator>
  <cp:keywords/>
  <dc:description/>
  <cp:lastModifiedBy>Наталья А. Денисова</cp:lastModifiedBy>
  <cp:revision>11</cp:revision>
  <cp:lastPrinted>2020-12-08T13:48:00Z</cp:lastPrinted>
  <dcterms:created xsi:type="dcterms:W3CDTF">2021-07-20T13:16:00Z</dcterms:created>
  <dcterms:modified xsi:type="dcterms:W3CDTF">2021-07-29T05:39:00Z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