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1" w:rsidRPr="00D23311" w:rsidRDefault="00D23311" w:rsidP="00D23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11">
        <w:rPr>
          <w:rFonts w:ascii="Times New Roman" w:hAnsi="Times New Roman" w:cs="Times New Roman"/>
          <w:b/>
          <w:sz w:val="24"/>
          <w:szCs w:val="24"/>
        </w:rPr>
        <w:t>NTCP and estimation of secondary cancer risk in Modulated Arc Therapy for prostate carcinoma using in-house software.</w:t>
      </w:r>
    </w:p>
    <w:p w:rsidR="00D23311" w:rsidRDefault="00D23311" w:rsidP="00D23311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3311">
        <w:rPr>
          <w:rFonts w:ascii="Times New Roman" w:hAnsi="Times New Roman" w:cs="Times New Roman"/>
          <w:b/>
          <w:vertAlign w:val="superscript"/>
        </w:rPr>
        <w:t>1</w:t>
      </w:r>
      <w:r w:rsidRPr="00D23311">
        <w:rPr>
          <w:rFonts w:ascii="Times New Roman" w:hAnsi="Times New Roman" w:cs="Times New Roman"/>
          <w:b/>
        </w:rPr>
        <w:t xml:space="preserve">A.Boughalia, </w:t>
      </w:r>
      <w:r w:rsidRPr="00D23311">
        <w:rPr>
          <w:rFonts w:ascii="Times New Roman" w:hAnsi="Times New Roman" w:cs="Times New Roman"/>
          <w:b/>
          <w:vertAlign w:val="superscript"/>
        </w:rPr>
        <w:t>2</w:t>
      </w:r>
      <w:r w:rsidRPr="00D23311">
        <w:rPr>
          <w:rFonts w:ascii="Times New Roman" w:hAnsi="Times New Roman" w:cs="Times New Roman"/>
          <w:b/>
        </w:rPr>
        <w:t xml:space="preserve">M.Fellah, </w:t>
      </w:r>
      <w:r w:rsidRPr="00D23311">
        <w:rPr>
          <w:rFonts w:ascii="Times New Roman" w:hAnsi="Times New Roman" w:cs="Times New Roman"/>
          <w:b/>
          <w:vertAlign w:val="superscript"/>
        </w:rPr>
        <w:t xml:space="preserve">3 </w:t>
      </w:r>
      <w:r w:rsidRPr="00D23311">
        <w:rPr>
          <w:rFonts w:ascii="Times New Roman" w:hAnsi="Times New Roman" w:cs="Times New Roman"/>
          <w:b/>
        </w:rPr>
        <w:t xml:space="preserve">Z. El Gheribi, </w:t>
      </w:r>
      <w:r w:rsidRPr="00D23311">
        <w:rPr>
          <w:rFonts w:ascii="Times New Roman" w:hAnsi="Times New Roman" w:cs="Times New Roman"/>
          <w:b/>
          <w:vertAlign w:val="superscript"/>
        </w:rPr>
        <w:t>3</w:t>
      </w:r>
      <w:r w:rsidRPr="00D23311">
        <w:rPr>
          <w:rFonts w:ascii="Times New Roman" w:hAnsi="Times New Roman" w:cs="Times New Roman"/>
          <w:b/>
        </w:rPr>
        <w:t>A.Nekaa,</w:t>
      </w:r>
      <w:r w:rsidRPr="00D23311">
        <w:rPr>
          <w:rFonts w:ascii="Times New Roman" w:hAnsi="Times New Roman" w:cs="Times New Roman"/>
          <w:b/>
          <w:vertAlign w:val="superscript"/>
        </w:rPr>
        <w:t xml:space="preserve"> 3</w:t>
      </w:r>
      <w:r w:rsidRPr="00D23311">
        <w:rPr>
          <w:rFonts w:ascii="Times New Roman" w:hAnsi="Times New Roman" w:cs="Times New Roman"/>
          <w:b/>
        </w:rPr>
        <w:t xml:space="preserve"> Ben Amirouche</w:t>
      </w: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23311">
        <w:rPr>
          <w:rFonts w:ascii="Times New Roman" w:hAnsi="Times New Roman" w:cs="Times New Roman"/>
          <w:vertAlign w:val="superscript"/>
        </w:rPr>
        <w:t>1</w:t>
      </w:r>
      <w:r w:rsidRPr="00D23311">
        <w:rPr>
          <w:rFonts w:ascii="Times New Roman" w:hAnsi="Times New Roman" w:cs="Times New Roman"/>
        </w:rPr>
        <w:t>Medical Physics Department, Nuclear Research of Algiers, Algeria</w:t>
      </w:r>
    </w:p>
    <w:p w:rsidR="00D23311" w:rsidRDefault="00F1689A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D23311" w:rsidRPr="009C41F9">
          <w:rPr>
            <w:rStyle w:val="Lienhypertexte"/>
            <w:rFonts w:ascii="Times New Roman" w:hAnsi="Times New Roman" w:cs="Times New Roman"/>
          </w:rPr>
          <w:t>a.boughalia@crna.dz</w:t>
        </w:r>
      </w:hyperlink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a.boughalia@yahoo.fr</w:t>
      </w: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23311">
        <w:rPr>
          <w:rFonts w:ascii="Times New Roman" w:hAnsi="Times New Roman" w:cs="Times New Roman"/>
          <w:vertAlign w:val="superscript"/>
        </w:rPr>
        <w:t>2</w:t>
      </w:r>
      <w:r w:rsidRPr="00D23311">
        <w:rPr>
          <w:rFonts w:ascii="Times New Roman" w:hAnsi="Times New Roman" w:cs="Times New Roman"/>
        </w:rPr>
        <w:t>Physics Faculty, Houari Boumedienne University Bab Ezzouar Algiers, Algeria</w:t>
      </w: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23311">
        <w:rPr>
          <w:rFonts w:ascii="Times New Roman" w:hAnsi="Times New Roman" w:cs="Times New Roman"/>
        </w:rPr>
        <w:t>Fellahm1@yahoo.fr</w:t>
      </w:r>
    </w:p>
    <w:p w:rsid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23311">
        <w:rPr>
          <w:rFonts w:ascii="Times New Roman" w:hAnsi="Times New Roman" w:cs="Times New Roman"/>
          <w:vertAlign w:val="superscript"/>
        </w:rPr>
        <w:t>3</w:t>
      </w:r>
      <w:r w:rsidRPr="00D23311">
        <w:rPr>
          <w:rFonts w:ascii="Times New Roman" w:hAnsi="Times New Roman" w:cs="Times New Roman"/>
        </w:rPr>
        <w:t>Radiotherapy Oncology Department, Fatima El Azhar Centre Dely Ibrahim, Algiers, Algeria</w:t>
      </w: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z.elgheribi@gmail.com</w:t>
      </w: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23311">
        <w:rPr>
          <w:rFonts w:ascii="Times New Roman" w:hAnsi="Times New Roman" w:cs="Times New Roman"/>
        </w:rPr>
        <w:t>a.nekaa@cliniquealazhar.com</w:t>
      </w:r>
    </w:p>
    <w:p w:rsidR="00D23311" w:rsidRPr="00D23311" w:rsidRDefault="00D23311" w:rsidP="00D2331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23311">
        <w:rPr>
          <w:rFonts w:ascii="Times New Roman" w:hAnsi="Times New Roman" w:cs="Times New Roman"/>
        </w:rPr>
        <w:t>benamirouche@ cliniquealazhar.com</w:t>
      </w:r>
    </w:p>
    <w:p w:rsidR="00D23311" w:rsidRPr="00D23311" w:rsidRDefault="00D23311" w:rsidP="00D233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311">
        <w:rPr>
          <w:rFonts w:ascii="Times New Roman" w:hAnsi="Times New Roman" w:cs="Times New Roman"/>
          <w:b/>
          <w:sz w:val="24"/>
          <w:szCs w:val="24"/>
        </w:rPr>
        <w:t>Introduction of the study</w:t>
      </w: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311">
        <w:rPr>
          <w:rFonts w:ascii="Times New Roman" w:hAnsi="Times New Roman" w:cs="Times New Roman"/>
          <w:sz w:val="24"/>
          <w:szCs w:val="24"/>
        </w:rPr>
        <w:t xml:space="preserve">This study evaluates the toxicity for organs-at-risk and estimates the secondary cancer risk from Volumetric Modulated Arc Therapy for a cohort of prostate carcinoma patients using in-house software (Coupôle). </w:t>
      </w: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311"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D23311" w:rsidRPr="00D23311" w:rsidRDefault="00D23311" w:rsidP="00F16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11">
        <w:rPr>
          <w:rFonts w:ascii="Times New Roman" w:hAnsi="Times New Roman" w:cs="Times New Roman"/>
          <w:sz w:val="24"/>
          <w:szCs w:val="24"/>
        </w:rPr>
        <w:t>A cohort of twelve patients was treated with 76 Gy using daily 2Gy fractions. The 18 MV (Elekta) treatment was planned using the Monaco TPS.</w:t>
      </w:r>
    </w:p>
    <w:p w:rsidR="00D23311" w:rsidRPr="00D23311" w:rsidRDefault="00D23311" w:rsidP="00F16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11">
        <w:rPr>
          <w:rFonts w:ascii="Times New Roman" w:hAnsi="Times New Roman" w:cs="Times New Roman"/>
          <w:sz w:val="24"/>
          <w:szCs w:val="24"/>
        </w:rPr>
        <w:t>Normal tissue complication probability (Lyman-Kutcher-Burman) and secondary cancer probability (linear model rectum: α1=0.017,α2=0.25 and (α/β)=4.5; bladder: α1=0.006,α2=0.25 and (α/β)=7.5) were calculated for rectum and bladder using in-house software and the NTCP values were compared to those obtained with Biosuite.</w:t>
      </w: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311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D23311" w:rsidRPr="00D23311" w:rsidRDefault="00D23311" w:rsidP="00F16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11">
        <w:rPr>
          <w:rFonts w:ascii="Times New Roman" w:hAnsi="Times New Roman" w:cs="Times New Roman"/>
          <w:sz w:val="24"/>
          <w:szCs w:val="24"/>
        </w:rPr>
        <w:t xml:space="preserve">The mean NTCP for rectal bleeding (grade≥2) was 7.14% (range 4.38-9.72%) obtained with Coupôle versus 7.50% (range 4.2-10.1%) with Biosuite and for fecal incontinence we have obtained 5.43 % (range 3.7-7.3) versus 5.33% (range 3.66-7.15) respectively. The estimated risk for secondary cancer is </w:t>
      </w:r>
      <w:r w:rsidR="00866DCD">
        <w:rPr>
          <w:rFonts w:ascii="Times New Roman" w:hAnsi="Times New Roman" w:cs="Times New Roman"/>
          <w:sz w:val="24"/>
          <w:szCs w:val="24"/>
        </w:rPr>
        <w:t>0.066</w:t>
      </w:r>
      <w:r w:rsidRPr="00D23311">
        <w:rPr>
          <w:rFonts w:ascii="Times New Roman" w:hAnsi="Times New Roman" w:cs="Times New Roman"/>
          <w:sz w:val="24"/>
          <w:szCs w:val="24"/>
        </w:rPr>
        <w:t xml:space="preserve">% for rectum and it was 0. </w:t>
      </w:r>
      <w:r w:rsidR="00866DCD">
        <w:rPr>
          <w:rFonts w:ascii="Times New Roman" w:hAnsi="Times New Roman" w:cs="Times New Roman"/>
          <w:sz w:val="24"/>
          <w:szCs w:val="24"/>
        </w:rPr>
        <w:t>0101%</w:t>
      </w:r>
      <w:r w:rsidRPr="00D23311">
        <w:rPr>
          <w:rFonts w:ascii="Times New Roman" w:hAnsi="Times New Roman" w:cs="Times New Roman"/>
          <w:sz w:val="24"/>
          <w:szCs w:val="24"/>
        </w:rPr>
        <w:t xml:space="preserve"> for bladder</w:t>
      </w:r>
      <w:bookmarkStart w:id="0" w:name="_GoBack"/>
      <w:bookmarkEnd w:id="0"/>
      <w:r w:rsidRPr="00D23311">
        <w:rPr>
          <w:rFonts w:ascii="Times New Roman" w:hAnsi="Times New Roman" w:cs="Times New Roman"/>
          <w:sz w:val="24"/>
          <w:szCs w:val="24"/>
        </w:rPr>
        <w:t>. Regarding the   risk for secondary malignancies, the VMAT plans showed the highest values for both rectum and bladder for certain patients of studied cohort.</w:t>
      </w: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331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23311" w:rsidRPr="00D23311" w:rsidRDefault="00DB2038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in-house software Cou</w:t>
      </w:r>
      <w:r w:rsidR="00D23311" w:rsidRPr="00D23311">
        <w:rPr>
          <w:rFonts w:ascii="Times New Roman" w:hAnsi="Times New Roman" w:cs="Times New Roman"/>
          <w:sz w:val="24"/>
          <w:szCs w:val="24"/>
        </w:rPr>
        <w:t>p</w:t>
      </w:r>
      <w:r w:rsidR="00CF1FC7">
        <w:rPr>
          <w:rFonts w:ascii="Times New Roman" w:hAnsi="Times New Roman" w:cs="Times New Roman"/>
          <w:sz w:val="24"/>
          <w:szCs w:val="24"/>
        </w:rPr>
        <w:t>ô</w:t>
      </w:r>
      <w:r w:rsidR="00D23311" w:rsidRPr="00D23311">
        <w:rPr>
          <w:rFonts w:ascii="Times New Roman" w:hAnsi="Times New Roman" w:cs="Times New Roman"/>
          <w:sz w:val="24"/>
          <w:szCs w:val="24"/>
        </w:rPr>
        <w:t>le was val</w:t>
      </w:r>
      <w:r w:rsidR="00D23311">
        <w:rPr>
          <w:rFonts w:ascii="Times New Roman" w:hAnsi="Times New Roman" w:cs="Times New Roman"/>
          <w:sz w:val="24"/>
          <w:szCs w:val="24"/>
        </w:rPr>
        <w:t>i</w:t>
      </w:r>
      <w:r w:rsidR="00D23311" w:rsidRPr="00D23311">
        <w:rPr>
          <w:rFonts w:ascii="Times New Roman" w:hAnsi="Times New Roman" w:cs="Times New Roman"/>
          <w:sz w:val="24"/>
          <w:szCs w:val="24"/>
        </w:rPr>
        <w:t xml:space="preserve">dated </w:t>
      </w:r>
      <w:r w:rsidR="00CF1FC7">
        <w:rPr>
          <w:rFonts w:ascii="Times New Roman" w:hAnsi="Times New Roman" w:cs="Times New Roman"/>
          <w:sz w:val="24"/>
          <w:szCs w:val="24"/>
        </w:rPr>
        <w:t xml:space="preserve"> </w:t>
      </w:r>
      <w:r w:rsidR="00D23311" w:rsidRPr="00D23311">
        <w:rPr>
          <w:rFonts w:ascii="Times New Roman" w:hAnsi="Times New Roman" w:cs="Times New Roman"/>
          <w:sz w:val="24"/>
          <w:szCs w:val="24"/>
        </w:rPr>
        <w:t xml:space="preserve">against Biosuite; twelve prostate treatment plans were evaluated in terms of toxicity and second cancer risk. Evaluation of NTCP and </w:t>
      </w:r>
      <w:r w:rsidR="00D23311" w:rsidRPr="00D23311">
        <w:rPr>
          <w:rFonts w:ascii="Times New Roman" w:hAnsi="Times New Roman" w:cs="Times New Roman"/>
          <w:sz w:val="24"/>
          <w:szCs w:val="24"/>
        </w:rPr>
        <w:lastRenderedPageBreak/>
        <w:t>second cancer estimates can improve treatment quality, particulary when complex treatment modalities are involved.</w:t>
      </w: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FC7">
        <w:rPr>
          <w:rFonts w:ascii="Times New Roman" w:hAnsi="Times New Roman" w:cs="Times New Roman"/>
          <w:b/>
          <w:sz w:val="24"/>
          <w:szCs w:val="24"/>
        </w:rPr>
        <w:t>Keys words:</w:t>
      </w:r>
      <w:r w:rsidRPr="00D23311">
        <w:rPr>
          <w:rFonts w:ascii="Times New Roman" w:hAnsi="Times New Roman" w:cs="Times New Roman"/>
          <w:sz w:val="24"/>
          <w:szCs w:val="24"/>
        </w:rPr>
        <w:t xml:space="preserve">  NTCP, secondary cancer risk, rectum, bladder, VMAT, prostate carcinoma.</w:t>
      </w: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311" w:rsidRPr="00D23311" w:rsidRDefault="00D23311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2172" w:rsidRPr="00D23311" w:rsidRDefault="00B82172" w:rsidP="00D23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2172" w:rsidRPr="00D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6D"/>
    <w:rsid w:val="007D066D"/>
    <w:rsid w:val="00866DCD"/>
    <w:rsid w:val="00B82172"/>
    <w:rsid w:val="00CF1FC7"/>
    <w:rsid w:val="00D23311"/>
    <w:rsid w:val="00DB2038"/>
    <w:rsid w:val="00F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boughalia@crn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8A7A-1438-4EBB-BA4A-7BAA513C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GHAFFAR</dc:creator>
  <cp:lastModifiedBy>ASSIA GHAFFAR</cp:lastModifiedBy>
  <cp:revision>2</cp:revision>
  <dcterms:created xsi:type="dcterms:W3CDTF">2020-12-31T08:21:00Z</dcterms:created>
  <dcterms:modified xsi:type="dcterms:W3CDTF">2020-12-31T08:21:00Z</dcterms:modified>
</cp:coreProperties>
</file>