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FE03C" w14:textId="5660C1E0" w:rsidR="00E20E70" w:rsidRPr="001D79DB" w:rsidRDefault="00F348BA" w:rsidP="001007F3">
      <w:pPr>
        <w:pStyle w:val="Kop1"/>
        <w:jc w:val="center"/>
        <w:rPr>
          <w:rFonts w:ascii="Times New Roman" w:hAnsi="Times New Roman"/>
          <w:sz w:val="20"/>
          <w:lang w:val="en-GB"/>
        </w:rPr>
      </w:pPr>
      <w:r w:rsidRPr="001D79DB">
        <w:rPr>
          <w:rFonts w:ascii="Times New Roman" w:hAnsi="Times New Roman"/>
          <w:sz w:val="20"/>
          <w:lang w:val="en-GB"/>
        </w:rPr>
        <w:t>Development of a catalogue of characterization methodologies for demonstrating compliance with waste acceptance criteria</w:t>
      </w:r>
    </w:p>
    <w:p w14:paraId="433FE03E" w14:textId="19513EAC" w:rsidR="003B5E0E" w:rsidRPr="001007F3" w:rsidRDefault="00690A6B" w:rsidP="001007F3">
      <w:pPr>
        <w:pStyle w:val="Ondertitel"/>
        <w:jc w:val="center"/>
        <w:rPr>
          <w:rFonts w:cs="Times New Roman"/>
          <w:i w:val="0"/>
          <w:sz w:val="20"/>
          <w:szCs w:val="20"/>
          <w:lang w:val="en-GB"/>
        </w:rPr>
      </w:pPr>
      <w:r w:rsidRPr="001D79DB">
        <w:rPr>
          <w:rFonts w:cs="Times New Roman"/>
          <w:sz w:val="20"/>
          <w:szCs w:val="20"/>
          <w:lang w:val="en-GB"/>
        </w:rPr>
        <w:t xml:space="preserve">- </w:t>
      </w:r>
      <w:r w:rsidR="00F348BA" w:rsidRPr="001D79DB">
        <w:rPr>
          <w:rFonts w:cs="Times New Roman"/>
          <w:sz w:val="20"/>
          <w:szCs w:val="20"/>
          <w:lang w:val="en-GB"/>
        </w:rPr>
        <w:t xml:space="preserve">200 </w:t>
      </w:r>
      <w:r w:rsidR="00274CB1" w:rsidRPr="001D79DB">
        <w:rPr>
          <w:rFonts w:cs="Times New Roman"/>
          <w:sz w:val="20"/>
          <w:szCs w:val="20"/>
          <w:lang w:val="en-GB"/>
        </w:rPr>
        <w:t>litre</w:t>
      </w:r>
      <w:r w:rsidR="00F348BA" w:rsidRPr="001D79DB">
        <w:rPr>
          <w:rFonts w:cs="Times New Roman"/>
          <w:sz w:val="20"/>
          <w:szCs w:val="20"/>
          <w:lang w:val="en-GB"/>
        </w:rPr>
        <w:t xml:space="preserve"> waste package -</w:t>
      </w:r>
    </w:p>
    <w:p w14:paraId="433FE040" w14:textId="03E95E18" w:rsidR="003B5E0E" w:rsidRPr="001D79DB" w:rsidRDefault="00F348BA" w:rsidP="00537496">
      <w:pPr>
        <w:pStyle w:val="Authornameandaffiliation"/>
        <w:rPr>
          <w:lang w:val="en-GB"/>
        </w:rPr>
      </w:pPr>
      <w:proofErr w:type="spellStart"/>
      <w:r w:rsidRPr="001D79DB">
        <w:rPr>
          <w:lang w:val="en-GB"/>
        </w:rPr>
        <w:t>L</w:t>
      </w:r>
      <w:r w:rsidR="00DD7EC3" w:rsidRPr="001D79DB">
        <w:rPr>
          <w:lang w:val="en-GB"/>
        </w:rPr>
        <w:t>eo</w:t>
      </w:r>
      <w:r w:rsidRPr="001D79DB">
        <w:rPr>
          <w:lang w:val="en-GB"/>
        </w:rPr>
        <w:t>.P.M</w:t>
      </w:r>
      <w:proofErr w:type="spellEnd"/>
      <w:r w:rsidRPr="001D79DB">
        <w:rPr>
          <w:lang w:val="en-GB"/>
        </w:rPr>
        <w:t>. van Velzen</w:t>
      </w:r>
    </w:p>
    <w:p w14:paraId="433FE041" w14:textId="5F8BDD02" w:rsidR="00FF386F" w:rsidRPr="001D79DB" w:rsidRDefault="00F348BA" w:rsidP="00537496">
      <w:pPr>
        <w:pStyle w:val="Authornameandaffiliation"/>
        <w:rPr>
          <w:lang w:val="en-GB"/>
        </w:rPr>
      </w:pPr>
      <w:r w:rsidRPr="001D79DB">
        <w:rPr>
          <w:lang w:val="en-GB"/>
        </w:rPr>
        <w:t>Private</w:t>
      </w:r>
    </w:p>
    <w:p w14:paraId="433FE042" w14:textId="0BDA3A0F" w:rsidR="00FF386F" w:rsidRPr="001D79DB" w:rsidRDefault="00F348BA" w:rsidP="00537496">
      <w:pPr>
        <w:pStyle w:val="Authornameandaffiliation"/>
        <w:rPr>
          <w:lang w:val="en-GB"/>
        </w:rPr>
      </w:pPr>
      <w:proofErr w:type="spellStart"/>
      <w:r w:rsidRPr="001D79DB">
        <w:rPr>
          <w:lang w:val="en-GB"/>
        </w:rPr>
        <w:t>Huissen</w:t>
      </w:r>
      <w:proofErr w:type="spellEnd"/>
      <w:r w:rsidR="00FF386F" w:rsidRPr="001D79DB">
        <w:rPr>
          <w:lang w:val="en-GB"/>
        </w:rPr>
        <w:t xml:space="preserve">, </w:t>
      </w:r>
      <w:r w:rsidRPr="001D79DB">
        <w:rPr>
          <w:lang w:val="en-GB"/>
        </w:rPr>
        <w:t>The Netherlands</w:t>
      </w:r>
    </w:p>
    <w:p w14:paraId="433FE043" w14:textId="2CA0BE16" w:rsidR="00FF386F" w:rsidRPr="001D79DB" w:rsidRDefault="00FF386F" w:rsidP="00537496">
      <w:pPr>
        <w:pStyle w:val="Authornameandaffiliation"/>
        <w:rPr>
          <w:lang w:val="en-GB"/>
        </w:rPr>
      </w:pPr>
      <w:r w:rsidRPr="001D79DB">
        <w:rPr>
          <w:lang w:val="en-GB"/>
        </w:rPr>
        <w:t xml:space="preserve">Email: </w:t>
      </w:r>
      <w:r w:rsidR="00F348BA" w:rsidRPr="001D79DB">
        <w:rPr>
          <w:lang w:val="en-GB"/>
        </w:rPr>
        <w:t>vanvelzen.eurssem</w:t>
      </w:r>
      <w:r w:rsidRPr="001D79DB">
        <w:rPr>
          <w:lang w:val="en-GB"/>
        </w:rPr>
        <w:t>@</w:t>
      </w:r>
      <w:r w:rsidR="00F348BA" w:rsidRPr="001D79DB">
        <w:rPr>
          <w:lang w:val="en-GB"/>
        </w:rPr>
        <w:t>gmail.co</w:t>
      </w:r>
      <w:r w:rsidRPr="001D79DB">
        <w:rPr>
          <w:lang w:val="en-GB"/>
        </w:rPr>
        <w:t>m</w:t>
      </w:r>
    </w:p>
    <w:p w14:paraId="433FE044" w14:textId="77777777" w:rsidR="00FF386F" w:rsidRPr="001D79DB" w:rsidRDefault="00FF386F" w:rsidP="00537496">
      <w:pPr>
        <w:pStyle w:val="Authornameandaffiliation"/>
        <w:rPr>
          <w:lang w:val="en-GB"/>
        </w:rPr>
      </w:pPr>
    </w:p>
    <w:p w14:paraId="433FE045" w14:textId="58702AC7" w:rsidR="00FF386F" w:rsidRPr="001D79DB" w:rsidRDefault="00DD7EC3" w:rsidP="00537496">
      <w:pPr>
        <w:pStyle w:val="Authornameandaffiliation"/>
        <w:rPr>
          <w:lang w:val="en-GB"/>
        </w:rPr>
      </w:pPr>
      <w:r w:rsidRPr="001D79DB">
        <w:rPr>
          <w:lang w:val="en-GB"/>
        </w:rPr>
        <w:t xml:space="preserve">Makoto </w:t>
      </w:r>
      <w:proofErr w:type="spellStart"/>
      <w:r w:rsidRPr="001D79DB">
        <w:rPr>
          <w:lang w:val="en-GB"/>
        </w:rPr>
        <w:t>Kashiwagi</w:t>
      </w:r>
      <w:proofErr w:type="spellEnd"/>
    </w:p>
    <w:p w14:paraId="433FE046" w14:textId="4EB8172B" w:rsidR="00FF386F" w:rsidRPr="001D79DB" w:rsidRDefault="00DD7EC3" w:rsidP="00537496">
      <w:pPr>
        <w:pStyle w:val="Authornameandaffiliation"/>
        <w:rPr>
          <w:lang w:val="en-GB"/>
        </w:rPr>
      </w:pPr>
      <w:r w:rsidRPr="001D79DB">
        <w:rPr>
          <w:lang w:val="en-GB"/>
        </w:rPr>
        <w:t>JGC Cooperation</w:t>
      </w:r>
    </w:p>
    <w:p w14:paraId="1650722F" w14:textId="18CF49C4" w:rsidR="00DD7EC3" w:rsidRPr="001D79DB" w:rsidRDefault="00DD7EC3" w:rsidP="005A6022">
      <w:pPr>
        <w:pStyle w:val="Authornameandaffiliation"/>
        <w:rPr>
          <w:lang w:val="en-GB"/>
        </w:rPr>
      </w:pPr>
      <w:r w:rsidRPr="001D79DB">
        <w:rPr>
          <w:lang w:val="en-GB"/>
        </w:rPr>
        <w:t>Japan</w:t>
      </w:r>
    </w:p>
    <w:p w14:paraId="433FE048" w14:textId="77777777" w:rsidR="00FF386F" w:rsidRPr="001D79DB" w:rsidRDefault="00FF386F" w:rsidP="00537496">
      <w:pPr>
        <w:pStyle w:val="Authornameandaffiliation"/>
        <w:rPr>
          <w:lang w:val="en-GB"/>
        </w:rPr>
      </w:pPr>
    </w:p>
    <w:p w14:paraId="433FE049" w14:textId="77777777" w:rsidR="00647F33" w:rsidRPr="001D79DB" w:rsidRDefault="00647F33" w:rsidP="00537496">
      <w:pPr>
        <w:pStyle w:val="Authornameandaffiliation"/>
        <w:rPr>
          <w:b/>
          <w:lang w:val="en-GB"/>
        </w:rPr>
      </w:pPr>
      <w:r w:rsidRPr="001D79DB">
        <w:rPr>
          <w:b/>
          <w:lang w:val="en-GB"/>
        </w:rPr>
        <w:t>Abstract</w:t>
      </w:r>
    </w:p>
    <w:p w14:paraId="433FE04A" w14:textId="77777777" w:rsidR="00647F33" w:rsidRPr="001D79DB" w:rsidRDefault="00647F33" w:rsidP="00537496">
      <w:pPr>
        <w:pStyle w:val="Authornameandaffiliation"/>
        <w:rPr>
          <w:lang w:val="en-GB"/>
        </w:rPr>
      </w:pPr>
    </w:p>
    <w:p w14:paraId="1424C137" w14:textId="59E447DA" w:rsidR="00DD7EC3" w:rsidRPr="001D79DB" w:rsidRDefault="00A04F45" w:rsidP="00DD7EC3">
      <w:pPr>
        <w:pStyle w:val="Abstracttext"/>
        <w:rPr>
          <w:sz w:val="20"/>
          <w:lang w:val="en-GB"/>
        </w:rPr>
      </w:pPr>
      <w:r w:rsidRPr="001D79DB">
        <w:rPr>
          <w:sz w:val="20"/>
          <w:lang w:val="en-GB"/>
        </w:rPr>
        <w:t xml:space="preserve">The safe management and disposal of low and intermediate level radioactive waste requires accurate and quality assured characterization by non-destructive and destructive methods, and determination of the radionuclide inventory, chemical, physical properties in the different steps of waste management. Relevant procedures, standards and practices have been developed and continue to be refined in waste characterization facilities in IAEA Member States. Sharing of information between facilities and practitioners underpin the ongoing development of such procedures, standards and practices. The International “IAEA Network of Laboratories for Nuclear Waste Characterization (LABONET)” is focusing its attention on proven practices and successful implementation of these. During the 2019 LABONET </w:t>
      </w:r>
      <w:r w:rsidR="00DD7EC3" w:rsidRPr="001D79DB">
        <w:rPr>
          <w:sz w:val="20"/>
          <w:lang w:val="en-GB"/>
        </w:rPr>
        <w:t>Annual Technical Meeting</w:t>
      </w:r>
      <w:r w:rsidRPr="001D79DB">
        <w:rPr>
          <w:sz w:val="20"/>
          <w:lang w:val="en-GB"/>
        </w:rPr>
        <w:t xml:space="preserve">, attended by more than 60 participants from 25 Member States, it was decided to start with the implementation of the project “Catalogue of methodologies </w:t>
      </w:r>
      <w:r w:rsidR="00690A6B" w:rsidRPr="001D79DB">
        <w:rPr>
          <w:sz w:val="20"/>
          <w:lang w:val="en-GB"/>
        </w:rPr>
        <w:t xml:space="preserve">to verify that a 200 </w:t>
      </w:r>
      <w:r w:rsidR="00274CB1" w:rsidRPr="001D79DB">
        <w:rPr>
          <w:sz w:val="20"/>
          <w:lang w:val="en-GB"/>
        </w:rPr>
        <w:t>litre</w:t>
      </w:r>
      <w:r w:rsidR="00690A6B" w:rsidRPr="001D79DB">
        <w:rPr>
          <w:sz w:val="20"/>
          <w:lang w:val="en-GB"/>
        </w:rPr>
        <w:t xml:space="preserve"> waste package is in </w:t>
      </w:r>
      <w:r w:rsidRPr="001D79DB">
        <w:rPr>
          <w:sz w:val="20"/>
          <w:lang w:val="en-GB"/>
        </w:rPr>
        <w:t>compliance with Waste Acceptance Criteria (WAC)</w:t>
      </w:r>
      <w:r w:rsidR="00DD7EC3" w:rsidRPr="001D79DB">
        <w:rPr>
          <w:sz w:val="20"/>
          <w:lang w:val="en-GB"/>
        </w:rPr>
        <w:t xml:space="preserve">”. </w:t>
      </w:r>
    </w:p>
    <w:p w14:paraId="0DB249B0" w14:textId="0BC1A514" w:rsidR="00130B16" w:rsidRPr="001D79DB" w:rsidRDefault="004B7CF4" w:rsidP="00F176E6">
      <w:pPr>
        <w:pStyle w:val="Abstracttext"/>
        <w:rPr>
          <w:sz w:val="20"/>
          <w:lang w:val="en-GB"/>
        </w:rPr>
      </w:pPr>
      <w:r w:rsidRPr="001D79DB">
        <w:rPr>
          <w:sz w:val="20"/>
          <w:lang w:val="en-GB"/>
        </w:rPr>
        <w:t>This paper will discuss the effort and progress on</w:t>
      </w:r>
      <w:r w:rsidR="00DD7EC3" w:rsidRPr="001D79DB">
        <w:rPr>
          <w:sz w:val="20"/>
          <w:lang w:val="en-GB"/>
        </w:rPr>
        <w:t xml:space="preserve"> </w:t>
      </w:r>
      <w:r w:rsidR="001007F3">
        <w:rPr>
          <w:sz w:val="20"/>
          <w:lang w:val="en-GB"/>
        </w:rPr>
        <w:t xml:space="preserve">the </w:t>
      </w:r>
      <w:r w:rsidR="00DD7EC3" w:rsidRPr="001D79DB">
        <w:rPr>
          <w:sz w:val="20"/>
          <w:lang w:val="en-GB"/>
        </w:rPr>
        <w:t xml:space="preserve">following topics: 1) Aim of the Catalogue; 2) </w:t>
      </w:r>
      <w:r w:rsidR="0019018E" w:rsidRPr="001D79DB">
        <w:rPr>
          <w:sz w:val="20"/>
          <w:lang w:val="en-GB"/>
        </w:rPr>
        <w:t xml:space="preserve"> </w:t>
      </w:r>
      <w:r w:rsidR="00F176E6" w:rsidRPr="001D79DB">
        <w:rPr>
          <w:sz w:val="20"/>
          <w:lang w:val="en-GB"/>
        </w:rPr>
        <w:t xml:space="preserve">Fundamental and additional </w:t>
      </w:r>
      <w:r w:rsidR="00C84E92" w:rsidRPr="001D79DB">
        <w:rPr>
          <w:sz w:val="20"/>
          <w:lang w:val="en-GB"/>
        </w:rPr>
        <w:t>r</w:t>
      </w:r>
      <w:r w:rsidR="00DD7EC3" w:rsidRPr="001D79DB">
        <w:rPr>
          <w:sz w:val="20"/>
          <w:lang w:val="en-GB"/>
        </w:rPr>
        <w:t xml:space="preserve">equirements of WAC; </w:t>
      </w:r>
      <w:r w:rsidR="00823B57" w:rsidRPr="001D79DB">
        <w:rPr>
          <w:sz w:val="20"/>
          <w:lang w:val="en-GB"/>
        </w:rPr>
        <w:t>3</w:t>
      </w:r>
      <w:r w:rsidR="00DD7EC3" w:rsidRPr="001D79DB">
        <w:rPr>
          <w:sz w:val="20"/>
          <w:lang w:val="en-GB"/>
        </w:rPr>
        <w:t xml:space="preserve">) </w:t>
      </w:r>
      <w:r w:rsidR="006D3F3A" w:rsidRPr="001D79DB">
        <w:rPr>
          <w:sz w:val="20"/>
          <w:lang w:val="en-GB"/>
        </w:rPr>
        <w:t xml:space="preserve">Requirements </w:t>
      </w:r>
      <w:r w:rsidR="00671F1C" w:rsidRPr="001D79DB">
        <w:rPr>
          <w:sz w:val="20"/>
          <w:lang w:val="en-GB"/>
        </w:rPr>
        <w:t>of type of waste management facility;</w:t>
      </w:r>
      <w:r w:rsidR="00C23CE6" w:rsidRPr="001D79DB">
        <w:rPr>
          <w:sz w:val="20"/>
          <w:lang w:val="en-GB"/>
        </w:rPr>
        <w:t xml:space="preserve"> 4) </w:t>
      </w:r>
      <w:r w:rsidR="006442C7" w:rsidRPr="001D79DB">
        <w:rPr>
          <w:sz w:val="20"/>
          <w:lang w:val="en-GB"/>
        </w:rPr>
        <w:t xml:space="preserve">Executors of verifications; </w:t>
      </w:r>
      <w:r w:rsidR="00AD08F9" w:rsidRPr="001D79DB">
        <w:rPr>
          <w:sz w:val="20"/>
          <w:lang w:val="en-GB"/>
        </w:rPr>
        <w:t>5)</w:t>
      </w:r>
      <w:r w:rsidR="0046320C" w:rsidRPr="001D79DB">
        <w:rPr>
          <w:sz w:val="20"/>
          <w:lang w:val="en-GB"/>
        </w:rPr>
        <w:t xml:space="preserve"> </w:t>
      </w:r>
      <w:r w:rsidR="006442C7" w:rsidRPr="001D79DB">
        <w:rPr>
          <w:sz w:val="20"/>
          <w:lang w:val="en-GB"/>
        </w:rPr>
        <w:t>Waste</w:t>
      </w:r>
      <w:r w:rsidR="006A234A" w:rsidRPr="001D79DB">
        <w:rPr>
          <w:sz w:val="20"/>
          <w:lang w:val="en-GB"/>
        </w:rPr>
        <w:t xml:space="preserve"> </w:t>
      </w:r>
      <w:r w:rsidR="006442C7" w:rsidRPr="001D79DB">
        <w:rPr>
          <w:sz w:val="20"/>
          <w:lang w:val="en-GB"/>
        </w:rPr>
        <w:t>package</w:t>
      </w:r>
      <w:r w:rsidR="006A234A" w:rsidRPr="001D79DB">
        <w:rPr>
          <w:sz w:val="20"/>
          <w:lang w:val="en-GB"/>
        </w:rPr>
        <w:t xml:space="preserve"> (waste)</w:t>
      </w:r>
      <w:r w:rsidR="006442C7" w:rsidRPr="001D79DB">
        <w:rPr>
          <w:sz w:val="20"/>
          <w:lang w:val="en-GB"/>
        </w:rPr>
        <w:t xml:space="preserve"> characterization (verification) methodologies</w:t>
      </w:r>
      <w:r w:rsidR="00C23CE6" w:rsidRPr="001D79DB">
        <w:rPr>
          <w:sz w:val="20"/>
          <w:lang w:val="en-GB"/>
        </w:rPr>
        <w:t>;</w:t>
      </w:r>
      <w:r w:rsidR="006A234A" w:rsidRPr="001D79DB">
        <w:rPr>
          <w:sz w:val="20"/>
          <w:lang w:val="en-GB"/>
        </w:rPr>
        <w:t xml:space="preserve"> </w:t>
      </w:r>
      <w:r w:rsidR="0046320C" w:rsidRPr="001D79DB">
        <w:rPr>
          <w:sz w:val="20"/>
          <w:lang w:val="en-GB"/>
        </w:rPr>
        <w:t>6) Catalogue of characterization methodologies</w:t>
      </w:r>
      <w:r w:rsidR="002B7705" w:rsidRPr="001D79DB">
        <w:rPr>
          <w:sz w:val="20"/>
          <w:lang w:val="en-GB"/>
        </w:rPr>
        <w:t xml:space="preserve">; </w:t>
      </w:r>
      <w:r w:rsidR="00F176E6" w:rsidRPr="001D79DB">
        <w:rPr>
          <w:sz w:val="20"/>
          <w:lang w:val="en-GB"/>
        </w:rPr>
        <w:t>7</w:t>
      </w:r>
      <w:r w:rsidR="00ED7711">
        <w:rPr>
          <w:sz w:val="20"/>
          <w:lang w:val="en-GB"/>
        </w:rPr>
        <w:t>) W</w:t>
      </w:r>
      <w:r w:rsidR="00DD7EC3" w:rsidRPr="001D79DB">
        <w:rPr>
          <w:sz w:val="20"/>
          <w:lang w:val="en-GB"/>
        </w:rPr>
        <w:t xml:space="preserve">ork plan and potential working groups to establish the </w:t>
      </w:r>
      <w:r w:rsidR="00FD66DD" w:rsidRPr="001D79DB">
        <w:rPr>
          <w:sz w:val="20"/>
          <w:lang w:val="en-GB"/>
        </w:rPr>
        <w:t>Catalogue</w:t>
      </w:r>
      <w:r w:rsidR="002B7705" w:rsidRPr="001D79DB">
        <w:rPr>
          <w:sz w:val="20"/>
          <w:lang w:val="en-GB"/>
        </w:rPr>
        <w:t>.</w:t>
      </w:r>
    </w:p>
    <w:p w14:paraId="433FE04C" w14:textId="77777777" w:rsidR="00647F33" w:rsidRPr="001D79DB" w:rsidRDefault="00F523CA" w:rsidP="00537496">
      <w:pPr>
        <w:pStyle w:val="Kop2"/>
        <w:numPr>
          <w:ilvl w:val="1"/>
          <w:numId w:val="10"/>
        </w:numPr>
      </w:pPr>
      <w:r w:rsidRPr="001D79DB">
        <w:t>INTRODUCTION</w:t>
      </w:r>
    </w:p>
    <w:p w14:paraId="72739350" w14:textId="22BB9D9C" w:rsidR="00AC38CC" w:rsidRPr="001D79DB" w:rsidRDefault="00AC38CC" w:rsidP="00AC38CC">
      <w:pPr>
        <w:ind w:firstLineChars="283" w:firstLine="566"/>
        <w:rPr>
          <w:sz w:val="20"/>
        </w:rPr>
      </w:pPr>
      <w:r w:rsidRPr="001D79DB">
        <w:rPr>
          <w:sz w:val="20"/>
        </w:rPr>
        <w:t>In the management of radioactive waste, a waste package is usually designed for coping with one or more components of the engineered components for ensuring and providing safety functions. It also represents a principal unit used as a reference for controlling information, record keeping, and information needs at all the various stages in radioactive management.</w:t>
      </w:r>
    </w:p>
    <w:p w14:paraId="5F87D866" w14:textId="77777777" w:rsidR="00AC38CC" w:rsidRPr="001D79DB" w:rsidRDefault="00AC38CC" w:rsidP="00AC38CC">
      <w:pPr>
        <w:pStyle w:val="Plattetekst"/>
      </w:pPr>
      <w:r w:rsidRPr="001D79DB">
        <w:t xml:space="preserve">Given that disposal is considered the final stage (or endpoint) of safe waste management, developing requirements for safe disposal of waste packages is an important for the entire radioactive waste management process. Thus, waste acceptance criteria (WAC) are most commonly defined as quantitative or qualitative criteria that should to be met by conditioned radioactive wastes, manufacturing packages, to be accepted at an interim storage or a disposal facility. </w:t>
      </w:r>
    </w:p>
    <w:p w14:paraId="60626513" w14:textId="7985BA10" w:rsidR="00AC38CC" w:rsidRPr="001D79DB" w:rsidRDefault="00AC38CC" w:rsidP="00AC38CC">
      <w:pPr>
        <w:pStyle w:val="Plattetekst"/>
      </w:pPr>
      <w:r w:rsidRPr="001D79DB">
        <w:t>Moreover, it should be noted that WAC are typically used for all waste management steps. These criteria serve as a benchmark for disposal facility operators who accept radioactive waste for disposal, or storage operators who accept waste for storage or for processors who accepts waste for processing. The acceptability of waste can be judged in relation to the specific conditions of a given waste management step.</w:t>
      </w:r>
    </w:p>
    <w:p w14:paraId="1EFA2B03" w14:textId="2EB3CDDA" w:rsidR="00FB0857" w:rsidRPr="001D79DB" w:rsidRDefault="00AC38CC" w:rsidP="00537496">
      <w:pPr>
        <w:pStyle w:val="Plattetekst"/>
      </w:pPr>
      <w:r w:rsidRPr="001D79DB">
        <w:t>The</w:t>
      </w:r>
      <w:r w:rsidR="00FB0857" w:rsidRPr="001D79DB">
        <w:t xml:space="preserve"> safe management and disposal of low and intermediate level radioactive waste requires accurate and quality assured characterization by non-destructive and destructive methods, and determination of the radionuclide inventory, chemical, physical properties in the different steps of </w:t>
      </w:r>
      <w:r w:rsidR="001007F3">
        <w:t xml:space="preserve">the </w:t>
      </w:r>
      <w:r w:rsidR="00FB0857" w:rsidRPr="001D79DB">
        <w:t xml:space="preserve">waste </w:t>
      </w:r>
      <w:r w:rsidR="001007F3">
        <w:t>processing</w:t>
      </w:r>
      <w:r w:rsidR="00FB0857" w:rsidRPr="001D79DB">
        <w:t>.</w:t>
      </w:r>
    </w:p>
    <w:p w14:paraId="3BF20EAC" w14:textId="6FDE862C" w:rsidR="00FB0857" w:rsidRPr="001D79DB" w:rsidRDefault="00FB0857" w:rsidP="00537496">
      <w:pPr>
        <w:pStyle w:val="Plattetekst"/>
      </w:pPr>
      <w:r w:rsidRPr="001D79DB">
        <w:t xml:space="preserve">Verifying that the </w:t>
      </w:r>
      <w:r w:rsidR="001007F3">
        <w:t>WAC</w:t>
      </w:r>
      <w:r w:rsidRPr="001D79DB">
        <w:t xml:space="preserve"> for immobilization and disposal </w:t>
      </w:r>
      <w:r w:rsidR="001007F3">
        <w:t xml:space="preserve">of </w:t>
      </w:r>
      <w:r w:rsidR="001007F3" w:rsidRPr="001D79DB">
        <w:t xml:space="preserve">radioactive waste </w:t>
      </w:r>
      <w:r w:rsidR="001007F3">
        <w:t xml:space="preserve">has been met </w:t>
      </w:r>
      <w:r w:rsidRPr="001D79DB">
        <w:t xml:space="preserve">is a key action in the </w:t>
      </w:r>
      <w:r w:rsidR="001007F3">
        <w:t>complete</w:t>
      </w:r>
      <w:r w:rsidRPr="001D79DB">
        <w:t xml:space="preserve"> flow</w:t>
      </w:r>
      <w:r w:rsidR="001007F3">
        <w:t>chart</w:t>
      </w:r>
      <w:r w:rsidRPr="001D79DB">
        <w:t xml:space="preserve"> of the back-end of the fuel cycle. In this</w:t>
      </w:r>
      <w:r w:rsidR="00AC38CC" w:rsidRPr="001D79DB">
        <w:t xml:space="preserve"> IAEA LABONET</w:t>
      </w:r>
      <w:r w:rsidRPr="001D79DB">
        <w:t xml:space="preserve"> project the focus will be as first on criteria relating to the radionuclide inventory of the radioactive waste or waste packages</w:t>
      </w:r>
      <w:r w:rsidR="0019018E" w:rsidRPr="001D79DB">
        <w:t xml:space="preserve"> (200 </w:t>
      </w:r>
      <w:r w:rsidR="00274CB1" w:rsidRPr="001D79DB">
        <w:t>litre</w:t>
      </w:r>
      <w:r w:rsidR="0019018E" w:rsidRPr="001D79DB">
        <w:t xml:space="preserve"> waste package)</w:t>
      </w:r>
      <w:r w:rsidR="00F876C1" w:rsidRPr="001D79DB">
        <w:t xml:space="preserve">, as this is probably the major criteria, and as different methods exist to determine this. Radionuclide inventory of wastes can be determined using non-destructive and/or destructive methodologies, by calculations and by making use of the scaling factor (SF) method. The radionuclides that must be determined may be easily </w:t>
      </w:r>
      <w:r w:rsidR="00F876C1" w:rsidRPr="001D79DB">
        <w:lastRenderedPageBreak/>
        <w:t>measurable but many of them will be difficult-to-measure. Different methods may lead to different quality in outcome as well as in budget.</w:t>
      </w:r>
      <w:r w:rsidR="001F13FA" w:rsidRPr="001D79DB">
        <w:t xml:space="preserve"> The preferred characterization methodology will </w:t>
      </w:r>
      <w:r w:rsidR="00FE3795" w:rsidRPr="001D79DB">
        <w:t>also depend on the kind of waste and waste package, level of radioactivity, homogeneity of the matrix and radioactivity, etc..</w:t>
      </w:r>
    </w:p>
    <w:p w14:paraId="433FE04F" w14:textId="772540C9" w:rsidR="00E25B68" w:rsidRPr="001D79DB" w:rsidRDefault="0019018E" w:rsidP="0026525A">
      <w:pPr>
        <w:pStyle w:val="Kop2"/>
        <w:numPr>
          <w:ilvl w:val="1"/>
          <w:numId w:val="10"/>
        </w:numPr>
      </w:pPr>
      <w:r w:rsidRPr="001D79DB">
        <w:t>Aim of the catalogue</w:t>
      </w:r>
    </w:p>
    <w:p w14:paraId="1E99B7EE" w14:textId="46CE2D4F" w:rsidR="00FE3795" w:rsidRPr="001D79DB" w:rsidRDefault="00ED417F" w:rsidP="00FE3795">
      <w:pPr>
        <w:pStyle w:val="Plattetekst"/>
      </w:pPr>
      <w:r w:rsidRPr="001D79DB">
        <w:t xml:space="preserve">The aim of this “Catalogue of methodologies </w:t>
      </w:r>
      <w:r w:rsidR="0019018E" w:rsidRPr="001D79DB">
        <w:t xml:space="preserve">to verify that a 200 </w:t>
      </w:r>
      <w:r w:rsidR="00274CB1" w:rsidRPr="001D79DB">
        <w:t>litre</w:t>
      </w:r>
      <w:r w:rsidR="0019018E" w:rsidRPr="001D79DB">
        <w:t xml:space="preserve"> waste package is in </w:t>
      </w:r>
      <w:r w:rsidRPr="001D79DB">
        <w:t>compliance with Waste Acceptance Criteria” is to create specific WIKI-articles</w:t>
      </w:r>
      <w:r w:rsidR="008E65F8" w:rsidRPr="001D79DB">
        <w:t>,</w:t>
      </w:r>
      <w:r w:rsidRPr="001D79DB">
        <w:t xml:space="preserve"> </w:t>
      </w:r>
      <w:r w:rsidR="008E65F8" w:rsidRPr="001D79DB">
        <w:t>based on</w:t>
      </w:r>
      <w:r w:rsidR="005F529E" w:rsidRPr="001D79DB">
        <w:t xml:space="preserve"> methodologies (best practices) </w:t>
      </w:r>
      <w:r w:rsidR="0096478B" w:rsidRPr="001D79DB">
        <w:t>to demonstrate</w:t>
      </w:r>
      <w:r w:rsidR="005F529E" w:rsidRPr="001D79DB">
        <w:t xml:space="preserve"> that a waste package</w:t>
      </w:r>
      <w:r w:rsidR="001007F3">
        <w:t xml:space="preserve"> (200 litre drum)</w:t>
      </w:r>
      <w:r w:rsidR="005F529E" w:rsidRPr="001D79DB">
        <w:t xml:space="preserve"> is in compliance with </w:t>
      </w:r>
      <w:r w:rsidR="008E65F8" w:rsidRPr="001D79DB">
        <w:t xml:space="preserve">the required </w:t>
      </w:r>
      <w:r w:rsidR="005F529E" w:rsidRPr="001D79DB">
        <w:t>WAC</w:t>
      </w:r>
      <w:r w:rsidR="008E65F8" w:rsidRPr="001D79DB">
        <w:t xml:space="preserve"> for processing, storage and disposal of </w:t>
      </w:r>
      <w:r w:rsidR="0096478B" w:rsidRPr="001D79DB">
        <w:t>the</w:t>
      </w:r>
      <w:r w:rsidR="008E65F8" w:rsidRPr="001D79DB">
        <w:t xml:space="preserve"> waste package.</w:t>
      </w:r>
      <w:r w:rsidR="005F529E" w:rsidRPr="001D79DB">
        <w:t xml:space="preserve"> </w:t>
      </w:r>
    </w:p>
    <w:p w14:paraId="6CF7DEB9" w14:textId="77777777" w:rsidR="008E65F8" w:rsidRPr="001D79DB" w:rsidRDefault="008E65F8" w:rsidP="00FE3795">
      <w:pPr>
        <w:pStyle w:val="Plattetekst"/>
      </w:pPr>
    </w:p>
    <w:p w14:paraId="459FDD70" w14:textId="1DEA29D9" w:rsidR="008E65F8" w:rsidRPr="001D79DB" w:rsidRDefault="008E65F8" w:rsidP="00FE3795">
      <w:pPr>
        <w:pStyle w:val="Plattetekst"/>
      </w:pPr>
      <w:r w:rsidRPr="001D79DB">
        <w:t>WAC can be specified a</w:t>
      </w:r>
      <w:r w:rsidR="00E01D49" w:rsidRPr="001D79DB">
        <w:t>s</w:t>
      </w:r>
      <w:r w:rsidRPr="001D79DB">
        <w:t xml:space="preserve"> a quantitative or qualitative criteria specified by a </w:t>
      </w:r>
      <w:r w:rsidRPr="001D79DB">
        <w:rPr>
          <w:i/>
        </w:rPr>
        <w:t>regulatory body</w:t>
      </w:r>
      <w:r w:rsidRPr="001D79DB">
        <w:t>, or spec</w:t>
      </w:r>
      <w:r w:rsidR="00CA7C10" w:rsidRPr="001D79DB">
        <w:t xml:space="preserve">ified by an </w:t>
      </w:r>
      <w:r w:rsidR="00CA7C10" w:rsidRPr="001D79DB">
        <w:rPr>
          <w:i/>
        </w:rPr>
        <w:t>operator</w:t>
      </w:r>
      <w:r w:rsidR="00E01D49" w:rsidRPr="001D79DB">
        <w:t xml:space="preserve"> and approved by the </w:t>
      </w:r>
      <w:r w:rsidR="00E01D49" w:rsidRPr="001D79DB">
        <w:rPr>
          <w:i/>
        </w:rPr>
        <w:t>regulatory body</w:t>
      </w:r>
      <w:r w:rsidR="00E01D49" w:rsidRPr="001D79DB">
        <w:t xml:space="preserve">, for the </w:t>
      </w:r>
      <w:r w:rsidR="00E01D49" w:rsidRPr="001D79DB">
        <w:rPr>
          <w:i/>
        </w:rPr>
        <w:t>waste form</w:t>
      </w:r>
      <w:r w:rsidR="00E01D49" w:rsidRPr="001D79DB">
        <w:t xml:space="preserve"> and </w:t>
      </w:r>
      <w:r w:rsidR="00E01D49" w:rsidRPr="001D79DB">
        <w:rPr>
          <w:i/>
        </w:rPr>
        <w:t>waste package</w:t>
      </w:r>
      <w:r w:rsidR="00E01D49" w:rsidRPr="001D79DB">
        <w:t xml:space="preserve"> to be accepted by the </w:t>
      </w:r>
      <w:r w:rsidR="00E01D49" w:rsidRPr="001D79DB">
        <w:rPr>
          <w:i/>
        </w:rPr>
        <w:t>operator</w:t>
      </w:r>
      <w:r w:rsidR="00E01D49" w:rsidRPr="001D79DB">
        <w:t xml:space="preserve"> of a </w:t>
      </w:r>
      <w:r w:rsidR="00E01D49" w:rsidRPr="001D79DB">
        <w:rPr>
          <w:i/>
        </w:rPr>
        <w:t>waste management facility</w:t>
      </w:r>
      <w:r w:rsidR="00E01D49" w:rsidRPr="001D79DB">
        <w:t>.</w:t>
      </w:r>
    </w:p>
    <w:p w14:paraId="3B541F7B" w14:textId="2F000F07" w:rsidR="00E01D49" w:rsidRPr="001D79DB" w:rsidRDefault="00E01D49" w:rsidP="00E01D49">
      <w:pPr>
        <w:pStyle w:val="Plattetekst"/>
        <w:numPr>
          <w:ilvl w:val="0"/>
          <w:numId w:val="34"/>
        </w:numPr>
      </w:pPr>
      <w:r w:rsidRPr="001D79DB">
        <w:t xml:space="preserve">WAC specify the radiological, mechanical, physical, chemical and biological characteristics of waste packages and </w:t>
      </w:r>
      <w:r w:rsidR="00690A6B" w:rsidRPr="001D79DB">
        <w:t>unpackaged waste.</w:t>
      </w:r>
    </w:p>
    <w:p w14:paraId="7C875F7C" w14:textId="73FF94E5" w:rsidR="00690A6B" w:rsidRPr="001D79DB" w:rsidRDefault="00690A6B" w:rsidP="00E01D49">
      <w:pPr>
        <w:pStyle w:val="Plattetekst"/>
        <w:numPr>
          <w:ilvl w:val="0"/>
          <w:numId w:val="34"/>
        </w:numPr>
      </w:pPr>
      <w:r w:rsidRPr="001D79DB">
        <w:t>WAC might include, for example, restrictions on the activity concentration or total activity of particular radionuclides (or types or radionuclide) in the waste, on their heat output on the properties of the waste form or of the waste package.</w:t>
      </w:r>
    </w:p>
    <w:p w14:paraId="4B338C1B" w14:textId="5834C463" w:rsidR="00130B16" w:rsidRPr="001D79DB" w:rsidRDefault="00690A6B" w:rsidP="00130B16">
      <w:pPr>
        <w:pStyle w:val="Plattetekst"/>
        <w:numPr>
          <w:ilvl w:val="0"/>
          <w:numId w:val="34"/>
        </w:numPr>
      </w:pPr>
      <w:r w:rsidRPr="001D79DB">
        <w:t>WAC are based on the safety case for the facility or are included in the safety case as part of the operational limits and conditions controls.</w:t>
      </w:r>
    </w:p>
    <w:p w14:paraId="34B2952B" w14:textId="246A3065" w:rsidR="0019018E" w:rsidRPr="001D79DB" w:rsidRDefault="006A58C4" w:rsidP="0019018E">
      <w:pPr>
        <w:pStyle w:val="Kop2"/>
        <w:numPr>
          <w:ilvl w:val="1"/>
          <w:numId w:val="10"/>
        </w:numPr>
      </w:pPr>
      <w:r>
        <w:t>Basic</w:t>
      </w:r>
      <w:r w:rsidR="00F176E6" w:rsidRPr="001D79DB">
        <w:t xml:space="preserve"> and Additonal </w:t>
      </w:r>
      <w:r w:rsidR="0019018E" w:rsidRPr="001D79DB">
        <w:t>requirements</w:t>
      </w:r>
      <w:r w:rsidR="00F176E6" w:rsidRPr="001D79DB">
        <w:t xml:space="preserve"> of wac</w:t>
      </w:r>
    </w:p>
    <w:p w14:paraId="3F3B01C7" w14:textId="7825B10F" w:rsidR="00AC427F" w:rsidRPr="001D79DB" w:rsidRDefault="00AC427F" w:rsidP="00AC427F">
      <w:pPr>
        <w:pStyle w:val="Plattetekst"/>
      </w:pPr>
      <w:r w:rsidRPr="001D79DB">
        <w:t>The technical requirements in the waste acceptance criteria can be divided into two categories (see        Table 1</w:t>
      </w:r>
      <w:r w:rsidR="00E44294">
        <w:t xml:space="preserve"> for examples of requirements to LLW</w:t>
      </w:r>
      <w:r w:rsidRPr="001D79DB">
        <w:t>). “</w:t>
      </w:r>
      <w:r w:rsidR="00E44294">
        <w:t>Basic</w:t>
      </w:r>
      <w:r w:rsidRPr="001D79DB">
        <w:t xml:space="preserve"> requirements” and “</w:t>
      </w:r>
      <w:r w:rsidR="00BB79B2" w:rsidRPr="001D79DB">
        <w:t>Additional</w:t>
      </w:r>
      <w:r w:rsidRPr="001D79DB">
        <w:t xml:space="preserve"> requirements” depending on the </w:t>
      </w:r>
      <w:r w:rsidR="0096478B" w:rsidRPr="001D79DB">
        <w:t>circumstances</w:t>
      </w:r>
      <w:r w:rsidRPr="001D79DB">
        <w:t xml:space="preserve"> according to the progress of technical </w:t>
      </w:r>
      <w:r w:rsidR="0096478B" w:rsidRPr="001D79DB">
        <w:t>studies of bo</w:t>
      </w:r>
      <w:r w:rsidRPr="001D79DB">
        <w:t xml:space="preserve">th the waste packages and facilities (at each </w:t>
      </w:r>
      <w:r w:rsidR="0096478B" w:rsidRPr="001D79DB">
        <w:t>stage</w:t>
      </w:r>
      <w:r w:rsidRPr="001D79DB">
        <w:t xml:space="preserve"> of the feasibility study (conceptual design), basic (preliminary) design, detailed design, and so on).</w:t>
      </w:r>
    </w:p>
    <w:p w14:paraId="1DF00991" w14:textId="77777777" w:rsidR="00AC427F" w:rsidRPr="001D79DB" w:rsidRDefault="00AC427F" w:rsidP="00AC427F">
      <w:pPr>
        <w:pStyle w:val="Plattetekst"/>
      </w:pPr>
    </w:p>
    <w:p w14:paraId="04ED2F59" w14:textId="478E5026" w:rsidR="00AC427F" w:rsidRPr="001D79DB" w:rsidRDefault="005A6022" w:rsidP="005A6022">
      <w:pPr>
        <w:pStyle w:val="Plattetekst"/>
      </w:pPr>
      <w:r>
        <w:rPr>
          <w:b/>
        </w:rPr>
        <w:t>Basic</w:t>
      </w:r>
      <w:r w:rsidR="00AC427F" w:rsidRPr="001D79DB">
        <w:rPr>
          <w:b/>
        </w:rPr>
        <w:t xml:space="preserve"> requirements</w:t>
      </w:r>
      <w:r w:rsidR="0068481C" w:rsidRPr="001D79DB">
        <w:t xml:space="preserve">. A </w:t>
      </w:r>
      <w:r>
        <w:t>basic (fundamental)</w:t>
      </w:r>
      <w:r w:rsidR="0068481C" w:rsidRPr="001D79DB">
        <w:t xml:space="preserve"> requirement is a “Performance-based requirement” to be </w:t>
      </w:r>
      <w:r w:rsidR="0096478B" w:rsidRPr="001D79DB">
        <w:t>met</w:t>
      </w:r>
      <w:r w:rsidR="0068481C" w:rsidRPr="001D79DB">
        <w:t xml:space="preserve"> under the assumption of general conditions and the characteristics of waste packag</w:t>
      </w:r>
      <w:r w:rsidR="0096478B" w:rsidRPr="001D79DB">
        <w:t>ing</w:t>
      </w:r>
      <w:r w:rsidR="0068481C" w:rsidRPr="001D79DB">
        <w:t xml:space="preserve">, e.g. fundamental requirements do not depend on the design of waste management facilities and waste packaging processes. These requirements can be </w:t>
      </w:r>
      <w:r w:rsidR="0096478B" w:rsidRPr="001D79DB">
        <w:t>determined</w:t>
      </w:r>
      <w:r w:rsidR="0068481C" w:rsidRPr="001D79DB">
        <w:t xml:space="preserve"> early in the development cycle.</w:t>
      </w:r>
    </w:p>
    <w:p w14:paraId="0518DBC6" w14:textId="77777777" w:rsidR="0068481C" w:rsidRPr="001D79DB" w:rsidRDefault="0068481C" w:rsidP="00AC427F">
      <w:pPr>
        <w:pStyle w:val="Plattetekst"/>
      </w:pPr>
    </w:p>
    <w:p w14:paraId="7EE4206F" w14:textId="7B5EFC74" w:rsidR="00130B16" w:rsidRDefault="00BB79B2" w:rsidP="00E44294">
      <w:pPr>
        <w:pStyle w:val="Plattetekst"/>
      </w:pPr>
      <w:r w:rsidRPr="001D79DB">
        <w:rPr>
          <w:b/>
        </w:rPr>
        <w:t>Additional</w:t>
      </w:r>
      <w:r w:rsidR="0068481C" w:rsidRPr="001D79DB">
        <w:rPr>
          <w:b/>
        </w:rPr>
        <w:t xml:space="preserve"> requirements (</w:t>
      </w:r>
      <w:r w:rsidRPr="001D79DB">
        <w:rPr>
          <w:b/>
        </w:rPr>
        <w:t xml:space="preserve">specific </w:t>
      </w:r>
      <w:r w:rsidR="0068481C" w:rsidRPr="001D79DB">
        <w:rPr>
          <w:b/>
        </w:rPr>
        <w:t>requirements).</w:t>
      </w:r>
      <w:r w:rsidR="0068481C" w:rsidRPr="001D79DB">
        <w:t xml:space="preserve"> A</w:t>
      </w:r>
      <w:r w:rsidRPr="001D79DB">
        <w:t>n additional</w:t>
      </w:r>
      <w:r w:rsidR="0068481C" w:rsidRPr="001D79DB">
        <w:t xml:space="preserve"> requirement is a “Specification-based requirement” to be </w:t>
      </w:r>
      <w:r w:rsidR="00E23163" w:rsidRPr="001D79DB">
        <w:t>met</w:t>
      </w:r>
      <w:r w:rsidR="0068481C" w:rsidRPr="001D79DB">
        <w:t xml:space="preserve"> </w:t>
      </w:r>
      <w:r w:rsidR="00E23163" w:rsidRPr="001D79DB">
        <w:t>by</w:t>
      </w:r>
      <w:r w:rsidR="0068481C" w:rsidRPr="001D79DB">
        <w:t xml:space="preserve"> the detailed conditions applied in the design and safety assessment of waste management facilities, </w:t>
      </w:r>
      <w:r w:rsidR="00E23163" w:rsidRPr="001D79DB">
        <w:t xml:space="preserve">taking into account </w:t>
      </w:r>
      <w:r w:rsidR="0068481C" w:rsidRPr="001D79DB">
        <w:t xml:space="preserve">individual </w:t>
      </w:r>
      <w:r w:rsidR="00E23163" w:rsidRPr="001D79DB">
        <w:t>circumstances</w:t>
      </w:r>
      <w:r w:rsidR="0068481C" w:rsidRPr="001D79DB">
        <w:t xml:space="preserve"> (e.g. nature of waste packag</w:t>
      </w:r>
      <w:r w:rsidR="00E23163" w:rsidRPr="001D79DB">
        <w:t>ing</w:t>
      </w:r>
      <w:r w:rsidR="0068481C" w:rsidRPr="001D79DB">
        <w:t>, technical details of the design</w:t>
      </w:r>
      <w:r w:rsidR="00E23163" w:rsidRPr="001D79DB">
        <w:t xml:space="preserve"> of the facility</w:t>
      </w:r>
      <w:r w:rsidR="0068481C" w:rsidRPr="001D79DB">
        <w:t xml:space="preserve">, geological </w:t>
      </w:r>
      <w:r w:rsidR="00E23163" w:rsidRPr="001D79DB">
        <w:t>characteristics</w:t>
      </w:r>
      <w:r w:rsidR="0068481C" w:rsidRPr="001D79DB">
        <w:t xml:space="preserve"> of surrounding rock,</w:t>
      </w:r>
      <w:r w:rsidR="00E23163" w:rsidRPr="001D79DB">
        <w:t xml:space="preserve"> </w:t>
      </w:r>
      <w:r w:rsidR="0068481C" w:rsidRPr="001D79DB">
        <w:t>etc.)</w:t>
      </w:r>
      <w:r w:rsidR="007E5948" w:rsidRPr="001D79DB">
        <w:t xml:space="preserve"> and to specific requirements </w:t>
      </w:r>
      <w:r w:rsidR="00E23163" w:rsidRPr="001D79DB">
        <w:t>that</w:t>
      </w:r>
      <w:r w:rsidR="007E5948" w:rsidRPr="001D79DB">
        <w:t xml:space="preserve"> depend on the </w:t>
      </w:r>
      <w:r w:rsidR="00E23163" w:rsidRPr="001D79DB">
        <w:t xml:space="preserve">facility </w:t>
      </w:r>
      <w:r w:rsidR="007E5948" w:rsidRPr="001D79DB">
        <w:t>design and safety assessment</w:t>
      </w:r>
      <w:r w:rsidR="00E23163" w:rsidRPr="001D79DB">
        <w:t xml:space="preserve">, </w:t>
      </w:r>
      <w:r w:rsidR="007E5948" w:rsidRPr="001D79DB">
        <w:t>and waste packaging process</w:t>
      </w:r>
      <w:r w:rsidR="00E23163" w:rsidRPr="001D79DB">
        <w:t xml:space="preserve"> used</w:t>
      </w:r>
      <w:r w:rsidR="007E5948" w:rsidRPr="001D79DB">
        <w:t>.</w:t>
      </w:r>
    </w:p>
    <w:p w14:paraId="5F059105" w14:textId="2939106B" w:rsidR="00E44294" w:rsidRPr="001D79DB" w:rsidRDefault="00056B78" w:rsidP="00E44294">
      <w:pPr>
        <w:pStyle w:val="Kop2"/>
        <w:numPr>
          <w:ilvl w:val="1"/>
          <w:numId w:val="10"/>
        </w:numPr>
      </w:pPr>
      <w:r>
        <w:t>requirements RELATING TO</w:t>
      </w:r>
      <w:r w:rsidR="00E44294" w:rsidRPr="001D79DB">
        <w:t xml:space="preserve"> the type of waste management facility</w:t>
      </w:r>
    </w:p>
    <w:p w14:paraId="73996479" w14:textId="07994664" w:rsidR="00E44294" w:rsidRPr="001D79DB" w:rsidRDefault="00E44294" w:rsidP="00E44294">
      <w:pPr>
        <w:pStyle w:val="Plattetekst"/>
      </w:pPr>
      <w:r w:rsidRPr="001D79DB">
        <w:t xml:space="preserve">The required items of WAC are different </w:t>
      </w:r>
      <w:r>
        <w:t xml:space="preserve">for the </w:t>
      </w:r>
      <w:r w:rsidRPr="001D79DB">
        <w:t xml:space="preserve">following waste management  facilities. WAC depends on waste type, primary role, target protection exposure, etc. Table 2 </w:t>
      </w:r>
      <w:r>
        <w:t>provides examples</w:t>
      </w:r>
      <w:r w:rsidR="005618C9">
        <w:t xml:space="preserve"> of points to consider for various waste management facilities</w:t>
      </w:r>
      <w:r w:rsidR="00013433">
        <w:t>:</w:t>
      </w:r>
    </w:p>
    <w:p w14:paraId="5EB0793B" w14:textId="77777777" w:rsidR="00E44294" w:rsidRPr="001D79DB" w:rsidRDefault="00E44294" w:rsidP="00E44294">
      <w:pPr>
        <w:pStyle w:val="Plattetekst"/>
        <w:numPr>
          <w:ilvl w:val="0"/>
          <w:numId w:val="36"/>
        </w:numPr>
      </w:pPr>
      <w:r w:rsidRPr="001D79DB">
        <w:t>Waste treatment &amp; conditioning</w:t>
      </w:r>
    </w:p>
    <w:p w14:paraId="3327AF44" w14:textId="77777777" w:rsidR="00E44294" w:rsidRPr="001D79DB" w:rsidRDefault="00E44294" w:rsidP="00E44294">
      <w:pPr>
        <w:pStyle w:val="Plattetekst"/>
        <w:numPr>
          <w:ilvl w:val="0"/>
          <w:numId w:val="36"/>
        </w:numPr>
      </w:pPr>
      <w:r w:rsidRPr="001D79DB">
        <w:t>Waste storage</w:t>
      </w:r>
    </w:p>
    <w:p w14:paraId="62F36AB6" w14:textId="1032526C" w:rsidR="00E44294" w:rsidRDefault="00E44294" w:rsidP="00E44294">
      <w:pPr>
        <w:pStyle w:val="Plattetekst"/>
        <w:numPr>
          <w:ilvl w:val="0"/>
          <w:numId w:val="36"/>
        </w:numPr>
      </w:pPr>
      <w:r w:rsidRPr="001D79DB">
        <w:t>Waste disposal</w:t>
      </w:r>
    </w:p>
    <w:p w14:paraId="7590A7E9" w14:textId="77777777" w:rsidR="00013433" w:rsidRDefault="00013433" w:rsidP="00013433">
      <w:pPr>
        <w:pStyle w:val="Plattetekst"/>
      </w:pPr>
    </w:p>
    <w:p w14:paraId="19770B44" w14:textId="0E45253D" w:rsidR="00E835B3" w:rsidRDefault="0048375A" w:rsidP="00130B16">
      <w:pPr>
        <w:pStyle w:val="Plattetekst"/>
      </w:pPr>
      <w:r>
        <w:t xml:space="preserve">Further, </w:t>
      </w:r>
      <w:r w:rsidR="00013433">
        <w:t xml:space="preserve">Table 3 presents a </w:t>
      </w:r>
      <w:r>
        <w:t xml:space="preserve">more detailed </w:t>
      </w:r>
      <w:r w:rsidR="00013433">
        <w:t>summary</w:t>
      </w:r>
      <w:r w:rsidR="000C3A90">
        <w:t xml:space="preserve"> of</w:t>
      </w:r>
      <w:r w:rsidR="00013433">
        <w:t xml:space="preserve"> </w:t>
      </w:r>
      <w:r>
        <w:t>t</w:t>
      </w:r>
      <w:r w:rsidR="00013433" w:rsidRPr="001D79DB">
        <w:t xml:space="preserve">ypical WAC’s specific </w:t>
      </w:r>
      <w:r>
        <w:t xml:space="preserve">for various </w:t>
      </w:r>
      <w:r w:rsidR="00013433" w:rsidRPr="001D79DB">
        <w:t>waste management facilities</w:t>
      </w:r>
      <w:r>
        <w:t xml:space="preserve"> as well as for “Transport”.</w:t>
      </w:r>
      <w:r w:rsidR="00E835B3">
        <w:br w:type="page"/>
      </w:r>
    </w:p>
    <w:p w14:paraId="78606DFB" w14:textId="490D2CA8" w:rsidR="007E5948" w:rsidRPr="001D79DB" w:rsidRDefault="007E5948" w:rsidP="007E5948">
      <w:pPr>
        <w:rPr>
          <w:sz w:val="20"/>
        </w:rPr>
      </w:pPr>
      <w:r w:rsidRPr="001D79DB">
        <w:rPr>
          <w:sz w:val="20"/>
        </w:rPr>
        <w:lastRenderedPageBreak/>
        <w:t>T</w:t>
      </w:r>
      <w:r w:rsidR="00BB79B2" w:rsidRPr="001D79DB">
        <w:rPr>
          <w:sz w:val="20"/>
        </w:rPr>
        <w:t xml:space="preserve">ABLE </w:t>
      </w:r>
      <w:r w:rsidRPr="001D79DB">
        <w:rPr>
          <w:sz w:val="20"/>
        </w:rPr>
        <w:t>1.</w:t>
      </w:r>
      <w:r w:rsidRPr="001D79DB">
        <w:rPr>
          <w:sz w:val="20"/>
        </w:rPr>
        <w:tab/>
        <w:t xml:space="preserve"> E</w:t>
      </w:r>
      <w:r w:rsidR="00BB79B2" w:rsidRPr="001D79DB">
        <w:rPr>
          <w:sz w:val="20"/>
        </w:rPr>
        <w:t>XAMPLES OF</w:t>
      </w:r>
      <w:r w:rsidRPr="001D79DB">
        <w:rPr>
          <w:sz w:val="20"/>
        </w:rPr>
        <w:t xml:space="preserve"> L</w:t>
      </w:r>
      <w:r w:rsidR="00BB79B2" w:rsidRPr="001D79DB">
        <w:rPr>
          <w:sz w:val="20"/>
        </w:rPr>
        <w:t xml:space="preserve">EVELS OF REQUIREMENTS TO </w:t>
      </w:r>
      <w:r w:rsidRPr="001D79DB">
        <w:rPr>
          <w:sz w:val="20"/>
        </w:rPr>
        <w:t>LLW</w:t>
      </w:r>
    </w:p>
    <w:p w14:paraId="75F46C31" w14:textId="77777777" w:rsidR="007E5948" w:rsidRPr="001D79DB" w:rsidRDefault="007E5948" w:rsidP="007E5948">
      <w:pPr>
        <w:rPr>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731"/>
        <w:gridCol w:w="4781"/>
      </w:tblGrid>
      <w:tr w:rsidR="007E5948" w:rsidRPr="001D79DB" w14:paraId="4C883FFC" w14:textId="77777777" w:rsidTr="00CB4360">
        <w:trPr>
          <w:cantSplit/>
          <w:trHeight w:val="44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6A26" w14:textId="77777777" w:rsidR="00CB4360" w:rsidRPr="001D79DB" w:rsidRDefault="007E5948" w:rsidP="00C84E92">
            <w:pPr>
              <w:spacing w:line="280" w:lineRule="exact"/>
              <w:jc w:val="center"/>
              <w:rPr>
                <w:b/>
                <w:sz w:val="20"/>
              </w:rPr>
            </w:pPr>
            <w:r w:rsidRPr="001D79DB">
              <w:rPr>
                <w:b/>
                <w:sz w:val="20"/>
              </w:rPr>
              <w:t>Requirement category</w:t>
            </w:r>
          </w:p>
          <w:p w14:paraId="2668351D" w14:textId="09DDB434" w:rsidR="00C84E92" w:rsidRPr="001D79DB" w:rsidRDefault="00C84E92" w:rsidP="00C84E92">
            <w:pPr>
              <w:spacing w:line="280" w:lineRule="exact"/>
              <w:jc w:val="center"/>
              <w:rPr>
                <w:b/>
                <w:sz w:val="20"/>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67FD" w14:textId="77777777" w:rsidR="007E5948" w:rsidRPr="001D79DB" w:rsidRDefault="007E5948" w:rsidP="006D2805">
            <w:pPr>
              <w:spacing w:line="280" w:lineRule="exact"/>
              <w:jc w:val="center"/>
              <w:rPr>
                <w:b/>
                <w:sz w:val="20"/>
              </w:rPr>
            </w:pPr>
            <w:r w:rsidRPr="001D79DB">
              <w:rPr>
                <w:b/>
                <w:sz w:val="20"/>
              </w:rPr>
              <w:t>Basic requirements</w:t>
            </w:r>
          </w:p>
          <w:p w14:paraId="3890106B" w14:textId="77777777" w:rsidR="007E5948" w:rsidRPr="001D79DB" w:rsidRDefault="007E5948" w:rsidP="006D2805">
            <w:pPr>
              <w:spacing w:line="280" w:lineRule="exact"/>
              <w:jc w:val="center"/>
              <w:rPr>
                <w:b/>
                <w:sz w:val="20"/>
              </w:rPr>
            </w:pPr>
            <w:r w:rsidRPr="001D79DB">
              <w:rPr>
                <w:b/>
                <w:sz w:val="20"/>
              </w:rPr>
              <w:t>(Performance-based)</w:t>
            </w:r>
          </w:p>
          <w:p w14:paraId="1E040F35" w14:textId="77777777" w:rsidR="00C84E92" w:rsidRPr="001D79DB" w:rsidRDefault="00C84E92" w:rsidP="006D2805">
            <w:pPr>
              <w:spacing w:line="280" w:lineRule="exact"/>
              <w:jc w:val="center"/>
              <w:rPr>
                <w:b/>
                <w:sz w:val="20"/>
              </w:rPr>
            </w:pPr>
          </w:p>
        </w:tc>
        <w:tc>
          <w:tcPr>
            <w:tcW w:w="4781" w:type="dxa"/>
            <w:tcBorders>
              <w:top w:val="single" w:sz="4" w:space="0" w:color="000000"/>
              <w:left w:val="single" w:sz="4" w:space="0" w:color="000000"/>
              <w:right w:val="single" w:sz="4" w:space="0" w:color="000000"/>
            </w:tcBorders>
            <w:shd w:val="clear" w:color="auto" w:fill="auto"/>
            <w:vAlign w:val="center"/>
          </w:tcPr>
          <w:p w14:paraId="1CC823DF" w14:textId="77777777" w:rsidR="007E5948" w:rsidRPr="001D79DB" w:rsidRDefault="007E5948" w:rsidP="006D2805">
            <w:pPr>
              <w:spacing w:line="280" w:lineRule="exact"/>
              <w:jc w:val="center"/>
              <w:rPr>
                <w:b/>
                <w:sz w:val="20"/>
              </w:rPr>
            </w:pPr>
            <w:r w:rsidRPr="001D79DB">
              <w:rPr>
                <w:b/>
                <w:sz w:val="20"/>
              </w:rPr>
              <w:t>Additional requirements by type of disposal</w:t>
            </w:r>
          </w:p>
          <w:p w14:paraId="09D29FD5" w14:textId="77777777" w:rsidR="007E5948" w:rsidRPr="001D79DB" w:rsidRDefault="007E5948" w:rsidP="006D2805">
            <w:pPr>
              <w:spacing w:line="280" w:lineRule="exact"/>
              <w:jc w:val="center"/>
              <w:rPr>
                <w:b/>
                <w:sz w:val="20"/>
              </w:rPr>
            </w:pPr>
            <w:r w:rsidRPr="001D79DB">
              <w:rPr>
                <w:b/>
                <w:sz w:val="20"/>
              </w:rPr>
              <w:t>(Specification-based)</w:t>
            </w:r>
          </w:p>
          <w:p w14:paraId="4514DDA8" w14:textId="77777777" w:rsidR="00C84E92" w:rsidRPr="001D79DB" w:rsidRDefault="00C84E92" w:rsidP="006D2805">
            <w:pPr>
              <w:spacing w:line="280" w:lineRule="exact"/>
              <w:jc w:val="center"/>
              <w:rPr>
                <w:b/>
                <w:sz w:val="20"/>
              </w:rPr>
            </w:pPr>
          </w:p>
        </w:tc>
      </w:tr>
      <w:tr w:rsidR="007E5948" w:rsidRPr="001D79DB" w14:paraId="49EDE287" w14:textId="77777777" w:rsidTr="00CB4360">
        <w:trPr>
          <w:cantSplit/>
        </w:trPr>
        <w:tc>
          <w:tcPr>
            <w:tcW w:w="1560" w:type="dxa"/>
            <w:tcBorders>
              <w:top w:val="single" w:sz="4" w:space="0" w:color="000000"/>
              <w:bottom w:val="single" w:sz="4" w:space="0" w:color="auto"/>
            </w:tcBorders>
            <w:vAlign w:val="center"/>
          </w:tcPr>
          <w:p w14:paraId="0EBA5CE6" w14:textId="77777777" w:rsidR="007E5948" w:rsidRPr="001D79DB" w:rsidRDefault="007E5948" w:rsidP="006D2805">
            <w:pPr>
              <w:spacing w:line="260" w:lineRule="exact"/>
              <w:jc w:val="center"/>
              <w:rPr>
                <w:b/>
                <w:sz w:val="20"/>
              </w:rPr>
            </w:pPr>
            <w:r w:rsidRPr="001D79DB">
              <w:rPr>
                <w:b/>
                <w:sz w:val="20"/>
              </w:rPr>
              <w:t>Regulation limit</w:t>
            </w:r>
          </w:p>
          <w:p w14:paraId="220B8B1A" w14:textId="77777777" w:rsidR="00CB4360" w:rsidRPr="001D79DB" w:rsidRDefault="00CB4360" w:rsidP="006D2805">
            <w:pPr>
              <w:spacing w:line="260" w:lineRule="exact"/>
              <w:jc w:val="center"/>
              <w:rPr>
                <w:b/>
                <w:sz w:val="20"/>
              </w:rPr>
            </w:pPr>
          </w:p>
        </w:tc>
        <w:tc>
          <w:tcPr>
            <w:tcW w:w="2731" w:type="dxa"/>
            <w:tcBorders>
              <w:top w:val="single" w:sz="4" w:space="0" w:color="000000"/>
              <w:bottom w:val="nil"/>
              <w:right w:val="single" w:sz="4" w:space="0" w:color="auto"/>
            </w:tcBorders>
          </w:tcPr>
          <w:p w14:paraId="2FE43525" w14:textId="77777777" w:rsidR="007E5948" w:rsidRPr="001D79DB" w:rsidRDefault="007E5948" w:rsidP="006D2805">
            <w:pPr>
              <w:spacing w:line="220" w:lineRule="exact"/>
              <w:ind w:left="186" w:hangingChars="93" w:hanging="186"/>
              <w:rPr>
                <w:sz w:val="20"/>
              </w:rPr>
            </w:pPr>
            <w:r w:rsidRPr="001D79DB">
              <w:rPr>
                <w:sz w:val="20"/>
              </w:rPr>
              <w:t>•</w:t>
            </w:r>
            <w:r w:rsidRPr="001D79DB">
              <w:rPr>
                <w:sz w:val="20"/>
              </w:rPr>
              <w:tab/>
            </w:r>
            <w:r w:rsidRPr="001D79DB">
              <w:rPr>
                <w:sz w:val="20"/>
                <w:u w:val="single"/>
              </w:rPr>
              <w:t>Upper limit of activity concentration of LLW</w:t>
            </w:r>
          </w:p>
        </w:tc>
        <w:tc>
          <w:tcPr>
            <w:tcW w:w="4781" w:type="dxa"/>
            <w:tcBorders>
              <w:top w:val="single" w:sz="4" w:space="0" w:color="000000"/>
              <w:bottom w:val="nil"/>
            </w:tcBorders>
          </w:tcPr>
          <w:p w14:paraId="60D797F8" w14:textId="77777777" w:rsidR="007E5948" w:rsidRPr="001D79DB" w:rsidRDefault="007E5948" w:rsidP="006D2805">
            <w:pPr>
              <w:spacing w:line="220" w:lineRule="exact"/>
              <w:ind w:leftChars="-2" w:left="182" w:hangingChars="93" w:hanging="186"/>
              <w:rPr>
                <w:sz w:val="20"/>
              </w:rPr>
            </w:pPr>
            <w:r w:rsidRPr="001D79DB">
              <w:rPr>
                <w:sz w:val="20"/>
              </w:rPr>
              <w:t>•</w:t>
            </w:r>
            <w:r w:rsidRPr="001D79DB">
              <w:rPr>
                <w:sz w:val="20"/>
              </w:rPr>
              <w:tab/>
              <w:t>Maximum activity concentration of nuclides must be declared for LLW disposal</w:t>
            </w:r>
          </w:p>
        </w:tc>
      </w:tr>
      <w:tr w:rsidR="007E5948" w:rsidRPr="001D79DB" w14:paraId="5CA3148E" w14:textId="77777777" w:rsidTr="00CB4360">
        <w:trPr>
          <w:cantSplit/>
          <w:trHeight w:val="1228"/>
        </w:trPr>
        <w:tc>
          <w:tcPr>
            <w:tcW w:w="1560" w:type="dxa"/>
            <w:vMerge w:val="restart"/>
            <w:vAlign w:val="center"/>
          </w:tcPr>
          <w:p w14:paraId="4618424A" w14:textId="77777777" w:rsidR="007E5948" w:rsidRPr="001D79DB" w:rsidRDefault="007E5948" w:rsidP="006D2805">
            <w:pPr>
              <w:spacing w:line="260" w:lineRule="exact"/>
              <w:jc w:val="center"/>
              <w:rPr>
                <w:b/>
                <w:sz w:val="20"/>
              </w:rPr>
            </w:pPr>
            <w:r w:rsidRPr="001D79DB">
              <w:rPr>
                <w:b/>
                <w:noProof/>
                <w:color w:val="000000"/>
                <w:sz w:val="20"/>
              </w:rPr>
              <w:t>Stability of waste package</w:t>
            </w:r>
          </w:p>
        </w:tc>
        <w:tc>
          <w:tcPr>
            <w:tcW w:w="2731" w:type="dxa"/>
            <w:tcBorders>
              <w:bottom w:val="dashed" w:sz="4" w:space="0" w:color="auto"/>
            </w:tcBorders>
          </w:tcPr>
          <w:p w14:paraId="2BB3E448"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Physical stability</w:t>
            </w:r>
          </w:p>
          <w:p w14:paraId="2F495801" w14:textId="722BB5BF" w:rsidR="007E5948" w:rsidRPr="001D79DB" w:rsidRDefault="007E5948" w:rsidP="006D2805">
            <w:pPr>
              <w:spacing w:line="220" w:lineRule="exact"/>
              <w:ind w:leftChars="68" w:left="336" w:hangingChars="93" w:hanging="186"/>
              <w:rPr>
                <w:sz w:val="20"/>
              </w:rPr>
            </w:pPr>
            <w:r w:rsidRPr="001D79DB">
              <w:rPr>
                <w:sz w:val="20"/>
              </w:rPr>
              <w:t>-</w:t>
            </w:r>
            <w:r w:rsidRPr="001D79DB">
              <w:rPr>
                <w:sz w:val="20"/>
              </w:rPr>
              <w:tab/>
              <w:t xml:space="preserve">Waste package has stability to </w:t>
            </w:r>
            <w:r w:rsidR="00BB79B2" w:rsidRPr="001D79DB">
              <w:rPr>
                <w:sz w:val="20"/>
              </w:rPr>
              <w:t xml:space="preserve">withstand </w:t>
            </w:r>
            <w:r w:rsidRPr="001D79DB">
              <w:rPr>
                <w:sz w:val="20"/>
              </w:rPr>
              <w:t>load and drop impact</w:t>
            </w:r>
            <w:r w:rsidR="00BB79B2" w:rsidRPr="001D79DB">
              <w:rPr>
                <w:sz w:val="20"/>
              </w:rPr>
              <w:t xml:space="preserve"> tests</w:t>
            </w:r>
            <w:r w:rsidRPr="001D79DB">
              <w:rPr>
                <w:sz w:val="20"/>
              </w:rPr>
              <w:t>,</w:t>
            </w:r>
          </w:p>
          <w:p w14:paraId="2BC1DA88" w14:textId="77777777" w:rsidR="007E5948" w:rsidRPr="001D79DB" w:rsidRDefault="007E5948" w:rsidP="006D2805">
            <w:pPr>
              <w:spacing w:line="220" w:lineRule="exact"/>
              <w:ind w:leftChars="68" w:left="336" w:hangingChars="93" w:hanging="186"/>
              <w:rPr>
                <w:sz w:val="20"/>
              </w:rPr>
            </w:pPr>
          </w:p>
        </w:tc>
        <w:tc>
          <w:tcPr>
            <w:tcW w:w="4781" w:type="dxa"/>
            <w:tcBorders>
              <w:bottom w:val="dashed" w:sz="4" w:space="0" w:color="auto"/>
            </w:tcBorders>
          </w:tcPr>
          <w:p w14:paraId="46E967C7"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Physical stability</w:t>
            </w:r>
          </w:p>
          <w:p w14:paraId="033F0501" w14:textId="77777777" w:rsidR="007E5948" w:rsidRPr="001D79DB" w:rsidRDefault="007E5948" w:rsidP="006D2805">
            <w:pPr>
              <w:spacing w:line="220" w:lineRule="exact"/>
              <w:ind w:left="186" w:hangingChars="93" w:hanging="186"/>
              <w:rPr>
                <w:sz w:val="20"/>
              </w:rPr>
            </w:pPr>
            <w:r w:rsidRPr="001D79DB">
              <w:rPr>
                <w:sz w:val="20"/>
              </w:rPr>
              <w:t>Specification of solidified material, mixing condition, etc.</w:t>
            </w:r>
          </w:p>
          <w:p w14:paraId="23AFA453" w14:textId="77777777" w:rsidR="007E5948" w:rsidRPr="001D79DB" w:rsidRDefault="007E5948" w:rsidP="006D2805">
            <w:pPr>
              <w:spacing w:line="220" w:lineRule="exact"/>
              <w:ind w:leftChars="67" w:left="333" w:hangingChars="93" w:hanging="186"/>
              <w:rPr>
                <w:sz w:val="20"/>
                <w:u w:val="single"/>
              </w:rPr>
            </w:pPr>
            <w:r w:rsidRPr="001D79DB">
              <w:rPr>
                <w:sz w:val="20"/>
              </w:rPr>
              <w:t>-</w:t>
            </w:r>
            <w:r w:rsidRPr="001D79DB">
              <w:rPr>
                <w:sz w:val="20"/>
              </w:rPr>
              <w:tab/>
              <w:t>Container specification</w:t>
            </w:r>
          </w:p>
          <w:p w14:paraId="243FB708"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Limit of weight of waste package (</w:t>
            </w:r>
            <w:proofErr w:type="spellStart"/>
            <w:r w:rsidRPr="001D79DB">
              <w:rPr>
                <w:sz w:val="20"/>
              </w:rPr>
              <w:t>e,g</w:t>
            </w:r>
            <w:proofErr w:type="spellEnd"/>
            <w:r w:rsidRPr="001D79DB">
              <w:rPr>
                <w:sz w:val="20"/>
              </w:rPr>
              <w:t xml:space="preserve"> &lt;1,000kg)</w:t>
            </w:r>
          </w:p>
          <w:p w14:paraId="3B5D8533"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Size of waste package</w:t>
            </w:r>
          </w:p>
          <w:p w14:paraId="1E8A9FB9"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Limit of harmful void in waste package</w:t>
            </w:r>
            <w:r w:rsidRPr="001D79DB">
              <w:rPr>
                <w:sz w:val="20"/>
              </w:rPr>
              <w:br/>
              <w:t>(Protection of subsidence in facility)</w:t>
            </w:r>
          </w:p>
          <w:p w14:paraId="0DCBC076" w14:textId="77777777" w:rsidR="00CB4360" w:rsidRPr="001D79DB" w:rsidRDefault="00CB4360" w:rsidP="006D2805">
            <w:pPr>
              <w:spacing w:line="220" w:lineRule="exact"/>
              <w:ind w:leftChars="67" w:left="333" w:hangingChars="93" w:hanging="186"/>
              <w:rPr>
                <w:sz w:val="20"/>
              </w:rPr>
            </w:pPr>
          </w:p>
        </w:tc>
      </w:tr>
      <w:tr w:rsidR="007E5948" w:rsidRPr="001D79DB" w14:paraId="33D6CCE1" w14:textId="77777777" w:rsidTr="00CB4360">
        <w:trPr>
          <w:cantSplit/>
          <w:trHeight w:val="583"/>
        </w:trPr>
        <w:tc>
          <w:tcPr>
            <w:tcW w:w="1560" w:type="dxa"/>
            <w:vMerge/>
            <w:vAlign w:val="center"/>
          </w:tcPr>
          <w:p w14:paraId="7758736F" w14:textId="77777777" w:rsidR="007E5948" w:rsidRPr="001D79DB" w:rsidRDefault="007E5948" w:rsidP="006D2805">
            <w:pPr>
              <w:spacing w:line="260" w:lineRule="exact"/>
              <w:jc w:val="center"/>
              <w:rPr>
                <w:b/>
                <w:noProof/>
                <w:color w:val="000000"/>
                <w:sz w:val="20"/>
              </w:rPr>
            </w:pPr>
          </w:p>
        </w:tc>
        <w:tc>
          <w:tcPr>
            <w:tcW w:w="2731" w:type="dxa"/>
            <w:tcBorders>
              <w:top w:val="dashed" w:sz="4" w:space="0" w:color="auto"/>
              <w:bottom w:val="dashed" w:sz="4" w:space="0" w:color="auto"/>
            </w:tcBorders>
          </w:tcPr>
          <w:p w14:paraId="17516017"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Chemical stability</w:t>
            </w:r>
          </w:p>
          <w:p w14:paraId="27E00216" w14:textId="6422F0EA" w:rsidR="007E5948" w:rsidRPr="001D79DB" w:rsidRDefault="007E5948" w:rsidP="00BB79B2">
            <w:pPr>
              <w:spacing w:line="220" w:lineRule="exact"/>
              <w:ind w:leftChars="68" w:left="336" w:hangingChars="93" w:hanging="186"/>
              <w:rPr>
                <w:sz w:val="20"/>
              </w:rPr>
            </w:pPr>
            <w:r w:rsidRPr="001D79DB">
              <w:rPr>
                <w:sz w:val="20"/>
              </w:rPr>
              <w:t>-</w:t>
            </w:r>
            <w:r w:rsidRPr="001D79DB">
              <w:rPr>
                <w:sz w:val="20"/>
              </w:rPr>
              <w:tab/>
              <w:t xml:space="preserve">waste package </w:t>
            </w:r>
            <w:r w:rsidR="00BB79B2" w:rsidRPr="001D79DB">
              <w:rPr>
                <w:sz w:val="20"/>
              </w:rPr>
              <w:t>does</w:t>
            </w:r>
            <w:r w:rsidRPr="001D79DB">
              <w:rPr>
                <w:sz w:val="20"/>
              </w:rPr>
              <w:t xml:space="preserve"> not </w:t>
            </w:r>
            <w:r w:rsidR="00BB79B2" w:rsidRPr="001D79DB">
              <w:rPr>
                <w:sz w:val="20"/>
              </w:rPr>
              <w:t>contain any</w:t>
            </w:r>
            <w:r w:rsidRPr="001D79DB">
              <w:rPr>
                <w:sz w:val="20"/>
              </w:rPr>
              <w:t xml:space="preserve"> substance</w:t>
            </w:r>
            <w:r w:rsidR="00BB79B2" w:rsidRPr="001D79DB">
              <w:rPr>
                <w:sz w:val="20"/>
              </w:rPr>
              <w:t>s</w:t>
            </w:r>
            <w:r w:rsidRPr="001D79DB">
              <w:rPr>
                <w:sz w:val="20"/>
              </w:rPr>
              <w:t xml:space="preserve"> that </w:t>
            </w:r>
            <w:r w:rsidR="00BB79B2" w:rsidRPr="001D79DB">
              <w:rPr>
                <w:sz w:val="20"/>
              </w:rPr>
              <w:t xml:space="preserve">have an </w:t>
            </w:r>
            <w:r w:rsidRPr="001D79DB">
              <w:rPr>
                <w:sz w:val="20"/>
              </w:rPr>
              <w:t>effect</w:t>
            </w:r>
            <w:r w:rsidR="00BB79B2" w:rsidRPr="001D79DB">
              <w:rPr>
                <w:sz w:val="20"/>
              </w:rPr>
              <w:t xml:space="preserve"> on the</w:t>
            </w:r>
            <w:r w:rsidRPr="001D79DB">
              <w:rPr>
                <w:sz w:val="20"/>
              </w:rPr>
              <w:t xml:space="preserve"> waste package and </w:t>
            </w:r>
            <w:r w:rsidR="00BB79B2" w:rsidRPr="001D79DB">
              <w:rPr>
                <w:sz w:val="20"/>
              </w:rPr>
              <w:t xml:space="preserve">the </w:t>
            </w:r>
            <w:r w:rsidRPr="001D79DB">
              <w:rPr>
                <w:sz w:val="20"/>
              </w:rPr>
              <w:t xml:space="preserve">facility. </w:t>
            </w:r>
          </w:p>
        </w:tc>
        <w:tc>
          <w:tcPr>
            <w:tcW w:w="4781" w:type="dxa"/>
            <w:tcBorders>
              <w:top w:val="dashed" w:sz="4" w:space="0" w:color="auto"/>
              <w:bottom w:val="dashed" w:sz="4" w:space="0" w:color="auto"/>
            </w:tcBorders>
          </w:tcPr>
          <w:p w14:paraId="57BCD484"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Chemical stability</w:t>
            </w:r>
          </w:p>
          <w:p w14:paraId="0231B395" w14:textId="77777777" w:rsidR="007E5948" w:rsidRPr="001D79DB" w:rsidRDefault="007E5948" w:rsidP="006D2805">
            <w:pPr>
              <w:spacing w:line="220" w:lineRule="exact"/>
              <w:ind w:left="42" w:hangingChars="21" w:hanging="42"/>
              <w:rPr>
                <w:sz w:val="20"/>
                <w:u w:val="single"/>
              </w:rPr>
            </w:pPr>
            <w:r w:rsidRPr="001D79DB">
              <w:rPr>
                <w:sz w:val="20"/>
              </w:rPr>
              <w:t>Waste treatment or segregation method for obtaining stability</w:t>
            </w:r>
          </w:p>
          <w:p w14:paraId="47C3169F" w14:textId="1D2F086E"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 xml:space="preserve">Limit of mixture of </w:t>
            </w:r>
            <w:r w:rsidR="00F87086" w:rsidRPr="001D79DB">
              <w:rPr>
                <w:sz w:val="20"/>
              </w:rPr>
              <w:t>aluminium</w:t>
            </w:r>
            <w:r w:rsidRPr="001D79DB">
              <w:rPr>
                <w:sz w:val="20"/>
              </w:rPr>
              <w:br/>
              <w:t>(Protection against effected H</w:t>
            </w:r>
            <w:r w:rsidRPr="001D79DB">
              <w:rPr>
                <w:sz w:val="20"/>
                <w:vertAlign w:val="subscript"/>
              </w:rPr>
              <w:t>2</w:t>
            </w:r>
            <w:r w:rsidRPr="001D79DB">
              <w:rPr>
                <w:sz w:val="20"/>
              </w:rPr>
              <w:t xml:space="preserve"> gas generation)</w:t>
            </w:r>
          </w:p>
          <w:p w14:paraId="471E5094"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Limit of mixture of natural organic material</w:t>
            </w:r>
            <w:r w:rsidRPr="001D79DB">
              <w:rPr>
                <w:sz w:val="20"/>
              </w:rPr>
              <w:br/>
              <w:t>(Maintain the performance of barriers)</w:t>
            </w:r>
          </w:p>
          <w:p w14:paraId="2247B426" w14:textId="77777777" w:rsidR="00CB4360" w:rsidRPr="001D79DB" w:rsidRDefault="00CB4360" w:rsidP="006D2805">
            <w:pPr>
              <w:spacing w:line="220" w:lineRule="exact"/>
              <w:ind w:leftChars="67" w:left="333" w:hangingChars="93" w:hanging="186"/>
              <w:rPr>
                <w:sz w:val="20"/>
              </w:rPr>
            </w:pPr>
          </w:p>
        </w:tc>
      </w:tr>
      <w:tr w:rsidR="007E5948" w:rsidRPr="001D79DB" w14:paraId="4121B82C" w14:textId="77777777" w:rsidTr="00CB4360">
        <w:trPr>
          <w:cantSplit/>
          <w:trHeight w:val="575"/>
        </w:trPr>
        <w:tc>
          <w:tcPr>
            <w:tcW w:w="1560" w:type="dxa"/>
            <w:vMerge/>
            <w:vAlign w:val="center"/>
          </w:tcPr>
          <w:p w14:paraId="527E9A9F" w14:textId="77777777" w:rsidR="007E5948" w:rsidRPr="001D79DB" w:rsidRDefault="007E5948" w:rsidP="006D2805">
            <w:pPr>
              <w:spacing w:line="260" w:lineRule="exact"/>
              <w:jc w:val="center"/>
              <w:rPr>
                <w:b/>
                <w:noProof/>
                <w:color w:val="000000"/>
                <w:sz w:val="20"/>
              </w:rPr>
            </w:pPr>
          </w:p>
        </w:tc>
        <w:tc>
          <w:tcPr>
            <w:tcW w:w="2731" w:type="dxa"/>
            <w:tcBorders>
              <w:top w:val="dashed" w:sz="4" w:space="0" w:color="auto"/>
            </w:tcBorders>
          </w:tcPr>
          <w:p w14:paraId="5DFE9928" w14:textId="77777777" w:rsidR="007E5948" w:rsidRPr="001D79DB" w:rsidRDefault="007E5948" w:rsidP="006D2805">
            <w:pPr>
              <w:tabs>
                <w:tab w:val="num" w:pos="187"/>
              </w:tabs>
              <w:spacing w:line="200" w:lineRule="exact"/>
              <w:ind w:left="186" w:hangingChars="93" w:hanging="186"/>
              <w:rPr>
                <w:sz w:val="20"/>
                <w:u w:val="single"/>
              </w:rPr>
            </w:pPr>
            <w:r w:rsidRPr="001D79DB">
              <w:rPr>
                <w:sz w:val="20"/>
              </w:rPr>
              <w:t>•</w:t>
            </w:r>
            <w:r w:rsidRPr="001D79DB">
              <w:rPr>
                <w:sz w:val="20"/>
              </w:rPr>
              <w:tab/>
            </w:r>
            <w:r w:rsidRPr="001D79DB">
              <w:rPr>
                <w:sz w:val="20"/>
                <w:u w:val="single"/>
              </w:rPr>
              <w:t>Biological stability</w:t>
            </w:r>
          </w:p>
          <w:p w14:paraId="71060578" w14:textId="77777777" w:rsidR="007E5948" w:rsidRPr="001D79DB" w:rsidRDefault="007E5948" w:rsidP="00F87086">
            <w:pPr>
              <w:tabs>
                <w:tab w:val="num" w:pos="187"/>
              </w:tabs>
              <w:spacing w:line="200" w:lineRule="exact"/>
              <w:ind w:left="186" w:hangingChars="93" w:hanging="186"/>
              <w:jc w:val="center"/>
              <w:rPr>
                <w:sz w:val="20"/>
              </w:rPr>
            </w:pPr>
            <w:r w:rsidRPr="001D79DB">
              <w:rPr>
                <w:sz w:val="20"/>
              </w:rPr>
              <w:t xml:space="preserve">(NPP waste does not </w:t>
            </w:r>
            <w:r w:rsidR="00F87086" w:rsidRPr="001D79DB">
              <w:rPr>
                <w:sz w:val="20"/>
              </w:rPr>
              <w:t>contain</w:t>
            </w:r>
            <w:r w:rsidRPr="001D79DB">
              <w:rPr>
                <w:sz w:val="20"/>
              </w:rPr>
              <w:t xml:space="preserve"> biological waste)</w:t>
            </w:r>
          </w:p>
          <w:p w14:paraId="0B4673BE" w14:textId="62C580CB" w:rsidR="00CB4360" w:rsidRPr="001D79DB" w:rsidRDefault="00CB4360" w:rsidP="00F87086">
            <w:pPr>
              <w:tabs>
                <w:tab w:val="num" w:pos="187"/>
              </w:tabs>
              <w:spacing w:line="200" w:lineRule="exact"/>
              <w:ind w:left="186" w:hangingChars="93" w:hanging="186"/>
              <w:jc w:val="center"/>
              <w:rPr>
                <w:sz w:val="20"/>
              </w:rPr>
            </w:pPr>
          </w:p>
        </w:tc>
        <w:tc>
          <w:tcPr>
            <w:tcW w:w="4781" w:type="dxa"/>
            <w:tcBorders>
              <w:top w:val="dashed" w:sz="4" w:space="0" w:color="auto"/>
            </w:tcBorders>
          </w:tcPr>
          <w:p w14:paraId="28D2FC31" w14:textId="77777777" w:rsidR="007E5948" w:rsidRPr="001D79DB" w:rsidRDefault="007E5948" w:rsidP="006D2805">
            <w:pPr>
              <w:spacing w:line="220" w:lineRule="exact"/>
              <w:ind w:left="186" w:hangingChars="93" w:hanging="186"/>
              <w:jc w:val="center"/>
              <w:rPr>
                <w:sz w:val="20"/>
              </w:rPr>
            </w:pPr>
            <w:r w:rsidRPr="001D79DB">
              <w:rPr>
                <w:sz w:val="20"/>
              </w:rPr>
              <w:t>−</w:t>
            </w:r>
          </w:p>
        </w:tc>
      </w:tr>
      <w:tr w:rsidR="007E5948" w:rsidRPr="001D79DB" w14:paraId="552BE1A9" w14:textId="77777777" w:rsidTr="00CB4360">
        <w:trPr>
          <w:cantSplit/>
          <w:trHeight w:val="443"/>
        </w:trPr>
        <w:tc>
          <w:tcPr>
            <w:tcW w:w="1560" w:type="dxa"/>
            <w:vMerge w:val="restart"/>
            <w:vAlign w:val="center"/>
          </w:tcPr>
          <w:p w14:paraId="0F0CC648" w14:textId="77777777" w:rsidR="007E5948" w:rsidRPr="001D79DB" w:rsidRDefault="007E5948" w:rsidP="006D2805">
            <w:pPr>
              <w:spacing w:line="240" w:lineRule="exact"/>
              <w:jc w:val="center"/>
              <w:rPr>
                <w:b/>
                <w:sz w:val="20"/>
              </w:rPr>
            </w:pPr>
            <w:r w:rsidRPr="001D79DB">
              <w:rPr>
                <w:b/>
                <w:sz w:val="20"/>
              </w:rPr>
              <w:t>Measures for preventing</w:t>
            </w:r>
            <w:r w:rsidRPr="001D79DB">
              <w:rPr>
                <w:b/>
                <w:sz w:val="20"/>
              </w:rPr>
              <w:br/>
              <w:t>/controlling leakage</w:t>
            </w:r>
            <w:r w:rsidRPr="001D79DB">
              <w:rPr>
                <w:b/>
                <w:sz w:val="20"/>
              </w:rPr>
              <w:br/>
              <w:t>/migration of nuclides from package</w:t>
            </w:r>
          </w:p>
          <w:p w14:paraId="45A337B1" w14:textId="77777777" w:rsidR="00CB4360" w:rsidRPr="001D79DB" w:rsidRDefault="00CB4360" w:rsidP="006D2805">
            <w:pPr>
              <w:spacing w:line="240" w:lineRule="exact"/>
              <w:jc w:val="center"/>
              <w:rPr>
                <w:b/>
                <w:noProof/>
                <w:color w:val="000000"/>
                <w:sz w:val="20"/>
              </w:rPr>
            </w:pPr>
          </w:p>
        </w:tc>
        <w:tc>
          <w:tcPr>
            <w:tcW w:w="2731" w:type="dxa"/>
            <w:tcBorders>
              <w:bottom w:val="dashed" w:sz="4" w:space="0" w:color="auto"/>
            </w:tcBorders>
          </w:tcPr>
          <w:p w14:paraId="781F6B08"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Limit of surface contamination</w:t>
            </w:r>
          </w:p>
          <w:p w14:paraId="219C54A0" w14:textId="77777777" w:rsidR="00CB4360" w:rsidRPr="001D79DB" w:rsidRDefault="00CB4360" w:rsidP="006D2805">
            <w:pPr>
              <w:spacing w:line="220" w:lineRule="exact"/>
              <w:ind w:left="186" w:hangingChars="93" w:hanging="186"/>
              <w:rPr>
                <w:sz w:val="20"/>
              </w:rPr>
            </w:pPr>
          </w:p>
        </w:tc>
        <w:tc>
          <w:tcPr>
            <w:tcW w:w="4781" w:type="dxa"/>
            <w:tcBorders>
              <w:bottom w:val="dashed" w:sz="4" w:space="0" w:color="auto"/>
            </w:tcBorders>
          </w:tcPr>
          <w:p w14:paraId="05673101"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Value of surface contamination limit</w:t>
            </w:r>
          </w:p>
          <w:p w14:paraId="62CFB3A6"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 xml:space="preserve">Beta &amp; gamma: &lt; 4 </w:t>
            </w:r>
            <w:proofErr w:type="spellStart"/>
            <w:r w:rsidRPr="001D79DB">
              <w:rPr>
                <w:sz w:val="20"/>
              </w:rPr>
              <w:t>Bq</w:t>
            </w:r>
            <w:proofErr w:type="spellEnd"/>
            <w:r w:rsidRPr="001D79DB">
              <w:rPr>
                <w:sz w:val="20"/>
              </w:rPr>
              <w:t>/cm</w:t>
            </w:r>
            <w:r w:rsidRPr="001D79DB">
              <w:rPr>
                <w:sz w:val="20"/>
                <w:vertAlign w:val="superscript"/>
              </w:rPr>
              <w:t>2</w:t>
            </w:r>
          </w:p>
        </w:tc>
      </w:tr>
      <w:tr w:rsidR="007E5948" w:rsidRPr="001D79DB" w14:paraId="17349912" w14:textId="77777777" w:rsidTr="00CB4360">
        <w:trPr>
          <w:cantSplit/>
          <w:trHeight w:val="1010"/>
        </w:trPr>
        <w:tc>
          <w:tcPr>
            <w:tcW w:w="1560" w:type="dxa"/>
            <w:vMerge/>
            <w:vAlign w:val="center"/>
          </w:tcPr>
          <w:p w14:paraId="0F7D01FD" w14:textId="77777777" w:rsidR="007E5948" w:rsidRPr="001D79DB" w:rsidRDefault="007E5948" w:rsidP="006D2805">
            <w:pPr>
              <w:spacing w:line="260" w:lineRule="exact"/>
              <w:jc w:val="center"/>
              <w:rPr>
                <w:b/>
                <w:sz w:val="20"/>
              </w:rPr>
            </w:pPr>
          </w:p>
        </w:tc>
        <w:tc>
          <w:tcPr>
            <w:tcW w:w="2731" w:type="dxa"/>
            <w:tcBorders>
              <w:top w:val="dashed" w:sz="4" w:space="0" w:color="auto"/>
            </w:tcBorders>
          </w:tcPr>
          <w:p w14:paraId="49C20879" w14:textId="58C5A1B4"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 xml:space="preserve">Short term measures </w:t>
            </w:r>
            <w:r w:rsidR="00F87086" w:rsidRPr="001D79DB">
              <w:rPr>
                <w:sz w:val="20"/>
                <w:u w:val="single"/>
              </w:rPr>
              <w:t>to</w:t>
            </w:r>
            <w:r w:rsidRPr="001D79DB">
              <w:rPr>
                <w:sz w:val="20"/>
                <w:u w:val="single"/>
              </w:rPr>
              <w:t xml:space="preserve"> prevent</w:t>
            </w:r>
            <w:r w:rsidR="00F87086" w:rsidRPr="001D79DB">
              <w:rPr>
                <w:sz w:val="20"/>
                <w:u w:val="single"/>
              </w:rPr>
              <w:t>/control</w:t>
            </w:r>
            <w:r w:rsidRPr="001D79DB">
              <w:rPr>
                <w:sz w:val="20"/>
                <w:u w:val="single"/>
              </w:rPr>
              <w:t xml:space="preserve"> </w:t>
            </w:r>
            <w:r w:rsidR="00F87086" w:rsidRPr="001D79DB">
              <w:rPr>
                <w:sz w:val="20"/>
                <w:u w:val="single"/>
              </w:rPr>
              <w:t>leakage of nuclides from</w:t>
            </w:r>
            <w:r w:rsidR="00CF1ADD" w:rsidRPr="001D79DB">
              <w:rPr>
                <w:sz w:val="20"/>
                <w:u w:val="single"/>
              </w:rPr>
              <w:t xml:space="preserve"> the</w:t>
            </w:r>
            <w:r w:rsidR="00F87086" w:rsidRPr="001D79DB">
              <w:rPr>
                <w:sz w:val="20"/>
                <w:u w:val="single"/>
              </w:rPr>
              <w:t xml:space="preserve"> packag</w:t>
            </w:r>
            <w:r w:rsidR="00CF1ADD" w:rsidRPr="001D79DB">
              <w:rPr>
                <w:sz w:val="20"/>
                <w:u w:val="single"/>
              </w:rPr>
              <w:t>e</w:t>
            </w:r>
          </w:p>
          <w:p w14:paraId="33CBE153" w14:textId="77777777" w:rsidR="007E5948" w:rsidRPr="001D79DB" w:rsidRDefault="007E5948" w:rsidP="006D2805">
            <w:pPr>
              <w:spacing w:line="220" w:lineRule="exact"/>
              <w:ind w:leftChars="66" w:left="331" w:hangingChars="93" w:hanging="186"/>
              <w:rPr>
                <w:sz w:val="20"/>
              </w:rPr>
            </w:pPr>
          </w:p>
        </w:tc>
        <w:tc>
          <w:tcPr>
            <w:tcW w:w="4781" w:type="dxa"/>
            <w:tcBorders>
              <w:top w:val="dashed" w:sz="4" w:space="0" w:color="auto"/>
            </w:tcBorders>
          </w:tcPr>
          <w:p w14:paraId="2F8FFF0D" w14:textId="446D2F5E"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 xml:space="preserve">Long term measures </w:t>
            </w:r>
            <w:r w:rsidR="00F87086" w:rsidRPr="001D79DB">
              <w:rPr>
                <w:sz w:val="20"/>
                <w:u w:val="single"/>
              </w:rPr>
              <w:t>to</w:t>
            </w:r>
            <w:r w:rsidRPr="001D79DB">
              <w:rPr>
                <w:sz w:val="20"/>
                <w:u w:val="single"/>
              </w:rPr>
              <w:t xml:space="preserve"> prevent</w:t>
            </w:r>
            <w:r w:rsidR="00F87086" w:rsidRPr="001D79DB">
              <w:rPr>
                <w:sz w:val="20"/>
                <w:u w:val="single"/>
              </w:rPr>
              <w:t>/control</w:t>
            </w:r>
            <w:r w:rsidRPr="001D79DB">
              <w:rPr>
                <w:sz w:val="20"/>
                <w:u w:val="single"/>
              </w:rPr>
              <w:t xml:space="preserve"> migration</w:t>
            </w:r>
          </w:p>
          <w:p w14:paraId="42385DA7" w14:textId="77777777" w:rsidR="007E5948" w:rsidRPr="001D79DB" w:rsidRDefault="007E5948" w:rsidP="006D2805">
            <w:pPr>
              <w:spacing w:line="220" w:lineRule="exact"/>
              <w:ind w:leftChars="33" w:left="259" w:hangingChars="93" w:hanging="186"/>
              <w:rPr>
                <w:sz w:val="20"/>
              </w:rPr>
            </w:pPr>
            <w:r w:rsidRPr="001D79DB">
              <w:rPr>
                <w:sz w:val="20"/>
              </w:rPr>
              <w:t>-</w:t>
            </w:r>
            <w:r w:rsidRPr="001D79DB">
              <w:rPr>
                <w:sz w:val="20"/>
              </w:rPr>
              <w:tab/>
              <w:t>Required performance of waste package for first barrier (e.g. partition [distribution] coefficient)</w:t>
            </w:r>
          </w:p>
          <w:p w14:paraId="076DB7E6" w14:textId="22A11E88" w:rsidR="007E5948" w:rsidRPr="001D79DB" w:rsidRDefault="00F87086" w:rsidP="006D2805">
            <w:pPr>
              <w:spacing w:line="220" w:lineRule="exact"/>
              <w:ind w:leftChars="33" w:left="259" w:hangingChars="93" w:hanging="186"/>
              <w:rPr>
                <w:sz w:val="20"/>
              </w:rPr>
            </w:pPr>
            <w:r w:rsidRPr="001D79DB">
              <w:rPr>
                <w:sz w:val="20"/>
              </w:rPr>
              <w:t>-</w:t>
            </w:r>
            <w:r w:rsidRPr="001D79DB">
              <w:rPr>
                <w:sz w:val="20"/>
              </w:rPr>
              <w:tab/>
              <w:t>Properly</w:t>
            </w:r>
            <w:r w:rsidR="007E5948" w:rsidRPr="001D79DB">
              <w:rPr>
                <w:sz w:val="20"/>
              </w:rPr>
              <w:t>-closing of container.</w:t>
            </w:r>
          </w:p>
        </w:tc>
      </w:tr>
      <w:tr w:rsidR="007E5948" w:rsidRPr="001D79DB" w14:paraId="1A464E33" w14:textId="77777777" w:rsidTr="00CB4360">
        <w:trPr>
          <w:cantSplit/>
          <w:trHeight w:val="376"/>
        </w:trPr>
        <w:tc>
          <w:tcPr>
            <w:tcW w:w="1560" w:type="dxa"/>
            <w:vMerge w:val="restart"/>
            <w:vAlign w:val="center"/>
          </w:tcPr>
          <w:p w14:paraId="57E108F3" w14:textId="77777777" w:rsidR="007E5948" w:rsidRPr="001D79DB" w:rsidRDefault="007E5948" w:rsidP="006D2805">
            <w:pPr>
              <w:spacing w:line="260" w:lineRule="exact"/>
              <w:jc w:val="center"/>
              <w:rPr>
                <w:b/>
                <w:noProof/>
                <w:color w:val="000000"/>
                <w:sz w:val="20"/>
              </w:rPr>
            </w:pPr>
            <w:r w:rsidRPr="001D79DB">
              <w:rPr>
                <w:b/>
                <w:sz w:val="20"/>
              </w:rPr>
              <w:t>Radiation protection</w:t>
            </w:r>
          </w:p>
        </w:tc>
        <w:tc>
          <w:tcPr>
            <w:tcW w:w="2731" w:type="dxa"/>
            <w:tcBorders>
              <w:bottom w:val="dashed" w:sz="4" w:space="0" w:color="auto"/>
            </w:tcBorders>
          </w:tcPr>
          <w:p w14:paraId="6F214211"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Label</w:t>
            </w:r>
          </w:p>
          <w:p w14:paraId="6859F88E" w14:textId="77777777" w:rsidR="007E5948" w:rsidRPr="001D79DB" w:rsidRDefault="007E5948" w:rsidP="006D2805">
            <w:pPr>
              <w:spacing w:line="220" w:lineRule="exact"/>
              <w:ind w:leftChars="66" w:left="331" w:hangingChars="93" w:hanging="186"/>
              <w:rPr>
                <w:sz w:val="20"/>
              </w:rPr>
            </w:pPr>
            <w:r w:rsidRPr="001D79DB">
              <w:rPr>
                <w:sz w:val="20"/>
              </w:rPr>
              <w:t>-</w:t>
            </w:r>
            <w:r w:rsidRPr="001D79DB">
              <w:rPr>
                <w:sz w:val="20"/>
              </w:rPr>
              <w:tab/>
              <w:t xml:space="preserve">Warning to workers </w:t>
            </w:r>
          </w:p>
          <w:p w14:paraId="69F086AD" w14:textId="77777777" w:rsidR="00CB4360" w:rsidRPr="001D79DB" w:rsidRDefault="00CB4360" w:rsidP="006D2805">
            <w:pPr>
              <w:spacing w:line="220" w:lineRule="exact"/>
              <w:ind w:leftChars="66" w:left="331" w:hangingChars="93" w:hanging="186"/>
              <w:rPr>
                <w:sz w:val="20"/>
              </w:rPr>
            </w:pPr>
          </w:p>
        </w:tc>
        <w:tc>
          <w:tcPr>
            <w:tcW w:w="4781" w:type="dxa"/>
            <w:tcBorders>
              <w:bottom w:val="dashed" w:sz="4" w:space="0" w:color="auto"/>
            </w:tcBorders>
          </w:tcPr>
          <w:p w14:paraId="4B6B8878"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Label</w:t>
            </w:r>
          </w:p>
          <w:p w14:paraId="775F3377" w14:textId="362DF377" w:rsidR="007E5948" w:rsidRPr="001D79DB" w:rsidRDefault="007E5948" w:rsidP="00CF1ADD">
            <w:pPr>
              <w:spacing w:line="220" w:lineRule="exact"/>
              <w:ind w:left="186" w:hangingChars="93" w:hanging="186"/>
              <w:rPr>
                <w:sz w:val="20"/>
              </w:rPr>
            </w:pPr>
            <w:r w:rsidRPr="001D79DB">
              <w:rPr>
                <w:sz w:val="20"/>
              </w:rPr>
              <w:t>-</w:t>
            </w:r>
            <w:r w:rsidRPr="001D79DB">
              <w:rPr>
                <w:sz w:val="20"/>
              </w:rPr>
              <w:tab/>
              <w:t xml:space="preserve">Safety label that is specified </w:t>
            </w:r>
            <w:r w:rsidR="00CF1ADD" w:rsidRPr="001D79DB">
              <w:rPr>
                <w:sz w:val="20"/>
              </w:rPr>
              <w:t>by default</w:t>
            </w:r>
            <w:r w:rsidRPr="001D79DB">
              <w:rPr>
                <w:sz w:val="20"/>
              </w:rPr>
              <w:t>.</w:t>
            </w:r>
          </w:p>
        </w:tc>
      </w:tr>
      <w:tr w:rsidR="007E5948" w:rsidRPr="001D79DB" w14:paraId="298E3AEA" w14:textId="77777777" w:rsidTr="00CB4360">
        <w:trPr>
          <w:cantSplit/>
          <w:trHeight w:val="697"/>
        </w:trPr>
        <w:tc>
          <w:tcPr>
            <w:tcW w:w="1560" w:type="dxa"/>
            <w:vMerge/>
            <w:vAlign w:val="center"/>
          </w:tcPr>
          <w:p w14:paraId="1632B8A5" w14:textId="77777777" w:rsidR="007E5948" w:rsidRPr="001D79DB" w:rsidRDefault="007E5948" w:rsidP="006D2805">
            <w:pPr>
              <w:spacing w:line="260" w:lineRule="exact"/>
              <w:jc w:val="center"/>
              <w:rPr>
                <w:b/>
                <w:sz w:val="20"/>
              </w:rPr>
            </w:pPr>
          </w:p>
        </w:tc>
        <w:tc>
          <w:tcPr>
            <w:tcW w:w="2731" w:type="dxa"/>
            <w:tcBorders>
              <w:top w:val="dashed" w:sz="4" w:space="0" w:color="auto"/>
              <w:bottom w:val="dashed" w:sz="4" w:space="0" w:color="auto"/>
            </w:tcBorders>
            <w:tcMar>
              <w:left w:w="28" w:type="dxa"/>
              <w:right w:w="28" w:type="dxa"/>
            </w:tcMar>
          </w:tcPr>
          <w:p w14:paraId="32E25BAC" w14:textId="77777777" w:rsidR="007E5948" w:rsidRPr="001D79DB" w:rsidRDefault="007E5948" w:rsidP="006D2805">
            <w:pPr>
              <w:spacing w:line="220" w:lineRule="exact"/>
              <w:ind w:leftChars="22" w:left="188" w:hangingChars="70" w:hanging="140"/>
              <w:jc w:val="center"/>
              <w:rPr>
                <w:sz w:val="20"/>
              </w:rPr>
            </w:pPr>
            <w:r w:rsidRPr="001D79DB">
              <w:rPr>
                <w:sz w:val="20"/>
              </w:rPr>
              <w:t>−</w:t>
            </w:r>
            <w:r w:rsidRPr="001D79DB">
              <w:rPr>
                <w:sz w:val="20"/>
              </w:rPr>
              <w:br/>
              <w:t>(Shielding is required from transportation)</w:t>
            </w:r>
          </w:p>
        </w:tc>
        <w:tc>
          <w:tcPr>
            <w:tcW w:w="4781" w:type="dxa"/>
            <w:tcBorders>
              <w:top w:val="dashed" w:sz="4" w:space="0" w:color="auto"/>
              <w:bottom w:val="dashed" w:sz="4" w:space="0" w:color="auto"/>
            </w:tcBorders>
          </w:tcPr>
          <w:p w14:paraId="30E3A522"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Shielding</w:t>
            </w:r>
          </w:p>
          <w:p w14:paraId="5EA15A18"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 xml:space="preserve">Specific maximum surface dose rate of </w:t>
            </w:r>
            <w:r w:rsidR="00CF1ADD" w:rsidRPr="001D79DB">
              <w:rPr>
                <w:sz w:val="20"/>
              </w:rPr>
              <w:t xml:space="preserve">a </w:t>
            </w:r>
            <w:r w:rsidRPr="001D79DB">
              <w:rPr>
                <w:sz w:val="20"/>
              </w:rPr>
              <w:t>waste package (</w:t>
            </w:r>
            <w:proofErr w:type="spellStart"/>
            <w:r w:rsidRPr="001D79DB">
              <w:rPr>
                <w:sz w:val="20"/>
              </w:rPr>
              <w:t>e,g</w:t>
            </w:r>
            <w:proofErr w:type="spellEnd"/>
            <w:r w:rsidRPr="001D79DB">
              <w:rPr>
                <w:sz w:val="20"/>
              </w:rPr>
              <w:t>. &lt;10mSv/h)</w:t>
            </w:r>
          </w:p>
          <w:p w14:paraId="2842E66A" w14:textId="1BE1F15A" w:rsidR="00CB4360" w:rsidRPr="001D79DB" w:rsidRDefault="00CB4360" w:rsidP="006D2805">
            <w:pPr>
              <w:spacing w:line="220" w:lineRule="exact"/>
              <w:ind w:leftChars="67" w:left="333" w:hangingChars="93" w:hanging="186"/>
              <w:rPr>
                <w:sz w:val="20"/>
              </w:rPr>
            </w:pPr>
          </w:p>
        </w:tc>
      </w:tr>
      <w:tr w:rsidR="007E5948" w:rsidRPr="001D79DB" w14:paraId="3537CEE7" w14:textId="77777777" w:rsidTr="00CB4360">
        <w:trPr>
          <w:cantSplit/>
          <w:trHeight w:val="302"/>
        </w:trPr>
        <w:tc>
          <w:tcPr>
            <w:tcW w:w="1560" w:type="dxa"/>
            <w:vMerge/>
            <w:vAlign w:val="center"/>
          </w:tcPr>
          <w:p w14:paraId="5076E4A5" w14:textId="77777777" w:rsidR="007E5948" w:rsidRPr="001D79DB" w:rsidRDefault="007E5948" w:rsidP="006D2805">
            <w:pPr>
              <w:spacing w:line="260" w:lineRule="exact"/>
              <w:jc w:val="center"/>
              <w:rPr>
                <w:b/>
                <w:sz w:val="20"/>
              </w:rPr>
            </w:pPr>
          </w:p>
        </w:tc>
        <w:tc>
          <w:tcPr>
            <w:tcW w:w="2731" w:type="dxa"/>
            <w:tcBorders>
              <w:top w:val="dashed" w:sz="4" w:space="0" w:color="auto"/>
            </w:tcBorders>
          </w:tcPr>
          <w:p w14:paraId="7C2E6C46" w14:textId="77777777" w:rsidR="007E5948" w:rsidRPr="001D79DB" w:rsidRDefault="007E5948" w:rsidP="006D2805">
            <w:pPr>
              <w:tabs>
                <w:tab w:val="num" w:pos="187"/>
              </w:tabs>
              <w:spacing w:line="220" w:lineRule="exact"/>
              <w:ind w:left="186" w:hangingChars="93" w:hanging="186"/>
              <w:rPr>
                <w:sz w:val="20"/>
                <w:u w:val="single"/>
              </w:rPr>
            </w:pPr>
            <w:r w:rsidRPr="001D79DB">
              <w:rPr>
                <w:sz w:val="20"/>
              </w:rPr>
              <w:t>•</w:t>
            </w:r>
            <w:r w:rsidRPr="001D79DB">
              <w:rPr>
                <w:sz w:val="20"/>
              </w:rPr>
              <w:tab/>
            </w:r>
            <w:r w:rsidRPr="001D79DB">
              <w:rPr>
                <w:sz w:val="20"/>
                <w:u w:val="single"/>
              </w:rPr>
              <w:t>Remoteness</w:t>
            </w:r>
          </w:p>
          <w:p w14:paraId="6F0A23E2" w14:textId="77777777" w:rsidR="007E5948" w:rsidRPr="001D79DB" w:rsidRDefault="007E5948" w:rsidP="006D2805">
            <w:pPr>
              <w:tabs>
                <w:tab w:val="num" w:pos="187"/>
              </w:tabs>
              <w:spacing w:line="220" w:lineRule="exact"/>
              <w:ind w:leftChars="67" w:left="333" w:hangingChars="93" w:hanging="186"/>
              <w:rPr>
                <w:sz w:val="20"/>
              </w:rPr>
            </w:pPr>
            <w:r w:rsidRPr="001D79DB">
              <w:rPr>
                <w:sz w:val="20"/>
              </w:rPr>
              <w:t>-</w:t>
            </w:r>
            <w:r w:rsidRPr="001D79DB">
              <w:rPr>
                <w:sz w:val="20"/>
              </w:rPr>
              <w:tab/>
              <w:t>Safe handling of waste package</w:t>
            </w:r>
          </w:p>
          <w:p w14:paraId="1BFCAD92" w14:textId="77777777" w:rsidR="00CB4360" w:rsidRPr="001D79DB" w:rsidRDefault="00CB4360" w:rsidP="006D2805">
            <w:pPr>
              <w:tabs>
                <w:tab w:val="num" w:pos="187"/>
              </w:tabs>
              <w:spacing w:line="220" w:lineRule="exact"/>
              <w:ind w:leftChars="67" w:left="333" w:hangingChars="93" w:hanging="186"/>
              <w:rPr>
                <w:sz w:val="20"/>
              </w:rPr>
            </w:pPr>
          </w:p>
        </w:tc>
        <w:tc>
          <w:tcPr>
            <w:tcW w:w="4781" w:type="dxa"/>
            <w:tcBorders>
              <w:top w:val="dashed" w:sz="4" w:space="0" w:color="auto"/>
            </w:tcBorders>
          </w:tcPr>
          <w:p w14:paraId="479B827F" w14:textId="77777777" w:rsidR="007E5948" w:rsidRPr="001D79DB" w:rsidRDefault="007E5948" w:rsidP="006D2805">
            <w:pPr>
              <w:spacing w:line="220" w:lineRule="exact"/>
              <w:ind w:left="186" w:hangingChars="93" w:hanging="186"/>
              <w:rPr>
                <w:sz w:val="20"/>
                <w:u w:val="single"/>
              </w:rPr>
            </w:pPr>
            <w:r w:rsidRPr="001D79DB">
              <w:rPr>
                <w:sz w:val="20"/>
              </w:rPr>
              <w:t>•</w:t>
            </w:r>
            <w:r w:rsidRPr="001D79DB">
              <w:rPr>
                <w:sz w:val="20"/>
              </w:rPr>
              <w:tab/>
            </w:r>
            <w:r w:rsidRPr="001D79DB">
              <w:rPr>
                <w:sz w:val="20"/>
                <w:u w:val="single"/>
              </w:rPr>
              <w:t>Remoteness</w:t>
            </w:r>
          </w:p>
          <w:p w14:paraId="33EA0E6A" w14:textId="77777777" w:rsidR="007E5948" w:rsidRPr="001D79DB" w:rsidRDefault="007E5948" w:rsidP="006D2805">
            <w:pPr>
              <w:spacing w:line="220" w:lineRule="exact"/>
              <w:ind w:leftChars="67" w:left="333" w:hangingChars="93" w:hanging="186"/>
              <w:rPr>
                <w:sz w:val="20"/>
              </w:rPr>
            </w:pPr>
            <w:r w:rsidRPr="001D79DB">
              <w:rPr>
                <w:sz w:val="20"/>
              </w:rPr>
              <w:t>-</w:t>
            </w:r>
            <w:r w:rsidRPr="001D79DB">
              <w:rPr>
                <w:sz w:val="20"/>
              </w:rPr>
              <w:tab/>
              <w:t>Safe remote handling system is required.</w:t>
            </w:r>
          </w:p>
        </w:tc>
      </w:tr>
      <w:tr w:rsidR="007E5948" w:rsidRPr="001D79DB" w14:paraId="2FA107C7" w14:textId="77777777" w:rsidTr="00CB4360">
        <w:trPr>
          <w:cantSplit/>
          <w:trHeight w:val="136"/>
        </w:trPr>
        <w:tc>
          <w:tcPr>
            <w:tcW w:w="1560" w:type="dxa"/>
            <w:tcBorders>
              <w:bottom w:val="single" w:sz="4" w:space="0" w:color="auto"/>
            </w:tcBorders>
            <w:vAlign w:val="center"/>
          </w:tcPr>
          <w:p w14:paraId="390937F4" w14:textId="7D8755D9" w:rsidR="007E5948" w:rsidRPr="001D79DB" w:rsidRDefault="007E5948" w:rsidP="006D2805">
            <w:pPr>
              <w:jc w:val="center"/>
              <w:rPr>
                <w:b/>
                <w:noProof/>
                <w:color w:val="000000"/>
                <w:sz w:val="20"/>
              </w:rPr>
            </w:pPr>
            <w:r w:rsidRPr="001D79DB">
              <w:rPr>
                <w:b/>
                <w:sz w:val="20"/>
              </w:rPr>
              <w:t>Record</w:t>
            </w:r>
            <w:r w:rsidR="00BB79B2" w:rsidRPr="001D79DB">
              <w:rPr>
                <w:b/>
                <w:sz w:val="20"/>
              </w:rPr>
              <w:t>ing</w:t>
            </w:r>
          </w:p>
        </w:tc>
        <w:tc>
          <w:tcPr>
            <w:tcW w:w="7512" w:type="dxa"/>
            <w:gridSpan w:val="2"/>
            <w:tcBorders>
              <w:bottom w:val="single" w:sz="4" w:space="0" w:color="auto"/>
            </w:tcBorders>
            <w:vAlign w:val="center"/>
          </w:tcPr>
          <w:p w14:paraId="31B462C9" w14:textId="77777777" w:rsidR="007E5948" w:rsidRPr="001D79DB" w:rsidRDefault="007E5948" w:rsidP="006D2805">
            <w:pPr>
              <w:spacing w:line="240" w:lineRule="exact"/>
              <w:ind w:left="186" w:hangingChars="93" w:hanging="186"/>
              <w:rPr>
                <w:sz w:val="20"/>
              </w:rPr>
            </w:pPr>
            <w:r w:rsidRPr="001D79DB">
              <w:rPr>
                <w:sz w:val="20"/>
              </w:rPr>
              <w:t>•</w:t>
            </w:r>
            <w:r w:rsidRPr="001D79DB">
              <w:rPr>
                <w:sz w:val="20"/>
              </w:rPr>
              <w:tab/>
              <w:t>Record of waste packages and waste</w:t>
            </w:r>
          </w:p>
          <w:p w14:paraId="703E7602" w14:textId="77777777" w:rsidR="007E5948" w:rsidRPr="001D79DB" w:rsidRDefault="007E5948" w:rsidP="006D2805">
            <w:pPr>
              <w:spacing w:line="240" w:lineRule="exact"/>
              <w:ind w:left="186" w:hangingChars="93" w:hanging="186"/>
              <w:rPr>
                <w:sz w:val="20"/>
              </w:rPr>
            </w:pPr>
            <w:r w:rsidRPr="001D79DB">
              <w:rPr>
                <w:sz w:val="20"/>
              </w:rPr>
              <w:t>•</w:t>
            </w:r>
            <w:r w:rsidRPr="001D79DB">
              <w:rPr>
                <w:sz w:val="20"/>
              </w:rPr>
              <w:tab/>
              <w:t>Identification number of waste packages</w:t>
            </w:r>
          </w:p>
          <w:p w14:paraId="730F74C8" w14:textId="77777777" w:rsidR="007E5948" w:rsidRPr="001D79DB" w:rsidRDefault="007E5948" w:rsidP="006D2805">
            <w:pPr>
              <w:spacing w:line="240" w:lineRule="exact"/>
              <w:ind w:left="186" w:hangingChars="93" w:hanging="186"/>
              <w:rPr>
                <w:sz w:val="20"/>
              </w:rPr>
            </w:pPr>
            <w:r w:rsidRPr="001D79DB">
              <w:rPr>
                <w:sz w:val="20"/>
              </w:rPr>
              <w:t>•</w:t>
            </w:r>
            <w:r w:rsidRPr="001D79DB">
              <w:rPr>
                <w:sz w:val="20"/>
              </w:rPr>
              <w:tab/>
              <w:t>Traceability of record of waste packages and waste by identification number</w:t>
            </w:r>
          </w:p>
          <w:p w14:paraId="27422563" w14:textId="77777777" w:rsidR="00CB4360" w:rsidRPr="001D79DB" w:rsidRDefault="00CB4360" w:rsidP="006D2805">
            <w:pPr>
              <w:spacing w:line="240" w:lineRule="exact"/>
              <w:ind w:left="186" w:hangingChars="93" w:hanging="186"/>
              <w:rPr>
                <w:sz w:val="20"/>
              </w:rPr>
            </w:pPr>
          </w:p>
        </w:tc>
      </w:tr>
    </w:tbl>
    <w:p w14:paraId="4FB43BB4" w14:textId="77777777" w:rsidR="007E5948" w:rsidRPr="001D79DB" w:rsidRDefault="007E5948" w:rsidP="007E5948">
      <w:pPr>
        <w:ind w:leftChars="100" w:left="220"/>
        <w:rPr>
          <w:sz w:val="20"/>
        </w:rPr>
      </w:pPr>
    </w:p>
    <w:p w14:paraId="4CD1B151" w14:textId="495321E8" w:rsidR="00CB4360" w:rsidRPr="001D79DB" w:rsidRDefault="00CB4360">
      <w:pPr>
        <w:overflowPunct/>
        <w:autoSpaceDE/>
        <w:autoSpaceDN/>
        <w:adjustRightInd/>
        <w:textAlignment w:val="auto"/>
        <w:rPr>
          <w:sz w:val="20"/>
        </w:rPr>
      </w:pPr>
      <w:r w:rsidRPr="001D79DB">
        <w:rPr>
          <w:sz w:val="20"/>
        </w:rPr>
        <w:br w:type="page"/>
      </w:r>
    </w:p>
    <w:p w14:paraId="7BC18777" w14:textId="1B63191B" w:rsidR="00CB4360" w:rsidRPr="001D79DB" w:rsidRDefault="00CB4360" w:rsidP="00CB4360">
      <w:pPr>
        <w:pStyle w:val="Plattetekst"/>
        <w:ind w:firstLine="0"/>
      </w:pPr>
      <w:r w:rsidRPr="001D79DB">
        <w:lastRenderedPageBreak/>
        <w:t xml:space="preserve">TABLE </w:t>
      </w:r>
      <w:r w:rsidR="00571FE1" w:rsidRPr="001D79DB">
        <w:t>2</w:t>
      </w:r>
      <w:r w:rsidRPr="001D79DB">
        <w:t>.</w:t>
      </w:r>
      <w:r w:rsidRPr="001D79DB">
        <w:tab/>
      </w:r>
      <w:r w:rsidR="00671F1C" w:rsidRPr="001D79DB">
        <w:t>E</w:t>
      </w:r>
      <w:r w:rsidRPr="001D79DB">
        <w:t xml:space="preserve">XAMPLES OF </w:t>
      </w:r>
      <w:r w:rsidR="00056B78">
        <w:t xml:space="preserve">POINTS TO </w:t>
      </w:r>
      <w:r w:rsidRPr="001D79DB">
        <w:t>CONSIDER</w:t>
      </w:r>
      <w:r w:rsidR="00056B78">
        <w:t xml:space="preserve"> FOR VARIOUS </w:t>
      </w:r>
      <w:r w:rsidRPr="001D79DB">
        <w:t>WASTE MANAGEMENT FACILIT</w:t>
      </w:r>
      <w:r w:rsidR="00056B78">
        <w:t>IES</w:t>
      </w:r>
    </w:p>
    <w:p w14:paraId="11A3A91A" w14:textId="77777777" w:rsidR="00CB4360" w:rsidRPr="001D79DB" w:rsidRDefault="00CB4360" w:rsidP="00CB4360">
      <w:pPr>
        <w:pStyle w:val="Plattetekst"/>
        <w:ind w:firstLine="0"/>
      </w:pPr>
    </w:p>
    <w:tbl>
      <w:tblPr>
        <w:tblStyle w:val="Tabelraster"/>
        <w:tblW w:w="9067" w:type="dxa"/>
        <w:tblLook w:val="04A0" w:firstRow="1" w:lastRow="0" w:firstColumn="1" w:lastColumn="0" w:noHBand="0" w:noVBand="1"/>
      </w:tblPr>
      <w:tblGrid>
        <w:gridCol w:w="1555"/>
        <w:gridCol w:w="2313"/>
        <w:gridCol w:w="2313"/>
        <w:gridCol w:w="2886"/>
      </w:tblGrid>
      <w:tr w:rsidR="00CB4360" w:rsidRPr="001D79DB" w14:paraId="2ABF186C" w14:textId="77777777" w:rsidTr="00CB4360">
        <w:tc>
          <w:tcPr>
            <w:tcW w:w="1555" w:type="dxa"/>
          </w:tcPr>
          <w:p w14:paraId="17834423" w14:textId="77777777" w:rsidR="00CB4360" w:rsidRPr="001D79DB" w:rsidRDefault="00CB4360" w:rsidP="00C84E92">
            <w:pPr>
              <w:rPr>
                <w:sz w:val="20"/>
              </w:rPr>
            </w:pPr>
          </w:p>
        </w:tc>
        <w:tc>
          <w:tcPr>
            <w:tcW w:w="2313" w:type="dxa"/>
            <w:vAlign w:val="center"/>
          </w:tcPr>
          <w:p w14:paraId="0485DE74" w14:textId="77777777" w:rsidR="00CB4360" w:rsidRPr="001D79DB" w:rsidRDefault="00CB4360" w:rsidP="00C84E92">
            <w:pPr>
              <w:jc w:val="center"/>
              <w:rPr>
                <w:b/>
                <w:bCs/>
                <w:color w:val="000000" w:themeColor="text1"/>
                <w:sz w:val="20"/>
              </w:rPr>
            </w:pPr>
            <w:r w:rsidRPr="001D79DB">
              <w:rPr>
                <w:b/>
                <w:bCs/>
                <w:color w:val="000000" w:themeColor="text1"/>
                <w:sz w:val="20"/>
              </w:rPr>
              <w:t xml:space="preserve">Waste Treatment </w:t>
            </w:r>
            <w:r w:rsidRPr="001D79DB">
              <w:rPr>
                <w:b/>
                <w:bCs/>
                <w:color w:val="000000" w:themeColor="text1"/>
                <w:sz w:val="20"/>
              </w:rPr>
              <w:br/>
              <w:t>&amp; conditioning</w:t>
            </w:r>
          </w:p>
          <w:p w14:paraId="21D9A272" w14:textId="77777777" w:rsidR="00C84E92" w:rsidRPr="001D79DB" w:rsidRDefault="00C84E92" w:rsidP="00C84E92">
            <w:pPr>
              <w:jc w:val="center"/>
              <w:rPr>
                <w:b/>
                <w:bCs/>
                <w:color w:val="000000" w:themeColor="text1"/>
                <w:sz w:val="20"/>
              </w:rPr>
            </w:pPr>
          </w:p>
        </w:tc>
        <w:tc>
          <w:tcPr>
            <w:tcW w:w="2313" w:type="dxa"/>
            <w:vAlign w:val="center"/>
          </w:tcPr>
          <w:p w14:paraId="1EB3CDE7" w14:textId="77777777" w:rsidR="00CB4360" w:rsidRPr="001D79DB" w:rsidRDefault="00CB4360" w:rsidP="00C84E92">
            <w:pPr>
              <w:ind w:firstLineChars="150" w:firstLine="301"/>
              <w:jc w:val="center"/>
              <w:rPr>
                <w:b/>
                <w:bCs/>
                <w:color w:val="000000" w:themeColor="text1"/>
                <w:sz w:val="20"/>
              </w:rPr>
            </w:pPr>
            <w:r w:rsidRPr="001D79DB">
              <w:rPr>
                <w:b/>
                <w:bCs/>
                <w:color w:val="000000" w:themeColor="text1"/>
                <w:sz w:val="20"/>
              </w:rPr>
              <w:t>Waste storage</w:t>
            </w:r>
          </w:p>
          <w:p w14:paraId="3539BDF1" w14:textId="77777777" w:rsidR="00C84E92" w:rsidRPr="001D79DB" w:rsidRDefault="00C84E92" w:rsidP="00C84E92">
            <w:pPr>
              <w:ind w:firstLineChars="150" w:firstLine="301"/>
              <w:jc w:val="center"/>
              <w:rPr>
                <w:b/>
                <w:bCs/>
                <w:color w:val="000000" w:themeColor="text1"/>
                <w:sz w:val="20"/>
              </w:rPr>
            </w:pPr>
          </w:p>
        </w:tc>
        <w:tc>
          <w:tcPr>
            <w:tcW w:w="2886" w:type="dxa"/>
            <w:vAlign w:val="center"/>
          </w:tcPr>
          <w:p w14:paraId="72EECE83" w14:textId="77777777" w:rsidR="00CB4360" w:rsidRPr="001D79DB" w:rsidRDefault="00CB4360" w:rsidP="00C84E92">
            <w:pPr>
              <w:ind w:firstLineChars="150" w:firstLine="301"/>
              <w:jc w:val="center"/>
              <w:rPr>
                <w:b/>
                <w:bCs/>
                <w:color w:val="000000" w:themeColor="text1"/>
                <w:sz w:val="20"/>
              </w:rPr>
            </w:pPr>
            <w:r w:rsidRPr="001D79DB">
              <w:rPr>
                <w:b/>
                <w:bCs/>
                <w:color w:val="000000" w:themeColor="text1"/>
                <w:sz w:val="20"/>
              </w:rPr>
              <w:t>Waste disposal</w:t>
            </w:r>
          </w:p>
          <w:p w14:paraId="033887D1" w14:textId="77777777" w:rsidR="00C84E92" w:rsidRPr="001D79DB" w:rsidRDefault="00C84E92" w:rsidP="00C84E92">
            <w:pPr>
              <w:ind w:firstLineChars="150" w:firstLine="301"/>
              <w:jc w:val="center"/>
              <w:rPr>
                <w:b/>
                <w:bCs/>
                <w:color w:val="000000" w:themeColor="text1"/>
                <w:sz w:val="20"/>
              </w:rPr>
            </w:pPr>
          </w:p>
        </w:tc>
      </w:tr>
      <w:tr w:rsidR="00CB4360" w:rsidRPr="001D79DB" w14:paraId="46991610" w14:textId="77777777" w:rsidTr="00CB4360">
        <w:tc>
          <w:tcPr>
            <w:tcW w:w="1555" w:type="dxa"/>
          </w:tcPr>
          <w:p w14:paraId="0018A342" w14:textId="77777777" w:rsidR="00CB4360" w:rsidRPr="001D79DB" w:rsidRDefault="00CB4360" w:rsidP="00C84E92">
            <w:pPr>
              <w:jc w:val="center"/>
              <w:rPr>
                <w:rFonts w:eastAsiaTheme="minorEastAsia"/>
                <w:b/>
                <w:bCs/>
                <w:sz w:val="20"/>
                <w:lang w:eastAsia="ja-JP"/>
              </w:rPr>
            </w:pPr>
            <w:r w:rsidRPr="001D79DB">
              <w:rPr>
                <w:rFonts w:eastAsiaTheme="minorEastAsia"/>
                <w:b/>
                <w:bCs/>
                <w:sz w:val="20"/>
                <w:lang w:eastAsia="ja-JP"/>
              </w:rPr>
              <w:t>Waste type</w:t>
            </w:r>
          </w:p>
        </w:tc>
        <w:tc>
          <w:tcPr>
            <w:tcW w:w="2313" w:type="dxa"/>
          </w:tcPr>
          <w:p w14:paraId="509909D2" w14:textId="77777777" w:rsidR="00CB4360" w:rsidRPr="001D79DB" w:rsidRDefault="00CB4360" w:rsidP="00C84E92">
            <w:pPr>
              <w:rPr>
                <w:sz w:val="20"/>
              </w:rPr>
            </w:pPr>
            <w:r w:rsidRPr="001D79DB">
              <w:rPr>
                <w:sz w:val="20"/>
              </w:rPr>
              <w:t>Raw, pre-treated, treated and conditioned waste.</w:t>
            </w:r>
          </w:p>
          <w:p w14:paraId="4C3BD20C" w14:textId="77777777" w:rsidR="00C84E92" w:rsidRPr="001D79DB" w:rsidRDefault="00C84E92" w:rsidP="00C84E92">
            <w:pPr>
              <w:rPr>
                <w:sz w:val="20"/>
              </w:rPr>
            </w:pPr>
          </w:p>
        </w:tc>
        <w:tc>
          <w:tcPr>
            <w:tcW w:w="2313" w:type="dxa"/>
          </w:tcPr>
          <w:p w14:paraId="2DF6039C" w14:textId="77777777" w:rsidR="00CB4360" w:rsidRPr="001D79DB" w:rsidRDefault="00CB4360" w:rsidP="00C84E92">
            <w:pPr>
              <w:rPr>
                <w:rFonts w:eastAsiaTheme="minorEastAsia"/>
                <w:sz w:val="20"/>
                <w:lang w:eastAsia="ja-JP"/>
              </w:rPr>
            </w:pPr>
            <w:r w:rsidRPr="001D79DB">
              <w:rPr>
                <w:rFonts w:eastAsiaTheme="minorEastAsia"/>
                <w:sz w:val="20"/>
                <w:lang w:eastAsia="ja-JP"/>
              </w:rPr>
              <w:t>Waste package</w:t>
            </w:r>
          </w:p>
        </w:tc>
        <w:tc>
          <w:tcPr>
            <w:tcW w:w="2886" w:type="dxa"/>
          </w:tcPr>
          <w:p w14:paraId="51F53257" w14:textId="77777777" w:rsidR="00CB4360" w:rsidRPr="001D79DB" w:rsidRDefault="00CB4360" w:rsidP="00C84E92">
            <w:pPr>
              <w:rPr>
                <w:rFonts w:eastAsiaTheme="minorEastAsia"/>
                <w:sz w:val="20"/>
                <w:lang w:eastAsia="ja-JP"/>
              </w:rPr>
            </w:pPr>
            <w:r w:rsidRPr="001D79DB">
              <w:rPr>
                <w:rFonts w:eastAsiaTheme="minorEastAsia"/>
                <w:sz w:val="20"/>
                <w:lang w:eastAsia="ja-JP"/>
              </w:rPr>
              <w:t>Waste package</w:t>
            </w:r>
          </w:p>
        </w:tc>
      </w:tr>
      <w:tr w:rsidR="00CB4360" w:rsidRPr="001D79DB" w14:paraId="12AF23EB" w14:textId="77777777" w:rsidTr="00CB4360">
        <w:tc>
          <w:tcPr>
            <w:tcW w:w="1555" w:type="dxa"/>
          </w:tcPr>
          <w:p w14:paraId="79F03136" w14:textId="77777777" w:rsidR="00CB4360" w:rsidRPr="001D79DB" w:rsidRDefault="00CB4360" w:rsidP="00C84E92">
            <w:pPr>
              <w:jc w:val="center"/>
              <w:rPr>
                <w:b/>
                <w:bCs/>
                <w:sz w:val="20"/>
              </w:rPr>
            </w:pPr>
            <w:r w:rsidRPr="001D79DB">
              <w:rPr>
                <w:b/>
                <w:bCs/>
                <w:sz w:val="20"/>
              </w:rPr>
              <w:t>Primary role for facility</w:t>
            </w:r>
          </w:p>
        </w:tc>
        <w:tc>
          <w:tcPr>
            <w:tcW w:w="2313" w:type="dxa"/>
          </w:tcPr>
          <w:p w14:paraId="0E9CD6D0" w14:textId="77777777" w:rsidR="00CB4360" w:rsidRPr="001D79DB" w:rsidRDefault="00CB4360" w:rsidP="00C84E92">
            <w:pPr>
              <w:rPr>
                <w:sz w:val="20"/>
              </w:rPr>
            </w:pPr>
            <w:r w:rsidRPr="001D79DB">
              <w:rPr>
                <w:sz w:val="20"/>
              </w:rPr>
              <w:t>Control, limit and segregate the incoming wastes to types that can be handled by the installed equipment and processes.</w:t>
            </w:r>
          </w:p>
          <w:p w14:paraId="1A1A8DC4" w14:textId="77777777" w:rsidR="00CB4360" w:rsidRPr="001D79DB" w:rsidRDefault="00CB4360" w:rsidP="00C84E92">
            <w:pPr>
              <w:rPr>
                <w:sz w:val="20"/>
              </w:rPr>
            </w:pPr>
            <w:r w:rsidRPr="001D79DB">
              <w:rPr>
                <w:sz w:val="20"/>
              </w:rPr>
              <w:t>The role of WAC is also to ensure safe and effective operation of operating facilities and meeting of design and performance requirements.</w:t>
            </w:r>
          </w:p>
          <w:p w14:paraId="31E99625" w14:textId="77777777" w:rsidR="00C84E92" w:rsidRPr="001D79DB" w:rsidRDefault="00C84E92" w:rsidP="00C84E92">
            <w:pPr>
              <w:rPr>
                <w:sz w:val="20"/>
              </w:rPr>
            </w:pPr>
          </w:p>
        </w:tc>
        <w:tc>
          <w:tcPr>
            <w:tcW w:w="2313" w:type="dxa"/>
          </w:tcPr>
          <w:p w14:paraId="6931E633" w14:textId="77777777" w:rsidR="00CB4360" w:rsidRPr="001D79DB" w:rsidRDefault="00CB4360" w:rsidP="00C84E92">
            <w:pPr>
              <w:rPr>
                <w:sz w:val="20"/>
              </w:rPr>
            </w:pPr>
            <w:r w:rsidRPr="001D79DB">
              <w:rPr>
                <w:sz w:val="20"/>
              </w:rPr>
              <w:t>Control and limit incoming waste packages to those that can be safely stored for the required period of time (protection of workers, public and the environment).</w:t>
            </w:r>
          </w:p>
          <w:p w14:paraId="3A592DC9" w14:textId="77777777" w:rsidR="00CB4360" w:rsidRPr="001D79DB" w:rsidRDefault="00CB4360" w:rsidP="00C84E92">
            <w:pPr>
              <w:rPr>
                <w:sz w:val="20"/>
              </w:rPr>
            </w:pPr>
            <w:r w:rsidRPr="001D79DB">
              <w:rPr>
                <w:sz w:val="20"/>
              </w:rPr>
              <w:t>Provide for handling, stacking, inspection and retrieval of waste packages.</w:t>
            </w:r>
          </w:p>
        </w:tc>
        <w:tc>
          <w:tcPr>
            <w:tcW w:w="2886" w:type="dxa"/>
          </w:tcPr>
          <w:p w14:paraId="0A3E4A25" w14:textId="77777777" w:rsidR="00CB4360" w:rsidRPr="001D79DB" w:rsidRDefault="00CB4360" w:rsidP="00C84E92">
            <w:pPr>
              <w:rPr>
                <w:sz w:val="20"/>
              </w:rPr>
            </w:pPr>
            <w:r w:rsidRPr="001D79DB">
              <w:rPr>
                <w:sz w:val="20"/>
              </w:rPr>
              <w:t>Control and limit incoming waste packages to those that can meet the short-term and long-term safety requirements of the facility (protection of workers, public and the environment)</w:t>
            </w:r>
          </w:p>
        </w:tc>
      </w:tr>
      <w:tr w:rsidR="00CB4360" w:rsidRPr="001D79DB" w14:paraId="63013585" w14:textId="77777777" w:rsidTr="00CB4360">
        <w:tc>
          <w:tcPr>
            <w:tcW w:w="1555" w:type="dxa"/>
          </w:tcPr>
          <w:p w14:paraId="6401A3DE" w14:textId="77777777" w:rsidR="00CB4360" w:rsidRPr="001D79DB" w:rsidRDefault="00CB4360" w:rsidP="00C84E92">
            <w:pPr>
              <w:jc w:val="center"/>
              <w:rPr>
                <w:rFonts w:eastAsiaTheme="minorEastAsia"/>
                <w:b/>
                <w:bCs/>
                <w:sz w:val="20"/>
                <w:lang w:eastAsia="ja-JP"/>
              </w:rPr>
            </w:pPr>
            <w:r w:rsidRPr="001D79DB">
              <w:rPr>
                <w:rFonts w:eastAsiaTheme="minorEastAsia"/>
                <w:b/>
                <w:bCs/>
                <w:sz w:val="20"/>
              </w:rPr>
              <w:t>Target protection exposure</w:t>
            </w:r>
          </w:p>
        </w:tc>
        <w:tc>
          <w:tcPr>
            <w:tcW w:w="2313" w:type="dxa"/>
          </w:tcPr>
          <w:p w14:paraId="2DF87003" w14:textId="77777777" w:rsidR="00CB4360" w:rsidRPr="001D79DB" w:rsidRDefault="00CB4360" w:rsidP="00C84E92">
            <w:pPr>
              <w:rPr>
                <w:sz w:val="20"/>
              </w:rPr>
            </w:pPr>
            <w:r w:rsidRPr="001D79DB">
              <w:rPr>
                <w:rFonts w:eastAsiaTheme="minorEastAsia"/>
                <w:sz w:val="20"/>
                <w:lang w:eastAsia="ja-JP"/>
              </w:rPr>
              <w:t>Radiation protection from strong gamma emitter.</w:t>
            </w:r>
          </w:p>
        </w:tc>
        <w:tc>
          <w:tcPr>
            <w:tcW w:w="2313" w:type="dxa"/>
          </w:tcPr>
          <w:p w14:paraId="2EEE004D" w14:textId="77777777" w:rsidR="00CB4360" w:rsidRPr="001D79DB" w:rsidRDefault="00CB4360" w:rsidP="00C84E92">
            <w:pPr>
              <w:rPr>
                <w:rFonts w:eastAsiaTheme="minorEastAsia"/>
                <w:sz w:val="20"/>
                <w:lang w:eastAsia="ja-JP"/>
              </w:rPr>
            </w:pPr>
            <w:r w:rsidRPr="001D79DB">
              <w:rPr>
                <w:rFonts w:eastAsiaTheme="minorEastAsia"/>
                <w:sz w:val="20"/>
                <w:lang w:eastAsia="ja-JP"/>
              </w:rPr>
              <w:t>Radiation protection from strong gamma emitter.</w:t>
            </w:r>
          </w:p>
        </w:tc>
        <w:tc>
          <w:tcPr>
            <w:tcW w:w="2886" w:type="dxa"/>
          </w:tcPr>
          <w:p w14:paraId="7B8E624F" w14:textId="77777777" w:rsidR="00CB4360" w:rsidRPr="001D79DB" w:rsidRDefault="00CB4360" w:rsidP="00C84E92">
            <w:pPr>
              <w:rPr>
                <w:rFonts w:eastAsiaTheme="minorEastAsia"/>
                <w:sz w:val="20"/>
                <w:lang w:eastAsia="ja-JP"/>
              </w:rPr>
            </w:pPr>
            <w:r w:rsidRPr="001D79DB">
              <w:rPr>
                <w:rFonts w:eastAsiaTheme="minorEastAsia"/>
                <w:i/>
                <w:iCs/>
                <w:sz w:val="20"/>
                <w:u w:val="single"/>
                <w:lang w:eastAsia="ja-JP"/>
              </w:rPr>
              <w:t>Short term</w:t>
            </w:r>
            <w:r w:rsidRPr="001D79DB">
              <w:rPr>
                <w:rFonts w:eastAsiaTheme="minorEastAsia"/>
                <w:sz w:val="20"/>
                <w:lang w:eastAsia="ja-JP"/>
              </w:rPr>
              <w:t>: Radiation protection from strong gamma emitter</w:t>
            </w:r>
          </w:p>
          <w:p w14:paraId="4E756F40" w14:textId="77777777" w:rsidR="00C84E92" w:rsidRPr="001D79DB" w:rsidRDefault="00C84E92" w:rsidP="00C84E92">
            <w:pPr>
              <w:rPr>
                <w:rFonts w:eastAsiaTheme="minorEastAsia"/>
                <w:sz w:val="20"/>
                <w:lang w:eastAsia="ja-JP"/>
              </w:rPr>
            </w:pPr>
          </w:p>
          <w:p w14:paraId="07BD4ED4" w14:textId="77777777" w:rsidR="00CB4360" w:rsidRPr="001D79DB" w:rsidRDefault="00CB4360" w:rsidP="00C84E92">
            <w:pPr>
              <w:rPr>
                <w:rFonts w:eastAsiaTheme="minorEastAsia"/>
                <w:sz w:val="20"/>
              </w:rPr>
            </w:pPr>
            <w:r w:rsidRPr="001D79DB">
              <w:rPr>
                <w:rFonts w:eastAsiaTheme="minorEastAsia"/>
                <w:i/>
                <w:iCs/>
                <w:sz w:val="20"/>
                <w:u w:val="single"/>
              </w:rPr>
              <w:t>Long term</w:t>
            </w:r>
            <w:r w:rsidRPr="001D79DB">
              <w:rPr>
                <w:rFonts w:eastAsiaTheme="minorEastAsia"/>
                <w:sz w:val="20"/>
              </w:rPr>
              <w:t>: Protection exposure by migration to the environment of nuclide.</w:t>
            </w:r>
          </w:p>
          <w:p w14:paraId="205E76D3" w14:textId="77777777" w:rsidR="00C84E92" w:rsidRPr="001D79DB" w:rsidRDefault="00C84E92" w:rsidP="00C84E92">
            <w:pPr>
              <w:rPr>
                <w:sz w:val="20"/>
              </w:rPr>
            </w:pPr>
          </w:p>
        </w:tc>
      </w:tr>
    </w:tbl>
    <w:p w14:paraId="632B6821" w14:textId="77777777" w:rsidR="00CB4360" w:rsidRPr="001D79DB" w:rsidRDefault="00CB4360" w:rsidP="00690A6B">
      <w:pPr>
        <w:pStyle w:val="Plattetekst"/>
      </w:pPr>
    </w:p>
    <w:p w14:paraId="2CA74DF9" w14:textId="77777777" w:rsidR="00013433" w:rsidRDefault="00013433" w:rsidP="006D2805">
      <w:pPr>
        <w:rPr>
          <w:sz w:val="20"/>
        </w:rPr>
      </w:pPr>
    </w:p>
    <w:p w14:paraId="5623C516" w14:textId="4F220F5F" w:rsidR="006D2805" w:rsidRPr="001D79DB" w:rsidRDefault="006D2805" w:rsidP="006D2805">
      <w:pPr>
        <w:rPr>
          <w:sz w:val="20"/>
        </w:rPr>
      </w:pPr>
      <w:r w:rsidRPr="001D79DB">
        <w:rPr>
          <w:sz w:val="20"/>
        </w:rPr>
        <w:t>TABLE 3.</w:t>
      </w:r>
      <w:r w:rsidRPr="001D79DB">
        <w:rPr>
          <w:sz w:val="20"/>
        </w:rPr>
        <w:tab/>
        <w:t>SUMMARY OF TYPICAL WASTE ACCEPTANCE CRITERIA</w:t>
      </w:r>
    </w:p>
    <w:p w14:paraId="68B49350" w14:textId="77777777" w:rsidR="006D2805" w:rsidRPr="001D79DB" w:rsidRDefault="006D2805" w:rsidP="006D2805">
      <w:pPr>
        <w:rPr>
          <w:sz w:val="20"/>
        </w:rPr>
      </w:pPr>
    </w:p>
    <w:tbl>
      <w:tblPr>
        <w:tblW w:w="90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20"/>
        <w:gridCol w:w="3675"/>
        <w:gridCol w:w="1169"/>
        <w:gridCol w:w="1170"/>
        <w:gridCol w:w="1169"/>
        <w:gridCol w:w="1170"/>
      </w:tblGrid>
      <w:tr w:rsidR="006D2805" w:rsidRPr="001D79DB" w14:paraId="0AD473FC" w14:textId="77777777" w:rsidTr="001F3CC8">
        <w:trPr>
          <w:tblHeader/>
        </w:trPr>
        <w:tc>
          <w:tcPr>
            <w:tcW w:w="720" w:type="dxa"/>
            <w:vAlign w:val="center"/>
          </w:tcPr>
          <w:p w14:paraId="0AF2B1CF" w14:textId="77777777" w:rsidR="006D2805" w:rsidRPr="001D79DB" w:rsidRDefault="006D2805" w:rsidP="006D2805">
            <w:pPr>
              <w:spacing w:before="20" w:after="20"/>
              <w:jc w:val="center"/>
              <w:rPr>
                <w:b/>
                <w:sz w:val="20"/>
              </w:rPr>
            </w:pPr>
            <w:r w:rsidRPr="001D79DB">
              <w:rPr>
                <w:b/>
                <w:sz w:val="20"/>
              </w:rPr>
              <w:t>Type</w:t>
            </w:r>
          </w:p>
        </w:tc>
        <w:tc>
          <w:tcPr>
            <w:tcW w:w="3675" w:type="dxa"/>
            <w:vAlign w:val="center"/>
          </w:tcPr>
          <w:p w14:paraId="1B9BFB6A" w14:textId="77777777" w:rsidR="006D2805" w:rsidRPr="001D79DB" w:rsidRDefault="006D2805" w:rsidP="006D2805">
            <w:pPr>
              <w:spacing w:before="20" w:after="20"/>
              <w:ind w:left="72"/>
              <w:jc w:val="center"/>
              <w:rPr>
                <w:b/>
                <w:sz w:val="20"/>
              </w:rPr>
            </w:pPr>
            <w:r w:rsidRPr="001D79DB">
              <w:rPr>
                <w:b/>
                <w:sz w:val="20"/>
              </w:rPr>
              <w:t>General Requirement</w:t>
            </w:r>
          </w:p>
        </w:tc>
        <w:tc>
          <w:tcPr>
            <w:tcW w:w="1169" w:type="dxa"/>
            <w:vAlign w:val="center"/>
          </w:tcPr>
          <w:p w14:paraId="4A08C13D" w14:textId="77777777" w:rsidR="006D2805" w:rsidRPr="001D79DB" w:rsidRDefault="006D2805" w:rsidP="006D2805">
            <w:pPr>
              <w:spacing w:before="20" w:after="20" w:line="220" w:lineRule="exact"/>
              <w:jc w:val="center"/>
              <w:rPr>
                <w:b/>
                <w:sz w:val="20"/>
              </w:rPr>
            </w:pPr>
            <w:r w:rsidRPr="001D79DB">
              <w:rPr>
                <w:b/>
                <w:sz w:val="20"/>
              </w:rPr>
              <w:t>Waste Processing Facility</w:t>
            </w:r>
          </w:p>
        </w:tc>
        <w:tc>
          <w:tcPr>
            <w:tcW w:w="1170" w:type="dxa"/>
            <w:vAlign w:val="center"/>
          </w:tcPr>
          <w:p w14:paraId="4CEA0FAF" w14:textId="77777777" w:rsidR="006D2805" w:rsidRPr="001D79DB" w:rsidRDefault="006D2805" w:rsidP="006D2805">
            <w:pPr>
              <w:spacing w:before="20" w:after="20" w:line="220" w:lineRule="exact"/>
              <w:jc w:val="center"/>
              <w:rPr>
                <w:b/>
                <w:sz w:val="20"/>
              </w:rPr>
            </w:pPr>
            <w:r w:rsidRPr="001D79DB">
              <w:rPr>
                <w:b/>
                <w:sz w:val="20"/>
              </w:rPr>
              <w:t>Waste Storage Facility</w:t>
            </w:r>
          </w:p>
        </w:tc>
        <w:tc>
          <w:tcPr>
            <w:tcW w:w="1169" w:type="dxa"/>
            <w:vAlign w:val="center"/>
          </w:tcPr>
          <w:p w14:paraId="4A689433" w14:textId="77777777" w:rsidR="006D2805" w:rsidRPr="001D79DB" w:rsidRDefault="006D2805" w:rsidP="006D2805">
            <w:pPr>
              <w:spacing w:before="20" w:after="20" w:line="220" w:lineRule="exact"/>
              <w:jc w:val="center"/>
              <w:rPr>
                <w:b/>
                <w:sz w:val="20"/>
              </w:rPr>
            </w:pPr>
            <w:r w:rsidRPr="001D79DB">
              <w:rPr>
                <w:b/>
                <w:sz w:val="20"/>
              </w:rPr>
              <w:t>Waste Disposal Facility</w:t>
            </w:r>
          </w:p>
        </w:tc>
        <w:tc>
          <w:tcPr>
            <w:tcW w:w="1170" w:type="dxa"/>
            <w:vAlign w:val="center"/>
          </w:tcPr>
          <w:p w14:paraId="290A4A63" w14:textId="77777777" w:rsidR="006D2805" w:rsidRPr="001D79DB" w:rsidRDefault="006D2805" w:rsidP="006D2805">
            <w:pPr>
              <w:spacing w:before="20" w:after="20" w:line="240" w:lineRule="exact"/>
              <w:jc w:val="center"/>
              <w:rPr>
                <w:b/>
                <w:sz w:val="20"/>
              </w:rPr>
            </w:pPr>
            <w:r w:rsidRPr="001D79DB">
              <w:rPr>
                <w:b/>
                <w:sz w:val="20"/>
              </w:rPr>
              <w:t>Transport</w:t>
            </w:r>
          </w:p>
        </w:tc>
      </w:tr>
      <w:tr w:rsidR="006D2805" w:rsidRPr="001D79DB" w14:paraId="08FFDDEA" w14:textId="77777777" w:rsidTr="001F3CC8">
        <w:trPr>
          <w:cantSplit/>
        </w:trPr>
        <w:tc>
          <w:tcPr>
            <w:tcW w:w="720" w:type="dxa"/>
            <w:vMerge w:val="restart"/>
            <w:textDirection w:val="btLr"/>
            <w:vAlign w:val="center"/>
          </w:tcPr>
          <w:p w14:paraId="137250FC" w14:textId="77777777" w:rsidR="006D2805" w:rsidRPr="001D79DB" w:rsidRDefault="006D2805" w:rsidP="006D2805">
            <w:pPr>
              <w:spacing w:before="20" w:after="20"/>
              <w:ind w:left="180" w:right="113"/>
              <w:jc w:val="center"/>
              <w:rPr>
                <w:sz w:val="20"/>
              </w:rPr>
            </w:pPr>
            <w:r w:rsidRPr="001D79DB">
              <w:rPr>
                <w:sz w:val="20"/>
              </w:rPr>
              <w:t>Administrative</w:t>
            </w:r>
          </w:p>
        </w:tc>
        <w:tc>
          <w:tcPr>
            <w:tcW w:w="3675" w:type="dxa"/>
          </w:tcPr>
          <w:p w14:paraId="23997D22" w14:textId="77777777" w:rsidR="006D2805" w:rsidRPr="001D79DB" w:rsidRDefault="006D2805" w:rsidP="006D2805">
            <w:pPr>
              <w:spacing w:before="20" w:after="20" w:line="260" w:lineRule="exact"/>
              <w:ind w:left="74"/>
              <w:rPr>
                <w:sz w:val="20"/>
              </w:rPr>
            </w:pPr>
            <w:r w:rsidRPr="001D79DB">
              <w:rPr>
                <w:sz w:val="20"/>
              </w:rPr>
              <w:t>Waste/container identification and tracking</w:t>
            </w:r>
          </w:p>
        </w:tc>
        <w:tc>
          <w:tcPr>
            <w:tcW w:w="1169" w:type="dxa"/>
            <w:vAlign w:val="center"/>
          </w:tcPr>
          <w:p w14:paraId="526253EC"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213A6505"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584233F3"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7ECFE7E3"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4657553F" w14:textId="77777777" w:rsidTr="001F3CC8">
        <w:trPr>
          <w:cantSplit/>
        </w:trPr>
        <w:tc>
          <w:tcPr>
            <w:tcW w:w="720" w:type="dxa"/>
            <w:vMerge/>
            <w:textDirection w:val="btLr"/>
            <w:vAlign w:val="center"/>
          </w:tcPr>
          <w:p w14:paraId="5AF10397" w14:textId="77777777" w:rsidR="006D2805" w:rsidRPr="001D79DB" w:rsidRDefault="006D2805" w:rsidP="006D2805">
            <w:pPr>
              <w:spacing w:before="20" w:after="20"/>
              <w:ind w:left="180" w:right="113"/>
              <w:jc w:val="right"/>
              <w:rPr>
                <w:sz w:val="20"/>
              </w:rPr>
            </w:pPr>
          </w:p>
        </w:tc>
        <w:tc>
          <w:tcPr>
            <w:tcW w:w="3675" w:type="dxa"/>
          </w:tcPr>
          <w:p w14:paraId="6B23B0CA" w14:textId="77777777" w:rsidR="006D2805" w:rsidRPr="001D79DB" w:rsidRDefault="006D2805" w:rsidP="006D2805">
            <w:pPr>
              <w:spacing w:before="20" w:after="20" w:line="300" w:lineRule="exact"/>
              <w:ind w:left="74"/>
              <w:rPr>
                <w:sz w:val="20"/>
              </w:rPr>
            </w:pPr>
            <w:r w:rsidRPr="001D79DB">
              <w:rPr>
                <w:sz w:val="20"/>
              </w:rPr>
              <w:t>Use of standardized containers</w:t>
            </w:r>
          </w:p>
        </w:tc>
        <w:tc>
          <w:tcPr>
            <w:tcW w:w="1169" w:type="dxa"/>
            <w:vAlign w:val="center"/>
          </w:tcPr>
          <w:p w14:paraId="534215AA" w14:textId="77777777" w:rsidR="006D2805" w:rsidRPr="001D79DB" w:rsidRDefault="006D2805" w:rsidP="006D2805">
            <w:pPr>
              <w:spacing w:before="20" w:after="20"/>
              <w:jc w:val="center"/>
              <w:rPr>
                <w:sz w:val="20"/>
              </w:rPr>
            </w:pPr>
          </w:p>
        </w:tc>
        <w:tc>
          <w:tcPr>
            <w:tcW w:w="1170" w:type="dxa"/>
            <w:vAlign w:val="center"/>
          </w:tcPr>
          <w:p w14:paraId="29460455"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7E210818"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54406B0B"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3E8888CE" w14:textId="77777777" w:rsidTr="001F3CC8">
        <w:trPr>
          <w:cantSplit/>
        </w:trPr>
        <w:tc>
          <w:tcPr>
            <w:tcW w:w="720" w:type="dxa"/>
            <w:vMerge/>
            <w:textDirection w:val="btLr"/>
            <w:vAlign w:val="center"/>
          </w:tcPr>
          <w:p w14:paraId="1F6E19F8" w14:textId="77777777" w:rsidR="006D2805" w:rsidRPr="001D79DB" w:rsidRDefault="006D2805" w:rsidP="006D2805">
            <w:pPr>
              <w:spacing w:before="20" w:after="20"/>
              <w:ind w:left="180" w:right="113"/>
              <w:jc w:val="right"/>
              <w:rPr>
                <w:sz w:val="20"/>
              </w:rPr>
            </w:pPr>
          </w:p>
        </w:tc>
        <w:tc>
          <w:tcPr>
            <w:tcW w:w="3675" w:type="dxa"/>
          </w:tcPr>
          <w:p w14:paraId="5DE70EE4" w14:textId="77777777" w:rsidR="006D2805" w:rsidRPr="001D79DB" w:rsidRDefault="006D2805" w:rsidP="006D2805">
            <w:pPr>
              <w:spacing w:before="20" w:after="20" w:line="300" w:lineRule="exact"/>
              <w:ind w:left="74"/>
              <w:rPr>
                <w:sz w:val="20"/>
              </w:rPr>
            </w:pPr>
            <w:r w:rsidRPr="001D79DB">
              <w:rPr>
                <w:sz w:val="20"/>
              </w:rPr>
              <w:t>Reporting requirements</w:t>
            </w:r>
          </w:p>
        </w:tc>
        <w:tc>
          <w:tcPr>
            <w:tcW w:w="1169" w:type="dxa"/>
            <w:vAlign w:val="center"/>
          </w:tcPr>
          <w:p w14:paraId="04332BD4"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3A25262E"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3E367519"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4A371760"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73498C96" w14:textId="77777777" w:rsidTr="001F3CC8">
        <w:trPr>
          <w:cantSplit/>
          <w:trHeight w:val="98"/>
        </w:trPr>
        <w:tc>
          <w:tcPr>
            <w:tcW w:w="720" w:type="dxa"/>
            <w:vMerge/>
            <w:textDirection w:val="btLr"/>
            <w:vAlign w:val="center"/>
          </w:tcPr>
          <w:p w14:paraId="16F512E4" w14:textId="77777777" w:rsidR="006D2805" w:rsidRPr="001D79DB" w:rsidRDefault="006D2805" w:rsidP="006D2805">
            <w:pPr>
              <w:spacing w:before="20" w:after="20"/>
              <w:ind w:left="180" w:right="113"/>
              <w:jc w:val="right"/>
              <w:rPr>
                <w:sz w:val="20"/>
              </w:rPr>
            </w:pPr>
          </w:p>
        </w:tc>
        <w:tc>
          <w:tcPr>
            <w:tcW w:w="3675" w:type="dxa"/>
          </w:tcPr>
          <w:p w14:paraId="52E27651" w14:textId="77777777" w:rsidR="006D2805" w:rsidRPr="001D79DB" w:rsidRDefault="006D2805" w:rsidP="006D2805">
            <w:pPr>
              <w:spacing w:before="20" w:after="20" w:line="300" w:lineRule="exact"/>
              <w:ind w:left="74"/>
              <w:rPr>
                <w:sz w:val="20"/>
              </w:rPr>
            </w:pPr>
            <w:r w:rsidRPr="001D79DB">
              <w:rPr>
                <w:sz w:val="20"/>
              </w:rPr>
              <w:t>…</w:t>
            </w:r>
          </w:p>
        </w:tc>
        <w:tc>
          <w:tcPr>
            <w:tcW w:w="1169" w:type="dxa"/>
            <w:vAlign w:val="center"/>
          </w:tcPr>
          <w:p w14:paraId="54E1D1D3" w14:textId="77777777" w:rsidR="006D2805" w:rsidRPr="001D79DB" w:rsidRDefault="006D2805" w:rsidP="006D2805">
            <w:pPr>
              <w:spacing w:before="20" w:after="20"/>
              <w:jc w:val="center"/>
              <w:rPr>
                <w:sz w:val="20"/>
              </w:rPr>
            </w:pPr>
          </w:p>
        </w:tc>
        <w:tc>
          <w:tcPr>
            <w:tcW w:w="1170" w:type="dxa"/>
            <w:vAlign w:val="center"/>
          </w:tcPr>
          <w:p w14:paraId="763B61AB" w14:textId="77777777" w:rsidR="006D2805" w:rsidRPr="001D79DB" w:rsidRDefault="006D2805" w:rsidP="006D2805">
            <w:pPr>
              <w:spacing w:before="20" w:after="20"/>
              <w:jc w:val="center"/>
              <w:rPr>
                <w:sz w:val="20"/>
              </w:rPr>
            </w:pPr>
          </w:p>
        </w:tc>
        <w:tc>
          <w:tcPr>
            <w:tcW w:w="1169" w:type="dxa"/>
            <w:vAlign w:val="center"/>
          </w:tcPr>
          <w:p w14:paraId="5F1ECB0A" w14:textId="77777777" w:rsidR="006D2805" w:rsidRPr="001D79DB" w:rsidRDefault="006D2805" w:rsidP="006D2805">
            <w:pPr>
              <w:spacing w:before="20" w:after="20"/>
              <w:jc w:val="center"/>
              <w:rPr>
                <w:sz w:val="20"/>
              </w:rPr>
            </w:pPr>
          </w:p>
        </w:tc>
        <w:tc>
          <w:tcPr>
            <w:tcW w:w="1170" w:type="dxa"/>
            <w:vAlign w:val="center"/>
          </w:tcPr>
          <w:p w14:paraId="3B602A75" w14:textId="77777777" w:rsidR="006D2805" w:rsidRPr="001D79DB" w:rsidRDefault="006D2805" w:rsidP="006D2805">
            <w:pPr>
              <w:spacing w:before="20" w:after="20"/>
              <w:jc w:val="center"/>
              <w:rPr>
                <w:sz w:val="20"/>
              </w:rPr>
            </w:pPr>
          </w:p>
        </w:tc>
      </w:tr>
      <w:tr w:rsidR="006D2805" w:rsidRPr="001D79DB" w14:paraId="41E77120" w14:textId="77777777" w:rsidTr="001F3CC8">
        <w:trPr>
          <w:cantSplit/>
        </w:trPr>
        <w:tc>
          <w:tcPr>
            <w:tcW w:w="720" w:type="dxa"/>
            <w:vMerge w:val="restart"/>
            <w:textDirection w:val="btLr"/>
            <w:vAlign w:val="center"/>
          </w:tcPr>
          <w:p w14:paraId="67A35EA3" w14:textId="77777777" w:rsidR="006D2805" w:rsidRPr="001D79DB" w:rsidRDefault="006D2805" w:rsidP="006D2805">
            <w:pPr>
              <w:spacing w:before="20" w:after="20"/>
              <w:ind w:left="180" w:right="113"/>
              <w:jc w:val="center"/>
              <w:rPr>
                <w:sz w:val="20"/>
              </w:rPr>
            </w:pPr>
            <w:r w:rsidRPr="001D79DB">
              <w:rPr>
                <w:sz w:val="20"/>
              </w:rPr>
              <w:t>Qualification</w:t>
            </w:r>
          </w:p>
        </w:tc>
        <w:tc>
          <w:tcPr>
            <w:tcW w:w="3675" w:type="dxa"/>
          </w:tcPr>
          <w:p w14:paraId="01726EB5" w14:textId="77777777" w:rsidR="006D2805" w:rsidRPr="001D79DB" w:rsidRDefault="006D2805" w:rsidP="006D2805">
            <w:pPr>
              <w:spacing w:before="20" w:after="20" w:line="300" w:lineRule="exact"/>
              <w:ind w:left="74"/>
              <w:rPr>
                <w:sz w:val="20"/>
              </w:rPr>
            </w:pPr>
            <w:r w:rsidRPr="001D79DB">
              <w:rPr>
                <w:sz w:val="20"/>
              </w:rPr>
              <w:t>Characterization requirements</w:t>
            </w:r>
          </w:p>
        </w:tc>
        <w:tc>
          <w:tcPr>
            <w:tcW w:w="1169" w:type="dxa"/>
            <w:vAlign w:val="center"/>
          </w:tcPr>
          <w:p w14:paraId="1E0DC0EA"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10AE9C77"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5B53CD7"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64EBB764"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2C8952A3" w14:textId="77777777" w:rsidTr="001F3CC8">
        <w:trPr>
          <w:cantSplit/>
        </w:trPr>
        <w:tc>
          <w:tcPr>
            <w:tcW w:w="720" w:type="dxa"/>
            <w:vMerge/>
            <w:textDirection w:val="btLr"/>
            <w:vAlign w:val="center"/>
          </w:tcPr>
          <w:p w14:paraId="66EBA919" w14:textId="77777777" w:rsidR="006D2805" w:rsidRPr="001D79DB" w:rsidRDefault="006D2805" w:rsidP="006D2805">
            <w:pPr>
              <w:spacing w:before="20" w:after="20"/>
              <w:ind w:left="180" w:right="113"/>
              <w:jc w:val="right"/>
              <w:rPr>
                <w:sz w:val="20"/>
              </w:rPr>
            </w:pPr>
          </w:p>
        </w:tc>
        <w:tc>
          <w:tcPr>
            <w:tcW w:w="3675" w:type="dxa"/>
          </w:tcPr>
          <w:p w14:paraId="79C30111" w14:textId="77777777" w:rsidR="006D2805" w:rsidRPr="001D79DB" w:rsidRDefault="006D2805" w:rsidP="006D2805">
            <w:pPr>
              <w:spacing w:before="20" w:after="20" w:line="260" w:lineRule="exact"/>
              <w:ind w:left="74"/>
              <w:rPr>
                <w:sz w:val="20"/>
              </w:rPr>
            </w:pPr>
            <w:r w:rsidRPr="001D79DB">
              <w:rPr>
                <w:sz w:val="20"/>
              </w:rPr>
              <w:t>Acceptable waste types/classes/forms</w:t>
            </w:r>
          </w:p>
        </w:tc>
        <w:tc>
          <w:tcPr>
            <w:tcW w:w="1169" w:type="dxa"/>
            <w:vAlign w:val="center"/>
          </w:tcPr>
          <w:p w14:paraId="490CD2F9"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0C068695"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7165B9B9"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6692E5DE"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74CDA46D" w14:textId="77777777" w:rsidTr="001F3CC8">
        <w:trPr>
          <w:cantSplit/>
        </w:trPr>
        <w:tc>
          <w:tcPr>
            <w:tcW w:w="720" w:type="dxa"/>
            <w:vMerge/>
            <w:textDirection w:val="btLr"/>
            <w:vAlign w:val="center"/>
          </w:tcPr>
          <w:p w14:paraId="2B33FAA7" w14:textId="77777777" w:rsidR="006D2805" w:rsidRPr="001D79DB" w:rsidRDefault="006D2805" w:rsidP="006D2805">
            <w:pPr>
              <w:spacing w:before="20" w:after="20"/>
              <w:ind w:left="180" w:right="113"/>
              <w:jc w:val="right"/>
              <w:rPr>
                <w:sz w:val="20"/>
              </w:rPr>
            </w:pPr>
          </w:p>
        </w:tc>
        <w:tc>
          <w:tcPr>
            <w:tcW w:w="3675" w:type="dxa"/>
          </w:tcPr>
          <w:p w14:paraId="04239E6E" w14:textId="77777777" w:rsidR="006D2805" w:rsidRPr="001D79DB" w:rsidRDefault="006D2805" w:rsidP="006D2805">
            <w:pPr>
              <w:spacing w:before="20" w:after="20" w:line="240" w:lineRule="exact"/>
              <w:ind w:left="74"/>
              <w:rPr>
                <w:sz w:val="20"/>
              </w:rPr>
            </w:pPr>
            <w:r w:rsidRPr="001D79DB">
              <w:rPr>
                <w:sz w:val="20"/>
              </w:rPr>
              <w:t xml:space="preserve">Restrictions on or specification of allowable conditioning methods </w:t>
            </w:r>
          </w:p>
        </w:tc>
        <w:tc>
          <w:tcPr>
            <w:tcW w:w="1169" w:type="dxa"/>
            <w:vAlign w:val="center"/>
          </w:tcPr>
          <w:p w14:paraId="6581998E" w14:textId="77777777" w:rsidR="006D2805" w:rsidRPr="001D79DB" w:rsidRDefault="006D2805" w:rsidP="006D2805">
            <w:pPr>
              <w:spacing w:before="20" w:after="20"/>
              <w:jc w:val="center"/>
              <w:rPr>
                <w:sz w:val="20"/>
              </w:rPr>
            </w:pPr>
          </w:p>
        </w:tc>
        <w:tc>
          <w:tcPr>
            <w:tcW w:w="1170" w:type="dxa"/>
            <w:vAlign w:val="center"/>
          </w:tcPr>
          <w:p w14:paraId="37ECD43F"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39751CD"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2F29E1F1" w14:textId="77777777" w:rsidR="006D2805" w:rsidRPr="001D79DB" w:rsidRDefault="006D2805" w:rsidP="006D2805">
            <w:pPr>
              <w:spacing w:before="20" w:after="20"/>
              <w:jc w:val="center"/>
              <w:rPr>
                <w:sz w:val="20"/>
              </w:rPr>
            </w:pPr>
          </w:p>
        </w:tc>
      </w:tr>
      <w:tr w:rsidR="006D2805" w:rsidRPr="001D79DB" w14:paraId="621CA1C9" w14:textId="77777777" w:rsidTr="001F3CC8">
        <w:trPr>
          <w:cantSplit/>
        </w:trPr>
        <w:tc>
          <w:tcPr>
            <w:tcW w:w="720" w:type="dxa"/>
            <w:vMerge/>
            <w:textDirection w:val="btLr"/>
            <w:vAlign w:val="center"/>
          </w:tcPr>
          <w:p w14:paraId="1029ED8D" w14:textId="77777777" w:rsidR="006D2805" w:rsidRPr="001D79DB" w:rsidRDefault="006D2805" w:rsidP="006D2805">
            <w:pPr>
              <w:spacing w:before="20" w:after="20"/>
              <w:ind w:left="180" w:right="113"/>
              <w:jc w:val="right"/>
              <w:rPr>
                <w:sz w:val="20"/>
              </w:rPr>
            </w:pPr>
          </w:p>
        </w:tc>
        <w:tc>
          <w:tcPr>
            <w:tcW w:w="3675" w:type="dxa"/>
          </w:tcPr>
          <w:p w14:paraId="338AE8C1" w14:textId="77777777" w:rsidR="006D2805" w:rsidRPr="001D79DB" w:rsidRDefault="006D2805" w:rsidP="006D2805">
            <w:pPr>
              <w:spacing w:before="20" w:after="20" w:line="300" w:lineRule="exact"/>
              <w:ind w:left="74"/>
              <w:rPr>
                <w:sz w:val="20"/>
              </w:rPr>
            </w:pPr>
            <w:r w:rsidRPr="001D79DB">
              <w:rPr>
                <w:sz w:val="20"/>
              </w:rPr>
              <w:t>…</w:t>
            </w:r>
          </w:p>
        </w:tc>
        <w:tc>
          <w:tcPr>
            <w:tcW w:w="1169" w:type="dxa"/>
            <w:vAlign w:val="center"/>
          </w:tcPr>
          <w:p w14:paraId="7310063B" w14:textId="77777777" w:rsidR="006D2805" w:rsidRPr="001D79DB" w:rsidRDefault="006D2805" w:rsidP="006D2805">
            <w:pPr>
              <w:spacing w:before="20" w:after="20"/>
              <w:jc w:val="center"/>
              <w:rPr>
                <w:sz w:val="20"/>
              </w:rPr>
            </w:pPr>
          </w:p>
        </w:tc>
        <w:tc>
          <w:tcPr>
            <w:tcW w:w="1170" w:type="dxa"/>
            <w:vAlign w:val="center"/>
          </w:tcPr>
          <w:p w14:paraId="48CC08A2" w14:textId="77777777" w:rsidR="006D2805" w:rsidRPr="001D79DB" w:rsidRDefault="006D2805" w:rsidP="006D2805">
            <w:pPr>
              <w:spacing w:before="20" w:after="20"/>
              <w:jc w:val="center"/>
              <w:rPr>
                <w:sz w:val="20"/>
              </w:rPr>
            </w:pPr>
          </w:p>
        </w:tc>
        <w:tc>
          <w:tcPr>
            <w:tcW w:w="1169" w:type="dxa"/>
            <w:vAlign w:val="center"/>
          </w:tcPr>
          <w:p w14:paraId="56740ACA" w14:textId="77777777" w:rsidR="006D2805" w:rsidRPr="001D79DB" w:rsidRDefault="006D2805" w:rsidP="006D2805">
            <w:pPr>
              <w:spacing w:before="20" w:after="20"/>
              <w:jc w:val="center"/>
              <w:rPr>
                <w:sz w:val="20"/>
              </w:rPr>
            </w:pPr>
          </w:p>
        </w:tc>
        <w:tc>
          <w:tcPr>
            <w:tcW w:w="1170" w:type="dxa"/>
            <w:vAlign w:val="center"/>
          </w:tcPr>
          <w:p w14:paraId="3CCEBC5A" w14:textId="77777777" w:rsidR="006D2805" w:rsidRPr="001D79DB" w:rsidRDefault="006D2805" w:rsidP="006D2805">
            <w:pPr>
              <w:spacing w:before="20" w:after="20"/>
              <w:jc w:val="center"/>
              <w:rPr>
                <w:sz w:val="20"/>
              </w:rPr>
            </w:pPr>
          </w:p>
        </w:tc>
      </w:tr>
      <w:tr w:rsidR="006D2805" w:rsidRPr="001D79DB" w14:paraId="09F5DFC9" w14:textId="77777777" w:rsidTr="001F3CC8">
        <w:trPr>
          <w:cantSplit/>
        </w:trPr>
        <w:tc>
          <w:tcPr>
            <w:tcW w:w="720" w:type="dxa"/>
            <w:vMerge w:val="restart"/>
            <w:textDirection w:val="btLr"/>
            <w:vAlign w:val="center"/>
          </w:tcPr>
          <w:p w14:paraId="7F7774BB" w14:textId="77777777" w:rsidR="006D2805" w:rsidRPr="001D79DB" w:rsidRDefault="006D2805" w:rsidP="006D2805">
            <w:pPr>
              <w:spacing w:before="20" w:after="20" w:line="260" w:lineRule="exact"/>
              <w:ind w:left="113" w:right="113"/>
              <w:jc w:val="center"/>
              <w:rPr>
                <w:sz w:val="20"/>
              </w:rPr>
            </w:pPr>
            <w:r w:rsidRPr="001D79DB">
              <w:rPr>
                <w:sz w:val="20"/>
              </w:rPr>
              <w:t>Technical – design / operational</w:t>
            </w:r>
          </w:p>
        </w:tc>
        <w:tc>
          <w:tcPr>
            <w:tcW w:w="3675" w:type="dxa"/>
          </w:tcPr>
          <w:p w14:paraId="24C62C89" w14:textId="77777777" w:rsidR="006D2805" w:rsidRPr="001D79DB" w:rsidRDefault="006D2805" w:rsidP="006D2805">
            <w:pPr>
              <w:spacing w:before="20" w:after="20" w:line="300" w:lineRule="exact"/>
              <w:ind w:left="74"/>
              <w:rPr>
                <w:sz w:val="20"/>
              </w:rPr>
            </w:pPr>
            <w:r w:rsidRPr="001D79DB">
              <w:rPr>
                <w:sz w:val="20"/>
              </w:rPr>
              <w:t>Minimum/maximum dimensions</w:t>
            </w:r>
          </w:p>
        </w:tc>
        <w:tc>
          <w:tcPr>
            <w:tcW w:w="1169" w:type="dxa"/>
            <w:vAlign w:val="center"/>
          </w:tcPr>
          <w:p w14:paraId="61A74E52"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6A7495B9"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5A0D6AA"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56580648" w14:textId="77777777" w:rsidR="006D2805" w:rsidRPr="001D79DB" w:rsidRDefault="006D2805" w:rsidP="006D2805">
            <w:pPr>
              <w:spacing w:before="20" w:after="20"/>
              <w:jc w:val="center"/>
              <w:rPr>
                <w:sz w:val="20"/>
              </w:rPr>
            </w:pPr>
          </w:p>
        </w:tc>
      </w:tr>
      <w:tr w:rsidR="006D2805" w:rsidRPr="001D79DB" w14:paraId="3EF2CC11" w14:textId="77777777" w:rsidTr="001F3CC8">
        <w:trPr>
          <w:cantSplit/>
        </w:trPr>
        <w:tc>
          <w:tcPr>
            <w:tcW w:w="720" w:type="dxa"/>
            <w:vMerge/>
            <w:textDirection w:val="btLr"/>
            <w:vAlign w:val="center"/>
          </w:tcPr>
          <w:p w14:paraId="3896DD83" w14:textId="77777777" w:rsidR="006D2805" w:rsidRPr="001D79DB" w:rsidRDefault="006D2805" w:rsidP="006D2805">
            <w:pPr>
              <w:spacing w:before="20" w:after="20"/>
              <w:ind w:left="180" w:right="113"/>
              <w:jc w:val="right"/>
              <w:rPr>
                <w:sz w:val="20"/>
              </w:rPr>
            </w:pPr>
          </w:p>
        </w:tc>
        <w:tc>
          <w:tcPr>
            <w:tcW w:w="3675" w:type="dxa"/>
          </w:tcPr>
          <w:p w14:paraId="0EBCCCF9" w14:textId="77777777" w:rsidR="006D2805" w:rsidRPr="001D79DB" w:rsidRDefault="006D2805" w:rsidP="006D2805">
            <w:pPr>
              <w:spacing w:before="20" w:after="20" w:line="300" w:lineRule="exact"/>
              <w:ind w:left="74"/>
              <w:rPr>
                <w:sz w:val="20"/>
              </w:rPr>
            </w:pPr>
            <w:r w:rsidRPr="001D79DB">
              <w:rPr>
                <w:sz w:val="20"/>
              </w:rPr>
              <w:t>Maximum mass</w:t>
            </w:r>
          </w:p>
        </w:tc>
        <w:tc>
          <w:tcPr>
            <w:tcW w:w="1169" w:type="dxa"/>
            <w:vAlign w:val="center"/>
          </w:tcPr>
          <w:p w14:paraId="7C1032E3"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147D24C8"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FF8B8F1"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23DBB671" w14:textId="77777777" w:rsidR="006D2805" w:rsidRPr="001D79DB" w:rsidRDefault="006D2805" w:rsidP="006D2805">
            <w:pPr>
              <w:spacing w:before="20" w:after="20"/>
              <w:jc w:val="center"/>
              <w:rPr>
                <w:sz w:val="20"/>
              </w:rPr>
            </w:pPr>
          </w:p>
        </w:tc>
      </w:tr>
      <w:tr w:rsidR="006D2805" w:rsidRPr="001D79DB" w14:paraId="7731A7A3" w14:textId="77777777" w:rsidTr="001F3CC8">
        <w:trPr>
          <w:cantSplit/>
        </w:trPr>
        <w:tc>
          <w:tcPr>
            <w:tcW w:w="720" w:type="dxa"/>
            <w:vMerge/>
            <w:textDirection w:val="btLr"/>
            <w:vAlign w:val="center"/>
          </w:tcPr>
          <w:p w14:paraId="038B78CD" w14:textId="77777777" w:rsidR="006D2805" w:rsidRPr="001D79DB" w:rsidRDefault="006D2805" w:rsidP="006D2805">
            <w:pPr>
              <w:spacing w:before="20" w:after="20"/>
              <w:ind w:left="180" w:right="113"/>
              <w:jc w:val="right"/>
              <w:rPr>
                <w:sz w:val="20"/>
              </w:rPr>
            </w:pPr>
          </w:p>
        </w:tc>
        <w:tc>
          <w:tcPr>
            <w:tcW w:w="3675" w:type="dxa"/>
          </w:tcPr>
          <w:p w14:paraId="18A61509" w14:textId="77777777" w:rsidR="006D2805" w:rsidRPr="001D79DB" w:rsidRDefault="006D2805" w:rsidP="006D2805">
            <w:pPr>
              <w:spacing w:before="20" w:after="20" w:line="240" w:lineRule="exact"/>
              <w:ind w:left="74"/>
              <w:rPr>
                <w:sz w:val="20"/>
              </w:rPr>
            </w:pPr>
            <w:r w:rsidRPr="001D79DB">
              <w:rPr>
                <w:sz w:val="20"/>
              </w:rPr>
              <w:t xml:space="preserve">Mechanical properties of waste form / package </w:t>
            </w:r>
          </w:p>
        </w:tc>
        <w:tc>
          <w:tcPr>
            <w:tcW w:w="1169" w:type="dxa"/>
            <w:vAlign w:val="center"/>
          </w:tcPr>
          <w:p w14:paraId="3681B577" w14:textId="77777777" w:rsidR="006D2805" w:rsidRPr="001D79DB" w:rsidRDefault="006D2805" w:rsidP="006D2805">
            <w:pPr>
              <w:spacing w:before="20" w:after="20"/>
              <w:jc w:val="center"/>
              <w:rPr>
                <w:sz w:val="20"/>
              </w:rPr>
            </w:pPr>
          </w:p>
        </w:tc>
        <w:tc>
          <w:tcPr>
            <w:tcW w:w="1170" w:type="dxa"/>
            <w:vAlign w:val="center"/>
          </w:tcPr>
          <w:p w14:paraId="291B5CBD"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9C19594"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32941D37" w14:textId="77777777" w:rsidR="006D2805" w:rsidRPr="001D79DB" w:rsidRDefault="006D2805" w:rsidP="006D2805">
            <w:pPr>
              <w:spacing w:before="20" w:after="20"/>
              <w:jc w:val="center"/>
              <w:rPr>
                <w:sz w:val="20"/>
              </w:rPr>
            </w:pPr>
          </w:p>
        </w:tc>
      </w:tr>
      <w:tr w:rsidR="006D2805" w:rsidRPr="001D79DB" w14:paraId="7553B3C0" w14:textId="77777777" w:rsidTr="001F3CC8">
        <w:trPr>
          <w:cantSplit/>
        </w:trPr>
        <w:tc>
          <w:tcPr>
            <w:tcW w:w="720" w:type="dxa"/>
            <w:vMerge/>
            <w:textDirection w:val="btLr"/>
            <w:vAlign w:val="center"/>
          </w:tcPr>
          <w:p w14:paraId="46F8FE31" w14:textId="77777777" w:rsidR="006D2805" w:rsidRPr="001D79DB" w:rsidRDefault="006D2805" w:rsidP="006D2805">
            <w:pPr>
              <w:spacing w:before="20" w:after="20"/>
              <w:ind w:left="113" w:right="113"/>
              <w:jc w:val="right"/>
              <w:rPr>
                <w:sz w:val="20"/>
              </w:rPr>
            </w:pPr>
          </w:p>
        </w:tc>
        <w:tc>
          <w:tcPr>
            <w:tcW w:w="3675" w:type="dxa"/>
          </w:tcPr>
          <w:p w14:paraId="593C7FE1" w14:textId="77777777" w:rsidR="006D2805" w:rsidRPr="001D79DB" w:rsidRDefault="006D2805" w:rsidP="006D2805">
            <w:pPr>
              <w:spacing w:before="20" w:after="20" w:line="300" w:lineRule="exact"/>
              <w:ind w:left="74"/>
              <w:rPr>
                <w:sz w:val="20"/>
              </w:rPr>
            </w:pPr>
            <w:r w:rsidRPr="001D79DB">
              <w:rPr>
                <w:sz w:val="20"/>
              </w:rPr>
              <w:t xml:space="preserve">Waste package handling </w:t>
            </w:r>
          </w:p>
        </w:tc>
        <w:tc>
          <w:tcPr>
            <w:tcW w:w="1169" w:type="dxa"/>
            <w:vAlign w:val="center"/>
          </w:tcPr>
          <w:p w14:paraId="0102D207" w14:textId="77777777" w:rsidR="006D2805" w:rsidRPr="001D79DB" w:rsidRDefault="006D2805" w:rsidP="006D2805">
            <w:pPr>
              <w:spacing w:before="20" w:after="20"/>
              <w:jc w:val="center"/>
              <w:rPr>
                <w:sz w:val="20"/>
              </w:rPr>
            </w:pPr>
          </w:p>
        </w:tc>
        <w:tc>
          <w:tcPr>
            <w:tcW w:w="1170" w:type="dxa"/>
            <w:vAlign w:val="center"/>
          </w:tcPr>
          <w:p w14:paraId="6440109C"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08CA281D"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4E718DA4"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41D47F63" w14:textId="77777777" w:rsidTr="001F3CC8">
        <w:trPr>
          <w:cantSplit/>
        </w:trPr>
        <w:tc>
          <w:tcPr>
            <w:tcW w:w="720" w:type="dxa"/>
            <w:vMerge/>
            <w:textDirection w:val="btLr"/>
            <w:vAlign w:val="center"/>
          </w:tcPr>
          <w:p w14:paraId="2723D186" w14:textId="77777777" w:rsidR="006D2805" w:rsidRPr="001D79DB" w:rsidRDefault="006D2805" w:rsidP="006D2805">
            <w:pPr>
              <w:spacing w:before="20" w:after="20"/>
              <w:ind w:left="113" w:right="113"/>
              <w:jc w:val="right"/>
              <w:rPr>
                <w:sz w:val="20"/>
              </w:rPr>
            </w:pPr>
          </w:p>
        </w:tc>
        <w:tc>
          <w:tcPr>
            <w:tcW w:w="3675" w:type="dxa"/>
          </w:tcPr>
          <w:p w14:paraId="2429D66D" w14:textId="77777777" w:rsidR="006D2805" w:rsidRPr="001D79DB" w:rsidRDefault="006D2805" w:rsidP="006D2805">
            <w:pPr>
              <w:spacing w:before="20" w:after="20" w:line="300" w:lineRule="exact"/>
              <w:ind w:left="74"/>
              <w:rPr>
                <w:sz w:val="20"/>
              </w:rPr>
            </w:pPr>
            <w:r w:rsidRPr="001D79DB">
              <w:rPr>
                <w:sz w:val="20"/>
              </w:rPr>
              <w:t>Accidental handling tolerance…</w:t>
            </w:r>
          </w:p>
        </w:tc>
        <w:tc>
          <w:tcPr>
            <w:tcW w:w="1169" w:type="dxa"/>
            <w:vAlign w:val="center"/>
          </w:tcPr>
          <w:p w14:paraId="7413D7C8"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3849F8BC"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08D81F7D"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663CB40F"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07BF3454" w14:textId="77777777" w:rsidTr="001F3CC8">
        <w:trPr>
          <w:cantSplit/>
        </w:trPr>
        <w:tc>
          <w:tcPr>
            <w:tcW w:w="720" w:type="dxa"/>
            <w:vMerge w:val="restart"/>
            <w:textDirection w:val="btLr"/>
            <w:vAlign w:val="center"/>
          </w:tcPr>
          <w:p w14:paraId="1027CDF0" w14:textId="77777777" w:rsidR="006D2805" w:rsidRPr="001D79DB" w:rsidRDefault="006D2805" w:rsidP="006D2805">
            <w:pPr>
              <w:spacing w:before="20" w:after="20"/>
              <w:ind w:left="180" w:right="113"/>
              <w:jc w:val="center"/>
              <w:rPr>
                <w:sz w:val="20"/>
              </w:rPr>
            </w:pPr>
            <w:r w:rsidRPr="001D79DB">
              <w:rPr>
                <w:sz w:val="20"/>
              </w:rPr>
              <w:lastRenderedPageBreak/>
              <w:t>Technical safety related</w:t>
            </w:r>
          </w:p>
        </w:tc>
        <w:tc>
          <w:tcPr>
            <w:tcW w:w="3675" w:type="dxa"/>
          </w:tcPr>
          <w:p w14:paraId="621422EA" w14:textId="77777777" w:rsidR="006D2805" w:rsidRPr="001D79DB" w:rsidRDefault="006D2805" w:rsidP="006D2805">
            <w:pPr>
              <w:spacing w:before="20" w:after="20" w:line="300" w:lineRule="exact"/>
              <w:ind w:left="74"/>
              <w:rPr>
                <w:sz w:val="20"/>
              </w:rPr>
            </w:pPr>
            <w:r w:rsidRPr="001D79DB">
              <w:rPr>
                <w:sz w:val="20"/>
              </w:rPr>
              <w:t xml:space="preserve">Chemical stability of waste form </w:t>
            </w:r>
          </w:p>
        </w:tc>
        <w:tc>
          <w:tcPr>
            <w:tcW w:w="1169" w:type="dxa"/>
            <w:vAlign w:val="center"/>
          </w:tcPr>
          <w:p w14:paraId="398C43B9" w14:textId="77777777" w:rsidR="006D2805" w:rsidRPr="001D79DB" w:rsidRDefault="006D2805" w:rsidP="006D2805">
            <w:pPr>
              <w:spacing w:before="20" w:after="20"/>
              <w:jc w:val="center"/>
              <w:rPr>
                <w:sz w:val="20"/>
              </w:rPr>
            </w:pPr>
          </w:p>
        </w:tc>
        <w:tc>
          <w:tcPr>
            <w:tcW w:w="1170" w:type="dxa"/>
            <w:vAlign w:val="center"/>
          </w:tcPr>
          <w:p w14:paraId="550EEC71"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38919BE5"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451668CC" w14:textId="77777777" w:rsidR="006D2805" w:rsidRPr="001D79DB" w:rsidRDefault="006D2805" w:rsidP="006D2805">
            <w:pPr>
              <w:spacing w:before="20" w:after="20"/>
              <w:jc w:val="center"/>
              <w:rPr>
                <w:sz w:val="20"/>
              </w:rPr>
            </w:pPr>
          </w:p>
        </w:tc>
      </w:tr>
      <w:tr w:rsidR="006D2805" w:rsidRPr="001D79DB" w14:paraId="5975CDF4" w14:textId="77777777" w:rsidTr="001F3CC8">
        <w:trPr>
          <w:cantSplit/>
        </w:trPr>
        <w:tc>
          <w:tcPr>
            <w:tcW w:w="720" w:type="dxa"/>
            <w:vMerge/>
            <w:textDirection w:val="btLr"/>
            <w:vAlign w:val="center"/>
          </w:tcPr>
          <w:p w14:paraId="4D47224D" w14:textId="77777777" w:rsidR="006D2805" w:rsidRPr="001D79DB" w:rsidRDefault="006D2805" w:rsidP="006D2805">
            <w:pPr>
              <w:spacing w:before="20" w:after="20"/>
              <w:ind w:left="180" w:right="113"/>
              <w:jc w:val="right"/>
              <w:rPr>
                <w:sz w:val="20"/>
              </w:rPr>
            </w:pPr>
          </w:p>
        </w:tc>
        <w:tc>
          <w:tcPr>
            <w:tcW w:w="3675" w:type="dxa"/>
          </w:tcPr>
          <w:p w14:paraId="3CFBCF1F" w14:textId="77777777" w:rsidR="006D2805" w:rsidRPr="001D79DB" w:rsidRDefault="006D2805" w:rsidP="006D2805">
            <w:pPr>
              <w:spacing w:before="20" w:after="20" w:line="300" w:lineRule="exact"/>
              <w:ind w:left="74"/>
              <w:rPr>
                <w:sz w:val="20"/>
              </w:rPr>
            </w:pPr>
            <w:r w:rsidRPr="001D79DB">
              <w:rPr>
                <w:sz w:val="20"/>
              </w:rPr>
              <w:t xml:space="preserve">Radiation stability of waste form </w:t>
            </w:r>
          </w:p>
        </w:tc>
        <w:tc>
          <w:tcPr>
            <w:tcW w:w="1169" w:type="dxa"/>
            <w:vAlign w:val="center"/>
          </w:tcPr>
          <w:p w14:paraId="2345A85D" w14:textId="77777777" w:rsidR="006D2805" w:rsidRPr="001D79DB" w:rsidRDefault="006D2805" w:rsidP="006D2805">
            <w:pPr>
              <w:spacing w:before="20" w:after="20"/>
              <w:jc w:val="center"/>
              <w:rPr>
                <w:sz w:val="20"/>
              </w:rPr>
            </w:pPr>
          </w:p>
        </w:tc>
        <w:tc>
          <w:tcPr>
            <w:tcW w:w="1170" w:type="dxa"/>
            <w:vAlign w:val="center"/>
          </w:tcPr>
          <w:p w14:paraId="4258B1EE" w14:textId="77777777" w:rsidR="006D2805" w:rsidRPr="001D79DB" w:rsidRDefault="006D2805" w:rsidP="006D2805">
            <w:pPr>
              <w:jc w:val="center"/>
              <w:rPr>
                <w:sz w:val="20"/>
              </w:rPr>
            </w:pPr>
            <w:r w:rsidRPr="001D79DB">
              <w:rPr>
                <w:sz w:val="20"/>
              </w:rPr>
              <w:sym w:font="Wingdings" w:char="F0FC"/>
            </w:r>
          </w:p>
        </w:tc>
        <w:tc>
          <w:tcPr>
            <w:tcW w:w="1169" w:type="dxa"/>
            <w:vAlign w:val="center"/>
          </w:tcPr>
          <w:p w14:paraId="5FAECF80" w14:textId="77777777" w:rsidR="006D2805" w:rsidRPr="001D79DB" w:rsidRDefault="006D2805" w:rsidP="006D2805">
            <w:pPr>
              <w:jc w:val="center"/>
              <w:rPr>
                <w:sz w:val="20"/>
              </w:rPr>
            </w:pPr>
            <w:r w:rsidRPr="001D79DB">
              <w:rPr>
                <w:sz w:val="20"/>
              </w:rPr>
              <w:sym w:font="Wingdings" w:char="F0FC"/>
            </w:r>
          </w:p>
        </w:tc>
        <w:tc>
          <w:tcPr>
            <w:tcW w:w="1170" w:type="dxa"/>
            <w:vAlign w:val="center"/>
          </w:tcPr>
          <w:p w14:paraId="505B4BBF" w14:textId="77777777" w:rsidR="006D2805" w:rsidRPr="001D79DB" w:rsidRDefault="006D2805" w:rsidP="006D2805">
            <w:pPr>
              <w:spacing w:before="20" w:after="20"/>
              <w:jc w:val="center"/>
              <w:rPr>
                <w:sz w:val="20"/>
              </w:rPr>
            </w:pPr>
          </w:p>
        </w:tc>
      </w:tr>
      <w:tr w:rsidR="006D2805" w:rsidRPr="001D79DB" w14:paraId="79CCB444" w14:textId="77777777" w:rsidTr="001F3CC8">
        <w:trPr>
          <w:cantSplit/>
        </w:trPr>
        <w:tc>
          <w:tcPr>
            <w:tcW w:w="720" w:type="dxa"/>
            <w:vMerge/>
            <w:vAlign w:val="bottom"/>
          </w:tcPr>
          <w:p w14:paraId="176AF53E" w14:textId="77777777" w:rsidR="006D2805" w:rsidRPr="001D79DB" w:rsidRDefault="006D2805" w:rsidP="006D2805">
            <w:pPr>
              <w:spacing w:before="20" w:after="20"/>
              <w:ind w:left="180"/>
              <w:rPr>
                <w:sz w:val="20"/>
              </w:rPr>
            </w:pPr>
          </w:p>
        </w:tc>
        <w:tc>
          <w:tcPr>
            <w:tcW w:w="3675" w:type="dxa"/>
          </w:tcPr>
          <w:p w14:paraId="7D4EF8B4" w14:textId="77777777" w:rsidR="006D2805" w:rsidRPr="001D79DB" w:rsidRDefault="006D2805" w:rsidP="006D2805">
            <w:pPr>
              <w:spacing w:before="20" w:after="20" w:line="240" w:lineRule="exact"/>
              <w:ind w:left="74"/>
              <w:rPr>
                <w:sz w:val="20"/>
              </w:rPr>
            </w:pPr>
            <w:r w:rsidRPr="001D79DB">
              <w:rPr>
                <w:sz w:val="20"/>
              </w:rPr>
              <w:t xml:space="preserve">Durability of waste package / container </w:t>
            </w:r>
          </w:p>
        </w:tc>
        <w:tc>
          <w:tcPr>
            <w:tcW w:w="1169" w:type="dxa"/>
            <w:vAlign w:val="center"/>
          </w:tcPr>
          <w:p w14:paraId="59A7FF89" w14:textId="77777777" w:rsidR="006D2805" w:rsidRPr="001D79DB" w:rsidRDefault="006D2805" w:rsidP="006D2805">
            <w:pPr>
              <w:spacing w:before="20" w:after="20"/>
              <w:jc w:val="center"/>
              <w:rPr>
                <w:sz w:val="20"/>
              </w:rPr>
            </w:pPr>
          </w:p>
        </w:tc>
        <w:tc>
          <w:tcPr>
            <w:tcW w:w="1170" w:type="dxa"/>
            <w:vAlign w:val="center"/>
          </w:tcPr>
          <w:p w14:paraId="1D030536"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7EBA550"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4631A67C"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6CEC667A" w14:textId="77777777" w:rsidTr="001F3CC8">
        <w:trPr>
          <w:cantSplit/>
        </w:trPr>
        <w:tc>
          <w:tcPr>
            <w:tcW w:w="720" w:type="dxa"/>
            <w:vMerge/>
            <w:vAlign w:val="bottom"/>
          </w:tcPr>
          <w:p w14:paraId="3D2C9102" w14:textId="77777777" w:rsidR="006D2805" w:rsidRPr="001D79DB" w:rsidRDefault="006D2805" w:rsidP="006D2805">
            <w:pPr>
              <w:spacing w:before="20" w:after="20"/>
              <w:ind w:left="180"/>
              <w:rPr>
                <w:sz w:val="20"/>
              </w:rPr>
            </w:pPr>
          </w:p>
        </w:tc>
        <w:tc>
          <w:tcPr>
            <w:tcW w:w="3675" w:type="dxa"/>
          </w:tcPr>
          <w:p w14:paraId="71C3E0C0" w14:textId="77777777" w:rsidR="006D2805" w:rsidRPr="001D79DB" w:rsidRDefault="006D2805" w:rsidP="006D2805">
            <w:pPr>
              <w:spacing w:before="20" w:after="20" w:line="300" w:lineRule="exact"/>
              <w:ind w:left="74"/>
              <w:rPr>
                <w:sz w:val="20"/>
              </w:rPr>
            </w:pPr>
            <w:r w:rsidRPr="001D79DB">
              <w:rPr>
                <w:sz w:val="20"/>
              </w:rPr>
              <w:t xml:space="preserve">Restrictions on waste form </w:t>
            </w:r>
          </w:p>
        </w:tc>
        <w:tc>
          <w:tcPr>
            <w:tcW w:w="1169" w:type="dxa"/>
            <w:vAlign w:val="center"/>
          </w:tcPr>
          <w:p w14:paraId="02921C97" w14:textId="77777777" w:rsidR="006D2805" w:rsidRPr="001D79DB" w:rsidRDefault="006D2805" w:rsidP="006D2805">
            <w:pPr>
              <w:spacing w:before="20" w:after="20"/>
              <w:jc w:val="center"/>
              <w:rPr>
                <w:sz w:val="20"/>
              </w:rPr>
            </w:pPr>
          </w:p>
        </w:tc>
        <w:tc>
          <w:tcPr>
            <w:tcW w:w="1170" w:type="dxa"/>
            <w:vAlign w:val="center"/>
          </w:tcPr>
          <w:p w14:paraId="3A5F83A1"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7D4988DC"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09145ACF" w14:textId="77777777" w:rsidR="006D2805" w:rsidRPr="001D79DB" w:rsidRDefault="006D2805" w:rsidP="006D2805">
            <w:pPr>
              <w:spacing w:before="20" w:after="20"/>
              <w:jc w:val="center"/>
              <w:rPr>
                <w:sz w:val="20"/>
              </w:rPr>
            </w:pPr>
          </w:p>
        </w:tc>
      </w:tr>
      <w:tr w:rsidR="006D2805" w:rsidRPr="001D79DB" w14:paraId="5D684C8D" w14:textId="77777777" w:rsidTr="001F3CC8">
        <w:trPr>
          <w:cantSplit/>
        </w:trPr>
        <w:tc>
          <w:tcPr>
            <w:tcW w:w="720" w:type="dxa"/>
            <w:vMerge/>
            <w:vAlign w:val="bottom"/>
          </w:tcPr>
          <w:p w14:paraId="442447C3" w14:textId="77777777" w:rsidR="006D2805" w:rsidRPr="001D79DB" w:rsidRDefault="006D2805" w:rsidP="006D2805">
            <w:pPr>
              <w:spacing w:before="20" w:after="20"/>
              <w:ind w:left="180"/>
              <w:rPr>
                <w:sz w:val="20"/>
              </w:rPr>
            </w:pPr>
          </w:p>
        </w:tc>
        <w:tc>
          <w:tcPr>
            <w:tcW w:w="3675" w:type="dxa"/>
          </w:tcPr>
          <w:p w14:paraId="3EE1DDFB" w14:textId="77777777" w:rsidR="006D2805" w:rsidRPr="001D79DB" w:rsidRDefault="006D2805" w:rsidP="006D2805">
            <w:pPr>
              <w:spacing w:before="20" w:after="20" w:line="240" w:lineRule="exact"/>
              <w:ind w:left="74"/>
              <w:rPr>
                <w:sz w:val="20"/>
              </w:rPr>
            </w:pPr>
            <w:r w:rsidRPr="001D79DB">
              <w:rPr>
                <w:sz w:val="20"/>
              </w:rPr>
              <w:t xml:space="preserve">Restrictions on chemical or other hazardous constituents </w:t>
            </w:r>
          </w:p>
        </w:tc>
        <w:tc>
          <w:tcPr>
            <w:tcW w:w="1169" w:type="dxa"/>
            <w:vAlign w:val="center"/>
          </w:tcPr>
          <w:p w14:paraId="7A0DAD5D"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79C0B80D"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7161C0E2"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4E31892C" w14:textId="77777777" w:rsidR="006D2805" w:rsidRPr="001D79DB" w:rsidRDefault="006D2805" w:rsidP="006D2805">
            <w:pPr>
              <w:spacing w:before="20" w:after="20"/>
              <w:jc w:val="center"/>
              <w:rPr>
                <w:sz w:val="20"/>
              </w:rPr>
            </w:pPr>
          </w:p>
        </w:tc>
      </w:tr>
      <w:tr w:rsidR="006D2805" w:rsidRPr="001D79DB" w14:paraId="68A9AD6A" w14:textId="77777777" w:rsidTr="001F3CC8">
        <w:trPr>
          <w:cantSplit/>
        </w:trPr>
        <w:tc>
          <w:tcPr>
            <w:tcW w:w="720" w:type="dxa"/>
            <w:vMerge/>
            <w:vAlign w:val="bottom"/>
          </w:tcPr>
          <w:p w14:paraId="054DA8D3" w14:textId="77777777" w:rsidR="006D2805" w:rsidRPr="001D79DB" w:rsidRDefault="006D2805" w:rsidP="006D2805">
            <w:pPr>
              <w:spacing w:before="20" w:after="20"/>
              <w:ind w:left="180"/>
              <w:rPr>
                <w:sz w:val="20"/>
              </w:rPr>
            </w:pPr>
          </w:p>
        </w:tc>
        <w:tc>
          <w:tcPr>
            <w:tcW w:w="3675" w:type="dxa"/>
          </w:tcPr>
          <w:p w14:paraId="0F5253D6" w14:textId="77777777" w:rsidR="006D2805" w:rsidRPr="001D79DB" w:rsidRDefault="006D2805" w:rsidP="006D2805">
            <w:pPr>
              <w:spacing w:before="20" w:after="20" w:line="240" w:lineRule="exact"/>
              <w:ind w:left="74"/>
              <w:rPr>
                <w:sz w:val="20"/>
              </w:rPr>
            </w:pPr>
            <w:r w:rsidRPr="001D79DB">
              <w:rPr>
                <w:sz w:val="20"/>
              </w:rPr>
              <w:t>Restrictions on biological, pathogenic, and/or infectious materials</w:t>
            </w:r>
          </w:p>
        </w:tc>
        <w:tc>
          <w:tcPr>
            <w:tcW w:w="1169" w:type="dxa"/>
            <w:vAlign w:val="center"/>
          </w:tcPr>
          <w:p w14:paraId="64670086"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5E8BEEF7"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395B7537"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04AC7FA6" w14:textId="77777777" w:rsidR="006D2805" w:rsidRPr="001D79DB" w:rsidRDefault="006D2805" w:rsidP="006D2805">
            <w:pPr>
              <w:spacing w:before="20" w:after="20"/>
              <w:jc w:val="center"/>
              <w:rPr>
                <w:sz w:val="20"/>
              </w:rPr>
            </w:pPr>
          </w:p>
        </w:tc>
      </w:tr>
      <w:tr w:rsidR="006D2805" w:rsidRPr="001D79DB" w14:paraId="149C746D" w14:textId="77777777" w:rsidTr="001F3CC8">
        <w:trPr>
          <w:cantSplit/>
        </w:trPr>
        <w:tc>
          <w:tcPr>
            <w:tcW w:w="720" w:type="dxa"/>
            <w:vMerge/>
            <w:vAlign w:val="bottom"/>
          </w:tcPr>
          <w:p w14:paraId="506E987E" w14:textId="77777777" w:rsidR="006D2805" w:rsidRPr="001D79DB" w:rsidRDefault="006D2805" w:rsidP="006D2805">
            <w:pPr>
              <w:spacing w:before="20" w:after="20"/>
              <w:ind w:left="180"/>
              <w:rPr>
                <w:sz w:val="20"/>
              </w:rPr>
            </w:pPr>
          </w:p>
        </w:tc>
        <w:tc>
          <w:tcPr>
            <w:tcW w:w="3675" w:type="dxa"/>
          </w:tcPr>
          <w:p w14:paraId="3DDD0393" w14:textId="77777777" w:rsidR="006D2805" w:rsidRPr="001D79DB" w:rsidRDefault="006D2805" w:rsidP="006D2805">
            <w:pPr>
              <w:spacing w:before="20" w:after="20" w:line="300" w:lineRule="exact"/>
              <w:ind w:left="74"/>
              <w:rPr>
                <w:sz w:val="20"/>
              </w:rPr>
            </w:pPr>
            <w:r w:rsidRPr="001D79DB">
              <w:rPr>
                <w:sz w:val="20"/>
              </w:rPr>
              <w:t>Restrictions on free liquids</w:t>
            </w:r>
          </w:p>
        </w:tc>
        <w:tc>
          <w:tcPr>
            <w:tcW w:w="1169" w:type="dxa"/>
            <w:vAlign w:val="center"/>
          </w:tcPr>
          <w:p w14:paraId="62DEE429" w14:textId="77777777" w:rsidR="006D2805" w:rsidRPr="001D79DB" w:rsidRDefault="006D2805" w:rsidP="006D2805">
            <w:pPr>
              <w:spacing w:before="20" w:after="20"/>
              <w:jc w:val="center"/>
              <w:rPr>
                <w:sz w:val="20"/>
              </w:rPr>
            </w:pPr>
          </w:p>
        </w:tc>
        <w:tc>
          <w:tcPr>
            <w:tcW w:w="1170" w:type="dxa"/>
            <w:vAlign w:val="center"/>
          </w:tcPr>
          <w:p w14:paraId="1BE3D6DB"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0EB660DC"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05AE8E79"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7DC54D5B" w14:textId="77777777" w:rsidTr="001F3CC8">
        <w:trPr>
          <w:cantSplit/>
        </w:trPr>
        <w:tc>
          <w:tcPr>
            <w:tcW w:w="720" w:type="dxa"/>
            <w:vMerge/>
            <w:vAlign w:val="bottom"/>
          </w:tcPr>
          <w:p w14:paraId="512B437A" w14:textId="77777777" w:rsidR="006D2805" w:rsidRPr="001D79DB" w:rsidRDefault="006D2805" w:rsidP="006D2805">
            <w:pPr>
              <w:spacing w:before="20" w:after="20"/>
              <w:ind w:left="180"/>
              <w:rPr>
                <w:sz w:val="20"/>
              </w:rPr>
            </w:pPr>
          </w:p>
        </w:tc>
        <w:tc>
          <w:tcPr>
            <w:tcW w:w="3675" w:type="dxa"/>
          </w:tcPr>
          <w:p w14:paraId="03C87CE9" w14:textId="77777777" w:rsidR="006D2805" w:rsidRPr="001D79DB" w:rsidRDefault="006D2805" w:rsidP="006D2805">
            <w:pPr>
              <w:spacing w:before="20" w:after="20" w:line="300" w:lineRule="exact"/>
              <w:ind w:left="74"/>
              <w:rPr>
                <w:sz w:val="20"/>
              </w:rPr>
            </w:pPr>
            <w:r w:rsidRPr="001D79DB">
              <w:rPr>
                <w:sz w:val="20"/>
              </w:rPr>
              <w:t>Restrictions on combustible materials</w:t>
            </w:r>
          </w:p>
        </w:tc>
        <w:tc>
          <w:tcPr>
            <w:tcW w:w="1169" w:type="dxa"/>
            <w:vAlign w:val="center"/>
          </w:tcPr>
          <w:p w14:paraId="3D6CA51A" w14:textId="77777777" w:rsidR="006D2805" w:rsidRPr="001D79DB" w:rsidRDefault="006D2805" w:rsidP="006D2805">
            <w:pPr>
              <w:spacing w:before="20" w:after="20"/>
              <w:jc w:val="center"/>
              <w:rPr>
                <w:sz w:val="20"/>
              </w:rPr>
            </w:pPr>
          </w:p>
        </w:tc>
        <w:tc>
          <w:tcPr>
            <w:tcW w:w="1170" w:type="dxa"/>
            <w:vAlign w:val="center"/>
          </w:tcPr>
          <w:p w14:paraId="0C06A19A"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75724B89"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3CC8C89F" w14:textId="77777777" w:rsidR="006D2805" w:rsidRPr="001D79DB" w:rsidRDefault="006D2805" w:rsidP="006D2805">
            <w:pPr>
              <w:spacing w:before="20" w:after="20"/>
              <w:jc w:val="center"/>
              <w:rPr>
                <w:sz w:val="20"/>
              </w:rPr>
            </w:pPr>
          </w:p>
        </w:tc>
      </w:tr>
      <w:tr w:rsidR="006D2805" w:rsidRPr="001D79DB" w14:paraId="46CE6B7F" w14:textId="77777777" w:rsidTr="001F3CC8">
        <w:trPr>
          <w:cantSplit/>
        </w:trPr>
        <w:tc>
          <w:tcPr>
            <w:tcW w:w="720" w:type="dxa"/>
            <w:vMerge/>
            <w:vAlign w:val="bottom"/>
          </w:tcPr>
          <w:p w14:paraId="153594D9" w14:textId="77777777" w:rsidR="006D2805" w:rsidRPr="001D79DB" w:rsidRDefault="006D2805" w:rsidP="006D2805">
            <w:pPr>
              <w:spacing w:before="20" w:after="20"/>
              <w:ind w:left="180"/>
              <w:rPr>
                <w:sz w:val="20"/>
              </w:rPr>
            </w:pPr>
          </w:p>
        </w:tc>
        <w:tc>
          <w:tcPr>
            <w:tcW w:w="3675" w:type="dxa"/>
          </w:tcPr>
          <w:p w14:paraId="439BF4D1" w14:textId="77777777" w:rsidR="006D2805" w:rsidRPr="001D79DB" w:rsidRDefault="006D2805" w:rsidP="006D2805">
            <w:pPr>
              <w:spacing w:before="20" w:after="20" w:line="260" w:lineRule="exact"/>
              <w:ind w:left="74"/>
              <w:rPr>
                <w:sz w:val="20"/>
              </w:rPr>
            </w:pPr>
            <w:r w:rsidRPr="001D79DB">
              <w:rPr>
                <w:sz w:val="20"/>
              </w:rPr>
              <w:t>Restrictions on heat generation rate</w:t>
            </w:r>
          </w:p>
        </w:tc>
        <w:tc>
          <w:tcPr>
            <w:tcW w:w="1169" w:type="dxa"/>
            <w:vAlign w:val="center"/>
          </w:tcPr>
          <w:p w14:paraId="510BC14E"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4B039CD6"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64A48CDD"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17BCF34C"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64DF7851" w14:textId="77777777" w:rsidTr="001F3CC8">
        <w:trPr>
          <w:cantSplit/>
        </w:trPr>
        <w:tc>
          <w:tcPr>
            <w:tcW w:w="720" w:type="dxa"/>
            <w:vMerge/>
            <w:vAlign w:val="bottom"/>
          </w:tcPr>
          <w:p w14:paraId="77FECC83" w14:textId="77777777" w:rsidR="006D2805" w:rsidRPr="001D79DB" w:rsidRDefault="006D2805" w:rsidP="006D2805">
            <w:pPr>
              <w:spacing w:before="20" w:after="20"/>
              <w:ind w:left="180"/>
              <w:rPr>
                <w:sz w:val="20"/>
              </w:rPr>
            </w:pPr>
          </w:p>
        </w:tc>
        <w:tc>
          <w:tcPr>
            <w:tcW w:w="3675" w:type="dxa"/>
          </w:tcPr>
          <w:p w14:paraId="04F8B494" w14:textId="77777777" w:rsidR="006D2805" w:rsidRPr="001D79DB" w:rsidRDefault="006D2805" w:rsidP="006D2805">
            <w:pPr>
              <w:spacing w:before="20" w:after="20" w:line="300" w:lineRule="exact"/>
              <w:ind w:left="74"/>
              <w:rPr>
                <w:sz w:val="20"/>
              </w:rPr>
            </w:pPr>
            <w:r w:rsidRPr="001D79DB">
              <w:rPr>
                <w:sz w:val="20"/>
              </w:rPr>
              <w:t xml:space="preserve">Restrictions on radionuclides </w:t>
            </w:r>
          </w:p>
        </w:tc>
        <w:tc>
          <w:tcPr>
            <w:tcW w:w="1169" w:type="dxa"/>
            <w:vAlign w:val="center"/>
          </w:tcPr>
          <w:p w14:paraId="54345653"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76E08FB5"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1FF5FFA1"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3B5C741E"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7BE8902E" w14:textId="77777777" w:rsidTr="001F3CC8">
        <w:trPr>
          <w:cantSplit/>
        </w:trPr>
        <w:tc>
          <w:tcPr>
            <w:tcW w:w="720" w:type="dxa"/>
            <w:vMerge/>
            <w:vAlign w:val="bottom"/>
          </w:tcPr>
          <w:p w14:paraId="6C1797F6" w14:textId="77777777" w:rsidR="006D2805" w:rsidRPr="001D79DB" w:rsidRDefault="006D2805" w:rsidP="006D2805">
            <w:pPr>
              <w:spacing w:before="20" w:after="20"/>
              <w:ind w:left="180"/>
              <w:rPr>
                <w:sz w:val="20"/>
              </w:rPr>
            </w:pPr>
          </w:p>
        </w:tc>
        <w:tc>
          <w:tcPr>
            <w:tcW w:w="3675" w:type="dxa"/>
          </w:tcPr>
          <w:p w14:paraId="602D9EB8" w14:textId="77777777" w:rsidR="006D2805" w:rsidRPr="001D79DB" w:rsidRDefault="006D2805" w:rsidP="006D2805">
            <w:pPr>
              <w:spacing w:before="20" w:after="20" w:line="300" w:lineRule="exact"/>
              <w:ind w:left="74"/>
              <w:rPr>
                <w:sz w:val="20"/>
              </w:rPr>
            </w:pPr>
            <w:r w:rsidRPr="001D79DB">
              <w:rPr>
                <w:sz w:val="20"/>
              </w:rPr>
              <w:t>Restrictions on fissile content</w:t>
            </w:r>
          </w:p>
        </w:tc>
        <w:tc>
          <w:tcPr>
            <w:tcW w:w="1169" w:type="dxa"/>
            <w:vAlign w:val="center"/>
          </w:tcPr>
          <w:p w14:paraId="512ED77A"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0D0D4CF9"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524EA447"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2E011DFF"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47962DC3" w14:textId="77777777" w:rsidTr="001F3CC8">
        <w:trPr>
          <w:cantSplit/>
        </w:trPr>
        <w:tc>
          <w:tcPr>
            <w:tcW w:w="720" w:type="dxa"/>
            <w:vMerge/>
            <w:vAlign w:val="bottom"/>
          </w:tcPr>
          <w:p w14:paraId="23F03F08" w14:textId="77777777" w:rsidR="006D2805" w:rsidRPr="001D79DB" w:rsidRDefault="006D2805" w:rsidP="006D2805">
            <w:pPr>
              <w:spacing w:before="20" w:after="20"/>
              <w:ind w:left="180"/>
              <w:rPr>
                <w:sz w:val="20"/>
              </w:rPr>
            </w:pPr>
          </w:p>
        </w:tc>
        <w:tc>
          <w:tcPr>
            <w:tcW w:w="3675" w:type="dxa"/>
          </w:tcPr>
          <w:p w14:paraId="52AED55F" w14:textId="77777777" w:rsidR="006D2805" w:rsidRPr="001D79DB" w:rsidRDefault="006D2805" w:rsidP="006D2805">
            <w:pPr>
              <w:spacing w:before="20" w:after="20" w:line="240" w:lineRule="exact"/>
              <w:ind w:left="74"/>
              <w:rPr>
                <w:sz w:val="20"/>
              </w:rPr>
            </w:pPr>
            <w:r w:rsidRPr="001D79DB">
              <w:rPr>
                <w:sz w:val="20"/>
              </w:rPr>
              <w:t>Restrictions on gamma radiation dose rates</w:t>
            </w:r>
          </w:p>
        </w:tc>
        <w:tc>
          <w:tcPr>
            <w:tcW w:w="1169" w:type="dxa"/>
            <w:vAlign w:val="center"/>
          </w:tcPr>
          <w:p w14:paraId="183C7196"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61DE3353" w14:textId="77777777" w:rsidR="006D2805" w:rsidRPr="001D79DB" w:rsidRDefault="006D2805" w:rsidP="006D2805">
            <w:pPr>
              <w:spacing w:before="20" w:after="20"/>
              <w:jc w:val="center"/>
              <w:rPr>
                <w:sz w:val="20"/>
              </w:rPr>
            </w:pPr>
            <w:r w:rsidRPr="001D79DB">
              <w:rPr>
                <w:sz w:val="20"/>
              </w:rPr>
              <w:sym w:font="Wingdings" w:char="F0FC"/>
            </w:r>
          </w:p>
        </w:tc>
        <w:tc>
          <w:tcPr>
            <w:tcW w:w="1169" w:type="dxa"/>
            <w:vAlign w:val="center"/>
          </w:tcPr>
          <w:p w14:paraId="2463DAF5" w14:textId="77777777" w:rsidR="006D2805" w:rsidRPr="001D79DB" w:rsidRDefault="006D2805" w:rsidP="006D2805">
            <w:pPr>
              <w:spacing w:before="20" w:after="20"/>
              <w:jc w:val="center"/>
              <w:rPr>
                <w:sz w:val="20"/>
              </w:rPr>
            </w:pPr>
            <w:r w:rsidRPr="001D79DB">
              <w:rPr>
                <w:sz w:val="20"/>
              </w:rPr>
              <w:sym w:font="Wingdings" w:char="F0FC"/>
            </w:r>
          </w:p>
        </w:tc>
        <w:tc>
          <w:tcPr>
            <w:tcW w:w="1170" w:type="dxa"/>
            <w:vAlign w:val="center"/>
          </w:tcPr>
          <w:p w14:paraId="25D3C0BF" w14:textId="77777777" w:rsidR="006D2805" w:rsidRPr="001D79DB" w:rsidRDefault="006D2805" w:rsidP="006D2805">
            <w:pPr>
              <w:spacing w:before="20" w:after="20"/>
              <w:jc w:val="center"/>
              <w:rPr>
                <w:sz w:val="20"/>
              </w:rPr>
            </w:pPr>
            <w:r w:rsidRPr="001D79DB">
              <w:rPr>
                <w:sz w:val="20"/>
              </w:rPr>
              <w:sym w:font="Wingdings" w:char="F0FC"/>
            </w:r>
          </w:p>
        </w:tc>
      </w:tr>
      <w:tr w:rsidR="006D2805" w:rsidRPr="001D79DB" w14:paraId="22FFE43A" w14:textId="77777777" w:rsidTr="001F3CC8">
        <w:trPr>
          <w:cantSplit/>
        </w:trPr>
        <w:tc>
          <w:tcPr>
            <w:tcW w:w="720" w:type="dxa"/>
            <w:vMerge/>
            <w:vAlign w:val="bottom"/>
          </w:tcPr>
          <w:p w14:paraId="67666B87" w14:textId="77777777" w:rsidR="006D2805" w:rsidRPr="001D79DB" w:rsidRDefault="006D2805" w:rsidP="006D2805">
            <w:pPr>
              <w:spacing w:before="20" w:after="20"/>
              <w:ind w:left="180"/>
              <w:rPr>
                <w:sz w:val="20"/>
              </w:rPr>
            </w:pPr>
          </w:p>
        </w:tc>
        <w:tc>
          <w:tcPr>
            <w:tcW w:w="3675" w:type="dxa"/>
          </w:tcPr>
          <w:p w14:paraId="5F380424" w14:textId="77777777" w:rsidR="006D2805" w:rsidRPr="001D79DB" w:rsidRDefault="006D2805" w:rsidP="006D2805">
            <w:pPr>
              <w:spacing w:before="20" w:after="20" w:line="240" w:lineRule="exact"/>
              <w:ind w:left="74"/>
              <w:rPr>
                <w:sz w:val="20"/>
              </w:rPr>
            </w:pPr>
            <w:r w:rsidRPr="001D79DB">
              <w:rPr>
                <w:sz w:val="20"/>
              </w:rPr>
              <w:t>Restrictions on fixed and/or removable surface contamination on waste packages</w:t>
            </w:r>
          </w:p>
        </w:tc>
        <w:tc>
          <w:tcPr>
            <w:tcW w:w="1169" w:type="dxa"/>
            <w:vAlign w:val="center"/>
          </w:tcPr>
          <w:p w14:paraId="0303BAB7" w14:textId="77777777" w:rsidR="006D2805" w:rsidRPr="001D79DB" w:rsidRDefault="006D2805" w:rsidP="006D2805">
            <w:pPr>
              <w:spacing w:before="20" w:after="20"/>
              <w:jc w:val="center"/>
              <w:rPr>
                <w:sz w:val="20"/>
              </w:rPr>
            </w:pPr>
          </w:p>
        </w:tc>
        <w:tc>
          <w:tcPr>
            <w:tcW w:w="1170" w:type="dxa"/>
            <w:vAlign w:val="center"/>
          </w:tcPr>
          <w:p w14:paraId="411EA598" w14:textId="77777777" w:rsidR="006D2805" w:rsidRPr="001D79DB" w:rsidRDefault="006D2805" w:rsidP="006D2805">
            <w:pPr>
              <w:jc w:val="center"/>
              <w:rPr>
                <w:sz w:val="20"/>
              </w:rPr>
            </w:pPr>
            <w:r w:rsidRPr="001D79DB">
              <w:rPr>
                <w:sz w:val="20"/>
              </w:rPr>
              <w:sym w:font="Wingdings" w:char="F0FC"/>
            </w:r>
          </w:p>
        </w:tc>
        <w:tc>
          <w:tcPr>
            <w:tcW w:w="1169" w:type="dxa"/>
            <w:vAlign w:val="center"/>
          </w:tcPr>
          <w:p w14:paraId="4FC38B04" w14:textId="77777777" w:rsidR="006D2805" w:rsidRPr="001D79DB" w:rsidRDefault="006D2805" w:rsidP="006D2805">
            <w:pPr>
              <w:jc w:val="center"/>
              <w:rPr>
                <w:sz w:val="20"/>
              </w:rPr>
            </w:pPr>
            <w:r w:rsidRPr="001D79DB">
              <w:rPr>
                <w:sz w:val="20"/>
              </w:rPr>
              <w:sym w:font="Wingdings" w:char="F0FC"/>
            </w:r>
          </w:p>
        </w:tc>
        <w:tc>
          <w:tcPr>
            <w:tcW w:w="1170" w:type="dxa"/>
            <w:vAlign w:val="center"/>
          </w:tcPr>
          <w:p w14:paraId="1BB8FE49" w14:textId="77777777" w:rsidR="006D2805" w:rsidRPr="001D79DB" w:rsidRDefault="006D2805" w:rsidP="006D2805">
            <w:pPr>
              <w:spacing w:before="20" w:after="20"/>
              <w:jc w:val="center"/>
              <w:rPr>
                <w:sz w:val="20"/>
              </w:rPr>
            </w:pPr>
            <w:r w:rsidRPr="001D79DB">
              <w:rPr>
                <w:sz w:val="20"/>
              </w:rPr>
              <w:sym w:font="Wingdings" w:char="F0FC"/>
            </w:r>
          </w:p>
        </w:tc>
      </w:tr>
    </w:tbl>
    <w:p w14:paraId="0A503207" w14:textId="1FC7143A" w:rsidR="00E835B3" w:rsidRDefault="00E835B3" w:rsidP="00E835B3">
      <w:pPr>
        <w:pStyle w:val="Plattetekst"/>
      </w:pPr>
    </w:p>
    <w:p w14:paraId="647B5F06" w14:textId="77777777" w:rsidR="000C3A90" w:rsidRDefault="000C3A90" w:rsidP="000C3A90">
      <w:pPr>
        <w:pStyle w:val="Plattetekst"/>
      </w:pPr>
    </w:p>
    <w:p w14:paraId="6BF95872" w14:textId="77777777" w:rsidR="000C3A90" w:rsidRPr="001D79DB" w:rsidRDefault="000C3A90" w:rsidP="000C3A90">
      <w:pPr>
        <w:pStyle w:val="Kop2"/>
        <w:numPr>
          <w:ilvl w:val="1"/>
          <w:numId w:val="10"/>
        </w:numPr>
      </w:pPr>
      <w:r w:rsidRPr="001D79DB">
        <w:t>eXECUTORS OF VERIFICATIONS</w:t>
      </w:r>
    </w:p>
    <w:p w14:paraId="57C30380" w14:textId="77777777" w:rsidR="000C3A90" w:rsidRPr="001D79DB" w:rsidRDefault="000C3A90" w:rsidP="000C3A90">
      <w:pPr>
        <w:pStyle w:val="Plattetekst"/>
      </w:pPr>
      <w:r w:rsidRPr="001D79DB">
        <w:t>The verification that a waste flux or a waste package is in compliance with the applicable WAC (e.g. by means of characterization) is carried out in several stages from waste generation up to final disposal. The following organizations have primary roles in this process.</w:t>
      </w:r>
    </w:p>
    <w:p w14:paraId="6F6A2987" w14:textId="77777777" w:rsidR="000C3A90" w:rsidRPr="001D79DB" w:rsidRDefault="000C3A90" w:rsidP="000C3A90">
      <w:pPr>
        <w:pStyle w:val="Plattetekst"/>
        <w:numPr>
          <w:ilvl w:val="0"/>
          <w:numId w:val="37"/>
        </w:numPr>
      </w:pPr>
      <w:r w:rsidRPr="001D79DB">
        <w:t>Waste producer: Inspection and characterization of generated wastes and waste packages proving that wastes fulfil the WAC of the “Waste Processing Facility”</w:t>
      </w:r>
    </w:p>
    <w:p w14:paraId="56C80CB0" w14:textId="77777777" w:rsidR="000C3A90" w:rsidRPr="001D79DB" w:rsidRDefault="000C3A90" w:rsidP="000C3A90">
      <w:pPr>
        <w:pStyle w:val="Plattetekst"/>
        <w:numPr>
          <w:ilvl w:val="0"/>
          <w:numId w:val="37"/>
        </w:numPr>
      </w:pPr>
      <w:r w:rsidRPr="001D79DB">
        <w:t>Operator of Waste Processing Facility: Verification that received wastes fulfils the WAC for accepting these wastes. Next, the Waste Processing Facility, itself has also to perform verifications on processed wastes in order to verify that these processed wastes are in compliance with WAC e.g. for storage, disposal</w:t>
      </w:r>
    </w:p>
    <w:p w14:paraId="15012B9F" w14:textId="11487B3B" w:rsidR="000C3A90" w:rsidRDefault="000C3A90" w:rsidP="000C3A90">
      <w:pPr>
        <w:pStyle w:val="Plattetekst"/>
        <w:numPr>
          <w:ilvl w:val="0"/>
          <w:numId w:val="37"/>
        </w:numPr>
      </w:pPr>
      <w:r w:rsidRPr="001D79DB">
        <w:t>Regulator (third party): Verification of the processes at the waste producer as well at the Waste Processing Facility, as at the Waste Storage/disposal Facility if processed wastes fulfil applicable WAC’s.</w:t>
      </w:r>
    </w:p>
    <w:p w14:paraId="76A15B3F" w14:textId="293382F5" w:rsidR="00E835B3" w:rsidRPr="00E835B3" w:rsidRDefault="00E835B3" w:rsidP="00E835B3">
      <w:pPr>
        <w:pStyle w:val="Kop2"/>
        <w:numPr>
          <w:ilvl w:val="1"/>
          <w:numId w:val="10"/>
        </w:numPr>
      </w:pPr>
      <w:r w:rsidRPr="001D79DB">
        <w:t>Waste Package (waste) characterization (verification) methodologies</w:t>
      </w:r>
    </w:p>
    <w:p w14:paraId="73CDC14E" w14:textId="7EC8FA3F" w:rsidR="00621FD6" w:rsidRPr="001D79DB" w:rsidRDefault="00207453" w:rsidP="00621FD6">
      <w:pPr>
        <w:pStyle w:val="Plattetekst"/>
      </w:pPr>
      <w:r w:rsidRPr="001D79DB">
        <w:t xml:space="preserve">This Catalogue aims to show appropriate waste characterization method(s) for a 200 </w:t>
      </w:r>
      <w:r w:rsidR="00274CB1" w:rsidRPr="001D79DB">
        <w:t>litre</w:t>
      </w:r>
      <w:r w:rsidRPr="001D79DB">
        <w:t xml:space="preserve"> waste package and its detail against waste streams, waste management facilities and waste acceptance criteria items. The following methods can be applied for waste characterization to comply with waste acceptance criteria:</w:t>
      </w:r>
    </w:p>
    <w:p w14:paraId="26EC4BB9" w14:textId="675B3CDF" w:rsidR="00207453" w:rsidRPr="001D79DB" w:rsidRDefault="00207453" w:rsidP="00207453">
      <w:pPr>
        <w:pStyle w:val="Plattetekst"/>
        <w:numPr>
          <w:ilvl w:val="0"/>
          <w:numId w:val="38"/>
        </w:numPr>
      </w:pPr>
      <w:r w:rsidRPr="001D79DB">
        <w:t>Destructive analysis</w:t>
      </w:r>
      <w:r w:rsidR="00B72194" w:rsidRPr="001D79DB">
        <w:t xml:space="preserve"> (DA)</w:t>
      </w:r>
      <w:r w:rsidRPr="001D79DB">
        <w:t>: radiochemical analysis, chemical analysis, …. Destructive analysis provides an accurate and unbiased way of radioactivity determination. However, it should be noted that this will only be on a sample of the waste rather than on the whole volume of the waste.</w:t>
      </w:r>
    </w:p>
    <w:p w14:paraId="0E4EDD1D" w14:textId="60BD0CDD" w:rsidR="00207453" w:rsidRPr="001D79DB" w:rsidRDefault="00207453" w:rsidP="00207453">
      <w:pPr>
        <w:pStyle w:val="Plattetekst"/>
        <w:numPr>
          <w:ilvl w:val="0"/>
          <w:numId w:val="38"/>
        </w:numPr>
      </w:pPr>
      <w:r w:rsidRPr="001D79DB">
        <w:t xml:space="preserve">Non-destructive analysis (NDA): gamma scanning, surface dose rate, …. The most widely used </w:t>
      </w:r>
      <w:r w:rsidR="00B72194" w:rsidRPr="001D79DB">
        <w:t xml:space="preserve">NDA technologies for radiological characterization of wastes that are in use today are based on the detection of gamma photons and neutrons, and in some exceptional cases on calorimetry. </w:t>
      </w:r>
    </w:p>
    <w:p w14:paraId="4FA36C7A" w14:textId="1C943DC4" w:rsidR="00B72194" w:rsidRPr="001D79DB" w:rsidRDefault="00B72194" w:rsidP="00207453">
      <w:pPr>
        <w:pStyle w:val="Plattetekst"/>
        <w:numPr>
          <w:ilvl w:val="0"/>
          <w:numId w:val="38"/>
        </w:numPr>
      </w:pPr>
      <w:r w:rsidRPr="001D79DB">
        <w:lastRenderedPageBreak/>
        <w:t xml:space="preserve">Evaluation: Scaling factor method, finger print method, …. Scaling factor method is often referred to when producing an activity assessment during the characterization of radioactive wastes. This Scaling factor method combines several waste characterization methods such as DA, NDA and calculation </w:t>
      </w:r>
      <w:r w:rsidRPr="00E835B3">
        <w:t>methods [</w:t>
      </w:r>
      <w:r w:rsidR="00E835B3" w:rsidRPr="00E835B3">
        <w:t>1</w:t>
      </w:r>
      <w:r w:rsidRPr="00E835B3">
        <w:t xml:space="preserve">, </w:t>
      </w:r>
      <w:r w:rsidR="00E835B3" w:rsidRPr="00E835B3">
        <w:t>2</w:t>
      </w:r>
      <w:r w:rsidRPr="00E835B3">
        <w:t>].</w:t>
      </w:r>
    </w:p>
    <w:p w14:paraId="6F5912AB" w14:textId="5F5F5833" w:rsidR="00872C08" w:rsidRPr="001D79DB" w:rsidRDefault="00E33829" w:rsidP="00872C08">
      <w:pPr>
        <w:pStyle w:val="Plattetekst"/>
        <w:numPr>
          <w:ilvl w:val="0"/>
          <w:numId w:val="38"/>
        </w:numPr>
      </w:pPr>
      <w:r w:rsidRPr="001D79DB">
        <w:t xml:space="preserve">Process control program (PCP): review/assessment on operation record(s)/registration(s) based on the pre-examination test(s) instead of inspection, …. PCP identifies the administrative and operational controls for waste </w:t>
      </w:r>
      <w:r w:rsidR="00C6688D" w:rsidRPr="001D79DB">
        <w:t>handling</w:t>
      </w:r>
      <w:r w:rsidRPr="001D79DB">
        <w:t xml:space="preserve">, process parameters, and </w:t>
      </w:r>
      <w:r w:rsidR="00C6688D" w:rsidRPr="001D79DB">
        <w:t>monitoring</w:t>
      </w:r>
      <w:r w:rsidRPr="001D79DB">
        <w:t xml:space="preserve"> requirements </w:t>
      </w:r>
      <w:r w:rsidR="00C6688D" w:rsidRPr="001D79DB">
        <w:t>that ensure</w:t>
      </w:r>
      <w:r w:rsidRPr="001D79DB">
        <w:t xml:space="preserve"> that the final waste product meets the requirements (e.g. compressive strength, homogeneity, etc.)</w:t>
      </w:r>
      <w:r w:rsidR="00C6688D" w:rsidRPr="001D79DB">
        <w:t xml:space="preserve"> of WAC for controlling and checking for “control index” that are selected by pre-operational testing of waste management facility (e.g., waste processing facility, mixing ratio of solidification material and liquid waste, mixing speed, mixing time, </w:t>
      </w:r>
      <w:proofErr w:type="spellStart"/>
      <w:r w:rsidR="00C6688D" w:rsidRPr="001D79DB">
        <w:t>etc</w:t>
      </w:r>
      <w:proofErr w:type="spellEnd"/>
      <w:r w:rsidR="00C6688D" w:rsidRPr="001D79DB">
        <w:t>,) rather than measuring WAC items directly.</w:t>
      </w:r>
    </w:p>
    <w:p w14:paraId="4A9068D7" w14:textId="5CC6CB29" w:rsidR="00AD08F9" w:rsidRPr="001D79DB" w:rsidRDefault="0046320C" w:rsidP="00AD08F9">
      <w:pPr>
        <w:pStyle w:val="Kop2"/>
        <w:numPr>
          <w:ilvl w:val="1"/>
          <w:numId w:val="10"/>
        </w:numPr>
      </w:pPr>
      <w:r w:rsidRPr="001D79DB">
        <w:t>Catalogue of characterization methodologies</w:t>
      </w:r>
    </w:p>
    <w:p w14:paraId="516CCF1E" w14:textId="0912325C" w:rsidR="0046320C" w:rsidRPr="001D79DB" w:rsidRDefault="0046320C" w:rsidP="0046320C">
      <w:pPr>
        <w:pStyle w:val="Plattetekst"/>
      </w:pPr>
      <w:r w:rsidRPr="001D79DB">
        <w:t>WAC will general</w:t>
      </w:r>
      <w:r w:rsidR="000B3FAA" w:rsidRPr="001D79DB">
        <w:t xml:space="preserve">ly differ between </w:t>
      </w:r>
      <w:r w:rsidRPr="001D79DB">
        <w:t xml:space="preserve">Waste Processing Facilities and countries, these differences are to differences in environment, </w:t>
      </w:r>
      <w:r w:rsidR="000B3FAA" w:rsidRPr="001D79DB">
        <w:t xml:space="preserve">facility, stage of development of facilities, etc. However, this does not necessarily mean that </w:t>
      </w:r>
      <w:r w:rsidR="000B3FAA" w:rsidRPr="001D79DB">
        <w:rPr>
          <w:i/>
        </w:rPr>
        <w:t>characterization methodologies</w:t>
      </w:r>
      <w:r w:rsidR="000B3FAA" w:rsidRPr="001D79DB">
        <w:t xml:space="preserve"> should also differ in IAEA Member States.</w:t>
      </w:r>
    </w:p>
    <w:p w14:paraId="4FEF9159" w14:textId="67C77C22" w:rsidR="00872C08" w:rsidRPr="001D79DB" w:rsidRDefault="000E1186" w:rsidP="008B7CAB">
      <w:pPr>
        <w:pStyle w:val="Plattetekst"/>
      </w:pPr>
      <w:r w:rsidRPr="001D79DB">
        <w:t xml:space="preserve">To be able to setup such a </w:t>
      </w:r>
      <w:r w:rsidR="006B5367" w:rsidRPr="001D79DB">
        <w:t>“</w:t>
      </w:r>
      <w:r w:rsidRPr="001D79DB">
        <w:t>Catalogue</w:t>
      </w:r>
      <w:r w:rsidR="006B5367" w:rsidRPr="001D79DB">
        <w:t xml:space="preserve"> of methodologies/best practices currently applied in Member States (MS) to prove that wastes are in compliance with WAC, </w:t>
      </w:r>
      <w:r w:rsidR="00252300" w:rsidRPr="001D79DB">
        <w:t>a questionnaire has</w:t>
      </w:r>
      <w:r w:rsidR="006B5367" w:rsidRPr="001D79DB">
        <w:t xml:space="preserve"> been developed. </w:t>
      </w:r>
      <w:r w:rsidR="00252300" w:rsidRPr="001D79DB">
        <w:t>The aim of this questionnaire</w:t>
      </w:r>
      <w:r w:rsidR="006B5367" w:rsidRPr="001D79DB">
        <w:t xml:space="preserve"> is to collect information from MS’s about specific WAC’s and the applied methodologies to </w:t>
      </w:r>
      <w:r w:rsidR="00A65CAC" w:rsidRPr="001D79DB">
        <w:t xml:space="preserve">prove that wastes are in compliance with these WAC’s. </w:t>
      </w:r>
      <w:r w:rsidR="0011071B" w:rsidRPr="001D79DB">
        <w:t xml:space="preserve">It must be made unequivocally clear </w:t>
      </w:r>
      <w:r w:rsidR="00252300" w:rsidRPr="001D79DB">
        <w:t xml:space="preserve">that </w:t>
      </w:r>
      <w:r w:rsidR="0011071B" w:rsidRPr="001D79DB">
        <w:t xml:space="preserve">the catalogue, which will be based on completed questionnaires received, does not have the intend or purpose to “develop waste acceptance criteria” or to provide information to third parties about unique values of criteria from a specific responder that has been used in the development of this catalogue. </w:t>
      </w:r>
    </w:p>
    <w:p w14:paraId="60179FC6" w14:textId="38BB2E56" w:rsidR="008B7CAB" w:rsidRPr="001D79DB" w:rsidRDefault="008B7CAB" w:rsidP="008B7CAB">
      <w:pPr>
        <w:pStyle w:val="Kop3"/>
      </w:pPr>
      <w:r w:rsidRPr="001D79DB">
        <w:t>Questionnaire</w:t>
      </w:r>
    </w:p>
    <w:p w14:paraId="74C215D0" w14:textId="77777777" w:rsidR="00227082" w:rsidRPr="001D79DB" w:rsidRDefault="00A65CAC" w:rsidP="0046320C">
      <w:pPr>
        <w:pStyle w:val="Plattetekst"/>
      </w:pPr>
      <w:r w:rsidRPr="001D79DB">
        <w:t>The developed questio</w:t>
      </w:r>
      <w:r w:rsidR="00252300" w:rsidRPr="001D79DB">
        <w:t xml:space="preserve">nnaire </w:t>
      </w:r>
      <w:r w:rsidR="008B7CAB" w:rsidRPr="001D79DB">
        <w:t>concerns</w:t>
      </w:r>
      <w:r w:rsidR="00B22824" w:rsidRPr="001D79DB">
        <w:t xml:space="preserve"> the safe management and disposal or storage of very low-level</w:t>
      </w:r>
      <w:r w:rsidR="00252300" w:rsidRPr="001D79DB">
        <w:t xml:space="preserve"> </w:t>
      </w:r>
      <w:r w:rsidR="00B22824" w:rsidRPr="001D79DB">
        <w:t xml:space="preserve">waste (VLLW), very short-lived waste (VSLW, low-level waste (LLW) and intermediate level waste (ILW) </w:t>
      </w:r>
      <w:r w:rsidR="008B7CAB" w:rsidRPr="001D79DB">
        <w:t>and is applicable for all 200 drums that are falling in the mentioned IAEA waste categories (see Figure 1).</w:t>
      </w:r>
      <w:r w:rsidR="00227082" w:rsidRPr="001D79DB">
        <w:t xml:space="preserve"> </w:t>
      </w:r>
    </w:p>
    <w:p w14:paraId="16A13C52" w14:textId="77777777" w:rsidR="00740885" w:rsidRPr="001D79DB" w:rsidRDefault="00740885" w:rsidP="0046320C">
      <w:pPr>
        <w:pStyle w:val="Plattetekst"/>
      </w:pPr>
    </w:p>
    <w:p w14:paraId="5D750879" w14:textId="30EEFBD1" w:rsidR="008B7CAB" w:rsidRPr="001D79DB" w:rsidRDefault="00227082" w:rsidP="0046320C">
      <w:pPr>
        <w:pStyle w:val="Plattetekst"/>
      </w:pPr>
      <w:r w:rsidRPr="001D79DB">
        <w:t xml:space="preserve">The selection for this 200 </w:t>
      </w:r>
      <w:r w:rsidR="00274CB1" w:rsidRPr="001D79DB">
        <w:t>litre</w:t>
      </w:r>
      <w:r w:rsidRPr="001D79DB">
        <w:t xml:space="preserve"> (drum) waste package is based on existing practices in the different MS’s that more than 90% of all Waste Management Organisations and MS’s are applying this type of waste package.</w:t>
      </w:r>
      <w:r w:rsidR="00740885" w:rsidRPr="001D79DB">
        <w:t xml:space="preserve"> </w:t>
      </w:r>
      <w:r w:rsidRPr="001D79DB">
        <w:t xml:space="preserve">The 200 </w:t>
      </w:r>
      <w:r w:rsidR="00274CB1" w:rsidRPr="001D79DB">
        <w:t>litre</w:t>
      </w:r>
      <w:r w:rsidRPr="001D79DB">
        <w:t xml:space="preserve"> drum may contain the following wastes and eventual liners: </w:t>
      </w:r>
    </w:p>
    <w:p w14:paraId="0832947E" w14:textId="57548D2E" w:rsidR="00227082" w:rsidRPr="001D79DB" w:rsidRDefault="00227082" w:rsidP="00227082">
      <w:pPr>
        <w:pStyle w:val="Plattetekst"/>
        <w:numPr>
          <w:ilvl w:val="0"/>
          <w:numId w:val="40"/>
        </w:numPr>
      </w:pPr>
      <w:r w:rsidRPr="001D79DB">
        <w:rPr>
          <w:i/>
        </w:rPr>
        <w:t>compacted</w:t>
      </w:r>
      <w:r w:rsidRPr="001D79DB">
        <w:t xml:space="preserve"> raw waste and with- or without an additional non-radioactive liner</w:t>
      </w:r>
    </w:p>
    <w:p w14:paraId="4C2607CD" w14:textId="0A257E3E" w:rsidR="00227082" w:rsidRPr="001D79DB" w:rsidRDefault="00227082" w:rsidP="00227082">
      <w:pPr>
        <w:pStyle w:val="Plattetekst"/>
        <w:numPr>
          <w:ilvl w:val="0"/>
          <w:numId w:val="40"/>
        </w:numPr>
      </w:pPr>
      <w:r w:rsidRPr="001D79DB">
        <w:rPr>
          <w:i/>
        </w:rPr>
        <w:t>super</w:t>
      </w:r>
      <w:r w:rsidRPr="001D79DB">
        <w:t>-</w:t>
      </w:r>
      <w:r w:rsidRPr="001D79DB">
        <w:rPr>
          <w:i/>
        </w:rPr>
        <w:t>compacted</w:t>
      </w:r>
      <w:r w:rsidRPr="001D79DB">
        <w:t xml:space="preserve"> raw waste and with- or without an additional non-radioactive liner.</w:t>
      </w:r>
    </w:p>
    <w:p w14:paraId="4D94DBC5" w14:textId="77777777" w:rsidR="00740885" w:rsidRPr="001D79DB" w:rsidRDefault="00740885" w:rsidP="00740885">
      <w:pPr>
        <w:pStyle w:val="Plattetekst"/>
      </w:pPr>
    </w:p>
    <w:p w14:paraId="62C003AF" w14:textId="5645819E" w:rsidR="00740885" w:rsidRPr="001D79DB" w:rsidRDefault="00740885" w:rsidP="00740885">
      <w:pPr>
        <w:pStyle w:val="Plattetekst"/>
      </w:pPr>
      <w:r w:rsidRPr="001D79DB">
        <w:t>As can be observed from Table 3 waste acceptance criteria include a large number of different topics spread over multiple technical and scientific disciplines, for optimizing the user-friendliness and the ease of filling in this questionnaire, the questionnaire has been split-up based on technology and scientific discipline.</w:t>
      </w:r>
    </w:p>
    <w:p w14:paraId="170EE875" w14:textId="77777777" w:rsidR="008B7CAB" w:rsidRPr="001D79DB" w:rsidRDefault="008B7CAB" w:rsidP="0046320C">
      <w:pPr>
        <w:pStyle w:val="Plattetekst"/>
      </w:pPr>
    </w:p>
    <w:p w14:paraId="2AE556D2" w14:textId="63F870B1" w:rsidR="00227082" w:rsidRPr="001D79DB" w:rsidRDefault="00227082" w:rsidP="00227082">
      <w:pPr>
        <w:jc w:val="center"/>
        <w:rPr>
          <w:i/>
          <w:iCs/>
          <w:sz w:val="20"/>
        </w:rPr>
      </w:pPr>
      <w:r w:rsidRPr="001D79DB">
        <w:rPr>
          <w:noProof/>
          <w:sz w:val="20"/>
          <w:lang w:val="en-US"/>
        </w:rPr>
        <w:lastRenderedPageBreak/>
        <mc:AlternateContent>
          <mc:Choice Requires="wps">
            <w:drawing>
              <wp:anchor distT="0" distB="0" distL="114300" distR="114300" simplePos="0" relativeHeight="251662336" behindDoc="0" locked="0" layoutInCell="1" allowOverlap="1" wp14:anchorId="3C110E99" wp14:editId="17C3C33F">
                <wp:simplePos x="0" y="0"/>
                <wp:positionH relativeFrom="margin">
                  <wp:posOffset>793115</wp:posOffset>
                </wp:positionH>
                <wp:positionV relativeFrom="paragraph">
                  <wp:posOffset>3096627</wp:posOffset>
                </wp:positionV>
                <wp:extent cx="3863340" cy="153670"/>
                <wp:effectExtent l="0" t="0" r="3810" b="0"/>
                <wp:wrapTopAndBottom/>
                <wp:docPr id="3" name="Text Box 2"/>
                <wp:cNvGraphicFramePr/>
                <a:graphic xmlns:a="http://schemas.openxmlformats.org/drawingml/2006/main">
                  <a:graphicData uri="http://schemas.microsoft.com/office/word/2010/wordprocessingShape">
                    <wps:wsp>
                      <wps:cNvSpPr txBox="1"/>
                      <wps:spPr>
                        <a:xfrm>
                          <a:off x="0" y="0"/>
                          <a:ext cx="3863340" cy="153670"/>
                        </a:xfrm>
                        <a:prstGeom prst="rect">
                          <a:avLst/>
                        </a:prstGeom>
                        <a:solidFill>
                          <a:prstClr val="white"/>
                        </a:solidFill>
                        <a:ln>
                          <a:noFill/>
                        </a:ln>
                        <a:effectLst/>
                      </wps:spPr>
                      <wps:txbx>
                        <w:txbxContent>
                          <w:p w14:paraId="3A50656C" w14:textId="01BAAD74" w:rsidR="00E44294" w:rsidRPr="00802381" w:rsidRDefault="00E44294" w:rsidP="00227082">
                            <w:pPr>
                              <w:pStyle w:val="Bijschrift"/>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1</w:t>
                            </w:r>
                            <w:r w:rsidRPr="00802381">
                              <w:rPr>
                                <w:i/>
                              </w:rPr>
                              <w:fldChar w:fldCharType="end"/>
                            </w:r>
                            <w:r>
                              <w:rPr>
                                <w:i/>
                              </w:rPr>
                              <w:t>. Schematic diagram of the IAEA waste classification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10E99" id="_x0000_t202" coordsize="21600,21600" o:spt="202" path="m,l,21600r21600,l21600,xe">
                <v:stroke joinstyle="miter"/>
                <v:path gradientshapeok="t" o:connecttype="rect"/>
              </v:shapetype>
              <v:shape id="Text Box 2" o:spid="_x0000_s1026" type="#_x0000_t202" style="position:absolute;left:0;text-align:left;margin-left:62.45pt;margin-top:243.85pt;width:304.2pt;height:1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" stroked="f">
                <v:textbox inset="0,0,0,0">
                  <w:txbxContent>
                    <w:p w14:paraId="3A50656C" w14:textId="01BAAD74" w:rsidR="00E44294" w:rsidRPr="00802381" w:rsidRDefault="00E44294" w:rsidP="00227082">
                      <w:pPr>
                        <w:pStyle w:val="Bijschrift"/>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1</w:t>
                      </w:r>
                      <w:r w:rsidRPr="00802381">
                        <w:rPr>
                          <w:i/>
                        </w:rPr>
                        <w:fldChar w:fldCharType="end"/>
                      </w:r>
                      <w:r>
                        <w:rPr>
                          <w:i/>
                        </w:rPr>
                        <w:t>. Schematic diagram of the IAEA waste classification system.</w:t>
                      </w:r>
                    </w:p>
                  </w:txbxContent>
                </v:textbox>
                <w10:wrap type="topAndBottom" anchorx="margin"/>
              </v:shape>
            </w:pict>
          </mc:Fallback>
        </mc:AlternateContent>
      </w:r>
      <w:r w:rsidRPr="001D79DB">
        <w:rPr>
          <w:noProof/>
          <w:sz w:val="20"/>
          <w:lang w:val="en-US"/>
        </w:rPr>
        <w:drawing>
          <wp:inline distT="0" distB="0" distL="0" distR="0" wp14:anchorId="054F83D0" wp14:editId="7A906DCB">
            <wp:extent cx="4833620" cy="3053536"/>
            <wp:effectExtent l="0" t="0" r="508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png"/>
                    <pic:cNvPicPr/>
                  </pic:nvPicPr>
                  <pic:blipFill>
                    <a:blip r:embed="rId12">
                      <a:extLst>
                        <a:ext uri="{28A0092B-C50C-407E-A947-70E740481C1C}">
                          <a14:useLocalDpi xmlns:a14="http://schemas.microsoft.com/office/drawing/2010/main" val="0"/>
                        </a:ext>
                      </a:extLst>
                    </a:blip>
                    <a:stretch>
                      <a:fillRect/>
                    </a:stretch>
                  </pic:blipFill>
                  <pic:spPr>
                    <a:xfrm>
                      <a:off x="0" y="0"/>
                      <a:ext cx="4852829" cy="3065671"/>
                    </a:xfrm>
                    <a:prstGeom prst="rect">
                      <a:avLst/>
                    </a:prstGeom>
                  </pic:spPr>
                </pic:pic>
              </a:graphicData>
            </a:graphic>
          </wp:inline>
        </w:drawing>
      </w:r>
      <w:r w:rsidRPr="001D79DB">
        <w:rPr>
          <w:i/>
          <w:iCs/>
          <w:sz w:val="20"/>
        </w:rPr>
        <w:t xml:space="preserve"> </w:t>
      </w:r>
    </w:p>
    <w:p w14:paraId="76DE3F0B" w14:textId="375571B8" w:rsidR="00227082" w:rsidRPr="001D79DB" w:rsidRDefault="00227082" w:rsidP="00227082">
      <w:pPr>
        <w:jc w:val="center"/>
        <w:rPr>
          <w:sz w:val="20"/>
        </w:rPr>
      </w:pPr>
    </w:p>
    <w:p w14:paraId="2835D324" w14:textId="25CBCDAF" w:rsidR="00252300" w:rsidRPr="001D79DB" w:rsidRDefault="002B7705" w:rsidP="008E488B">
      <w:pPr>
        <w:pStyle w:val="Plattetekst"/>
        <w:ind w:left="567" w:firstLine="0"/>
      </w:pPr>
      <w:r w:rsidRPr="001D79DB">
        <w:t>In order to cover all technologies and disciplines t</w:t>
      </w:r>
      <w:r w:rsidR="00252300" w:rsidRPr="001D79DB">
        <w:t>he questionnaire contains the f</w:t>
      </w:r>
      <w:r w:rsidR="008E488B" w:rsidRPr="001D79DB">
        <w:t>ollowing topics:</w:t>
      </w:r>
    </w:p>
    <w:p w14:paraId="52A673B9" w14:textId="519BAC21" w:rsidR="008E488B" w:rsidRPr="001D79DB" w:rsidRDefault="008E488B" w:rsidP="008E488B">
      <w:pPr>
        <w:pStyle w:val="Plattetekst"/>
        <w:numPr>
          <w:ilvl w:val="0"/>
          <w:numId w:val="41"/>
        </w:numPr>
      </w:pPr>
      <w:r w:rsidRPr="001D79DB">
        <w:t>Part 1: General information on the Waste Management Organisation and facility</w:t>
      </w:r>
    </w:p>
    <w:p w14:paraId="1AABF326" w14:textId="270E73F3" w:rsidR="008E488B" w:rsidRPr="001D79DB" w:rsidRDefault="008E488B" w:rsidP="008E488B">
      <w:pPr>
        <w:pStyle w:val="Plattetekst"/>
        <w:numPr>
          <w:ilvl w:val="0"/>
          <w:numId w:val="41"/>
        </w:numPr>
      </w:pPr>
      <w:r w:rsidRPr="001D79DB">
        <w:t xml:space="preserve">Part 2: WAC: General information on the type of 200 </w:t>
      </w:r>
      <w:r w:rsidR="00274CB1" w:rsidRPr="001D79DB">
        <w:t>litre</w:t>
      </w:r>
      <w:r w:rsidRPr="001D79DB">
        <w:t xml:space="preserve"> waste package and visual inspection</w:t>
      </w:r>
    </w:p>
    <w:p w14:paraId="5C275816" w14:textId="6985C6A9" w:rsidR="008E488B" w:rsidRPr="001D79DB" w:rsidRDefault="008E488B" w:rsidP="008E488B">
      <w:pPr>
        <w:pStyle w:val="Plattetekst"/>
        <w:numPr>
          <w:ilvl w:val="0"/>
          <w:numId w:val="41"/>
        </w:numPr>
      </w:pPr>
      <w:r w:rsidRPr="001D79DB">
        <w:t xml:space="preserve">Part 3: WAC: Mechanical properties of the 200 </w:t>
      </w:r>
      <w:r w:rsidR="00274CB1" w:rsidRPr="001D79DB">
        <w:t>litre</w:t>
      </w:r>
      <w:r w:rsidRPr="001D79DB">
        <w:t xml:space="preserve"> waste package</w:t>
      </w:r>
    </w:p>
    <w:p w14:paraId="658F3899" w14:textId="09769225" w:rsidR="008E488B" w:rsidRPr="001D79DB" w:rsidRDefault="008E488B" w:rsidP="008E488B">
      <w:pPr>
        <w:pStyle w:val="Plattetekst"/>
        <w:numPr>
          <w:ilvl w:val="0"/>
          <w:numId w:val="41"/>
        </w:numPr>
      </w:pPr>
      <w:r w:rsidRPr="001D79DB">
        <w:t xml:space="preserve">Part 4: WAC: Physical properties of 200 </w:t>
      </w:r>
      <w:r w:rsidR="00274CB1" w:rsidRPr="001D79DB">
        <w:t>litre</w:t>
      </w:r>
      <w:r w:rsidRPr="001D79DB">
        <w:t xml:space="preserve"> waste package</w:t>
      </w:r>
    </w:p>
    <w:p w14:paraId="0D288D98" w14:textId="09B3CA65" w:rsidR="008E488B" w:rsidRPr="001D79DB" w:rsidRDefault="008E488B" w:rsidP="008E488B">
      <w:pPr>
        <w:pStyle w:val="Plattetekst"/>
        <w:numPr>
          <w:ilvl w:val="0"/>
          <w:numId w:val="41"/>
        </w:numPr>
      </w:pPr>
      <w:r w:rsidRPr="001D79DB">
        <w:t xml:space="preserve">Part 5: WAC: Chemical properties of 200 </w:t>
      </w:r>
      <w:r w:rsidR="00274CB1" w:rsidRPr="001D79DB">
        <w:t>litre</w:t>
      </w:r>
      <w:r w:rsidRPr="001D79DB">
        <w:t xml:space="preserve"> waste package</w:t>
      </w:r>
    </w:p>
    <w:p w14:paraId="03E8CC4D" w14:textId="267ED873" w:rsidR="008E488B" w:rsidRPr="001D79DB" w:rsidRDefault="008E488B" w:rsidP="008E488B">
      <w:pPr>
        <w:pStyle w:val="Plattetekst"/>
        <w:numPr>
          <w:ilvl w:val="0"/>
          <w:numId w:val="41"/>
        </w:numPr>
      </w:pPr>
      <w:r w:rsidRPr="001D79DB">
        <w:t xml:space="preserve">Part 6: WAC: Biological properties of 200 </w:t>
      </w:r>
      <w:r w:rsidR="00274CB1" w:rsidRPr="001D79DB">
        <w:t>litre</w:t>
      </w:r>
      <w:r w:rsidRPr="001D79DB">
        <w:t xml:space="preserve"> waste package</w:t>
      </w:r>
    </w:p>
    <w:p w14:paraId="46E8C74F" w14:textId="7117D0E6" w:rsidR="008E488B" w:rsidRPr="001D79DB" w:rsidRDefault="008E488B" w:rsidP="008E488B">
      <w:pPr>
        <w:pStyle w:val="Plattetekst"/>
        <w:numPr>
          <w:ilvl w:val="0"/>
          <w:numId w:val="41"/>
        </w:numPr>
      </w:pPr>
      <w:r w:rsidRPr="001D79DB">
        <w:t xml:space="preserve">Part 7: WAC: Radiological properties of 200 </w:t>
      </w:r>
      <w:r w:rsidR="00274CB1" w:rsidRPr="001D79DB">
        <w:t>litre</w:t>
      </w:r>
      <w:r w:rsidRPr="001D79DB">
        <w:t xml:space="preserve"> waste package: Dose rate and surface contamination properties</w:t>
      </w:r>
    </w:p>
    <w:p w14:paraId="3232633A" w14:textId="15210893" w:rsidR="008E488B" w:rsidRPr="001D79DB" w:rsidRDefault="00274CB1" w:rsidP="008E488B">
      <w:pPr>
        <w:pStyle w:val="Plattetekst"/>
        <w:numPr>
          <w:ilvl w:val="0"/>
          <w:numId w:val="41"/>
        </w:numPr>
      </w:pPr>
      <w:r w:rsidRPr="001D79DB">
        <w:t>Part 8: WAC: Radiological properties of 200 litre waste package: Total radioactivity limits for alpha radiation</w:t>
      </w:r>
    </w:p>
    <w:p w14:paraId="6962F873" w14:textId="1189F48A" w:rsidR="00274CB1" w:rsidRPr="001D79DB" w:rsidRDefault="00274CB1" w:rsidP="008E488B">
      <w:pPr>
        <w:pStyle w:val="Plattetekst"/>
        <w:numPr>
          <w:ilvl w:val="0"/>
          <w:numId w:val="41"/>
        </w:numPr>
      </w:pPr>
      <w:r w:rsidRPr="001D79DB">
        <w:t>Part 9: WAC: Radiological properties of 200 litre waste package: Total radioactivity limits for beta and beta/gamma radiation</w:t>
      </w:r>
    </w:p>
    <w:p w14:paraId="31069354" w14:textId="77777777" w:rsidR="002B7705" w:rsidRPr="001D79DB" w:rsidRDefault="00274CB1" w:rsidP="002B7705">
      <w:pPr>
        <w:pStyle w:val="Plattetekst"/>
        <w:numPr>
          <w:ilvl w:val="0"/>
          <w:numId w:val="41"/>
        </w:numPr>
      </w:pPr>
      <w:r w:rsidRPr="001D79DB">
        <w:t>Part 10: WAC: Radiological properties of 200 litre waste package: Total radioactivity limits for fissile content</w:t>
      </w:r>
    </w:p>
    <w:p w14:paraId="51887BF8" w14:textId="644ED3D5" w:rsidR="002B7705" w:rsidRPr="001D79DB" w:rsidRDefault="00274CB1" w:rsidP="002B7705">
      <w:pPr>
        <w:pStyle w:val="Plattetekst"/>
        <w:numPr>
          <w:ilvl w:val="0"/>
          <w:numId w:val="41"/>
        </w:numPr>
      </w:pPr>
      <w:r w:rsidRPr="001D79DB">
        <w:t>Part 11: WAC: Radiological properties of 200 litre waste package: Nuclide specific limits.</w:t>
      </w:r>
      <w:r w:rsidR="002B7705" w:rsidRPr="001D79DB">
        <w:t xml:space="preserve"> </w:t>
      </w:r>
    </w:p>
    <w:p w14:paraId="7C08ADE9" w14:textId="58C30F9B" w:rsidR="002B7705" w:rsidRPr="001D79DB" w:rsidRDefault="002B7705" w:rsidP="002B7705">
      <w:pPr>
        <w:pStyle w:val="Kop3"/>
      </w:pPr>
      <w:r w:rsidRPr="001D79DB">
        <w:t>Example of a best practice/methodology reported in the catalogue (current proposed layout)</w:t>
      </w:r>
    </w:p>
    <w:p w14:paraId="28A4E750" w14:textId="246C243A" w:rsidR="00274CB1" w:rsidRPr="001D79DB" w:rsidRDefault="002B7705" w:rsidP="002B7705">
      <w:pPr>
        <w:pStyle w:val="Plattetekst"/>
      </w:pPr>
      <w:r w:rsidRPr="001D79DB">
        <w:t>The example given</w:t>
      </w:r>
      <w:r w:rsidR="00000075" w:rsidRPr="001D79DB">
        <w:t xml:space="preserve"> (see Table 4) </w:t>
      </w:r>
      <w:r w:rsidRPr="001D79DB">
        <w:t>is about the WAC “</w:t>
      </w:r>
      <w:r w:rsidR="009927E7" w:rsidRPr="001D79DB">
        <w:t>s</w:t>
      </w:r>
      <w:r w:rsidRPr="001D79DB">
        <w:t>urface contamination” and which best practices</w:t>
      </w:r>
      <w:r w:rsidR="009927E7" w:rsidRPr="001D79DB">
        <w:t>/methodologies can be applied to demonstrate that the surface contamination is in accordance with the WAC.</w:t>
      </w:r>
    </w:p>
    <w:p w14:paraId="420F74E9" w14:textId="77777777" w:rsidR="009927E7" w:rsidRPr="001D79DB" w:rsidRDefault="009927E7" w:rsidP="002B7705">
      <w:pPr>
        <w:pStyle w:val="Plattetekst"/>
      </w:pPr>
    </w:p>
    <w:p w14:paraId="0C07AA2E" w14:textId="7E125B25" w:rsidR="00000075" w:rsidRPr="001D79DB" w:rsidRDefault="009927E7" w:rsidP="00000075">
      <w:pPr>
        <w:ind w:firstLine="360"/>
        <w:rPr>
          <w:sz w:val="20"/>
        </w:rPr>
      </w:pPr>
      <w:r w:rsidRPr="001D79DB">
        <w:rPr>
          <w:sz w:val="20"/>
        </w:rPr>
        <w:t>It is intended, for the ease of reading and interpreting</w:t>
      </w:r>
      <w:r w:rsidR="00E835B3">
        <w:rPr>
          <w:sz w:val="20"/>
        </w:rPr>
        <w:t xml:space="preserve"> of</w:t>
      </w:r>
      <w:r w:rsidRPr="001D79DB">
        <w:rPr>
          <w:sz w:val="20"/>
        </w:rPr>
        <w:t xml:space="preserve"> the information provided, that the heading</w:t>
      </w:r>
      <w:r w:rsidR="001D79DB">
        <w:rPr>
          <w:sz w:val="20"/>
        </w:rPr>
        <w:t>s</w:t>
      </w:r>
      <w:r w:rsidRPr="001D79DB">
        <w:rPr>
          <w:sz w:val="20"/>
        </w:rPr>
        <w:t xml:space="preserve"> in the Catalogue will be identical for all Waste Acceptance Criteria. At this moment, </w:t>
      </w:r>
      <w:r w:rsidR="00000075" w:rsidRPr="001D79DB">
        <w:rPr>
          <w:sz w:val="20"/>
        </w:rPr>
        <w:t xml:space="preserve">it is suggested that </w:t>
      </w:r>
      <w:r w:rsidRPr="001D79DB">
        <w:rPr>
          <w:sz w:val="20"/>
        </w:rPr>
        <w:t>the header expands six columns</w:t>
      </w:r>
      <w:r w:rsidR="00000075" w:rsidRPr="001D79DB">
        <w:rPr>
          <w:sz w:val="20"/>
        </w:rPr>
        <w:t xml:space="preserve"> with the following respective </w:t>
      </w:r>
      <w:r w:rsidRPr="001D79DB">
        <w:rPr>
          <w:sz w:val="20"/>
        </w:rPr>
        <w:t xml:space="preserve">headers: </w:t>
      </w:r>
    </w:p>
    <w:p w14:paraId="1D18668D" w14:textId="77777777" w:rsidR="00000075" w:rsidRPr="001D79DB" w:rsidRDefault="00000075" w:rsidP="00000075">
      <w:pPr>
        <w:ind w:left="1134" w:hanging="774"/>
        <w:rPr>
          <w:sz w:val="20"/>
        </w:rPr>
      </w:pPr>
      <w:r w:rsidRPr="001D79DB">
        <w:rPr>
          <w:sz w:val="20"/>
        </w:rPr>
        <w:t xml:space="preserve">Column 1: </w:t>
      </w:r>
      <w:r w:rsidRPr="001D79DB">
        <w:rPr>
          <w:i/>
          <w:sz w:val="20"/>
        </w:rPr>
        <w:t>Waste Acceptance Criterion.</w:t>
      </w:r>
      <w:r w:rsidRPr="001D79DB">
        <w:rPr>
          <w:sz w:val="20"/>
        </w:rPr>
        <w:t xml:space="preserve"> In this column the topic of the waste acceptance criterion is described in a generic way.</w:t>
      </w:r>
    </w:p>
    <w:p w14:paraId="4C22FFC5" w14:textId="63B67C71" w:rsidR="00000075" w:rsidRPr="001D79DB" w:rsidRDefault="00000075" w:rsidP="00000075">
      <w:pPr>
        <w:ind w:left="1134" w:hanging="774"/>
        <w:rPr>
          <w:sz w:val="20"/>
        </w:rPr>
      </w:pPr>
      <w:r w:rsidRPr="001D79DB">
        <w:rPr>
          <w:sz w:val="20"/>
        </w:rPr>
        <w:t xml:space="preserve">Column 2: </w:t>
      </w:r>
      <w:r w:rsidRPr="001D79DB">
        <w:rPr>
          <w:i/>
          <w:sz w:val="20"/>
        </w:rPr>
        <w:t>Dimension.</w:t>
      </w:r>
      <w:r w:rsidRPr="001D79DB">
        <w:rPr>
          <w:sz w:val="20"/>
        </w:rPr>
        <w:t xml:space="preserve"> The dimension of the criterion is based on the “System of Units –International Standards (SI) units. </w:t>
      </w:r>
    </w:p>
    <w:p w14:paraId="4EEB3C43" w14:textId="77777777" w:rsidR="00000075" w:rsidRPr="001D79DB" w:rsidRDefault="00000075" w:rsidP="00000075">
      <w:pPr>
        <w:ind w:left="1134" w:hanging="774"/>
        <w:rPr>
          <w:sz w:val="20"/>
        </w:rPr>
      </w:pPr>
      <w:r w:rsidRPr="001D79DB">
        <w:rPr>
          <w:sz w:val="20"/>
        </w:rPr>
        <w:t xml:space="preserve">Column 3: </w:t>
      </w:r>
      <w:r w:rsidRPr="001D79DB">
        <w:rPr>
          <w:i/>
          <w:sz w:val="20"/>
        </w:rPr>
        <w:t xml:space="preserve">Value. </w:t>
      </w:r>
      <w:r w:rsidRPr="001D79DB">
        <w:rPr>
          <w:sz w:val="20"/>
        </w:rPr>
        <w:t>The reported value is the outcome of a reviewing and interpretation process of the received questionnaires. The reviewing and interpretation will be made by experts in the field. In the case of a quantitative value, this value should to be seen as a limit set by an authority.</w:t>
      </w:r>
    </w:p>
    <w:p w14:paraId="5F856180" w14:textId="77777777" w:rsidR="00000075" w:rsidRPr="001D79DB" w:rsidRDefault="00000075" w:rsidP="00000075">
      <w:pPr>
        <w:ind w:left="1134" w:hanging="774"/>
        <w:rPr>
          <w:sz w:val="20"/>
        </w:rPr>
      </w:pPr>
      <w:r w:rsidRPr="001D79DB">
        <w:rPr>
          <w:sz w:val="20"/>
        </w:rPr>
        <w:lastRenderedPageBreak/>
        <w:t xml:space="preserve">Column 4: </w:t>
      </w:r>
      <w:r w:rsidRPr="001D79DB">
        <w:rPr>
          <w:i/>
          <w:sz w:val="20"/>
        </w:rPr>
        <w:t>Applied best practice / methodology.</w:t>
      </w:r>
      <w:r w:rsidRPr="001D79DB">
        <w:rPr>
          <w:sz w:val="20"/>
        </w:rPr>
        <w:t xml:space="preserve"> The reported methodology(</w:t>
      </w:r>
      <w:proofErr w:type="spellStart"/>
      <w:r w:rsidRPr="001D79DB">
        <w:rPr>
          <w:sz w:val="20"/>
        </w:rPr>
        <w:t>ies</w:t>
      </w:r>
      <w:proofErr w:type="spellEnd"/>
      <w:r w:rsidRPr="001D79DB">
        <w:rPr>
          <w:sz w:val="20"/>
        </w:rPr>
        <w:t xml:space="preserve">) is the outcome of an equal process as for the </w:t>
      </w:r>
      <w:r w:rsidRPr="001D79DB">
        <w:rPr>
          <w:i/>
          <w:sz w:val="20"/>
        </w:rPr>
        <w:t xml:space="preserve">“Value” </w:t>
      </w:r>
      <w:r w:rsidRPr="001D79DB">
        <w:rPr>
          <w:sz w:val="20"/>
        </w:rPr>
        <w:t>of the criterion. Multiple methodologies/best practices can be reported, in such a case they will be ranked by experts in order of “best methodology/best practice”.</w:t>
      </w:r>
    </w:p>
    <w:p w14:paraId="17A5D5E2" w14:textId="77777777" w:rsidR="00000075" w:rsidRPr="001D79DB" w:rsidRDefault="00000075" w:rsidP="00000075">
      <w:pPr>
        <w:ind w:left="1134" w:hanging="774"/>
        <w:rPr>
          <w:sz w:val="20"/>
        </w:rPr>
      </w:pPr>
      <w:r w:rsidRPr="001D79DB">
        <w:rPr>
          <w:sz w:val="20"/>
        </w:rPr>
        <w:t xml:space="preserve">Column 5: </w:t>
      </w:r>
      <w:r w:rsidRPr="001D79DB">
        <w:rPr>
          <w:i/>
          <w:sz w:val="20"/>
        </w:rPr>
        <w:t>Reference(s) to applied methodology(</w:t>
      </w:r>
      <w:proofErr w:type="spellStart"/>
      <w:r w:rsidRPr="001D79DB">
        <w:rPr>
          <w:i/>
          <w:sz w:val="20"/>
        </w:rPr>
        <w:t>ies</w:t>
      </w:r>
      <w:proofErr w:type="spellEnd"/>
      <w:r w:rsidRPr="001D79DB">
        <w:rPr>
          <w:i/>
          <w:sz w:val="20"/>
        </w:rPr>
        <w:t>).</w:t>
      </w:r>
      <w:r w:rsidRPr="001D79DB">
        <w:rPr>
          <w:sz w:val="20"/>
        </w:rPr>
        <w:t xml:space="preserve"> In this column reference codes are presented of references that provides detailed information of the applied methodology.</w:t>
      </w:r>
    </w:p>
    <w:p w14:paraId="55AEB2E0" w14:textId="500B0F59" w:rsidR="00000075" w:rsidRPr="001D79DB" w:rsidRDefault="00000075" w:rsidP="00000075">
      <w:pPr>
        <w:ind w:left="1134" w:hanging="774"/>
        <w:rPr>
          <w:sz w:val="20"/>
        </w:rPr>
      </w:pPr>
      <w:r w:rsidRPr="001D79DB">
        <w:rPr>
          <w:sz w:val="20"/>
        </w:rPr>
        <w:t xml:space="preserve">Column 6: </w:t>
      </w:r>
      <w:r w:rsidRPr="001D79DB">
        <w:rPr>
          <w:i/>
          <w:sz w:val="20"/>
        </w:rPr>
        <w:t>Reference(s) to applied (ISO)standard(s) or an approved procedure(s).</w:t>
      </w:r>
      <w:r w:rsidRPr="001D79DB">
        <w:rPr>
          <w:sz w:val="20"/>
        </w:rPr>
        <w:t xml:space="preserve"> These reference(s) have to be taken into account at applying this methodology in a verification process. </w:t>
      </w:r>
    </w:p>
    <w:p w14:paraId="2E07B142" w14:textId="77777777" w:rsidR="007E2683" w:rsidRPr="001D79DB" w:rsidRDefault="007E2683" w:rsidP="007E2683">
      <w:pPr>
        <w:overflowPunct/>
        <w:autoSpaceDE/>
        <w:autoSpaceDN/>
        <w:adjustRightInd/>
        <w:textAlignment w:val="auto"/>
        <w:rPr>
          <w:iCs/>
          <w:color w:val="000000" w:themeColor="text1"/>
          <w:sz w:val="20"/>
        </w:rPr>
      </w:pPr>
    </w:p>
    <w:p w14:paraId="7827F588" w14:textId="299649FF" w:rsidR="007E2683" w:rsidRPr="001D79DB" w:rsidRDefault="007E2683" w:rsidP="007E2683">
      <w:pPr>
        <w:rPr>
          <w:sz w:val="20"/>
        </w:rPr>
      </w:pPr>
      <w:r w:rsidRPr="001D79DB">
        <w:rPr>
          <w:sz w:val="20"/>
        </w:rPr>
        <w:t>TABLE 4..</w:t>
      </w:r>
      <w:r w:rsidRPr="001D79DB">
        <w:rPr>
          <w:sz w:val="20"/>
        </w:rPr>
        <w:tab/>
        <w:t>EXAMPLE OF A REPORTED APPROPRIATED “BEST PRACTICE/METHODOLOGY” TO VERIFY A TYPICAL WASTE ACCEPTANCE CRITERIA</w:t>
      </w:r>
    </w:p>
    <w:p w14:paraId="68D3912D" w14:textId="77777777" w:rsidR="009A242B" w:rsidRPr="001D79DB" w:rsidRDefault="009A242B" w:rsidP="009A242B">
      <w:pPr>
        <w:pBdr>
          <w:bottom w:val="single" w:sz="12" w:space="1" w:color="auto"/>
        </w:pBdr>
        <w:ind w:firstLine="426"/>
        <w:rPr>
          <w:sz w:val="20"/>
        </w:rPr>
      </w:pPr>
    </w:p>
    <w:p w14:paraId="49400621" w14:textId="05A193E8" w:rsidR="009A242B" w:rsidRPr="001D79DB" w:rsidRDefault="009A242B" w:rsidP="007E2683">
      <w:pPr>
        <w:rPr>
          <w:iCs/>
          <w:sz w:val="20"/>
        </w:rPr>
      </w:pPr>
      <w:r w:rsidRPr="001D79DB">
        <w:rPr>
          <w:sz w:val="20"/>
        </w:rPr>
        <w:softHyphen/>
      </w:r>
      <w:r w:rsidRPr="001D79DB">
        <w:rPr>
          <w:sz w:val="20"/>
        </w:rPr>
        <w:softHyphen/>
      </w:r>
      <w:r w:rsidRPr="001D79DB">
        <w:rPr>
          <w:sz w:val="20"/>
        </w:rPr>
        <w:softHyphen/>
      </w:r>
      <w:r w:rsidRPr="001D79DB">
        <w:rPr>
          <w:sz w:val="20"/>
        </w:rPr>
        <w:softHyphen/>
      </w:r>
      <w:r w:rsidRPr="001D79DB">
        <w:rPr>
          <w:sz w:val="20"/>
        </w:rPr>
        <w:softHyphen/>
      </w:r>
      <w:r w:rsidRPr="001D79DB">
        <w:rPr>
          <w:sz w:val="20"/>
        </w:rPr>
        <w:softHyphen/>
      </w:r>
    </w:p>
    <w:tbl>
      <w:tblPr>
        <w:tblStyle w:val="Tabelraster"/>
        <w:tblW w:w="8926" w:type="dxa"/>
        <w:tblLook w:val="04A0" w:firstRow="1" w:lastRow="0" w:firstColumn="1" w:lastColumn="0" w:noHBand="0" w:noVBand="1"/>
      </w:tblPr>
      <w:tblGrid>
        <w:gridCol w:w="1416"/>
        <w:gridCol w:w="1235"/>
        <w:gridCol w:w="892"/>
        <w:gridCol w:w="1735"/>
        <w:gridCol w:w="1400"/>
        <w:gridCol w:w="2248"/>
      </w:tblGrid>
      <w:tr w:rsidR="009A242B" w:rsidRPr="001D79DB" w14:paraId="539A81A3" w14:textId="77777777" w:rsidTr="001F3CC8">
        <w:tc>
          <w:tcPr>
            <w:tcW w:w="1416" w:type="dxa"/>
            <w:vAlign w:val="center"/>
          </w:tcPr>
          <w:p w14:paraId="3837EC57" w14:textId="77777777" w:rsidR="009A242B" w:rsidRPr="001D79DB" w:rsidRDefault="009A242B" w:rsidP="00981F44">
            <w:pPr>
              <w:spacing w:line="240" w:lineRule="exact"/>
              <w:ind w:firstLineChars="11" w:firstLine="22"/>
              <w:jc w:val="center"/>
              <w:rPr>
                <w:b/>
                <w:bCs/>
                <w:sz w:val="20"/>
              </w:rPr>
            </w:pPr>
            <w:r w:rsidRPr="001D79DB">
              <w:rPr>
                <w:b/>
                <w:bCs/>
                <w:sz w:val="20"/>
              </w:rPr>
              <w:br w:type="page"/>
              <w:t>Waste Acceptance criterion</w:t>
            </w:r>
          </w:p>
        </w:tc>
        <w:tc>
          <w:tcPr>
            <w:tcW w:w="1235" w:type="dxa"/>
            <w:vAlign w:val="center"/>
          </w:tcPr>
          <w:p w14:paraId="5472A2F7" w14:textId="77777777" w:rsidR="009A242B" w:rsidRPr="001D79DB" w:rsidRDefault="009A242B" w:rsidP="00981F44">
            <w:pPr>
              <w:spacing w:line="240" w:lineRule="exact"/>
              <w:jc w:val="center"/>
              <w:rPr>
                <w:b/>
                <w:bCs/>
                <w:sz w:val="20"/>
              </w:rPr>
            </w:pPr>
            <w:r w:rsidRPr="001D79DB">
              <w:rPr>
                <w:b/>
                <w:bCs/>
                <w:sz w:val="20"/>
              </w:rPr>
              <w:t>Dimension</w:t>
            </w:r>
          </w:p>
        </w:tc>
        <w:tc>
          <w:tcPr>
            <w:tcW w:w="892" w:type="dxa"/>
            <w:vAlign w:val="center"/>
          </w:tcPr>
          <w:p w14:paraId="4CE2C402" w14:textId="77777777" w:rsidR="009A242B" w:rsidRPr="001D79DB" w:rsidRDefault="009A242B" w:rsidP="00981F44">
            <w:pPr>
              <w:spacing w:line="240" w:lineRule="exact"/>
              <w:jc w:val="center"/>
              <w:rPr>
                <w:b/>
                <w:bCs/>
                <w:sz w:val="20"/>
              </w:rPr>
            </w:pPr>
            <w:r w:rsidRPr="001D79DB">
              <w:rPr>
                <w:b/>
                <w:bCs/>
                <w:sz w:val="20"/>
              </w:rPr>
              <w:t>Value</w:t>
            </w:r>
          </w:p>
        </w:tc>
        <w:tc>
          <w:tcPr>
            <w:tcW w:w="1735" w:type="dxa"/>
            <w:vAlign w:val="center"/>
          </w:tcPr>
          <w:p w14:paraId="3286583E" w14:textId="77777777" w:rsidR="009A242B" w:rsidRPr="001D79DB" w:rsidRDefault="009A242B" w:rsidP="00981F44">
            <w:pPr>
              <w:spacing w:line="240" w:lineRule="exact"/>
              <w:jc w:val="center"/>
              <w:rPr>
                <w:b/>
                <w:bCs/>
                <w:sz w:val="20"/>
              </w:rPr>
            </w:pPr>
            <w:r w:rsidRPr="001D79DB">
              <w:rPr>
                <w:b/>
                <w:bCs/>
                <w:sz w:val="20"/>
              </w:rPr>
              <w:t xml:space="preserve">Applied </w:t>
            </w:r>
          </w:p>
          <w:p w14:paraId="66F4225B" w14:textId="77777777" w:rsidR="009A242B" w:rsidRPr="001D79DB" w:rsidRDefault="009A242B" w:rsidP="00981F44">
            <w:pPr>
              <w:spacing w:line="240" w:lineRule="exact"/>
              <w:jc w:val="center"/>
              <w:rPr>
                <w:b/>
                <w:bCs/>
                <w:sz w:val="20"/>
              </w:rPr>
            </w:pPr>
            <w:r w:rsidRPr="001D79DB">
              <w:rPr>
                <w:b/>
                <w:bCs/>
                <w:sz w:val="20"/>
              </w:rPr>
              <w:t xml:space="preserve">best practice / methodology </w:t>
            </w:r>
          </w:p>
        </w:tc>
        <w:tc>
          <w:tcPr>
            <w:tcW w:w="1400" w:type="dxa"/>
            <w:vAlign w:val="center"/>
          </w:tcPr>
          <w:p w14:paraId="3ED6E31C" w14:textId="77777777" w:rsidR="009A242B" w:rsidRPr="001D79DB" w:rsidRDefault="009A242B" w:rsidP="00981F44">
            <w:pPr>
              <w:spacing w:line="240" w:lineRule="exact"/>
              <w:jc w:val="center"/>
              <w:rPr>
                <w:b/>
                <w:bCs/>
                <w:sz w:val="20"/>
              </w:rPr>
            </w:pPr>
            <w:r w:rsidRPr="001D79DB">
              <w:rPr>
                <w:b/>
                <w:bCs/>
                <w:sz w:val="20"/>
              </w:rPr>
              <w:t>Reference(s) to applied methodology</w:t>
            </w:r>
          </w:p>
        </w:tc>
        <w:tc>
          <w:tcPr>
            <w:tcW w:w="2248" w:type="dxa"/>
            <w:tcMar>
              <w:left w:w="57" w:type="dxa"/>
              <w:right w:w="57" w:type="dxa"/>
            </w:tcMar>
            <w:vAlign w:val="center"/>
          </w:tcPr>
          <w:p w14:paraId="54D39225" w14:textId="77777777" w:rsidR="009A242B" w:rsidRPr="001D79DB" w:rsidRDefault="009A242B" w:rsidP="00981F44">
            <w:pPr>
              <w:spacing w:line="240" w:lineRule="exact"/>
              <w:jc w:val="center"/>
              <w:rPr>
                <w:b/>
                <w:bCs/>
                <w:sz w:val="20"/>
              </w:rPr>
            </w:pPr>
            <w:r w:rsidRPr="001D79DB">
              <w:rPr>
                <w:b/>
                <w:bCs/>
                <w:sz w:val="20"/>
              </w:rPr>
              <w:t>Reference(s) to applied (ISO) standards or an approved procedures</w:t>
            </w:r>
          </w:p>
        </w:tc>
      </w:tr>
      <w:tr w:rsidR="009A242B" w:rsidRPr="001D79DB" w14:paraId="6D7EEA7A" w14:textId="77777777" w:rsidTr="001F3CC8">
        <w:tc>
          <w:tcPr>
            <w:tcW w:w="1416" w:type="dxa"/>
          </w:tcPr>
          <w:p w14:paraId="696C2F24" w14:textId="77777777" w:rsidR="009A242B" w:rsidRPr="001D79DB" w:rsidRDefault="009A242B" w:rsidP="00981F44">
            <w:pPr>
              <w:spacing w:line="240" w:lineRule="exact"/>
              <w:rPr>
                <w:sz w:val="20"/>
              </w:rPr>
            </w:pPr>
            <w:r w:rsidRPr="001D79DB">
              <w:rPr>
                <w:sz w:val="20"/>
              </w:rPr>
              <w:t>Surface contamination:</w:t>
            </w:r>
          </w:p>
          <w:p w14:paraId="76596B9D" w14:textId="77777777" w:rsidR="009A242B" w:rsidRPr="001D79DB" w:rsidRDefault="009A242B" w:rsidP="009A242B">
            <w:pPr>
              <w:pStyle w:val="Lijstalinea"/>
              <w:numPr>
                <w:ilvl w:val="0"/>
                <w:numId w:val="42"/>
              </w:numPr>
              <w:overflowPunct w:val="0"/>
              <w:autoSpaceDE w:val="0"/>
              <w:autoSpaceDN w:val="0"/>
              <w:adjustRightInd w:val="0"/>
              <w:spacing w:after="0" w:line="240" w:lineRule="exact"/>
              <w:ind w:left="313" w:hanging="313"/>
              <w:contextualSpacing w:val="0"/>
              <w:textAlignment w:val="baseline"/>
              <w:rPr>
                <w:rFonts w:ascii="Times New Roman" w:hAnsi="Times New Roman" w:cs="Times New Roman"/>
                <w:sz w:val="20"/>
                <w:szCs w:val="20"/>
                <w:lang w:eastAsia="en-GB"/>
              </w:rPr>
            </w:pPr>
            <w:r w:rsidRPr="001D79DB">
              <w:rPr>
                <w:rFonts w:ascii="Times New Roman" w:hAnsi="Times New Roman" w:cs="Times New Roman"/>
                <w:sz w:val="20"/>
                <w:szCs w:val="20"/>
                <w:lang w:eastAsia="en-GB"/>
              </w:rPr>
              <w:t>Alpha</w:t>
            </w:r>
          </w:p>
          <w:p w14:paraId="5F8269AF" w14:textId="77777777" w:rsidR="009A242B" w:rsidRPr="001D79DB" w:rsidRDefault="009A242B" w:rsidP="009A242B">
            <w:pPr>
              <w:pStyle w:val="Lijstalinea"/>
              <w:numPr>
                <w:ilvl w:val="0"/>
                <w:numId w:val="42"/>
              </w:numPr>
              <w:overflowPunct w:val="0"/>
              <w:autoSpaceDE w:val="0"/>
              <w:autoSpaceDN w:val="0"/>
              <w:adjustRightInd w:val="0"/>
              <w:spacing w:after="0" w:line="240" w:lineRule="exact"/>
              <w:ind w:left="313" w:hanging="313"/>
              <w:contextualSpacing w:val="0"/>
              <w:textAlignment w:val="baseline"/>
              <w:rPr>
                <w:rFonts w:ascii="Times New Roman" w:hAnsi="Times New Roman" w:cs="Times New Roman"/>
                <w:sz w:val="20"/>
                <w:szCs w:val="20"/>
              </w:rPr>
            </w:pPr>
            <w:r w:rsidRPr="001D79DB">
              <w:rPr>
                <w:rFonts w:ascii="Times New Roman" w:hAnsi="Times New Roman" w:cs="Times New Roman"/>
                <w:sz w:val="20"/>
                <w:szCs w:val="20"/>
                <w:lang w:eastAsia="en-GB"/>
              </w:rPr>
              <w:t>Beta</w:t>
            </w:r>
          </w:p>
        </w:tc>
        <w:tc>
          <w:tcPr>
            <w:tcW w:w="1235" w:type="dxa"/>
          </w:tcPr>
          <w:p w14:paraId="291D3DF6" w14:textId="77777777" w:rsidR="009A242B" w:rsidRPr="001D79DB" w:rsidRDefault="009A242B" w:rsidP="00981F44">
            <w:pPr>
              <w:spacing w:line="240" w:lineRule="exact"/>
              <w:rPr>
                <w:sz w:val="20"/>
              </w:rPr>
            </w:pPr>
          </w:p>
          <w:p w14:paraId="61DEC29C" w14:textId="77777777" w:rsidR="009A242B" w:rsidRPr="001D79DB" w:rsidRDefault="009A242B" w:rsidP="00981F44">
            <w:pPr>
              <w:spacing w:line="240" w:lineRule="exact"/>
              <w:rPr>
                <w:sz w:val="20"/>
              </w:rPr>
            </w:pPr>
          </w:p>
          <w:p w14:paraId="39DCB603" w14:textId="77777777" w:rsidR="009A242B" w:rsidRPr="001D79DB" w:rsidRDefault="009A242B" w:rsidP="00981F44">
            <w:pPr>
              <w:spacing w:line="240" w:lineRule="exact"/>
              <w:rPr>
                <w:sz w:val="20"/>
              </w:rPr>
            </w:pPr>
            <w:r w:rsidRPr="001D79DB">
              <w:rPr>
                <w:sz w:val="20"/>
              </w:rPr>
              <w:t>[</w:t>
            </w:r>
            <w:proofErr w:type="spellStart"/>
            <w:r w:rsidRPr="001D79DB">
              <w:rPr>
                <w:sz w:val="20"/>
              </w:rPr>
              <w:t>Bq</w:t>
            </w:r>
            <w:proofErr w:type="spellEnd"/>
            <w:r w:rsidRPr="001D79DB">
              <w:rPr>
                <w:sz w:val="20"/>
              </w:rPr>
              <w:t>/cm</w:t>
            </w:r>
            <w:r w:rsidRPr="001D79DB">
              <w:rPr>
                <w:sz w:val="20"/>
                <w:vertAlign w:val="superscript"/>
              </w:rPr>
              <w:t>2</w:t>
            </w:r>
            <w:r w:rsidRPr="001D79DB">
              <w:rPr>
                <w:sz w:val="20"/>
              </w:rPr>
              <w:t>]</w:t>
            </w:r>
          </w:p>
          <w:p w14:paraId="633F54AC" w14:textId="77777777" w:rsidR="009A242B" w:rsidRPr="001D79DB" w:rsidRDefault="009A242B" w:rsidP="00981F44">
            <w:pPr>
              <w:spacing w:line="240" w:lineRule="exact"/>
              <w:rPr>
                <w:sz w:val="20"/>
              </w:rPr>
            </w:pPr>
            <w:r w:rsidRPr="001D79DB">
              <w:rPr>
                <w:sz w:val="20"/>
              </w:rPr>
              <w:t>[</w:t>
            </w:r>
            <w:proofErr w:type="spellStart"/>
            <w:r w:rsidRPr="001D79DB">
              <w:rPr>
                <w:sz w:val="20"/>
              </w:rPr>
              <w:t>Bq</w:t>
            </w:r>
            <w:proofErr w:type="spellEnd"/>
            <w:r w:rsidRPr="001D79DB">
              <w:rPr>
                <w:sz w:val="20"/>
              </w:rPr>
              <w:t>/cm</w:t>
            </w:r>
            <w:r w:rsidRPr="001D79DB">
              <w:rPr>
                <w:sz w:val="20"/>
                <w:vertAlign w:val="superscript"/>
              </w:rPr>
              <w:t>2</w:t>
            </w:r>
            <w:r w:rsidRPr="001D79DB">
              <w:rPr>
                <w:sz w:val="20"/>
              </w:rPr>
              <w:t>]</w:t>
            </w:r>
          </w:p>
        </w:tc>
        <w:tc>
          <w:tcPr>
            <w:tcW w:w="892" w:type="dxa"/>
          </w:tcPr>
          <w:p w14:paraId="0FA0448C" w14:textId="77777777" w:rsidR="009A242B" w:rsidRPr="001D79DB" w:rsidRDefault="009A242B" w:rsidP="00981F44">
            <w:pPr>
              <w:spacing w:line="240" w:lineRule="exact"/>
              <w:rPr>
                <w:sz w:val="20"/>
              </w:rPr>
            </w:pPr>
          </w:p>
          <w:p w14:paraId="12725E38" w14:textId="77777777" w:rsidR="009A242B" w:rsidRPr="001D79DB" w:rsidRDefault="009A242B" w:rsidP="00981F44">
            <w:pPr>
              <w:spacing w:line="240" w:lineRule="exact"/>
              <w:rPr>
                <w:sz w:val="20"/>
              </w:rPr>
            </w:pPr>
          </w:p>
          <w:p w14:paraId="48953607" w14:textId="77777777" w:rsidR="009A242B" w:rsidRPr="001D79DB" w:rsidRDefault="009A242B" w:rsidP="00981F44">
            <w:pPr>
              <w:spacing w:line="240" w:lineRule="exact"/>
              <w:rPr>
                <w:sz w:val="20"/>
              </w:rPr>
            </w:pPr>
            <w:r w:rsidRPr="001D79DB">
              <w:rPr>
                <w:sz w:val="20"/>
              </w:rPr>
              <w:t>&lt; 0.4</w:t>
            </w:r>
          </w:p>
          <w:p w14:paraId="1F46806A" w14:textId="77777777" w:rsidR="009A242B" w:rsidRPr="001D79DB" w:rsidRDefault="009A242B" w:rsidP="00981F44">
            <w:pPr>
              <w:spacing w:line="240" w:lineRule="exact"/>
              <w:rPr>
                <w:sz w:val="20"/>
              </w:rPr>
            </w:pPr>
            <w:r w:rsidRPr="001D79DB">
              <w:rPr>
                <w:sz w:val="20"/>
              </w:rPr>
              <w:t>&lt; 4</w:t>
            </w:r>
          </w:p>
        </w:tc>
        <w:tc>
          <w:tcPr>
            <w:tcW w:w="1735" w:type="dxa"/>
          </w:tcPr>
          <w:p w14:paraId="6EB91C20" w14:textId="77777777" w:rsidR="009A242B" w:rsidRPr="001D79DB" w:rsidRDefault="009A242B" w:rsidP="00981F44">
            <w:pPr>
              <w:spacing w:line="240" w:lineRule="exact"/>
              <w:rPr>
                <w:sz w:val="20"/>
              </w:rPr>
            </w:pPr>
            <w:r w:rsidRPr="001D79DB">
              <w:rPr>
                <w:sz w:val="20"/>
              </w:rPr>
              <w:t>Wipe test,</w:t>
            </w:r>
          </w:p>
          <w:p w14:paraId="4E78EB9D" w14:textId="77777777" w:rsidR="009A242B" w:rsidRPr="001D79DB" w:rsidRDefault="009A242B" w:rsidP="00981F44">
            <w:pPr>
              <w:spacing w:line="240" w:lineRule="exact"/>
              <w:ind w:left="248" w:hangingChars="124" w:hanging="248"/>
              <w:rPr>
                <w:sz w:val="20"/>
              </w:rPr>
            </w:pPr>
            <w:r w:rsidRPr="001D79DB">
              <w:rPr>
                <w:sz w:val="20"/>
              </w:rPr>
              <w:t>1)</w:t>
            </w:r>
            <w:r w:rsidRPr="001D79DB">
              <w:rPr>
                <w:sz w:val="20"/>
              </w:rPr>
              <w:tab/>
              <w:t>Alpha-beta Low-Level counter</w:t>
            </w:r>
          </w:p>
          <w:p w14:paraId="0FF3C6C5" w14:textId="77777777" w:rsidR="009A242B" w:rsidRPr="001D79DB" w:rsidRDefault="009A242B" w:rsidP="00981F44">
            <w:pPr>
              <w:spacing w:line="240" w:lineRule="exact"/>
              <w:ind w:left="248" w:hangingChars="124" w:hanging="248"/>
              <w:rPr>
                <w:sz w:val="20"/>
              </w:rPr>
            </w:pPr>
            <w:r w:rsidRPr="001D79DB">
              <w:rPr>
                <w:sz w:val="20"/>
              </w:rPr>
              <w:t>2)</w:t>
            </w:r>
            <w:r w:rsidRPr="001D79DB">
              <w:rPr>
                <w:sz w:val="20"/>
              </w:rPr>
              <w:tab/>
              <w:t>Contamination monitor</w:t>
            </w:r>
          </w:p>
        </w:tc>
        <w:tc>
          <w:tcPr>
            <w:tcW w:w="1400" w:type="dxa"/>
          </w:tcPr>
          <w:p w14:paraId="161D3A27" w14:textId="77777777" w:rsidR="009A242B" w:rsidRPr="001D79DB" w:rsidRDefault="009A242B" w:rsidP="00981F44">
            <w:pPr>
              <w:spacing w:line="240" w:lineRule="exact"/>
              <w:rPr>
                <w:sz w:val="20"/>
              </w:rPr>
            </w:pPr>
          </w:p>
          <w:p w14:paraId="7A4CA1B0" w14:textId="77777777" w:rsidR="009A242B" w:rsidRPr="001D79DB" w:rsidRDefault="009A242B" w:rsidP="00981F44">
            <w:pPr>
              <w:spacing w:line="240" w:lineRule="exact"/>
              <w:rPr>
                <w:sz w:val="20"/>
              </w:rPr>
            </w:pPr>
            <w:r w:rsidRPr="001D79DB">
              <w:rPr>
                <w:sz w:val="20"/>
              </w:rPr>
              <w:t xml:space="preserve">IAEA-2007a </w:t>
            </w:r>
          </w:p>
          <w:p w14:paraId="68E3CDA1" w14:textId="77777777" w:rsidR="009A242B" w:rsidRPr="001D79DB" w:rsidRDefault="009A242B" w:rsidP="00981F44">
            <w:pPr>
              <w:spacing w:line="240" w:lineRule="exact"/>
              <w:rPr>
                <w:sz w:val="20"/>
              </w:rPr>
            </w:pPr>
          </w:p>
          <w:p w14:paraId="06547A86" w14:textId="77777777" w:rsidR="009A242B" w:rsidRPr="001D79DB" w:rsidRDefault="009A242B" w:rsidP="00981F44">
            <w:pPr>
              <w:spacing w:line="240" w:lineRule="exact"/>
              <w:rPr>
                <w:sz w:val="20"/>
              </w:rPr>
            </w:pPr>
          </w:p>
          <w:p w14:paraId="71ED22C5" w14:textId="77777777" w:rsidR="009A242B" w:rsidRPr="001D79DB" w:rsidRDefault="009A242B" w:rsidP="00981F44">
            <w:pPr>
              <w:spacing w:line="240" w:lineRule="exact"/>
              <w:rPr>
                <w:sz w:val="20"/>
              </w:rPr>
            </w:pPr>
            <w:r w:rsidRPr="001D79DB">
              <w:rPr>
                <w:sz w:val="20"/>
              </w:rPr>
              <w:t>IAEA-2007b</w:t>
            </w:r>
          </w:p>
        </w:tc>
        <w:tc>
          <w:tcPr>
            <w:tcW w:w="2248" w:type="dxa"/>
          </w:tcPr>
          <w:p w14:paraId="315BD355" w14:textId="604171EA" w:rsidR="009A242B" w:rsidRPr="001D79DB" w:rsidRDefault="009A242B" w:rsidP="00981F44">
            <w:pPr>
              <w:spacing w:line="240" w:lineRule="exact"/>
              <w:rPr>
                <w:sz w:val="20"/>
              </w:rPr>
            </w:pPr>
            <w:r w:rsidRPr="001D79DB">
              <w:rPr>
                <w:sz w:val="20"/>
              </w:rPr>
              <w:t>I</w:t>
            </w:r>
            <w:r w:rsidR="007E2683" w:rsidRPr="001D79DB">
              <w:rPr>
                <w:sz w:val="20"/>
              </w:rPr>
              <w:t>SO 7503a; ISO 7503b; …..</w:t>
            </w:r>
          </w:p>
          <w:p w14:paraId="2AC72FC8" w14:textId="77777777" w:rsidR="009A242B" w:rsidRPr="001D79DB" w:rsidRDefault="009A242B" w:rsidP="00981F44">
            <w:pPr>
              <w:spacing w:line="240" w:lineRule="exact"/>
              <w:rPr>
                <w:sz w:val="20"/>
              </w:rPr>
            </w:pPr>
          </w:p>
          <w:p w14:paraId="3680E592" w14:textId="77777777" w:rsidR="009A242B" w:rsidRPr="001D79DB" w:rsidRDefault="009A242B" w:rsidP="00981F44">
            <w:pPr>
              <w:spacing w:line="240" w:lineRule="exact"/>
              <w:rPr>
                <w:sz w:val="20"/>
              </w:rPr>
            </w:pPr>
          </w:p>
          <w:p w14:paraId="09F3EAAF" w14:textId="77777777" w:rsidR="009A242B" w:rsidRPr="001D79DB" w:rsidRDefault="009A242B" w:rsidP="00981F44">
            <w:pPr>
              <w:spacing w:line="240" w:lineRule="exact"/>
              <w:rPr>
                <w:sz w:val="20"/>
              </w:rPr>
            </w:pPr>
            <w:r w:rsidRPr="001D79DB">
              <w:rPr>
                <w:sz w:val="20"/>
              </w:rPr>
              <w:t>XXX-2019; …..</w:t>
            </w:r>
          </w:p>
        </w:tc>
      </w:tr>
    </w:tbl>
    <w:p w14:paraId="38F63F49" w14:textId="77777777" w:rsidR="009A242B" w:rsidRPr="001D79DB" w:rsidRDefault="009A242B" w:rsidP="009A242B">
      <w:pPr>
        <w:ind w:firstLineChars="150" w:firstLine="300"/>
        <w:rPr>
          <w:sz w:val="20"/>
        </w:rPr>
      </w:pPr>
    </w:p>
    <w:p w14:paraId="59E69BD3" w14:textId="77777777" w:rsidR="009A242B" w:rsidRPr="001D79DB" w:rsidRDefault="009A242B" w:rsidP="009A242B">
      <w:pPr>
        <w:rPr>
          <w:b/>
          <w:sz w:val="20"/>
        </w:rPr>
      </w:pPr>
      <w:r w:rsidRPr="001D79DB">
        <w:rPr>
          <w:b/>
          <w:sz w:val="20"/>
        </w:rPr>
        <w:t>References:</w:t>
      </w:r>
    </w:p>
    <w:p w14:paraId="7EF4D25A" w14:textId="77777777" w:rsidR="009A242B" w:rsidRPr="001D79DB" w:rsidRDefault="009A242B" w:rsidP="009A242B">
      <w:pPr>
        <w:ind w:left="1843" w:hanging="1843"/>
        <w:rPr>
          <w:b/>
          <w:sz w:val="20"/>
        </w:rPr>
      </w:pPr>
      <w:r w:rsidRPr="001D79DB">
        <w:rPr>
          <w:sz w:val="20"/>
        </w:rPr>
        <w:t>IAEA-2007a</w:t>
      </w:r>
      <w:r w:rsidRPr="001D79DB">
        <w:rPr>
          <w:sz w:val="20"/>
        </w:rPr>
        <w:tab/>
        <w:t xml:space="preserve">Strategy and Methodology for Radioactive waste characterization TECDOC 1537, page xxx </w:t>
      </w:r>
      <w:r w:rsidRPr="001D79DB">
        <w:rPr>
          <w:i/>
          <w:sz w:val="20"/>
        </w:rPr>
        <w:t>(dummy reference)</w:t>
      </w:r>
      <w:r w:rsidRPr="001D79DB">
        <w:rPr>
          <w:b/>
          <w:sz w:val="20"/>
        </w:rPr>
        <w:t xml:space="preserve"> </w:t>
      </w:r>
    </w:p>
    <w:p w14:paraId="1136CBB2" w14:textId="77777777" w:rsidR="009A242B" w:rsidRPr="001D79DB" w:rsidRDefault="009A242B" w:rsidP="009A242B">
      <w:pPr>
        <w:ind w:left="1843" w:hanging="1843"/>
        <w:rPr>
          <w:sz w:val="20"/>
        </w:rPr>
      </w:pPr>
      <w:r w:rsidRPr="001D79DB">
        <w:rPr>
          <w:sz w:val="20"/>
        </w:rPr>
        <w:t>IAEA-2007b</w:t>
      </w:r>
      <w:r w:rsidRPr="001D79DB">
        <w:rPr>
          <w:sz w:val="20"/>
        </w:rPr>
        <w:tab/>
        <w:t xml:space="preserve">Strategy and Methodology for Radioactive waste characterization TECDOC 1537, page </w:t>
      </w:r>
      <w:proofErr w:type="spellStart"/>
      <w:r w:rsidRPr="001D79DB">
        <w:rPr>
          <w:sz w:val="20"/>
        </w:rPr>
        <w:t>yyy</w:t>
      </w:r>
      <w:proofErr w:type="spellEnd"/>
      <w:r w:rsidRPr="001D79DB">
        <w:rPr>
          <w:sz w:val="20"/>
        </w:rPr>
        <w:t xml:space="preserve"> </w:t>
      </w:r>
      <w:r w:rsidRPr="001D79DB">
        <w:rPr>
          <w:i/>
          <w:sz w:val="20"/>
        </w:rPr>
        <w:t>(dummy reference)</w:t>
      </w:r>
    </w:p>
    <w:p w14:paraId="7E312F05" w14:textId="77777777" w:rsidR="009A242B" w:rsidRPr="001D79DB" w:rsidRDefault="009A242B" w:rsidP="009A242B">
      <w:pPr>
        <w:ind w:left="1843" w:hanging="1843"/>
        <w:rPr>
          <w:sz w:val="20"/>
        </w:rPr>
      </w:pPr>
      <w:r w:rsidRPr="001D79DB">
        <w:rPr>
          <w:sz w:val="20"/>
        </w:rPr>
        <w:t>ISO-7503a</w:t>
      </w:r>
      <w:r w:rsidRPr="001D79DB">
        <w:rPr>
          <w:sz w:val="20"/>
        </w:rPr>
        <w:tab/>
        <w:t xml:space="preserve">ISO 7503-1:2016: </w:t>
      </w:r>
      <w:r w:rsidRPr="001D79DB">
        <w:rPr>
          <w:color w:val="333333"/>
          <w:sz w:val="20"/>
          <w:shd w:val="clear" w:color="auto" w:fill="FFFFFF"/>
        </w:rPr>
        <w:t>Measurement of radioactivity — Measurement and evaluation of surface contamination — Part 1: General principles</w:t>
      </w:r>
    </w:p>
    <w:p w14:paraId="708F451B" w14:textId="49BBFDEA" w:rsidR="009A242B" w:rsidRPr="001D79DB" w:rsidRDefault="009A242B" w:rsidP="007E2683">
      <w:pPr>
        <w:ind w:left="1843" w:hanging="1843"/>
        <w:rPr>
          <w:color w:val="333333"/>
          <w:sz w:val="20"/>
          <w:shd w:val="clear" w:color="auto" w:fill="FFFFFF"/>
        </w:rPr>
      </w:pPr>
      <w:r w:rsidRPr="001D79DB">
        <w:rPr>
          <w:sz w:val="20"/>
        </w:rPr>
        <w:t>ISO-7503b</w:t>
      </w:r>
      <w:r w:rsidRPr="001D79DB">
        <w:rPr>
          <w:sz w:val="20"/>
        </w:rPr>
        <w:tab/>
        <w:t xml:space="preserve">ISO 7503-2:2016: </w:t>
      </w:r>
      <w:r w:rsidRPr="001D79DB">
        <w:rPr>
          <w:color w:val="333333"/>
          <w:sz w:val="20"/>
          <w:shd w:val="clear" w:color="auto" w:fill="FFFFFF"/>
        </w:rPr>
        <w:t>Measurement of radioactivity - Measurement and evaluation of surface contamination — Part 2: Test method using wipe-test samples</w:t>
      </w:r>
    </w:p>
    <w:p w14:paraId="435B2208" w14:textId="77777777" w:rsidR="009A242B" w:rsidRPr="001D79DB" w:rsidRDefault="009A242B" w:rsidP="009A242B">
      <w:pPr>
        <w:ind w:left="1843" w:hanging="1843"/>
        <w:rPr>
          <w:sz w:val="20"/>
        </w:rPr>
      </w:pPr>
      <w:r w:rsidRPr="001D79DB">
        <w:rPr>
          <w:sz w:val="20"/>
        </w:rPr>
        <w:t>XXX-2019</w:t>
      </w:r>
      <w:r w:rsidRPr="001D79DB">
        <w:rPr>
          <w:sz w:val="20"/>
        </w:rPr>
        <w:tab/>
        <w:t xml:space="preserve">Determination of the alpha- and beta-contamination at the surface of a 200 </w:t>
      </w:r>
      <w:proofErr w:type="spellStart"/>
      <w:r w:rsidRPr="001D79DB">
        <w:rPr>
          <w:sz w:val="20"/>
        </w:rPr>
        <w:t>liter</w:t>
      </w:r>
      <w:proofErr w:type="spellEnd"/>
      <w:r w:rsidRPr="001D79DB">
        <w:rPr>
          <w:sz w:val="20"/>
        </w:rPr>
        <w:t xml:space="preserve"> drum, organization XXX, doc </w:t>
      </w:r>
      <w:proofErr w:type="spellStart"/>
      <w:r w:rsidRPr="001D79DB">
        <w:rPr>
          <w:sz w:val="20"/>
        </w:rPr>
        <w:t>nr</w:t>
      </w:r>
      <w:proofErr w:type="spellEnd"/>
      <w:r w:rsidRPr="001D79DB">
        <w:rPr>
          <w:sz w:val="20"/>
        </w:rPr>
        <w:t xml:space="preserve">. 2019-0000 </w:t>
      </w:r>
      <w:r w:rsidRPr="001D79DB">
        <w:rPr>
          <w:i/>
          <w:iCs/>
          <w:sz w:val="20"/>
        </w:rPr>
        <w:t>(dummy reference</w:t>
      </w:r>
      <w:r w:rsidRPr="001D79DB">
        <w:rPr>
          <w:sz w:val="20"/>
        </w:rPr>
        <w:t>)</w:t>
      </w:r>
    </w:p>
    <w:p w14:paraId="1A356540" w14:textId="77777777" w:rsidR="009A242B" w:rsidRPr="001D79DB" w:rsidRDefault="009A242B" w:rsidP="009A242B">
      <w:pPr>
        <w:pBdr>
          <w:bottom w:val="single" w:sz="12" w:space="1" w:color="auto"/>
        </w:pBdr>
        <w:ind w:firstLine="426"/>
        <w:rPr>
          <w:sz w:val="20"/>
        </w:rPr>
      </w:pPr>
    </w:p>
    <w:p w14:paraId="5D9483D1" w14:textId="63543199" w:rsidR="00ED7711" w:rsidRPr="001D79DB" w:rsidRDefault="009A242B" w:rsidP="00ED7711">
      <w:pPr>
        <w:rPr>
          <w:sz w:val="20"/>
        </w:rPr>
      </w:pPr>
      <w:r w:rsidRPr="001D79DB">
        <w:rPr>
          <w:sz w:val="20"/>
        </w:rPr>
        <w:softHyphen/>
      </w:r>
      <w:r w:rsidRPr="001D79DB">
        <w:rPr>
          <w:sz w:val="20"/>
        </w:rPr>
        <w:softHyphen/>
      </w:r>
      <w:r w:rsidRPr="001D79DB">
        <w:rPr>
          <w:sz w:val="20"/>
        </w:rPr>
        <w:softHyphen/>
      </w:r>
      <w:r w:rsidRPr="001D79DB">
        <w:rPr>
          <w:sz w:val="20"/>
        </w:rPr>
        <w:softHyphen/>
      </w:r>
      <w:r w:rsidRPr="001D79DB">
        <w:rPr>
          <w:sz w:val="20"/>
        </w:rPr>
        <w:softHyphen/>
      </w:r>
      <w:r w:rsidRPr="001D79DB">
        <w:rPr>
          <w:sz w:val="20"/>
        </w:rPr>
        <w:softHyphen/>
      </w:r>
    </w:p>
    <w:p w14:paraId="2591BEDF" w14:textId="402AD958" w:rsidR="00ED7711" w:rsidRDefault="00ED7711" w:rsidP="00ED7711">
      <w:pPr>
        <w:pStyle w:val="Kop2"/>
        <w:numPr>
          <w:ilvl w:val="1"/>
          <w:numId w:val="10"/>
        </w:numPr>
      </w:pPr>
      <w:r>
        <w:t xml:space="preserve">work plan and potential working groups to establish the </w:t>
      </w:r>
      <w:r w:rsidRPr="001D79DB">
        <w:t>Catalogue</w:t>
      </w:r>
    </w:p>
    <w:p w14:paraId="1F659601" w14:textId="73E2B657" w:rsidR="00270D9F" w:rsidRPr="00270D9F" w:rsidRDefault="00ED7711" w:rsidP="00270D9F">
      <w:pPr>
        <w:ind w:firstLine="360"/>
        <w:rPr>
          <w:sz w:val="20"/>
        </w:rPr>
      </w:pPr>
      <w:r>
        <w:t>This IAEA</w:t>
      </w:r>
      <w:r w:rsidR="00A3174B">
        <w:t xml:space="preserve"> LABONET</w:t>
      </w:r>
      <w:r>
        <w:t xml:space="preserve"> project is structured o</w:t>
      </w:r>
      <w:r w:rsidR="007960DC">
        <w:t xml:space="preserve">ver a number of </w:t>
      </w:r>
      <w:r>
        <w:t xml:space="preserve">years. The </w:t>
      </w:r>
      <w:r w:rsidR="00A3174B">
        <w:t xml:space="preserve">aim of this </w:t>
      </w:r>
      <w:r w:rsidR="00270D9F">
        <w:t xml:space="preserve">first stage </w:t>
      </w:r>
      <w:r w:rsidR="007960DC">
        <w:t xml:space="preserve">(e.g. the subject of this paper) </w:t>
      </w:r>
      <w:r>
        <w:t>was to set up</w:t>
      </w:r>
      <w:r w:rsidR="007960DC">
        <w:t xml:space="preserve">: </w:t>
      </w:r>
      <w:proofErr w:type="spellStart"/>
      <w:r w:rsidR="007960DC">
        <w:t>i</w:t>
      </w:r>
      <w:proofErr w:type="spellEnd"/>
      <w:r w:rsidR="007960DC">
        <w:t>)</w:t>
      </w:r>
      <w:r>
        <w:t xml:space="preserve"> the structure and general content of the catalogue; </w:t>
      </w:r>
      <w:r w:rsidR="007960DC">
        <w:t xml:space="preserve">ii) </w:t>
      </w:r>
      <w:r>
        <w:t>prepar</w:t>
      </w:r>
      <w:r w:rsidR="007960DC">
        <w:t>ing</w:t>
      </w:r>
      <w:r>
        <w:t xml:space="preserve"> the first </w:t>
      </w:r>
      <w:r w:rsidR="007960DC">
        <w:t>version</w:t>
      </w:r>
      <w:r>
        <w:t xml:space="preserve"> of the questionnaire (to be send to as many MS’s as possible) on waste</w:t>
      </w:r>
      <w:r w:rsidR="006504D5">
        <w:t>s</w:t>
      </w:r>
      <w:r>
        <w:t xml:space="preserve"> of interest (e.g. 200 litre waste packages</w:t>
      </w:r>
      <w:r w:rsidR="006504D5">
        <w:t xml:space="preserve"> (drums)</w:t>
      </w:r>
      <w:r>
        <w:t>)</w:t>
      </w:r>
      <w:r w:rsidR="007960DC">
        <w:t xml:space="preserve"> and related waste acceptance criteria; iii) propose a work plan and potential working groups </w:t>
      </w:r>
      <w:r w:rsidR="009354D4">
        <w:t xml:space="preserve">(WG) </w:t>
      </w:r>
      <w:r w:rsidR="007960DC">
        <w:t>to establish the catalogue</w:t>
      </w:r>
      <w:r w:rsidR="009354D4">
        <w:t xml:space="preserve"> (see Table 5) </w:t>
      </w:r>
      <w:r w:rsidR="007960DC">
        <w:t>.</w:t>
      </w:r>
      <w:r w:rsidR="00981F44" w:rsidRPr="00981F44">
        <w:rPr>
          <w:sz w:val="20"/>
        </w:rPr>
        <w:t xml:space="preserve"> </w:t>
      </w:r>
    </w:p>
    <w:p w14:paraId="173860FC" w14:textId="77777777" w:rsidR="00270D9F" w:rsidRPr="001D79DB" w:rsidRDefault="00270D9F" w:rsidP="00270D9F">
      <w:pPr>
        <w:pStyle w:val="Plattetekst"/>
        <w:ind w:left="567" w:firstLine="0"/>
      </w:pPr>
    </w:p>
    <w:p w14:paraId="67DA8721" w14:textId="657AB132" w:rsidR="009354D4" w:rsidRPr="00270D9F" w:rsidRDefault="00270D9F" w:rsidP="00270D9F">
      <w:pPr>
        <w:overflowPunct/>
        <w:autoSpaceDE/>
        <w:autoSpaceDN/>
        <w:adjustRightInd/>
        <w:textAlignment w:val="auto"/>
        <w:rPr>
          <w:iCs/>
          <w:color w:val="000000" w:themeColor="text1"/>
          <w:sz w:val="20"/>
        </w:rPr>
      </w:pPr>
      <w:r w:rsidRPr="001D79DB">
        <w:rPr>
          <w:sz w:val="20"/>
        </w:rPr>
        <w:t xml:space="preserve">TABLE </w:t>
      </w:r>
      <w:r>
        <w:rPr>
          <w:sz w:val="20"/>
        </w:rPr>
        <w:t>5.</w:t>
      </w:r>
      <w:r>
        <w:rPr>
          <w:sz w:val="20"/>
        </w:rPr>
        <w:tab/>
        <w:t>PROPOSED WORKING PLAN’S FOR WG’S, WG-COMPOSITION AND PROVISIONAL TIME SCHEDULE</w:t>
      </w:r>
      <w:r w:rsidR="00981F44">
        <w:tab/>
      </w:r>
    </w:p>
    <w:p w14:paraId="7BECB0FA" w14:textId="77777777" w:rsidR="009354D4" w:rsidRDefault="009354D4" w:rsidP="00ED7711">
      <w:pPr>
        <w:pStyle w:val="Plattetekst"/>
      </w:pPr>
    </w:p>
    <w:tbl>
      <w:tblPr>
        <w:tblStyle w:val="Tabelraster"/>
        <w:tblW w:w="8926" w:type="dxa"/>
        <w:tblLook w:val="04A0" w:firstRow="1" w:lastRow="0" w:firstColumn="1" w:lastColumn="0" w:noHBand="0" w:noVBand="1"/>
      </w:tblPr>
      <w:tblGrid>
        <w:gridCol w:w="1413"/>
        <w:gridCol w:w="3685"/>
        <w:gridCol w:w="3828"/>
      </w:tblGrid>
      <w:tr w:rsidR="009354D4" w:rsidRPr="009354D4" w14:paraId="0CC47468" w14:textId="77777777" w:rsidTr="001F3CC8">
        <w:trPr>
          <w:trHeight w:val="482"/>
          <w:tblHeader/>
        </w:trPr>
        <w:tc>
          <w:tcPr>
            <w:tcW w:w="1413" w:type="dxa"/>
            <w:vAlign w:val="center"/>
          </w:tcPr>
          <w:p w14:paraId="0E5AF3B3" w14:textId="2EECC526" w:rsidR="009354D4" w:rsidRPr="009354D4" w:rsidRDefault="009354D4" w:rsidP="009354D4">
            <w:pPr>
              <w:jc w:val="center"/>
              <w:rPr>
                <w:b/>
                <w:sz w:val="20"/>
              </w:rPr>
            </w:pPr>
            <w:r w:rsidRPr="009354D4">
              <w:rPr>
                <w:b/>
                <w:sz w:val="20"/>
              </w:rPr>
              <w:t xml:space="preserve">Provisional </w:t>
            </w:r>
            <w:r w:rsidR="00270D9F">
              <w:rPr>
                <w:b/>
                <w:sz w:val="20"/>
              </w:rPr>
              <w:t xml:space="preserve">Time </w:t>
            </w:r>
            <w:r w:rsidRPr="009354D4">
              <w:rPr>
                <w:b/>
                <w:sz w:val="20"/>
              </w:rPr>
              <w:t>Schedule</w:t>
            </w:r>
          </w:p>
        </w:tc>
        <w:tc>
          <w:tcPr>
            <w:tcW w:w="3685" w:type="dxa"/>
            <w:vAlign w:val="center"/>
          </w:tcPr>
          <w:p w14:paraId="0C3C2D20" w14:textId="43C61A0B" w:rsidR="009354D4" w:rsidRDefault="009354D4" w:rsidP="009354D4">
            <w:pPr>
              <w:jc w:val="center"/>
              <w:rPr>
                <w:b/>
                <w:sz w:val="20"/>
              </w:rPr>
            </w:pPr>
            <w:r w:rsidRPr="009354D4">
              <w:rPr>
                <w:b/>
                <w:sz w:val="20"/>
              </w:rPr>
              <w:t>Proposed working plan for WG</w:t>
            </w:r>
            <w:r w:rsidR="006504D5">
              <w:rPr>
                <w:b/>
                <w:sz w:val="20"/>
              </w:rPr>
              <w:t>’s</w:t>
            </w:r>
          </w:p>
          <w:p w14:paraId="7FA8C619" w14:textId="77777777" w:rsidR="00C34018" w:rsidRDefault="00C34018" w:rsidP="009354D4">
            <w:pPr>
              <w:jc w:val="center"/>
              <w:rPr>
                <w:b/>
                <w:sz w:val="20"/>
              </w:rPr>
            </w:pPr>
          </w:p>
          <w:p w14:paraId="5243DC6A" w14:textId="14086205" w:rsidR="006504D5" w:rsidRPr="009354D4" w:rsidRDefault="006504D5" w:rsidP="009354D4">
            <w:pPr>
              <w:jc w:val="center"/>
              <w:rPr>
                <w:b/>
                <w:sz w:val="20"/>
              </w:rPr>
            </w:pPr>
          </w:p>
        </w:tc>
        <w:tc>
          <w:tcPr>
            <w:tcW w:w="3828" w:type="dxa"/>
          </w:tcPr>
          <w:p w14:paraId="106BA5CD" w14:textId="72EAA84E" w:rsidR="009354D4" w:rsidRPr="009354D4" w:rsidRDefault="009354D4" w:rsidP="00E73271">
            <w:pPr>
              <w:jc w:val="center"/>
              <w:rPr>
                <w:b/>
                <w:sz w:val="20"/>
              </w:rPr>
            </w:pPr>
            <w:r w:rsidRPr="009354D4">
              <w:rPr>
                <w:b/>
                <w:sz w:val="20"/>
              </w:rPr>
              <w:t>Meeting</w:t>
            </w:r>
            <w:r w:rsidR="00E73271">
              <w:rPr>
                <w:b/>
                <w:sz w:val="20"/>
              </w:rPr>
              <w:t xml:space="preserve">, WG composition </w:t>
            </w:r>
            <w:r w:rsidRPr="009354D4">
              <w:rPr>
                <w:b/>
                <w:sz w:val="20"/>
              </w:rPr>
              <w:t xml:space="preserve">and </w:t>
            </w:r>
            <w:r w:rsidR="00E73271">
              <w:rPr>
                <w:b/>
                <w:color w:val="222222"/>
                <w:sz w:val="20"/>
                <w:lang w:val="en"/>
              </w:rPr>
              <w:t>outcome</w:t>
            </w:r>
          </w:p>
        </w:tc>
      </w:tr>
      <w:tr w:rsidR="009354D4" w:rsidRPr="009354D4" w14:paraId="29653746" w14:textId="77777777" w:rsidTr="001F3CC8">
        <w:tc>
          <w:tcPr>
            <w:tcW w:w="1413" w:type="dxa"/>
          </w:tcPr>
          <w:p w14:paraId="67B25F78" w14:textId="77777777" w:rsidR="009354D4" w:rsidRPr="009354D4" w:rsidRDefault="009354D4" w:rsidP="00981F44">
            <w:pPr>
              <w:jc w:val="center"/>
              <w:rPr>
                <w:sz w:val="20"/>
              </w:rPr>
            </w:pPr>
            <w:r w:rsidRPr="009354D4">
              <w:rPr>
                <w:sz w:val="20"/>
              </w:rPr>
              <w:t xml:space="preserve">First year: </w:t>
            </w:r>
            <w:r w:rsidRPr="009354D4">
              <w:rPr>
                <w:sz w:val="20"/>
              </w:rPr>
              <w:br/>
              <w:t>2020</w:t>
            </w:r>
          </w:p>
        </w:tc>
        <w:tc>
          <w:tcPr>
            <w:tcW w:w="3685" w:type="dxa"/>
          </w:tcPr>
          <w:p w14:paraId="41056672" w14:textId="2A8D57B1" w:rsidR="009354D4" w:rsidRPr="009354D4" w:rsidRDefault="009354D4" w:rsidP="00981F44">
            <w:pPr>
              <w:ind w:left="300" w:hangingChars="150" w:hanging="300"/>
              <w:rPr>
                <w:sz w:val="20"/>
              </w:rPr>
            </w:pPr>
            <w:r w:rsidRPr="009354D4">
              <w:rPr>
                <w:sz w:val="20"/>
              </w:rPr>
              <w:t>-</w:t>
            </w:r>
            <w:r w:rsidRPr="009354D4">
              <w:rPr>
                <w:sz w:val="20"/>
              </w:rPr>
              <w:tab/>
              <w:t xml:space="preserve">Drafting </w:t>
            </w:r>
            <w:r w:rsidR="00852EE0">
              <w:rPr>
                <w:sz w:val="20"/>
              </w:rPr>
              <w:t>1</w:t>
            </w:r>
            <w:r w:rsidR="00852EE0" w:rsidRPr="00852EE0">
              <w:rPr>
                <w:sz w:val="20"/>
                <w:vertAlign w:val="superscript"/>
              </w:rPr>
              <w:t>st</w:t>
            </w:r>
            <w:r w:rsidR="00852EE0">
              <w:rPr>
                <w:sz w:val="20"/>
              </w:rPr>
              <w:t xml:space="preserve"> version of the </w:t>
            </w:r>
            <w:r w:rsidRPr="009354D4">
              <w:rPr>
                <w:sz w:val="20"/>
              </w:rPr>
              <w:t>Catalogue (structure</w:t>
            </w:r>
            <w:r w:rsidR="00852EE0">
              <w:rPr>
                <w:sz w:val="20"/>
              </w:rPr>
              <w:t>, format</w:t>
            </w:r>
            <w:r w:rsidRPr="009354D4">
              <w:rPr>
                <w:sz w:val="20"/>
              </w:rPr>
              <w:t xml:space="preserve"> and contents)</w:t>
            </w:r>
          </w:p>
          <w:p w14:paraId="4020A2ED" w14:textId="77777777" w:rsidR="009354D4" w:rsidRDefault="009354D4" w:rsidP="009354D4">
            <w:pPr>
              <w:ind w:left="300" w:hangingChars="150" w:hanging="300"/>
              <w:rPr>
                <w:sz w:val="20"/>
              </w:rPr>
            </w:pPr>
            <w:r w:rsidRPr="009354D4">
              <w:rPr>
                <w:sz w:val="20"/>
              </w:rPr>
              <w:t>-</w:t>
            </w:r>
            <w:r w:rsidRPr="009354D4">
              <w:rPr>
                <w:sz w:val="20"/>
              </w:rPr>
              <w:tab/>
              <w:t xml:space="preserve">Drafting </w:t>
            </w:r>
            <w:r w:rsidR="00852EE0">
              <w:rPr>
                <w:sz w:val="20"/>
              </w:rPr>
              <w:t>1</w:t>
            </w:r>
            <w:r w:rsidR="00852EE0" w:rsidRPr="00852EE0">
              <w:rPr>
                <w:sz w:val="20"/>
                <w:vertAlign w:val="superscript"/>
              </w:rPr>
              <w:t>st</w:t>
            </w:r>
            <w:r w:rsidR="00852EE0">
              <w:rPr>
                <w:sz w:val="20"/>
              </w:rPr>
              <w:t xml:space="preserve"> version of </w:t>
            </w:r>
            <w:r w:rsidR="00633E40">
              <w:rPr>
                <w:sz w:val="20"/>
              </w:rPr>
              <w:t>q</w:t>
            </w:r>
            <w:r w:rsidRPr="009354D4">
              <w:rPr>
                <w:sz w:val="20"/>
              </w:rPr>
              <w:t>uestionnaire</w:t>
            </w:r>
          </w:p>
          <w:p w14:paraId="39E7C9F9" w14:textId="77777777" w:rsidR="00583021" w:rsidRDefault="00583021" w:rsidP="009354D4">
            <w:pPr>
              <w:ind w:left="300" w:hangingChars="150" w:hanging="300"/>
              <w:rPr>
                <w:sz w:val="20"/>
              </w:rPr>
            </w:pPr>
            <w:r>
              <w:rPr>
                <w:sz w:val="20"/>
              </w:rPr>
              <w:t>-</w:t>
            </w:r>
            <w:r w:rsidR="00483231">
              <w:rPr>
                <w:sz w:val="20"/>
              </w:rPr>
              <w:tab/>
              <w:t>Provisional work plan</w:t>
            </w:r>
          </w:p>
          <w:p w14:paraId="0737F3D1" w14:textId="3865994D" w:rsidR="006504D5" w:rsidRPr="009354D4" w:rsidRDefault="006504D5" w:rsidP="009354D4">
            <w:pPr>
              <w:ind w:left="300" w:hangingChars="150" w:hanging="300"/>
              <w:rPr>
                <w:sz w:val="20"/>
              </w:rPr>
            </w:pPr>
          </w:p>
        </w:tc>
        <w:tc>
          <w:tcPr>
            <w:tcW w:w="3828" w:type="dxa"/>
          </w:tcPr>
          <w:p w14:paraId="08914895" w14:textId="06AF80E5" w:rsidR="009354D4" w:rsidRPr="009354D4" w:rsidRDefault="009354D4" w:rsidP="00981F44">
            <w:pPr>
              <w:ind w:left="300" w:hangingChars="150" w:hanging="300"/>
              <w:rPr>
                <w:sz w:val="20"/>
              </w:rPr>
            </w:pPr>
            <w:r w:rsidRPr="009354D4">
              <w:rPr>
                <w:sz w:val="20"/>
              </w:rPr>
              <w:t>-</w:t>
            </w:r>
            <w:r w:rsidRPr="009354D4">
              <w:rPr>
                <w:sz w:val="20"/>
              </w:rPr>
              <w:tab/>
              <w:t>D</w:t>
            </w:r>
            <w:r w:rsidR="006504D5">
              <w:rPr>
                <w:sz w:val="20"/>
              </w:rPr>
              <w:t>raft of</w:t>
            </w:r>
            <w:r w:rsidRPr="009354D4">
              <w:rPr>
                <w:sz w:val="20"/>
              </w:rPr>
              <w:t xml:space="preserve"> </w:t>
            </w:r>
            <w:r w:rsidR="00633E40">
              <w:rPr>
                <w:sz w:val="20"/>
              </w:rPr>
              <w:t>1</w:t>
            </w:r>
            <w:r w:rsidR="00633E40" w:rsidRPr="00633E40">
              <w:rPr>
                <w:sz w:val="20"/>
                <w:vertAlign w:val="superscript"/>
              </w:rPr>
              <w:t>st</w:t>
            </w:r>
            <w:r w:rsidR="00633E40">
              <w:rPr>
                <w:sz w:val="20"/>
              </w:rPr>
              <w:t xml:space="preserve"> version of the </w:t>
            </w:r>
            <w:r w:rsidR="00E73271">
              <w:rPr>
                <w:sz w:val="20"/>
              </w:rPr>
              <w:t>q</w:t>
            </w:r>
            <w:r w:rsidR="00E73271" w:rsidRPr="009354D4">
              <w:rPr>
                <w:sz w:val="20"/>
              </w:rPr>
              <w:t xml:space="preserve">uestionnaire </w:t>
            </w:r>
            <w:r w:rsidR="00583021">
              <w:rPr>
                <w:sz w:val="20"/>
              </w:rPr>
              <w:t xml:space="preserve">as well of the </w:t>
            </w:r>
            <w:r w:rsidR="00E73271">
              <w:rPr>
                <w:sz w:val="20"/>
              </w:rPr>
              <w:t xml:space="preserve">Catalogue </w:t>
            </w:r>
            <w:r w:rsidRPr="009354D4">
              <w:rPr>
                <w:sz w:val="20"/>
              </w:rPr>
              <w:t>(this work)</w:t>
            </w:r>
          </w:p>
          <w:p w14:paraId="61237C52" w14:textId="49BEAC56" w:rsidR="009354D4" w:rsidRPr="009354D4" w:rsidRDefault="009354D4" w:rsidP="00981F44">
            <w:pPr>
              <w:ind w:left="300" w:hangingChars="150" w:hanging="300"/>
              <w:rPr>
                <w:sz w:val="20"/>
              </w:rPr>
            </w:pPr>
          </w:p>
        </w:tc>
      </w:tr>
      <w:tr w:rsidR="009354D4" w:rsidRPr="009354D4" w14:paraId="7AAEAAC4" w14:textId="77777777" w:rsidTr="001F3CC8">
        <w:tc>
          <w:tcPr>
            <w:tcW w:w="1413" w:type="dxa"/>
          </w:tcPr>
          <w:p w14:paraId="2B0637F8" w14:textId="77777777" w:rsidR="009354D4" w:rsidRPr="009354D4" w:rsidRDefault="009354D4" w:rsidP="00981F44">
            <w:pPr>
              <w:jc w:val="center"/>
              <w:rPr>
                <w:sz w:val="20"/>
              </w:rPr>
            </w:pPr>
            <w:r w:rsidRPr="009354D4">
              <w:rPr>
                <w:sz w:val="20"/>
              </w:rPr>
              <w:t>Second year;</w:t>
            </w:r>
          </w:p>
          <w:p w14:paraId="289E0022" w14:textId="77777777" w:rsidR="009354D4" w:rsidRPr="009354D4" w:rsidRDefault="009354D4" w:rsidP="00981F44">
            <w:pPr>
              <w:jc w:val="center"/>
              <w:rPr>
                <w:sz w:val="20"/>
              </w:rPr>
            </w:pPr>
            <w:r w:rsidRPr="009354D4">
              <w:rPr>
                <w:sz w:val="20"/>
              </w:rPr>
              <w:t>2021</w:t>
            </w:r>
          </w:p>
        </w:tc>
        <w:tc>
          <w:tcPr>
            <w:tcW w:w="3685" w:type="dxa"/>
          </w:tcPr>
          <w:p w14:paraId="59353824" w14:textId="6309B776" w:rsidR="00852EE0" w:rsidRDefault="009354D4" w:rsidP="00981F44">
            <w:pPr>
              <w:ind w:left="300" w:hangingChars="150" w:hanging="300"/>
              <w:rPr>
                <w:sz w:val="20"/>
              </w:rPr>
            </w:pPr>
            <w:r w:rsidRPr="009354D4">
              <w:rPr>
                <w:sz w:val="20"/>
              </w:rPr>
              <w:t>-</w:t>
            </w:r>
            <w:r w:rsidRPr="009354D4">
              <w:rPr>
                <w:sz w:val="20"/>
              </w:rPr>
              <w:tab/>
            </w:r>
            <w:r w:rsidR="00852EE0">
              <w:rPr>
                <w:sz w:val="20"/>
              </w:rPr>
              <w:t>Reviewing process o</w:t>
            </w:r>
            <w:r w:rsidR="00633E40">
              <w:rPr>
                <w:sz w:val="20"/>
              </w:rPr>
              <w:t>f the</w:t>
            </w:r>
            <w:r w:rsidR="00852EE0">
              <w:rPr>
                <w:sz w:val="20"/>
              </w:rPr>
              <w:t xml:space="preserve"> questionnaire before </w:t>
            </w:r>
            <w:r w:rsidR="00633E40">
              <w:rPr>
                <w:sz w:val="20"/>
              </w:rPr>
              <w:t>it is send to MS’s</w:t>
            </w:r>
          </w:p>
          <w:p w14:paraId="1CD808C7" w14:textId="77777777" w:rsidR="00B1733E" w:rsidRDefault="00B1733E" w:rsidP="00B1733E">
            <w:pPr>
              <w:rPr>
                <w:sz w:val="20"/>
              </w:rPr>
            </w:pPr>
          </w:p>
          <w:p w14:paraId="26D56AA0" w14:textId="77777777" w:rsidR="00B1733E" w:rsidRDefault="00B1733E" w:rsidP="00B1733E">
            <w:pPr>
              <w:rPr>
                <w:sz w:val="20"/>
              </w:rPr>
            </w:pPr>
          </w:p>
          <w:p w14:paraId="60E73DDD" w14:textId="77777777" w:rsidR="009620C2" w:rsidRDefault="009620C2" w:rsidP="00981F44">
            <w:pPr>
              <w:ind w:left="300" w:hangingChars="150" w:hanging="300"/>
              <w:rPr>
                <w:sz w:val="20"/>
              </w:rPr>
            </w:pPr>
          </w:p>
          <w:p w14:paraId="208C98B9" w14:textId="77777777" w:rsidR="00E835B3" w:rsidRDefault="00E835B3" w:rsidP="00981F44">
            <w:pPr>
              <w:ind w:left="300" w:hangingChars="150" w:hanging="300"/>
              <w:rPr>
                <w:sz w:val="20"/>
              </w:rPr>
            </w:pPr>
          </w:p>
          <w:p w14:paraId="5077E66D" w14:textId="027A6149" w:rsidR="009354D4" w:rsidRDefault="00852EE0" w:rsidP="00981F44">
            <w:pPr>
              <w:ind w:left="300" w:hangingChars="150" w:hanging="300"/>
              <w:rPr>
                <w:sz w:val="20"/>
              </w:rPr>
            </w:pPr>
            <w:r>
              <w:rPr>
                <w:sz w:val="20"/>
              </w:rPr>
              <w:t>-</w:t>
            </w:r>
            <w:r>
              <w:rPr>
                <w:sz w:val="20"/>
              </w:rPr>
              <w:tab/>
              <w:t>Try-out</w:t>
            </w:r>
            <w:r w:rsidR="00633E40">
              <w:rPr>
                <w:sz w:val="20"/>
              </w:rPr>
              <w:t>: Send</w:t>
            </w:r>
            <w:r w:rsidR="003A0758">
              <w:rPr>
                <w:sz w:val="20"/>
              </w:rPr>
              <w:t xml:space="preserve"> </w:t>
            </w:r>
            <w:r w:rsidR="009620C2">
              <w:rPr>
                <w:sz w:val="20"/>
              </w:rPr>
              <w:t>2</w:t>
            </w:r>
            <w:r w:rsidR="009620C2" w:rsidRPr="009620C2">
              <w:rPr>
                <w:sz w:val="20"/>
                <w:vertAlign w:val="superscript"/>
              </w:rPr>
              <w:t>nd</w:t>
            </w:r>
            <w:r w:rsidR="009620C2">
              <w:rPr>
                <w:sz w:val="20"/>
              </w:rPr>
              <w:t xml:space="preserve"> version of </w:t>
            </w:r>
            <w:r w:rsidR="003A0758">
              <w:rPr>
                <w:sz w:val="20"/>
              </w:rPr>
              <w:t>questionnaire to</w:t>
            </w:r>
            <w:r>
              <w:rPr>
                <w:sz w:val="20"/>
              </w:rPr>
              <w:t xml:space="preserve"> 2-4 organisations</w:t>
            </w:r>
            <w:r w:rsidR="009620C2">
              <w:rPr>
                <w:sz w:val="20"/>
              </w:rPr>
              <w:t xml:space="preserve"> </w:t>
            </w:r>
            <w:r>
              <w:rPr>
                <w:sz w:val="20"/>
              </w:rPr>
              <w:t>/</w:t>
            </w:r>
            <w:r w:rsidR="009620C2">
              <w:rPr>
                <w:sz w:val="20"/>
              </w:rPr>
              <w:t xml:space="preserve"> </w:t>
            </w:r>
            <w:r>
              <w:rPr>
                <w:sz w:val="20"/>
              </w:rPr>
              <w:t>MS’s</w:t>
            </w:r>
          </w:p>
          <w:p w14:paraId="4CCBAAE7" w14:textId="77777777" w:rsidR="00E835B3" w:rsidRDefault="00E835B3" w:rsidP="00981F44">
            <w:pPr>
              <w:ind w:left="300" w:hangingChars="150" w:hanging="300"/>
              <w:rPr>
                <w:sz w:val="20"/>
              </w:rPr>
            </w:pPr>
          </w:p>
          <w:p w14:paraId="64ADB1E7" w14:textId="3079DA09" w:rsidR="009620C2" w:rsidRPr="009354D4" w:rsidRDefault="003A0758" w:rsidP="00981F44">
            <w:pPr>
              <w:ind w:left="300" w:hangingChars="150" w:hanging="300"/>
              <w:rPr>
                <w:sz w:val="20"/>
              </w:rPr>
            </w:pPr>
            <w:r>
              <w:rPr>
                <w:sz w:val="20"/>
              </w:rPr>
              <w:t>-</w:t>
            </w:r>
            <w:r>
              <w:rPr>
                <w:sz w:val="20"/>
              </w:rPr>
              <w:tab/>
              <w:t>Review and analyse received filled in questionnaires</w:t>
            </w:r>
          </w:p>
          <w:p w14:paraId="19D27539" w14:textId="77777777" w:rsidR="009354D4" w:rsidRDefault="009354D4" w:rsidP="009620C2">
            <w:pPr>
              <w:ind w:left="300" w:hangingChars="150" w:hanging="300"/>
              <w:rPr>
                <w:sz w:val="20"/>
              </w:rPr>
            </w:pPr>
            <w:r w:rsidRPr="009354D4">
              <w:rPr>
                <w:sz w:val="20"/>
              </w:rPr>
              <w:t>-</w:t>
            </w:r>
            <w:r w:rsidRPr="009354D4">
              <w:rPr>
                <w:sz w:val="20"/>
              </w:rPr>
              <w:tab/>
            </w:r>
            <w:r w:rsidR="009620C2">
              <w:rPr>
                <w:sz w:val="20"/>
              </w:rPr>
              <w:t>Process the information obtained from the received completed questionnaires in the 2</w:t>
            </w:r>
            <w:r w:rsidR="009620C2" w:rsidRPr="009620C2">
              <w:rPr>
                <w:sz w:val="20"/>
                <w:vertAlign w:val="superscript"/>
              </w:rPr>
              <w:t>nd</w:t>
            </w:r>
            <w:r w:rsidR="009620C2">
              <w:rPr>
                <w:sz w:val="20"/>
              </w:rPr>
              <w:t xml:space="preserve"> version of the </w:t>
            </w:r>
            <w:r w:rsidR="00852EE0" w:rsidRPr="009354D4">
              <w:rPr>
                <w:sz w:val="20"/>
              </w:rPr>
              <w:t>Catalogue</w:t>
            </w:r>
          </w:p>
          <w:p w14:paraId="22CFC7C7" w14:textId="5E6CA571" w:rsidR="006504D5" w:rsidRPr="009354D4" w:rsidRDefault="006504D5" w:rsidP="009620C2">
            <w:pPr>
              <w:ind w:left="300" w:hangingChars="150" w:hanging="300"/>
              <w:rPr>
                <w:sz w:val="20"/>
              </w:rPr>
            </w:pPr>
          </w:p>
        </w:tc>
        <w:tc>
          <w:tcPr>
            <w:tcW w:w="3828" w:type="dxa"/>
          </w:tcPr>
          <w:p w14:paraId="0F72DE8E" w14:textId="16D48B1D" w:rsidR="003A0758" w:rsidRDefault="009354D4" w:rsidP="003A0758">
            <w:pPr>
              <w:ind w:left="300" w:hangingChars="150" w:hanging="300"/>
              <w:rPr>
                <w:sz w:val="20"/>
              </w:rPr>
            </w:pPr>
            <w:r w:rsidRPr="009354D4">
              <w:rPr>
                <w:sz w:val="20"/>
              </w:rPr>
              <w:lastRenderedPageBreak/>
              <w:t>-</w:t>
            </w:r>
            <w:r w:rsidRPr="009354D4">
              <w:rPr>
                <w:sz w:val="20"/>
              </w:rPr>
              <w:tab/>
            </w:r>
            <w:r w:rsidR="00B1733E">
              <w:rPr>
                <w:sz w:val="20"/>
              </w:rPr>
              <w:t>WG1</w:t>
            </w:r>
            <w:r w:rsidR="000B672E">
              <w:rPr>
                <w:sz w:val="20"/>
              </w:rPr>
              <w:t xml:space="preserve"> </w:t>
            </w:r>
            <w:r w:rsidR="00E73271">
              <w:rPr>
                <w:sz w:val="20"/>
              </w:rPr>
              <w:t>composition: Characterization specialists covering different fields of science</w:t>
            </w:r>
            <w:r w:rsidR="00B1733E">
              <w:rPr>
                <w:sz w:val="20"/>
              </w:rPr>
              <w:t>, others</w:t>
            </w:r>
            <w:r w:rsidR="00E73271">
              <w:rPr>
                <w:sz w:val="20"/>
              </w:rPr>
              <w:t xml:space="preserve"> e.g. WMO’s</w:t>
            </w:r>
          </w:p>
          <w:p w14:paraId="0CDFCE25" w14:textId="4899D4B9" w:rsidR="00B1733E" w:rsidRDefault="003A0758" w:rsidP="00981F44">
            <w:pPr>
              <w:ind w:left="300" w:hangingChars="150" w:hanging="300"/>
              <w:rPr>
                <w:sz w:val="20"/>
              </w:rPr>
            </w:pPr>
            <w:r>
              <w:rPr>
                <w:sz w:val="20"/>
              </w:rPr>
              <w:lastRenderedPageBreak/>
              <w:t>-</w:t>
            </w:r>
            <w:r>
              <w:rPr>
                <w:sz w:val="20"/>
              </w:rPr>
              <w:tab/>
            </w:r>
            <w:r w:rsidR="006504D5">
              <w:rPr>
                <w:sz w:val="20"/>
              </w:rPr>
              <w:t>Draft of</w:t>
            </w:r>
            <w:r w:rsidR="00633E40">
              <w:rPr>
                <w:sz w:val="20"/>
              </w:rPr>
              <w:t xml:space="preserve"> 2</w:t>
            </w:r>
            <w:r w:rsidR="00633E40" w:rsidRPr="00633E40">
              <w:rPr>
                <w:sz w:val="20"/>
                <w:vertAlign w:val="superscript"/>
              </w:rPr>
              <w:t>nd</w:t>
            </w:r>
            <w:r w:rsidR="00633E40">
              <w:rPr>
                <w:sz w:val="20"/>
              </w:rPr>
              <w:t xml:space="preserve"> version of the </w:t>
            </w:r>
            <w:r w:rsidR="00E73271">
              <w:rPr>
                <w:sz w:val="20"/>
              </w:rPr>
              <w:t xml:space="preserve">questionnaire and </w:t>
            </w:r>
            <w:r w:rsidR="009620C2">
              <w:rPr>
                <w:sz w:val="20"/>
              </w:rPr>
              <w:t>C</w:t>
            </w:r>
            <w:r w:rsidR="00633E40">
              <w:rPr>
                <w:sz w:val="20"/>
              </w:rPr>
              <w:t xml:space="preserve">atalogue  </w:t>
            </w:r>
          </w:p>
          <w:p w14:paraId="213F9D91" w14:textId="77777777" w:rsidR="00E835B3" w:rsidRDefault="00E835B3" w:rsidP="00981F44">
            <w:pPr>
              <w:ind w:left="300" w:hangingChars="150" w:hanging="300"/>
              <w:rPr>
                <w:sz w:val="20"/>
              </w:rPr>
            </w:pPr>
          </w:p>
          <w:p w14:paraId="2B2127AD" w14:textId="203E9475" w:rsidR="00633E40" w:rsidRDefault="00633E40" w:rsidP="00981F44">
            <w:pPr>
              <w:ind w:left="300" w:hangingChars="150" w:hanging="300"/>
              <w:rPr>
                <w:sz w:val="20"/>
              </w:rPr>
            </w:pPr>
            <w:r>
              <w:rPr>
                <w:sz w:val="20"/>
              </w:rPr>
              <w:t>-</w:t>
            </w:r>
            <w:r>
              <w:rPr>
                <w:sz w:val="20"/>
              </w:rPr>
              <w:tab/>
              <w:t>Selection of 2-4 organisations/MS’s</w:t>
            </w:r>
            <w:r w:rsidR="00583021">
              <w:rPr>
                <w:sz w:val="20"/>
              </w:rPr>
              <w:t xml:space="preserve"> for try-out </w:t>
            </w:r>
            <w:r w:rsidR="00433A11">
              <w:rPr>
                <w:sz w:val="20"/>
              </w:rPr>
              <w:t>exercise</w:t>
            </w:r>
          </w:p>
          <w:p w14:paraId="223D2B51" w14:textId="77777777" w:rsidR="009620C2" w:rsidRDefault="009620C2" w:rsidP="00981F44">
            <w:pPr>
              <w:ind w:left="300" w:hangingChars="150" w:hanging="300"/>
              <w:rPr>
                <w:sz w:val="20"/>
              </w:rPr>
            </w:pPr>
          </w:p>
          <w:p w14:paraId="3C683483" w14:textId="77777777" w:rsidR="00E835B3" w:rsidRDefault="00E835B3" w:rsidP="00981F44">
            <w:pPr>
              <w:ind w:left="300" w:hangingChars="150" w:hanging="300"/>
              <w:rPr>
                <w:sz w:val="20"/>
              </w:rPr>
            </w:pPr>
          </w:p>
          <w:p w14:paraId="0A15D5E0" w14:textId="3BCFC5B5" w:rsidR="009620C2" w:rsidRDefault="009620C2" w:rsidP="009620C2">
            <w:pPr>
              <w:ind w:left="300" w:hangingChars="150" w:hanging="300"/>
              <w:rPr>
                <w:sz w:val="20"/>
              </w:rPr>
            </w:pPr>
            <w:r>
              <w:rPr>
                <w:sz w:val="20"/>
              </w:rPr>
              <w:t>-</w:t>
            </w:r>
            <w:r>
              <w:rPr>
                <w:sz w:val="20"/>
              </w:rPr>
              <w:tab/>
            </w:r>
            <w:r w:rsidR="006504D5">
              <w:rPr>
                <w:sz w:val="20"/>
              </w:rPr>
              <w:t>Draft of an</w:t>
            </w:r>
            <w:r>
              <w:rPr>
                <w:sz w:val="20"/>
              </w:rPr>
              <w:t xml:space="preserve"> eventual 3</w:t>
            </w:r>
            <w:r w:rsidRPr="009620C2">
              <w:rPr>
                <w:sz w:val="20"/>
                <w:vertAlign w:val="superscript"/>
              </w:rPr>
              <w:t>rd</w:t>
            </w:r>
            <w:r>
              <w:rPr>
                <w:sz w:val="20"/>
              </w:rPr>
              <w:t xml:space="preserve"> version of questionnaire</w:t>
            </w:r>
          </w:p>
          <w:p w14:paraId="02510EBA" w14:textId="3A68DAF7" w:rsidR="009620C2" w:rsidRPr="009354D4" w:rsidRDefault="009620C2" w:rsidP="00B1733E">
            <w:pPr>
              <w:ind w:left="300" w:hangingChars="150" w:hanging="300"/>
              <w:rPr>
                <w:sz w:val="20"/>
              </w:rPr>
            </w:pPr>
            <w:r>
              <w:rPr>
                <w:sz w:val="20"/>
              </w:rPr>
              <w:t>-</w:t>
            </w:r>
            <w:r>
              <w:rPr>
                <w:sz w:val="20"/>
              </w:rPr>
              <w:tab/>
            </w:r>
            <w:r w:rsidR="006504D5">
              <w:rPr>
                <w:sz w:val="20"/>
              </w:rPr>
              <w:t>Draft of an</w:t>
            </w:r>
            <w:r w:rsidR="00B1733E">
              <w:rPr>
                <w:sz w:val="20"/>
              </w:rPr>
              <w:t xml:space="preserve"> eventual 3</w:t>
            </w:r>
            <w:r w:rsidR="00B1733E" w:rsidRPr="009620C2">
              <w:rPr>
                <w:sz w:val="20"/>
                <w:vertAlign w:val="superscript"/>
              </w:rPr>
              <w:t>rd</w:t>
            </w:r>
            <w:r w:rsidR="00B1733E">
              <w:rPr>
                <w:sz w:val="20"/>
              </w:rPr>
              <w:t xml:space="preserve"> version of Catalogue</w:t>
            </w:r>
          </w:p>
        </w:tc>
      </w:tr>
      <w:tr w:rsidR="009354D4" w:rsidRPr="009354D4" w14:paraId="3EDB7D9B" w14:textId="77777777" w:rsidTr="001F3CC8">
        <w:tc>
          <w:tcPr>
            <w:tcW w:w="1413" w:type="dxa"/>
          </w:tcPr>
          <w:p w14:paraId="19DA2010" w14:textId="22C721F5" w:rsidR="009354D4" w:rsidRPr="009354D4" w:rsidRDefault="009354D4" w:rsidP="00981F44">
            <w:pPr>
              <w:jc w:val="center"/>
              <w:rPr>
                <w:sz w:val="20"/>
              </w:rPr>
            </w:pPr>
            <w:r w:rsidRPr="009354D4">
              <w:rPr>
                <w:sz w:val="20"/>
              </w:rPr>
              <w:lastRenderedPageBreak/>
              <w:t>Third year:</w:t>
            </w:r>
          </w:p>
          <w:p w14:paraId="600CBDC8" w14:textId="77777777" w:rsidR="009354D4" w:rsidRPr="009354D4" w:rsidRDefault="009354D4" w:rsidP="00981F44">
            <w:pPr>
              <w:jc w:val="center"/>
              <w:rPr>
                <w:sz w:val="20"/>
              </w:rPr>
            </w:pPr>
            <w:r w:rsidRPr="009354D4">
              <w:rPr>
                <w:sz w:val="20"/>
              </w:rPr>
              <w:t>2022</w:t>
            </w:r>
          </w:p>
        </w:tc>
        <w:tc>
          <w:tcPr>
            <w:tcW w:w="3685" w:type="dxa"/>
          </w:tcPr>
          <w:p w14:paraId="1BFF809B" w14:textId="77777777" w:rsidR="00B1733E" w:rsidRDefault="009354D4" w:rsidP="00B1733E">
            <w:pPr>
              <w:ind w:left="300" w:hangingChars="150" w:hanging="300"/>
              <w:rPr>
                <w:sz w:val="20"/>
              </w:rPr>
            </w:pPr>
            <w:r w:rsidRPr="009354D4">
              <w:rPr>
                <w:sz w:val="20"/>
              </w:rPr>
              <w:t>-</w:t>
            </w:r>
            <w:r w:rsidRPr="009354D4">
              <w:rPr>
                <w:sz w:val="20"/>
              </w:rPr>
              <w:tab/>
            </w:r>
            <w:r w:rsidR="00B1733E">
              <w:rPr>
                <w:sz w:val="20"/>
              </w:rPr>
              <w:t>Send 3</w:t>
            </w:r>
            <w:r w:rsidR="00B1733E" w:rsidRPr="00B1733E">
              <w:rPr>
                <w:sz w:val="20"/>
                <w:vertAlign w:val="superscript"/>
              </w:rPr>
              <w:t>rd</w:t>
            </w:r>
            <w:r w:rsidR="00B1733E">
              <w:rPr>
                <w:sz w:val="20"/>
              </w:rPr>
              <w:t xml:space="preserve"> version of questionnaire to organisations and MS’s</w:t>
            </w:r>
          </w:p>
          <w:p w14:paraId="4522DEEE" w14:textId="77777777" w:rsidR="004362BE" w:rsidRDefault="00B1733E" w:rsidP="004362BE">
            <w:pPr>
              <w:ind w:left="300" w:hangingChars="150" w:hanging="300"/>
              <w:rPr>
                <w:sz w:val="20"/>
              </w:rPr>
            </w:pPr>
            <w:r>
              <w:rPr>
                <w:sz w:val="20"/>
              </w:rPr>
              <w:t>-</w:t>
            </w:r>
            <w:r>
              <w:rPr>
                <w:sz w:val="20"/>
              </w:rPr>
              <w:tab/>
              <w:t>Review and analyse received filled in questionnaires</w:t>
            </w:r>
          </w:p>
          <w:p w14:paraId="33F5725B" w14:textId="5560571F" w:rsidR="00B1733E" w:rsidRDefault="004362BE" w:rsidP="00B1733E">
            <w:pPr>
              <w:ind w:left="300" w:hangingChars="150" w:hanging="300"/>
              <w:rPr>
                <w:sz w:val="20"/>
              </w:rPr>
            </w:pPr>
            <w:r>
              <w:rPr>
                <w:sz w:val="20"/>
              </w:rPr>
              <w:t>-</w:t>
            </w:r>
            <w:r>
              <w:rPr>
                <w:sz w:val="20"/>
              </w:rPr>
              <w:tab/>
            </w:r>
            <w:r w:rsidRPr="009354D4">
              <w:rPr>
                <w:sz w:val="20"/>
              </w:rPr>
              <w:t xml:space="preserve">Finalizing </w:t>
            </w:r>
            <w:r>
              <w:rPr>
                <w:sz w:val="20"/>
              </w:rPr>
              <w:t xml:space="preserve">structure of the </w:t>
            </w:r>
            <w:r w:rsidRPr="009354D4">
              <w:rPr>
                <w:sz w:val="20"/>
              </w:rPr>
              <w:t>Catalogue.</w:t>
            </w:r>
          </w:p>
          <w:p w14:paraId="70CB2BD8" w14:textId="77777777" w:rsidR="00E835B3" w:rsidRPr="009354D4" w:rsidRDefault="00E835B3" w:rsidP="00B1733E">
            <w:pPr>
              <w:ind w:left="300" w:hangingChars="150" w:hanging="300"/>
              <w:rPr>
                <w:sz w:val="20"/>
              </w:rPr>
            </w:pPr>
          </w:p>
          <w:p w14:paraId="63D995CB" w14:textId="2143E7DD" w:rsidR="009354D4" w:rsidRDefault="00B1733E" w:rsidP="004362BE">
            <w:pPr>
              <w:ind w:left="300" w:hangingChars="150" w:hanging="300"/>
              <w:rPr>
                <w:sz w:val="20"/>
              </w:rPr>
            </w:pPr>
            <w:r w:rsidRPr="009354D4">
              <w:rPr>
                <w:sz w:val="20"/>
              </w:rPr>
              <w:t>-</w:t>
            </w:r>
            <w:r w:rsidRPr="009354D4">
              <w:rPr>
                <w:sz w:val="20"/>
              </w:rPr>
              <w:tab/>
            </w:r>
            <w:r>
              <w:rPr>
                <w:sz w:val="20"/>
              </w:rPr>
              <w:t>Process the information obtained from the received completed questionnaires in the 3</w:t>
            </w:r>
            <w:r w:rsidRPr="00B1733E">
              <w:rPr>
                <w:sz w:val="20"/>
                <w:vertAlign w:val="superscript"/>
              </w:rPr>
              <w:t>rd</w:t>
            </w:r>
            <w:r>
              <w:rPr>
                <w:sz w:val="20"/>
              </w:rPr>
              <w:t xml:space="preserve"> version of the </w:t>
            </w:r>
            <w:r w:rsidRPr="009354D4">
              <w:rPr>
                <w:sz w:val="20"/>
              </w:rPr>
              <w:t>Catalogue</w:t>
            </w:r>
          </w:p>
          <w:p w14:paraId="2C7918EB" w14:textId="47A4F392" w:rsidR="008C2AD0" w:rsidRDefault="008C2AD0" w:rsidP="004362BE">
            <w:pPr>
              <w:ind w:left="300" w:hangingChars="150" w:hanging="300"/>
              <w:rPr>
                <w:sz w:val="20"/>
              </w:rPr>
            </w:pPr>
            <w:r>
              <w:rPr>
                <w:sz w:val="20"/>
              </w:rPr>
              <w:t>-</w:t>
            </w:r>
            <w:r>
              <w:rPr>
                <w:sz w:val="20"/>
              </w:rPr>
              <w:tab/>
              <w:t>Review 1</w:t>
            </w:r>
            <w:r w:rsidRPr="008C2AD0">
              <w:rPr>
                <w:sz w:val="20"/>
                <w:vertAlign w:val="superscript"/>
              </w:rPr>
              <w:t>st</w:t>
            </w:r>
            <w:r>
              <w:rPr>
                <w:sz w:val="20"/>
              </w:rPr>
              <w:t xml:space="preserve"> draft of final Catalogue</w:t>
            </w:r>
          </w:p>
          <w:p w14:paraId="3C5A50D9" w14:textId="77777777" w:rsidR="00950682" w:rsidRPr="009354D4" w:rsidRDefault="00950682" w:rsidP="004362BE">
            <w:pPr>
              <w:ind w:left="300" w:hangingChars="150" w:hanging="300"/>
              <w:rPr>
                <w:sz w:val="20"/>
              </w:rPr>
            </w:pPr>
          </w:p>
          <w:p w14:paraId="2D547B6B" w14:textId="2DAB88C9" w:rsidR="009354D4" w:rsidRPr="009354D4" w:rsidRDefault="009354D4" w:rsidP="00981F44">
            <w:pPr>
              <w:ind w:left="300" w:hangingChars="150" w:hanging="300"/>
              <w:rPr>
                <w:sz w:val="20"/>
              </w:rPr>
            </w:pPr>
            <w:r w:rsidRPr="009354D4">
              <w:rPr>
                <w:sz w:val="20"/>
              </w:rPr>
              <w:t>-</w:t>
            </w:r>
            <w:r w:rsidRPr="009354D4">
              <w:rPr>
                <w:sz w:val="20"/>
              </w:rPr>
              <w:tab/>
              <w:t>Discussing on system structure for Wiki Catalogue.</w:t>
            </w:r>
          </w:p>
          <w:p w14:paraId="2DF48D03" w14:textId="77777777" w:rsidR="009354D4" w:rsidRDefault="009354D4" w:rsidP="00D53B1A">
            <w:pPr>
              <w:ind w:left="300" w:hangingChars="150" w:hanging="300"/>
              <w:rPr>
                <w:sz w:val="20"/>
              </w:rPr>
            </w:pPr>
            <w:r w:rsidRPr="009354D4">
              <w:rPr>
                <w:sz w:val="20"/>
              </w:rPr>
              <w:t>-</w:t>
            </w:r>
            <w:r w:rsidRPr="009354D4">
              <w:rPr>
                <w:sz w:val="20"/>
              </w:rPr>
              <w:tab/>
              <w:t xml:space="preserve">Drafting work for Wiki Catalogue </w:t>
            </w:r>
            <w:r w:rsidR="00583021">
              <w:rPr>
                <w:sz w:val="20"/>
              </w:rPr>
              <w:t xml:space="preserve">conform </w:t>
            </w:r>
            <w:r w:rsidRPr="009354D4">
              <w:rPr>
                <w:sz w:val="20"/>
              </w:rPr>
              <w:t>structure and adding contents into Wiki (WAC and characterization</w:t>
            </w:r>
            <w:r w:rsidR="00D53B1A">
              <w:rPr>
                <w:sz w:val="20"/>
              </w:rPr>
              <w:t xml:space="preserve"> methodologies</w:t>
            </w:r>
            <w:r w:rsidRPr="009354D4">
              <w:rPr>
                <w:sz w:val="20"/>
              </w:rPr>
              <w:t>)</w:t>
            </w:r>
          </w:p>
          <w:p w14:paraId="1D0F7637" w14:textId="28AB5B8A" w:rsidR="006504D5" w:rsidRPr="009354D4" w:rsidRDefault="006504D5" w:rsidP="00D53B1A">
            <w:pPr>
              <w:ind w:left="300" w:hangingChars="150" w:hanging="300"/>
              <w:rPr>
                <w:sz w:val="20"/>
              </w:rPr>
            </w:pPr>
          </w:p>
        </w:tc>
        <w:tc>
          <w:tcPr>
            <w:tcW w:w="3828" w:type="dxa"/>
          </w:tcPr>
          <w:p w14:paraId="2BA4170C" w14:textId="35C61C38" w:rsidR="00B1733E" w:rsidRDefault="009354D4" w:rsidP="00981F44">
            <w:pPr>
              <w:ind w:left="300" w:hangingChars="150" w:hanging="300"/>
              <w:rPr>
                <w:sz w:val="20"/>
              </w:rPr>
            </w:pPr>
            <w:r w:rsidRPr="009354D4">
              <w:rPr>
                <w:sz w:val="20"/>
              </w:rPr>
              <w:t>-</w:t>
            </w:r>
            <w:r w:rsidRPr="009354D4">
              <w:rPr>
                <w:sz w:val="20"/>
              </w:rPr>
              <w:tab/>
            </w:r>
            <w:r w:rsidR="00B1733E">
              <w:rPr>
                <w:sz w:val="20"/>
              </w:rPr>
              <w:t>WG2</w:t>
            </w:r>
            <w:r w:rsidR="000B672E">
              <w:rPr>
                <w:sz w:val="20"/>
              </w:rPr>
              <w:t xml:space="preserve"> composition: Characterization specialists covering different fields of science</w:t>
            </w:r>
            <w:r w:rsidR="00B1733E">
              <w:rPr>
                <w:sz w:val="20"/>
              </w:rPr>
              <w:t xml:space="preserve"> </w:t>
            </w:r>
          </w:p>
          <w:p w14:paraId="6CDA1995" w14:textId="77777777" w:rsidR="004362BE" w:rsidRDefault="004362BE" w:rsidP="00981F44">
            <w:pPr>
              <w:ind w:left="300" w:hangingChars="150" w:hanging="300"/>
              <w:rPr>
                <w:sz w:val="20"/>
              </w:rPr>
            </w:pPr>
          </w:p>
          <w:p w14:paraId="04B36235" w14:textId="77777777" w:rsidR="00E835B3" w:rsidRDefault="00E835B3" w:rsidP="00981F44">
            <w:pPr>
              <w:ind w:left="300" w:hangingChars="150" w:hanging="300"/>
              <w:rPr>
                <w:sz w:val="20"/>
              </w:rPr>
            </w:pPr>
          </w:p>
          <w:p w14:paraId="3D5DFE32" w14:textId="77777777" w:rsidR="00E835B3" w:rsidRDefault="00E835B3" w:rsidP="00981F44">
            <w:pPr>
              <w:ind w:left="300" w:hangingChars="150" w:hanging="300"/>
              <w:rPr>
                <w:sz w:val="20"/>
              </w:rPr>
            </w:pPr>
          </w:p>
          <w:p w14:paraId="19B4E97A" w14:textId="0B82C5BD" w:rsidR="00D53B1A" w:rsidRDefault="00D53B1A" w:rsidP="00981F44">
            <w:pPr>
              <w:ind w:left="300" w:hangingChars="150" w:hanging="300"/>
              <w:rPr>
                <w:sz w:val="20"/>
              </w:rPr>
            </w:pPr>
            <w:r>
              <w:rPr>
                <w:sz w:val="20"/>
              </w:rPr>
              <w:t>-</w:t>
            </w:r>
            <w:r>
              <w:rPr>
                <w:sz w:val="20"/>
              </w:rPr>
              <w:tab/>
            </w:r>
            <w:r w:rsidR="004362BE">
              <w:rPr>
                <w:sz w:val="20"/>
              </w:rPr>
              <w:t>1</w:t>
            </w:r>
            <w:r w:rsidR="004362BE" w:rsidRPr="004362BE">
              <w:rPr>
                <w:sz w:val="20"/>
                <w:vertAlign w:val="superscript"/>
              </w:rPr>
              <w:t>st</w:t>
            </w:r>
            <w:r w:rsidR="004362BE">
              <w:rPr>
                <w:sz w:val="20"/>
              </w:rPr>
              <w:t xml:space="preserve"> draft of final Catalogue</w:t>
            </w:r>
            <w:r w:rsidR="000B672E">
              <w:rPr>
                <w:sz w:val="20"/>
              </w:rPr>
              <w:t xml:space="preserve"> to be transferred into a Wiki catalogue</w:t>
            </w:r>
          </w:p>
          <w:p w14:paraId="3BC9E994" w14:textId="77777777" w:rsidR="004362BE" w:rsidRDefault="004362BE" w:rsidP="00950682">
            <w:pPr>
              <w:rPr>
                <w:sz w:val="20"/>
              </w:rPr>
            </w:pPr>
          </w:p>
          <w:p w14:paraId="727709E2" w14:textId="477CA12C" w:rsidR="008C2AD0" w:rsidRDefault="008C2AD0" w:rsidP="008C2AD0">
            <w:pPr>
              <w:ind w:left="300" w:hangingChars="150" w:hanging="300"/>
              <w:rPr>
                <w:sz w:val="20"/>
              </w:rPr>
            </w:pPr>
            <w:r>
              <w:rPr>
                <w:sz w:val="20"/>
              </w:rPr>
              <w:t>-</w:t>
            </w:r>
            <w:r>
              <w:rPr>
                <w:sz w:val="20"/>
              </w:rPr>
              <w:tab/>
              <w:t>2</w:t>
            </w:r>
            <w:r w:rsidRPr="008C2AD0">
              <w:rPr>
                <w:sz w:val="20"/>
                <w:vertAlign w:val="superscript"/>
              </w:rPr>
              <w:t>nd</w:t>
            </w:r>
            <w:r>
              <w:rPr>
                <w:sz w:val="20"/>
              </w:rPr>
              <w:t xml:space="preserve"> draft of final Catalogue</w:t>
            </w:r>
          </w:p>
          <w:p w14:paraId="46AB8000" w14:textId="77777777" w:rsidR="00950682" w:rsidRDefault="00950682" w:rsidP="008C2AD0">
            <w:pPr>
              <w:ind w:left="300" w:hangingChars="150" w:hanging="300"/>
              <w:rPr>
                <w:sz w:val="20"/>
              </w:rPr>
            </w:pPr>
          </w:p>
          <w:p w14:paraId="537984E6" w14:textId="7E5B9DB2" w:rsidR="009354D4" w:rsidRPr="009354D4" w:rsidRDefault="004362BE" w:rsidP="00981F44">
            <w:pPr>
              <w:ind w:left="300" w:hangingChars="150" w:hanging="300"/>
              <w:rPr>
                <w:sz w:val="20"/>
              </w:rPr>
            </w:pPr>
            <w:r>
              <w:rPr>
                <w:sz w:val="20"/>
              </w:rPr>
              <w:t>-</w:t>
            </w:r>
            <w:r>
              <w:rPr>
                <w:sz w:val="20"/>
              </w:rPr>
              <w:tab/>
              <w:t>WG3</w:t>
            </w:r>
            <w:r w:rsidR="00E73271">
              <w:rPr>
                <w:sz w:val="20"/>
              </w:rPr>
              <w:t xml:space="preserve"> composition: Characterization specialists covering different fields of science, WMO,  IT-Wiki specialist</w:t>
            </w:r>
            <w:r w:rsidR="009354D4" w:rsidRPr="009354D4">
              <w:rPr>
                <w:sz w:val="20"/>
              </w:rPr>
              <w:tab/>
            </w:r>
          </w:p>
          <w:p w14:paraId="77EC49E3" w14:textId="77777777" w:rsidR="009354D4" w:rsidRPr="009354D4" w:rsidRDefault="009354D4" w:rsidP="00981F44">
            <w:pPr>
              <w:ind w:left="300" w:hangingChars="150" w:hanging="300"/>
              <w:rPr>
                <w:sz w:val="20"/>
              </w:rPr>
            </w:pPr>
          </w:p>
        </w:tc>
      </w:tr>
      <w:tr w:rsidR="009354D4" w:rsidRPr="009354D4" w14:paraId="0FFB80C9" w14:textId="77777777" w:rsidTr="001F3CC8">
        <w:tc>
          <w:tcPr>
            <w:tcW w:w="1413" w:type="dxa"/>
          </w:tcPr>
          <w:p w14:paraId="056E6BC5" w14:textId="5114F6B5" w:rsidR="009354D4" w:rsidRPr="009354D4" w:rsidRDefault="009354D4" w:rsidP="00981F44">
            <w:pPr>
              <w:jc w:val="center"/>
              <w:rPr>
                <w:sz w:val="20"/>
              </w:rPr>
            </w:pPr>
            <w:r w:rsidRPr="009354D4">
              <w:rPr>
                <w:sz w:val="20"/>
              </w:rPr>
              <w:t>Fourth year:</w:t>
            </w:r>
          </w:p>
          <w:p w14:paraId="78290A7A" w14:textId="77777777" w:rsidR="009354D4" w:rsidRPr="009354D4" w:rsidRDefault="009354D4" w:rsidP="00981F44">
            <w:pPr>
              <w:jc w:val="center"/>
              <w:rPr>
                <w:sz w:val="20"/>
              </w:rPr>
            </w:pPr>
            <w:r w:rsidRPr="009354D4">
              <w:rPr>
                <w:sz w:val="20"/>
              </w:rPr>
              <w:t>2023</w:t>
            </w:r>
          </w:p>
        </w:tc>
        <w:tc>
          <w:tcPr>
            <w:tcW w:w="3685" w:type="dxa"/>
          </w:tcPr>
          <w:p w14:paraId="5983E713" w14:textId="4582A75F" w:rsidR="009354D4" w:rsidRPr="009354D4" w:rsidRDefault="009354D4" w:rsidP="00583021">
            <w:pPr>
              <w:ind w:left="300" w:hangingChars="150" w:hanging="300"/>
              <w:rPr>
                <w:sz w:val="20"/>
              </w:rPr>
            </w:pPr>
            <w:r w:rsidRPr="009354D4">
              <w:rPr>
                <w:sz w:val="20"/>
              </w:rPr>
              <w:t>-</w:t>
            </w:r>
            <w:r w:rsidRPr="009354D4">
              <w:rPr>
                <w:sz w:val="20"/>
              </w:rPr>
              <w:tab/>
            </w:r>
            <w:r w:rsidR="00583021">
              <w:rPr>
                <w:sz w:val="20"/>
              </w:rPr>
              <w:t>Reviewing and f</w:t>
            </w:r>
            <w:r w:rsidRPr="009354D4">
              <w:rPr>
                <w:sz w:val="20"/>
              </w:rPr>
              <w:t>inalizing work for Wiki Catalogue.</w:t>
            </w:r>
          </w:p>
        </w:tc>
        <w:tc>
          <w:tcPr>
            <w:tcW w:w="3828" w:type="dxa"/>
          </w:tcPr>
          <w:p w14:paraId="3444AE60" w14:textId="6E4EA717" w:rsidR="009354D4" w:rsidRPr="009354D4" w:rsidRDefault="009354D4" w:rsidP="00981F44">
            <w:pPr>
              <w:ind w:left="300" w:hangingChars="150" w:hanging="300"/>
              <w:rPr>
                <w:sz w:val="20"/>
              </w:rPr>
            </w:pPr>
            <w:r w:rsidRPr="009354D4">
              <w:rPr>
                <w:sz w:val="20"/>
              </w:rPr>
              <w:t>-</w:t>
            </w:r>
            <w:r w:rsidRPr="009354D4">
              <w:rPr>
                <w:sz w:val="20"/>
              </w:rPr>
              <w:tab/>
            </w:r>
            <w:r w:rsidR="008C2AD0">
              <w:rPr>
                <w:sz w:val="20"/>
              </w:rPr>
              <w:t>WG4</w:t>
            </w:r>
            <w:r w:rsidR="00486404">
              <w:rPr>
                <w:sz w:val="20"/>
              </w:rPr>
              <w:t xml:space="preserve"> composition</w:t>
            </w:r>
            <w:r w:rsidR="008C2AD0">
              <w:rPr>
                <w:sz w:val="20"/>
              </w:rPr>
              <w:t xml:space="preserve">: </w:t>
            </w:r>
            <w:r w:rsidR="00486404">
              <w:rPr>
                <w:sz w:val="20"/>
              </w:rPr>
              <w:t>Characterization specialists</w:t>
            </w:r>
            <w:r w:rsidR="000B672E">
              <w:rPr>
                <w:sz w:val="20"/>
              </w:rPr>
              <w:t xml:space="preserve"> covering different fields of science</w:t>
            </w:r>
            <w:r w:rsidR="00486404">
              <w:rPr>
                <w:sz w:val="20"/>
              </w:rPr>
              <w:t xml:space="preserve">, </w:t>
            </w:r>
            <w:r w:rsidR="008C2AD0">
              <w:rPr>
                <w:sz w:val="20"/>
              </w:rPr>
              <w:t xml:space="preserve"> IT-</w:t>
            </w:r>
            <w:r w:rsidR="00486404">
              <w:rPr>
                <w:sz w:val="20"/>
              </w:rPr>
              <w:t xml:space="preserve">Wiki </w:t>
            </w:r>
            <w:r w:rsidR="008C2AD0">
              <w:rPr>
                <w:sz w:val="20"/>
              </w:rPr>
              <w:t>specialist</w:t>
            </w:r>
          </w:p>
          <w:p w14:paraId="49E276FC" w14:textId="05BCBC39" w:rsidR="009354D4" w:rsidRPr="009354D4" w:rsidRDefault="009354D4" w:rsidP="00981F44">
            <w:pPr>
              <w:ind w:left="300" w:hangingChars="150" w:hanging="300"/>
              <w:rPr>
                <w:sz w:val="20"/>
              </w:rPr>
            </w:pPr>
          </w:p>
        </w:tc>
      </w:tr>
      <w:tr w:rsidR="009354D4" w:rsidRPr="009354D4" w14:paraId="34D6B4EC" w14:textId="77777777" w:rsidTr="001F3CC8">
        <w:tc>
          <w:tcPr>
            <w:tcW w:w="1413" w:type="dxa"/>
          </w:tcPr>
          <w:p w14:paraId="3E884D53" w14:textId="6D8D7BFD" w:rsidR="009354D4" w:rsidRPr="009354D4" w:rsidRDefault="009354D4" w:rsidP="00981F44">
            <w:pPr>
              <w:jc w:val="center"/>
              <w:rPr>
                <w:sz w:val="20"/>
              </w:rPr>
            </w:pPr>
            <w:r w:rsidRPr="009354D4">
              <w:rPr>
                <w:sz w:val="20"/>
              </w:rPr>
              <w:t>Fifth year</w:t>
            </w:r>
          </w:p>
          <w:p w14:paraId="0E0B4CBC" w14:textId="77777777" w:rsidR="009354D4" w:rsidRPr="009354D4" w:rsidRDefault="009354D4" w:rsidP="00981F44">
            <w:pPr>
              <w:jc w:val="center"/>
              <w:rPr>
                <w:sz w:val="20"/>
              </w:rPr>
            </w:pPr>
            <w:r w:rsidRPr="009354D4">
              <w:rPr>
                <w:sz w:val="20"/>
              </w:rPr>
              <w:t>2024</w:t>
            </w:r>
          </w:p>
        </w:tc>
        <w:tc>
          <w:tcPr>
            <w:tcW w:w="3685" w:type="dxa"/>
          </w:tcPr>
          <w:p w14:paraId="628B8B22" w14:textId="77777777" w:rsidR="009354D4" w:rsidRPr="009354D4" w:rsidRDefault="009354D4" w:rsidP="00981F44">
            <w:pPr>
              <w:ind w:left="300" w:hangingChars="150" w:hanging="300"/>
              <w:rPr>
                <w:sz w:val="20"/>
              </w:rPr>
            </w:pPr>
            <w:r w:rsidRPr="009354D4">
              <w:rPr>
                <w:sz w:val="20"/>
              </w:rPr>
              <w:t>-</w:t>
            </w:r>
            <w:r w:rsidRPr="009354D4">
              <w:rPr>
                <w:sz w:val="20"/>
              </w:rPr>
              <w:tab/>
              <w:t>Issue Wiki Catalogue and final report.</w:t>
            </w:r>
          </w:p>
        </w:tc>
        <w:tc>
          <w:tcPr>
            <w:tcW w:w="3828" w:type="dxa"/>
          </w:tcPr>
          <w:p w14:paraId="6FDC6E4B" w14:textId="77777777" w:rsidR="009354D4" w:rsidRDefault="009354D4" w:rsidP="00E73271">
            <w:pPr>
              <w:ind w:left="300" w:hangingChars="150" w:hanging="300"/>
              <w:rPr>
                <w:sz w:val="20"/>
              </w:rPr>
            </w:pPr>
            <w:r w:rsidRPr="009354D4">
              <w:rPr>
                <w:sz w:val="20"/>
              </w:rPr>
              <w:t>-</w:t>
            </w:r>
            <w:r w:rsidRPr="009354D4">
              <w:rPr>
                <w:sz w:val="20"/>
              </w:rPr>
              <w:tab/>
            </w:r>
            <w:r w:rsidR="00E73271">
              <w:rPr>
                <w:sz w:val="20"/>
              </w:rPr>
              <w:t>WG5 composition: WG-leaders</w:t>
            </w:r>
            <w:r w:rsidR="00A3174B">
              <w:rPr>
                <w:sz w:val="20"/>
              </w:rPr>
              <w:t>, IT-Wiki specialist</w:t>
            </w:r>
          </w:p>
          <w:p w14:paraId="1E657218" w14:textId="484659A7" w:rsidR="00950682" w:rsidRPr="009354D4" w:rsidRDefault="00950682" w:rsidP="00E73271">
            <w:pPr>
              <w:ind w:left="300" w:hangingChars="150" w:hanging="300"/>
              <w:rPr>
                <w:sz w:val="20"/>
              </w:rPr>
            </w:pPr>
          </w:p>
        </w:tc>
      </w:tr>
    </w:tbl>
    <w:p w14:paraId="424E7110" w14:textId="77777777" w:rsidR="009354D4" w:rsidRDefault="009354D4" w:rsidP="00ED7711">
      <w:pPr>
        <w:pStyle w:val="Plattetekst"/>
      </w:pPr>
    </w:p>
    <w:p w14:paraId="5FD0D904" w14:textId="77777777" w:rsidR="00E33829" w:rsidRPr="001D79DB" w:rsidRDefault="00E33829" w:rsidP="006D2805">
      <w:pPr>
        <w:rPr>
          <w:iCs/>
          <w:color w:val="000000" w:themeColor="text1"/>
          <w:sz w:val="20"/>
        </w:rPr>
      </w:pPr>
    </w:p>
    <w:p w14:paraId="6A22534E" w14:textId="5179F982" w:rsidR="00E33829" w:rsidRPr="001D79DB" w:rsidRDefault="00C6688D" w:rsidP="006D2805">
      <w:pPr>
        <w:rPr>
          <w:iCs/>
          <w:color w:val="000000" w:themeColor="text1"/>
          <w:sz w:val="20"/>
        </w:rPr>
      </w:pPr>
      <w:r w:rsidRPr="001D79DB">
        <w:rPr>
          <w:iCs/>
          <w:color w:val="000000" w:themeColor="text1"/>
          <w:sz w:val="20"/>
        </w:rPr>
        <w:t>REFERENCES</w:t>
      </w:r>
    </w:p>
    <w:p w14:paraId="41E2C3E8" w14:textId="77777777" w:rsidR="00E33829" w:rsidRPr="001D79DB" w:rsidRDefault="00E33829" w:rsidP="006D2805">
      <w:pPr>
        <w:rPr>
          <w:iCs/>
          <w:color w:val="000000" w:themeColor="text1"/>
          <w:sz w:val="20"/>
        </w:rPr>
      </w:pPr>
    </w:p>
    <w:p w14:paraId="2FF64ADF" w14:textId="2E905C8B" w:rsidR="00E33829" w:rsidRPr="001D79DB" w:rsidRDefault="00E33829" w:rsidP="00E33829">
      <w:pPr>
        <w:spacing w:line="300" w:lineRule="exact"/>
        <w:ind w:left="386" w:hangingChars="193" w:hanging="386"/>
        <w:rPr>
          <w:sz w:val="20"/>
        </w:rPr>
      </w:pPr>
      <w:r w:rsidRPr="001D79DB">
        <w:rPr>
          <w:sz w:val="20"/>
        </w:rPr>
        <w:t>[</w:t>
      </w:r>
      <w:r w:rsidR="00950682">
        <w:rPr>
          <w:sz w:val="20"/>
        </w:rPr>
        <w:t>1</w:t>
      </w:r>
      <w:r w:rsidRPr="001D79DB">
        <w:rPr>
          <w:sz w:val="20"/>
        </w:rPr>
        <w:t>]</w:t>
      </w:r>
      <w:r w:rsidRPr="001D79DB">
        <w:rPr>
          <w:sz w:val="20"/>
        </w:rPr>
        <w:tab/>
        <w:t>Determination and Use of Scaling Factors for Waste Characterization in Nuclear Power, IAEA Nuclear Energy Series No. NW-T-1.18, Vienna, (2009)</w:t>
      </w:r>
    </w:p>
    <w:p w14:paraId="16A32C2C" w14:textId="3C76F209" w:rsidR="00E33829" w:rsidRPr="001D79DB" w:rsidRDefault="00E33829" w:rsidP="00E33829">
      <w:pPr>
        <w:spacing w:line="300" w:lineRule="exact"/>
        <w:ind w:left="386" w:hangingChars="193" w:hanging="386"/>
        <w:rPr>
          <w:sz w:val="20"/>
        </w:rPr>
      </w:pPr>
      <w:r w:rsidRPr="001D79DB">
        <w:rPr>
          <w:sz w:val="20"/>
        </w:rPr>
        <w:t>[</w:t>
      </w:r>
      <w:r w:rsidR="00950682">
        <w:rPr>
          <w:sz w:val="20"/>
        </w:rPr>
        <w:t>2</w:t>
      </w:r>
      <w:r w:rsidRPr="001D79DB">
        <w:rPr>
          <w:sz w:val="20"/>
        </w:rPr>
        <w:t>]</w:t>
      </w:r>
      <w:r w:rsidRPr="001D79DB">
        <w:rPr>
          <w:sz w:val="20"/>
        </w:rPr>
        <w:tab/>
        <w:t>ISO 21238:2007, Scaling Factor Method to Determine the Radioactivity of Low- and Intermediate-Level Radioactive Waste Packages Generated at Nuclear Power Plants, International Organization for Standardization (ISO).</w:t>
      </w:r>
      <w:bookmarkStart w:id="0" w:name="_GoBack"/>
      <w:bookmarkEnd w:id="0"/>
    </w:p>
    <w:p w14:paraId="33827CB0" w14:textId="77777777" w:rsidR="00E33829" w:rsidRPr="001D79DB" w:rsidRDefault="00E33829" w:rsidP="006D2805">
      <w:pPr>
        <w:rPr>
          <w:iCs/>
          <w:color w:val="000000" w:themeColor="text1"/>
          <w:sz w:val="20"/>
        </w:rPr>
      </w:pPr>
    </w:p>
    <w:p w14:paraId="17774877" w14:textId="77777777" w:rsidR="006D2805" w:rsidRPr="001D79DB" w:rsidRDefault="006D2805" w:rsidP="00690A6B">
      <w:pPr>
        <w:pStyle w:val="Plattetekst"/>
      </w:pPr>
    </w:p>
    <w:p w14:paraId="264D4D19" w14:textId="77777777" w:rsidR="00571FE1" w:rsidRPr="001D79DB" w:rsidRDefault="00571FE1" w:rsidP="00690A6B">
      <w:pPr>
        <w:pStyle w:val="Plattetekst"/>
      </w:pPr>
    </w:p>
    <w:p w14:paraId="1603B94B" w14:textId="77777777" w:rsidR="00CB4360" w:rsidRPr="001D79DB" w:rsidRDefault="00CB4360" w:rsidP="00690A6B">
      <w:pPr>
        <w:pStyle w:val="Plattetekst"/>
      </w:pPr>
    </w:p>
    <w:p w14:paraId="0A8D3425" w14:textId="01265EF2" w:rsidR="00ED417F" w:rsidRPr="00950682" w:rsidRDefault="00ED417F" w:rsidP="00950682">
      <w:pPr>
        <w:overflowPunct/>
        <w:autoSpaceDE/>
        <w:autoSpaceDN/>
        <w:adjustRightInd/>
        <w:textAlignment w:val="auto"/>
        <w:rPr>
          <w:sz w:val="20"/>
        </w:rPr>
      </w:pPr>
    </w:p>
    <w:sectPr w:rsidR="00ED417F" w:rsidRPr="0095068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91E18" w14:textId="77777777" w:rsidR="007D7791" w:rsidRDefault="007D7791">
      <w:r>
        <w:separator/>
      </w:r>
    </w:p>
  </w:endnote>
  <w:endnote w:type="continuationSeparator" w:id="0">
    <w:p w14:paraId="36738DAA" w14:textId="77777777" w:rsidR="007D7791" w:rsidRDefault="007D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44294" w:rsidRDefault="00E44294">
    <w:pPr>
      <w:pStyle w:val="zyxClassification1"/>
    </w:pPr>
    <w:r>
      <w:fldChar w:fldCharType="begin"/>
    </w:r>
    <w:r>
      <w:instrText xml:space="preserve"> DOCPROPERTY "IaeaClassification"  \* MERGEFORMAT </w:instrText>
    </w:r>
    <w:r>
      <w:fldChar w:fldCharType="end"/>
    </w:r>
  </w:p>
  <w:p w14:paraId="433FE0C7" w14:textId="77777777" w:rsidR="00E44294" w:rsidRDefault="00E4429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44294" w:rsidRDefault="00E44294">
    <w:pPr>
      <w:pStyle w:val="zyxClassification1"/>
    </w:pPr>
    <w:r>
      <w:fldChar w:fldCharType="begin"/>
    </w:r>
    <w:r>
      <w:instrText xml:space="preserve"> DOCPROPERTY "IaeaClassification"  \* MERGEFORMAT </w:instrText>
    </w:r>
    <w:r>
      <w:fldChar w:fldCharType="end"/>
    </w:r>
  </w:p>
  <w:p w14:paraId="433FE0C9" w14:textId="1A12A3B3" w:rsidR="00E44294" w:rsidRPr="00037321" w:rsidRDefault="00E4429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F3CC8">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44294" w14:paraId="433FE0D8" w14:textId="77777777">
      <w:trPr>
        <w:cantSplit/>
      </w:trPr>
      <w:tc>
        <w:tcPr>
          <w:tcW w:w="4644" w:type="dxa"/>
        </w:tcPr>
        <w:p w14:paraId="433FE0D4" w14:textId="77777777" w:rsidR="00E44294" w:rsidRDefault="00E4429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44294" w:rsidRDefault="00E4429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44294" w:rsidRDefault="00E4429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44294" w:rsidRDefault="00E4429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44294" w:rsidRDefault="00E44294">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E0075" w14:textId="77777777" w:rsidR="007D7791" w:rsidRDefault="007D7791">
      <w:r>
        <w:t>___________________________________________________________________________</w:t>
      </w:r>
    </w:p>
  </w:footnote>
  <w:footnote w:type="continuationSeparator" w:id="0">
    <w:p w14:paraId="7D0468F1" w14:textId="77777777" w:rsidR="007D7791" w:rsidRDefault="007D7791">
      <w:r>
        <w:t>___________________________________________________________________________</w:t>
      </w:r>
    </w:p>
  </w:footnote>
  <w:footnote w:type="continuationNotice" w:id="1">
    <w:p w14:paraId="46E0769F" w14:textId="77777777" w:rsidR="007D7791" w:rsidRDefault="007D7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0" w14:textId="480CD3AC" w:rsidR="00E44294" w:rsidRDefault="00E44294" w:rsidP="00CF7AF3">
    <w:pPr>
      <w:pStyle w:val="Runninghead"/>
    </w:pPr>
    <w:r>
      <w:tab/>
      <w:t>IAEA-CN-294</w:t>
    </w:r>
  </w:p>
  <w:p w14:paraId="433FE0C1" w14:textId="77777777" w:rsidR="00E44294" w:rsidRPr="009E1558" w:rsidRDefault="00E44294"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44294" w:rsidRDefault="00E44294"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E44294" w:rsidRDefault="00E4429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4" w14:textId="77777777" w:rsidR="00E44294" w:rsidRDefault="00E44294" w:rsidP="00B82FA5">
    <w:pPr>
      <w:pStyle w:val="Runninghead"/>
    </w:pPr>
    <w:r>
      <w:t>AUTHOR and OTHER-AUTHOR</w:t>
    </w:r>
  </w:p>
  <w:p w14:paraId="433FE0C5" w14:textId="77777777" w:rsidR="00E44294" w:rsidRPr="009E1558" w:rsidRDefault="00E44294" w:rsidP="00037321">
    <w:pPr>
      <w:jc w:val="center"/>
      <w:rPr>
        <w:color w:val="BFBFBF" w:themeColor="background1" w:themeShade="BF"/>
        <w:sz w:val="16"/>
        <w:szCs w:val="16"/>
      </w:rPr>
    </w:pPr>
    <w:r>
      <w:rPr>
        <w:color w:val="BFBFBF" w:themeColor="background1" w:themeShade="BF"/>
        <w:sz w:val="16"/>
        <w:szCs w:val="16"/>
      </w:rPr>
      <w:t>[</w:t>
    </w:r>
    <w:r w:rsidRPr="009E1558">
      <w:rPr>
        <w:color w:val="BFBFBF" w:themeColor="background1" w:themeShade="BF"/>
        <w:sz w:val="16"/>
        <w:szCs w:val="16"/>
      </w:rPr>
      <w:t>Left hand page running head is author’s name in Times New Roman 8 p</w:t>
    </w:r>
    <w:r>
      <w:rPr>
        <w:color w:val="BFBFBF" w:themeColor="background1" w:themeShade="BF"/>
        <w:sz w:val="16"/>
        <w:szCs w:val="16"/>
      </w:rPr>
      <w:t>oin</w:t>
    </w:r>
    <w:r w:rsidRPr="009E1558">
      <w:rPr>
        <w:color w:val="BFBFBF" w:themeColor="background1" w:themeShade="BF"/>
        <w:sz w:val="16"/>
        <w:szCs w:val="16"/>
      </w:rPr>
      <w:t>t bold capitals, centred</w:t>
    </w:r>
    <w:r>
      <w:rPr>
        <w:color w:val="BFBFBF" w:themeColor="background1" w:themeShade="BF"/>
        <w:sz w:val="16"/>
        <w:szCs w:val="16"/>
      </w:rPr>
      <w:t>. F</w:t>
    </w:r>
    <w:r w:rsidRPr="009E1558">
      <w:rPr>
        <w:color w:val="BFBFBF" w:themeColor="background1" w:themeShade="BF"/>
        <w:sz w:val="16"/>
        <w:szCs w:val="16"/>
      </w:rPr>
      <w:t xml:space="preserve">or more </w:t>
    </w:r>
    <w:r>
      <w:rPr>
        <w:color w:val="BFBFBF" w:themeColor="background1" w:themeShade="BF"/>
        <w:sz w:val="16"/>
        <w:szCs w:val="16"/>
      </w:rPr>
      <w:t xml:space="preserve">than two </w:t>
    </w:r>
    <w:r w:rsidRPr="009E1558">
      <w:rPr>
        <w:color w:val="BFBFBF" w:themeColor="background1" w:themeShade="BF"/>
        <w:sz w:val="16"/>
        <w:szCs w:val="16"/>
      </w:rPr>
      <w:t>authors</w:t>
    </w:r>
    <w:r>
      <w:rPr>
        <w:color w:val="BFBFBF" w:themeColor="background1" w:themeShade="BF"/>
        <w:sz w:val="16"/>
        <w:szCs w:val="16"/>
      </w:rPr>
      <w:t>,</w:t>
    </w:r>
    <w:r w:rsidRPr="009E1558">
      <w:rPr>
        <w:color w:val="BFBFBF" w:themeColor="background1" w:themeShade="BF"/>
        <w:sz w:val="16"/>
        <w:szCs w:val="16"/>
      </w:rPr>
      <w:t xml:space="preserve"> write </w:t>
    </w:r>
    <w:r>
      <w:rPr>
        <w:b/>
        <w:color w:val="BFBFBF" w:themeColor="background1" w:themeShade="BF"/>
        <w:sz w:val="16"/>
        <w:szCs w:val="16"/>
      </w:rPr>
      <w:t>AUTHOR</w:t>
    </w:r>
    <w:r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44294" w14:paraId="433FE0CE" w14:textId="77777777">
      <w:trPr>
        <w:cantSplit/>
        <w:trHeight w:val="716"/>
      </w:trPr>
      <w:tc>
        <w:tcPr>
          <w:tcW w:w="979" w:type="dxa"/>
          <w:vMerge w:val="restart"/>
        </w:tcPr>
        <w:p w14:paraId="433FE0CA" w14:textId="77777777" w:rsidR="00E44294" w:rsidRDefault="00E44294">
          <w:pPr>
            <w:spacing w:before="180"/>
            <w:ind w:left="17"/>
          </w:pPr>
        </w:p>
      </w:tc>
      <w:tc>
        <w:tcPr>
          <w:tcW w:w="3638" w:type="dxa"/>
          <w:vAlign w:val="bottom"/>
        </w:tcPr>
        <w:p w14:paraId="433FE0CB" w14:textId="77777777" w:rsidR="00E44294" w:rsidRDefault="00E44294">
          <w:pPr>
            <w:spacing w:after="20"/>
          </w:pPr>
        </w:p>
      </w:tc>
      <w:bookmarkStart w:id="1" w:name="DOC_bkmClassification1"/>
      <w:tc>
        <w:tcPr>
          <w:tcW w:w="5702" w:type="dxa"/>
          <w:vMerge w:val="restart"/>
          <w:tcMar>
            <w:right w:w="193" w:type="dxa"/>
          </w:tcMar>
        </w:tcPr>
        <w:p w14:paraId="433FE0CC" w14:textId="77777777" w:rsidR="00E44294" w:rsidRDefault="00E4429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44294" w:rsidRDefault="00E44294">
          <w:pPr>
            <w:pStyle w:val="zyxConfid2Red"/>
          </w:pPr>
          <w:r>
            <w:fldChar w:fldCharType="begin"/>
          </w:r>
          <w:r>
            <w:instrText>DOCPROPERTY "IaeaClassification2"  \* MERGEFORMAT</w:instrText>
          </w:r>
          <w:r>
            <w:fldChar w:fldCharType="end"/>
          </w:r>
        </w:p>
      </w:tc>
    </w:tr>
    <w:tr w:rsidR="00E44294" w14:paraId="433FE0D2" w14:textId="77777777">
      <w:trPr>
        <w:cantSplit/>
        <w:trHeight w:val="167"/>
      </w:trPr>
      <w:tc>
        <w:tcPr>
          <w:tcW w:w="979" w:type="dxa"/>
          <w:vMerge/>
        </w:tcPr>
        <w:p w14:paraId="433FE0CF" w14:textId="77777777" w:rsidR="00E44294" w:rsidRDefault="00E44294">
          <w:pPr>
            <w:spacing w:before="57"/>
          </w:pPr>
        </w:p>
      </w:tc>
      <w:tc>
        <w:tcPr>
          <w:tcW w:w="3638" w:type="dxa"/>
          <w:vAlign w:val="bottom"/>
        </w:tcPr>
        <w:p w14:paraId="433FE0D0" w14:textId="77777777" w:rsidR="00E44294" w:rsidRDefault="00E44294">
          <w:pPr>
            <w:pStyle w:val="Kop9"/>
            <w:spacing w:before="0" w:after="10"/>
          </w:pPr>
        </w:p>
      </w:tc>
      <w:tc>
        <w:tcPr>
          <w:tcW w:w="5702" w:type="dxa"/>
          <w:vMerge/>
          <w:vAlign w:val="bottom"/>
        </w:tcPr>
        <w:p w14:paraId="433FE0D1" w14:textId="77777777" w:rsidR="00E44294" w:rsidRDefault="00E44294">
          <w:pPr>
            <w:pStyle w:val="Kop9"/>
            <w:spacing w:before="0" w:after="10"/>
          </w:pPr>
        </w:p>
      </w:tc>
    </w:tr>
  </w:tbl>
  <w:p w14:paraId="433FE0D3" w14:textId="77777777" w:rsidR="00E44294" w:rsidRDefault="00E442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3107E88"/>
    <w:multiLevelType w:val="hybridMultilevel"/>
    <w:tmpl w:val="E516F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016B4D"/>
    <w:multiLevelType w:val="hybridMultilevel"/>
    <w:tmpl w:val="6B306C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86B6D"/>
    <w:multiLevelType w:val="hybridMultilevel"/>
    <w:tmpl w:val="E2F0C2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9A37A88"/>
    <w:multiLevelType w:val="hybridMultilevel"/>
    <w:tmpl w:val="2292A1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D9A1AF6"/>
    <w:multiLevelType w:val="hybridMultilevel"/>
    <w:tmpl w:val="71C63232"/>
    <w:lvl w:ilvl="0" w:tplc="FCA86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7DA6145"/>
    <w:multiLevelType w:val="hybridMultilevel"/>
    <w:tmpl w:val="D68C67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5772B"/>
    <w:multiLevelType w:val="hybridMultilevel"/>
    <w:tmpl w:val="E5E63054"/>
    <w:lvl w:ilvl="0" w:tplc="3304855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2217338"/>
    <w:multiLevelType w:val="hybridMultilevel"/>
    <w:tmpl w:val="0DA48C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13435"/>
    <w:multiLevelType w:val="hybridMultilevel"/>
    <w:tmpl w:val="3578AC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C972FEA"/>
    <w:multiLevelType w:val="hybridMultilevel"/>
    <w:tmpl w:val="7B9C9686"/>
    <w:lvl w:ilvl="0" w:tplc="ADC876A0">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Kop2"/>
      <w:suff w:val="space"/>
      <w:lvlText w:val="%1%2."/>
      <w:lvlJc w:val="left"/>
      <w:pPr>
        <w:ind w:left="0" w:firstLine="0"/>
      </w:pPr>
      <w:rPr>
        <w:rFonts w:hint="default"/>
        <w:color w:val="auto"/>
      </w:rPr>
    </w:lvl>
    <w:lvl w:ilvl="2">
      <w:start w:val="1"/>
      <w:numFmt w:val="decimal"/>
      <w:lvlRestart w:val="0"/>
      <w:pStyle w:val="Kop3"/>
      <w:lvlText w:val="%1%2.%3."/>
      <w:lvlJc w:val="left"/>
      <w:pPr>
        <w:ind w:left="0" w:firstLine="0"/>
      </w:pPr>
      <w:rPr>
        <w:rFonts w:hint="default"/>
      </w:rPr>
    </w:lvl>
    <w:lvl w:ilvl="3">
      <w:start w:val="1"/>
      <w:numFmt w:val="decimal"/>
      <w:lvlRestart w:val="0"/>
      <w:pStyle w:val="Kop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6"/>
  </w:num>
  <w:num w:numId="3">
    <w:abstractNumId w:val="20"/>
  </w:num>
  <w:num w:numId="4">
    <w:abstractNumId w:val="20"/>
  </w:num>
  <w:num w:numId="5">
    <w:abstractNumId w:val="20"/>
  </w:num>
  <w:num w:numId="6">
    <w:abstractNumId w:val="10"/>
  </w:num>
  <w:num w:numId="7">
    <w:abstractNumId w:val="16"/>
  </w:num>
  <w:num w:numId="8">
    <w:abstractNumId w:val="21"/>
  </w:num>
  <w:num w:numId="9">
    <w:abstractNumId w:val="1"/>
  </w:num>
  <w:num w:numId="10">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Kop2"/>
        <w:lvlText w:val="%1%2."/>
        <w:lvlJc w:val="left"/>
        <w:pPr>
          <w:ind w:left="0" w:firstLine="0"/>
        </w:pPr>
        <w:rPr>
          <w:rFonts w:hint="default"/>
          <w:color w:val="auto"/>
        </w:rPr>
      </w:lvl>
    </w:lvlOverride>
    <w:lvlOverride w:ilvl="2">
      <w:lvl w:ilvl="2">
        <w:start w:val="1"/>
        <w:numFmt w:val="decimal"/>
        <w:lvlRestart w:val="0"/>
        <w:pStyle w:val="Kop3"/>
        <w:lvlText w:val="%1%2.%3."/>
        <w:lvlJc w:val="left"/>
        <w:pPr>
          <w:ind w:left="0" w:firstLine="0"/>
        </w:pPr>
        <w:rPr>
          <w:rFonts w:hint="default"/>
        </w:rPr>
      </w:lvl>
    </w:lvlOverride>
    <w:lvlOverride w:ilvl="3">
      <w:lvl w:ilvl="3">
        <w:start w:val="1"/>
        <w:numFmt w:val="none"/>
        <w:lvlRestart w:val="0"/>
        <w:pStyle w:val="Kop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0"/>
  </w:num>
  <w:num w:numId="12">
    <w:abstractNumId w:val="20"/>
  </w:num>
  <w:num w:numId="13">
    <w:abstractNumId w:val="20"/>
  </w:num>
  <w:num w:numId="14">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Kop2"/>
        <w:suff w:val="space"/>
        <w:lvlText w:val="%1%2."/>
        <w:lvlJc w:val="left"/>
        <w:pPr>
          <w:ind w:left="0" w:firstLine="0"/>
        </w:pPr>
        <w:rPr>
          <w:rFonts w:hint="default"/>
          <w:color w:val="auto"/>
        </w:rPr>
      </w:lvl>
    </w:lvlOverride>
    <w:lvlOverride w:ilvl="2">
      <w:lvl w:ilvl="2">
        <w:start w:val="1"/>
        <w:numFmt w:val="decimal"/>
        <w:lvlRestart w:val="0"/>
        <w:pStyle w:val="Kop3"/>
        <w:suff w:val="space"/>
        <w:lvlText w:val="%1%2.%3."/>
        <w:lvlJc w:val="left"/>
        <w:pPr>
          <w:ind w:left="0" w:firstLine="0"/>
        </w:pPr>
        <w:rPr>
          <w:rFonts w:hint="default"/>
        </w:rPr>
      </w:lvl>
    </w:lvlOverride>
    <w:lvlOverride w:ilvl="3">
      <w:lvl w:ilvl="3">
        <w:start w:val="1"/>
        <w:numFmt w:val="decimal"/>
        <w:lvlRestart w:val="0"/>
        <w:pStyle w:val="Kop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0"/>
  </w:num>
  <w:num w:numId="16">
    <w:abstractNumId w:val="2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20"/>
  </w:num>
  <w:num w:numId="22">
    <w:abstractNumId w:val="5"/>
  </w:num>
  <w:num w:numId="23">
    <w:abstractNumId w:val="0"/>
  </w:num>
  <w:num w:numId="24">
    <w:abstractNumId w:val="19"/>
  </w:num>
  <w:num w:numId="25">
    <w:abstractNumId w:val="20"/>
  </w:num>
  <w:num w:numId="26">
    <w:abstractNumId w:val="20"/>
  </w:num>
  <w:num w:numId="27">
    <w:abstractNumId w:val="20"/>
  </w:num>
  <w:num w:numId="28">
    <w:abstractNumId w:val="20"/>
  </w:num>
  <w:num w:numId="29">
    <w:abstractNumId w:val="20"/>
  </w:num>
  <w:num w:numId="30">
    <w:abstractNumId w:val="12"/>
  </w:num>
  <w:num w:numId="31">
    <w:abstractNumId w:val="12"/>
  </w:num>
  <w:num w:numId="32">
    <w:abstractNumId w:val="20"/>
  </w:num>
  <w:num w:numId="33">
    <w:abstractNumId w:val="18"/>
  </w:num>
  <w:num w:numId="34">
    <w:abstractNumId w:val="7"/>
  </w:num>
  <w:num w:numId="35">
    <w:abstractNumId w:val="13"/>
  </w:num>
  <w:num w:numId="36">
    <w:abstractNumId w:val="11"/>
  </w:num>
  <w:num w:numId="37">
    <w:abstractNumId w:val="2"/>
  </w:num>
  <w:num w:numId="38">
    <w:abstractNumId w:val="15"/>
  </w:num>
  <w:num w:numId="39">
    <w:abstractNumId w:val="17"/>
  </w:num>
  <w:num w:numId="40">
    <w:abstractNumId w:val="8"/>
  </w:num>
  <w:num w:numId="41">
    <w:abstractNumId w:val="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075"/>
    <w:rsid w:val="00013433"/>
    <w:rsid w:val="000229AB"/>
    <w:rsid w:val="0002569A"/>
    <w:rsid w:val="00030A2A"/>
    <w:rsid w:val="00037321"/>
    <w:rsid w:val="00056B78"/>
    <w:rsid w:val="000A0299"/>
    <w:rsid w:val="000A2990"/>
    <w:rsid w:val="000B3FAA"/>
    <w:rsid w:val="000B672E"/>
    <w:rsid w:val="000C3A90"/>
    <w:rsid w:val="000E1186"/>
    <w:rsid w:val="000F7E94"/>
    <w:rsid w:val="001007F3"/>
    <w:rsid w:val="0011071B"/>
    <w:rsid w:val="001119D6"/>
    <w:rsid w:val="001308F2"/>
    <w:rsid w:val="00130B16"/>
    <w:rsid w:val="001313E8"/>
    <w:rsid w:val="00183BC4"/>
    <w:rsid w:val="00185A51"/>
    <w:rsid w:val="0019018E"/>
    <w:rsid w:val="001C58F5"/>
    <w:rsid w:val="001D5CEE"/>
    <w:rsid w:val="001D79DB"/>
    <w:rsid w:val="001F13FA"/>
    <w:rsid w:val="001F3CC8"/>
    <w:rsid w:val="002071D9"/>
    <w:rsid w:val="00207453"/>
    <w:rsid w:val="00227082"/>
    <w:rsid w:val="00252300"/>
    <w:rsid w:val="00256822"/>
    <w:rsid w:val="0026525A"/>
    <w:rsid w:val="00270D9F"/>
    <w:rsid w:val="00274790"/>
    <w:rsid w:val="00274CB1"/>
    <w:rsid w:val="00285755"/>
    <w:rsid w:val="002A1F9C"/>
    <w:rsid w:val="002B29C2"/>
    <w:rsid w:val="002B7705"/>
    <w:rsid w:val="002C4208"/>
    <w:rsid w:val="00352DE1"/>
    <w:rsid w:val="003728E6"/>
    <w:rsid w:val="003A0758"/>
    <w:rsid w:val="003B5E0E"/>
    <w:rsid w:val="003D255A"/>
    <w:rsid w:val="003E7CFF"/>
    <w:rsid w:val="00416949"/>
    <w:rsid w:val="00433A11"/>
    <w:rsid w:val="004362BE"/>
    <w:rsid w:val="004370D8"/>
    <w:rsid w:val="0046320C"/>
    <w:rsid w:val="00472C43"/>
    <w:rsid w:val="00483231"/>
    <w:rsid w:val="0048375A"/>
    <w:rsid w:val="004862CC"/>
    <w:rsid w:val="00486404"/>
    <w:rsid w:val="004B7CF4"/>
    <w:rsid w:val="00525CB5"/>
    <w:rsid w:val="00537496"/>
    <w:rsid w:val="00544ED3"/>
    <w:rsid w:val="005618C9"/>
    <w:rsid w:val="00571FE1"/>
    <w:rsid w:val="00583021"/>
    <w:rsid w:val="0058477B"/>
    <w:rsid w:val="0058654F"/>
    <w:rsid w:val="00596ACA"/>
    <w:rsid w:val="005A6022"/>
    <w:rsid w:val="005E39BC"/>
    <w:rsid w:val="005F00A0"/>
    <w:rsid w:val="005F529E"/>
    <w:rsid w:val="00621FD6"/>
    <w:rsid w:val="00624CC1"/>
    <w:rsid w:val="00633E40"/>
    <w:rsid w:val="006442C7"/>
    <w:rsid w:val="00647F33"/>
    <w:rsid w:val="006504D5"/>
    <w:rsid w:val="00662532"/>
    <w:rsid w:val="00670313"/>
    <w:rsid w:val="00671F1C"/>
    <w:rsid w:val="006841A5"/>
    <w:rsid w:val="0068481C"/>
    <w:rsid w:val="00690A6B"/>
    <w:rsid w:val="006A234A"/>
    <w:rsid w:val="006A58C4"/>
    <w:rsid w:val="006B2274"/>
    <w:rsid w:val="006B5367"/>
    <w:rsid w:val="006D2805"/>
    <w:rsid w:val="006D3F3A"/>
    <w:rsid w:val="00717C6F"/>
    <w:rsid w:val="00740885"/>
    <w:rsid w:val="007445DA"/>
    <w:rsid w:val="007960DC"/>
    <w:rsid w:val="007A562D"/>
    <w:rsid w:val="007B1AAA"/>
    <w:rsid w:val="007B4FD1"/>
    <w:rsid w:val="007D7791"/>
    <w:rsid w:val="007E2683"/>
    <w:rsid w:val="007E5948"/>
    <w:rsid w:val="00802381"/>
    <w:rsid w:val="00823B57"/>
    <w:rsid w:val="00852EE0"/>
    <w:rsid w:val="00872C08"/>
    <w:rsid w:val="00883848"/>
    <w:rsid w:val="00897ED5"/>
    <w:rsid w:val="008A00AB"/>
    <w:rsid w:val="008B6BB9"/>
    <w:rsid w:val="008B7CAB"/>
    <w:rsid w:val="008C2AD0"/>
    <w:rsid w:val="008D507F"/>
    <w:rsid w:val="008E488B"/>
    <w:rsid w:val="008E564E"/>
    <w:rsid w:val="008E65F8"/>
    <w:rsid w:val="00911543"/>
    <w:rsid w:val="009354D4"/>
    <w:rsid w:val="00950682"/>
    <w:rsid w:val="009519C9"/>
    <w:rsid w:val="009620C2"/>
    <w:rsid w:val="0096478B"/>
    <w:rsid w:val="00981F44"/>
    <w:rsid w:val="00987E91"/>
    <w:rsid w:val="009927E7"/>
    <w:rsid w:val="009A242B"/>
    <w:rsid w:val="009D0B86"/>
    <w:rsid w:val="009E0D5B"/>
    <w:rsid w:val="009E1558"/>
    <w:rsid w:val="00A04F45"/>
    <w:rsid w:val="00A220A8"/>
    <w:rsid w:val="00A23AC8"/>
    <w:rsid w:val="00A3174B"/>
    <w:rsid w:val="00A42898"/>
    <w:rsid w:val="00A65CAC"/>
    <w:rsid w:val="00AB6ACE"/>
    <w:rsid w:val="00AC38CC"/>
    <w:rsid w:val="00AC427F"/>
    <w:rsid w:val="00AC5A3A"/>
    <w:rsid w:val="00AD08F9"/>
    <w:rsid w:val="00B1733E"/>
    <w:rsid w:val="00B22824"/>
    <w:rsid w:val="00B50A6B"/>
    <w:rsid w:val="00B72194"/>
    <w:rsid w:val="00B82FA5"/>
    <w:rsid w:val="00B9570E"/>
    <w:rsid w:val="00BB79B2"/>
    <w:rsid w:val="00BD1400"/>
    <w:rsid w:val="00BD605C"/>
    <w:rsid w:val="00BE2A76"/>
    <w:rsid w:val="00C23CE6"/>
    <w:rsid w:val="00C34018"/>
    <w:rsid w:val="00C65E60"/>
    <w:rsid w:val="00C6688D"/>
    <w:rsid w:val="00C84E92"/>
    <w:rsid w:val="00CA7C10"/>
    <w:rsid w:val="00CB4360"/>
    <w:rsid w:val="00CE5A52"/>
    <w:rsid w:val="00CF1ADD"/>
    <w:rsid w:val="00CF7AF3"/>
    <w:rsid w:val="00D26ADA"/>
    <w:rsid w:val="00D35A78"/>
    <w:rsid w:val="00D53B1A"/>
    <w:rsid w:val="00D555A1"/>
    <w:rsid w:val="00D64DC2"/>
    <w:rsid w:val="00DA46CA"/>
    <w:rsid w:val="00DC2608"/>
    <w:rsid w:val="00DD7EC3"/>
    <w:rsid w:val="00DF21EB"/>
    <w:rsid w:val="00E01D49"/>
    <w:rsid w:val="00E20E70"/>
    <w:rsid w:val="00E23163"/>
    <w:rsid w:val="00E25B68"/>
    <w:rsid w:val="00E33829"/>
    <w:rsid w:val="00E44294"/>
    <w:rsid w:val="00E73271"/>
    <w:rsid w:val="00E835B3"/>
    <w:rsid w:val="00E84003"/>
    <w:rsid w:val="00EC10FC"/>
    <w:rsid w:val="00ED0A99"/>
    <w:rsid w:val="00ED417F"/>
    <w:rsid w:val="00ED7711"/>
    <w:rsid w:val="00EE0041"/>
    <w:rsid w:val="00EE0AC5"/>
    <w:rsid w:val="00EE29B9"/>
    <w:rsid w:val="00EE7007"/>
    <w:rsid w:val="00F004EE"/>
    <w:rsid w:val="00F176E6"/>
    <w:rsid w:val="00F348BA"/>
    <w:rsid w:val="00F42E23"/>
    <w:rsid w:val="00F45EEE"/>
    <w:rsid w:val="00F51E9C"/>
    <w:rsid w:val="00F523CA"/>
    <w:rsid w:val="00F74A9D"/>
    <w:rsid w:val="00F87086"/>
    <w:rsid w:val="00F876C1"/>
    <w:rsid w:val="00FB05BC"/>
    <w:rsid w:val="00FB0857"/>
    <w:rsid w:val="00FD66DD"/>
    <w:rsid w:val="00FE3795"/>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uiPriority w:val="49"/>
    <w:rsid w:val="00CF7AF3"/>
    <w:pPr>
      <w:overflowPunct w:val="0"/>
      <w:autoSpaceDE w:val="0"/>
      <w:autoSpaceDN w:val="0"/>
      <w:adjustRightInd w:val="0"/>
      <w:textAlignment w:val="baseline"/>
    </w:pPr>
    <w:rPr>
      <w:sz w:val="22"/>
      <w:lang w:eastAsia="en-US"/>
    </w:rPr>
  </w:style>
  <w:style w:type="paragraph" w:styleId="Kop1">
    <w:name w:val="heading 1"/>
    <w:aliases w:val="Paper title"/>
    <w:next w:val="Ond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Kop2">
    <w:name w:val="heading 2"/>
    <w:aliases w:val="1st level paper heading"/>
    <w:next w:val="Platteteks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Kop3">
    <w:name w:val="heading 3"/>
    <w:aliases w:val="2nd level paper heading"/>
    <w:next w:val="Plattetekst"/>
    <w:uiPriority w:val="4"/>
    <w:qFormat/>
    <w:rsid w:val="00897ED5"/>
    <w:pPr>
      <w:widowControl w:val="0"/>
      <w:numPr>
        <w:ilvl w:val="2"/>
        <w:numId w:val="12"/>
      </w:numPr>
      <w:spacing w:before="240" w:after="240" w:line="240" w:lineRule="exact"/>
      <w:outlineLvl w:val="2"/>
    </w:pPr>
    <w:rPr>
      <w:b/>
      <w:lang w:eastAsia="en-US"/>
    </w:rPr>
  </w:style>
  <w:style w:type="paragraph" w:styleId="Kop4">
    <w:name w:val="heading 4"/>
    <w:aliases w:val="3rd level paper heading"/>
    <w:basedOn w:val="Standaard"/>
    <w:next w:val="Platteteks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Kop5">
    <w:name w:val="heading 5"/>
    <w:basedOn w:val="Standaard"/>
    <w:next w:val="Standaard"/>
    <w:uiPriority w:val="19"/>
    <w:locked/>
    <w:pPr>
      <w:overflowPunct/>
      <w:autoSpaceDE/>
      <w:autoSpaceDN/>
      <w:adjustRightInd/>
      <w:spacing w:before="240" w:after="60"/>
      <w:textAlignment w:val="auto"/>
      <w:outlineLvl w:val="4"/>
    </w:pPr>
    <w:rPr>
      <w:b/>
      <w:bCs/>
      <w:i/>
      <w:iCs/>
      <w:sz w:val="26"/>
      <w:szCs w:val="26"/>
      <w:lang w:val="en-US"/>
    </w:rPr>
  </w:style>
  <w:style w:type="paragraph" w:styleId="Kop6">
    <w:name w:val="heading 6"/>
    <w:basedOn w:val="Standaard"/>
    <w:next w:val="Standaard"/>
    <w:uiPriority w:val="19"/>
    <w:locked/>
    <w:pPr>
      <w:overflowPunct/>
      <w:autoSpaceDE/>
      <w:autoSpaceDN/>
      <w:adjustRightInd/>
      <w:spacing w:before="240" w:after="60"/>
      <w:textAlignment w:val="auto"/>
      <w:outlineLvl w:val="5"/>
    </w:pPr>
    <w:rPr>
      <w:b/>
      <w:bCs/>
      <w:szCs w:val="22"/>
      <w:lang w:val="en-US"/>
    </w:rPr>
  </w:style>
  <w:style w:type="paragraph" w:styleId="Kop7">
    <w:name w:val="heading 7"/>
    <w:basedOn w:val="Standaard"/>
    <w:next w:val="Standaard"/>
    <w:uiPriority w:val="19"/>
    <w:locked/>
    <w:pPr>
      <w:overflowPunct/>
      <w:autoSpaceDE/>
      <w:autoSpaceDN/>
      <w:adjustRightInd/>
      <w:spacing w:before="240" w:after="60"/>
      <w:textAlignment w:val="auto"/>
      <w:outlineLvl w:val="6"/>
    </w:pPr>
    <w:rPr>
      <w:szCs w:val="24"/>
      <w:lang w:val="en-US"/>
    </w:rPr>
  </w:style>
  <w:style w:type="paragraph" w:styleId="Kop8">
    <w:name w:val="heading 8"/>
    <w:basedOn w:val="Standaard"/>
    <w:next w:val="Standaard"/>
    <w:uiPriority w:val="19"/>
    <w:locked/>
    <w:pPr>
      <w:overflowPunct/>
      <w:autoSpaceDE/>
      <w:autoSpaceDN/>
      <w:adjustRightInd/>
      <w:spacing w:before="240" w:after="60"/>
      <w:textAlignment w:val="auto"/>
      <w:outlineLvl w:val="7"/>
    </w:pPr>
    <w:rPr>
      <w:i/>
      <w:iCs/>
      <w:szCs w:val="24"/>
      <w:lang w:val="en-US"/>
    </w:rPr>
  </w:style>
  <w:style w:type="paragraph" w:styleId="Kop9">
    <w:name w:val="heading 9"/>
    <w:basedOn w:val="Standaard"/>
    <w:next w:val="Standa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link w:val="PlattetekstChar"/>
    <w:qFormat/>
    <w:rsid w:val="00647F33"/>
    <w:pPr>
      <w:spacing w:line="260" w:lineRule="atLeast"/>
      <w:ind w:firstLine="567"/>
      <w:contextualSpacing/>
      <w:jc w:val="both"/>
    </w:pPr>
    <w:rPr>
      <w:lang w:eastAsia="en-US"/>
    </w:rPr>
  </w:style>
  <w:style w:type="paragraph" w:styleId="Plattetekstinspringen">
    <w:name w:val="Body Text Indent"/>
    <w:basedOn w:val="Plattetekst"/>
    <w:uiPriority w:val="49"/>
    <w:locked/>
    <w:pPr>
      <w:ind w:left="1134" w:hanging="675"/>
    </w:pPr>
  </w:style>
  <w:style w:type="paragraph" w:customStyle="1" w:styleId="BodyTextMultiline">
    <w:name w:val="Body Text Multiline"/>
    <w:basedOn w:val="Platteteks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ijschrift">
    <w:name w:val="caption"/>
    <w:next w:val="Standaard"/>
    <w:uiPriority w:val="49"/>
    <w:pPr>
      <w:spacing w:after="85"/>
    </w:pPr>
    <w:rPr>
      <w:bCs/>
      <w:sz w:val="18"/>
      <w:lang w:val="en-US" w:eastAsia="en-US"/>
    </w:rPr>
  </w:style>
  <w:style w:type="paragraph" w:styleId="Voettekst">
    <w:name w:val="footer"/>
    <w:basedOn w:val="Standaard"/>
    <w:link w:val="VoettekstChar"/>
    <w:uiPriority w:val="99"/>
    <w:locked/>
    <w:pPr>
      <w:overflowPunct/>
      <w:autoSpaceDE/>
      <w:autoSpaceDN/>
      <w:adjustRightInd/>
      <w:textAlignment w:val="auto"/>
    </w:pPr>
    <w:rPr>
      <w:sz w:val="2"/>
      <w:lang w:val="en-US"/>
    </w:rPr>
  </w:style>
  <w:style w:type="paragraph" w:styleId="Voetnoottekst">
    <w:name w:val="footnote text"/>
    <w:semiHidden/>
    <w:locked/>
    <w:pPr>
      <w:tabs>
        <w:tab w:val="left" w:pos="459"/>
      </w:tabs>
      <w:spacing w:before="142"/>
      <w:ind w:left="459"/>
      <w:jc w:val="both"/>
    </w:pPr>
    <w:rPr>
      <w:sz w:val="18"/>
      <w:lang w:eastAsia="en-US"/>
    </w:rPr>
  </w:style>
  <w:style w:type="paragraph" w:styleId="Koptekst">
    <w:name w:val="header"/>
    <w:next w:val="Platteteks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Plattetekst"/>
    <w:uiPriority w:val="6"/>
    <w:qFormat/>
    <w:rsid w:val="00717C6F"/>
    <w:pPr>
      <w:numPr>
        <w:numId w:val="20"/>
      </w:numPr>
      <w:ind w:left="709"/>
    </w:pPr>
  </w:style>
  <w:style w:type="paragraph" w:customStyle="1" w:styleId="ListNumbered">
    <w:name w:val="List Numbered"/>
    <w:basedOn w:val="Plattetekst"/>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ard"/>
    <w:uiPriority w:val="49"/>
    <w:locked/>
    <w:pPr>
      <w:keepNext/>
      <w:spacing w:after="10"/>
    </w:pPr>
    <w:rPr>
      <w:rFonts w:ascii="Arial" w:hAnsi="Arial"/>
      <w:b/>
      <w:sz w:val="13"/>
    </w:rPr>
  </w:style>
  <w:style w:type="paragraph" w:customStyle="1" w:styleId="zyxP1Footer">
    <w:name w:val="zyxP1_Footer"/>
    <w:basedOn w:val="Standaard"/>
    <w:uiPriority w:val="49"/>
    <w:locked/>
    <w:pPr>
      <w:widowControl w:val="0"/>
      <w:spacing w:line="160" w:lineRule="exact"/>
      <w:ind w:left="108"/>
    </w:pPr>
    <w:rPr>
      <w:sz w:val="14"/>
    </w:rPr>
  </w:style>
  <w:style w:type="paragraph" w:customStyle="1" w:styleId="zyxSensitivity">
    <w:name w:val="zyxSensitivity"/>
    <w:basedOn w:val="Standa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ard"/>
    <w:uiPriority w:val="49"/>
    <w:locked/>
    <w:pPr>
      <w:keepNext/>
      <w:spacing w:line="420" w:lineRule="exact"/>
    </w:pPr>
    <w:rPr>
      <w:rFonts w:ascii="Arial" w:hAnsi="Arial"/>
      <w:sz w:val="40"/>
    </w:rPr>
  </w:style>
  <w:style w:type="character" w:styleId="Voetnootmarkering">
    <w:name w:val="footnote reference"/>
    <w:basedOn w:val="Standaardalinea-lettertype"/>
    <w:semiHidden/>
    <w:locked/>
    <w:rPr>
      <w:vertAlign w:val="superscript"/>
    </w:rPr>
  </w:style>
  <w:style w:type="paragraph" w:styleId="Ondertitel">
    <w:name w:val="Subtitle"/>
    <w:next w:val="Platteteks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Plattetekst"/>
    <w:uiPriority w:val="49"/>
    <w:locked/>
    <w:pPr>
      <w:spacing w:line="280" w:lineRule="exact"/>
      <w:jc w:val="right"/>
    </w:pPr>
    <w:rPr>
      <w:rFonts w:ascii="Arial" w:hAnsi="Arial" w:cs="Arial"/>
      <w:b/>
      <w:bCs/>
      <w:caps/>
      <w:sz w:val="24"/>
    </w:rPr>
  </w:style>
  <w:style w:type="paragraph" w:customStyle="1" w:styleId="zyxClassification2">
    <w:name w:val="zyxClassification2"/>
    <w:basedOn w:val="Voettekst"/>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VoettekstChar">
    <w:name w:val="Voettekst Char"/>
    <w:basedOn w:val="Standaardalinea-lettertype"/>
    <w:link w:val="Voettekst"/>
    <w:uiPriority w:val="99"/>
    <w:rsid w:val="00037321"/>
    <w:rPr>
      <w:sz w:val="2"/>
      <w:lang w:val="en-US" w:eastAsia="en-US"/>
    </w:rPr>
  </w:style>
  <w:style w:type="paragraph" w:customStyle="1" w:styleId="Runninghead">
    <w:name w:val="Running head"/>
    <w:basedOn w:val="Standa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Standaardalinea-lettertype"/>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PlattetekstChar">
    <w:name w:val="Platte tekst Char"/>
    <w:basedOn w:val="Standaardalinea-lettertype"/>
    <w:link w:val="Plattetekst"/>
    <w:rsid w:val="00647F33"/>
    <w:rPr>
      <w:lang w:eastAsia="en-US"/>
    </w:rPr>
  </w:style>
  <w:style w:type="character" w:customStyle="1" w:styleId="AuthornameandaffiliationChar">
    <w:name w:val="Author name and affiliation Char"/>
    <w:basedOn w:val="PlattetekstChar"/>
    <w:link w:val="Authornameandaffiliation"/>
    <w:uiPriority w:val="49"/>
    <w:rsid w:val="00647F33"/>
    <w:rPr>
      <w:lang w:val="en-US" w:eastAsia="en-US"/>
    </w:rPr>
  </w:style>
  <w:style w:type="table" w:styleId="Tabelraster">
    <w:name w:val="Table Grid"/>
    <w:basedOn w:val="Standaardtabe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ntekst">
    <w:name w:val="Balloon Text"/>
    <w:basedOn w:val="Standaard"/>
    <w:link w:val="BallontekstChar"/>
    <w:uiPriority w:val="49"/>
    <w:locked/>
    <w:rsid w:val="005F00A0"/>
    <w:rPr>
      <w:rFonts w:ascii="Tahoma" w:hAnsi="Tahoma" w:cs="Tahoma"/>
      <w:sz w:val="16"/>
      <w:szCs w:val="16"/>
    </w:rPr>
  </w:style>
  <w:style w:type="character" w:customStyle="1" w:styleId="BallontekstChar">
    <w:name w:val="Ballontekst Char"/>
    <w:basedOn w:val="Standaardalinea-lettertype"/>
    <w:link w:val="Ballontekst"/>
    <w:uiPriority w:val="49"/>
    <w:rsid w:val="005F00A0"/>
    <w:rPr>
      <w:rFonts w:ascii="Tahoma" w:hAnsi="Tahoma" w:cs="Tahoma"/>
      <w:sz w:val="16"/>
      <w:szCs w:val="16"/>
      <w:lang w:eastAsia="en-US"/>
    </w:rPr>
  </w:style>
  <w:style w:type="paragraph" w:customStyle="1" w:styleId="Figurecaption">
    <w:name w:val="Figure caption"/>
    <w:basedOn w:val="Plattetekst"/>
    <w:link w:val="FigurecaptionChar"/>
    <w:uiPriority w:val="49"/>
    <w:qFormat/>
    <w:locked/>
    <w:rsid w:val="00717C6F"/>
    <w:pPr>
      <w:jc w:val="center"/>
    </w:pPr>
    <w:rPr>
      <w:i/>
      <w:sz w:val="18"/>
    </w:rPr>
  </w:style>
  <w:style w:type="paragraph" w:customStyle="1" w:styleId="Otherunnumberedheadings">
    <w:name w:val="Other unnumbered headings"/>
    <w:next w:val="Platteteks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PlattetekstChar"/>
    <w:link w:val="Figurecaption"/>
    <w:uiPriority w:val="49"/>
    <w:rsid w:val="00717C6F"/>
    <w:rPr>
      <w:i/>
      <w:sz w:val="18"/>
      <w:lang w:eastAsia="en-US"/>
    </w:rPr>
  </w:style>
  <w:style w:type="paragraph" w:customStyle="1" w:styleId="Referencelist">
    <w:name w:val="Reference list"/>
    <w:basedOn w:val="Platteteks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Platteteks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PlattetekstChar"/>
    <w:link w:val="Referencelist"/>
    <w:uiPriority w:val="49"/>
    <w:rsid w:val="009E0D5B"/>
    <w:rPr>
      <w:sz w:val="18"/>
      <w:szCs w:val="18"/>
      <w:lang w:eastAsia="en-US"/>
    </w:rPr>
  </w:style>
  <w:style w:type="paragraph" w:customStyle="1" w:styleId="Tabletext">
    <w:name w:val="Table text"/>
    <w:basedOn w:val="Plattetekst"/>
    <w:link w:val="TabletextChar"/>
    <w:uiPriority w:val="49"/>
    <w:qFormat/>
    <w:rsid w:val="00883848"/>
    <w:pPr>
      <w:ind w:firstLine="0"/>
    </w:pPr>
  </w:style>
  <w:style w:type="character" w:customStyle="1" w:styleId="TabletextChar">
    <w:name w:val="Table text Char"/>
    <w:basedOn w:val="PlattetekstChar"/>
    <w:link w:val="Tabletext"/>
    <w:uiPriority w:val="49"/>
    <w:rsid w:val="00883848"/>
    <w:rPr>
      <w:lang w:eastAsia="en-US"/>
    </w:rPr>
  </w:style>
  <w:style w:type="paragraph" w:styleId="Plattetekst2">
    <w:name w:val="Body Text 2"/>
    <w:basedOn w:val="Standaard"/>
    <w:link w:val="Plattetekst2Char"/>
    <w:uiPriority w:val="49"/>
    <w:semiHidden/>
    <w:unhideWhenUsed/>
    <w:locked/>
    <w:rsid w:val="00AC38CC"/>
    <w:pPr>
      <w:spacing w:after="120" w:line="480" w:lineRule="auto"/>
    </w:pPr>
  </w:style>
  <w:style w:type="character" w:customStyle="1" w:styleId="Plattetekst2Char">
    <w:name w:val="Platte tekst 2 Char"/>
    <w:basedOn w:val="Standaardalinea-lettertype"/>
    <w:link w:val="Plattetekst2"/>
    <w:uiPriority w:val="49"/>
    <w:semiHidden/>
    <w:rsid w:val="00AC38CC"/>
    <w:rPr>
      <w:sz w:val="22"/>
      <w:lang w:eastAsia="en-US"/>
    </w:rPr>
  </w:style>
  <w:style w:type="paragraph" w:styleId="Lijstalinea">
    <w:name w:val="List Paragraph"/>
    <w:basedOn w:val="Standaard"/>
    <w:uiPriority w:val="34"/>
    <w:qFormat/>
    <w:locked/>
    <w:rsid w:val="009A242B"/>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9F3462-0C92-42AA-92F9-BEEBDF6B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56</TotalTime>
  <Pages>9</Pages>
  <Words>3648</Words>
  <Characters>20798</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 van Velzen</cp:lastModifiedBy>
  <cp:revision>8</cp:revision>
  <cp:lastPrinted>2015-12-01T10:27:00Z</cp:lastPrinted>
  <dcterms:created xsi:type="dcterms:W3CDTF">2021-09-21T10:45:00Z</dcterms:created>
  <dcterms:modified xsi:type="dcterms:W3CDTF">2021-09-21T11:41:00Z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