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E039" w14:textId="6165D0C8" w:rsidR="00C72608" w:rsidRPr="00EE29B9" w:rsidRDefault="00C72608" w:rsidP="00C72608">
      <w:pPr>
        <w:pStyle w:val="berschrift1"/>
      </w:pPr>
      <w:r w:rsidRPr="00C72608">
        <w:rPr>
          <w:lang w:eastAsia="en-GB"/>
        </w:rPr>
        <w:t>Digital tools for cemented waste package and facility</w:t>
      </w:r>
      <w:r>
        <w:rPr>
          <w:lang w:eastAsia="en-GB"/>
        </w:rPr>
        <w:t xml:space="preserve"> </w:t>
      </w:r>
      <w:r w:rsidRPr="00C72608">
        <w:rPr>
          <w:lang w:eastAsia="en-GB"/>
        </w:rPr>
        <w:t>monitoring and prediction</w:t>
      </w:r>
      <w:r>
        <w:rPr>
          <w:lang w:eastAsia="en-GB"/>
        </w:rPr>
        <w:t xml:space="preserve"> </w:t>
      </w:r>
    </w:p>
    <w:p w14:paraId="433FE03C" w14:textId="31756079" w:rsidR="00E20E70" w:rsidRPr="00EE29B9" w:rsidRDefault="00E20E70" w:rsidP="00537496">
      <w:pPr>
        <w:pStyle w:val="berschrift1"/>
      </w:pPr>
    </w:p>
    <w:p w14:paraId="433FE03E" w14:textId="42C5F601" w:rsidR="003B5E0E" w:rsidRPr="003B5E0E" w:rsidRDefault="00C72608" w:rsidP="00F82D5C">
      <w:pPr>
        <w:pStyle w:val="Untertitel"/>
      </w:pPr>
      <w:r>
        <w:t>Overview of the topics handled in work package 7 of EURATOM project PREDIS</w:t>
      </w:r>
    </w:p>
    <w:p w14:paraId="433FE03F" w14:textId="77777777" w:rsidR="00802381" w:rsidRDefault="00802381" w:rsidP="00537496">
      <w:pPr>
        <w:pStyle w:val="Authornameandaffiliation"/>
      </w:pPr>
    </w:p>
    <w:p w14:paraId="433FE040" w14:textId="29E8AA7B" w:rsidR="003B5E0E" w:rsidRPr="00F26F41" w:rsidRDefault="00C72608" w:rsidP="00537496">
      <w:pPr>
        <w:pStyle w:val="Authornameandaffiliation"/>
        <w:rPr>
          <w:lang w:val="de-DE"/>
        </w:rPr>
      </w:pPr>
      <w:r w:rsidRPr="00F26F41">
        <w:rPr>
          <w:lang w:val="de-DE"/>
        </w:rPr>
        <w:t>E. N</w:t>
      </w:r>
      <w:r w:rsidR="00F82D5C">
        <w:rPr>
          <w:lang w:val="de-DE"/>
        </w:rPr>
        <w:t>IEDERLEITHINGER</w:t>
      </w:r>
      <w:r w:rsidR="00F13105">
        <w:rPr>
          <w:lang w:val="de-DE"/>
        </w:rPr>
        <w:t>, V. LAY, C. KÖPP</w:t>
      </w:r>
    </w:p>
    <w:p w14:paraId="433FE041" w14:textId="0EED5BEA" w:rsidR="00FF386F" w:rsidRPr="00C72608" w:rsidRDefault="00C72608" w:rsidP="00537496">
      <w:pPr>
        <w:pStyle w:val="Authornameandaffiliation"/>
        <w:rPr>
          <w:lang w:val="de-DE"/>
        </w:rPr>
      </w:pPr>
      <w:r w:rsidRPr="00C72608">
        <w:rPr>
          <w:lang w:val="de-DE"/>
        </w:rPr>
        <w:t>Bundesanstalt für Materialforschun</w:t>
      </w:r>
      <w:r>
        <w:rPr>
          <w:lang w:val="de-DE"/>
        </w:rPr>
        <w:t>g</w:t>
      </w:r>
      <w:r w:rsidRPr="00C72608">
        <w:rPr>
          <w:lang w:val="de-DE"/>
        </w:rPr>
        <w:t xml:space="preserve"> und -p</w:t>
      </w:r>
      <w:r>
        <w:rPr>
          <w:lang w:val="de-DE"/>
        </w:rPr>
        <w:t>rüfung</w:t>
      </w:r>
    </w:p>
    <w:p w14:paraId="433FE042" w14:textId="6D32B6BC" w:rsidR="00FF386F" w:rsidRPr="00D94589" w:rsidRDefault="00C72608" w:rsidP="00537496">
      <w:pPr>
        <w:pStyle w:val="Authornameandaffiliation"/>
        <w:rPr>
          <w:lang w:val="de-DE"/>
        </w:rPr>
      </w:pPr>
      <w:r w:rsidRPr="00D94589">
        <w:rPr>
          <w:lang w:val="de-DE"/>
        </w:rPr>
        <w:t>Berlin, Germany</w:t>
      </w:r>
    </w:p>
    <w:p w14:paraId="433FE043" w14:textId="56BE2125" w:rsidR="00FF386F" w:rsidRDefault="00FF386F" w:rsidP="00537496">
      <w:pPr>
        <w:pStyle w:val="Authornameandaffiliation"/>
      </w:pPr>
      <w:r>
        <w:t xml:space="preserve">Email: </w:t>
      </w:r>
      <w:r w:rsidR="00C72608">
        <w:t>ernst.niederleithinger@bam.de</w:t>
      </w:r>
    </w:p>
    <w:p w14:paraId="433FE044" w14:textId="2E9208FA" w:rsidR="00FF386F" w:rsidRDefault="00FF386F" w:rsidP="00537496">
      <w:pPr>
        <w:pStyle w:val="Authornameandaffiliation"/>
      </w:pPr>
    </w:p>
    <w:p w14:paraId="433FE048" w14:textId="77777777" w:rsidR="00FF386F" w:rsidRPr="00F82D5C"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1F5B062E" w14:textId="2A1FF567" w:rsidR="00040E8B" w:rsidRDefault="00040E8B" w:rsidP="00040E8B">
      <w:pPr>
        <w:pStyle w:val="Abstracttext"/>
        <w:ind w:firstLine="0"/>
        <w:rPr>
          <w:lang w:eastAsia="en-GB"/>
        </w:rPr>
      </w:pPr>
    </w:p>
    <w:p w14:paraId="433FE04B" w14:textId="178FB8B6" w:rsidR="00647F33" w:rsidRPr="00040E8B" w:rsidRDefault="00040E8B" w:rsidP="00F26F41">
      <w:pPr>
        <w:pStyle w:val="Abstracttext"/>
      </w:pPr>
      <w:r w:rsidRPr="00040E8B">
        <w:rPr>
          <w:lang w:eastAsia="en-GB"/>
        </w:rPr>
        <w:t>To provide better means for a safe and effective monitoring of cemented waste packages including</w:t>
      </w:r>
      <w:r>
        <w:rPr>
          <w:lang w:eastAsia="en-GB"/>
        </w:rPr>
        <w:t xml:space="preserve"> </w:t>
      </w:r>
      <w:r w:rsidRPr="00040E8B">
        <w:rPr>
          <w:lang w:eastAsia="en-GB"/>
        </w:rPr>
        <w:t>prediction tools to assess the future integrity development during pre-disposal activities, several</w:t>
      </w:r>
      <w:r>
        <w:rPr>
          <w:lang w:eastAsia="en-GB"/>
        </w:rPr>
        <w:t xml:space="preserve"> </w:t>
      </w:r>
      <w:r w:rsidRPr="00040E8B">
        <w:rPr>
          <w:lang w:eastAsia="en-GB"/>
        </w:rPr>
        <w:t>digital tools are evaluated and improved in the frame of the EC funded project PREDIS. Safety enhancement</w:t>
      </w:r>
      <w:r>
        <w:rPr>
          <w:lang w:eastAsia="en-GB"/>
        </w:rPr>
        <w:t xml:space="preserve"> </w:t>
      </w:r>
      <w:r w:rsidRPr="00040E8B">
        <w:rPr>
          <w:lang w:eastAsia="en-GB"/>
        </w:rPr>
        <w:t>(e. g. less exposure of testing personnel) and cost effectiveness are part of the intended</w:t>
      </w:r>
      <w:r>
        <w:rPr>
          <w:lang w:eastAsia="en-GB"/>
        </w:rPr>
        <w:t xml:space="preserve"> </w:t>
      </w:r>
      <w:r w:rsidRPr="00040E8B">
        <w:rPr>
          <w:lang w:eastAsia="en-GB"/>
        </w:rPr>
        <w:t>impact.</w:t>
      </w:r>
      <w:r>
        <w:rPr>
          <w:lang w:eastAsia="en-GB"/>
        </w:rPr>
        <w:t xml:space="preserve"> </w:t>
      </w:r>
      <w:r w:rsidRPr="00040E8B">
        <w:rPr>
          <w:lang w:eastAsia="en-GB"/>
        </w:rPr>
        <w:t>The work includes but is not limited to inspection methods such as muon imaging, wireless sensors</w:t>
      </w:r>
      <w:r>
        <w:rPr>
          <w:lang w:eastAsia="en-GB"/>
        </w:rPr>
        <w:t xml:space="preserve"> </w:t>
      </w:r>
      <w:r w:rsidRPr="00040E8B">
        <w:rPr>
          <w:lang w:eastAsia="en-GB"/>
        </w:rPr>
        <w:t>integrated into waste packages as well as external package and facility monitoring such as remote</w:t>
      </w:r>
      <w:r>
        <w:rPr>
          <w:lang w:eastAsia="en-GB"/>
        </w:rPr>
        <w:t xml:space="preserve"> </w:t>
      </w:r>
      <w:r w:rsidRPr="00040E8B">
        <w:rPr>
          <w:lang w:eastAsia="en-GB"/>
        </w:rPr>
        <w:t xml:space="preserve">fiber optical sensors. The sensors applied will go beyond radiation </w:t>
      </w:r>
      <w:r w:rsidRPr="00040E8B">
        <w:t>monitoring</w:t>
      </w:r>
      <w:r w:rsidRPr="00040E8B">
        <w:rPr>
          <w:lang w:eastAsia="en-GB"/>
        </w:rPr>
        <w:t xml:space="preserve"> and include proxy</w:t>
      </w:r>
      <w:r>
        <w:rPr>
          <w:lang w:eastAsia="en-GB"/>
        </w:rPr>
        <w:t xml:space="preserve"> </w:t>
      </w:r>
      <w:r w:rsidRPr="00040E8B">
        <w:rPr>
          <w:lang w:eastAsia="en-GB"/>
        </w:rPr>
        <w:t xml:space="preserve">parameters important for long term integrity assessment (e. g. internal </w:t>
      </w:r>
      <w:r w:rsidRPr="00F26F41">
        <w:t>pressure</w:t>
      </w:r>
      <w:r w:rsidRPr="00040E8B">
        <w:rPr>
          <w:lang w:eastAsia="en-GB"/>
        </w:rPr>
        <w:t>). Sensors will</w:t>
      </w:r>
      <w:r>
        <w:rPr>
          <w:lang w:eastAsia="en-GB"/>
        </w:rPr>
        <w:t xml:space="preserve"> </w:t>
      </w:r>
      <w:r w:rsidRPr="00040E8B">
        <w:rPr>
          <w:lang w:eastAsia="en-GB"/>
        </w:rPr>
        <w:t>also be made cost effective to allow the installation of much more sensors compared to current</w:t>
      </w:r>
      <w:r>
        <w:rPr>
          <w:lang w:eastAsia="en-GB"/>
        </w:rPr>
        <w:t xml:space="preserve"> </w:t>
      </w:r>
      <w:r w:rsidRPr="00040E8B">
        <w:rPr>
          <w:lang w:eastAsia="en-GB"/>
        </w:rPr>
        <w:t>practice.</w:t>
      </w:r>
      <w:r>
        <w:rPr>
          <w:lang w:eastAsia="en-GB"/>
        </w:rPr>
        <w:t xml:space="preserve"> </w:t>
      </w:r>
      <w:r w:rsidRPr="00040E8B">
        <w:rPr>
          <w:lang w:eastAsia="en-GB"/>
        </w:rPr>
        <w:t>The measured data will be used in digital twins of the packages for specific simulations (geochemical,</w:t>
      </w:r>
      <w:r>
        <w:rPr>
          <w:lang w:eastAsia="en-GB"/>
        </w:rPr>
        <w:t xml:space="preserve"> </w:t>
      </w:r>
      <w:r w:rsidRPr="00040E8B">
        <w:rPr>
          <w:lang w:eastAsia="en-GB"/>
        </w:rPr>
        <w:t>integrity) providing a prediction of future behavior. Machine Learning techniques trained by</w:t>
      </w:r>
      <w:r>
        <w:rPr>
          <w:lang w:eastAsia="en-GB"/>
        </w:rPr>
        <w:t xml:space="preserve"> </w:t>
      </w:r>
      <w:r w:rsidRPr="00040E8B">
        <w:rPr>
          <w:lang w:eastAsia="en-GB"/>
        </w:rPr>
        <w:t>the characterization of older packages will help to connect the models to the actual data.</w:t>
      </w:r>
      <w:r>
        <w:rPr>
          <w:lang w:eastAsia="en-GB"/>
        </w:rPr>
        <w:t xml:space="preserve"> </w:t>
      </w:r>
      <w:r w:rsidRPr="00040E8B">
        <w:rPr>
          <w:lang w:eastAsia="en-GB"/>
        </w:rPr>
        <w:t>All data (measured and simulated) will be collected in a joint data base and connected to a decision</w:t>
      </w:r>
      <w:r>
        <w:rPr>
          <w:lang w:eastAsia="en-GB"/>
        </w:rPr>
        <w:t xml:space="preserve"> </w:t>
      </w:r>
      <w:r w:rsidRPr="00040E8B">
        <w:rPr>
          <w:lang w:eastAsia="en-GB"/>
        </w:rPr>
        <w:t>framework to be used at actual facilities.</w:t>
      </w:r>
      <w:r>
        <w:rPr>
          <w:lang w:eastAsia="en-GB"/>
        </w:rPr>
        <w:t xml:space="preserve"> </w:t>
      </w:r>
      <w:r w:rsidRPr="00040E8B">
        <w:rPr>
          <w:lang w:eastAsia="en-GB"/>
        </w:rPr>
        <w:t>The p</w:t>
      </w:r>
      <w:r w:rsidR="00F26F41">
        <w:rPr>
          <w:lang w:eastAsia="en-GB"/>
        </w:rPr>
        <w:t>aper</w:t>
      </w:r>
      <w:r w:rsidRPr="00040E8B">
        <w:rPr>
          <w:lang w:eastAsia="en-GB"/>
        </w:rPr>
        <w:t xml:space="preserve"> includes detailed information about the various tools under consideration, their</w:t>
      </w:r>
      <w:r>
        <w:rPr>
          <w:lang w:eastAsia="en-GB"/>
        </w:rPr>
        <w:t xml:space="preserve"> </w:t>
      </w:r>
      <w:r w:rsidRPr="00040E8B">
        <w:rPr>
          <w:lang w:eastAsia="en-GB"/>
        </w:rPr>
        <w:t>connection and first results of our research.</w:t>
      </w:r>
    </w:p>
    <w:p w14:paraId="1C32A7F7" w14:textId="77777777" w:rsidR="007478B6" w:rsidRDefault="007478B6">
      <w:pPr>
        <w:overflowPunct/>
        <w:autoSpaceDE/>
        <w:autoSpaceDN/>
        <w:adjustRightInd/>
        <w:textAlignment w:val="auto"/>
        <w:rPr>
          <w:caps/>
          <w:sz w:val="20"/>
        </w:rPr>
      </w:pPr>
      <w:r>
        <w:br w:type="page"/>
      </w:r>
    </w:p>
    <w:p w14:paraId="433FE04C" w14:textId="2A69140B" w:rsidR="00647F33" w:rsidRDefault="00F523CA" w:rsidP="00537496">
      <w:pPr>
        <w:pStyle w:val="berschrift2"/>
        <w:numPr>
          <w:ilvl w:val="1"/>
          <w:numId w:val="10"/>
        </w:numPr>
      </w:pPr>
      <w:bookmarkStart w:id="0" w:name="_Ref78111602"/>
      <w:r>
        <w:lastRenderedPageBreak/>
        <w:t>INTRODUCTION</w:t>
      </w:r>
      <w:bookmarkEnd w:id="0"/>
    </w:p>
    <w:p w14:paraId="6126023D" w14:textId="2C4FC518" w:rsidR="00F26F41" w:rsidRDefault="00FE6714" w:rsidP="00F866FF">
      <w:pPr>
        <w:pStyle w:val="Textkrper"/>
      </w:pPr>
      <w:r>
        <w:t>An increasing amount of s</w:t>
      </w:r>
      <w:r w:rsidR="00F26F41" w:rsidRPr="00F26F41">
        <w:t xml:space="preserve">olid and liquid radioactive waste is </w:t>
      </w:r>
      <w:r>
        <w:t xml:space="preserve">produced world-wide </w:t>
      </w:r>
      <w:r w:rsidR="00F26F41" w:rsidRPr="00F26F41">
        <w:t xml:space="preserve">by </w:t>
      </w:r>
      <w:r>
        <w:t xml:space="preserve">mainly </w:t>
      </w:r>
      <w:r w:rsidR="00F26F41" w:rsidRPr="00F26F41">
        <w:t>the nuclear industry</w:t>
      </w:r>
      <w:r>
        <w:t xml:space="preserve">, </w:t>
      </w:r>
      <w:r w:rsidR="00F26F41" w:rsidRPr="00F26F41">
        <w:t>healthcare</w:t>
      </w:r>
      <w:r>
        <w:t xml:space="preserve"> and </w:t>
      </w:r>
      <w:r w:rsidR="00F26F41" w:rsidRPr="00F26F41">
        <w:t xml:space="preserve">research. </w:t>
      </w:r>
      <w:r>
        <w:t>Before storage and disposal, this</w:t>
      </w:r>
      <w:r w:rsidR="00F26F41" w:rsidRPr="00F26F41">
        <w:t xml:space="preserve"> waste must be conditioned </w:t>
      </w:r>
      <w:r w:rsidR="005326B8" w:rsidRPr="00F26F41">
        <w:t>to</w:t>
      </w:r>
      <w:r w:rsidR="00F26F41" w:rsidRPr="00F26F41">
        <w:t xml:space="preserve"> be acceptable. </w:t>
      </w:r>
      <w:r>
        <w:t>E</w:t>
      </w:r>
      <w:r w:rsidR="00F26F41" w:rsidRPr="00F26F41">
        <w:t xml:space="preserve">ncapsulation of </w:t>
      </w:r>
      <w:r>
        <w:t xml:space="preserve">radioactive waste </w:t>
      </w:r>
      <w:r w:rsidR="00F26F41" w:rsidRPr="00F26F41">
        <w:t xml:space="preserve">by cementitious grout is currently implemented </w:t>
      </w:r>
      <w:r>
        <w:t xml:space="preserve">especially </w:t>
      </w:r>
      <w:r w:rsidR="007D555F">
        <w:t xml:space="preserve">for low and intermediate level radioactive waste </w:t>
      </w:r>
      <w:r w:rsidR="00F26F41" w:rsidRPr="00F26F41">
        <w:t>by many E</w:t>
      </w:r>
      <w:r>
        <w:t>C</w:t>
      </w:r>
      <w:r w:rsidR="00F26F41" w:rsidRPr="00F26F41">
        <w:t xml:space="preserve"> member states. </w:t>
      </w:r>
      <w:r>
        <w:t>As final disposal solutions are still beyond the horizon for many European countries, the time in intermediate storage might be longer than expected. This will</w:t>
      </w:r>
      <w:r w:rsidR="00F26F41" w:rsidRPr="00F26F41">
        <w:t xml:space="preserve"> require monitoring of waste packages for possible degradation phenomena</w:t>
      </w:r>
      <w:r>
        <w:t xml:space="preserve">. If issues arise, they must be managed </w:t>
      </w:r>
      <w:r w:rsidR="00F26F41" w:rsidRPr="00F26F41">
        <w:t>prior to transport to the final</w:t>
      </w:r>
      <w:r>
        <w:t xml:space="preserve"> disposal sites</w:t>
      </w:r>
      <w:r w:rsidR="00F26F41" w:rsidRPr="00F26F41">
        <w:t xml:space="preserve">. </w:t>
      </w:r>
    </w:p>
    <w:p w14:paraId="3CBFE731" w14:textId="6B72D639" w:rsidR="00F26F41" w:rsidRDefault="00F26F41" w:rsidP="00F26F41">
      <w:pPr>
        <w:pStyle w:val="Textkrper"/>
        <w:rPr>
          <w:lang w:val="en-US"/>
        </w:rPr>
      </w:pPr>
      <w:r>
        <w:t>The EURATOM project PREDIS (</w:t>
      </w:r>
      <w:r w:rsidRPr="00F26F41">
        <w:t>Pre-disposal management of radioactive waste</w:t>
      </w:r>
      <w:r>
        <w:t xml:space="preserve"> </w:t>
      </w:r>
      <w:r>
        <w:fldChar w:fldCharType="begin"/>
      </w:r>
      <w:r>
        <w:instrText xml:space="preserve"> REF _Ref77950320 \r \h </w:instrText>
      </w:r>
      <w:r>
        <w:fldChar w:fldCharType="separate"/>
      </w:r>
      <w:r w:rsidR="00B57BF0">
        <w:t>[1]</w:t>
      </w:r>
      <w:r>
        <w:fldChar w:fldCharType="end"/>
      </w:r>
      <w:r>
        <w:t>)</w:t>
      </w:r>
      <w:r w:rsidRPr="00F26F41">
        <w:rPr>
          <w:lang w:val="en-US"/>
        </w:rPr>
        <w:t xml:space="preserve"> is </w:t>
      </w:r>
      <w:r w:rsidR="00FE6714">
        <w:rPr>
          <w:lang w:val="en-US"/>
        </w:rPr>
        <w:t xml:space="preserve">funded in the frame of </w:t>
      </w:r>
      <w:r w:rsidRPr="00F26F41">
        <w:rPr>
          <w:lang w:val="en-US"/>
        </w:rPr>
        <w:t xml:space="preserve">the EURATOM NFRP-2019-2020-10 RIA call “Developing pre-disposal activities identified in the scope of the European Joint </w:t>
      </w:r>
      <w:proofErr w:type="spellStart"/>
      <w:r w:rsidRPr="00F26F41">
        <w:rPr>
          <w:lang w:val="en-US"/>
        </w:rPr>
        <w:t>Programme</w:t>
      </w:r>
      <w:proofErr w:type="spellEnd"/>
      <w:r w:rsidRPr="00F26F41">
        <w:rPr>
          <w:lang w:val="en-US"/>
        </w:rPr>
        <w:t xml:space="preserve"> in Radioactive Waste Management” (September 2019).</w:t>
      </w:r>
      <w:r>
        <w:rPr>
          <w:lang w:val="en-US"/>
        </w:rPr>
        <w:t xml:space="preserve"> It</w:t>
      </w:r>
      <w:r w:rsidRPr="00F26F41">
        <w:rPr>
          <w:lang w:val="en-US"/>
        </w:rPr>
        <w:t xml:space="preserve"> started </w:t>
      </w:r>
      <w:r w:rsidR="00A04744">
        <w:rPr>
          <w:lang w:val="en-US"/>
        </w:rPr>
        <w:t xml:space="preserve">on </w:t>
      </w:r>
      <w:r w:rsidRPr="00F26F41">
        <w:rPr>
          <w:lang w:val="en-US"/>
        </w:rPr>
        <w:t xml:space="preserve">1.9.2020 </w:t>
      </w:r>
      <w:r w:rsidR="00A04744">
        <w:rPr>
          <w:lang w:val="en-US"/>
        </w:rPr>
        <w:t>and will end on 31.08.2024</w:t>
      </w:r>
      <w:r w:rsidRPr="00F26F41">
        <w:rPr>
          <w:lang w:val="en-US"/>
        </w:rPr>
        <w:t>. The consortium includes 47 partners from 18 Member States.</w:t>
      </w:r>
      <w:r>
        <w:rPr>
          <w:lang w:val="en-US"/>
        </w:rPr>
        <w:t xml:space="preserve"> PREDIS aims to</w:t>
      </w:r>
      <w:r w:rsidRPr="00F26F41">
        <w:rPr>
          <w:lang w:val="en-US"/>
        </w:rPr>
        <w:t xml:space="preserve"> develop and increase the Technological Readiness Level </w:t>
      </w:r>
      <w:r w:rsidR="00A04744">
        <w:rPr>
          <w:lang w:val="en-US"/>
        </w:rPr>
        <w:t xml:space="preserve">(TRL) </w:t>
      </w:r>
      <w:r w:rsidRPr="00F26F41">
        <w:rPr>
          <w:lang w:val="en-US"/>
        </w:rPr>
        <w:t xml:space="preserve">of treatment and conditioning methodologies for wastes for which no adequate or industrially mature solutions are currently available, including metallic materials, liquid organic </w:t>
      </w:r>
      <w:r w:rsidR="005326B8" w:rsidRPr="00F26F41">
        <w:rPr>
          <w:lang w:val="en-US"/>
        </w:rPr>
        <w:t>waste,</w:t>
      </w:r>
      <w:r w:rsidRPr="00F26F41">
        <w:rPr>
          <w:lang w:val="en-US"/>
        </w:rPr>
        <w:t xml:space="preserve"> and solid organic waste. </w:t>
      </w:r>
      <w:r>
        <w:rPr>
          <w:lang w:val="en-US"/>
        </w:rPr>
        <w:t>PREDIS</w:t>
      </w:r>
      <w:r w:rsidRPr="00F26F41">
        <w:rPr>
          <w:lang w:val="en-US"/>
        </w:rPr>
        <w:t xml:space="preserve"> also develops innovations in cemented waste handling and pre-disposal storage by testing and evaluating</w:t>
      </w:r>
      <w:r>
        <w:rPr>
          <w:lang w:val="en-US"/>
        </w:rPr>
        <w:t>, which are summarized in this paper</w:t>
      </w:r>
      <w:r w:rsidRPr="00F26F41">
        <w:rPr>
          <w:lang w:val="en-US"/>
        </w:rPr>
        <w:t>.</w:t>
      </w:r>
      <w:r>
        <w:rPr>
          <w:lang w:val="en-US"/>
        </w:rPr>
        <w:t xml:space="preserve"> The project is limited to </w:t>
      </w:r>
      <w:r>
        <w:rPr>
          <w:lang w:val="en-US" w:eastAsia="de-DE"/>
        </w:rPr>
        <w:t xml:space="preserve">very low, </w:t>
      </w:r>
      <w:r w:rsidR="005326B8">
        <w:rPr>
          <w:lang w:val="en-US" w:eastAsia="de-DE"/>
        </w:rPr>
        <w:t>low,</w:t>
      </w:r>
      <w:r>
        <w:rPr>
          <w:lang w:val="en-US" w:eastAsia="de-DE"/>
        </w:rPr>
        <w:t xml:space="preserve"> and intermediate level waste (</w:t>
      </w:r>
      <w:r w:rsidRPr="00F26F41">
        <w:rPr>
          <w:lang w:val="en-US" w:eastAsia="de-DE"/>
        </w:rPr>
        <w:t>VLLW, LLW and ILW</w:t>
      </w:r>
      <w:r>
        <w:rPr>
          <w:lang w:val="en-US" w:eastAsia="de-DE"/>
        </w:rPr>
        <w:t>).</w:t>
      </w:r>
      <w:r w:rsidR="00FE6714">
        <w:rPr>
          <w:lang w:val="en-US" w:eastAsia="de-DE"/>
        </w:rPr>
        <w:t xml:space="preserve"> </w:t>
      </w:r>
    </w:p>
    <w:p w14:paraId="5AF2C0A9" w14:textId="0B48EFEE" w:rsidR="00FE6714" w:rsidRDefault="00FE6714" w:rsidP="00F26F41">
      <w:pPr>
        <w:pStyle w:val="Textkrper"/>
      </w:pPr>
      <w:r>
        <w:t>P</w:t>
      </w:r>
      <w:r w:rsidR="006D5283">
        <w:t xml:space="preserve">REDIS </w:t>
      </w:r>
      <w:r w:rsidR="005326B8">
        <w:t>w</w:t>
      </w:r>
      <w:r w:rsidR="00F26F41">
        <w:t>orkpackage 7 “Innovations in cemented waste handling and pre-disposal storage”</w:t>
      </w:r>
      <w:r>
        <w:t xml:space="preserve"> (short: WP7), which will be introduced in this paper, aims at </w:t>
      </w:r>
      <w:r w:rsidRPr="00F26F41">
        <w:t>innovation around degradation prevention and early</w:t>
      </w:r>
      <w:r>
        <w:t xml:space="preserve"> </w:t>
      </w:r>
      <w:r w:rsidRPr="00F26F41">
        <w:t>detection by means of advanced monitoring systems based on innovative techniques</w:t>
      </w:r>
      <w:r>
        <w:t xml:space="preserve">. It </w:t>
      </w:r>
      <w:r w:rsidRPr="00F26F41">
        <w:t>provide</w:t>
      </w:r>
      <w:r>
        <w:t>s</w:t>
      </w:r>
      <w:r w:rsidRPr="00F26F41">
        <w:t xml:space="preserve"> significant opportunities in terms of improved storage operations, reduced cost, increased safety and better</w:t>
      </w:r>
      <w:r>
        <w:t xml:space="preserve"> </w:t>
      </w:r>
      <w:r w:rsidRPr="00F26F41">
        <w:t>understanding of the characteristics of waste prior to final disposal</w:t>
      </w:r>
      <w:r>
        <w:t>.</w:t>
      </w:r>
    </w:p>
    <w:p w14:paraId="053CAE7A" w14:textId="77777777" w:rsidR="00FE6714" w:rsidRDefault="00FE6714" w:rsidP="00F26F41">
      <w:pPr>
        <w:pStyle w:val="Textkrper"/>
      </w:pPr>
    </w:p>
    <w:p w14:paraId="50F29EF1" w14:textId="2DC1934B" w:rsidR="00F26F41" w:rsidRDefault="00FE6714" w:rsidP="00F26F41">
      <w:pPr>
        <w:pStyle w:val="Textkrper"/>
      </w:pPr>
      <w:r>
        <w:t xml:space="preserve">WP7 </w:t>
      </w:r>
      <w:r w:rsidR="00F26F41">
        <w:t>has the following objectives:</w:t>
      </w:r>
    </w:p>
    <w:p w14:paraId="48E79216" w14:textId="77777777" w:rsidR="006D5283" w:rsidRDefault="006D5283" w:rsidP="00F26F41">
      <w:pPr>
        <w:pStyle w:val="Textkrper"/>
      </w:pPr>
    </w:p>
    <w:p w14:paraId="13D054F3" w14:textId="5A46E363" w:rsidR="00F26F41" w:rsidRDefault="00F26F41" w:rsidP="006D5283">
      <w:pPr>
        <w:pStyle w:val="Textkrper"/>
        <w:numPr>
          <w:ilvl w:val="0"/>
          <w:numId w:val="35"/>
        </w:numPr>
        <w:spacing w:before="100" w:beforeAutospacing="1" w:after="100" w:afterAutospacing="1"/>
      </w:pPr>
      <w:r>
        <w:t>Compile information about the state of the art of current methods and procedures for cemented waste management with specific focus on monitoring during preparation, handling and long-term storage</w:t>
      </w:r>
      <w:r w:rsidR="0049668D">
        <w:t>.</w:t>
      </w:r>
      <w:r>
        <w:t xml:space="preserve"> Identify, evaluate</w:t>
      </w:r>
      <w:r w:rsidR="0049668D">
        <w:t>,</w:t>
      </w:r>
      <w:r>
        <w:t xml:space="preserve"> and demonstrate store and package quality assurance (mainly</w:t>
      </w:r>
      <w:r w:rsidR="00A50326">
        <w:t xml:space="preserve"> based on non-destructive methods</w:t>
      </w:r>
      <w:r>
        <w:t>) and monitoring technologies</w:t>
      </w:r>
      <w:r w:rsidR="006042A7">
        <w:t>.</w:t>
      </w:r>
    </w:p>
    <w:p w14:paraId="4E5DBCAF" w14:textId="73259F91" w:rsidR="00F26F41" w:rsidRDefault="00F26F41" w:rsidP="006D5283">
      <w:pPr>
        <w:pStyle w:val="Textkrper"/>
        <w:numPr>
          <w:ilvl w:val="0"/>
          <w:numId w:val="35"/>
        </w:numPr>
        <w:spacing w:before="100" w:beforeAutospacing="1" w:after="100" w:afterAutospacing="1"/>
      </w:pPr>
      <w:r>
        <w:t>Demonstrate the capability of geochemical and chemo-mechanical models to describe the chemical and mineralogical evolution of cemented waste packages and to demonstrate their suitability for disposal</w:t>
      </w:r>
      <w:r w:rsidR="006042A7">
        <w:t>.</w:t>
      </w:r>
    </w:p>
    <w:p w14:paraId="3096E9E2" w14:textId="6D693D16" w:rsidR="00F26F41" w:rsidRDefault="00F26F41" w:rsidP="006D5283">
      <w:pPr>
        <w:pStyle w:val="Textkrper"/>
        <w:numPr>
          <w:ilvl w:val="0"/>
          <w:numId w:val="35"/>
        </w:numPr>
        <w:spacing w:before="100" w:beforeAutospacing="1" w:after="100" w:afterAutospacing="1"/>
      </w:pPr>
      <w:r>
        <w:t>Develop, adapt</w:t>
      </w:r>
      <w:r w:rsidR="006042A7">
        <w:t>,</w:t>
      </w:r>
      <w:r>
        <w:t xml:space="preserve"> and demonstrate digital twin technology, methods for data handling and an overall </w:t>
      </w:r>
      <w:r w:rsidR="005326B8">
        <w:t>digital</w:t>
      </w:r>
      <w:r>
        <w:t xml:space="preserve"> decision framework</w:t>
      </w:r>
      <w:r w:rsidR="006042A7">
        <w:t>.</w:t>
      </w:r>
    </w:p>
    <w:p w14:paraId="51051022" w14:textId="6C8E2DD8" w:rsidR="00F26F41" w:rsidRDefault="00F26F41" w:rsidP="006D5283">
      <w:pPr>
        <w:pStyle w:val="Textkrper"/>
        <w:numPr>
          <w:ilvl w:val="0"/>
          <w:numId w:val="35"/>
        </w:numPr>
        <w:spacing w:before="100" w:beforeAutospacing="1" w:after="100" w:afterAutospacing="1"/>
      </w:pPr>
      <w:r>
        <w:t>Identify opportunities for increased store automation reducing human exposure to radiation</w:t>
      </w:r>
      <w:r w:rsidR="006042A7">
        <w:t>.</w:t>
      </w:r>
    </w:p>
    <w:p w14:paraId="7ED7E68C" w14:textId="55DEEE69" w:rsidR="00F26F41" w:rsidRDefault="00F26F41" w:rsidP="006D5283">
      <w:pPr>
        <w:pStyle w:val="Textkrper"/>
        <w:numPr>
          <w:ilvl w:val="0"/>
          <w:numId w:val="35"/>
        </w:numPr>
        <w:spacing w:before="100" w:beforeAutospacing="1" w:after="100" w:afterAutospacing="1"/>
      </w:pPr>
      <w:r>
        <w:t>Identify options for post treatment of packages and potential approaches to improve package design, construction</w:t>
      </w:r>
      <w:r w:rsidR="006042A7">
        <w:t>,</w:t>
      </w:r>
      <w:r>
        <w:t xml:space="preserve"> and maintenance</w:t>
      </w:r>
      <w:r w:rsidR="006042A7">
        <w:t>.</w:t>
      </w:r>
    </w:p>
    <w:p w14:paraId="5BAA4FBE" w14:textId="77777777" w:rsidR="00F26F41" w:rsidRDefault="00F26F41" w:rsidP="00F26F41">
      <w:pPr>
        <w:pStyle w:val="Textkrper"/>
        <w:spacing w:before="100" w:beforeAutospacing="1" w:after="100" w:afterAutospacing="1"/>
        <w:ind w:left="720" w:firstLine="0"/>
      </w:pPr>
    </w:p>
    <w:p w14:paraId="3EBDC9C4" w14:textId="3DB538B8" w:rsidR="00F26F41" w:rsidRDefault="00F26F41" w:rsidP="00F26F41">
      <w:pPr>
        <w:pStyle w:val="Textkrper"/>
      </w:pPr>
      <w:r>
        <w:t xml:space="preserve">While the first three objectives will lead to actual demonstrations at real storage sites, the latter two will be limited to desk studies due to time and budget constraints. </w:t>
      </w:r>
    </w:p>
    <w:p w14:paraId="433FE04F" w14:textId="2F23FCE4" w:rsidR="00E25B68" w:rsidRDefault="00F26F41" w:rsidP="00F26F41">
      <w:pPr>
        <w:pStyle w:val="berschrift2"/>
      </w:pPr>
      <w:r>
        <w:t>State of The Art in packaging, storage, and monitoring of cemented</w:t>
      </w:r>
      <w:r>
        <w:br/>
      </w:r>
      <w:r w:rsidRPr="00F26F41">
        <w:t>wastes</w:t>
      </w:r>
    </w:p>
    <w:p w14:paraId="1D73339E" w14:textId="5C24F044" w:rsidR="00F26F41" w:rsidRDefault="00F26F41" w:rsidP="000A2990">
      <w:pPr>
        <w:pStyle w:val="Textkrper"/>
      </w:pPr>
      <w:r>
        <w:lastRenderedPageBreak/>
        <w:t>T</w:t>
      </w:r>
      <w:r w:rsidRPr="00F26F41">
        <w:t>he first important objective of the PREDIS-WP7 project on “Innovations in cemented waste</w:t>
      </w:r>
      <w:r>
        <w:t xml:space="preserve"> </w:t>
      </w:r>
      <w:r w:rsidRPr="00F26F41">
        <w:t xml:space="preserve">handling and pre-disposal storage” </w:t>
      </w:r>
      <w:r>
        <w:t>was</w:t>
      </w:r>
      <w:r w:rsidRPr="00F26F41">
        <w:t xml:space="preserve"> understanding and tracking the </w:t>
      </w:r>
      <w:r w:rsidR="00A04744">
        <w:t>s</w:t>
      </w:r>
      <w:r w:rsidRPr="00F26F41">
        <w:t xml:space="preserve">tate of </w:t>
      </w:r>
      <w:r w:rsidR="00A04744">
        <w:t>t</w:t>
      </w:r>
      <w:r w:rsidRPr="00F26F41">
        <w:t xml:space="preserve">he </w:t>
      </w:r>
      <w:r w:rsidR="00A04744">
        <w:t>a</w:t>
      </w:r>
      <w:r w:rsidRPr="00F26F41">
        <w:t>rt (</w:t>
      </w:r>
      <w:proofErr w:type="spellStart"/>
      <w:r w:rsidRPr="00F26F41">
        <w:t>SoTA</w:t>
      </w:r>
      <w:proofErr w:type="spellEnd"/>
      <w:r w:rsidRPr="00F26F41">
        <w:t>) of current methods and</w:t>
      </w:r>
      <w:r>
        <w:t xml:space="preserve"> </w:t>
      </w:r>
      <w:r w:rsidRPr="00F26F41">
        <w:t xml:space="preserve">procedures used for cemented waste management with specific focus on monitoring during long-term storage. </w:t>
      </w:r>
      <w:r>
        <w:t xml:space="preserve">The resulting report is available publicly on the PREDIS website </w:t>
      </w:r>
      <w:r>
        <w:fldChar w:fldCharType="begin"/>
      </w:r>
      <w:r>
        <w:instrText xml:space="preserve"> REF _Ref77951323 \r \h </w:instrText>
      </w:r>
      <w:r>
        <w:fldChar w:fldCharType="separate"/>
      </w:r>
      <w:r w:rsidR="00B57BF0">
        <w:t>[2]</w:t>
      </w:r>
      <w:r>
        <w:fldChar w:fldCharType="end"/>
      </w:r>
      <w:r>
        <w:t xml:space="preserve"> and parts of the abstract and summary are </w:t>
      </w:r>
      <w:r w:rsidR="00A04744">
        <w:t xml:space="preserve">summarized </w:t>
      </w:r>
      <w:r>
        <w:t xml:space="preserve">here. </w:t>
      </w:r>
      <w:r w:rsidR="00A04744">
        <w:t xml:space="preserve">To </w:t>
      </w:r>
      <w:r w:rsidRPr="00F26F41">
        <w:t>gather</w:t>
      </w:r>
      <w:r w:rsidR="00A04744">
        <w:t xml:space="preserve"> </w:t>
      </w:r>
      <w:r w:rsidRPr="00F26F41">
        <w:t xml:space="preserve">the information </w:t>
      </w:r>
      <w:r w:rsidR="00A04744">
        <w:t>required</w:t>
      </w:r>
      <w:r w:rsidRPr="00F26F41">
        <w:t xml:space="preserve"> for the </w:t>
      </w:r>
      <w:proofErr w:type="spellStart"/>
      <w:r w:rsidRPr="00F26F41">
        <w:t>SoTA</w:t>
      </w:r>
      <w:proofErr w:type="spellEnd"/>
      <w:r w:rsidRPr="00F26F41">
        <w:t xml:space="preserve"> included a questionnaire </w:t>
      </w:r>
      <w:r w:rsidR="00D94589">
        <w:t>addressed</w:t>
      </w:r>
      <w:r w:rsidRPr="00F26F41">
        <w:t xml:space="preserve"> to </w:t>
      </w:r>
      <w:r w:rsidR="00A04744">
        <w:t>those</w:t>
      </w:r>
      <w:r w:rsidRPr="00F26F41">
        <w:t xml:space="preserve"> organizations registered as </w:t>
      </w:r>
      <w:r w:rsidR="00A04744">
        <w:t>e</w:t>
      </w:r>
      <w:r w:rsidRPr="00F26F41">
        <w:t xml:space="preserve">nd </w:t>
      </w:r>
      <w:r w:rsidR="00A04744">
        <w:t>u</w:t>
      </w:r>
      <w:r w:rsidRPr="00F26F41">
        <w:t>sers of the project.</w:t>
      </w:r>
      <w:r>
        <w:t xml:space="preserve"> </w:t>
      </w:r>
      <w:r w:rsidR="00A04744">
        <w:t xml:space="preserve">Eleven organizations have responded and provided valuable insight into </w:t>
      </w:r>
      <w:r w:rsidRPr="00F26F41">
        <w:t>of the main aspects related to</w:t>
      </w:r>
      <w:r>
        <w:t xml:space="preserve"> </w:t>
      </w:r>
      <w:r w:rsidRPr="00F26F41">
        <w:t>the storage of cemented waste packages such as the types of waste streams stored, waste package typologies,</w:t>
      </w:r>
      <w:r>
        <w:t xml:space="preserve"> </w:t>
      </w:r>
      <w:r w:rsidR="00C30137" w:rsidRPr="00F26F41">
        <w:t>degradation phenomena expected</w:t>
      </w:r>
      <w:r w:rsidR="00C30137">
        <w:t xml:space="preserve"> or observed, </w:t>
      </w:r>
      <w:r w:rsidRPr="00F26F41">
        <w:t xml:space="preserve">storage management strategies, </w:t>
      </w:r>
      <w:r w:rsidR="00C30137">
        <w:t>as well as</w:t>
      </w:r>
      <w:r w:rsidRPr="00F26F41">
        <w:t xml:space="preserve"> monitoring systems currently</w:t>
      </w:r>
      <w:r>
        <w:t xml:space="preserve"> </w:t>
      </w:r>
      <w:r w:rsidRPr="00F26F41">
        <w:t>employed.</w:t>
      </w:r>
      <w:r>
        <w:t xml:space="preserve"> </w:t>
      </w:r>
      <w:r w:rsidR="00C30137">
        <w:t xml:space="preserve">A thorough discussion with internal and external partners during project meetings and webinars provided further, more detailed insight. </w:t>
      </w:r>
      <w:r w:rsidRPr="00F26F41">
        <w:t xml:space="preserve">The </w:t>
      </w:r>
      <w:proofErr w:type="spellStart"/>
      <w:r w:rsidRPr="00F26F41">
        <w:t>SoTA</w:t>
      </w:r>
      <w:proofErr w:type="spellEnd"/>
      <w:r w:rsidRPr="00F26F41">
        <w:t xml:space="preserve"> </w:t>
      </w:r>
      <w:r w:rsidR="00A04744">
        <w:t xml:space="preserve">will be </w:t>
      </w:r>
      <w:proofErr w:type="spellStart"/>
      <w:r w:rsidRPr="00F26F41">
        <w:t>be</w:t>
      </w:r>
      <w:proofErr w:type="spellEnd"/>
      <w:r w:rsidRPr="00F26F41">
        <w:t xml:space="preserve"> updated in later years of the project</w:t>
      </w:r>
      <w:r w:rsidR="00A04744">
        <w:t>, if required</w:t>
      </w:r>
      <w:r>
        <w:t>.</w:t>
      </w:r>
    </w:p>
    <w:p w14:paraId="6D58094F" w14:textId="6EE6E8BD" w:rsidR="00F866FF" w:rsidRDefault="00F26F41" w:rsidP="004103A3">
      <w:pPr>
        <w:pStyle w:val="Textkrper"/>
        <w:rPr>
          <w:lang w:val="en-US" w:eastAsia="de-DE"/>
        </w:rPr>
      </w:pPr>
      <w:r w:rsidRPr="00F26F41">
        <w:rPr>
          <w:lang w:val="en-US" w:eastAsia="de-DE"/>
        </w:rPr>
        <w:t xml:space="preserve">The data </w:t>
      </w:r>
      <w:r w:rsidR="00C30137">
        <w:rPr>
          <w:lang w:val="en-US" w:eastAsia="de-DE"/>
        </w:rPr>
        <w:t xml:space="preserve">acquired so far shows </w:t>
      </w:r>
      <w:r w:rsidRPr="00F26F41">
        <w:rPr>
          <w:lang w:val="en-US" w:eastAsia="de-DE"/>
        </w:rPr>
        <w:t xml:space="preserve">that the conditioning process </w:t>
      </w:r>
      <w:r w:rsidR="00C30137" w:rsidRPr="00F26F41">
        <w:rPr>
          <w:lang w:val="en-US" w:eastAsia="de-DE"/>
        </w:rPr>
        <w:t>of</w:t>
      </w:r>
      <w:r w:rsidR="00C30137">
        <w:rPr>
          <w:lang w:val="en-US" w:eastAsia="de-DE"/>
        </w:rPr>
        <w:t xml:space="preserve"> </w:t>
      </w:r>
      <w:r w:rsidR="00C30137" w:rsidRPr="00F26F41">
        <w:rPr>
          <w:lang w:val="en-US" w:eastAsia="de-DE"/>
        </w:rPr>
        <w:t>both liquid/fluid and solid waste</w:t>
      </w:r>
      <w:r w:rsidR="00C30137">
        <w:rPr>
          <w:lang w:val="en-US" w:eastAsia="de-DE"/>
        </w:rPr>
        <w:t>,</w:t>
      </w:r>
      <w:r w:rsidR="00C30137" w:rsidRPr="00F26F41">
        <w:rPr>
          <w:lang w:val="en-US" w:eastAsia="de-DE"/>
        </w:rPr>
        <w:t xml:space="preserve"> includ</w:t>
      </w:r>
      <w:r w:rsidR="00C30137">
        <w:rPr>
          <w:lang w:val="en-US" w:eastAsia="de-DE"/>
        </w:rPr>
        <w:t>ing</w:t>
      </w:r>
      <w:r w:rsidR="00C30137" w:rsidRPr="00F26F41">
        <w:rPr>
          <w:lang w:val="en-US" w:eastAsia="de-DE"/>
        </w:rPr>
        <w:t xml:space="preserve"> sludges, fine particulates, rubbles, and metals, </w:t>
      </w:r>
      <w:r w:rsidRPr="00F26F41">
        <w:rPr>
          <w:lang w:val="en-US" w:eastAsia="de-DE"/>
        </w:rPr>
        <w:t>by cementation is largely employed for a great variety of waste streams</w:t>
      </w:r>
      <w:r w:rsidR="00C30137">
        <w:rPr>
          <w:lang w:val="en-US" w:eastAsia="de-DE"/>
        </w:rPr>
        <w:t xml:space="preserve"> in many countries. </w:t>
      </w:r>
      <w:r w:rsidR="00F866FF">
        <w:rPr>
          <w:lang w:val="en-US" w:eastAsia="de-DE"/>
        </w:rPr>
        <w:t>A high percentage of these w</w:t>
      </w:r>
      <w:r w:rsidRPr="00F26F41">
        <w:rPr>
          <w:lang w:val="en-US" w:eastAsia="de-DE"/>
        </w:rPr>
        <w:t>aste streams</w:t>
      </w:r>
      <w:r w:rsidR="00F866FF">
        <w:rPr>
          <w:lang w:val="en-US" w:eastAsia="de-DE"/>
        </w:rPr>
        <w:t xml:space="preserve"> are </w:t>
      </w:r>
      <w:r w:rsidRPr="00F26F41">
        <w:rPr>
          <w:lang w:val="en-US" w:eastAsia="de-DE"/>
        </w:rPr>
        <w:t>classified as ILW</w:t>
      </w:r>
      <w:r w:rsidR="00F866FF">
        <w:rPr>
          <w:lang w:val="en-US" w:eastAsia="de-DE"/>
        </w:rPr>
        <w:t>. S</w:t>
      </w:r>
      <w:r w:rsidRPr="00F26F41">
        <w:rPr>
          <w:lang w:val="en-US" w:eastAsia="de-DE"/>
        </w:rPr>
        <w:t>uch waste may need long-term storage while a</w:t>
      </w:r>
      <w:r>
        <w:rPr>
          <w:lang w:val="en-US" w:eastAsia="de-DE"/>
        </w:rPr>
        <w:t xml:space="preserve"> </w:t>
      </w:r>
      <w:r w:rsidR="00F866FF">
        <w:rPr>
          <w:lang w:val="en-US" w:eastAsia="de-DE"/>
        </w:rPr>
        <w:t>final</w:t>
      </w:r>
      <w:r w:rsidRPr="00F26F41">
        <w:rPr>
          <w:lang w:val="en-US" w:eastAsia="de-DE"/>
        </w:rPr>
        <w:t xml:space="preserve"> disposal </w:t>
      </w:r>
      <w:r w:rsidR="00F866FF">
        <w:rPr>
          <w:lang w:val="en-US" w:eastAsia="de-DE"/>
        </w:rPr>
        <w:t>site is not available</w:t>
      </w:r>
      <w:r w:rsidRPr="00F26F41">
        <w:rPr>
          <w:lang w:val="en-US" w:eastAsia="de-DE"/>
        </w:rPr>
        <w:t>.</w:t>
      </w:r>
      <w:r>
        <w:rPr>
          <w:lang w:val="en-US" w:eastAsia="de-DE"/>
        </w:rPr>
        <w:t xml:space="preserve"> </w:t>
      </w:r>
      <w:r w:rsidRPr="00F26F41">
        <w:rPr>
          <w:lang w:val="en-US" w:eastAsia="de-DE"/>
        </w:rPr>
        <w:t xml:space="preserve">Many different container </w:t>
      </w:r>
      <w:r w:rsidR="00F866FF">
        <w:rPr>
          <w:lang w:val="en-US" w:eastAsia="de-DE"/>
        </w:rPr>
        <w:t>types are used</w:t>
      </w:r>
      <w:r w:rsidRPr="00F26F41">
        <w:rPr>
          <w:lang w:val="en-US" w:eastAsia="de-DE"/>
        </w:rPr>
        <w:t xml:space="preserve"> for storing </w:t>
      </w:r>
      <w:r w:rsidR="00F866FF">
        <w:rPr>
          <w:lang w:val="en-US" w:eastAsia="de-DE"/>
        </w:rPr>
        <w:t xml:space="preserve">cemented </w:t>
      </w:r>
      <w:r w:rsidRPr="00F26F41">
        <w:rPr>
          <w:lang w:val="en-US" w:eastAsia="de-DE"/>
        </w:rPr>
        <w:t>waste</w:t>
      </w:r>
      <w:r w:rsidR="00F866FF">
        <w:rPr>
          <w:lang w:val="en-US" w:eastAsia="de-DE"/>
        </w:rPr>
        <w:t>.</w:t>
      </w:r>
      <w:r w:rsidRPr="00F26F41">
        <w:rPr>
          <w:lang w:val="en-US" w:eastAsia="de-DE"/>
        </w:rPr>
        <w:t xml:space="preserve"> </w:t>
      </w:r>
      <w:proofErr w:type="gramStart"/>
      <w:r w:rsidR="00F866FF">
        <w:rPr>
          <w:lang w:val="en-US" w:eastAsia="de-DE"/>
        </w:rPr>
        <w:t>The majority of</w:t>
      </w:r>
      <w:proofErr w:type="gramEnd"/>
      <w:r w:rsidR="00F866FF">
        <w:rPr>
          <w:lang w:val="en-US" w:eastAsia="de-DE"/>
        </w:rPr>
        <w:t xml:space="preserve"> containers are either</w:t>
      </w:r>
      <w:r w:rsidRPr="00F26F41">
        <w:rPr>
          <w:lang w:val="en-US" w:eastAsia="de-DE"/>
        </w:rPr>
        <w:t xml:space="preserve"> metallic drums for </w:t>
      </w:r>
      <w:r w:rsidR="006C148F">
        <w:rPr>
          <w:lang w:val="en-US" w:eastAsia="de-DE"/>
        </w:rPr>
        <w:t xml:space="preserve">solid and </w:t>
      </w:r>
      <w:r w:rsidRPr="00F26F41">
        <w:rPr>
          <w:lang w:val="en-US" w:eastAsia="de-DE"/>
        </w:rPr>
        <w:t xml:space="preserve">liquid waste and prismatic concrete containers for solid </w:t>
      </w:r>
      <w:r w:rsidR="006C148F">
        <w:rPr>
          <w:lang w:val="en-US" w:eastAsia="de-DE"/>
        </w:rPr>
        <w:t xml:space="preserve">(mainly decommissioning) </w:t>
      </w:r>
      <w:r w:rsidRPr="00F26F41">
        <w:rPr>
          <w:lang w:val="en-US" w:eastAsia="de-DE"/>
        </w:rPr>
        <w:t xml:space="preserve">waste. </w:t>
      </w:r>
      <w:r w:rsidR="00F866FF">
        <w:rPr>
          <w:lang w:val="en-US" w:eastAsia="de-DE"/>
        </w:rPr>
        <w:t>M</w:t>
      </w:r>
      <w:r w:rsidR="005326B8" w:rsidRPr="00F26F41">
        <w:rPr>
          <w:lang w:val="en-US" w:eastAsia="de-DE"/>
        </w:rPr>
        <w:t>ost of</w:t>
      </w:r>
      <w:r w:rsidRPr="00F26F41">
        <w:rPr>
          <w:lang w:val="en-US" w:eastAsia="de-DE"/>
        </w:rPr>
        <w:t xml:space="preserve"> the </w:t>
      </w:r>
      <w:r w:rsidR="00F866FF">
        <w:rPr>
          <w:lang w:val="en-US" w:eastAsia="de-DE"/>
        </w:rPr>
        <w:t xml:space="preserve">respondents are </w:t>
      </w:r>
      <w:r w:rsidRPr="00F26F41">
        <w:rPr>
          <w:lang w:val="en-US" w:eastAsia="de-DE"/>
        </w:rPr>
        <w:t>us</w:t>
      </w:r>
      <w:r w:rsidR="00F866FF">
        <w:rPr>
          <w:lang w:val="en-US" w:eastAsia="de-DE"/>
        </w:rPr>
        <w:t>ing</w:t>
      </w:r>
      <w:r w:rsidRPr="00F26F41">
        <w:rPr>
          <w:lang w:val="en-US" w:eastAsia="de-DE"/>
        </w:rPr>
        <w:t xml:space="preserve"> remotely operated and semi-automated systems</w:t>
      </w:r>
      <w:r w:rsidR="00F866FF">
        <w:rPr>
          <w:lang w:val="en-US" w:eastAsia="de-DE"/>
        </w:rPr>
        <w:t xml:space="preserve"> for handling these containers</w:t>
      </w:r>
      <w:r w:rsidRPr="00F26F41">
        <w:rPr>
          <w:lang w:val="en-US" w:eastAsia="de-DE"/>
        </w:rPr>
        <w:t>.</w:t>
      </w:r>
      <w:r>
        <w:rPr>
          <w:lang w:val="en-US" w:eastAsia="de-DE"/>
        </w:rPr>
        <w:t xml:space="preserve"> </w:t>
      </w:r>
      <w:r w:rsidR="00F866FF">
        <w:rPr>
          <w:lang w:val="en-US" w:eastAsia="de-DE"/>
        </w:rPr>
        <w:t>The P</w:t>
      </w:r>
      <w:r w:rsidRPr="00F26F41">
        <w:rPr>
          <w:lang w:val="en-US" w:eastAsia="de-DE"/>
        </w:rPr>
        <w:t xml:space="preserve">ackages are </w:t>
      </w:r>
      <w:r w:rsidR="00F866FF">
        <w:rPr>
          <w:lang w:val="en-US" w:eastAsia="de-DE"/>
        </w:rPr>
        <w:t>in most cases</w:t>
      </w:r>
      <w:r w:rsidRPr="00F26F41">
        <w:rPr>
          <w:lang w:val="en-US" w:eastAsia="de-DE"/>
        </w:rPr>
        <w:t xml:space="preserve"> identified by si</w:t>
      </w:r>
      <w:r w:rsidR="00F866FF">
        <w:rPr>
          <w:lang w:val="en-US" w:eastAsia="de-DE"/>
        </w:rPr>
        <w:t>mple labels</w:t>
      </w:r>
      <w:r w:rsidRPr="00F26F41">
        <w:rPr>
          <w:lang w:val="en-US" w:eastAsia="de-DE"/>
        </w:rPr>
        <w:t xml:space="preserve"> and mostly stored in </w:t>
      </w:r>
      <w:r w:rsidR="00F866FF">
        <w:rPr>
          <w:lang w:val="en-US" w:eastAsia="de-DE"/>
        </w:rPr>
        <w:t xml:space="preserve">controlled, </w:t>
      </w:r>
      <w:r w:rsidRPr="00F26F41">
        <w:rPr>
          <w:lang w:val="en-US" w:eastAsia="de-DE"/>
        </w:rPr>
        <w:t>ventilated areas.</w:t>
      </w:r>
      <w:r>
        <w:rPr>
          <w:lang w:val="en-US" w:eastAsia="de-DE"/>
        </w:rPr>
        <w:t xml:space="preserve"> </w:t>
      </w:r>
    </w:p>
    <w:p w14:paraId="11DB2684" w14:textId="6DBB0212" w:rsidR="00574A24" w:rsidRDefault="00F866FF" w:rsidP="004103A3">
      <w:pPr>
        <w:pStyle w:val="Textkrper"/>
      </w:pPr>
      <w:r>
        <w:rPr>
          <w:lang w:val="en-US" w:eastAsia="de-DE"/>
        </w:rPr>
        <w:t>T</w:t>
      </w:r>
      <w:r w:rsidR="00F26F41" w:rsidRPr="00F26F41">
        <w:rPr>
          <w:lang w:val="en-US" w:eastAsia="de-DE"/>
        </w:rPr>
        <w:t xml:space="preserve">he survey </w:t>
      </w:r>
      <w:r>
        <w:rPr>
          <w:lang w:val="en-US" w:eastAsia="de-DE"/>
        </w:rPr>
        <w:t>revealed</w:t>
      </w:r>
      <w:r w:rsidR="00F26F41" w:rsidRPr="00F26F41">
        <w:rPr>
          <w:lang w:val="en-US" w:eastAsia="de-DE"/>
        </w:rPr>
        <w:t xml:space="preserve"> that no End Users </w:t>
      </w:r>
      <w:r>
        <w:rPr>
          <w:lang w:val="en-US" w:eastAsia="de-DE"/>
        </w:rPr>
        <w:t xml:space="preserve">currently </w:t>
      </w:r>
      <w:r w:rsidR="00F26F41" w:rsidRPr="00F26F41">
        <w:rPr>
          <w:lang w:val="en-US" w:eastAsia="de-DE"/>
        </w:rPr>
        <w:t>employ an</w:t>
      </w:r>
      <w:r w:rsidR="00F26F41">
        <w:rPr>
          <w:lang w:val="en-US" w:eastAsia="de-DE"/>
        </w:rPr>
        <w:t xml:space="preserve"> </w:t>
      </w:r>
      <w:r w:rsidR="00F26F41" w:rsidRPr="00F26F41">
        <w:rPr>
          <w:lang w:val="en-US" w:eastAsia="de-DE"/>
        </w:rPr>
        <w:t>approach based on sampling or instrumented waste packages</w:t>
      </w:r>
      <w:r>
        <w:rPr>
          <w:lang w:val="en-US" w:eastAsia="de-DE"/>
        </w:rPr>
        <w:t xml:space="preserve"> for monitoring</w:t>
      </w:r>
      <w:r w:rsidR="00F26F41" w:rsidRPr="00F26F41">
        <w:rPr>
          <w:lang w:val="en-US" w:eastAsia="de-DE"/>
        </w:rPr>
        <w:t>. The majority employ</w:t>
      </w:r>
      <w:r>
        <w:rPr>
          <w:lang w:val="en-US" w:eastAsia="de-DE"/>
        </w:rPr>
        <w:t>s</w:t>
      </w:r>
      <w:r w:rsidR="00F26F41" w:rsidRPr="00F26F41">
        <w:rPr>
          <w:lang w:val="en-US" w:eastAsia="de-DE"/>
        </w:rPr>
        <w:t xml:space="preserve"> visual </w:t>
      </w:r>
      <w:r>
        <w:rPr>
          <w:lang w:val="en-US" w:eastAsia="de-DE"/>
        </w:rPr>
        <w:t>inspection</w:t>
      </w:r>
      <w:r w:rsidR="00F26F41" w:rsidRPr="00F26F41">
        <w:rPr>
          <w:lang w:val="en-US" w:eastAsia="de-DE"/>
        </w:rPr>
        <w:t xml:space="preserve"> on a periodic basis to identify </w:t>
      </w:r>
      <w:r>
        <w:rPr>
          <w:lang w:val="en-US" w:eastAsia="de-DE"/>
        </w:rPr>
        <w:t xml:space="preserve">issues such as </w:t>
      </w:r>
      <w:r w:rsidR="00F26F41" w:rsidRPr="00F26F41">
        <w:rPr>
          <w:lang w:val="en-US" w:eastAsia="de-DE"/>
        </w:rPr>
        <w:t xml:space="preserve">metal corrosion, </w:t>
      </w:r>
      <w:r w:rsidR="005326B8" w:rsidRPr="00F26F41">
        <w:t>cracks,</w:t>
      </w:r>
      <w:r w:rsidR="00F26F41" w:rsidRPr="00F26F41">
        <w:t xml:space="preserve"> and external</w:t>
      </w:r>
      <w:r w:rsidR="00F26F41">
        <w:t xml:space="preserve"> </w:t>
      </w:r>
      <w:r w:rsidR="00F26F41" w:rsidRPr="00F26F41">
        <w:t xml:space="preserve">contamination, swelling, leakage, lifting feature deformation, and </w:t>
      </w:r>
      <w:r>
        <w:t>radiation</w:t>
      </w:r>
      <w:r w:rsidR="00F26F41" w:rsidRPr="00F26F41">
        <w:t xml:space="preserve">. </w:t>
      </w:r>
      <w:r>
        <w:t>In addition, a</w:t>
      </w:r>
      <w:r w:rsidR="00F26F41" w:rsidRPr="00F26F41">
        <w:t>lmost half of the respondents</w:t>
      </w:r>
      <w:r w:rsidR="00F26F41">
        <w:t xml:space="preserve"> </w:t>
      </w:r>
      <w:r w:rsidR="00F26F41" w:rsidRPr="00F26F41">
        <w:t xml:space="preserve">collect </w:t>
      </w:r>
      <w:r>
        <w:t xml:space="preserve">real time </w:t>
      </w:r>
      <w:r w:rsidR="00F26F41" w:rsidRPr="00F26F41">
        <w:t xml:space="preserve">information about gas emission from packages </w:t>
      </w:r>
      <w:r>
        <w:t>by ch</w:t>
      </w:r>
      <w:r w:rsidR="00F26F41" w:rsidRPr="00F26F41">
        <w:t xml:space="preserve">ecking the whole storage area. </w:t>
      </w:r>
      <w:r>
        <w:t>While</w:t>
      </w:r>
      <w:r w:rsidR="00F26F41" w:rsidRPr="00F26F41">
        <w:t xml:space="preserve"> 4 out of 11 </w:t>
      </w:r>
      <w:r>
        <w:t xml:space="preserve">organizations </w:t>
      </w:r>
      <w:r w:rsidR="00F26F41" w:rsidRPr="00F26F41">
        <w:t>monitor the internal condition of wasteforms</w:t>
      </w:r>
      <w:r w:rsidR="00F26F41">
        <w:t xml:space="preserve"> </w:t>
      </w:r>
      <w:r w:rsidR="00F26F41" w:rsidRPr="00F26F41">
        <w:t>and package by means of X-ray imaging</w:t>
      </w:r>
      <w:r>
        <w:t>,</w:t>
      </w:r>
      <w:r w:rsidR="00F26F41" w:rsidRPr="00F26F41">
        <w:t xml:space="preserve"> </w:t>
      </w:r>
      <w:r>
        <w:t>j</w:t>
      </w:r>
      <w:r w:rsidR="00F26F41" w:rsidRPr="00F26F41">
        <w:t xml:space="preserve">ust </w:t>
      </w:r>
      <w:r>
        <w:t xml:space="preserve">about </w:t>
      </w:r>
      <w:r w:rsidR="00F26F41" w:rsidRPr="00F26F41">
        <w:t xml:space="preserve">a quarter use </w:t>
      </w:r>
      <w:r w:rsidR="00574A24">
        <w:t xml:space="preserve">sampling and </w:t>
      </w:r>
      <w:r w:rsidR="00F26F41" w:rsidRPr="00F26F41">
        <w:t>destructive testing.</w:t>
      </w:r>
    </w:p>
    <w:p w14:paraId="0C6FF488" w14:textId="1517AF82" w:rsidR="00574A24" w:rsidRDefault="00574A24" w:rsidP="004103A3">
      <w:pPr>
        <w:pStyle w:val="Textkrper"/>
      </w:pPr>
      <w:r>
        <w:t>While most organizations use mainly manual d</w:t>
      </w:r>
      <w:r w:rsidR="00F26F41" w:rsidRPr="00F26F41">
        <w:t>ata collection</w:t>
      </w:r>
      <w:r>
        <w:t>, less than half of the respondents apply</w:t>
      </w:r>
      <w:r w:rsidR="00F26F41" w:rsidRPr="00F26F41">
        <w:t xml:space="preserve"> se</w:t>
      </w:r>
      <w:r w:rsidR="008D64F7">
        <w:t>m</w:t>
      </w:r>
      <w:r w:rsidR="00F26F41" w:rsidRPr="00F26F41">
        <w:t>i-automated collection systems</w:t>
      </w:r>
      <w:r w:rsidR="00A50326">
        <w:t xml:space="preserve"> </w:t>
      </w:r>
      <w:r w:rsidR="00F26F41" w:rsidRPr="00F26F41">
        <w:t xml:space="preserve">and only a minor </w:t>
      </w:r>
      <w:r>
        <w:t>amount</w:t>
      </w:r>
      <w:r w:rsidR="00F26F41" w:rsidRPr="00F26F41">
        <w:t xml:space="preserve"> real-time monitoring. </w:t>
      </w:r>
      <w:r>
        <w:t>However, digital systems have been implemented for d</w:t>
      </w:r>
      <w:r w:rsidR="00F26F41" w:rsidRPr="00F26F41">
        <w:t>ata trans</w:t>
      </w:r>
      <w:r>
        <w:t xml:space="preserve">fer </w:t>
      </w:r>
      <w:r w:rsidR="00F26F41" w:rsidRPr="00F26F41">
        <w:t>and archiving</w:t>
      </w:r>
      <w:r>
        <w:t>. Da</w:t>
      </w:r>
      <w:r w:rsidR="00F26F41" w:rsidRPr="00F26F41">
        <w:t xml:space="preserve">ta analysis performed </w:t>
      </w:r>
      <w:r>
        <w:t xml:space="preserve">by digital tools as well, in </w:t>
      </w:r>
      <w:proofErr w:type="gramStart"/>
      <w:r w:rsidR="00F26F41" w:rsidRPr="00F26F41">
        <w:t xml:space="preserve">the majority </w:t>
      </w:r>
      <w:r>
        <w:t>of</w:t>
      </w:r>
      <w:proofErr w:type="gramEnd"/>
      <w:r>
        <w:t xml:space="preserve"> cases supported by e</w:t>
      </w:r>
      <w:r w:rsidR="00F26F41" w:rsidRPr="00F26F41">
        <w:t xml:space="preserve">xpert </w:t>
      </w:r>
      <w:r>
        <w:t>s</w:t>
      </w:r>
      <w:r w:rsidR="00F26F41" w:rsidRPr="00F26F41">
        <w:t>ystem applications.</w:t>
      </w:r>
      <w:r w:rsidR="00F26F41">
        <w:t xml:space="preserve"> </w:t>
      </w:r>
    </w:p>
    <w:p w14:paraId="2B73F844" w14:textId="2B7B9F49" w:rsidR="004103A3" w:rsidRDefault="00F26F41" w:rsidP="004103A3">
      <w:pPr>
        <w:pStyle w:val="Textkrper"/>
      </w:pPr>
      <w:r w:rsidRPr="00F26F41">
        <w:t xml:space="preserve">Most of the </w:t>
      </w:r>
      <w:r w:rsidR="00574A24">
        <w:t>organizations</w:t>
      </w:r>
      <w:r w:rsidRPr="00F26F41">
        <w:t xml:space="preserve"> have </w:t>
      </w:r>
      <w:r w:rsidR="00574A24">
        <w:t xml:space="preserve">in the past </w:t>
      </w:r>
      <w:r w:rsidRPr="00F26F41">
        <w:t xml:space="preserve">observed </w:t>
      </w:r>
      <w:r w:rsidR="00574A24">
        <w:t xml:space="preserve">waste package </w:t>
      </w:r>
      <w:r w:rsidRPr="00F26F41">
        <w:t xml:space="preserve">degradation phenomena such as internal and external corrosion, damages </w:t>
      </w:r>
      <w:r w:rsidR="00574A24">
        <w:t>caused during</w:t>
      </w:r>
      <w:r w:rsidRPr="00F26F41">
        <w:t xml:space="preserve"> handling of the package, </w:t>
      </w:r>
      <w:r w:rsidR="00574A24">
        <w:t>a</w:t>
      </w:r>
      <w:r w:rsidRPr="00F26F41">
        <w:t>lkali–</w:t>
      </w:r>
      <w:r w:rsidR="00574A24">
        <w:t>s</w:t>
      </w:r>
      <w:r w:rsidRPr="00F26F41">
        <w:t xml:space="preserve">ilica </w:t>
      </w:r>
      <w:r w:rsidR="00574A24">
        <w:t>r</w:t>
      </w:r>
      <w:r w:rsidRPr="00F26F41">
        <w:t>eaction, leakages</w:t>
      </w:r>
      <w:r w:rsidR="00574A24">
        <w:t xml:space="preserve"> or</w:t>
      </w:r>
      <w:r w:rsidRPr="00F26F41">
        <w:t xml:space="preserve"> swelling</w:t>
      </w:r>
      <w:r w:rsidR="00574A24">
        <w:t>.</w:t>
      </w:r>
      <w:r w:rsidRPr="00F26F41">
        <w:t xml:space="preserve"> </w:t>
      </w:r>
      <w:r w:rsidR="00574A24">
        <w:t>T</w:t>
      </w:r>
      <w:r w:rsidRPr="00F26F41">
        <w:t>herefore</w:t>
      </w:r>
      <w:r w:rsidR="00D94589">
        <w:t>,</w:t>
      </w:r>
      <w:r w:rsidRPr="00F26F41">
        <w:t xml:space="preserve"> </w:t>
      </w:r>
      <w:r w:rsidR="00574A24">
        <w:t xml:space="preserve">measures </w:t>
      </w:r>
      <w:r w:rsidRPr="00F26F41">
        <w:t>for preventive or remedial actions to be taken in connection with the extended</w:t>
      </w:r>
      <w:r>
        <w:t xml:space="preserve"> </w:t>
      </w:r>
      <w:r w:rsidRPr="00F26F41">
        <w:t>storage of the waste packages</w:t>
      </w:r>
      <w:r w:rsidR="00574A24">
        <w:t xml:space="preserve"> are put into place.</w:t>
      </w:r>
      <w:r w:rsidRPr="00F26F41">
        <w:br/>
      </w:r>
    </w:p>
    <w:p w14:paraId="21028D1A" w14:textId="77777777" w:rsidR="004103A3" w:rsidRPr="004103A3" w:rsidRDefault="004103A3" w:rsidP="004103A3">
      <w:pPr>
        <w:pStyle w:val="Textkrper"/>
      </w:pPr>
    </w:p>
    <w:p w14:paraId="433FE053" w14:textId="3B1C89F5" w:rsidR="00EE0041" w:rsidRDefault="00F26F41" w:rsidP="0026525A">
      <w:pPr>
        <w:pStyle w:val="berschrift2"/>
        <w:numPr>
          <w:ilvl w:val="1"/>
          <w:numId w:val="10"/>
        </w:numPr>
      </w:pPr>
      <w:r>
        <w:t>PREDIS WP7 Innovations</w:t>
      </w:r>
    </w:p>
    <w:p w14:paraId="56CF1322" w14:textId="7030BCD0" w:rsidR="00F74F2B" w:rsidRDefault="00F74F2B" w:rsidP="00F74F2B">
      <w:pPr>
        <w:pStyle w:val="berschrift3"/>
      </w:pPr>
      <w:r>
        <w:t>Measurement techniques</w:t>
      </w:r>
    </w:p>
    <w:p w14:paraId="7368C643" w14:textId="26B1324E" w:rsidR="00F74F2B" w:rsidRDefault="00F74F2B" w:rsidP="00F74F2B">
      <w:pPr>
        <w:pStyle w:val="Textkrper"/>
      </w:pPr>
      <w:proofErr w:type="gramStart"/>
      <w:r>
        <w:t>A majority of</w:t>
      </w:r>
      <w:proofErr w:type="gramEnd"/>
      <w:r>
        <w:t xml:space="preserve"> end users is currently using only a limited number of measurement and monitoring technologies for package and storage management. PREDIS aims to supply the end users with a set of innovative tools, which can be grouped as follows:</w:t>
      </w:r>
    </w:p>
    <w:p w14:paraId="76E3B2D3" w14:textId="77777777" w:rsidR="00F74F2B" w:rsidRDefault="00F74F2B" w:rsidP="00F74F2B">
      <w:pPr>
        <w:pStyle w:val="Textkrper"/>
      </w:pPr>
    </w:p>
    <w:p w14:paraId="18C85E84" w14:textId="167D5317" w:rsidR="00F74F2B" w:rsidRDefault="00F74F2B" w:rsidP="00F74F2B">
      <w:pPr>
        <w:pStyle w:val="Textkrper"/>
        <w:numPr>
          <w:ilvl w:val="1"/>
          <w:numId w:val="43"/>
        </w:numPr>
      </w:pPr>
      <w:r>
        <w:t>Sensors inside the package</w:t>
      </w:r>
    </w:p>
    <w:p w14:paraId="60E95153" w14:textId="4651BD4E" w:rsidR="00F74F2B" w:rsidRDefault="00F74F2B" w:rsidP="00F74F2B">
      <w:pPr>
        <w:pStyle w:val="Textkrper"/>
        <w:numPr>
          <w:ilvl w:val="1"/>
          <w:numId w:val="43"/>
        </w:numPr>
      </w:pPr>
      <w:r>
        <w:t>Sensors permanently attached to the outside of the package</w:t>
      </w:r>
    </w:p>
    <w:p w14:paraId="48D822B1" w14:textId="42349B67" w:rsidR="00F74F2B" w:rsidRDefault="00F74F2B" w:rsidP="00F74F2B">
      <w:pPr>
        <w:pStyle w:val="Textkrper"/>
        <w:numPr>
          <w:ilvl w:val="1"/>
          <w:numId w:val="43"/>
        </w:numPr>
      </w:pPr>
      <w:r>
        <w:lastRenderedPageBreak/>
        <w:t xml:space="preserve">Sensors to investigate or characterize packages on demand </w:t>
      </w:r>
    </w:p>
    <w:p w14:paraId="74D54685" w14:textId="2804D1BC" w:rsidR="00F74F2B" w:rsidRDefault="00F74F2B" w:rsidP="00F74F2B">
      <w:pPr>
        <w:pStyle w:val="Textkrper"/>
        <w:numPr>
          <w:ilvl w:val="1"/>
          <w:numId w:val="43"/>
        </w:numPr>
      </w:pPr>
      <w:r>
        <w:t>Sensors to monitor entire facilities</w:t>
      </w:r>
    </w:p>
    <w:p w14:paraId="5BEEEFEA" w14:textId="77777777" w:rsidR="00F74F2B" w:rsidRDefault="00F74F2B" w:rsidP="00F74F2B">
      <w:pPr>
        <w:pStyle w:val="Textkrper"/>
        <w:ind w:left="1440" w:firstLine="0"/>
      </w:pPr>
    </w:p>
    <w:p w14:paraId="0AFAF4F7" w14:textId="237B2FC9" w:rsidR="00F74F2B" w:rsidRDefault="00F74F2B" w:rsidP="00F74F2B">
      <w:pPr>
        <w:pStyle w:val="Textkrper"/>
      </w:pPr>
      <w:r>
        <w:t>Groups 1 and 2 will be based on wireless RFID (Radio Frequency Identification Device) techniques. Sensors inside the package (</w:t>
      </w:r>
      <w:r>
        <w:fldChar w:fldCharType="begin"/>
      </w:r>
      <w:r>
        <w:instrText xml:space="preserve"> REF _Ref78120015 \h </w:instrText>
      </w:r>
      <w:r>
        <w:fldChar w:fldCharType="separate"/>
      </w:r>
      <w:r w:rsidR="00B57BF0" w:rsidRPr="00802381">
        <w:t xml:space="preserve">FIG. </w:t>
      </w:r>
      <w:r w:rsidR="00B57BF0">
        <w:rPr>
          <w:noProof/>
        </w:rPr>
        <w:t>1</w:t>
      </w:r>
      <w:r>
        <w:fldChar w:fldCharType="end"/>
      </w:r>
      <w:r>
        <w:t>) will measure properties such as temperature, humidity, electrical potential (corrosion)</w:t>
      </w:r>
      <w:r w:rsidR="00731380">
        <w:t>,</w:t>
      </w:r>
      <w:r>
        <w:t xml:space="preserve"> strain or pressure while the external ones will add a way for permanent identification. The data transfer and current supply for the internal sensors poses a main challenge in PREDIS as a metal skin shields the electromagnetic wave spectrum currently used. </w:t>
      </w:r>
    </w:p>
    <w:p w14:paraId="08118691" w14:textId="77777777" w:rsidR="00654F43" w:rsidRDefault="00654F43" w:rsidP="00654F43">
      <w:pPr>
        <w:pStyle w:val="Textkrper"/>
      </w:pPr>
      <w:r>
        <w:t>Sensors to be used on demand and characterize waste packages will include affordable Gamma and Neutron detectors (including as well wireless communication) and muon tomography for scanning the interior of waste packages.</w:t>
      </w:r>
    </w:p>
    <w:p w14:paraId="23642C8E" w14:textId="050B7AAB" w:rsidR="00654F43" w:rsidRDefault="00654F43" w:rsidP="00654F43">
      <w:pPr>
        <w:pStyle w:val="Textkrper"/>
      </w:pPr>
      <w:r>
        <w:t xml:space="preserve">Finally, fibre optic radiation sensing will be used to monitor entire facilities with a very limited number of </w:t>
      </w:r>
      <w:r w:rsidR="00A50326">
        <w:t>fibres</w:t>
      </w:r>
      <w:r>
        <w:t xml:space="preserve"> (</w:t>
      </w:r>
      <w:r w:rsidR="00A50326">
        <w:t>lots of virtual sensors</w:t>
      </w:r>
      <w:r>
        <w:t xml:space="preserve"> can be distributed along a fibre of several hundred- or thousand-meter length).</w:t>
      </w:r>
    </w:p>
    <w:p w14:paraId="756E2F81" w14:textId="77777777" w:rsidR="00F74F2B" w:rsidRDefault="00F74F2B" w:rsidP="00F74F2B">
      <w:pPr>
        <w:pStyle w:val="Textkrper"/>
      </w:pPr>
    </w:p>
    <w:p w14:paraId="2B890778" w14:textId="2590B4B8" w:rsidR="00F74F2B" w:rsidRDefault="00E417EB" w:rsidP="00F74F2B">
      <w:pPr>
        <w:pStyle w:val="Figurecaption"/>
      </w:pPr>
      <w:r w:rsidRPr="00E417EB">
        <w:rPr>
          <w:i w:val="0"/>
          <w:noProof/>
          <w:sz w:val="22"/>
        </w:rPr>
        <w:t xml:space="preserve"> </w:t>
      </w:r>
      <w:r w:rsidR="00F74F2B" w:rsidRPr="00F74F2B">
        <w:t xml:space="preserve"> </w:t>
      </w:r>
    </w:p>
    <w:p w14:paraId="5E5BC146" w14:textId="3B71C72B" w:rsidR="00F74F2B" w:rsidRDefault="00E417EB" w:rsidP="00F74F2B">
      <w:pPr>
        <w:pStyle w:val="Figurecaption"/>
      </w:pPr>
      <w:bookmarkStart w:id="1" w:name="_Ref78120015"/>
      <w:r w:rsidRPr="00E417EB">
        <w:drawing>
          <wp:anchor distT="0" distB="0" distL="114300" distR="114300" simplePos="0" relativeHeight="251664384" behindDoc="0" locked="0" layoutInCell="1" allowOverlap="1" wp14:anchorId="376D5E38" wp14:editId="51E3065F">
            <wp:simplePos x="0" y="0"/>
            <wp:positionH relativeFrom="column">
              <wp:posOffset>2921431</wp:posOffset>
            </wp:positionH>
            <wp:positionV relativeFrom="paragraph">
              <wp:posOffset>343103</wp:posOffset>
            </wp:positionV>
            <wp:extent cx="1625599" cy="955904"/>
            <wp:effectExtent l="0" t="8255" r="5080" b="5080"/>
            <wp:wrapTopAndBottom/>
            <wp:docPr id="12" name="Grafik 11">
              <a:extLst xmlns:a="http://schemas.openxmlformats.org/drawingml/2006/main">
                <a:ext uri="{FF2B5EF4-FFF2-40B4-BE49-F238E27FC236}">
                  <a16:creationId xmlns:a16="http://schemas.microsoft.com/office/drawing/2014/main" id="{44ECFD75-9EF1-448D-8755-F1074A4A6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44ECFD75-9EF1-448D-8755-F1074A4A6426}"/>
                        </a:ext>
                      </a:extLst>
                    </pic:cNvPr>
                    <pic:cNvPicPr>
                      <a:picLocks noChangeAspect="1"/>
                    </pic:cNvPicPr>
                  </pic:nvPicPr>
                  <pic:blipFill>
                    <a:blip r:embed="rId12"/>
                    <a:stretch>
                      <a:fillRect/>
                    </a:stretch>
                  </pic:blipFill>
                  <pic:spPr>
                    <a:xfrm rot="16200000" flipV="1">
                      <a:off x="0" y="0"/>
                      <a:ext cx="1647581" cy="968830"/>
                    </a:xfrm>
                    <a:prstGeom prst="rect">
                      <a:avLst/>
                    </a:prstGeom>
                  </pic:spPr>
                </pic:pic>
              </a:graphicData>
            </a:graphic>
            <wp14:sizeRelH relativeFrom="margin">
              <wp14:pctWidth>0</wp14:pctWidth>
            </wp14:sizeRelH>
            <wp14:sizeRelV relativeFrom="margin">
              <wp14:pctHeight>0</wp14:pctHeight>
            </wp14:sizeRelV>
          </wp:anchor>
        </w:drawing>
      </w:r>
      <w:r w:rsidRPr="00E417EB">
        <w:drawing>
          <wp:anchor distT="0" distB="0" distL="114300" distR="114300" simplePos="0" relativeHeight="251665408" behindDoc="0" locked="0" layoutInCell="1" allowOverlap="1" wp14:anchorId="7E2D31C7" wp14:editId="0D785B0F">
            <wp:simplePos x="0" y="0"/>
            <wp:positionH relativeFrom="margin">
              <wp:posOffset>1853274</wp:posOffset>
            </wp:positionH>
            <wp:positionV relativeFrom="paragraph">
              <wp:posOffset>334301</wp:posOffset>
            </wp:positionV>
            <wp:extent cx="1625601" cy="967160"/>
            <wp:effectExtent l="5397" t="0" r="0" b="0"/>
            <wp:wrapTopAndBottom/>
            <wp:docPr id="14" name="Grafik 13">
              <a:extLst xmlns:a="http://schemas.openxmlformats.org/drawingml/2006/main">
                <a:ext uri="{FF2B5EF4-FFF2-40B4-BE49-F238E27FC236}">
                  <a16:creationId xmlns:a16="http://schemas.microsoft.com/office/drawing/2014/main" id="{6D1048B0-8646-4A9D-855E-C2A2A84A0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6D1048B0-8646-4A9D-855E-C2A2A84A0FC0}"/>
                        </a:ext>
                      </a:extLst>
                    </pic:cNvPr>
                    <pic:cNvPicPr>
                      <a:picLocks noChangeAspect="1"/>
                    </pic:cNvPicPr>
                  </pic:nvPicPr>
                  <pic:blipFill>
                    <a:blip r:embed="rId13"/>
                    <a:stretch>
                      <a:fillRect/>
                    </a:stretch>
                  </pic:blipFill>
                  <pic:spPr>
                    <a:xfrm rot="5400000" flipV="1">
                      <a:off x="0" y="0"/>
                      <a:ext cx="1640347" cy="975933"/>
                    </a:xfrm>
                    <a:prstGeom prst="rect">
                      <a:avLst/>
                    </a:prstGeom>
                  </pic:spPr>
                </pic:pic>
              </a:graphicData>
            </a:graphic>
            <wp14:sizeRelH relativeFrom="margin">
              <wp14:pctWidth>0</wp14:pctWidth>
            </wp14:sizeRelH>
            <wp14:sizeRelV relativeFrom="margin">
              <wp14:pctHeight>0</wp14:pctHeight>
            </wp14:sizeRelV>
          </wp:anchor>
        </w:drawing>
      </w:r>
      <w:r w:rsidR="00F74F2B" w:rsidRPr="00802381">
        <w:t xml:space="preserve">FIG. </w:t>
      </w:r>
      <w:fldSimple w:instr=" SEQ Figure \* ARABIC ">
        <w:r w:rsidR="00B57BF0">
          <w:rPr>
            <w:noProof/>
          </w:rPr>
          <w:t>1</w:t>
        </w:r>
      </w:fldSimple>
      <w:bookmarkEnd w:id="1"/>
      <w:r w:rsidR="00F74F2B">
        <w:t>. RFID sensors used for embedment in concrete (BAM).</w:t>
      </w:r>
      <w:r>
        <w:t xml:space="preserve"> Left</w:t>
      </w:r>
      <w:r w:rsidR="00E669AD">
        <w:t>: Temperature and humidity sensors, RFID electronics. The red frame hides the coil used both for charging by induction and for wireless communication. Right: Cover with Teflon filter required for humidity measurements.</w:t>
      </w:r>
    </w:p>
    <w:p w14:paraId="4317E176" w14:textId="2CD36FCD" w:rsidR="00F74F2B" w:rsidRDefault="00F74F2B" w:rsidP="00F74F2B">
      <w:pPr>
        <w:pStyle w:val="Textkrper"/>
      </w:pPr>
    </w:p>
    <w:p w14:paraId="611DDB83" w14:textId="53EB7E81" w:rsidR="00F74F2B" w:rsidRDefault="00F74F2B" w:rsidP="00F74F2B">
      <w:pPr>
        <w:pStyle w:val="berschrift3"/>
      </w:pPr>
      <w:proofErr w:type="spellStart"/>
      <w:r>
        <w:t>Modeling</w:t>
      </w:r>
      <w:proofErr w:type="spellEnd"/>
      <w:r>
        <w:t xml:space="preserve"> and Digital Twin Technologies</w:t>
      </w:r>
    </w:p>
    <w:p w14:paraId="04F2C000" w14:textId="0DD35F8C" w:rsidR="0053793B" w:rsidRDefault="0053793B" w:rsidP="0053793B">
      <w:pPr>
        <w:pStyle w:val="Textkrper"/>
        <w:rPr>
          <w:lang w:val="en-US" w:eastAsia="en-GB"/>
        </w:rPr>
      </w:pPr>
      <w:r w:rsidRPr="0053793B">
        <w:rPr>
          <w:lang w:val="en-US" w:eastAsia="en-GB"/>
        </w:rPr>
        <w:t>A digital twin in the context of PREDIS WP7 refers to the representation of a cemented radioactive waste</w:t>
      </w:r>
      <w:r>
        <w:rPr>
          <w:lang w:val="en-US" w:eastAsia="en-GB"/>
        </w:rPr>
        <w:t xml:space="preserve"> </w:t>
      </w:r>
      <w:r w:rsidRPr="0053793B">
        <w:rPr>
          <w:lang w:val="en-US" w:eastAsia="en-GB"/>
        </w:rPr>
        <w:t>package using digital means (</w:t>
      </w:r>
      <w:r w:rsidR="00A50326" w:rsidRPr="0053793B">
        <w:rPr>
          <w:lang w:val="en-US" w:eastAsia="en-GB"/>
        </w:rPr>
        <w:t>e.g.,</w:t>
      </w:r>
      <w:r w:rsidRPr="0053793B">
        <w:rPr>
          <w:lang w:val="en-US" w:eastAsia="en-GB"/>
        </w:rPr>
        <w:t xml:space="preserve"> a computer model). The "digital twin" is planned to be a toolbox based on</w:t>
      </w:r>
      <w:r>
        <w:rPr>
          <w:lang w:val="en-US" w:eastAsia="en-GB"/>
        </w:rPr>
        <w:t xml:space="preserve"> </w:t>
      </w:r>
      <w:r w:rsidRPr="0053793B">
        <w:rPr>
          <w:lang w:val="en-US" w:eastAsia="en-GB"/>
        </w:rPr>
        <w:t>machine-learning algorithms and neural networks which will be trained with data produced by numerical tools</w:t>
      </w:r>
      <w:r>
        <w:rPr>
          <w:lang w:val="en-US" w:eastAsia="en-GB"/>
        </w:rPr>
        <w:t xml:space="preserve"> </w:t>
      </w:r>
      <w:r w:rsidRPr="0053793B">
        <w:rPr>
          <w:lang w:val="en-US" w:eastAsia="en-GB"/>
        </w:rPr>
        <w:t xml:space="preserve">for geochemical and mechanical integrity modelling. </w:t>
      </w:r>
      <w:r w:rsidR="00E669AD">
        <w:rPr>
          <w:lang w:val="en-US" w:eastAsia="en-GB"/>
        </w:rPr>
        <w:t xml:space="preserve">The models will be calibrated using data from well characterized legacy packages. </w:t>
      </w:r>
      <w:r w:rsidRPr="0053793B">
        <w:rPr>
          <w:lang w:val="en-US" w:eastAsia="en-GB"/>
        </w:rPr>
        <w:t>These numerical tools will be validated and calibrated</w:t>
      </w:r>
      <w:r>
        <w:rPr>
          <w:lang w:val="en-US" w:eastAsia="en-GB"/>
        </w:rPr>
        <w:t xml:space="preserve"> </w:t>
      </w:r>
      <w:r w:rsidRPr="0053793B">
        <w:rPr>
          <w:lang w:val="en-US" w:eastAsia="en-GB"/>
        </w:rPr>
        <w:t>with information from NDE data, existing experimental data and experimental data obtained from the</w:t>
      </w:r>
      <w:r>
        <w:rPr>
          <w:lang w:val="en-US" w:eastAsia="en-GB"/>
        </w:rPr>
        <w:t xml:space="preserve"> </w:t>
      </w:r>
      <w:r w:rsidRPr="0053793B">
        <w:rPr>
          <w:lang w:val="en-US" w:eastAsia="en-GB"/>
        </w:rPr>
        <w:t>experimental characterization of real radioactive waste packages</w:t>
      </w:r>
      <w:r>
        <w:rPr>
          <w:lang w:val="en-US" w:eastAsia="en-GB"/>
        </w:rPr>
        <w:t xml:space="preserve"> (</w:t>
      </w:r>
      <w:r w:rsidRPr="0053793B">
        <w:rPr>
          <w:i/>
          <w:iCs/>
        </w:rPr>
        <w:fldChar w:fldCharType="begin"/>
      </w:r>
      <w:r w:rsidRPr="0053793B">
        <w:rPr>
          <w:i/>
          <w:iCs/>
        </w:rPr>
        <w:instrText xml:space="preserve"> REF _Ref78120909 \h  \* MERGEFORMAT </w:instrText>
      </w:r>
      <w:r w:rsidRPr="0053793B">
        <w:rPr>
          <w:i/>
          <w:iCs/>
        </w:rPr>
      </w:r>
      <w:r w:rsidRPr="0053793B">
        <w:rPr>
          <w:i/>
          <w:iCs/>
        </w:rPr>
        <w:fldChar w:fldCharType="separate"/>
      </w:r>
      <w:r w:rsidR="00B57BF0" w:rsidRPr="00B57BF0">
        <w:rPr>
          <w:i/>
          <w:iCs/>
        </w:rPr>
        <w:t>FIG. 2</w:t>
      </w:r>
      <w:r w:rsidRPr="0053793B">
        <w:rPr>
          <w:i/>
          <w:iCs/>
        </w:rPr>
        <w:fldChar w:fldCharType="end"/>
      </w:r>
      <w:r>
        <w:rPr>
          <w:lang w:val="en-US" w:eastAsia="en-GB"/>
        </w:rPr>
        <w:t>).</w:t>
      </w:r>
    </w:p>
    <w:p w14:paraId="74F4457E" w14:textId="77777777" w:rsidR="0053793B" w:rsidRDefault="0053793B" w:rsidP="0053793B">
      <w:pPr>
        <w:pStyle w:val="Textkrper"/>
        <w:rPr>
          <w:lang w:val="en-US" w:eastAsia="en-GB"/>
        </w:rPr>
      </w:pPr>
    </w:p>
    <w:p w14:paraId="27D82262" w14:textId="16F28BAC" w:rsidR="0053793B" w:rsidRDefault="00126E7A" w:rsidP="00D94589">
      <w:pPr>
        <w:pStyle w:val="Figurecaption"/>
        <w:jc w:val="left"/>
      </w:pPr>
      <w:r w:rsidRPr="00126E7A">
        <w:rPr>
          <w:i w:val="0"/>
          <w:noProof/>
          <w:sz w:val="22"/>
        </w:rPr>
        <w:lastRenderedPageBreak/>
        <w:t xml:space="preserve"> </w:t>
      </w:r>
      <w:r w:rsidRPr="00126E7A">
        <w:drawing>
          <wp:inline distT="0" distB="0" distL="0" distR="0" wp14:anchorId="3F11AD3E" wp14:editId="1A9C56B8">
            <wp:extent cx="5008245" cy="2832291"/>
            <wp:effectExtent l="0" t="0" r="1905" b="6350"/>
            <wp:docPr id="2" name="Grafik 9">
              <a:extLst xmlns:a="http://schemas.openxmlformats.org/drawingml/2006/main">
                <a:ext uri="{FF2B5EF4-FFF2-40B4-BE49-F238E27FC236}">
                  <a16:creationId xmlns:a16="http://schemas.microsoft.com/office/drawing/2014/main" id="{8A0F27EE-6443-4B83-9C1E-8DC77F9A7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8A0F27EE-6443-4B83-9C1E-8DC77F9A7769}"/>
                        </a:ext>
                      </a:extLst>
                    </pic:cNvPr>
                    <pic:cNvPicPr>
                      <a:picLocks noChangeAspect="1"/>
                    </pic:cNvPicPr>
                  </pic:nvPicPr>
                  <pic:blipFill>
                    <a:blip r:embed="rId14"/>
                    <a:stretch>
                      <a:fillRect/>
                    </a:stretch>
                  </pic:blipFill>
                  <pic:spPr>
                    <a:xfrm>
                      <a:off x="0" y="0"/>
                      <a:ext cx="5017163" cy="2837334"/>
                    </a:xfrm>
                    <a:prstGeom prst="rect">
                      <a:avLst/>
                    </a:prstGeom>
                  </pic:spPr>
                </pic:pic>
              </a:graphicData>
            </a:graphic>
          </wp:inline>
        </w:drawing>
      </w:r>
    </w:p>
    <w:p w14:paraId="30EFD3CD" w14:textId="77777777" w:rsidR="0053793B" w:rsidRDefault="0053793B" w:rsidP="0053793B">
      <w:pPr>
        <w:pStyle w:val="Figurecaption"/>
      </w:pPr>
    </w:p>
    <w:p w14:paraId="642C8496" w14:textId="3711B3AB" w:rsidR="0053793B" w:rsidRDefault="0053793B" w:rsidP="0053793B">
      <w:pPr>
        <w:pStyle w:val="Figurecaption"/>
      </w:pPr>
      <w:bookmarkStart w:id="2" w:name="_Ref78120909"/>
      <w:r w:rsidRPr="00802381">
        <w:t xml:space="preserve">FIG. </w:t>
      </w:r>
      <w:fldSimple w:instr=" SEQ Figure \* ARABIC ">
        <w:r w:rsidR="00B57BF0">
          <w:rPr>
            <w:noProof/>
          </w:rPr>
          <w:t>2</w:t>
        </w:r>
      </w:fldSimple>
      <w:bookmarkEnd w:id="2"/>
      <w:r>
        <w:t>. Digital Twin Approach in PREDIS (PSI).</w:t>
      </w:r>
    </w:p>
    <w:p w14:paraId="32D2F658" w14:textId="77777777" w:rsidR="0053793B" w:rsidRPr="0053793B" w:rsidRDefault="0053793B" w:rsidP="0053793B">
      <w:pPr>
        <w:pStyle w:val="Figurecaption"/>
      </w:pPr>
    </w:p>
    <w:p w14:paraId="433FE055" w14:textId="61C60676" w:rsidR="008B6BB9" w:rsidRDefault="00F74F2B" w:rsidP="0053793B">
      <w:pPr>
        <w:pStyle w:val="berschrift3"/>
      </w:pPr>
      <w:r>
        <w:t>Data Handling and Decision Framework</w:t>
      </w:r>
    </w:p>
    <w:p w14:paraId="23874069" w14:textId="6447938A" w:rsidR="005326B8" w:rsidRDefault="0053793B" w:rsidP="0053793B">
      <w:pPr>
        <w:pStyle w:val="Textkrper"/>
        <w:rPr>
          <w:lang w:val="en-US" w:eastAsia="en-GB"/>
        </w:rPr>
      </w:pPr>
      <w:r w:rsidRPr="0053793B">
        <w:rPr>
          <w:lang w:val="en-US" w:eastAsia="en-GB"/>
        </w:rPr>
        <w:t>The modern monitoring methods and sensors can produce ample data. The more you measure, the more you</w:t>
      </w:r>
      <w:r>
        <w:rPr>
          <w:lang w:val="en-US" w:eastAsia="en-GB"/>
        </w:rPr>
        <w:t xml:space="preserve"> </w:t>
      </w:r>
      <w:r w:rsidRPr="0053793B">
        <w:rPr>
          <w:lang w:val="en-US" w:eastAsia="en-GB"/>
        </w:rPr>
        <w:t>know and decrease uncertainty. The amount of data can be so vast that humans cannot utilize the full extent</w:t>
      </w:r>
      <w:r>
        <w:rPr>
          <w:lang w:val="en-US" w:eastAsia="en-GB"/>
        </w:rPr>
        <w:t xml:space="preserve"> </w:t>
      </w:r>
      <w:r w:rsidRPr="0053793B">
        <w:rPr>
          <w:lang w:val="en-US" w:eastAsia="en-GB"/>
        </w:rPr>
        <w:t xml:space="preserve">without the proper tools. </w:t>
      </w:r>
      <w:r w:rsidR="003C7116">
        <w:rPr>
          <w:lang w:val="en-US" w:eastAsia="en-GB"/>
        </w:rPr>
        <w:t>Thus</w:t>
      </w:r>
      <w:r w:rsidRPr="0053793B">
        <w:rPr>
          <w:lang w:val="en-US" w:eastAsia="en-GB"/>
        </w:rPr>
        <w:t>, it is important to develop and research tools for monitoring cemented waste</w:t>
      </w:r>
      <w:r>
        <w:rPr>
          <w:lang w:val="en-US" w:eastAsia="en-GB"/>
        </w:rPr>
        <w:t xml:space="preserve"> </w:t>
      </w:r>
      <w:r w:rsidRPr="0053793B">
        <w:rPr>
          <w:lang w:val="en-US" w:eastAsia="en-GB"/>
        </w:rPr>
        <w:t>packages to better understand and utilize the available data, with the possibility to detect and even predict</w:t>
      </w:r>
      <w:r>
        <w:rPr>
          <w:lang w:val="en-US" w:eastAsia="en-GB"/>
        </w:rPr>
        <w:t xml:space="preserve"> </w:t>
      </w:r>
      <w:r w:rsidRPr="0053793B">
        <w:rPr>
          <w:lang w:val="en-US" w:eastAsia="en-GB"/>
        </w:rPr>
        <w:t>important features from the measured data: how long will the concrete last, what measurements are truly</w:t>
      </w:r>
      <w:r>
        <w:rPr>
          <w:lang w:val="en-US" w:eastAsia="en-GB"/>
        </w:rPr>
        <w:t xml:space="preserve"> </w:t>
      </w:r>
      <w:r w:rsidRPr="0053793B">
        <w:rPr>
          <w:lang w:val="en-US" w:eastAsia="en-GB"/>
        </w:rPr>
        <w:t>relevant and what is the current condition</w:t>
      </w:r>
      <w:r>
        <w:rPr>
          <w:lang w:val="en-US" w:eastAsia="en-GB"/>
        </w:rPr>
        <w:t xml:space="preserve"> (</w:t>
      </w:r>
      <w:r w:rsidRPr="0053793B">
        <w:rPr>
          <w:i/>
          <w:iCs/>
        </w:rPr>
        <w:fldChar w:fldCharType="begin"/>
      </w:r>
      <w:r w:rsidRPr="0053793B">
        <w:rPr>
          <w:i/>
          <w:iCs/>
        </w:rPr>
        <w:instrText xml:space="preserve"> REF _Ref78120912 \h  \* MERGEFORMAT </w:instrText>
      </w:r>
      <w:r w:rsidRPr="0053793B">
        <w:rPr>
          <w:i/>
          <w:iCs/>
        </w:rPr>
      </w:r>
      <w:r w:rsidRPr="0053793B">
        <w:rPr>
          <w:i/>
          <w:iCs/>
        </w:rPr>
        <w:fldChar w:fldCharType="separate"/>
      </w:r>
      <w:r w:rsidR="00B57BF0" w:rsidRPr="00B57BF0">
        <w:rPr>
          <w:i/>
          <w:iCs/>
        </w:rPr>
        <w:t>FIG. 3</w:t>
      </w:r>
      <w:r w:rsidRPr="0053793B">
        <w:rPr>
          <w:i/>
          <w:iCs/>
        </w:rPr>
        <w:fldChar w:fldCharType="end"/>
      </w:r>
      <w:r w:rsidRPr="0053793B">
        <w:rPr>
          <w:i/>
          <w:iCs/>
        </w:rPr>
        <w:t>)</w:t>
      </w:r>
      <w:r>
        <w:rPr>
          <w:lang w:val="en-US" w:eastAsia="en-GB"/>
        </w:rPr>
        <w:t>.</w:t>
      </w:r>
    </w:p>
    <w:p w14:paraId="04CE57AE" w14:textId="6A8BD9CE" w:rsidR="0053793B" w:rsidRDefault="0053793B" w:rsidP="0053793B">
      <w:pPr>
        <w:pStyle w:val="Figurecaption"/>
        <w:rPr>
          <w:lang w:val="en-US" w:eastAsia="en-GB"/>
        </w:rPr>
      </w:pPr>
      <w:r w:rsidRPr="0053793B">
        <w:rPr>
          <w:noProof/>
          <w:lang w:eastAsia="en-GB"/>
        </w:rPr>
        <w:lastRenderedPageBreak/>
        <w:drawing>
          <wp:inline distT="0" distB="0" distL="0" distR="0" wp14:anchorId="45A03076" wp14:editId="3ED25E02">
            <wp:extent cx="5360510" cy="2219739"/>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5753" cy="2230192"/>
                    </a:xfrm>
                    <a:prstGeom prst="rect">
                      <a:avLst/>
                    </a:prstGeom>
                    <a:noFill/>
                    <a:ln>
                      <a:noFill/>
                    </a:ln>
                  </pic:spPr>
                </pic:pic>
              </a:graphicData>
            </a:graphic>
          </wp:inline>
        </w:drawing>
      </w:r>
    </w:p>
    <w:p w14:paraId="29D6FA81" w14:textId="77777777" w:rsidR="0053793B" w:rsidRDefault="0053793B" w:rsidP="0053793B">
      <w:pPr>
        <w:pStyle w:val="Figurecaption"/>
      </w:pPr>
    </w:p>
    <w:p w14:paraId="1A95AF21" w14:textId="660B461C" w:rsidR="0053793B" w:rsidRPr="0053793B" w:rsidRDefault="0053793B" w:rsidP="0053793B">
      <w:pPr>
        <w:pStyle w:val="Figurecaption"/>
      </w:pPr>
      <w:bookmarkStart w:id="3" w:name="_Ref78120912"/>
      <w:r w:rsidRPr="0053793B">
        <w:t xml:space="preserve">FIG. </w:t>
      </w:r>
      <w:fldSimple w:instr=" SEQ Figure \* ARABIC ">
        <w:r w:rsidR="00B57BF0">
          <w:rPr>
            <w:noProof/>
          </w:rPr>
          <w:t>3</w:t>
        </w:r>
      </w:fldSimple>
      <w:bookmarkEnd w:id="3"/>
      <w:r w:rsidRPr="0053793B">
        <w:t>. Data handling, processing, and fusion approach in PREDIS (VTT).</w:t>
      </w:r>
    </w:p>
    <w:p w14:paraId="122FA069" w14:textId="77777777" w:rsidR="0053793B" w:rsidRPr="0053793B" w:rsidRDefault="0053793B" w:rsidP="0053793B">
      <w:pPr>
        <w:overflowPunct/>
        <w:textAlignment w:val="auto"/>
        <w:rPr>
          <w:rFonts w:ascii="Arial" w:hAnsi="Arial" w:cs="Arial"/>
          <w:sz w:val="20"/>
          <w:lang w:eastAsia="en-GB"/>
        </w:rPr>
      </w:pPr>
    </w:p>
    <w:p w14:paraId="4030E0B1" w14:textId="2C832903" w:rsidR="004103A3" w:rsidRDefault="004103A3" w:rsidP="004103A3">
      <w:pPr>
        <w:pStyle w:val="berschrift2"/>
      </w:pPr>
      <w:r w:rsidRPr="004103A3">
        <w:t>Validation</w:t>
      </w:r>
      <w:r>
        <w:t xml:space="preserve"> and Demonstration</w:t>
      </w:r>
    </w:p>
    <w:p w14:paraId="3EC93500" w14:textId="1A6C9C00" w:rsidR="004103A3" w:rsidRDefault="004103A3" w:rsidP="004103A3">
      <w:pPr>
        <w:pStyle w:val="berschrift3"/>
      </w:pPr>
      <w:r>
        <w:t>Reference Packages</w:t>
      </w:r>
      <w:r w:rsidR="00115AC8">
        <w:t xml:space="preserve"> and reference degradation scenarios</w:t>
      </w:r>
    </w:p>
    <w:p w14:paraId="0B6186DF" w14:textId="2FA01330" w:rsidR="004103A3" w:rsidRDefault="004103A3" w:rsidP="004103A3">
      <w:pPr>
        <w:pStyle w:val="Textkrper"/>
      </w:pPr>
      <w:r>
        <w:t xml:space="preserve">The technical innovations will be validated during the project using a set of mockups, which </w:t>
      </w:r>
      <w:r w:rsidR="005326B8">
        <w:t>must</w:t>
      </w:r>
      <w:r>
        <w:t xml:space="preserve"> be agreed upon in the first phase of the project. While the design was not finally mandated at the time of writing, it will be at the time of presentation.</w:t>
      </w:r>
    </w:p>
    <w:p w14:paraId="53DF9D54" w14:textId="53AA9ED7" w:rsidR="004103A3" w:rsidRDefault="00115AC8" w:rsidP="004103A3">
      <w:pPr>
        <w:pStyle w:val="Textkrper"/>
      </w:pPr>
      <w:r>
        <w:t xml:space="preserve">To validate the innovations discussed in section 3, the members of the workpackage </w:t>
      </w:r>
      <w:proofErr w:type="gramStart"/>
      <w:r>
        <w:t>ha</w:t>
      </w:r>
      <w:r w:rsidR="003D5448">
        <w:t>ve</w:t>
      </w:r>
      <w:r>
        <w:t xml:space="preserve"> to</w:t>
      </w:r>
      <w:proofErr w:type="gramEnd"/>
      <w:r>
        <w:t xml:space="preserve"> agree on a reference package design which will be used in experiments, developments, comparison, validation and demonstration. The consortium is aware th</w:t>
      </w:r>
      <w:r w:rsidR="003D5448">
        <w:t>at</w:t>
      </w:r>
      <w:r>
        <w:t xml:space="preserve"> choosing a single design (or a set of variations of a single design) will not suit the needs of all countries and waste organizations. However, this limitation can’t be </w:t>
      </w:r>
      <w:r w:rsidR="003D5448">
        <w:t>a</w:t>
      </w:r>
      <w:r>
        <w:t xml:space="preserve">voided due </w:t>
      </w:r>
      <w:r w:rsidR="003D5448">
        <w:t xml:space="preserve">to </w:t>
      </w:r>
      <w:r>
        <w:t xml:space="preserve">the restrictions in budget and time and as well to connect all technical deliverables within this workpackage. The associated technical memorandum </w:t>
      </w:r>
      <w:r w:rsidR="00D55C2B">
        <w:fldChar w:fldCharType="begin"/>
      </w:r>
      <w:r w:rsidR="00D55C2B">
        <w:instrText xml:space="preserve"> REF _Ref78110119 \r \h </w:instrText>
      </w:r>
      <w:r w:rsidR="00D55C2B">
        <w:fldChar w:fldCharType="separate"/>
      </w:r>
      <w:r w:rsidR="00B57BF0">
        <w:t>[3]</w:t>
      </w:r>
      <w:r w:rsidR="00D55C2B">
        <w:fldChar w:fldCharType="end"/>
      </w:r>
      <w:r w:rsidR="00D55C2B">
        <w:t xml:space="preserve"> </w:t>
      </w:r>
      <w:r>
        <w:t>will be published on the PREDIS website as soon it is confirmed by the partners and the management team.</w:t>
      </w:r>
    </w:p>
    <w:p w14:paraId="4F3A8B0A" w14:textId="008DC54A" w:rsidR="00D55C2B" w:rsidRDefault="00D55C2B" w:rsidP="004103A3">
      <w:pPr>
        <w:pStyle w:val="Textkrper"/>
      </w:pPr>
      <w:r>
        <w:t xml:space="preserve">The analysis was based on the </w:t>
      </w:r>
      <w:proofErr w:type="spellStart"/>
      <w:r>
        <w:t>SoTA</w:t>
      </w:r>
      <w:proofErr w:type="spellEnd"/>
      <w:r>
        <w:t xml:space="preserve"> report </w:t>
      </w:r>
      <w:r>
        <w:fldChar w:fldCharType="begin"/>
      </w:r>
      <w:r>
        <w:instrText xml:space="preserve"> REF _Ref77951323 \r \h </w:instrText>
      </w:r>
      <w:r>
        <w:fldChar w:fldCharType="separate"/>
      </w:r>
      <w:r w:rsidR="00B57BF0">
        <w:t>[2]</w:t>
      </w:r>
      <w:r>
        <w:fldChar w:fldCharType="end"/>
      </w:r>
      <w:r>
        <w:t xml:space="preserve"> discussed in section 2 and other sources</w:t>
      </w:r>
      <w:r w:rsidR="003D5448">
        <w:t xml:space="preserve"> mentioned in the memorandum [3]</w:t>
      </w:r>
      <w:r>
        <w:t xml:space="preserve">. While a </w:t>
      </w:r>
      <w:r w:rsidR="00126E7A">
        <w:t>significant amount</w:t>
      </w:r>
      <w:r>
        <w:t xml:space="preserve"> of package designs </w:t>
      </w:r>
      <w:r w:rsidR="00D94589">
        <w:t>is</w:t>
      </w:r>
      <w:r>
        <w:t xml:space="preserve"> quite large (0.5 m³ – 6 m³) and/or us</w:t>
      </w:r>
      <w:r w:rsidR="003D5448">
        <w:t>e</w:t>
      </w:r>
      <w:r>
        <w:t xml:space="preserve"> concrete as the outer skin, </w:t>
      </w:r>
      <w:r w:rsidR="003D5448">
        <w:t xml:space="preserve">a common </w:t>
      </w:r>
      <w:r>
        <w:t>package</w:t>
      </w:r>
      <w:r w:rsidR="003D5448">
        <w:t xml:space="preserve"> type used</w:t>
      </w:r>
      <w:r>
        <w:t xml:space="preserve"> in many countries ha</w:t>
      </w:r>
      <w:r w:rsidR="003D5448">
        <w:t>s</w:t>
      </w:r>
      <w:r>
        <w:t xml:space="preserve"> a volume </w:t>
      </w:r>
      <w:r w:rsidR="003D5448">
        <w:t>of only about</w:t>
      </w:r>
      <w:r>
        <w:t xml:space="preserve"> 200 l and </w:t>
      </w:r>
      <w:r w:rsidR="00AA2806">
        <w:t>a</w:t>
      </w:r>
      <w:r>
        <w:t xml:space="preserve"> skin of (mostly stainless) steel and a matrix made from ordinary Portland cement. In addition to being used in man</w:t>
      </w:r>
      <w:r w:rsidR="00AA2806">
        <w:t>y</w:t>
      </w:r>
      <w:r>
        <w:t xml:space="preserve"> places</w:t>
      </w:r>
      <w:r w:rsidR="00AA2806">
        <w:t>,</w:t>
      </w:r>
      <w:r>
        <w:t xml:space="preserve"> the size and cost of such a package will allow the production of several mockups within PREDIS, either to be available at the UJV site for experiments or moved to laboratories of partners for use a</w:t>
      </w:r>
      <w:r w:rsidR="00AA2806">
        <w:t>t</w:t>
      </w:r>
      <w:r>
        <w:t xml:space="preserve"> specific facilities such as muon imaging.</w:t>
      </w:r>
      <w:r w:rsidR="00AA2806">
        <w:t xml:space="preserve"> While we focus on single skin packages, representing about 70 % of all package types, we will optionally include double skin packages. The</w:t>
      </w:r>
      <w:r w:rsidR="008429A7">
        <w:t xml:space="preserve"> planned</w:t>
      </w:r>
      <w:r w:rsidR="00AA2806">
        <w:t xml:space="preserve"> reference package design is shown in</w:t>
      </w:r>
      <w:r w:rsidR="00E669AD">
        <w:t xml:space="preserve"> </w:t>
      </w:r>
      <w:r w:rsidR="00AA2806">
        <w:fldChar w:fldCharType="begin"/>
      </w:r>
      <w:r w:rsidR="00AA2806">
        <w:instrText xml:space="preserve"> REF _Ref78111257 \h </w:instrText>
      </w:r>
      <w:r w:rsidR="00AA2806">
        <w:fldChar w:fldCharType="separate"/>
      </w:r>
      <w:r w:rsidR="00B57BF0" w:rsidRPr="00802381">
        <w:rPr>
          <w:i/>
        </w:rPr>
        <w:t>FIG</w:t>
      </w:r>
      <w:r w:rsidR="00E669AD">
        <w:rPr>
          <w:i/>
        </w:rPr>
        <w:t>. </w:t>
      </w:r>
      <w:r w:rsidR="00B57BF0" w:rsidRPr="00802381">
        <w:rPr>
          <w:i/>
        </w:rPr>
        <w:t xml:space="preserve"> </w:t>
      </w:r>
      <w:r w:rsidR="00B57BF0">
        <w:rPr>
          <w:i/>
          <w:noProof/>
        </w:rPr>
        <w:t>4</w:t>
      </w:r>
      <w:r w:rsidR="00AA2806">
        <w:fldChar w:fldCharType="end"/>
      </w:r>
      <w:r w:rsidR="00AA2806">
        <w:t>.</w:t>
      </w:r>
    </w:p>
    <w:p w14:paraId="47EA0BBD" w14:textId="5B2CBF2E" w:rsidR="00654F43" w:rsidRDefault="00654F43" w:rsidP="00654F43">
      <w:pPr>
        <w:pStyle w:val="Textkrper"/>
        <w:rPr>
          <w:rFonts w:eastAsia="Verdana"/>
        </w:rPr>
      </w:pPr>
      <w:r>
        <w:t xml:space="preserve">Concerning degradations scenarios, in the questionnaire made for the </w:t>
      </w:r>
      <w:proofErr w:type="spellStart"/>
      <w:r>
        <w:t>SoTA</w:t>
      </w:r>
      <w:proofErr w:type="spellEnd"/>
      <w:r>
        <w:t xml:space="preserve"> report, </w:t>
      </w:r>
      <w:r>
        <w:rPr>
          <w:rFonts w:eastAsia="Verdana"/>
        </w:rPr>
        <w:t>six out of eight responders detailed that the following degradation mechanisms had been indicated as of interest/observed:</w:t>
      </w:r>
    </w:p>
    <w:p w14:paraId="5EAF376D" w14:textId="77777777" w:rsidR="00654F43" w:rsidRDefault="00654F43" w:rsidP="00654F43">
      <w:pPr>
        <w:pStyle w:val="Textkrper"/>
        <w:rPr>
          <w:rFonts w:eastAsia="Verdana"/>
        </w:rPr>
      </w:pPr>
    </w:p>
    <w:p w14:paraId="78D13BC1" w14:textId="77777777" w:rsidR="00654F43" w:rsidRDefault="00654F43" w:rsidP="00654F43">
      <w:pPr>
        <w:pStyle w:val="Textkrper"/>
        <w:numPr>
          <w:ilvl w:val="0"/>
          <w:numId w:val="38"/>
        </w:numPr>
        <w:rPr>
          <w:rFonts w:eastAsia="Verdana"/>
          <w:lang w:val="fr-FR"/>
        </w:rPr>
      </w:pPr>
      <w:proofErr w:type="spellStart"/>
      <w:r>
        <w:rPr>
          <w:rFonts w:eastAsia="Verdana"/>
          <w:lang w:val="fr-FR"/>
        </w:rPr>
        <w:t>Internal</w:t>
      </w:r>
      <w:proofErr w:type="spellEnd"/>
      <w:r>
        <w:rPr>
          <w:rFonts w:eastAsia="Verdana"/>
          <w:lang w:val="fr-FR"/>
        </w:rPr>
        <w:t xml:space="preserve"> / </w:t>
      </w:r>
      <w:proofErr w:type="spellStart"/>
      <w:r>
        <w:rPr>
          <w:rFonts w:eastAsia="Verdana"/>
          <w:lang w:val="fr-FR"/>
        </w:rPr>
        <w:t>external</w:t>
      </w:r>
      <w:proofErr w:type="spellEnd"/>
      <w:r>
        <w:rPr>
          <w:rFonts w:eastAsia="Verdana"/>
          <w:lang w:val="fr-FR"/>
        </w:rPr>
        <w:t xml:space="preserve"> corrosion,</w:t>
      </w:r>
    </w:p>
    <w:p w14:paraId="0DEE631D" w14:textId="2A6D5312" w:rsidR="00654F43" w:rsidRDefault="00654F43" w:rsidP="00654F43">
      <w:pPr>
        <w:pStyle w:val="Textkrper"/>
        <w:numPr>
          <w:ilvl w:val="0"/>
          <w:numId w:val="38"/>
        </w:numPr>
        <w:rPr>
          <w:rFonts w:eastAsia="Verdana"/>
          <w:lang w:val="en-US"/>
        </w:rPr>
      </w:pPr>
      <w:r>
        <w:rPr>
          <w:rFonts w:eastAsia="Verdana"/>
        </w:rPr>
        <w:t>Cracks</w:t>
      </w:r>
      <w:r w:rsidR="008429A7">
        <w:rPr>
          <w:rFonts w:eastAsia="Verdana"/>
        </w:rPr>
        <w:t>,</w:t>
      </w:r>
      <w:r>
        <w:rPr>
          <w:rFonts w:eastAsia="Verdana"/>
        </w:rPr>
        <w:t xml:space="preserve"> </w:t>
      </w:r>
    </w:p>
    <w:p w14:paraId="0D5CF6BA" w14:textId="77777777" w:rsidR="00654F43" w:rsidRDefault="00654F43" w:rsidP="00654F43">
      <w:pPr>
        <w:pStyle w:val="Textkrper"/>
        <w:numPr>
          <w:ilvl w:val="0"/>
          <w:numId w:val="38"/>
        </w:numPr>
        <w:rPr>
          <w:rFonts w:eastAsia="Verdana"/>
          <w:lang w:val="fr-FR"/>
        </w:rPr>
      </w:pPr>
      <w:r>
        <w:rPr>
          <w:rFonts w:eastAsia="Verdana"/>
          <w:lang w:val="fr-FR"/>
        </w:rPr>
        <w:t>Alkali-</w:t>
      </w:r>
      <w:proofErr w:type="spellStart"/>
      <w:r>
        <w:rPr>
          <w:rFonts w:eastAsia="Verdana"/>
          <w:lang w:val="fr-FR"/>
        </w:rPr>
        <w:t>silica</w:t>
      </w:r>
      <w:proofErr w:type="spellEnd"/>
      <w:r>
        <w:rPr>
          <w:rFonts w:eastAsia="Verdana"/>
          <w:lang w:val="fr-FR"/>
        </w:rPr>
        <w:t xml:space="preserve"> </w:t>
      </w:r>
      <w:proofErr w:type="spellStart"/>
      <w:r>
        <w:rPr>
          <w:rFonts w:eastAsia="Verdana"/>
          <w:lang w:val="fr-FR"/>
        </w:rPr>
        <w:t>reaction</w:t>
      </w:r>
      <w:proofErr w:type="spellEnd"/>
      <w:r>
        <w:rPr>
          <w:rFonts w:eastAsia="Verdana"/>
          <w:lang w:val="fr-FR"/>
        </w:rPr>
        <w:t xml:space="preserve"> (ASR) gel formation,</w:t>
      </w:r>
    </w:p>
    <w:p w14:paraId="4271F0F9" w14:textId="77777777" w:rsidR="00654F43" w:rsidRDefault="00654F43" w:rsidP="00654F43">
      <w:pPr>
        <w:pStyle w:val="Textkrper"/>
        <w:numPr>
          <w:ilvl w:val="0"/>
          <w:numId w:val="38"/>
        </w:numPr>
        <w:rPr>
          <w:rFonts w:eastAsia="Verdana"/>
          <w:lang w:val="fr-FR"/>
        </w:rPr>
      </w:pPr>
      <w:proofErr w:type="spellStart"/>
      <w:r>
        <w:rPr>
          <w:rFonts w:eastAsia="Verdana"/>
          <w:lang w:val="fr-FR"/>
        </w:rPr>
        <w:t>Leakage</w:t>
      </w:r>
      <w:proofErr w:type="spellEnd"/>
      <w:r>
        <w:rPr>
          <w:rFonts w:eastAsia="Verdana"/>
          <w:lang w:val="fr-FR"/>
        </w:rPr>
        <w:t xml:space="preserve"> of </w:t>
      </w:r>
      <w:proofErr w:type="spellStart"/>
      <w:r>
        <w:rPr>
          <w:rFonts w:eastAsia="Verdana"/>
          <w:lang w:val="fr-FR"/>
        </w:rPr>
        <w:t>liquids</w:t>
      </w:r>
      <w:proofErr w:type="spellEnd"/>
      <w:r>
        <w:rPr>
          <w:rFonts w:eastAsia="Verdana"/>
          <w:lang w:val="fr-FR"/>
        </w:rPr>
        <w:t>,</w:t>
      </w:r>
    </w:p>
    <w:p w14:paraId="28364B2A" w14:textId="77777777" w:rsidR="00654F43" w:rsidRDefault="00654F43" w:rsidP="00654F43">
      <w:pPr>
        <w:pStyle w:val="Textkrper"/>
        <w:numPr>
          <w:ilvl w:val="0"/>
          <w:numId w:val="38"/>
        </w:numPr>
        <w:rPr>
          <w:rFonts w:eastAsia="Verdana"/>
          <w:lang w:val="fr-FR"/>
        </w:rPr>
      </w:pPr>
      <w:proofErr w:type="spellStart"/>
      <w:r>
        <w:rPr>
          <w:rFonts w:eastAsia="Verdana"/>
          <w:lang w:val="fr-FR"/>
        </w:rPr>
        <w:t>Swelling</w:t>
      </w:r>
      <w:proofErr w:type="spellEnd"/>
      <w:r>
        <w:rPr>
          <w:rFonts w:eastAsia="Verdana"/>
          <w:lang w:val="fr-FR"/>
        </w:rPr>
        <w:t>,</w:t>
      </w:r>
    </w:p>
    <w:p w14:paraId="45EE4168" w14:textId="3F1899D4" w:rsidR="00654F43" w:rsidRPr="00AA2806" w:rsidRDefault="00654F43" w:rsidP="00654F43">
      <w:pPr>
        <w:pStyle w:val="Textkrper"/>
        <w:numPr>
          <w:ilvl w:val="0"/>
          <w:numId w:val="38"/>
        </w:numPr>
        <w:rPr>
          <w:rFonts w:eastAsia="PMingLiU"/>
          <w:sz w:val="24"/>
          <w:szCs w:val="24"/>
          <w:lang w:val="de-DE" w:eastAsia="de-DE"/>
        </w:rPr>
      </w:pPr>
      <w:r>
        <w:rPr>
          <w:rFonts w:eastAsia="Verdana"/>
          <w:lang w:val="fr-FR"/>
        </w:rPr>
        <w:t xml:space="preserve">Chemical </w:t>
      </w:r>
      <w:proofErr w:type="spellStart"/>
      <w:r>
        <w:rPr>
          <w:rFonts w:eastAsia="Verdana"/>
          <w:lang w:val="fr-FR"/>
        </w:rPr>
        <w:t>reactions</w:t>
      </w:r>
      <w:proofErr w:type="spellEnd"/>
      <w:r w:rsidR="008429A7">
        <w:rPr>
          <w:rFonts w:eastAsia="Verdana"/>
          <w:lang w:val="fr-FR"/>
        </w:rPr>
        <w:t>.</w:t>
      </w:r>
      <w:r>
        <w:rPr>
          <w:sz w:val="24"/>
          <w:szCs w:val="24"/>
          <w:lang w:val="de-DE" w:eastAsia="de-DE"/>
        </w:rPr>
        <w:t xml:space="preserve"> </w:t>
      </w:r>
    </w:p>
    <w:p w14:paraId="66DAF619" w14:textId="77777777" w:rsidR="00D55C2B" w:rsidRDefault="00D55C2B" w:rsidP="004103A3">
      <w:pPr>
        <w:pStyle w:val="Textkrp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216"/>
      </w:tblGrid>
      <w:tr w:rsidR="00AA2806" w14:paraId="09EB410C" w14:textId="77777777" w:rsidTr="00AA2806">
        <w:tc>
          <w:tcPr>
            <w:tcW w:w="4508" w:type="dxa"/>
          </w:tcPr>
          <w:p w14:paraId="033EFB55" w14:textId="31678F8F" w:rsidR="00D55C2B" w:rsidRDefault="00126E7A" w:rsidP="004103A3">
            <w:pPr>
              <w:pStyle w:val="Textkrper"/>
              <w:ind w:firstLine="0"/>
            </w:pPr>
            <w:r w:rsidRPr="00126E7A">
              <w:rPr>
                <w:noProof/>
                <w:sz w:val="22"/>
              </w:rPr>
              <w:lastRenderedPageBreak/>
              <w:t xml:space="preserve"> </w:t>
            </w:r>
            <w:r w:rsidRPr="00126E7A">
              <w:drawing>
                <wp:inline distT="0" distB="0" distL="0" distR="0" wp14:anchorId="34CC0F1F" wp14:editId="3BF3C7F2">
                  <wp:extent cx="1533525" cy="2446589"/>
                  <wp:effectExtent l="0" t="0" r="0" b="0"/>
                  <wp:docPr id="1" name="Grafik 3">
                    <a:extLst xmlns:a="http://schemas.openxmlformats.org/drawingml/2006/main">
                      <a:ext uri="{FF2B5EF4-FFF2-40B4-BE49-F238E27FC236}">
                        <a16:creationId xmlns:a16="http://schemas.microsoft.com/office/drawing/2014/main" id="{8DF70750-E212-44E9-B03B-EC45C38F2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8DF70750-E212-44E9-B03B-EC45C38F2F61}"/>
                              </a:ext>
                            </a:extLst>
                          </pic:cNvPr>
                          <pic:cNvPicPr>
                            <a:picLocks noChangeAspect="1"/>
                          </pic:cNvPicPr>
                        </pic:nvPicPr>
                        <pic:blipFill>
                          <a:blip r:embed="rId16"/>
                          <a:stretch>
                            <a:fillRect/>
                          </a:stretch>
                        </pic:blipFill>
                        <pic:spPr>
                          <a:xfrm>
                            <a:off x="0" y="0"/>
                            <a:ext cx="1539026" cy="2455365"/>
                          </a:xfrm>
                          <a:prstGeom prst="rect">
                            <a:avLst/>
                          </a:prstGeom>
                        </pic:spPr>
                      </pic:pic>
                    </a:graphicData>
                  </a:graphic>
                </wp:inline>
              </w:drawing>
            </w:r>
          </w:p>
        </w:tc>
        <w:tc>
          <w:tcPr>
            <w:tcW w:w="4509" w:type="dxa"/>
          </w:tcPr>
          <w:p w14:paraId="0492921A" w14:textId="77777777" w:rsidR="00D55C2B" w:rsidRDefault="00D55C2B" w:rsidP="004103A3">
            <w:pPr>
              <w:pStyle w:val="Textkrper"/>
              <w:ind w:firstLine="0"/>
            </w:pPr>
            <w:r w:rsidRPr="00D55C2B">
              <w:rPr>
                <w:noProof/>
                <w:lang w:eastAsia="en-GB"/>
              </w:rPr>
              <w:drawing>
                <wp:inline distT="0" distB="0" distL="0" distR="0" wp14:anchorId="5BB71517" wp14:editId="6D3A5F74">
                  <wp:extent cx="3806679" cy="2151088"/>
                  <wp:effectExtent l="0" t="0" r="381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3846" cy="2166439"/>
                          </a:xfrm>
                          <a:prstGeom prst="rect">
                            <a:avLst/>
                          </a:prstGeom>
                          <a:noFill/>
                          <a:ln>
                            <a:noFill/>
                          </a:ln>
                        </pic:spPr>
                      </pic:pic>
                    </a:graphicData>
                  </a:graphic>
                </wp:inline>
              </w:drawing>
            </w:r>
          </w:p>
          <w:p w14:paraId="21F685CA" w14:textId="77777777" w:rsidR="00AA2806" w:rsidRDefault="00AA2806" w:rsidP="004103A3">
            <w:pPr>
              <w:pStyle w:val="Textkrper"/>
              <w:ind w:firstLine="0"/>
            </w:pPr>
          </w:p>
          <w:p w14:paraId="0977491D" w14:textId="1B6BDEF5" w:rsidR="00AA2806" w:rsidRPr="00802381" w:rsidRDefault="00AA2806" w:rsidP="00AA2806">
            <w:pPr>
              <w:pStyle w:val="Beschriftung"/>
              <w:jc w:val="center"/>
              <w:rPr>
                <w:i/>
                <w:sz w:val="20"/>
              </w:rPr>
            </w:pPr>
            <w:bookmarkStart w:id="4" w:name="_Ref78111257"/>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B57BF0">
              <w:rPr>
                <w:i/>
                <w:noProof/>
              </w:rPr>
              <w:t>4</w:t>
            </w:r>
            <w:r w:rsidRPr="00802381">
              <w:rPr>
                <w:i/>
              </w:rPr>
              <w:fldChar w:fldCharType="end"/>
            </w:r>
            <w:bookmarkEnd w:id="4"/>
            <w:r>
              <w:rPr>
                <w:i/>
              </w:rPr>
              <w:t xml:space="preserve">. Reference package design with sensors for humidity and temperature, NNL/UJV, </w:t>
            </w:r>
            <w:r>
              <w:rPr>
                <w:i/>
              </w:rPr>
              <w:fldChar w:fldCharType="begin"/>
            </w:r>
            <w:r>
              <w:rPr>
                <w:i/>
              </w:rPr>
              <w:instrText xml:space="preserve"> REF _Ref78110119 \r \h </w:instrText>
            </w:r>
            <w:r>
              <w:rPr>
                <w:i/>
              </w:rPr>
            </w:r>
            <w:r>
              <w:rPr>
                <w:i/>
              </w:rPr>
              <w:fldChar w:fldCharType="separate"/>
            </w:r>
            <w:r w:rsidR="00B57BF0">
              <w:rPr>
                <w:i/>
              </w:rPr>
              <w:t>[3]</w:t>
            </w:r>
            <w:r>
              <w:rPr>
                <w:i/>
              </w:rPr>
              <w:fldChar w:fldCharType="end"/>
            </w:r>
            <w:r>
              <w:rPr>
                <w:i/>
              </w:rPr>
              <w:t>.</w:t>
            </w:r>
          </w:p>
          <w:p w14:paraId="223C99F6" w14:textId="05FBA506" w:rsidR="00AA2806" w:rsidRPr="00AA2806" w:rsidRDefault="00AA2806" w:rsidP="004103A3">
            <w:pPr>
              <w:pStyle w:val="Textkrper"/>
              <w:ind w:firstLine="0"/>
              <w:rPr>
                <w:lang w:val="en-US"/>
              </w:rPr>
            </w:pPr>
          </w:p>
        </w:tc>
      </w:tr>
    </w:tbl>
    <w:p w14:paraId="4C83321D" w14:textId="77777777" w:rsidR="00AA2806" w:rsidRPr="00A36F2D" w:rsidRDefault="00AA2806" w:rsidP="00654F43">
      <w:pPr>
        <w:pStyle w:val="Textkrper"/>
        <w:ind w:left="1287" w:firstLine="0"/>
        <w:rPr>
          <w:rFonts w:eastAsia="PMingLiU"/>
          <w:sz w:val="24"/>
          <w:szCs w:val="24"/>
          <w:lang w:eastAsia="de-DE"/>
        </w:rPr>
      </w:pPr>
    </w:p>
    <w:p w14:paraId="3B78D8BB" w14:textId="6CFB1D7D" w:rsidR="004103A3" w:rsidRDefault="00AA2806" w:rsidP="004103A3">
      <w:pPr>
        <w:pStyle w:val="Textkrper"/>
      </w:pPr>
      <w:r>
        <w:t xml:space="preserve">However, cracks, swelling and leakage might be considered as consequences of damage or deterioration. A literature review </w:t>
      </w:r>
      <w:r>
        <w:fldChar w:fldCharType="begin"/>
      </w:r>
      <w:r>
        <w:instrText xml:space="preserve"> REF _Ref78110119 \r \h </w:instrText>
      </w:r>
      <w:r>
        <w:fldChar w:fldCharType="separate"/>
      </w:r>
      <w:r w:rsidR="00B57BF0">
        <w:t>[3]</w:t>
      </w:r>
      <w:r>
        <w:fldChar w:fldCharType="end"/>
      </w:r>
      <w:r w:rsidR="00126E7A">
        <w:t xml:space="preserve"> and a discussion among the PREDIS partners</w:t>
      </w:r>
      <w:r>
        <w:t xml:space="preserve"> resulted in the following mechanisms as of importance:</w:t>
      </w:r>
    </w:p>
    <w:p w14:paraId="1DD927EC" w14:textId="4318171F" w:rsidR="00AA2806" w:rsidRDefault="00AA2806" w:rsidP="00AA2806">
      <w:pPr>
        <w:pStyle w:val="Textkrper"/>
        <w:numPr>
          <w:ilvl w:val="0"/>
          <w:numId w:val="39"/>
        </w:numPr>
      </w:pPr>
      <w:r>
        <w:t>Carbonation</w:t>
      </w:r>
      <w:r w:rsidR="008429A7">
        <w:t>,</w:t>
      </w:r>
    </w:p>
    <w:p w14:paraId="53BA0267" w14:textId="696D06C3" w:rsidR="00AA2806" w:rsidRDefault="00AA2806" w:rsidP="00AA2806">
      <w:pPr>
        <w:pStyle w:val="Textkrper"/>
        <w:numPr>
          <w:ilvl w:val="0"/>
          <w:numId w:val="39"/>
        </w:numPr>
      </w:pPr>
      <w:r>
        <w:t>Alkali aggregate reaction (AAR)</w:t>
      </w:r>
      <w:r w:rsidR="008429A7">
        <w:t>,</w:t>
      </w:r>
    </w:p>
    <w:p w14:paraId="1560C982" w14:textId="3C7407B5" w:rsidR="0005429F" w:rsidRDefault="0005429F" w:rsidP="0005429F">
      <w:pPr>
        <w:pStyle w:val="Textkrper"/>
        <w:numPr>
          <w:ilvl w:val="0"/>
          <w:numId w:val="39"/>
        </w:numPr>
      </w:pPr>
      <w:r>
        <w:t>Sulphate attack,</w:t>
      </w:r>
    </w:p>
    <w:p w14:paraId="4A5891C8" w14:textId="3E7D7AC4" w:rsidR="0005429F" w:rsidRDefault="0005429F" w:rsidP="0005429F">
      <w:pPr>
        <w:pStyle w:val="Textkrper"/>
        <w:numPr>
          <w:ilvl w:val="0"/>
          <w:numId w:val="39"/>
        </w:numPr>
      </w:pPr>
      <w:r>
        <w:t>Chloride-cement interaction</w:t>
      </w:r>
    </w:p>
    <w:p w14:paraId="47DFF0D2" w14:textId="77777777" w:rsidR="0005429F" w:rsidRDefault="0005429F" w:rsidP="0005429F">
      <w:pPr>
        <w:pStyle w:val="Textkrper"/>
        <w:numPr>
          <w:ilvl w:val="0"/>
          <w:numId w:val="39"/>
        </w:numPr>
      </w:pPr>
      <w:r>
        <w:t>Organic material degradation,</w:t>
      </w:r>
    </w:p>
    <w:p w14:paraId="47913BE0" w14:textId="16A9682B" w:rsidR="00AA2806" w:rsidRDefault="00AA2806" w:rsidP="00AA2806">
      <w:pPr>
        <w:pStyle w:val="Textkrper"/>
        <w:numPr>
          <w:ilvl w:val="0"/>
          <w:numId w:val="39"/>
        </w:numPr>
      </w:pPr>
      <w:r>
        <w:t>Metal corrosion</w:t>
      </w:r>
      <w:r w:rsidR="008429A7">
        <w:t>,</w:t>
      </w:r>
    </w:p>
    <w:p w14:paraId="4CB50680" w14:textId="78A73B9E" w:rsidR="00AA2806" w:rsidRDefault="00AA2806" w:rsidP="00AA2806">
      <w:pPr>
        <w:pStyle w:val="Textkrper"/>
        <w:numPr>
          <w:ilvl w:val="0"/>
          <w:numId w:val="39"/>
        </w:numPr>
      </w:pPr>
      <w:r>
        <w:t>Chlorid</w:t>
      </w:r>
      <w:r w:rsidR="0063000C">
        <w:t>e</w:t>
      </w:r>
      <w:r w:rsidR="0005429F">
        <w:t>-induced pitting</w:t>
      </w:r>
      <w:r>
        <w:t xml:space="preserve"> corrosion</w:t>
      </w:r>
      <w:r w:rsidR="008429A7">
        <w:t>,</w:t>
      </w:r>
    </w:p>
    <w:p w14:paraId="66CD6FD8" w14:textId="3AC65352" w:rsidR="00AA2806" w:rsidRDefault="0005429F" w:rsidP="006C148F">
      <w:pPr>
        <w:pStyle w:val="Textkrper"/>
        <w:numPr>
          <w:ilvl w:val="0"/>
          <w:numId w:val="39"/>
        </w:numPr>
      </w:pPr>
      <w:r w:rsidRPr="0005429F">
        <w:t xml:space="preserve"> </w:t>
      </w:r>
      <w:r>
        <w:t xml:space="preserve">Radiation damage, </w:t>
      </w:r>
    </w:p>
    <w:p w14:paraId="3521BB73" w14:textId="77777777" w:rsidR="00AA2806" w:rsidRDefault="00AA2806" w:rsidP="004103A3">
      <w:pPr>
        <w:pStyle w:val="Textkrper"/>
      </w:pPr>
    </w:p>
    <w:p w14:paraId="7A7A5498" w14:textId="59D652F7" w:rsidR="00AA2806" w:rsidRDefault="005B6D13" w:rsidP="00AA2806">
      <w:pPr>
        <w:pStyle w:val="Textkrper"/>
        <w:rPr>
          <w:rFonts w:eastAsia="Verdana"/>
        </w:rPr>
      </w:pPr>
      <w:r>
        <w:rPr>
          <w:rFonts w:eastAsia="Verdana"/>
        </w:rPr>
        <w:t xml:space="preserve">Volumetric expansion is </w:t>
      </w:r>
      <w:r w:rsidR="00126E7A">
        <w:rPr>
          <w:rFonts w:eastAsia="Verdana"/>
        </w:rPr>
        <w:t>the most common consequence of</w:t>
      </w:r>
      <w:r w:rsidR="00AA2806">
        <w:rPr>
          <w:rFonts w:eastAsia="Verdana"/>
        </w:rPr>
        <w:t xml:space="preserve"> the degradation mechanisms listed </w:t>
      </w:r>
      <w:r w:rsidR="00126E7A">
        <w:rPr>
          <w:rFonts w:eastAsia="Verdana"/>
        </w:rPr>
        <w:t xml:space="preserve">above. This </w:t>
      </w:r>
      <w:r w:rsidR="00AA2806">
        <w:rPr>
          <w:rFonts w:eastAsia="Verdana"/>
        </w:rPr>
        <w:t xml:space="preserve">will lead to cracking of the cement matrix and potentially package deformation. </w:t>
      </w:r>
      <w:r w:rsidR="00126E7A">
        <w:rPr>
          <w:rFonts w:eastAsia="Verdana"/>
        </w:rPr>
        <w:t>O</w:t>
      </w:r>
      <w:r w:rsidR="00AA2806">
        <w:rPr>
          <w:rFonts w:eastAsia="Verdana"/>
        </w:rPr>
        <w:t xml:space="preserve">nly a small amount of corrosion is required before cracking occurs in the cement matrix </w:t>
      </w:r>
      <w:r w:rsidR="00AA2806">
        <w:rPr>
          <w:rFonts w:eastAsia="Verdana"/>
        </w:rPr>
        <w:fldChar w:fldCharType="begin"/>
      </w:r>
      <w:r w:rsidR="00AA2806">
        <w:rPr>
          <w:rFonts w:eastAsia="Verdana"/>
        </w:rPr>
        <w:instrText xml:space="preserve"> REF _Ref78112127 \r \h </w:instrText>
      </w:r>
      <w:r w:rsidR="00AA2806">
        <w:rPr>
          <w:rFonts w:eastAsia="Verdana"/>
        </w:rPr>
      </w:r>
      <w:r w:rsidR="00AA2806">
        <w:rPr>
          <w:rFonts w:eastAsia="Verdana"/>
        </w:rPr>
        <w:fldChar w:fldCharType="separate"/>
      </w:r>
      <w:r w:rsidR="00B57BF0">
        <w:rPr>
          <w:rFonts w:eastAsia="Verdana"/>
        </w:rPr>
        <w:t>[4]</w:t>
      </w:r>
      <w:r w:rsidR="00AA2806">
        <w:rPr>
          <w:rFonts w:eastAsia="Verdana"/>
        </w:rPr>
        <w:fldChar w:fldCharType="end"/>
      </w:r>
      <w:r w:rsidR="00126E7A">
        <w:rPr>
          <w:rFonts w:eastAsia="Verdana"/>
        </w:rPr>
        <w:t xml:space="preserve">. </w:t>
      </w:r>
      <w:r w:rsidR="00AA2806">
        <w:rPr>
          <w:rFonts w:eastAsia="Verdana"/>
        </w:rPr>
        <w:t xml:space="preserve"> </w:t>
      </w:r>
      <w:r w:rsidR="00126E7A">
        <w:rPr>
          <w:rFonts w:eastAsia="Verdana"/>
        </w:rPr>
        <w:t>I</w:t>
      </w:r>
      <w:r w:rsidR="00AA2806">
        <w:rPr>
          <w:rFonts w:eastAsia="Verdana"/>
        </w:rPr>
        <w:t xml:space="preserve">nternal stresses </w:t>
      </w:r>
      <w:r w:rsidR="00126E7A">
        <w:rPr>
          <w:rFonts w:eastAsia="Verdana"/>
        </w:rPr>
        <w:t xml:space="preserve">will </w:t>
      </w:r>
      <w:r w:rsidR="00AA2806">
        <w:rPr>
          <w:rFonts w:eastAsia="Verdana"/>
        </w:rPr>
        <w:t xml:space="preserve">increase with </w:t>
      </w:r>
      <w:r w:rsidR="00126E7A">
        <w:rPr>
          <w:rFonts w:eastAsia="Verdana"/>
        </w:rPr>
        <w:t xml:space="preserve">the amount of </w:t>
      </w:r>
      <w:r w:rsidR="00AA2806">
        <w:rPr>
          <w:rFonts w:eastAsia="Verdana"/>
        </w:rPr>
        <w:t xml:space="preserve">corrosion </w:t>
      </w:r>
      <w:r w:rsidR="00AA2806">
        <w:rPr>
          <w:rFonts w:eastAsia="Verdana"/>
        </w:rPr>
        <w:fldChar w:fldCharType="begin"/>
      </w:r>
      <w:r w:rsidR="00AA2806">
        <w:rPr>
          <w:rFonts w:eastAsia="Verdana"/>
        </w:rPr>
        <w:instrText xml:space="preserve"> REF _Ref78112129 \r \h </w:instrText>
      </w:r>
      <w:r w:rsidR="00AA2806">
        <w:rPr>
          <w:rFonts w:eastAsia="Verdana"/>
        </w:rPr>
      </w:r>
      <w:r w:rsidR="00AA2806">
        <w:rPr>
          <w:rFonts w:eastAsia="Verdana"/>
        </w:rPr>
        <w:fldChar w:fldCharType="separate"/>
      </w:r>
      <w:r w:rsidR="00B57BF0">
        <w:rPr>
          <w:rFonts w:eastAsia="Verdana"/>
        </w:rPr>
        <w:t>[5]</w:t>
      </w:r>
      <w:r w:rsidR="00AA2806">
        <w:rPr>
          <w:rFonts w:eastAsia="Verdana"/>
        </w:rPr>
        <w:fldChar w:fldCharType="end"/>
      </w:r>
      <w:r w:rsidR="00126E7A">
        <w:rPr>
          <w:rFonts w:eastAsia="Verdana"/>
        </w:rPr>
        <w:t xml:space="preserve">. Thus, </w:t>
      </w:r>
      <w:r w:rsidR="00AA2806">
        <w:rPr>
          <w:rFonts w:eastAsia="Verdana"/>
        </w:rPr>
        <w:t>reactive metal corrosion will likely be a significant contributor to wasteform degradation. Therefore</w:t>
      </w:r>
      <w:r w:rsidR="00D94589">
        <w:rPr>
          <w:rFonts w:eastAsia="Verdana"/>
        </w:rPr>
        <w:t>,</w:t>
      </w:r>
      <w:r w:rsidR="00126E7A">
        <w:rPr>
          <w:rFonts w:eastAsia="Verdana"/>
        </w:rPr>
        <w:t xml:space="preserve"> the workpackage partners have decided to </w:t>
      </w:r>
      <w:r w:rsidR="00AA2806">
        <w:rPr>
          <w:rFonts w:eastAsia="Verdana"/>
        </w:rPr>
        <w:t xml:space="preserve">examine wasteform cracking and package deformation due to corrosion of reactive </w:t>
      </w:r>
      <w:r w:rsidR="00AA2806" w:rsidRPr="00AA2806">
        <w:rPr>
          <w:rFonts w:eastAsia="Verdana"/>
        </w:rPr>
        <w:t>metals</w:t>
      </w:r>
      <w:r w:rsidR="00126E7A">
        <w:rPr>
          <w:rFonts w:eastAsia="Verdana"/>
        </w:rPr>
        <w:t xml:space="preserve"> as the reference degradation scenario</w:t>
      </w:r>
      <w:r w:rsidR="00AA2806" w:rsidRPr="00AA2806">
        <w:rPr>
          <w:rFonts w:eastAsia="Verdana"/>
        </w:rPr>
        <w:t>. There are two cases that can be assessed for this:</w:t>
      </w:r>
    </w:p>
    <w:p w14:paraId="3360CCA2" w14:textId="77777777" w:rsidR="005B6D13" w:rsidRPr="00AA2806" w:rsidRDefault="005B6D13" w:rsidP="00AA2806">
      <w:pPr>
        <w:pStyle w:val="Textkrper"/>
      </w:pPr>
    </w:p>
    <w:p w14:paraId="420C38FD" w14:textId="169E282E" w:rsidR="00AA2806" w:rsidRPr="00AA2806" w:rsidRDefault="00AA2806" w:rsidP="00AA2806">
      <w:pPr>
        <w:pStyle w:val="Textkrper"/>
        <w:numPr>
          <w:ilvl w:val="0"/>
          <w:numId w:val="42"/>
        </w:numPr>
        <w:rPr>
          <w:rFonts w:eastAsia="Verdana"/>
        </w:rPr>
      </w:pPr>
      <w:r w:rsidRPr="00AA2806">
        <w:rPr>
          <w:rFonts w:eastAsia="Verdana"/>
        </w:rPr>
        <w:t>local corrosion and expansion due to a singular large metal piece</w:t>
      </w:r>
      <w:r w:rsidR="008429A7">
        <w:rPr>
          <w:rFonts w:eastAsia="Verdana"/>
        </w:rPr>
        <w:t>, and</w:t>
      </w:r>
    </w:p>
    <w:p w14:paraId="69F31FCB" w14:textId="1B637A37" w:rsidR="00AA2806" w:rsidRDefault="00AA2806" w:rsidP="00AA2806">
      <w:pPr>
        <w:pStyle w:val="Textkrper"/>
        <w:numPr>
          <w:ilvl w:val="0"/>
          <w:numId w:val="42"/>
        </w:numPr>
        <w:rPr>
          <w:rFonts w:eastAsia="Verdana"/>
        </w:rPr>
      </w:pPr>
      <w:r w:rsidRPr="00AA2806">
        <w:rPr>
          <w:rFonts w:eastAsia="Verdana"/>
        </w:rPr>
        <w:t>global expansion due to small pieces of metal dispersed within the grout matrix</w:t>
      </w:r>
      <w:r w:rsidR="008429A7">
        <w:rPr>
          <w:rFonts w:eastAsia="Verdana"/>
        </w:rPr>
        <w:t>.</w:t>
      </w:r>
    </w:p>
    <w:p w14:paraId="7B86879D" w14:textId="77777777" w:rsidR="00AA2806" w:rsidRPr="00AA2806" w:rsidRDefault="00AA2806" w:rsidP="00AA2806">
      <w:pPr>
        <w:pStyle w:val="Textkrper"/>
        <w:ind w:left="927" w:firstLine="0"/>
        <w:rPr>
          <w:rFonts w:eastAsia="Verdana"/>
        </w:rPr>
      </w:pPr>
    </w:p>
    <w:p w14:paraId="2F179F71" w14:textId="52144EEB" w:rsidR="00AA2806" w:rsidRPr="00AA2806" w:rsidRDefault="00AA2806" w:rsidP="00AA2806">
      <w:pPr>
        <w:pStyle w:val="Textkrper"/>
        <w:rPr>
          <w:rFonts w:eastAsia="Verdana"/>
        </w:rPr>
      </w:pPr>
      <w:r w:rsidRPr="00AA2806">
        <w:rPr>
          <w:rFonts w:eastAsia="PMingLiU"/>
          <w:noProof/>
          <w:lang w:eastAsia="en-GB"/>
        </w:rPr>
        <mc:AlternateContent>
          <mc:Choice Requires="wps">
            <w:drawing>
              <wp:anchor distT="0" distB="0" distL="0" distR="0" simplePos="0" relativeHeight="251662336" behindDoc="1" locked="0" layoutInCell="1" allowOverlap="1" wp14:anchorId="0DABCCE8" wp14:editId="37CFE9F3">
                <wp:simplePos x="0" y="0"/>
                <wp:positionH relativeFrom="page">
                  <wp:posOffset>1551305</wp:posOffset>
                </wp:positionH>
                <wp:positionV relativeFrom="page">
                  <wp:posOffset>6464935</wp:posOffset>
                </wp:positionV>
                <wp:extent cx="981710" cy="948055"/>
                <wp:effectExtent l="0" t="0" r="8890" b="4445"/>
                <wp:wrapNone/>
                <wp:docPr id="565" name="Textfeld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005C6" w14:textId="6622A41E" w:rsidR="00574A24" w:rsidRDefault="00574A24" w:rsidP="00AA28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BCCE8" id="_x0000_t202" coordsize="21600,21600" o:spt="202" path="m,l,21600r21600,l21600,xe">
                <v:stroke joinstyle="miter"/>
                <v:path gradientshapeok="t" o:connecttype="rect"/>
              </v:shapetype>
              <v:shape id="Textfeld 565" o:spid="_x0000_s1026" type="#_x0000_t202" style="position:absolute;left:0;text-align:left;margin-left:122.15pt;margin-top:509.05pt;width:77.3pt;height:74.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" filled="f" stroked="f">
                <v:textbox inset="0,0,0,0">
                  <w:txbxContent>
                    <w:p w14:paraId="4FD005C6" w14:textId="6622A41E" w:rsidR="00574A24" w:rsidRDefault="00574A24" w:rsidP="00AA2806"/>
                  </w:txbxContent>
                </v:textbox>
                <w10:wrap anchorx="page" anchory="page"/>
              </v:shape>
            </w:pict>
          </mc:Fallback>
        </mc:AlternateContent>
      </w:r>
      <w:r w:rsidR="005B6D13">
        <w:rPr>
          <w:rFonts w:eastAsia="Verdana"/>
        </w:rPr>
        <w:t xml:space="preserve">To have a significant amount in corrosion in a short time interval </w:t>
      </w:r>
      <w:r w:rsidRPr="00AA2806">
        <w:rPr>
          <w:rFonts w:eastAsia="Verdana"/>
        </w:rPr>
        <w:t xml:space="preserve">Magnox metal </w:t>
      </w:r>
      <w:r w:rsidR="005B6D13">
        <w:rPr>
          <w:rFonts w:eastAsia="Verdana"/>
        </w:rPr>
        <w:t>has been chosen</w:t>
      </w:r>
      <w:r w:rsidRPr="00AA2806">
        <w:rPr>
          <w:rFonts w:eastAsia="Verdana"/>
        </w:rPr>
        <w:t xml:space="preserve"> to generate corrosion</w:t>
      </w:r>
      <w:r w:rsidR="005B6D13">
        <w:rPr>
          <w:rFonts w:eastAsia="Verdana"/>
        </w:rPr>
        <w:t xml:space="preserve"> in a first step. This way we would have a realistic but quick way to provide mockups to test the various sensing technologies</w:t>
      </w:r>
      <w:r w:rsidRPr="00AA2806">
        <w:rPr>
          <w:rFonts w:eastAsia="Verdana"/>
        </w:rPr>
        <w:t>.</w:t>
      </w:r>
      <w:r w:rsidRPr="00AA2806">
        <w:t xml:space="preserve"> </w:t>
      </w:r>
      <w:r w:rsidR="005B6D13">
        <w:t xml:space="preserve">However, as there have been concern with Magnox altering the cement chemistry and minor relevance of Magnox for many participating countries, we will use Iron as a radwaste proxy for additional mockups to test and demonstrate the full set of digital tools in PREDIS WP7. </w:t>
      </w:r>
      <w:r w:rsidR="008429A7">
        <w:t>Consequently, two</w:t>
      </w:r>
      <w:r w:rsidR="005B6D13">
        <w:t xml:space="preserve"> time two</w:t>
      </w:r>
      <w:r w:rsidR="008429A7">
        <w:t xml:space="preserve"> types of single drum mockups with distributed and concentrated Magnox </w:t>
      </w:r>
      <w:r w:rsidR="005B6D13">
        <w:t xml:space="preserve">resp. Iron </w:t>
      </w:r>
      <w:r w:rsidR="008429A7">
        <w:t>will be fostered.</w:t>
      </w:r>
      <w:r w:rsidR="00DD557B">
        <w:t xml:space="preserve"> </w:t>
      </w:r>
      <w:r w:rsidR="005326B8">
        <w:t xml:space="preserve">It </w:t>
      </w:r>
      <w:r w:rsidR="005B6D13">
        <w:t>is expected</w:t>
      </w:r>
      <w:r w:rsidR="005326B8">
        <w:t xml:space="preserve"> that these type of mockups will also serve as a reference for future projects and technical developments, th</w:t>
      </w:r>
      <w:r w:rsidR="00D82250">
        <w:t>u</w:t>
      </w:r>
      <w:r w:rsidR="005326B8">
        <w:t xml:space="preserve">s serving the European research community. </w:t>
      </w:r>
      <w:r w:rsidR="00A50326">
        <w:t xml:space="preserve">However, other package types (larger size and /or concrete skin) </w:t>
      </w:r>
      <w:proofErr w:type="gramStart"/>
      <w:r w:rsidR="00A50326">
        <w:t>have to</w:t>
      </w:r>
      <w:proofErr w:type="gramEnd"/>
      <w:r w:rsidR="00A50326">
        <w:t xml:space="preserve"> be considered in future work.</w:t>
      </w:r>
    </w:p>
    <w:p w14:paraId="7708C4A4" w14:textId="77777777" w:rsidR="00AA2806" w:rsidRPr="00AA2806" w:rsidRDefault="00AA2806" w:rsidP="004103A3">
      <w:pPr>
        <w:pStyle w:val="Textkrper"/>
      </w:pPr>
    </w:p>
    <w:p w14:paraId="576AEBD1" w14:textId="77777777" w:rsidR="00D94589" w:rsidRDefault="00D94589">
      <w:pPr>
        <w:overflowPunct/>
        <w:autoSpaceDE/>
        <w:autoSpaceDN/>
        <w:adjustRightInd/>
        <w:textAlignment w:val="auto"/>
        <w:rPr>
          <w:b/>
          <w:sz w:val="20"/>
        </w:rPr>
      </w:pPr>
      <w:r>
        <w:br w:type="page"/>
      </w:r>
    </w:p>
    <w:p w14:paraId="6C062503" w14:textId="0E39B895" w:rsidR="00D55C2B" w:rsidRDefault="005326B8" w:rsidP="005958ED">
      <w:pPr>
        <w:pStyle w:val="berschrift3"/>
      </w:pPr>
      <w:r>
        <w:t>Demonstration</w:t>
      </w:r>
    </w:p>
    <w:p w14:paraId="1162294D" w14:textId="7947941C" w:rsidR="005326B8" w:rsidRDefault="005326B8" w:rsidP="005326B8">
      <w:pPr>
        <w:pStyle w:val="Textkrper"/>
      </w:pPr>
      <w:r>
        <w:t xml:space="preserve">One of the most important parts of the project is to demonstrate the innovations at real sites. The partners representing </w:t>
      </w:r>
      <w:r w:rsidR="00106BAB">
        <w:t>e</w:t>
      </w:r>
      <w:r>
        <w:t>nd users in PREDIS WP7 (ORANO, SOGIN, UJV) are preparing a framework of criteria to select the most promising techniques for actual demonstration and evaluation of all techniques in the view of implementation in practice. The evaluation is not limited to scientific and technical criteria but includes economical, legal and needs associated with training or maintenance.</w:t>
      </w:r>
    </w:p>
    <w:p w14:paraId="681F4E68" w14:textId="3EDA7866" w:rsidR="00A50326" w:rsidRDefault="00A50326" w:rsidP="00A50326">
      <w:pPr>
        <w:pStyle w:val="berschrift2"/>
      </w:pPr>
      <w:r>
        <w:t>Conclusion and outlook</w:t>
      </w:r>
    </w:p>
    <w:p w14:paraId="4BE1A864" w14:textId="77777777" w:rsidR="00A50326" w:rsidRDefault="00A50326" w:rsidP="00A50326">
      <w:pPr>
        <w:pStyle w:val="Textkrper"/>
        <w:rPr>
          <w:lang w:eastAsia="en-GB"/>
        </w:rPr>
      </w:pPr>
      <w:r w:rsidRPr="00040E8B">
        <w:rPr>
          <w:lang w:eastAsia="en-GB"/>
        </w:rPr>
        <w:t>To provide better means for a safe and effective monitoring of cemented waste packages including</w:t>
      </w:r>
      <w:r>
        <w:rPr>
          <w:lang w:eastAsia="en-GB"/>
        </w:rPr>
        <w:t xml:space="preserve"> </w:t>
      </w:r>
      <w:r w:rsidRPr="00040E8B">
        <w:rPr>
          <w:lang w:eastAsia="en-GB"/>
        </w:rPr>
        <w:t>prediction tools to assess the future integrity development during pre-disposal activities, several</w:t>
      </w:r>
      <w:r>
        <w:rPr>
          <w:lang w:eastAsia="en-GB"/>
        </w:rPr>
        <w:t xml:space="preserve"> </w:t>
      </w:r>
      <w:r w:rsidRPr="00040E8B">
        <w:rPr>
          <w:lang w:eastAsia="en-GB"/>
        </w:rPr>
        <w:t>digital tools are evaluated and improved in the frame of the EC funded project PREDIS. Safety enhancement</w:t>
      </w:r>
      <w:r>
        <w:rPr>
          <w:lang w:eastAsia="en-GB"/>
        </w:rPr>
        <w:t xml:space="preserve"> </w:t>
      </w:r>
      <w:r w:rsidRPr="00040E8B">
        <w:rPr>
          <w:lang w:eastAsia="en-GB"/>
        </w:rPr>
        <w:t>(e. g. less exposure of testing personnel) and cost effectiveness are part of the intended</w:t>
      </w:r>
      <w:r>
        <w:rPr>
          <w:lang w:eastAsia="en-GB"/>
        </w:rPr>
        <w:t xml:space="preserve"> </w:t>
      </w:r>
      <w:r w:rsidRPr="00040E8B">
        <w:rPr>
          <w:lang w:eastAsia="en-GB"/>
        </w:rPr>
        <w:t>impact.</w:t>
      </w:r>
      <w:r>
        <w:rPr>
          <w:lang w:eastAsia="en-GB"/>
        </w:rPr>
        <w:t xml:space="preserve"> </w:t>
      </w:r>
    </w:p>
    <w:p w14:paraId="4BA75253" w14:textId="313F78DC" w:rsidR="00A50326" w:rsidRDefault="00A50326" w:rsidP="00A50326">
      <w:pPr>
        <w:pStyle w:val="Textkrper"/>
      </w:pPr>
      <w:r>
        <w:rPr>
          <w:lang w:eastAsia="en-GB"/>
        </w:rPr>
        <w:t xml:space="preserve">After </w:t>
      </w:r>
      <w:r w:rsidR="0038579F">
        <w:rPr>
          <w:lang w:eastAsia="en-GB"/>
        </w:rPr>
        <w:t>compiling the state of the art, performing a gap analysis and discussing both with end users, we are now in the process of refining the work plans and starting to make the actual technical developments. First lab- based demonstrations will be performed in late 2022 while actual demonstrations at real sites are to be expected from end of 2023.</w:t>
      </w:r>
    </w:p>
    <w:p w14:paraId="4E4A5E27" w14:textId="77777777" w:rsidR="00A50326" w:rsidRPr="00A50326" w:rsidRDefault="00A50326" w:rsidP="00A50326">
      <w:pPr>
        <w:pStyle w:val="Textkrper"/>
      </w:pPr>
    </w:p>
    <w:p w14:paraId="433FE095" w14:textId="77777777" w:rsidR="00285755" w:rsidRDefault="00285755" w:rsidP="00537496">
      <w:pPr>
        <w:pStyle w:val="Otherunnumberedheadings"/>
      </w:pPr>
      <w:r w:rsidRPr="00285755">
        <w:t>ACKNOWLEDGEMENTS</w:t>
      </w:r>
    </w:p>
    <w:p w14:paraId="30D7C9CF" w14:textId="1D324362" w:rsidR="005326B8" w:rsidRPr="007478B6" w:rsidRDefault="00F26F41">
      <w:pPr>
        <w:pStyle w:val="Textkrper"/>
        <w:rPr>
          <w:b/>
          <w:bCs/>
        </w:rPr>
      </w:pPr>
      <w:r w:rsidRPr="00F26F41">
        <w:rPr>
          <w:rStyle w:val="Fett"/>
          <w:b w:val="0"/>
          <w:bCs w:val="0"/>
        </w:rPr>
        <w:t>This project has received funding from the Euratom research and training programme 2019-2020 under grant agreement No 945098</w:t>
      </w:r>
      <w:r w:rsidR="00D26ADA" w:rsidRPr="00F26F41">
        <w:rPr>
          <w:b/>
          <w:bCs/>
        </w:rPr>
        <w:t>.</w:t>
      </w:r>
      <w:r w:rsidR="007478B6" w:rsidRPr="007478B6">
        <w:t xml:space="preserve"> T</w:t>
      </w:r>
      <w:r w:rsidR="007478B6">
        <w:t>he</w:t>
      </w:r>
      <w:r w:rsidR="007478B6" w:rsidRPr="007478B6">
        <w:t xml:space="preserve"> PREDIS </w:t>
      </w:r>
      <w:r w:rsidR="007478B6">
        <w:t xml:space="preserve">Workpackage 7 team consists of about 50 persons from 17 institutions. The institutions apart from </w:t>
      </w:r>
      <w:r w:rsidR="00F13105">
        <w:t>BAM</w:t>
      </w:r>
      <w:r w:rsidR="007478B6" w:rsidRPr="007478B6">
        <w:t xml:space="preserve"> are </w:t>
      </w:r>
      <w:r w:rsidR="00F13105">
        <w:t xml:space="preserve">VTT (Finland), </w:t>
      </w:r>
      <w:proofErr w:type="spellStart"/>
      <w:r w:rsidR="00F13105">
        <w:t>Orano</w:t>
      </w:r>
      <w:proofErr w:type="spellEnd"/>
      <w:r w:rsidR="00F13105">
        <w:t xml:space="preserve"> (France), </w:t>
      </w:r>
      <w:r w:rsidR="007478B6" w:rsidRPr="007478B6">
        <w:t>University of Pisa (</w:t>
      </w:r>
      <w:r w:rsidR="007478B6" w:rsidRPr="00F13105">
        <w:t>Italy</w:t>
      </w:r>
      <w:r w:rsidR="007478B6" w:rsidRPr="007478B6">
        <w:t xml:space="preserve">), Magics Instruments (Belgium), </w:t>
      </w:r>
      <w:proofErr w:type="spellStart"/>
      <w:r w:rsidR="007478B6" w:rsidRPr="007478B6">
        <w:t>Studiecentrum</w:t>
      </w:r>
      <w:proofErr w:type="spellEnd"/>
      <w:r w:rsidR="007478B6" w:rsidRPr="007478B6">
        <w:t xml:space="preserve"> </w:t>
      </w:r>
      <w:proofErr w:type="spellStart"/>
      <w:r w:rsidR="007478B6" w:rsidRPr="007478B6">
        <w:t>voor</w:t>
      </w:r>
      <w:proofErr w:type="spellEnd"/>
      <w:r w:rsidR="007478B6" w:rsidRPr="007478B6">
        <w:t xml:space="preserve"> </w:t>
      </w:r>
      <w:proofErr w:type="spellStart"/>
      <w:r w:rsidR="007478B6" w:rsidRPr="007478B6">
        <w:t>Kernenergie</w:t>
      </w:r>
      <w:proofErr w:type="spellEnd"/>
      <w:r w:rsidR="007478B6" w:rsidRPr="007478B6">
        <w:t>/</w:t>
      </w:r>
      <w:proofErr w:type="spellStart"/>
      <w:r w:rsidR="007478B6" w:rsidRPr="007478B6">
        <w:t>sck</w:t>
      </w:r>
      <w:proofErr w:type="spellEnd"/>
      <w:r w:rsidR="007478B6" w:rsidRPr="007478B6">
        <w:t xml:space="preserve"> </w:t>
      </w:r>
      <w:proofErr w:type="spellStart"/>
      <w:r w:rsidR="007478B6" w:rsidRPr="007478B6">
        <w:t>cen</w:t>
      </w:r>
      <w:proofErr w:type="spellEnd"/>
      <w:r w:rsidR="007478B6" w:rsidRPr="007478B6">
        <w:t xml:space="preserve"> (Belgium), </w:t>
      </w:r>
      <w:proofErr w:type="spellStart"/>
      <w:r w:rsidR="007478B6" w:rsidRPr="007478B6">
        <w:t>Karlsruher</w:t>
      </w:r>
      <w:proofErr w:type="spellEnd"/>
      <w:r w:rsidR="007478B6" w:rsidRPr="007478B6">
        <w:t xml:space="preserve"> </w:t>
      </w:r>
      <w:proofErr w:type="spellStart"/>
      <w:r w:rsidR="007478B6" w:rsidRPr="007478B6">
        <w:t>Institut</w:t>
      </w:r>
      <w:proofErr w:type="spellEnd"/>
      <w:r w:rsidR="007478B6" w:rsidRPr="007478B6">
        <w:t xml:space="preserve"> </w:t>
      </w:r>
      <w:proofErr w:type="spellStart"/>
      <w:r w:rsidR="007478B6" w:rsidRPr="007478B6">
        <w:t>Fuer</w:t>
      </w:r>
      <w:proofErr w:type="spellEnd"/>
      <w:r w:rsidR="007478B6" w:rsidRPr="007478B6">
        <w:t xml:space="preserve"> </w:t>
      </w:r>
      <w:proofErr w:type="spellStart"/>
      <w:r w:rsidR="007478B6" w:rsidRPr="007478B6">
        <w:t>Technologie</w:t>
      </w:r>
      <w:proofErr w:type="spellEnd"/>
      <w:r w:rsidR="007478B6" w:rsidRPr="007478B6">
        <w:t xml:space="preserve"> (Germany), Ansaldo </w:t>
      </w:r>
      <w:proofErr w:type="spellStart"/>
      <w:r w:rsidR="007478B6" w:rsidRPr="007478B6">
        <w:t>Nucleare</w:t>
      </w:r>
      <w:proofErr w:type="spellEnd"/>
      <w:r w:rsidR="007478B6" w:rsidRPr="007478B6">
        <w:t xml:space="preserve"> SPA (Italy), I</w:t>
      </w:r>
      <w:r w:rsidR="004103A3">
        <w:t>n</w:t>
      </w:r>
      <w:r w:rsidR="007478B6" w:rsidRPr="007478B6">
        <w:t xml:space="preserve">stituto Nazionale de </w:t>
      </w:r>
      <w:proofErr w:type="spellStart"/>
      <w:r w:rsidR="007478B6" w:rsidRPr="007478B6">
        <w:t>Fisica</w:t>
      </w:r>
      <w:proofErr w:type="spellEnd"/>
      <w:r w:rsidR="007478B6" w:rsidRPr="007478B6">
        <w:t xml:space="preserve"> </w:t>
      </w:r>
      <w:proofErr w:type="spellStart"/>
      <w:r w:rsidR="007478B6" w:rsidRPr="007478B6">
        <w:t>Nucleare</w:t>
      </w:r>
      <w:proofErr w:type="spellEnd"/>
      <w:r w:rsidR="007478B6" w:rsidRPr="007478B6">
        <w:t xml:space="preserve"> (Italy), </w:t>
      </w:r>
      <w:proofErr w:type="spellStart"/>
      <w:r w:rsidR="007478B6" w:rsidRPr="007478B6">
        <w:t>Institutt</w:t>
      </w:r>
      <w:proofErr w:type="spellEnd"/>
      <w:r w:rsidR="007478B6" w:rsidRPr="007478B6">
        <w:t xml:space="preserve"> for </w:t>
      </w:r>
      <w:proofErr w:type="spellStart"/>
      <w:r w:rsidR="007478B6" w:rsidRPr="007478B6">
        <w:t>Energiteknikk</w:t>
      </w:r>
      <w:proofErr w:type="spellEnd"/>
      <w:r w:rsidR="007478B6" w:rsidRPr="007478B6">
        <w:t xml:space="preserve"> (Norway), </w:t>
      </w:r>
      <w:proofErr w:type="spellStart"/>
      <w:r w:rsidR="007478B6" w:rsidRPr="007478B6">
        <w:t>Amphos</w:t>
      </w:r>
      <w:proofErr w:type="spellEnd"/>
      <w:r w:rsidR="007478B6" w:rsidRPr="007478B6">
        <w:t xml:space="preserve"> 21 Consulting SL (Spain)</w:t>
      </w:r>
      <w:r w:rsidR="00F13105">
        <w:t>,</w:t>
      </w:r>
      <w:r w:rsidR="00F13105" w:rsidRPr="00F13105">
        <w:t xml:space="preserve"> </w:t>
      </w:r>
      <w:r w:rsidR="00F13105">
        <w:t xml:space="preserve">SOGIN (Italy), National Nuclear Laboratory Ltd. (UK), ÚJV </w:t>
      </w:r>
      <w:proofErr w:type="spellStart"/>
      <w:r w:rsidR="00F13105">
        <w:t>Řež</w:t>
      </w:r>
      <w:proofErr w:type="spellEnd"/>
      <w:r w:rsidR="00F13105">
        <w:t>, a. s. (Czech Republic), Galson Sciences Ltd. (</w:t>
      </w:r>
      <w:r w:rsidR="00F13105" w:rsidRPr="00D94589">
        <w:rPr>
          <w:lang w:val="en-US"/>
        </w:rPr>
        <w:t>UK) a</w:t>
      </w:r>
      <w:proofErr w:type="spellStart"/>
      <w:r w:rsidR="00F13105">
        <w:t>nd</w:t>
      </w:r>
      <w:proofErr w:type="spellEnd"/>
      <w:r w:rsidR="00F13105">
        <w:t xml:space="preserve"> </w:t>
      </w:r>
      <w:r w:rsidR="00F13105" w:rsidRPr="00D94589">
        <w:rPr>
          <w:lang w:val="en-US"/>
        </w:rPr>
        <w:t xml:space="preserve">Paul Scherrer </w:t>
      </w:r>
      <w:proofErr w:type="spellStart"/>
      <w:r w:rsidR="00F13105" w:rsidRPr="00D94589">
        <w:rPr>
          <w:lang w:val="en-US"/>
        </w:rPr>
        <w:t>Institut</w:t>
      </w:r>
      <w:proofErr w:type="spellEnd"/>
      <w:r w:rsidR="00F13105" w:rsidRPr="00D94589">
        <w:rPr>
          <w:lang w:val="en-US"/>
        </w:rPr>
        <w:t xml:space="preserve"> (Switzerland).</w:t>
      </w:r>
      <w:r w:rsidR="007478B6">
        <w:t xml:space="preserve"> All their contributions are deeply appreciated</w:t>
      </w:r>
      <w:r w:rsidR="00D82250">
        <w:t>.</w:t>
      </w:r>
    </w:p>
    <w:p w14:paraId="433FE097" w14:textId="77777777" w:rsidR="00D26ADA" w:rsidRPr="00285755" w:rsidRDefault="00D26ADA" w:rsidP="00537496">
      <w:pPr>
        <w:pStyle w:val="Otherunnumberedheadings"/>
      </w:pPr>
      <w:r>
        <w:t>References</w:t>
      </w:r>
    </w:p>
    <w:p w14:paraId="7A4C94E7" w14:textId="3754EBA6" w:rsidR="00F26F41" w:rsidRPr="00B57BF0" w:rsidRDefault="00F26F41" w:rsidP="00F26F41">
      <w:pPr>
        <w:pStyle w:val="Referencelist"/>
        <w:rPr>
          <w:lang w:val="fr-FR"/>
        </w:rPr>
      </w:pPr>
      <w:bookmarkStart w:id="5" w:name="_Ref77950320"/>
      <w:r w:rsidRPr="00B57BF0">
        <w:rPr>
          <w:lang w:val="fr-FR"/>
        </w:rPr>
        <w:t>EU-</w:t>
      </w:r>
      <w:proofErr w:type="spellStart"/>
      <w:r w:rsidRPr="00B57BF0">
        <w:rPr>
          <w:lang w:val="fr-FR"/>
        </w:rPr>
        <w:t>project</w:t>
      </w:r>
      <w:proofErr w:type="spellEnd"/>
      <w:r w:rsidRPr="00B57BF0">
        <w:rPr>
          <w:lang w:val="fr-FR"/>
        </w:rPr>
        <w:t xml:space="preserve"> PREDIS (2021), </w:t>
      </w:r>
      <w:hyperlink r:id="rId18" w:history="1">
        <w:r w:rsidRPr="00B57BF0">
          <w:rPr>
            <w:rStyle w:val="Hyperlink"/>
            <w:lang w:val="fr-FR"/>
          </w:rPr>
          <w:t>https://predis-h2020.eu/</w:t>
        </w:r>
      </w:hyperlink>
      <w:bookmarkEnd w:id="5"/>
    </w:p>
    <w:p w14:paraId="433FE098" w14:textId="3FB3D870" w:rsidR="00285755" w:rsidRDefault="00F26F41" w:rsidP="00F26F41">
      <w:pPr>
        <w:pStyle w:val="Referencelist"/>
      </w:pPr>
      <w:bookmarkStart w:id="6" w:name="_Ref77951323"/>
      <w:r>
        <w:t xml:space="preserve">URAS, S., ZOVINI, C., </w:t>
      </w:r>
      <w:r w:rsidRPr="00F26F41">
        <w:t>PARATORE, A.</w:t>
      </w:r>
      <w:r w:rsidR="00D26ADA" w:rsidRPr="00F26F41">
        <w:t xml:space="preserve">, </w:t>
      </w:r>
      <w:r w:rsidRPr="00F26F41">
        <w:t>State of The Art in packaging, storage, and monitoring of cemented</w:t>
      </w:r>
      <w:r w:rsidRPr="00F26F41">
        <w:br/>
        <w:t>wastes</w:t>
      </w:r>
      <w:r>
        <w:t xml:space="preserve">, PREDIS Deliverable D7.1 (public report), 2021, </w:t>
      </w:r>
      <w:hyperlink r:id="rId19" w:history="1">
        <w:r w:rsidRPr="00F808F3">
          <w:rPr>
            <w:rStyle w:val="Hyperlink"/>
          </w:rPr>
          <w:t>https://predis-h2020.eu/wp-content/uploads/2021/05/PREDIS_WP7_D7.1_V1_SOTA_2021_04_14.pdf</w:t>
        </w:r>
      </w:hyperlink>
      <w:bookmarkEnd w:id="6"/>
    </w:p>
    <w:p w14:paraId="5F576E47" w14:textId="18CCAD34" w:rsidR="00115AC8" w:rsidRDefault="00115AC8" w:rsidP="004103A3">
      <w:pPr>
        <w:pStyle w:val="Referencelist"/>
        <w:rPr>
          <w:rFonts w:eastAsia="Verdana"/>
        </w:rPr>
      </w:pPr>
      <w:bookmarkStart w:id="7" w:name="_Ref78110119"/>
      <w:r>
        <w:rPr>
          <w:rFonts w:eastAsia="Verdana"/>
        </w:rPr>
        <w:t xml:space="preserve">POTTS, A., Technical Memorandum on PREDIS WP 7.2.2. Reference Package, 2021, to be confirmed and published at </w:t>
      </w:r>
      <w:hyperlink r:id="rId20" w:history="1">
        <w:r w:rsidRPr="00F808F3">
          <w:rPr>
            <w:rStyle w:val="Hyperlink"/>
          </w:rPr>
          <w:t>https://predis-h2020.eu/</w:t>
        </w:r>
      </w:hyperlink>
      <w:bookmarkEnd w:id="7"/>
    </w:p>
    <w:p w14:paraId="3921E436" w14:textId="7C7D9C4D" w:rsidR="00AA2806" w:rsidRDefault="00AA2806" w:rsidP="00AA2806">
      <w:pPr>
        <w:pStyle w:val="Referencelist"/>
        <w:rPr>
          <w:rFonts w:eastAsia="Verdana"/>
        </w:rPr>
      </w:pPr>
      <w:bookmarkStart w:id="8" w:name="_Ref78112127"/>
      <w:r>
        <w:rPr>
          <w:rFonts w:eastAsia="Verdana"/>
        </w:rPr>
        <w:t xml:space="preserve">PARASKEVOULAKOS, C., TANNER, D. W. J., SCOTT, T. B., Finite element modelling approach to investigate the degradation of intermediate level waste drums induced from interior metallic corrosion, </w:t>
      </w:r>
      <w:r>
        <w:rPr>
          <w:rFonts w:eastAsia="Verdana"/>
          <w:i/>
        </w:rPr>
        <w:t>Engineering Structures</w:t>
      </w:r>
      <w:r>
        <w:rPr>
          <w:rFonts w:eastAsia="Verdana"/>
        </w:rPr>
        <w:t xml:space="preserve">, vol. 147, pp. 385–397, Sep. 2017, </w:t>
      </w:r>
      <w:proofErr w:type="spellStart"/>
      <w:r>
        <w:rPr>
          <w:rFonts w:eastAsia="Verdana"/>
        </w:rPr>
        <w:t>doi</w:t>
      </w:r>
      <w:proofErr w:type="spellEnd"/>
      <w:r>
        <w:rPr>
          <w:rFonts w:eastAsia="Verdana"/>
        </w:rPr>
        <w:t>: 10.1016/j.engstruct.2017.06.012.</w:t>
      </w:r>
      <w:bookmarkEnd w:id="8"/>
    </w:p>
    <w:p w14:paraId="793BEEC4" w14:textId="175CB702" w:rsidR="00AA2806" w:rsidRDefault="00AA2806" w:rsidP="00AA2806">
      <w:pPr>
        <w:pStyle w:val="Referencelist"/>
        <w:rPr>
          <w:rFonts w:eastAsia="Verdana"/>
          <w:lang w:val="en-US"/>
        </w:rPr>
      </w:pPr>
      <w:bookmarkStart w:id="9" w:name="_Ref78112129"/>
      <w:r>
        <w:rPr>
          <w:rFonts w:eastAsia="Verdana"/>
        </w:rPr>
        <w:t>HAYES, M., PALETHORPE,</w:t>
      </w:r>
      <w:r w:rsidRPr="00AA2806">
        <w:rPr>
          <w:rFonts w:eastAsia="Verdana"/>
        </w:rPr>
        <w:t xml:space="preserve"> </w:t>
      </w:r>
      <w:r>
        <w:rPr>
          <w:rFonts w:eastAsia="Verdana"/>
        </w:rPr>
        <w:t>S. J., PATTERSON, G. R., WOODHOUSE, G. R., Determination of the Extent of Expansion of Residual Metallic Waste and its Effect on ILW Containers, 2014, p. 4.</w:t>
      </w:r>
      <w:bookmarkEnd w:id="9"/>
    </w:p>
    <w:sectPr w:rsidR="00AA2806"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21BA1" w14:textId="77777777" w:rsidR="00574A24" w:rsidRDefault="00574A24">
      <w:r>
        <w:separator/>
      </w:r>
    </w:p>
  </w:endnote>
  <w:endnote w:type="continuationSeparator" w:id="0">
    <w:p w14:paraId="5FD78D51" w14:textId="77777777" w:rsidR="00574A24" w:rsidRDefault="00574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02E4CFAD" w:rsidR="00574A24" w:rsidRDefault="00574A24">
    <w:pPr>
      <w:pStyle w:val="zyxClassification1"/>
    </w:pPr>
    <w:r>
      <w:fldChar w:fldCharType="begin"/>
    </w:r>
    <w:r>
      <w:instrText xml:space="preserve"> DOCPROPERTY "IaeaClassification"  \* MERGEFORMAT </w:instrText>
    </w:r>
    <w:r>
      <w:fldChar w:fldCharType="end"/>
    </w:r>
  </w:p>
  <w:p w14:paraId="433FE0C7" w14:textId="56AB90B7" w:rsidR="00574A24" w:rsidRDefault="00574A24">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19F19027" w:rsidR="00574A24" w:rsidRDefault="00574A24">
    <w:pPr>
      <w:pStyle w:val="zyxClassification1"/>
    </w:pPr>
    <w:r>
      <w:fldChar w:fldCharType="begin"/>
    </w:r>
    <w:r>
      <w:instrText xml:space="preserve"> DOCPROPERTY "IaeaClassification"  \* MERGEFORMAT </w:instrText>
    </w:r>
    <w:r>
      <w:fldChar w:fldCharType="end"/>
    </w:r>
  </w:p>
  <w:p w14:paraId="433FE0C9" w14:textId="45FCCC1A" w:rsidR="00574A24" w:rsidRPr="00037321" w:rsidRDefault="00574A24">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574A24" w14:paraId="433FE0D8" w14:textId="77777777">
      <w:trPr>
        <w:cantSplit/>
      </w:trPr>
      <w:tc>
        <w:tcPr>
          <w:tcW w:w="4644" w:type="dxa"/>
        </w:tcPr>
        <w:p w14:paraId="433FE0D4" w14:textId="10CA4C72" w:rsidR="00574A24" w:rsidRDefault="00574A2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204E71B9" w:rsidR="00574A24" w:rsidRDefault="00574A2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1" w:name="DOC_bkmClassification2"/>
      <w:tc>
        <w:tcPr>
          <w:tcW w:w="5670" w:type="dxa"/>
          <w:tcMar>
            <w:right w:w="249" w:type="dxa"/>
          </w:tcMar>
        </w:tcPr>
        <w:p w14:paraId="433FE0D6" w14:textId="114EE451" w:rsidR="00574A24" w:rsidRDefault="00574A2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14:paraId="433FE0D7" w14:textId="10F25820" w:rsidR="00574A24" w:rsidRDefault="00574A2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2" w:name="DOC_bkmFileName"/>
  <w:p w14:paraId="433FE0D9" w14:textId="6D003589" w:rsidR="00574A24" w:rsidRDefault="00574A24">
    <w:r>
      <w:rPr>
        <w:sz w:val="16"/>
      </w:rPr>
      <w:fldChar w:fldCharType="begin"/>
    </w:r>
    <w:r>
      <w:rPr>
        <w:sz w:val="16"/>
      </w:rPr>
      <w:instrText xml:space="preserve"> FILENAME \* MERGEFORMAT </w:instrText>
    </w:r>
    <w:r>
      <w:rPr>
        <w:sz w:val="16"/>
      </w:rPr>
      <w:fldChar w:fldCharType="separate"/>
    </w:r>
    <w:r>
      <w:rPr>
        <w:noProof/>
        <w:sz w:val="16"/>
      </w:rPr>
      <w:t>CN294_Paper_Niederleithinger_20210730.docx</w:t>
    </w:r>
    <w:r>
      <w:rPr>
        <w:sz w:val="16"/>
      </w:rPr>
      <w:fldChar w:fldCharType="end"/>
    </w:r>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671DC" w14:textId="77777777" w:rsidR="00574A24" w:rsidRDefault="00574A24">
      <w:r>
        <w:t>___________________________________________________________________________</w:t>
      </w:r>
    </w:p>
  </w:footnote>
  <w:footnote w:type="continuationSeparator" w:id="0">
    <w:p w14:paraId="5EE2B8BB" w14:textId="77777777" w:rsidR="00574A24" w:rsidRDefault="00574A24">
      <w:r>
        <w:t>___________________________________________________________________________</w:t>
      </w:r>
    </w:p>
  </w:footnote>
  <w:footnote w:type="continuationNotice" w:id="1">
    <w:p w14:paraId="363F7E59" w14:textId="77777777" w:rsidR="00574A24" w:rsidRDefault="00574A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480CD3AC" w:rsidR="00574A24" w:rsidRDefault="00574A24" w:rsidP="00CF7AF3">
    <w:pPr>
      <w:pStyle w:val="Runninghead"/>
    </w:pPr>
    <w:r>
      <w:tab/>
      <w:t>IAEA-CN-294</w:t>
    </w:r>
  </w:p>
  <w:p w14:paraId="433FE0C2" w14:textId="20A14653" w:rsidR="00574A24" w:rsidRDefault="00574A24"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1B8993D7" w:rsidR="00574A24" w:rsidRDefault="00574A24">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63F2A1B4" w:rsidR="00574A24" w:rsidRDefault="00574A24" w:rsidP="00B82FA5">
    <w:pPr>
      <w:pStyle w:val="Runninghead"/>
    </w:pPr>
    <w:r>
      <w:t>NIEDERLEITHINGER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574A24" w14:paraId="433FE0CE" w14:textId="77777777">
      <w:trPr>
        <w:cantSplit/>
        <w:trHeight w:val="716"/>
      </w:trPr>
      <w:tc>
        <w:tcPr>
          <w:tcW w:w="979" w:type="dxa"/>
          <w:vMerge w:val="restart"/>
        </w:tcPr>
        <w:p w14:paraId="433FE0CA" w14:textId="77777777" w:rsidR="00574A24" w:rsidRDefault="00574A24">
          <w:pPr>
            <w:spacing w:before="180"/>
            <w:ind w:left="17"/>
          </w:pPr>
        </w:p>
      </w:tc>
      <w:tc>
        <w:tcPr>
          <w:tcW w:w="3638" w:type="dxa"/>
          <w:vAlign w:val="bottom"/>
        </w:tcPr>
        <w:p w14:paraId="433FE0CB" w14:textId="77777777" w:rsidR="00574A24" w:rsidRDefault="00574A24">
          <w:pPr>
            <w:spacing w:after="20"/>
          </w:pPr>
        </w:p>
      </w:tc>
      <w:bookmarkStart w:id="10" w:name="DOC_bkmClassification1"/>
      <w:tc>
        <w:tcPr>
          <w:tcW w:w="5702" w:type="dxa"/>
          <w:vMerge w:val="restart"/>
          <w:tcMar>
            <w:right w:w="193" w:type="dxa"/>
          </w:tcMar>
        </w:tcPr>
        <w:p w14:paraId="433FE0CC" w14:textId="3B89282F" w:rsidR="00574A24" w:rsidRDefault="00574A2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0"/>
        <w:p w14:paraId="433FE0CD" w14:textId="074F620D" w:rsidR="00574A24" w:rsidRDefault="00574A24">
          <w:pPr>
            <w:pStyle w:val="zyxConfid2Red"/>
          </w:pPr>
          <w:r>
            <w:fldChar w:fldCharType="begin"/>
          </w:r>
          <w:r>
            <w:instrText>DOCPROPERTY "IaeaClassification2"  \* MERGEFORMAT</w:instrText>
          </w:r>
          <w:r>
            <w:fldChar w:fldCharType="end"/>
          </w:r>
        </w:p>
      </w:tc>
    </w:tr>
    <w:tr w:rsidR="00574A24" w14:paraId="433FE0D2" w14:textId="77777777">
      <w:trPr>
        <w:cantSplit/>
        <w:trHeight w:val="167"/>
      </w:trPr>
      <w:tc>
        <w:tcPr>
          <w:tcW w:w="979" w:type="dxa"/>
          <w:vMerge/>
        </w:tcPr>
        <w:p w14:paraId="433FE0CF" w14:textId="77777777" w:rsidR="00574A24" w:rsidRDefault="00574A24">
          <w:pPr>
            <w:spacing w:before="57"/>
          </w:pPr>
        </w:p>
      </w:tc>
      <w:tc>
        <w:tcPr>
          <w:tcW w:w="3638" w:type="dxa"/>
          <w:vAlign w:val="bottom"/>
        </w:tcPr>
        <w:p w14:paraId="433FE0D0" w14:textId="77777777" w:rsidR="00574A24" w:rsidRDefault="00574A24">
          <w:pPr>
            <w:pStyle w:val="berschrift9"/>
            <w:spacing w:before="0" w:after="10"/>
          </w:pPr>
        </w:p>
      </w:tc>
      <w:tc>
        <w:tcPr>
          <w:tcW w:w="5702" w:type="dxa"/>
          <w:vMerge/>
          <w:vAlign w:val="bottom"/>
        </w:tcPr>
        <w:p w14:paraId="433FE0D1" w14:textId="77777777" w:rsidR="00574A24" w:rsidRDefault="00574A24">
          <w:pPr>
            <w:pStyle w:val="berschrift9"/>
            <w:spacing w:before="0" w:after="10"/>
          </w:pPr>
        </w:p>
      </w:tc>
    </w:tr>
  </w:tbl>
  <w:p w14:paraId="433FE0D3" w14:textId="77777777" w:rsidR="00574A24" w:rsidRDefault="00574A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70070"/>
    <w:multiLevelType w:val="multilevel"/>
    <w:tmpl w:val="EABC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B0A5A"/>
    <w:multiLevelType w:val="multilevel"/>
    <w:tmpl w:val="B0A2DB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A1D7989"/>
    <w:multiLevelType w:val="multilevel"/>
    <w:tmpl w:val="8632C2BE"/>
    <w:lvl w:ilvl="0">
      <w:numFmt w:val="bullet"/>
      <w:lvlText w:val="·"/>
      <w:lvlJc w:val="left"/>
      <w:pPr>
        <w:tabs>
          <w:tab w:val="left" w:pos="360"/>
        </w:tabs>
        <w:ind w:left="0" w:firstLine="0"/>
      </w:pPr>
      <w:rPr>
        <w:rFonts w:ascii="Symbol" w:eastAsia="Symbol" w:hAnsi="Symbol"/>
        <w:color w:val="000000"/>
        <w:spacing w:val="0"/>
        <w:w w:val="100"/>
        <w:sz w:val="20"/>
        <w:vertAlign w:val="baseline"/>
        <w:lang w:val="fr-F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162384"/>
    <w:multiLevelType w:val="hybridMultilevel"/>
    <w:tmpl w:val="5C602F2A"/>
    <w:lvl w:ilvl="0" w:tplc="208E692E">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1333957"/>
    <w:multiLevelType w:val="multilevel"/>
    <w:tmpl w:val="D564E0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34084"/>
    <w:multiLevelType w:val="multilevel"/>
    <w:tmpl w:val="B15A5E16"/>
    <w:lvl w:ilvl="0">
      <w:start w:val="1"/>
      <w:numFmt w:val="decimal"/>
      <w:lvlText w:val="%1."/>
      <w:lvlJc w:val="left"/>
      <w:pPr>
        <w:tabs>
          <w:tab w:val="left" w:pos="720"/>
        </w:tabs>
        <w:ind w:left="0" w:firstLine="0"/>
      </w:pPr>
      <w:rPr>
        <w:rFonts w:ascii="Verdana" w:eastAsia="Verdana" w:hAnsi="Verdana"/>
        <w:color w:val="000000"/>
        <w:spacing w:val="0"/>
        <w:w w:val="100"/>
        <w:sz w:val="20"/>
        <w:vertAlign w:val="baseline"/>
        <w:lang w:val="fr-F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361568"/>
    <w:multiLevelType w:val="hybridMultilevel"/>
    <w:tmpl w:val="E510526A"/>
    <w:lvl w:ilvl="0" w:tplc="208E692E">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4F4B35CD"/>
    <w:multiLevelType w:val="hybridMultilevel"/>
    <w:tmpl w:val="677A2E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A4856"/>
    <w:multiLevelType w:val="multilevel"/>
    <w:tmpl w:val="BDE6B110"/>
    <w:lvl w:ilvl="0">
      <w:start w:val="17"/>
      <w:numFmt w:val="decimal"/>
      <w:lvlText w:val="[%1]"/>
      <w:lvlJc w:val="left"/>
      <w:pPr>
        <w:tabs>
          <w:tab w:val="left" w:pos="504"/>
        </w:tabs>
        <w:ind w:left="0" w:firstLine="0"/>
      </w:pPr>
      <w:rPr>
        <w:rFonts w:ascii="Verdana" w:eastAsia="Verdana" w:hAnsi="Verdana"/>
        <w:color w:val="000000"/>
        <w:spacing w:val="0"/>
        <w:w w:val="100"/>
        <w:sz w:val="20"/>
        <w:vertAlign w:val="baseline"/>
        <w:lang w:val="fr-F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8E7A7E"/>
    <w:multiLevelType w:val="multilevel"/>
    <w:tmpl w:val="1930C03E"/>
    <w:lvl w:ilvl="0">
      <w:start w:val="1"/>
      <w:numFmt w:val="decimal"/>
      <w:lvlText w:val="[%1]"/>
      <w:lvlJc w:val="left"/>
      <w:pPr>
        <w:tabs>
          <w:tab w:val="left" w:pos="504"/>
        </w:tabs>
        <w:ind w:left="0" w:firstLine="0"/>
      </w:pPr>
      <w:rPr>
        <w:rFonts w:ascii="Verdana" w:eastAsia="Verdana" w:hAnsi="Verdana"/>
        <w:color w:val="000000"/>
        <w:spacing w:val="0"/>
        <w:w w:val="100"/>
        <w:sz w:val="20"/>
        <w:vertAlign w:val="baseline"/>
        <w:lang w:val="fr-F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7B5B1300"/>
    <w:multiLevelType w:val="hybridMultilevel"/>
    <w:tmpl w:val="541E6B84"/>
    <w:lvl w:ilvl="0" w:tplc="208E692E">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15"/>
  </w:num>
  <w:num w:numId="2">
    <w:abstractNumId w:val="7"/>
  </w:num>
  <w:num w:numId="3">
    <w:abstractNumId w:val="20"/>
  </w:num>
  <w:num w:numId="4">
    <w:abstractNumId w:val="20"/>
  </w:num>
  <w:num w:numId="5">
    <w:abstractNumId w:val="20"/>
  </w:num>
  <w:num w:numId="6">
    <w:abstractNumId w:val="9"/>
  </w:num>
  <w:num w:numId="7">
    <w:abstractNumId w:val="16"/>
  </w:num>
  <w:num w:numId="8">
    <w:abstractNumId w:val="21"/>
  </w:num>
  <w:num w:numId="9">
    <w:abstractNumId w:val="3"/>
  </w:num>
  <w:num w:numId="10">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20"/>
  </w:num>
  <w:num w:numId="12">
    <w:abstractNumId w:val="20"/>
  </w:num>
  <w:num w:numId="13">
    <w:abstractNumId w:val="20"/>
  </w:num>
  <w:num w:numId="14">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20"/>
  </w:num>
  <w:num w:numId="16">
    <w:abstractNumId w:val="20"/>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4"/>
  </w:num>
  <w:num w:numId="21">
    <w:abstractNumId w:val="20"/>
  </w:num>
  <w:num w:numId="22">
    <w:abstractNumId w:val="6"/>
  </w:num>
  <w:num w:numId="23">
    <w:abstractNumId w:val="2"/>
  </w:num>
  <w:num w:numId="24">
    <w:abstractNumId w:val="18"/>
  </w:num>
  <w:num w:numId="25">
    <w:abstractNumId w:val="20"/>
  </w:num>
  <w:num w:numId="26">
    <w:abstractNumId w:val="20"/>
  </w:num>
  <w:num w:numId="27">
    <w:abstractNumId w:val="20"/>
  </w:num>
  <w:num w:numId="28">
    <w:abstractNumId w:val="20"/>
  </w:num>
  <w:num w:numId="29">
    <w:abstractNumId w:val="20"/>
  </w:num>
  <w:num w:numId="30">
    <w:abstractNumId w:val="12"/>
  </w:num>
  <w:num w:numId="31">
    <w:abstractNumId w:val="12"/>
  </w:num>
  <w:num w:numId="32">
    <w:abstractNumId w:val="20"/>
  </w:num>
  <w:num w:numId="33">
    <w:abstractNumId w:val="0"/>
  </w:num>
  <w:num w:numId="34">
    <w:abstractNumId w:val="14"/>
  </w:num>
  <w:num w:numId="35">
    <w:abstractNumId w:val="10"/>
  </w:num>
  <w:num w:numId="36">
    <w:abstractNumId w:val="19"/>
    <w:lvlOverride w:ilvl="0">
      <w:startOverride w:val="1"/>
    </w:lvlOverride>
    <w:lvlOverride w:ilvl="1"/>
    <w:lvlOverride w:ilvl="2"/>
    <w:lvlOverride w:ilvl="3"/>
    <w:lvlOverride w:ilvl="4"/>
    <w:lvlOverride w:ilvl="5"/>
    <w:lvlOverride w:ilvl="6"/>
    <w:lvlOverride w:ilvl="7"/>
    <w:lvlOverride w:ilvl="8"/>
  </w:num>
  <w:num w:numId="37">
    <w:abstractNumId w:val="5"/>
  </w:num>
  <w:num w:numId="38">
    <w:abstractNumId w:val="22"/>
  </w:num>
  <w:num w:numId="39">
    <w:abstractNumId w:val="8"/>
  </w:num>
  <w:num w:numId="40">
    <w:abstractNumId w:val="11"/>
    <w:lvlOverride w:ilvl="0">
      <w:startOverride w:val="1"/>
    </w:lvlOverride>
    <w:lvlOverride w:ilvl="1"/>
    <w:lvlOverride w:ilvl="2"/>
    <w:lvlOverride w:ilvl="3"/>
    <w:lvlOverride w:ilvl="4"/>
    <w:lvlOverride w:ilvl="5"/>
    <w:lvlOverride w:ilvl="6"/>
    <w:lvlOverride w:ilvl="7"/>
    <w:lvlOverride w:ilvl="8"/>
  </w:num>
  <w:num w:numId="41">
    <w:abstractNumId w:val="17"/>
    <w:lvlOverride w:ilvl="0">
      <w:startOverride w:val="17"/>
    </w:lvlOverride>
    <w:lvlOverride w:ilvl="1"/>
    <w:lvlOverride w:ilvl="2"/>
    <w:lvlOverride w:ilvl="3"/>
    <w:lvlOverride w:ilvl="4"/>
    <w:lvlOverride w:ilvl="5"/>
    <w:lvlOverride w:ilvl="6"/>
    <w:lvlOverride w:ilvl="7"/>
    <w:lvlOverride w:ilvl="8"/>
  </w:num>
  <w:num w:numId="42">
    <w:abstractNumId w:val="13"/>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activeWritingStyle w:appName="MSWord" w:lang="de-DE" w:vendorID="64" w:dllVersion="6" w:nlCheck="1" w:checkStyle="0"/>
  <w:activeWritingStyle w:appName="MSWord" w:lang="fr-FR"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40E8B"/>
    <w:rsid w:val="0005429F"/>
    <w:rsid w:val="000A0299"/>
    <w:rsid w:val="000A1108"/>
    <w:rsid w:val="000A2990"/>
    <w:rsid w:val="000F7E94"/>
    <w:rsid w:val="00106BAB"/>
    <w:rsid w:val="001119D6"/>
    <w:rsid w:val="00115AC8"/>
    <w:rsid w:val="00126E7A"/>
    <w:rsid w:val="001308F2"/>
    <w:rsid w:val="001313E8"/>
    <w:rsid w:val="00183BC4"/>
    <w:rsid w:val="00185A51"/>
    <w:rsid w:val="00186136"/>
    <w:rsid w:val="001C58F5"/>
    <w:rsid w:val="001D5CEE"/>
    <w:rsid w:val="002071D9"/>
    <w:rsid w:val="00256822"/>
    <w:rsid w:val="0026525A"/>
    <w:rsid w:val="00274790"/>
    <w:rsid w:val="00285755"/>
    <w:rsid w:val="002A1F9C"/>
    <w:rsid w:val="002B29C2"/>
    <w:rsid w:val="002C4208"/>
    <w:rsid w:val="00330668"/>
    <w:rsid w:val="00352DE1"/>
    <w:rsid w:val="003728E6"/>
    <w:rsid w:val="0038579F"/>
    <w:rsid w:val="003B5E0E"/>
    <w:rsid w:val="003B7203"/>
    <w:rsid w:val="003C6E46"/>
    <w:rsid w:val="003C7116"/>
    <w:rsid w:val="003D255A"/>
    <w:rsid w:val="003D5448"/>
    <w:rsid w:val="004103A3"/>
    <w:rsid w:val="00416949"/>
    <w:rsid w:val="004370D8"/>
    <w:rsid w:val="00472C43"/>
    <w:rsid w:val="004839EB"/>
    <w:rsid w:val="0049668D"/>
    <w:rsid w:val="005326B8"/>
    <w:rsid w:val="00537496"/>
    <w:rsid w:val="0053793B"/>
    <w:rsid w:val="00544ED3"/>
    <w:rsid w:val="00574A24"/>
    <w:rsid w:val="0058477B"/>
    <w:rsid w:val="0058654F"/>
    <w:rsid w:val="005958ED"/>
    <w:rsid w:val="00596ACA"/>
    <w:rsid w:val="005B49E3"/>
    <w:rsid w:val="005B6D13"/>
    <w:rsid w:val="005E39BC"/>
    <w:rsid w:val="005F00A0"/>
    <w:rsid w:val="006042A7"/>
    <w:rsid w:val="0063000C"/>
    <w:rsid w:val="00640364"/>
    <w:rsid w:val="00647F33"/>
    <w:rsid w:val="00654F43"/>
    <w:rsid w:val="00662532"/>
    <w:rsid w:val="006B2274"/>
    <w:rsid w:val="006C148F"/>
    <w:rsid w:val="006D5283"/>
    <w:rsid w:val="00717C6F"/>
    <w:rsid w:val="00731380"/>
    <w:rsid w:val="007445DA"/>
    <w:rsid w:val="007478B6"/>
    <w:rsid w:val="007B4FD1"/>
    <w:rsid w:val="007D555F"/>
    <w:rsid w:val="00802381"/>
    <w:rsid w:val="008429A7"/>
    <w:rsid w:val="00883848"/>
    <w:rsid w:val="00897ED5"/>
    <w:rsid w:val="008B6BB9"/>
    <w:rsid w:val="008C6715"/>
    <w:rsid w:val="008D507F"/>
    <w:rsid w:val="008D64F7"/>
    <w:rsid w:val="0090657A"/>
    <w:rsid w:val="00911543"/>
    <w:rsid w:val="00925329"/>
    <w:rsid w:val="009519C9"/>
    <w:rsid w:val="00987E91"/>
    <w:rsid w:val="009D0B86"/>
    <w:rsid w:val="009E0D5B"/>
    <w:rsid w:val="009E1558"/>
    <w:rsid w:val="00A04744"/>
    <w:rsid w:val="00A20F11"/>
    <w:rsid w:val="00A36F2D"/>
    <w:rsid w:val="00A42898"/>
    <w:rsid w:val="00A50326"/>
    <w:rsid w:val="00AA2806"/>
    <w:rsid w:val="00AB6ACE"/>
    <w:rsid w:val="00AC5A3A"/>
    <w:rsid w:val="00B051F3"/>
    <w:rsid w:val="00B57BF0"/>
    <w:rsid w:val="00B82FA5"/>
    <w:rsid w:val="00BD1400"/>
    <w:rsid w:val="00BD605C"/>
    <w:rsid w:val="00BE2A76"/>
    <w:rsid w:val="00C30137"/>
    <w:rsid w:val="00C65E60"/>
    <w:rsid w:val="00C72608"/>
    <w:rsid w:val="00CE5A52"/>
    <w:rsid w:val="00CF7AF3"/>
    <w:rsid w:val="00D26ADA"/>
    <w:rsid w:val="00D35A78"/>
    <w:rsid w:val="00D555A1"/>
    <w:rsid w:val="00D55C2B"/>
    <w:rsid w:val="00D64DC2"/>
    <w:rsid w:val="00D82250"/>
    <w:rsid w:val="00D9072C"/>
    <w:rsid w:val="00D94589"/>
    <w:rsid w:val="00DA46CA"/>
    <w:rsid w:val="00DD557B"/>
    <w:rsid w:val="00DF21EB"/>
    <w:rsid w:val="00E20E70"/>
    <w:rsid w:val="00E25B68"/>
    <w:rsid w:val="00E417EB"/>
    <w:rsid w:val="00E669AD"/>
    <w:rsid w:val="00E70596"/>
    <w:rsid w:val="00E84003"/>
    <w:rsid w:val="00EC10FC"/>
    <w:rsid w:val="00ED0A99"/>
    <w:rsid w:val="00EE0041"/>
    <w:rsid w:val="00EE29B9"/>
    <w:rsid w:val="00F004EE"/>
    <w:rsid w:val="00F01084"/>
    <w:rsid w:val="00F13105"/>
    <w:rsid w:val="00F26F41"/>
    <w:rsid w:val="00F31A33"/>
    <w:rsid w:val="00F42E23"/>
    <w:rsid w:val="00F45EEE"/>
    <w:rsid w:val="00F51E9C"/>
    <w:rsid w:val="00F523CA"/>
    <w:rsid w:val="00F62C0C"/>
    <w:rsid w:val="00F74A9D"/>
    <w:rsid w:val="00F74F2B"/>
    <w:rsid w:val="00F8091E"/>
    <w:rsid w:val="00F824DE"/>
    <w:rsid w:val="00F82D5C"/>
    <w:rsid w:val="00F866FF"/>
    <w:rsid w:val="00FD60BE"/>
    <w:rsid w:val="00FE6714"/>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link w:val="berschrift2Zchn"/>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link w:val="berschrift3Zchn"/>
    <w:uiPriority w:val="4"/>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character" w:styleId="Hyperlink">
    <w:name w:val="Hyperlink"/>
    <w:basedOn w:val="Absatz-Standardschriftart"/>
    <w:uiPriority w:val="49"/>
    <w:unhideWhenUsed/>
    <w:locked/>
    <w:rsid w:val="00F26F41"/>
    <w:rPr>
      <w:color w:val="0000FF" w:themeColor="hyperlink"/>
      <w:u w:val="single"/>
    </w:rPr>
  </w:style>
  <w:style w:type="character" w:customStyle="1" w:styleId="NichtaufgelsteErwhnung1">
    <w:name w:val="Nicht aufgelöste Erwähnung1"/>
    <w:basedOn w:val="Absatz-Standardschriftart"/>
    <w:uiPriority w:val="99"/>
    <w:semiHidden/>
    <w:unhideWhenUsed/>
    <w:rsid w:val="00F26F41"/>
    <w:rPr>
      <w:color w:val="605E5C"/>
      <w:shd w:val="clear" w:color="auto" w:fill="E1DFDD"/>
    </w:rPr>
  </w:style>
  <w:style w:type="character" w:styleId="Fett">
    <w:name w:val="Strong"/>
    <w:basedOn w:val="Absatz-Standardschriftart"/>
    <w:uiPriority w:val="22"/>
    <w:qFormat/>
    <w:locked/>
    <w:rsid w:val="00F26F41"/>
    <w:rPr>
      <w:b/>
      <w:bCs/>
    </w:rPr>
  </w:style>
  <w:style w:type="paragraph" w:styleId="StandardWeb">
    <w:name w:val="Normal (Web)"/>
    <w:basedOn w:val="Standard"/>
    <w:uiPriority w:val="99"/>
    <w:semiHidden/>
    <w:unhideWhenUsed/>
    <w:locked/>
    <w:rsid w:val="00F26F41"/>
    <w:pPr>
      <w:overflowPunct/>
      <w:autoSpaceDE/>
      <w:autoSpaceDN/>
      <w:adjustRightInd/>
      <w:spacing w:before="100" w:beforeAutospacing="1" w:after="100" w:afterAutospacing="1"/>
      <w:textAlignment w:val="auto"/>
    </w:pPr>
    <w:rPr>
      <w:sz w:val="24"/>
      <w:szCs w:val="24"/>
      <w:lang w:val="de-DE" w:eastAsia="de-DE"/>
    </w:rPr>
  </w:style>
  <w:style w:type="character" w:styleId="Hervorhebung">
    <w:name w:val="Emphasis"/>
    <w:basedOn w:val="Absatz-Standardschriftart"/>
    <w:uiPriority w:val="20"/>
    <w:qFormat/>
    <w:locked/>
    <w:rsid w:val="00F26F41"/>
    <w:rPr>
      <w:i/>
      <w:iCs/>
    </w:rPr>
  </w:style>
  <w:style w:type="character" w:customStyle="1" w:styleId="berschrift2Zchn">
    <w:name w:val="Überschrift 2 Zchn"/>
    <w:aliases w:val="1st level paper heading Zchn"/>
    <w:basedOn w:val="Absatz-Standardschriftart"/>
    <w:link w:val="berschrift2"/>
    <w:uiPriority w:val="4"/>
    <w:rsid w:val="004103A3"/>
    <w:rPr>
      <w:caps/>
      <w:lang w:eastAsia="en-US"/>
    </w:rPr>
  </w:style>
  <w:style w:type="paragraph" w:styleId="Kommentartext">
    <w:name w:val="annotation text"/>
    <w:basedOn w:val="Standard"/>
    <w:link w:val="KommentartextZchn"/>
    <w:uiPriority w:val="99"/>
    <w:unhideWhenUsed/>
    <w:locked/>
    <w:rsid w:val="00AA2806"/>
    <w:pPr>
      <w:overflowPunct/>
      <w:autoSpaceDE/>
      <w:autoSpaceDN/>
      <w:adjustRightInd/>
      <w:textAlignment w:val="auto"/>
    </w:pPr>
    <w:rPr>
      <w:rFonts w:eastAsia="PMingLiU"/>
      <w:sz w:val="20"/>
      <w:lang w:val="en-US"/>
    </w:rPr>
  </w:style>
  <w:style w:type="character" w:customStyle="1" w:styleId="KommentartextZchn">
    <w:name w:val="Kommentartext Zchn"/>
    <w:basedOn w:val="Absatz-Standardschriftart"/>
    <w:link w:val="Kommentartext"/>
    <w:uiPriority w:val="99"/>
    <w:rsid w:val="00AA2806"/>
    <w:rPr>
      <w:rFonts w:eastAsia="PMingLiU"/>
      <w:lang w:val="en-US" w:eastAsia="en-US"/>
    </w:rPr>
  </w:style>
  <w:style w:type="character" w:styleId="Kommentarzeichen">
    <w:name w:val="annotation reference"/>
    <w:basedOn w:val="Absatz-Standardschriftart"/>
    <w:uiPriority w:val="99"/>
    <w:semiHidden/>
    <w:unhideWhenUsed/>
    <w:locked/>
    <w:rsid w:val="00AA2806"/>
    <w:rPr>
      <w:sz w:val="16"/>
      <w:szCs w:val="16"/>
    </w:rPr>
  </w:style>
  <w:style w:type="paragraph" w:styleId="Kommentarthema">
    <w:name w:val="annotation subject"/>
    <w:basedOn w:val="Kommentartext"/>
    <w:next w:val="Kommentartext"/>
    <w:link w:val="KommentarthemaZchn"/>
    <w:uiPriority w:val="49"/>
    <w:semiHidden/>
    <w:unhideWhenUsed/>
    <w:locked/>
    <w:rsid w:val="005326B8"/>
    <w:pPr>
      <w:overflowPunct w:val="0"/>
      <w:autoSpaceDE w:val="0"/>
      <w:autoSpaceDN w:val="0"/>
      <w:adjustRightInd w:val="0"/>
      <w:textAlignment w:val="baseline"/>
    </w:pPr>
    <w:rPr>
      <w:rFonts w:eastAsia="Times New Roman"/>
      <w:b/>
      <w:bCs/>
      <w:lang w:val="en-GB"/>
    </w:rPr>
  </w:style>
  <w:style w:type="character" w:customStyle="1" w:styleId="KommentarthemaZchn">
    <w:name w:val="Kommentarthema Zchn"/>
    <w:basedOn w:val="KommentartextZchn"/>
    <w:link w:val="Kommentarthema"/>
    <w:uiPriority w:val="49"/>
    <w:semiHidden/>
    <w:rsid w:val="005326B8"/>
    <w:rPr>
      <w:rFonts w:eastAsia="PMingLiU"/>
      <w:b/>
      <w:bCs/>
      <w:lang w:val="en-US" w:eastAsia="en-US"/>
    </w:rPr>
  </w:style>
  <w:style w:type="paragraph" w:styleId="Listenabsatz">
    <w:name w:val="List Paragraph"/>
    <w:basedOn w:val="Standard"/>
    <w:uiPriority w:val="49"/>
    <w:locked/>
    <w:rsid w:val="00F01084"/>
    <w:pPr>
      <w:ind w:left="720"/>
      <w:contextualSpacing/>
    </w:pPr>
  </w:style>
  <w:style w:type="character" w:customStyle="1" w:styleId="berschrift3Zchn">
    <w:name w:val="Überschrift 3 Zchn"/>
    <w:aliases w:val="2nd level paper heading Zchn"/>
    <w:basedOn w:val="Absatz-Standardschriftart"/>
    <w:link w:val="berschrift3"/>
    <w:uiPriority w:val="4"/>
    <w:rsid w:val="00F74F2B"/>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3226">
      <w:bodyDiv w:val="1"/>
      <w:marLeft w:val="0"/>
      <w:marRight w:val="0"/>
      <w:marTop w:val="0"/>
      <w:marBottom w:val="0"/>
      <w:divBdr>
        <w:top w:val="none" w:sz="0" w:space="0" w:color="auto"/>
        <w:left w:val="none" w:sz="0" w:space="0" w:color="auto"/>
        <w:bottom w:val="none" w:sz="0" w:space="0" w:color="auto"/>
        <w:right w:val="none" w:sz="0" w:space="0" w:color="auto"/>
      </w:divBdr>
    </w:div>
    <w:div w:id="72818590">
      <w:bodyDiv w:val="1"/>
      <w:marLeft w:val="0"/>
      <w:marRight w:val="0"/>
      <w:marTop w:val="0"/>
      <w:marBottom w:val="0"/>
      <w:divBdr>
        <w:top w:val="none" w:sz="0" w:space="0" w:color="auto"/>
        <w:left w:val="none" w:sz="0" w:space="0" w:color="auto"/>
        <w:bottom w:val="none" w:sz="0" w:space="0" w:color="auto"/>
        <w:right w:val="none" w:sz="0" w:space="0" w:color="auto"/>
      </w:divBdr>
    </w:div>
    <w:div w:id="82143184">
      <w:bodyDiv w:val="1"/>
      <w:marLeft w:val="0"/>
      <w:marRight w:val="0"/>
      <w:marTop w:val="0"/>
      <w:marBottom w:val="0"/>
      <w:divBdr>
        <w:top w:val="none" w:sz="0" w:space="0" w:color="auto"/>
        <w:left w:val="none" w:sz="0" w:space="0" w:color="auto"/>
        <w:bottom w:val="none" w:sz="0" w:space="0" w:color="auto"/>
        <w:right w:val="none" w:sz="0" w:space="0" w:color="auto"/>
      </w:divBdr>
    </w:div>
    <w:div w:id="196358425">
      <w:bodyDiv w:val="1"/>
      <w:marLeft w:val="0"/>
      <w:marRight w:val="0"/>
      <w:marTop w:val="0"/>
      <w:marBottom w:val="0"/>
      <w:divBdr>
        <w:top w:val="none" w:sz="0" w:space="0" w:color="auto"/>
        <w:left w:val="none" w:sz="0" w:space="0" w:color="auto"/>
        <w:bottom w:val="none" w:sz="0" w:space="0" w:color="auto"/>
        <w:right w:val="none" w:sz="0" w:space="0" w:color="auto"/>
      </w:divBdr>
    </w:div>
    <w:div w:id="867719956">
      <w:bodyDiv w:val="1"/>
      <w:marLeft w:val="0"/>
      <w:marRight w:val="0"/>
      <w:marTop w:val="0"/>
      <w:marBottom w:val="0"/>
      <w:divBdr>
        <w:top w:val="none" w:sz="0" w:space="0" w:color="auto"/>
        <w:left w:val="none" w:sz="0" w:space="0" w:color="auto"/>
        <w:bottom w:val="none" w:sz="0" w:space="0" w:color="auto"/>
        <w:right w:val="none" w:sz="0" w:space="0" w:color="auto"/>
      </w:divBdr>
      <w:divsChild>
        <w:div w:id="1875191722">
          <w:marLeft w:val="0"/>
          <w:marRight w:val="0"/>
          <w:marTop w:val="0"/>
          <w:marBottom w:val="0"/>
          <w:divBdr>
            <w:top w:val="none" w:sz="0" w:space="0" w:color="auto"/>
            <w:left w:val="none" w:sz="0" w:space="0" w:color="auto"/>
            <w:bottom w:val="none" w:sz="0" w:space="0" w:color="auto"/>
            <w:right w:val="none" w:sz="0" w:space="0" w:color="auto"/>
          </w:divBdr>
        </w:div>
      </w:divsChild>
    </w:div>
    <w:div w:id="1104350319">
      <w:bodyDiv w:val="1"/>
      <w:marLeft w:val="0"/>
      <w:marRight w:val="0"/>
      <w:marTop w:val="0"/>
      <w:marBottom w:val="0"/>
      <w:divBdr>
        <w:top w:val="none" w:sz="0" w:space="0" w:color="auto"/>
        <w:left w:val="none" w:sz="0" w:space="0" w:color="auto"/>
        <w:bottom w:val="none" w:sz="0" w:space="0" w:color="auto"/>
        <w:right w:val="none" w:sz="0" w:space="0" w:color="auto"/>
      </w:divBdr>
    </w:div>
    <w:div w:id="1166480364">
      <w:bodyDiv w:val="1"/>
      <w:marLeft w:val="0"/>
      <w:marRight w:val="0"/>
      <w:marTop w:val="0"/>
      <w:marBottom w:val="0"/>
      <w:divBdr>
        <w:top w:val="none" w:sz="0" w:space="0" w:color="auto"/>
        <w:left w:val="none" w:sz="0" w:space="0" w:color="auto"/>
        <w:bottom w:val="none" w:sz="0" w:space="0" w:color="auto"/>
        <w:right w:val="none" w:sz="0" w:space="0" w:color="auto"/>
      </w:divBdr>
    </w:div>
    <w:div w:id="1578905268">
      <w:bodyDiv w:val="1"/>
      <w:marLeft w:val="0"/>
      <w:marRight w:val="0"/>
      <w:marTop w:val="0"/>
      <w:marBottom w:val="0"/>
      <w:divBdr>
        <w:top w:val="none" w:sz="0" w:space="0" w:color="auto"/>
        <w:left w:val="none" w:sz="0" w:space="0" w:color="auto"/>
        <w:bottom w:val="none" w:sz="0" w:space="0" w:color="auto"/>
        <w:right w:val="none" w:sz="0" w:space="0" w:color="auto"/>
      </w:divBdr>
    </w:div>
    <w:div w:id="210221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predis-h2020.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redis-h2020.e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predis-h2020.eu/wp-content/uploads/2021/05/PREDIS_WP7_D7.1_V1_SOTA_2021_04_1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0cca68-9885-4579-a121-0ff71e341cd0"/>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568E10-21EC-4FC3-B621-F15E8B6B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7</Pages>
  <Words>2871</Words>
  <Characters>16879</Characters>
  <Application>Microsoft Office Word</Application>
  <DocSecurity>0</DocSecurity>
  <Lines>140</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Niederleithinger, Ernst</cp:lastModifiedBy>
  <cp:revision>5</cp:revision>
  <cp:lastPrinted>2021-08-02T07:49:00Z</cp:lastPrinted>
  <dcterms:created xsi:type="dcterms:W3CDTF">2021-10-04T12:14:00Z</dcterms:created>
  <dcterms:modified xsi:type="dcterms:W3CDTF">2021-10-04T16:16:00Z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