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1422E" w14:textId="77777777" w:rsidR="00990768" w:rsidRDefault="00990768" w:rsidP="00494DC7">
      <w:pPr>
        <w:pStyle w:val="ListParagraph"/>
        <w:jc w:val="center"/>
        <w:rPr>
          <w:rFonts w:ascii="Times New Roman" w:hAnsi="Times New Roman" w:cs="Times New Roman"/>
          <w:b/>
          <w:bCs/>
          <w:sz w:val="28"/>
          <w:szCs w:val="28"/>
          <w:lang w:val="en-US"/>
        </w:rPr>
      </w:pPr>
      <w:r w:rsidRPr="00494DC7">
        <w:rPr>
          <w:rFonts w:ascii="Times New Roman" w:hAnsi="Times New Roman" w:cs="Times New Roman"/>
          <w:b/>
          <w:bCs/>
          <w:sz w:val="24"/>
          <w:szCs w:val="24"/>
          <w:lang w:val="en-US"/>
        </w:rPr>
        <w:t>Microwave assisted synthesis of perovskite ceramic waste form</w:t>
      </w:r>
    </w:p>
    <w:p w14:paraId="4684C523" w14:textId="77777777" w:rsidR="00990768" w:rsidRDefault="00990768" w:rsidP="00990768">
      <w:pPr>
        <w:pStyle w:val="ListParagraph"/>
        <w:rPr>
          <w:rFonts w:ascii="Times New Roman" w:hAnsi="Times New Roman" w:cs="Times New Roman"/>
          <w:sz w:val="24"/>
          <w:szCs w:val="24"/>
          <w:lang w:val="en-US"/>
        </w:rPr>
      </w:pPr>
    </w:p>
    <w:p w14:paraId="1B6D2E05" w14:textId="030554CF" w:rsidR="00F33366" w:rsidRPr="000E700B" w:rsidRDefault="00990768" w:rsidP="000E700B">
      <w:pPr>
        <w:pStyle w:val="ListParagraph"/>
        <w:spacing w:line="240" w:lineRule="auto"/>
        <w:jc w:val="center"/>
        <w:rPr>
          <w:rFonts w:ascii="Times New Roman" w:hAnsi="Times New Roman" w:cs="Times New Roman"/>
          <w:sz w:val="20"/>
          <w:szCs w:val="20"/>
          <w:vertAlign w:val="superscript"/>
          <w:lang w:val="en-US"/>
        </w:rPr>
      </w:pPr>
      <w:r w:rsidRPr="008B2580">
        <w:rPr>
          <w:rFonts w:ascii="Times New Roman" w:hAnsi="Times New Roman" w:cs="Times New Roman"/>
          <w:sz w:val="20"/>
          <w:szCs w:val="20"/>
          <w:lang w:val="en-US"/>
        </w:rPr>
        <w:t>Ritu Kumari Pilania</w:t>
      </w:r>
      <w:r w:rsidRPr="008B2580">
        <w:rPr>
          <w:rFonts w:ascii="Times New Roman" w:hAnsi="Times New Roman" w:cs="Times New Roman"/>
          <w:sz w:val="20"/>
          <w:szCs w:val="20"/>
          <w:vertAlign w:val="superscript"/>
          <w:lang w:val="en-US"/>
        </w:rPr>
        <w:t>1, $</w:t>
      </w:r>
      <w:r w:rsidRPr="008B2580">
        <w:rPr>
          <w:rFonts w:ascii="Times New Roman" w:hAnsi="Times New Roman" w:cs="Times New Roman"/>
          <w:sz w:val="20"/>
          <w:szCs w:val="20"/>
          <w:lang w:val="en-US"/>
        </w:rPr>
        <w:t xml:space="preserve"> and Charu Lata Dube</w:t>
      </w:r>
      <w:r w:rsidRPr="008B2580">
        <w:rPr>
          <w:rFonts w:ascii="Times New Roman" w:hAnsi="Times New Roman" w:cs="Times New Roman"/>
          <w:sz w:val="20"/>
          <w:szCs w:val="20"/>
          <w:vertAlign w:val="superscript"/>
          <w:lang w:val="en-US"/>
        </w:rPr>
        <w:t>1, *</w:t>
      </w:r>
    </w:p>
    <w:p w14:paraId="493EA07E" w14:textId="4A47FAC3" w:rsidR="00990768" w:rsidRPr="008B2580" w:rsidRDefault="00990768" w:rsidP="008B2580">
      <w:pPr>
        <w:pStyle w:val="ListParagraph"/>
        <w:spacing w:line="240" w:lineRule="auto"/>
        <w:jc w:val="center"/>
        <w:rPr>
          <w:rFonts w:ascii="Times New Roman" w:hAnsi="Times New Roman" w:cs="Times New Roman"/>
          <w:sz w:val="20"/>
          <w:szCs w:val="20"/>
          <w:lang w:val="en-US"/>
        </w:rPr>
      </w:pPr>
      <w:r w:rsidRPr="008B2580">
        <w:rPr>
          <w:rFonts w:ascii="Times New Roman" w:hAnsi="Times New Roman" w:cs="Times New Roman"/>
          <w:sz w:val="20"/>
          <w:szCs w:val="20"/>
          <w:vertAlign w:val="superscript"/>
          <w:lang w:val="en-US"/>
        </w:rPr>
        <w:t>1</w:t>
      </w:r>
      <w:r w:rsidR="00A81D04">
        <w:rPr>
          <w:rFonts w:ascii="Times New Roman" w:hAnsi="Times New Roman" w:cs="Times New Roman"/>
          <w:sz w:val="20"/>
          <w:szCs w:val="20"/>
          <w:lang w:val="en-US"/>
        </w:rPr>
        <w:t>School of Nano Sciences, C</w:t>
      </w:r>
      <w:r w:rsidRPr="008B2580">
        <w:rPr>
          <w:rFonts w:ascii="Times New Roman" w:hAnsi="Times New Roman" w:cs="Times New Roman"/>
          <w:sz w:val="20"/>
          <w:szCs w:val="20"/>
          <w:lang w:val="en-US"/>
        </w:rPr>
        <w:t>entral University of Gujarat, Gandhinagar, India.</w:t>
      </w:r>
    </w:p>
    <w:p w14:paraId="029FEAAE" w14:textId="77777777" w:rsidR="00990768" w:rsidRPr="008B2580" w:rsidRDefault="00990768" w:rsidP="008B2580">
      <w:pPr>
        <w:pStyle w:val="ListParagraph"/>
        <w:spacing w:line="240" w:lineRule="auto"/>
        <w:jc w:val="center"/>
        <w:rPr>
          <w:rFonts w:ascii="Times New Roman" w:hAnsi="Times New Roman" w:cs="Times New Roman"/>
          <w:sz w:val="20"/>
          <w:szCs w:val="20"/>
          <w:lang w:val="en-US"/>
        </w:rPr>
      </w:pPr>
      <w:r w:rsidRPr="008B2580">
        <w:rPr>
          <w:rFonts w:ascii="Times New Roman" w:hAnsi="Times New Roman" w:cs="Times New Roman"/>
          <w:sz w:val="20"/>
          <w:szCs w:val="20"/>
          <w:vertAlign w:val="superscript"/>
          <w:lang w:val="en-US"/>
        </w:rPr>
        <w:t>$</w:t>
      </w:r>
      <w:r w:rsidRPr="008B2580">
        <w:rPr>
          <w:rFonts w:ascii="Times New Roman" w:hAnsi="Times New Roman" w:cs="Times New Roman"/>
          <w:sz w:val="20"/>
          <w:szCs w:val="20"/>
          <w:lang w:val="en-US"/>
        </w:rPr>
        <w:fldChar w:fldCharType="begin"/>
      </w:r>
      <w:r w:rsidRPr="008B2580">
        <w:rPr>
          <w:rFonts w:ascii="Times New Roman" w:hAnsi="Times New Roman" w:cs="Times New Roman"/>
          <w:sz w:val="20"/>
          <w:szCs w:val="20"/>
          <w:lang w:val="en-US"/>
        </w:rPr>
        <w:instrText xml:space="preserve">dubecharu@gmail.com" </w:instrText>
      </w:r>
      <w:r w:rsidRPr="008B2580">
        <w:rPr>
          <w:rFonts w:ascii="Times New Roman" w:hAnsi="Times New Roman" w:cs="Times New Roman"/>
          <w:sz w:val="20"/>
          <w:szCs w:val="20"/>
          <w:lang w:val="en-US"/>
        </w:rPr>
        <w:fldChar w:fldCharType="separate"/>
      </w:r>
      <w:r w:rsidRPr="008B2580">
        <w:rPr>
          <w:rStyle w:val="Hyperlink"/>
          <w:rFonts w:ascii="Times New Roman" w:hAnsi="Times New Roman" w:cs="Times New Roman"/>
          <w:color w:val="auto"/>
          <w:sz w:val="20"/>
          <w:szCs w:val="20"/>
          <w:lang w:val="en-US"/>
        </w:rPr>
        <w:t>dubecharu@gmail.com</w:t>
      </w:r>
      <w:r w:rsidRPr="008B2580">
        <w:rPr>
          <w:rFonts w:ascii="Times New Roman" w:hAnsi="Times New Roman" w:cs="Times New Roman"/>
          <w:sz w:val="20"/>
          <w:szCs w:val="20"/>
          <w:lang w:val="en-US"/>
        </w:rPr>
        <w:fldChar w:fldCharType="end"/>
      </w:r>
      <w:r w:rsidRPr="008B2580">
        <w:rPr>
          <w:rFonts w:ascii="Times New Roman" w:hAnsi="Times New Roman" w:cs="Times New Roman"/>
          <w:sz w:val="20"/>
          <w:szCs w:val="20"/>
          <w:lang w:val="en-US"/>
        </w:rPr>
        <w:t xml:space="preserve">ritukumaripilania@gmail.com, </w:t>
      </w:r>
      <w:r w:rsidRPr="008B2580">
        <w:rPr>
          <w:rFonts w:ascii="Times New Roman" w:hAnsi="Times New Roman" w:cs="Times New Roman"/>
          <w:sz w:val="20"/>
          <w:szCs w:val="20"/>
          <w:vertAlign w:val="superscript"/>
          <w:lang w:val="en-US"/>
        </w:rPr>
        <w:t>*</w:t>
      </w:r>
      <w:r w:rsidRPr="008B2580">
        <w:rPr>
          <w:rFonts w:ascii="Times New Roman" w:hAnsi="Times New Roman" w:cs="Times New Roman"/>
          <w:sz w:val="20"/>
          <w:szCs w:val="20"/>
          <w:lang w:val="en-US"/>
        </w:rPr>
        <w:t>charulata.dube@cug.ac.in</w:t>
      </w:r>
    </w:p>
    <w:p w14:paraId="4BFAB92D" w14:textId="77777777" w:rsidR="00990768" w:rsidRPr="001C272B" w:rsidRDefault="00990768" w:rsidP="00990768">
      <w:pPr>
        <w:ind w:left="720"/>
        <w:rPr>
          <w:b/>
          <w:bCs/>
          <w:sz w:val="24"/>
          <w:szCs w:val="24"/>
          <w:lang w:val="en-US"/>
        </w:rPr>
      </w:pPr>
    </w:p>
    <w:p w14:paraId="6C9ED461" w14:textId="77777777" w:rsidR="00990768" w:rsidRPr="007451EC" w:rsidRDefault="00990768" w:rsidP="00297A7C">
      <w:pPr>
        <w:spacing w:after="240" w:line="240" w:lineRule="auto"/>
        <w:jc w:val="both"/>
        <w:rPr>
          <w:rFonts w:ascii="Times New Roman" w:hAnsi="Times New Roman" w:cs="Times New Roman"/>
          <w:b/>
          <w:bCs/>
          <w:sz w:val="20"/>
          <w:szCs w:val="20"/>
          <w:lang w:val="en-US"/>
        </w:rPr>
      </w:pPr>
      <w:bookmarkStart w:id="0" w:name="_Hlk68595292"/>
      <w:r w:rsidRPr="007451EC">
        <w:rPr>
          <w:rFonts w:ascii="Times New Roman" w:hAnsi="Times New Roman" w:cs="Times New Roman"/>
          <w:b/>
          <w:bCs/>
          <w:sz w:val="20"/>
          <w:szCs w:val="20"/>
          <w:lang w:val="en-US"/>
        </w:rPr>
        <w:t>Abstract</w:t>
      </w:r>
    </w:p>
    <w:p w14:paraId="244686B3" w14:textId="5EF73303" w:rsidR="00990768" w:rsidRPr="007451EC" w:rsidRDefault="00990768" w:rsidP="00297A7C">
      <w:pPr>
        <w:spacing w:after="240" w:line="240" w:lineRule="auto"/>
        <w:jc w:val="both"/>
        <w:rPr>
          <w:rFonts w:ascii="Times New Roman" w:hAnsi="Times New Roman" w:cs="Times New Roman"/>
          <w:sz w:val="18"/>
          <w:szCs w:val="18"/>
          <w:lang w:val="en-US"/>
        </w:rPr>
      </w:pPr>
      <w:bookmarkStart w:id="1" w:name="_Hlk77263307"/>
      <w:r w:rsidRPr="007451EC">
        <w:rPr>
          <w:rFonts w:ascii="Times New Roman" w:hAnsi="Times New Roman" w:cs="Times New Roman"/>
          <w:sz w:val="18"/>
          <w:szCs w:val="18"/>
          <w:lang w:val="en-US"/>
        </w:rPr>
        <w:t>Perovskite</w:t>
      </w:r>
      <w:bookmarkEnd w:id="0"/>
      <w:r w:rsidRPr="007451EC">
        <w:rPr>
          <w:rFonts w:ascii="Times New Roman" w:hAnsi="Times New Roman" w:cs="Times New Roman"/>
          <w:sz w:val="18"/>
          <w:szCs w:val="18"/>
          <w:lang w:val="en-US"/>
        </w:rPr>
        <w:t xml:space="preserve"> is proposed as a potential host for immobilizing the highly active short</w:t>
      </w:r>
      <w:r w:rsidR="00A81D04">
        <w:rPr>
          <w:rFonts w:ascii="Times New Roman" w:hAnsi="Times New Roman" w:cs="Times New Roman"/>
          <w:sz w:val="18"/>
          <w:szCs w:val="18"/>
          <w:lang w:val="en-US"/>
        </w:rPr>
        <w:t>-</w:t>
      </w:r>
      <w:r w:rsidRPr="007451EC">
        <w:rPr>
          <w:rFonts w:ascii="Times New Roman" w:hAnsi="Times New Roman" w:cs="Times New Roman"/>
          <w:sz w:val="18"/>
          <w:szCs w:val="18"/>
          <w:lang w:val="en-US"/>
        </w:rPr>
        <w:t xml:space="preserve">lived radionuclide strontium, which is discarded in the form of medical devices from the hospital. In the present work, strontium perovskite ceramic matrix has been successfully synthesized by employing </w:t>
      </w:r>
      <w:r w:rsidR="00A81D04">
        <w:rPr>
          <w:rFonts w:ascii="Times New Roman" w:hAnsi="Times New Roman" w:cs="Times New Roman"/>
          <w:sz w:val="18"/>
          <w:szCs w:val="18"/>
          <w:lang w:val="en-US"/>
        </w:rPr>
        <w:t xml:space="preserve">a </w:t>
      </w:r>
      <w:r w:rsidRPr="007451EC">
        <w:rPr>
          <w:rFonts w:ascii="Times New Roman" w:hAnsi="Times New Roman" w:cs="Times New Roman"/>
          <w:sz w:val="18"/>
          <w:szCs w:val="18"/>
          <w:lang w:val="en-US"/>
        </w:rPr>
        <w:t xml:space="preserve">microwave (MW) assisted method at MW power of 800W and a frequency 2.45GHz in </w:t>
      </w:r>
      <w:r w:rsidR="00A81D04">
        <w:rPr>
          <w:rFonts w:ascii="Times New Roman" w:hAnsi="Times New Roman" w:cs="Times New Roman"/>
          <w:sz w:val="18"/>
          <w:szCs w:val="18"/>
          <w:lang w:val="en-US"/>
        </w:rPr>
        <w:t xml:space="preserve">a </w:t>
      </w:r>
      <w:r w:rsidRPr="007451EC">
        <w:rPr>
          <w:rFonts w:ascii="Times New Roman" w:hAnsi="Times New Roman" w:cs="Times New Roman"/>
          <w:sz w:val="18"/>
          <w:szCs w:val="18"/>
          <w:lang w:val="en-US"/>
        </w:rPr>
        <w:t>multimode applicator. The X-ray diffractogram show</w:t>
      </w:r>
      <w:r w:rsidR="00A81D04">
        <w:rPr>
          <w:rFonts w:ascii="Times New Roman" w:hAnsi="Times New Roman" w:cs="Times New Roman"/>
          <w:sz w:val="18"/>
          <w:szCs w:val="18"/>
          <w:lang w:val="en-US"/>
        </w:rPr>
        <w:t>s</w:t>
      </w:r>
      <w:r w:rsidRPr="007451EC">
        <w:rPr>
          <w:rFonts w:ascii="Times New Roman" w:hAnsi="Times New Roman" w:cs="Times New Roman"/>
          <w:sz w:val="18"/>
          <w:szCs w:val="18"/>
          <w:lang w:val="en-US"/>
        </w:rPr>
        <w:t xml:space="preserve"> that the as-prepared ceramic by MW processing method is composed of cubic perovskite SrTiO</w:t>
      </w:r>
      <w:r w:rsidRPr="007451EC">
        <w:rPr>
          <w:rFonts w:ascii="Times New Roman" w:hAnsi="Times New Roman" w:cs="Times New Roman"/>
          <w:sz w:val="18"/>
          <w:szCs w:val="18"/>
          <w:vertAlign w:val="subscript"/>
          <w:lang w:val="en-US"/>
        </w:rPr>
        <w:t>3</w:t>
      </w:r>
      <w:r w:rsidRPr="007451EC">
        <w:rPr>
          <w:rFonts w:ascii="Times New Roman" w:hAnsi="Times New Roman" w:cs="Times New Roman"/>
          <w:sz w:val="18"/>
          <w:szCs w:val="18"/>
          <w:lang w:val="en-US"/>
        </w:rPr>
        <w:t xml:space="preserve"> along with minor impurities of TiO</w:t>
      </w:r>
      <w:r w:rsidRPr="007451EC">
        <w:rPr>
          <w:rFonts w:ascii="Times New Roman" w:hAnsi="Times New Roman" w:cs="Times New Roman"/>
          <w:sz w:val="18"/>
          <w:szCs w:val="18"/>
          <w:vertAlign w:val="subscript"/>
          <w:lang w:val="en-US"/>
        </w:rPr>
        <w:t>2</w:t>
      </w:r>
      <w:r w:rsidRPr="007451EC">
        <w:rPr>
          <w:rFonts w:ascii="Times New Roman" w:hAnsi="Times New Roman" w:cs="Times New Roman"/>
          <w:sz w:val="18"/>
          <w:szCs w:val="18"/>
          <w:lang w:val="en-US"/>
        </w:rPr>
        <w:t xml:space="preserve"> and SrCO</w:t>
      </w:r>
      <w:r w:rsidRPr="007451EC">
        <w:rPr>
          <w:rFonts w:ascii="Times New Roman" w:hAnsi="Times New Roman" w:cs="Times New Roman"/>
          <w:sz w:val="18"/>
          <w:szCs w:val="18"/>
          <w:vertAlign w:val="subscript"/>
          <w:lang w:val="en-US"/>
        </w:rPr>
        <w:t>3</w:t>
      </w:r>
      <w:r w:rsidRPr="007451EC">
        <w:rPr>
          <w:rFonts w:ascii="Times New Roman" w:hAnsi="Times New Roman" w:cs="Times New Roman"/>
          <w:sz w:val="18"/>
          <w:szCs w:val="18"/>
          <w:lang w:val="en-US"/>
        </w:rPr>
        <w:t>. In order to remove impurity phases, subsequently</w:t>
      </w:r>
      <w:r w:rsidR="00A81D04">
        <w:rPr>
          <w:rFonts w:ascii="Times New Roman" w:hAnsi="Times New Roman" w:cs="Times New Roman"/>
          <w:sz w:val="18"/>
          <w:szCs w:val="18"/>
          <w:lang w:val="en-US"/>
        </w:rPr>
        <w:t>,</w:t>
      </w:r>
      <w:r w:rsidRPr="007451EC">
        <w:rPr>
          <w:rFonts w:ascii="Times New Roman" w:hAnsi="Times New Roman" w:cs="Times New Roman"/>
          <w:sz w:val="18"/>
          <w:szCs w:val="18"/>
          <w:lang w:val="en-US"/>
        </w:rPr>
        <w:t xml:space="preserve"> MW processed perovskite is calcined at 900 °C in </w:t>
      </w:r>
      <w:r w:rsidR="00A81D04">
        <w:rPr>
          <w:rFonts w:ascii="Times New Roman" w:hAnsi="Times New Roman" w:cs="Times New Roman"/>
          <w:sz w:val="18"/>
          <w:szCs w:val="18"/>
          <w:lang w:val="en-US"/>
        </w:rPr>
        <w:t xml:space="preserve">a </w:t>
      </w:r>
      <w:r w:rsidRPr="007451EC">
        <w:rPr>
          <w:rFonts w:ascii="Times New Roman" w:hAnsi="Times New Roman" w:cs="Times New Roman"/>
          <w:sz w:val="18"/>
          <w:szCs w:val="18"/>
          <w:lang w:val="en-US"/>
        </w:rPr>
        <w:t xml:space="preserve">muffle furnace. The X-ray diffraction pattern of </w:t>
      </w:r>
      <w:r w:rsidR="00A81D04">
        <w:rPr>
          <w:rFonts w:ascii="Times New Roman" w:hAnsi="Times New Roman" w:cs="Times New Roman"/>
          <w:sz w:val="18"/>
          <w:szCs w:val="18"/>
          <w:lang w:val="en-US"/>
        </w:rPr>
        <w:t xml:space="preserve">the </w:t>
      </w:r>
      <w:r w:rsidRPr="007451EC">
        <w:rPr>
          <w:rFonts w:ascii="Times New Roman" w:hAnsi="Times New Roman" w:cs="Times New Roman"/>
          <w:sz w:val="18"/>
          <w:szCs w:val="18"/>
          <w:lang w:val="en-US"/>
        </w:rPr>
        <w:t xml:space="preserve">calcined specimen confirms the formation of single-phase cubic strontium perovskite. The electron microscopic images indicate the uniform microstructure. The aqueous durability studies have been carried out as per MCC-1 static leach test protocol, in deionized water at room temperature and 90 °C. Attempts have been made to understand </w:t>
      </w:r>
      <w:r w:rsidR="00A81D04">
        <w:rPr>
          <w:rFonts w:ascii="Times New Roman" w:hAnsi="Times New Roman" w:cs="Times New Roman"/>
          <w:sz w:val="18"/>
          <w:szCs w:val="18"/>
          <w:lang w:val="en-US"/>
        </w:rPr>
        <w:t xml:space="preserve">the </w:t>
      </w:r>
      <w:r w:rsidRPr="007451EC">
        <w:rPr>
          <w:rFonts w:ascii="Times New Roman" w:hAnsi="Times New Roman" w:cs="Times New Roman"/>
          <w:sz w:val="18"/>
          <w:szCs w:val="18"/>
          <w:lang w:val="en-US"/>
        </w:rPr>
        <w:t xml:space="preserve">relation between microstructure and chemical durability. </w:t>
      </w:r>
    </w:p>
    <w:bookmarkEnd w:id="1"/>
    <w:p w14:paraId="5F36AD4E" w14:textId="77777777" w:rsidR="00990768" w:rsidRPr="00BD2B12" w:rsidRDefault="00990768" w:rsidP="009C5A15">
      <w:pPr>
        <w:spacing w:line="240" w:lineRule="auto"/>
        <w:jc w:val="both"/>
        <w:rPr>
          <w:rFonts w:ascii="Times New Roman" w:hAnsi="Times New Roman" w:cs="Times New Roman"/>
          <w:sz w:val="18"/>
          <w:szCs w:val="18"/>
          <w:lang w:val="en-US"/>
        </w:rPr>
      </w:pPr>
      <w:r w:rsidRPr="00BD2B12">
        <w:rPr>
          <w:rFonts w:ascii="Times New Roman" w:hAnsi="Times New Roman" w:cs="Times New Roman"/>
          <w:b/>
          <w:sz w:val="18"/>
          <w:szCs w:val="18"/>
          <w:lang w:val="en-US"/>
        </w:rPr>
        <w:t>Keywords:</w:t>
      </w:r>
      <w:r w:rsidRPr="00BD2B12">
        <w:rPr>
          <w:rFonts w:ascii="Times New Roman" w:hAnsi="Times New Roman" w:cs="Times New Roman"/>
          <w:sz w:val="18"/>
          <w:szCs w:val="18"/>
          <w:lang w:val="en-US"/>
        </w:rPr>
        <w:t xml:space="preserve">  Perovskite, waste form, strontium, chemical durability.</w:t>
      </w:r>
    </w:p>
    <w:p w14:paraId="74A8526E" w14:textId="77777777" w:rsidR="00990768" w:rsidRDefault="00990768" w:rsidP="009C5A15">
      <w:pPr>
        <w:spacing w:line="240" w:lineRule="auto"/>
      </w:pPr>
    </w:p>
    <w:p w14:paraId="786F3321" w14:textId="36DCC114" w:rsidR="00990768" w:rsidRPr="00EC585D" w:rsidRDefault="00A36181" w:rsidP="000F11F1">
      <w:pPr>
        <w:pStyle w:val="ListParagraph"/>
        <w:numPr>
          <w:ilvl w:val="0"/>
          <w:numId w:val="1"/>
        </w:numPr>
        <w:spacing w:after="260" w:line="240" w:lineRule="auto"/>
        <w:rPr>
          <w:rFonts w:ascii="Times New Roman" w:hAnsi="Times New Roman" w:cs="Times New Roman"/>
          <w:sz w:val="20"/>
          <w:szCs w:val="20"/>
          <w:lang w:val="en-US"/>
        </w:rPr>
      </w:pPr>
      <w:r w:rsidRPr="00EC585D">
        <w:rPr>
          <w:rFonts w:ascii="Times New Roman" w:hAnsi="Times New Roman" w:cs="Times New Roman"/>
          <w:sz w:val="20"/>
          <w:szCs w:val="20"/>
          <w:lang w:val="en-US"/>
        </w:rPr>
        <w:t>INTRODUCTION</w:t>
      </w:r>
    </w:p>
    <w:p w14:paraId="5D096BDA" w14:textId="5D8105EB" w:rsidR="00990768" w:rsidRPr="00EB678A" w:rsidRDefault="00990768" w:rsidP="000F11F1">
      <w:pPr>
        <w:spacing w:after="260" w:line="240" w:lineRule="auto"/>
        <w:jc w:val="both"/>
        <w:rPr>
          <w:rFonts w:ascii="Times New Roman" w:hAnsi="Times New Roman" w:cs="Times New Roman"/>
          <w:sz w:val="20"/>
          <w:szCs w:val="20"/>
          <w:lang w:val="en-US"/>
        </w:rPr>
      </w:pPr>
      <w:r w:rsidRPr="00EB678A">
        <w:rPr>
          <w:rFonts w:ascii="Times New Roman" w:hAnsi="Times New Roman" w:cs="Times New Roman"/>
          <w:sz w:val="20"/>
          <w:szCs w:val="20"/>
          <w:lang w:val="en-US"/>
        </w:rPr>
        <w:t>Glasses are the widely studied wasteforms and some radionuclides are immiscible which cannot be immobilise</w:t>
      </w:r>
      <w:r w:rsidR="00A81D04">
        <w:rPr>
          <w:rFonts w:ascii="Times New Roman" w:hAnsi="Times New Roman" w:cs="Times New Roman"/>
          <w:sz w:val="20"/>
          <w:szCs w:val="20"/>
          <w:lang w:val="en-US"/>
        </w:rPr>
        <w:t>d</w:t>
      </w:r>
      <w:r w:rsidRPr="00EB678A">
        <w:rPr>
          <w:rFonts w:ascii="Times New Roman" w:hAnsi="Times New Roman" w:cs="Times New Roman"/>
          <w:sz w:val="20"/>
          <w:szCs w:val="20"/>
          <w:lang w:val="en-US"/>
        </w:rPr>
        <w:t xml:space="preserve"> in glass waste forms </w:t>
      </w:r>
      <w:r w:rsidRPr="00EB678A">
        <w:rPr>
          <w:rFonts w:ascii="Times New Roman" w:hAnsi="Times New Roman" w:cs="Times New Roman"/>
          <w:sz w:val="20"/>
          <w:szCs w:val="20"/>
          <w:lang w:val="en-US"/>
        </w:rPr>
        <w:fldChar w:fldCharType="begin"/>
      </w:r>
      <w:r w:rsidR="00313B52" w:rsidRPr="00EB678A">
        <w:rPr>
          <w:rFonts w:ascii="Times New Roman" w:hAnsi="Times New Roman" w:cs="Times New Roman"/>
          <w:sz w:val="20"/>
          <w:szCs w:val="20"/>
          <w:lang w:val="en-US"/>
        </w:rPr>
        <w:instrText xml:space="preserve"> ADDIN EN.CITE &lt;EndNote&gt;&lt;Cite&gt;&lt;Author&gt;Marples&lt;/Author&gt;&lt;Year&gt;1988&lt;/Year&gt;&lt;RecNum&gt;4&lt;/RecNum&gt;&lt;DisplayText&gt;[1]&lt;/DisplayText&gt;&lt;record&gt;&lt;rec-number&gt;4&lt;/rec-number&gt;&lt;foreign-keys&gt;&lt;key app="EN" db-id="2azexars8v95dre5tfq5dvr7zxxtsd92xstd" timestamp="1625429688"&gt;4&lt;/key&gt;&lt;/foreign-keys&gt;&lt;ref-type name="Journal Article"&gt;17&lt;/ref-type&gt;&lt;contributors&gt;&lt;authors&gt;&lt;author&gt;Marples, J Angwin C&lt;/author&gt;&lt;/authors&gt;&lt;/contributors&gt;&lt;titles&gt;&lt;title&gt;The preparation, properties, and disposal of vitrified high level waste from nuclear fuel reprocessing&lt;/title&gt;&lt;secondary-title&gt;Glass technology&lt;/secondary-title&gt;&lt;/titles&gt;&lt;periodical&gt;&lt;full-title&gt;Glass technology&lt;/full-title&gt;&lt;/periodical&gt;&lt;pages&gt;230-247&lt;/pages&gt;&lt;volume&gt;29&lt;/volume&gt;&lt;number&gt;6&lt;/number&gt;&lt;dates&gt;&lt;year&gt;1988&lt;/year&gt;&lt;/dates&gt;&lt;urls&gt;&lt;/urls&gt;&lt;/record&gt;&lt;/Cite&gt;&lt;/EndNote&gt;</w:instrText>
      </w:r>
      <w:r w:rsidRPr="00EB678A">
        <w:rPr>
          <w:rFonts w:ascii="Times New Roman" w:hAnsi="Times New Roman" w:cs="Times New Roman"/>
          <w:sz w:val="20"/>
          <w:szCs w:val="20"/>
          <w:lang w:val="en-US"/>
        </w:rPr>
        <w:fldChar w:fldCharType="separate"/>
      </w:r>
      <w:r w:rsidR="00313B52" w:rsidRPr="00EB678A">
        <w:rPr>
          <w:rFonts w:ascii="Times New Roman" w:hAnsi="Times New Roman" w:cs="Times New Roman"/>
          <w:noProof/>
          <w:sz w:val="20"/>
          <w:szCs w:val="20"/>
          <w:lang w:val="en-US"/>
        </w:rPr>
        <w:t>[1]</w:t>
      </w:r>
      <w:r w:rsidRPr="00EB678A">
        <w:rPr>
          <w:rFonts w:ascii="Times New Roman" w:hAnsi="Times New Roman" w:cs="Times New Roman"/>
          <w:sz w:val="20"/>
          <w:szCs w:val="20"/>
          <w:lang w:val="en-US"/>
        </w:rPr>
        <w:fldChar w:fldCharType="end"/>
      </w:r>
      <w:r w:rsidRPr="00EB678A">
        <w:rPr>
          <w:rFonts w:ascii="Times New Roman" w:hAnsi="Times New Roman" w:cs="Times New Roman"/>
          <w:sz w:val="20"/>
          <w:szCs w:val="20"/>
          <w:lang w:val="en-US"/>
        </w:rPr>
        <w:t xml:space="preserve">. Alongside glass and glass-ceramics, ceramic materials are also </w:t>
      </w:r>
      <w:r w:rsidR="00A81D04">
        <w:rPr>
          <w:rFonts w:ascii="Times New Roman" w:hAnsi="Times New Roman" w:cs="Times New Roman"/>
          <w:sz w:val="20"/>
          <w:szCs w:val="20"/>
          <w:lang w:val="en-US"/>
        </w:rPr>
        <w:t xml:space="preserve">a </w:t>
      </w:r>
      <w:r w:rsidRPr="00EB678A">
        <w:rPr>
          <w:rFonts w:ascii="Times New Roman" w:hAnsi="Times New Roman" w:cs="Times New Roman"/>
          <w:sz w:val="20"/>
          <w:szCs w:val="20"/>
          <w:lang w:val="en-US"/>
        </w:rPr>
        <w:t>promising candidate for the immobilisation of highly active waste. In order to immobilise radionuclides, synroc ceramic has been developed which contain</w:t>
      </w:r>
      <w:r w:rsidR="00A81D04">
        <w:rPr>
          <w:rFonts w:ascii="Times New Roman" w:hAnsi="Times New Roman" w:cs="Times New Roman"/>
          <w:sz w:val="20"/>
          <w:szCs w:val="20"/>
          <w:lang w:val="en-US"/>
        </w:rPr>
        <w:t>s</w:t>
      </w:r>
      <w:r w:rsidRPr="00EB678A">
        <w:rPr>
          <w:rFonts w:ascii="Times New Roman" w:hAnsi="Times New Roman" w:cs="Times New Roman"/>
          <w:sz w:val="20"/>
          <w:szCs w:val="20"/>
          <w:lang w:val="en-US"/>
        </w:rPr>
        <w:t xml:space="preserve"> hollandite, zirconolite</w:t>
      </w:r>
      <w:r w:rsidR="00A81D04">
        <w:rPr>
          <w:rFonts w:ascii="Times New Roman" w:hAnsi="Times New Roman" w:cs="Times New Roman"/>
          <w:sz w:val="20"/>
          <w:szCs w:val="20"/>
          <w:lang w:val="en-US"/>
        </w:rPr>
        <w:t>,</w:t>
      </w:r>
      <w:r w:rsidRPr="00EB678A">
        <w:rPr>
          <w:rFonts w:ascii="Times New Roman" w:hAnsi="Times New Roman" w:cs="Times New Roman"/>
          <w:sz w:val="20"/>
          <w:szCs w:val="20"/>
          <w:lang w:val="en-US"/>
        </w:rPr>
        <w:t xml:space="preserve"> and perovskite. Zirconolite host is used to immobilise long</w:t>
      </w:r>
      <w:r w:rsidR="00A81D04">
        <w:rPr>
          <w:rFonts w:ascii="Times New Roman" w:hAnsi="Times New Roman" w:cs="Times New Roman"/>
          <w:sz w:val="20"/>
          <w:szCs w:val="20"/>
          <w:lang w:val="en-US"/>
        </w:rPr>
        <w:t>-</w:t>
      </w:r>
      <w:r w:rsidRPr="00EB678A">
        <w:rPr>
          <w:rFonts w:ascii="Times New Roman" w:hAnsi="Times New Roman" w:cs="Times New Roman"/>
          <w:sz w:val="20"/>
          <w:szCs w:val="20"/>
          <w:lang w:val="en-US"/>
        </w:rPr>
        <w:t>lived radionuclides such as Pu, Np, U, Am</w:t>
      </w:r>
      <w:r w:rsidR="00A81D04">
        <w:rPr>
          <w:rFonts w:ascii="Times New Roman" w:hAnsi="Times New Roman" w:cs="Times New Roman"/>
          <w:sz w:val="20"/>
          <w:szCs w:val="20"/>
          <w:lang w:val="en-US"/>
        </w:rPr>
        <w:t>,</w:t>
      </w:r>
      <w:r w:rsidRPr="00EB678A">
        <w:rPr>
          <w:rFonts w:ascii="Times New Roman" w:hAnsi="Times New Roman" w:cs="Times New Roman"/>
          <w:sz w:val="20"/>
          <w:szCs w:val="20"/>
          <w:lang w:val="en-US"/>
        </w:rPr>
        <w:t xml:space="preserve"> etc. whereas perovskite is for short</w:t>
      </w:r>
      <w:r w:rsidR="00A81D04">
        <w:rPr>
          <w:rFonts w:ascii="Times New Roman" w:hAnsi="Times New Roman" w:cs="Times New Roman"/>
          <w:sz w:val="20"/>
          <w:szCs w:val="20"/>
          <w:lang w:val="en-US"/>
        </w:rPr>
        <w:t>-</w:t>
      </w:r>
      <w:r w:rsidRPr="00EB678A">
        <w:rPr>
          <w:rFonts w:ascii="Times New Roman" w:hAnsi="Times New Roman" w:cs="Times New Roman"/>
          <w:sz w:val="20"/>
          <w:szCs w:val="20"/>
          <w:lang w:val="en-US"/>
        </w:rPr>
        <w:t>lived radionuclides as Sr, Ba</w:t>
      </w:r>
      <w:r w:rsidR="00A81D04">
        <w:rPr>
          <w:rFonts w:ascii="Times New Roman" w:hAnsi="Times New Roman" w:cs="Times New Roman"/>
          <w:sz w:val="20"/>
          <w:szCs w:val="20"/>
          <w:lang w:val="en-US"/>
        </w:rPr>
        <w:t>,</w:t>
      </w:r>
      <w:r w:rsidRPr="00EB678A">
        <w:rPr>
          <w:rFonts w:ascii="Times New Roman" w:hAnsi="Times New Roman" w:cs="Times New Roman"/>
          <w:sz w:val="20"/>
          <w:szCs w:val="20"/>
          <w:lang w:val="en-US"/>
        </w:rPr>
        <w:t xml:space="preserve"> etc. </w:t>
      </w:r>
      <w:r w:rsidRPr="00EB678A">
        <w:rPr>
          <w:rFonts w:ascii="Times New Roman" w:hAnsi="Times New Roman" w:cs="Times New Roman"/>
          <w:sz w:val="20"/>
          <w:szCs w:val="20"/>
          <w:lang w:val="en-US"/>
        </w:rPr>
        <w:fldChar w:fldCharType="begin"/>
      </w:r>
      <w:r w:rsidR="00313B52" w:rsidRPr="00EB678A">
        <w:rPr>
          <w:rFonts w:ascii="Times New Roman" w:hAnsi="Times New Roman" w:cs="Times New Roman"/>
          <w:sz w:val="20"/>
          <w:szCs w:val="20"/>
          <w:lang w:val="en-US"/>
        </w:rPr>
        <w:instrText xml:space="preserve"> ADDIN EN.CITE &lt;EndNote&gt;&lt;Cite&gt;&lt;Author&gt;Xu&lt;/Author&gt;&lt;Year&gt;2000&lt;/Year&gt;&lt;RecNum&gt;5&lt;/RecNum&gt;&lt;DisplayText&gt;[2]&lt;/DisplayText&gt;&lt;record&gt;&lt;rec-number&gt;5&lt;/rec-number&gt;&lt;foreign-keys&gt;&lt;key app="EN" db-id="2azexars8v95dre5tfq5dvr7zxxtsd92xstd" timestamp="1625430674"&gt;5&lt;/key&gt;&lt;/foreign-keys&gt;&lt;ref-type name="Journal Article"&gt;17&lt;/ref-type&gt;&lt;contributors&gt;&lt;authors&gt;&lt;author&gt;Xu, Huifang&lt;/author&gt;&lt;author&gt;Wang, Yifeng&lt;/author&gt;&lt;/authors&gt;&lt;/contributors&gt;&lt;titles&gt;&lt;title&gt;Crystallization sequence and microstructure evolution of Synroc samples crystallized from CaZrTi2O7 melts&lt;/title&gt;&lt;secondary-title&gt;Journal of Nuclear Materials&lt;/secondary-title&gt;&lt;/titles&gt;&lt;periodical&gt;&lt;full-title&gt;Journal of Nuclear Materials&lt;/full-title&gt;&lt;/periodical&gt;&lt;pages&gt;100-106&lt;/pages&gt;&lt;volume&gt;279&lt;/volume&gt;&lt;number&gt;1&lt;/number&gt;&lt;dates&gt;&lt;year&gt;2000&lt;/year&gt;&lt;/dates&gt;&lt;isbn&gt;0022-3115&lt;/isbn&gt;&lt;urls&gt;&lt;/urls&gt;&lt;/record&gt;&lt;/Cite&gt;&lt;/EndNote&gt;</w:instrText>
      </w:r>
      <w:r w:rsidRPr="00EB678A">
        <w:rPr>
          <w:rFonts w:ascii="Times New Roman" w:hAnsi="Times New Roman" w:cs="Times New Roman"/>
          <w:sz w:val="20"/>
          <w:szCs w:val="20"/>
          <w:lang w:val="en-US"/>
        </w:rPr>
        <w:fldChar w:fldCharType="separate"/>
      </w:r>
      <w:r w:rsidR="00313B52" w:rsidRPr="00EB678A">
        <w:rPr>
          <w:rFonts w:ascii="Times New Roman" w:hAnsi="Times New Roman" w:cs="Times New Roman"/>
          <w:noProof/>
          <w:sz w:val="20"/>
          <w:szCs w:val="20"/>
          <w:lang w:val="en-US"/>
        </w:rPr>
        <w:t>[2]</w:t>
      </w:r>
      <w:r w:rsidRPr="00EB678A">
        <w:rPr>
          <w:rFonts w:ascii="Times New Roman" w:hAnsi="Times New Roman" w:cs="Times New Roman"/>
          <w:sz w:val="20"/>
          <w:szCs w:val="20"/>
          <w:lang w:val="en-US"/>
        </w:rPr>
        <w:fldChar w:fldCharType="end"/>
      </w:r>
      <w:r w:rsidRPr="00EB678A">
        <w:rPr>
          <w:rFonts w:ascii="Times New Roman" w:hAnsi="Times New Roman" w:cs="Times New Roman"/>
          <w:sz w:val="20"/>
          <w:szCs w:val="20"/>
          <w:lang w:val="en-US"/>
        </w:rPr>
        <w:t xml:space="preserve">. Perovskite waste forms are highly stable so this ceramic may improve the chemical durability in the aqueous environment. </w:t>
      </w:r>
    </w:p>
    <w:p w14:paraId="4D7B7591" w14:textId="5E5F104C" w:rsidR="00990768" w:rsidRPr="00EB678A" w:rsidRDefault="00990768" w:rsidP="009C5A15">
      <w:pPr>
        <w:spacing w:line="240" w:lineRule="auto"/>
        <w:jc w:val="both"/>
        <w:rPr>
          <w:rFonts w:ascii="Times New Roman" w:hAnsi="Times New Roman" w:cs="Times New Roman"/>
          <w:sz w:val="20"/>
          <w:szCs w:val="20"/>
          <w:lang w:val="en-US"/>
        </w:rPr>
      </w:pPr>
      <w:r w:rsidRPr="00EB678A">
        <w:rPr>
          <w:rFonts w:ascii="Times New Roman" w:hAnsi="Times New Roman" w:cs="Times New Roman"/>
          <w:sz w:val="20"/>
          <w:szCs w:val="20"/>
          <w:lang w:val="en-US"/>
        </w:rPr>
        <w:t xml:space="preserve">Nowadays, there are several radioactive elements such as </w:t>
      </w:r>
      <w:r w:rsidRPr="00EB678A">
        <w:rPr>
          <w:rFonts w:ascii="Times New Roman" w:hAnsi="Times New Roman" w:cs="Times New Roman"/>
          <w:sz w:val="20"/>
          <w:szCs w:val="20"/>
          <w:vertAlign w:val="superscript"/>
          <w:lang w:val="en-US"/>
        </w:rPr>
        <w:t>90</w:t>
      </w:r>
      <w:r w:rsidRPr="00EB678A">
        <w:rPr>
          <w:rFonts w:ascii="Times New Roman" w:hAnsi="Times New Roman" w:cs="Times New Roman"/>
          <w:sz w:val="20"/>
          <w:szCs w:val="20"/>
          <w:lang w:val="en-US"/>
        </w:rPr>
        <w:t xml:space="preserve">Sr, </w:t>
      </w:r>
      <w:r w:rsidRPr="00EB678A">
        <w:rPr>
          <w:rFonts w:ascii="Times New Roman" w:hAnsi="Times New Roman" w:cs="Times New Roman"/>
          <w:sz w:val="20"/>
          <w:szCs w:val="20"/>
          <w:vertAlign w:val="superscript"/>
          <w:lang w:val="en-US"/>
        </w:rPr>
        <w:t>137</w:t>
      </w:r>
      <w:r w:rsidRPr="00EB678A">
        <w:rPr>
          <w:rFonts w:ascii="Times New Roman" w:hAnsi="Times New Roman" w:cs="Times New Roman"/>
          <w:sz w:val="20"/>
          <w:szCs w:val="20"/>
          <w:lang w:val="en-US"/>
        </w:rPr>
        <w:t xml:space="preserve">Cs, </w:t>
      </w:r>
      <w:r w:rsidRPr="00EB678A">
        <w:rPr>
          <w:rFonts w:ascii="Times New Roman" w:hAnsi="Times New Roman" w:cs="Times New Roman"/>
          <w:sz w:val="20"/>
          <w:szCs w:val="20"/>
          <w:vertAlign w:val="superscript"/>
          <w:lang w:val="en-US"/>
        </w:rPr>
        <w:t>60</w:t>
      </w:r>
      <w:r w:rsidRPr="00EB678A">
        <w:rPr>
          <w:rFonts w:ascii="Times New Roman" w:hAnsi="Times New Roman" w:cs="Times New Roman"/>
          <w:sz w:val="20"/>
          <w:szCs w:val="20"/>
          <w:lang w:val="en-US"/>
        </w:rPr>
        <w:t xml:space="preserve">Co, </w:t>
      </w:r>
      <w:r w:rsidRPr="00EB678A">
        <w:rPr>
          <w:rFonts w:ascii="Times New Roman" w:hAnsi="Times New Roman" w:cs="Times New Roman"/>
          <w:sz w:val="20"/>
          <w:szCs w:val="20"/>
          <w:vertAlign w:val="superscript"/>
          <w:lang w:val="en-US"/>
        </w:rPr>
        <w:t>192</w:t>
      </w:r>
      <w:r w:rsidRPr="00EB678A">
        <w:rPr>
          <w:rFonts w:ascii="Times New Roman" w:hAnsi="Times New Roman" w:cs="Times New Roman"/>
          <w:sz w:val="20"/>
          <w:szCs w:val="20"/>
          <w:lang w:val="en-US"/>
        </w:rPr>
        <w:t>Ir</w:t>
      </w:r>
      <w:r w:rsidR="00A81D04">
        <w:rPr>
          <w:rFonts w:ascii="Times New Roman" w:hAnsi="Times New Roman" w:cs="Times New Roman"/>
          <w:sz w:val="20"/>
          <w:szCs w:val="20"/>
          <w:lang w:val="en-US"/>
        </w:rPr>
        <w:t>,</w:t>
      </w:r>
      <w:r w:rsidRPr="00EB678A">
        <w:rPr>
          <w:rFonts w:ascii="Times New Roman" w:hAnsi="Times New Roman" w:cs="Times New Roman"/>
          <w:sz w:val="20"/>
          <w:szCs w:val="20"/>
          <w:lang w:val="en-US"/>
        </w:rPr>
        <w:t xml:space="preserve"> and </w:t>
      </w:r>
      <w:r w:rsidRPr="00EB678A">
        <w:rPr>
          <w:rFonts w:ascii="Times New Roman" w:hAnsi="Times New Roman" w:cs="Times New Roman"/>
          <w:sz w:val="20"/>
          <w:szCs w:val="20"/>
          <w:vertAlign w:val="superscript"/>
          <w:lang w:val="en-US"/>
        </w:rPr>
        <w:t>106</w:t>
      </w:r>
      <w:r w:rsidRPr="00EB678A">
        <w:rPr>
          <w:rFonts w:ascii="Times New Roman" w:hAnsi="Times New Roman" w:cs="Times New Roman"/>
          <w:sz w:val="20"/>
          <w:szCs w:val="20"/>
          <w:lang w:val="en-US"/>
        </w:rPr>
        <w:t>Ru</w:t>
      </w:r>
      <w:r w:rsidR="00A81D04">
        <w:rPr>
          <w:rFonts w:ascii="Times New Roman" w:hAnsi="Times New Roman" w:cs="Times New Roman"/>
          <w:sz w:val="20"/>
          <w:szCs w:val="20"/>
          <w:lang w:val="en-US"/>
        </w:rPr>
        <w:t>,</w:t>
      </w:r>
      <w:r w:rsidRPr="00EB678A">
        <w:rPr>
          <w:rFonts w:ascii="Times New Roman" w:hAnsi="Times New Roman" w:cs="Times New Roman"/>
          <w:sz w:val="20"/>
          <w:szCs w:val="20"/>
          <w:lang w:val="en-US"/>
        </w:rPr>
        <w:t xml:space="preserve"> etc. are used in medical devices. Some radioactive elements (discarded from hospitals) have </w:t>
      </w:r>
      <w:r w:rsidR="00A81D04">
        <w:rPr>
          <w:rFonts w:ascii="Times New Roman" w:hAnsi="Times New Roman" w:cs="Times New Roman"/>
          <w:sz w:val="20"/>
          <w:szCs w:val="20"/>
          <w:lang w:val="en-US"/>
        </w:rPr>
        <w:t xml:space="preserve">a </w:t>
      </w:r>
      <w:r w:rsidRPr="00EB678A">
        <w:rPr>
          <w:rFonts w:ascii="Times New Roman" w:hAnsi="Times New Roman" w:cs="Times New Roman"/>
          <w:sz w:val="20"/>
          <w:szCs w:val="20"/>
          <w:lang w:val="en-US"/>
        </w:rPr>
        <w:t xml:space="preserve">long half-life which </w:t>
      </w:r>
      <w:r w:rsidR="00A81D04">
        <w:rPr>
          <w:rFonts w:ascii="Times New Roman" w:hAnsi="Times New Roman" w:cs="Times New Roman"/>
          <w:sz w:val="20"/>
          <w:szCs w:val="20"/>
          <w:lang w:val="en-US"/>
        </w:rPr>
        <w:t>is</w:t>
      </w:r>
      <w:r w:rsidRPr="00EB678A">
        <w:rPr>
          <w:rFonts w:ascii="Times New Roman" w:hAnsi="Times New Roman" w:cs="Times New Roman"/>
          <w:sz w:val="20"/>
          <w:szCs w:val="20"/>
          <w:lang w:val="en-US"/>
        </w:rPr>
        <w:t xml:space="preserve"> harmful </w:t>
      </w:r>
      <w:r w:rsidR="00A81D04">
        <w:rPr>
          <w:rFonts w:ascii="Times New Roman" w:hAnsi="Times New Roman" w:cs="Times New Roman"/>
          <w:sz w:val="20"/>
          <w:szCs w:val="20"/>
          <w:lang w:val="en-US"/>
        </w:rPr>
        <w:t>to</w:t>
      </w:r>
      <w:r w:rsidRPr="00EB678A">
        <w:rPr>
          <w:rFonts w:ascii="Times New Roman" w:hAnsi="Times New Roman" w:cs="Times New Roman"/>
          <w:sz w:val="20"/>
          <w:szCs w:val="20"/>
          <w:lang w:val="en-US"/>
        </w:rPr>
        <w:t xml:space="preserve"> </w:t>
      </w:r>
      <w:r w:rsidR="00A81D04">
        <w:rPr>
          <w:rFonts w:ascii="Times New Roman" w:hAnsi="Times New Roman" w:cs="Times New Roman"/>
          <w:sz w:val="20"/>
          <w:szCs w:val="20"/>
          <w:lang w:val="en-US"/>
        </w:rPr>
        <w:t xml:space="preserve">the </w:t>
      </w:r>
      <w:r w:rsidRPr="00EB678A">
        <w:rPr>
          <w:rFonts w:ascii="Times New Roman" w:hAnsi="Times New Roman" w:cs="Times New Roman"/>
          <w:sz w:val="20"/>
          <w:szCs w:val="20"/>
          <w:lang w:val="en-US"/>
        </w:rPr>
        <w:t xml:space="preserve">environment and humankind. The discarded waste from hospitals can be immobilised in perovskite waste form. The leaching of active materials may pose threat to </w:t>
      </w:r>
      <w:r w:rsidR="00A81D04">
        <w:rPr>
          <w:rFonts w:ascii="Times New Roman" w:hAnsi="Times New Roman" w:cs="Times New Roman"/>
          <w:sz w:val="20"/>
          <w:szCs w:val="20"/>
          <w:lang w:val="en-US"/>
        </w:rPr>
        <w:t xml:space="preserve">the </w:t>
      </w:r>
      <w:r w:rsidRPr="00EB678A">
        <w:rPr>
          <w:rFonts w:ascii="Times New Roman" w:hAnsi="Times New Roman" w:cs="Times New Roman"/>
          <w:sz w:val="20"/>
          <w:szCs w:val="20"/>
          <w:lang w:val="en-US"/>
        </w:rPr>
        <w:t>environment.</w:t>
      </w:r>
      <w:r w:rsidRPr="00EB678A">
        <w:rPr>
          <w:sz w:val="20"/>
          <w:szCs w:val="20"/>
        </w:rPr>
        <w:t xml:space="preserve"> </w:t>
      </w:r>
      <w:r w:rsidRPr="00EB678A">
        <w:rPr>
          <w:rFonts w:ascii="Times New Roman" w:hAnsi="Times New Roman" w:cs="Times New Roman"/>
          <w:sz w:val="20"/>
          <w:szCs w:val="20"/>
          <w:lang w:val="en-US"/>
        </w:rPr>
        <w:t xml:space="preserve">The interaction of waste form and groundwater can be understood in three steps, namely, diffusion of the water molecules in the waste form, hydrolysis of </w:t>
      </w:r>
      <w:r w:rsidR="00A81D04">
        <w:rPr>
          <w:rFonts w:ascii="Times New Roman" w:hAnsi="Times New Roman" w:cs="Times New Roman"/>
          <w:sz w:val="20"/>
          <w:szCs w:val="20"/>
          <w:lang w:val="en-US"/>
        </w:rPr>
        <w:t xml:space="preserve">the </w:t>
      </w:r>
      <w:r w:rsidRPr="00EB678A">
        <w:rPr>
          <w:rFonts w:ascii="Times New Roman" w:hAnsi="Times New Roman" w:cs="Times New Roman"/>
          <w:sz w:val="20"/>
          <w:szCs w:val="20"/>
          <w:lang w:val="en-US"/>
        </w:rPr>
        <w:t>network</w:t>
      </w:r>
      <w:r w:rsidR="00A81D04">
        <w:rPr>
          <w:rFonts w:ascii="Times New Roman" w:hAnsi="Times New Roman" w:cs="Times New Roman"/>
          <w:sz w:val="20"/>
          <w:szCs w:val="20"/>
          <w:lang w:val="en-US"/>
        </w:rPr>
        <w:t>,</w:t>
      </w:r>
      <w:r w:rsidRPr="00EB678A">
        <w:rPr>
          <w:rFonts w:ascii="Times New Roman" w:hAnsi="Times New Roman" w:cs="Times New Roman"/>
          <w:sz w:val="20"/>
          <w:szCs w:val="20"/>
          <w:lang w:val="en-US"/>
        </w:rPr>
        <w:t xml:space="preserve"> and precipitation on the interface of waste form.  </w:t>
      </w:r>
    </w:p>
    <w:p w14:paraId="480AE5F4" w14:textId="35999752" w:rsidR="000F11F1" w:rsidRDefault="00990768" w:rsidP="000F11F1">
      <w:pPr>
        <w:spacing w:line="240" w:lineRule="auto"/>
        <w:jc w:val="both"/>
        <w:rPr>
          <w:rFonts w:ascii="Times New Roman" w:hAnsi="Times New Roman" w:cs="Times New Roman"/>
          <w:sz w:val="20"/>
          <w:szCs w:val="20"/>
          <w:lang w:val="en-US"/>
        </w:rPr>
      </w:pPr>
      <w:r w:rsidRPr="00EB678A">
        <w:rPr>
          <w:rFonts w:ascii="Times New Roman" w:hAnsi="Times New Roman" w:cs="Times New Roman"/>
          <w:sz w:val="20"/>
          <w:szCs w:val="20"/>
        </w:rPr>
        <w:t xml:space="preserve">The perovskites have </w:t>
      </w:r>
      <w:r w:rsidR="00A81D04">
        <w:rPr>
          <w:rFonts w:ascii="Times New Roman" w:hAnsi="Times New Roman" w:cs="Times New Roman"/>
          <w:sz w:val="20"/>
          <w:szCs w:val="20"/>
        </w:rPr>
        <w:t>a</w:t>
      </w:r>
      <w:r w:rsidRPr="00EB678A">
        <w:rPr>
          <w:rFonts w:ascii="Times New Roman" w:hAnsi="Times New Roman" w:cs="Times New Roman"/>
          <w:sz w:val="20"/>
          <w:szCs w:val="20"/>
        </w:rPr>
        <w:t xml:space="preserve"> structure similar to CaTiO</w:t>
      </w:r>
      <w:r w:rsidRPr="00EB678A">
        <w:rPr>
          <w:rFonts w:ascii="Times New Roman" w:hAnsi="Times New Roman" w:cs="Times New Roman"/>
          <w:sz w:val="20"/>
          <w:szCs w:val="20"/>
          <w:vertAlign w:val="subscript"/>
        </w:rPr>
        <w:t>3</w:t>
      </w:r>
      <w:r w:rsidRPr="00EB678A">
        <w:rPr>
          <w:rFonts w:ascii="Times New Roman" w:hAnsi="Times New Roman" w:cs="Times New Roman"/>
          <w:sz w:val="20"/>
          <w:szCs w:val="20"/>
        </w:rPr>
        <w:t>. Invariably, perovskite (ABX</w:t>
      </w:r>
      <w:r w:rsidRPr="00EB678A">
        <w:rPr>
          <w:rFonts w:ascii="Times New Roman" w:hAnsi="Times New Roman" w:cs="Times New Roman"/>
          <w:sz w:val="20"/>
          <w:szCs w:val="20"/>
          <w:vertAlign w:val="subscript"/>
        </w:rPr>
        <w:t>3</w:t>
      </w:r>
      <w:r w:rsidRPr="00EB678A">
        <w:rPr>
          <w:rFonts w:ascii="Times New Roman" w:hAnsi="Times New Roman" w:cs="Times New Roman"/>
          <w:sz w:val="20"/>
          <w:szCs w:val="20"/>
        </w:rPr>
        <w:t>) structure includes three different ion site</w:t>
      </w:r>
      <w:r w:rsidR="00A81D04">
        <w:rPr>
          <w:rFonts w:ascii="Times New Roman" w:hAnsi="Times New Roman" w:cs="Times New Roman"/>
          <w:sz w:val="20"/>
          <w:szCs w:val="20"/>
        </w:rPr>
        <w:t>s</w:t>
      </w:r>
      <w:r w:rsidRPr="00EB678A">
        <w:rPr>
          <w:rFonts w:ascii="Times New Roman" w:hAnsi="Times New Roman" w:cs="Times New Roman"/>
          <w:sz w:val="20"/>
          <w:szCs w:val="20"/>
        </w:rPr>
        <w:t xml:space="preserve"> as A-site occupied </w:t>
      </w:r>
      <w:r w:rsidR="00827A6D">
        <w:rPr>
          <w:rFonts w:ascii="Times New Roman" w:hAnsi="Times New Roman" w:cs="Times New Roman"/>
          <w:sz w:val="20"/>
          <w:szCs w:val="20"/>
        </w:rPr>
        <w:t>with</w:t>
      </w:r>
      <w:r w:rsidRPr="00EB678A">
        <w:rPr>
          <w:rFonts w:ascii="Times New Roman" w:hAnsi="Times New Roman" w:cs="Times New Roman"/>
          <w:sz w:val="20"/>
          <w:szCs w:val="20"/>
        </w:rPr>
        <w:t xml:space="preserve"> a monovalent </w:t>
      </w:r>
      <w:r w:rsidR="00827A6D" w:rsidRPr="00EB678A">
        <w:rPr>
          <w:rFonts w:ascii="Times New Roman" w:hAnsi="Times New Roman" w:cs="Times New Roman"/>
          <w:sz w:val="20"/>
          <w:szCs w:val="20"/>
        </w:rPr>
        <w:t>inorganic</w:t>
      </w:r>
      <w:r w:rsidR="00827A6D" w:rsidRPr="00EB678A">
        <w:rPr>
          <w:rFonts w:ascii="Times New Roman" w:hAnsi="Times New Roman" w:cs="Times New Roman"/>
          <w:sz w:val="20"/>
          <w:szCs w:val="20"/>
        </w:rPr>
        <w:t xml:space="preserve"> </w:t>
      </w:r>
      <w:r w:rsidR="00827A6D" w:rsidRPr="00EB678A">
        <w:rPr>
          <w:rFonts w:ascii="Times New Roman" w:hAnsi="Times New Roman" w:cs="Times New Roman"/>
          <w:sz w:val="20"/>
          <w:szCs w:val="20"/>
        </w:rPr>
        <w:t>or</w:t>
      </w:r>
      <w:r w:rsidR="00827A6D" w:rsidRPr="00EB678A">
        <w:rPr>
          <w:rFonts w:ascii="Times New Roman" w:hAnsi="Times New Roman" w:cs="Times New Roman"/>
          <w:sz w:val="20"/>
          <w:szCs w:val="20"/>
        </w:rPr>
        <w:t xml:space="preserve"> </w:t>
      </w:r>
      <w:r w:rsidRPr="00EB678A">
        <w:rPr>
          <w:rFonts w:ascii="Times New Roman" w:hAnsi="Times New Roman" w:cs="Times New Roman"/>
          <w:sz w:val="20"/>
          <w:szCs w:val="20"/>
        </w:rPr>
        <w:t xml:space="preserve">organic cation, B-site </w:t>
      </w:r>
      <w:r w:rsidR="00EF769A" w:rsidRPr="00EB678A">
        <w:rPr>
          <w:rFonts w:ascii="Times New Roman" w:hAnsi="Times New Roman" w:cs="Times New Roman"/>
          <w:sz w:val="20"/>
          <w:szCs w:val="20"/>
        </w:rPr>
        <w:t>employed</w:t>
      </w:r>
      <w:r w:rsidRPr="00EB678A">
        <w:rPr>
          <w:rFonts w:ascii="Times New Roman" w:hAnsi="Times New Roman" w:cs="Times New Roman"/>
          <w:sz w:val="20"/>
          <w:szCs w:val="20"/>
        </w:rPr>
        <w:t xml:space="preserve"> </w:t>
      </w:r>
      <w:r w:rsidR="00EF769A">
        <w:rPr>
          <w:rFonts w:ascii="Times New Roman" w:hAnsi="Times New Roman" w:cs="Times New Roman"/>
          <w:sz w:val="20"/>
          <w:szCs w:val="20"/>
        </w:rPr>
        <w:t>with</w:t>
      </w:r>
      <w:r w:rsidRPr="00EB678A">
        <w:rPr>
          <w:rFonts w:ascii="Times New Roman" w:hAnsi="Times New Roman" w:cs="Times New Roman"/>
          <w:sz w:val="20"/>
          <w:szCs w:val="20"/>
        </w:rPr>
        <w:t xml:space="preserve"> divalent metal cation and X-site engaged with oxygen, halide, sulfide</w:t>
      </w:r>
      <w:r w:rsidR="00A81D04">
        <w:rPr>
          <w:rFonts w:ascii="Times New Roman" w:hAnsi="Times New Roman" w:cs="Times New Roman"/>
          <w:sz w:val="20"/>
          <w:szCs w:val="20"/>
        </w:rPr>
        <w:t>,</w:t>
      </w:r>
      <w:r w:rsidRPr="00EB678A">
        <w:rPr>
          <w:rFonts w:ascii="Times New Roman" w:hAnsi="Times New Roman" w:cs="Times New Roman"/>
          <w:sz w:val="20"/>
          <w:szCs w:val="20"/>
        </w:rPr>
        <w:t xml:space="preserve"> or nitride. Perovskite ceramic can be synthesised with microwave</w:t>
      </w:r>
      <w:r w:rsidR="00A81D04">
        <w:rPr>
          <w:rFonts w:ascii="Times New Roman" w:hAnsi="Times New Roman" w:cs="Times New Roman"/>
          <w:sz w:val="20"/>
          <w:szCs w:val="20"/>
        </w:rPr>
        <w:t>-</w:t>
      </w:r>
      <w:r w:rsidRPr="00EB678A">
        <w:rPr>
          <w:rFonts w:ascii="Times New Roman" w:hAnsi="Times New Roman" w:cs="Times New Roman"/>
          <w:sz w:val="20"/>
          <w:szCs w:val="20"/>
        </w:rPr>
        <w:t>assisted method, hydrothermal method, solid</w:t>
      </w:r>
      <w:r w:rsidR="00A81D04">
        <w:rPr>
          <w:rFonts w:ascii="Times New Roman" w:hAnsi="Times New Roman" w:cs="Times New Roman"/>
          <w:sz w:val="20"/>
          <w:szCs w:val="20"/>
        </w:rPr>
        <w:t>-</w:t>
      </w:r>
      <w:r w:rsidRPr="00EB678A">
        <w:rPr>
          <w:rFonts w:ascii="Times New Roman" w:hAnsi="Times New Roman" w:cs="Times New Roman"/>
          <w:sz w:val="20"/>
          <w:szCs w:val="20"/>
        </w:rPr>
        <w:t>state method, polymeric precursor method</w:t>
      </w:r>
      <w:r w:rsidR="00A81D04">
        <w:rPr>
          <w:rFonts w:ascii="Times New Roman" w:hAnsi="Times New Roman" w:cs="Times New Roman"/>
          <w:sz w:val="20"/>
          <w:szCs w:val="20"/>
        </w:rPr>
        <w:t>,</w:t>
      </w:r>
      <w:r w:rsidRPr="00EB678A">
        <w:rPr>
          <w:rFonts w:ascii="Times New Roman" w:hAnsi="Times New Roman" w:cs="Times New Roman"/>
          <w:sz w:val="20"/>
          <w:szCs w:val="20"/>
        </w:rPr>
        <w:t xml:space="preserve"> etc</w:t>
      </w:r>
      <w:r w:rsidR="00C471FF">
        <w:rPr>
          <w:rFonts w:ascii="Times New Roman" w:hAnsi="Times New Roman" w:cs="Times New Roman"/>
          <w:sz w:val="20"/>
          <w:szCs w:val="20"/>
        </w:rPr>
        <w:t xml:space="preserve"> </w:t>
      </w:r>
      <w:r w:rsidRPr="00EB678A">
        <w:rPr>
          <w:rFonts w:ascii="Times New Roman" w:hAnsi="Times New Roman" w:cs="Times New Roman"/>
          <w:sz w:val="20"/>
          <w:szCs w:val="20"/>
        </w:rPr>
        <w:fldChar w:fldCharType="begin">
          <w:fldData xml:space="preserve">PEVuZE5vdGU+PENpdGU+PEF1dGhvcj5TaGVuPC9BdXRob3I+PFllYXI+MjAxNjwvWWVhcj48UmVj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</w:fldData>
        </w:fldChar>
      </w:r>
      <w:r w:rsidR="00313B52" w:rsidRPr="00EB678A">
        <w:rPr>
          <w:rFonts w:ascii="Times New Roman" w:hAnsi="Times New Roman" w:cs="Times New Roman"/>
          <w:sz w:val="20"/>
          <w:szCs w:val="20"/>
        </w:rPr>
        <w:instrText xml:space="preserve"> ADDIN EN.CITE </w:instrText>
      </w:r>
      <w:r w:rsidR="00313B52" w:rsidRPr="00EB678A">
        <w:rPr>
          <w:rFonts w:ascii="Times New Roman" w:hAnsi="Times New Roman" w:cs="Times New Roman"/>
          <w:sz w:val="20"/>
          <w:szCs w:val="20"/>
        </w:rPr>
        <w:fldChar w:fldCharType="begin">
          <w:fldData xml:space="preserve">PEVuZE5vdGU+PENpdGU+PEF1dGhvcj5TaGVuPC9BdXRob3I+PFllYXI+MjAxNjwvWWVhcj48UmVj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</w:fldData>
        </w:fldChar>
      </w:r>
      <w:r w:rsidR="00313B52" w:rsidRPr="00EB678A">
        <w:rPr>
          <w:rFonts w:ascii="Times New Roman" w:hAnsi="Times New Roman" w:cs="Times New Roman"/>
          <w:sz w:val="20"/>
          <w:szCs w:val="20"/>
        </w:rPr>
        <w:instrText xml:space="preserve"> ADDIN EN.CITE.DATA </w:instrText>
      </w:r>
      <w:r w:rsidR="00313B52" w:rsidRPr="00EB678A">
        <w:rPr>
          <w:rFonts w:ascii="Times New Roman" w:hAnsi="Times New Roman" w:cs="Times New Roman"/>
          <w:sz w:val="20"/>
          <w:szCs w:val="20"/>
        </w:rPr>
      </w:r>
      <w:r w:rsidR="00313B52" w:rsidRPr="00EB678A">
        <w:rPr>
          <w:rFonts w:ascii="Times New Roman" w:hAnsi="Times New Roman" w:cs="Times New Roman"/>
          <w:sz w:val="20"/>
          <w:szCs w:val="20"/>
        </w:rPr>
        <w:fldChar w:fldCharType="end"/>
      </w:r>
      <w:r w:rsidRPr="00EB678A">
        <w:rPr>
          <w:rFonts w:ascii="Times New Roman" w:hAnsi="Times New Roman" w:cs="Times New Roman"/>
          <w:sz w:val="20"/>
          <w:szCs w:val="20"/>
        </w:rPr>
      </w:r>
      <w:r w:rsidRPr="00EB678A">
        <w:rPr>
          <w:rFonts w:ascii="Times New Roman" w:hAnsi="Times New Roman" w:cs="Times New Roman"/>
          <w:sz w:val="20"/>
          <w:szCs w:val="20"/>
        </w:rPr>
        <w:fldChar w:fldCharType="separate"/>
      </w:r>
      <w:r w:rsidR="00313B52" w:rsidRPr="00EB678A">
        <w:rPr>
          <w:rFonts w:ascii="Times New Roman" w:hAnsi="Times New Roman" w:cs="Times New Roman"/>
          <w:noProof/>
          <w:sz w:val="20"/>
          <w:szCs w:val="20"/>
        </w:rPr>
        <w:t>[3-6]</w:t>
      </w:r>
      <w:r w:rsidRPr="00EB678A">
        <w:rPr>
          <w:rFonts w:ascii="Times New Roman" w:hAnsi="Times New Roman" w:cs="Times New Roman"/>
          <w:sz w:val="20"/>
          <w:szCs w:val="20"/>
        </w:rPr>
        <w:fldChar w:fldCharType="end"/>
      </w:r>
      <w:r w:rsidRPr="00EB678A">
        <w:rPr>
          <w:rFonts w:ascii="Times New Roman" w:hAnsi="Times New Roman" w:cs="Times New Roman"/>
          <w:sz w:val="20"/>
          <w:szCs w:val="20"/>
        </w:rPr>
        <w:t xml:space="preserve">. Among these, </w:t>
      </w:r>
      <w:r w:rsidR="00A81D04">
        <w:rPr>
          <w:rFonts w:ascii="Times New Roman" w:hAnsi="Times New Roman" w:cs="Times New Roman"/>
          <w:sz w:val="20"/>
          <w:szCs w:val="20"/>
        </w:rPr>
        <w:t xml:space="preserve">the </w:t>
      </w:r>
      <w:r w:rsidRPr="00EB678A">
        <w:rPr>
          <w:rFonts w:ascii="Times New Roman" w:hAnsi="Times New Roman" w:cs="Times New Roman"/>
          <w:sz w:val="20"/>
          <w:szCs w:val="20"/>
        </w:rPr>
        <w:t>microwave</w:t>
      </w:r>
      <w:r w:rsidRPr="00EB678A">
        <w:rPr>
          <w:rFonts w:ascii="Times New Roman" w:hAnsi="Times New Roman" w:cs="Times New Roman"/>
          <w:sz w:val="20"/>
          <w:szCs w:val="20"/>
          <w:lang w:val="en-US"/>
        </w:rPr>
        <w:t xml:space="preserve"> method is the efficient method to synthesize nanomaterials because it is rapid, energy</w:t>
      </w:r>
      <w:r w:rsidR="00A81D04">
        <w:rPr>
          <w:rFonts w:ascii="Times New Roman" w:hAnsi="Times New Roman" w:cs="Times New Roman"/>
          <w:sz w:val="20"/>
          <w:szCs w:val="20"/>
          <w:lang w:val="en-US"/>
        </w:rPr>
        <w:t>-</w:t>
      </w:r>
      <w:r w:rsidRPr="00EB678A">
        <w:rPr>
          <w:rFonts w:ascii="Times New Roman" w:hAnsi="Times New Roman" w:cs="Times New Roman"/>
          <w:sz w:val="20"/>
          <w:szCs w:val="20"/>
          <w:lang w:val="en-US"/>
        </w:rPr>
        <w:t>efficient</w:t>
      </w:r>
      <w:r w:rsidR="00A81D04">
        <w:rPr>
          <w:rFonts w:ascii="Times New Roman" w:hAnsi="Times New Roman" w:cs="Times New Roman"/>
          <w:sz w:val="20"/>
          <w:szCs w:val="20"/>
          <w:lang w:val="en-US"/>
        </w:rPr>
        <w:t>,</w:t>
      </w:r>
      <w:r w:rsidRPr="00EB678A">
        <w:rPr>
          <w:rFonts w:ascii="Times New Roman" w:hAnsi="Times New Roman" w:cs="Times New Roman"/>
          <w:sz w:val="20"/>
          <w:szCs w:val="20"/>
          <w:lang w:val="en-US"/>
        </w:rPr>
        <w:t xml:space="preserve"> and volumetric in nature. In addition, it provides uniform heating.  </w:t>
      </w:r>
    </w:p>
    <w:p w14:paraId="7B3F9854" w14:textId="1F2E83C8" w:rsidR="004270D1" w:rsidRPr="004270D1" w:rsidRDefault="00990768" w:rsidP="000F11F1">
      <w:pPr>
        <w:spacing w:line="240" w:lineRule="auto"/>
        <w:jc w:val="both"/>
        <w:rPr>
          <w:rFonts w:ascii="Times New Roman" w:hAnsi="Times New Roman" w:cs="Times New Roman"/>
          <w:sz w:val="20"/>
          <w:szCs w:val="20"/>
          <w:lang w:val="en-US"/>
        </w:rPr>
      </w:pPr>
      <w:r w:rsidRPr="00EB678A">
        <w:rPr>
          <w:rFonts w:ascii="Times New Roman" w:hAnsi="Times New Roman" w:cs="Times New Roman"/>
          <w:sz w:val="20"/>
          <w:szCs w:val="20"/>
          <w:lang w:val="en-US"/>
        </w:rPr>
        <w:t xml:space="preserve">Thus, strontium titanate is selected for immobilisation of strontium radionuclide. The strontium titanate has successfully been synthesised by employing microwave assisted method and subsequently calcined at 900 °C to eliminate impurities. The aqueous durability test has been performed with </w:t>
      </w:r>
      <w:r w:rsidR="00A81D04">
        <w:rPr>
          <w:rFonts w:ascii="Times New Roman" w:hAnsi="Times New Roman" w:cs="Times New Roman"/>
          <w:sz w:val="20"/>
          <w:szCs w:val="20"/>
          <w:lang w:val="en-US"/>
        </w:rPr>
        <w:t xml:space="preserve">an </w:t>
      </w:r>
      <w:r w:rsidRPr="00EB678A">
        <w:rPr>
          <w:rFonts w:ascii="Times New Roman" w:hAnsi="Times New Roman" w:cs="Times New Roman"/>
          <w:sz w:val="20"/>
          <w:szCs w:val="20"/>
          <w:lang w:val="en-US"/>
        </w:rPr>
        <w:t>as-prepared ceramic waste form.</w:t>
      </w:r>
    </w:p>
    <w:p w14:paraId="23CBC145" w14:textId="2E999161" w:rsidR="00990768" w:rsidRDefault="00F05BD1" w:rsidP="000F11F1">
      <w:pPr>
        <w:pStyle w:val="ListParagraph"/>
        <w:numPr>
          <w:ilvl w:val="0"/>
          <w:numId w:val="1"/>
        </w:numPr>
        <w:spacing w:before="260" w:line="240" w:lineRule="auto"/>
        <w:rPr>
          <w:rFonts w:ascii="Times New Roman" w:hAnsi="Times New Roman" w:cs="Times New Roman"/>
          <w:sz w:val="20"/>
          <w:szCs w:val="20"/>
          <w:lang w:val="en-US"/>
        </w:rPr>
      </w:pPr>
      <w:r w:rsidRPr="00C67C14">
        <w:rPr>
          <w:rFonts w:ascii="Times New Roman" w:hAnsi="Times New Roman" w:cs="Times New Roman"/>
          <w:sz w:val="20"/>
          <w:szCs w:val="20"/>
          <w:lang w:val="en-US"/>
        </w:rPr>
        <w:t>EXPERIMENTAL DETAILS</w:t>
      </w:r>
    </w:p>
    <w:p w14:paraId="546AFACC" w14:textId="77777777" w:rsidR="00D9429F" w:rsidRPr="00D9429F" w:rsidRDefault="00D9429F" w:rsidP="00D9429F">
      <w:pPr>
        <w:pStyle w:val="ListParagraph"/>
        <w:spacing w:line="240" w:lineRule="auto"/>
        <w:ind w:left="360"/>
        <w:rPr>
          <w:rFonts w:ascii="Times New Roman" w:hAnsi="Times New Roman" w:cs="Times New Roman"/>
          <w:sz w:val="20"/>
          <w:szCs w:val="20"/>
          <w:lang w:val="en-US"/>
        </w:rPr>
      </w:pPr>
    </w:p>
    <w:p w14:paraId="5AC23926" w14:textId="77777777" w:rsidR="00990768" w:rsidRPr="00604911" w:rsidRDefault="00990768" w:rsidP="000F11F1">
      <w:pPr>
        <w:pStyle w:val="ListParagraph"/>
        <w:numPr>
          <w:ilvl w:val="1"/>
          <w:numId w:val="2"/>
        </w:numPr>
        <w:spacing w:after="26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Pr="00C67C14">
        <w:rPr>
          <w:rFonts w:ascii="Times New Roman" w:hAnsi="Times New Roman" w:cs="Times New Roman"/>
          <w:b/>
          <w:bCs/>
          <w:sz w:val="20"/>
          <w:szCs w:val="20"/>
          <w:lang w:val="en-US"/>
        </w:rPr>
        <w:t>Materials</w:t>
      </w:r>
    </w:p>
    <w:p w14:paraId="681752C6" w14:textId="77777777" w:rsidR="00990768" w:rsidRPr="00035457" w:rsidRDefault="00990768" w:rsidP="000F11F1">
      <w:pPr>
        <w:spacing w:after="260" w:line="240" w:lineRule="auto"/>
        <w:jc w:val="both"/>
        <w:rPr>
          <w:rFonts w:ascii="Times New Roman" w:hAnsi="Times New Roman" w:cs="Times New Roman"/>
          <w:sz w:val="20"/>
          <w:szCs w:val="20"/>
          <w:lang w:val="en-US"/>
        </w:rPr>
      </w:pPr>
      <w:r w:rsidRPr="00035457">
        <w:rPr>
          <w:rFonts w:ascii="Times New Roman" w:hAnsi="Times New Roman" w:cs="Times New Roman"/>
          <w:sz w:val="20"/>
          <w:szCs w:val="20"/>
          <w:lang w:val="en-US"/>
        </w:rPr>
        <w:t>Titanium (Ⅳ) isopropoxide (</w:t>
      </w:r>
      <w:r w:rsidRPr="00035457">
        <w:rPr>
          <w:rFonts w:ascii="Times New Roman" w:hAnsi="Times New Roman" w:cs="Times New Roman"/>
          <w:sz w:val="20"/>
          <w:szCs w:val="20"/>
          <w:shd w:val="clear" w:color="auto" w:fill="FFFFFF"/>
        </w:rPr>
        <w:t>Ti[OCH(CH</w:t>
      </w:r>
      <w:r w:rsidRPr="00035457">
        <w:rPr>
          <w:rFonts w:ascii="Times New Roman" w:hAnsi="Times New Roman" w:cs="Times New Roman"/>
          <w:sz w:val="20"/>
          <w:szCs w:val="20"/>
          <w:shd w:val="clear" w:color="auto" w:fill="FFFFFF"/>
          <w:vertAlign w:val="subscript"/>
        </w:rPr>
        <w:t>3</w:t>
      </w:r>
      <w:r w:rsidRPr="00035457">
        <w:rPr>
          <w:rFonts w:ascii="Times New Roman" w:hAnsi="Times New Roman" w:cs="Times New Roman"/>
          <w:sz w:val="20"/>
          <w:szCs w:val="20"/>
          <w:shd w:val="clear" w:color="auto" w:fill="FFFFFF"/>
        </w:rPr>
        <w:t>)</w:t>
      </w:r>
      <w:r w:rsidRPr="00035457">
        <w:rPr>
          <w:rFonts w:ascii="Times New Roman" w:hAnsi="Times New Roman" w:cs="Times New Roman"/>
          <w:sz w:val="20"/>
          <w:szCs w:val="20"/>
          <w:shd w:val="clear" w:color="auto" w:fill="FFFFFF"/>
          <w:vertAlign w:val="subscript"/>
        </w:rPr>
        <w:t>2</w:t>
      </w:r>
      <w:r w:rsidRPr="00035457">
        <w:rPr>
          <w:rFonts w:ascii="Times New Roman" w:hAnsi="Times New Roman" w:cs="Times New Roman"/>
          <w:sz w:val="20"/>
          <w:szCs w:val="20"/>
          <w:shd w:val="clear" w:color="auto" w:fill="FFFFFF"/>
        </w:rPr>
        <w:t>]</w:t>
      </w:r>
      <w:r w:rsidRPr="00035457">
        <w:rPr>
          <w:rFonts w:ascii="Times New Roman" w:hAnsi="Times New Roman" w:cs="Times New Roman"/>
          <w:sz w:val="20"/>
          <w:szCs w:val="20"/>
          <w:shd w:val="clear" w:color="auto" w:fill="FFFFFF"/>
          <w:vertAlign w:val="subscript"/>
        </w:rPr>
        <w:t>4</w:t>
      </w:r>
      <w:r w:rsidRPr="00035457">
        <w:rPr>
          <w:rFonts w:ascii="Times New Roman" w:hAnsi="Times New Roman" w:cs="Times New Roman"/>
          <w:sz w:val="20"/>
          <w:szCs w:val="20"/>
          <w:shd w:val="clear" w:color="auto" w:fill="FFFFFF"/>
        </w:rPr>
        <w:t>, 99.999% purity, sigma-aldrich)</w:t>
      </w:r>
      <w:r w:rsidRPr="00035457">
        <w:rPr>
          <w:rFonts w:ascii="Times New Roman" w:hAnsi="Times New Roman" w:cs="Times New Roman"/>
          <w:sz w:val="20"/>
          <w:szCs w:val="20"/>
          <w:lang w:val="en-US"/>
        </w:rPr>
        <w:t>, strontium nitrate (Sr(NO</w:t>
      </w:r>
      <w:r w:rsidRPr="00035457">
        <w:rPr>
          <w:rFonts w:ascii="Times New Roman" w:hAnsi="Times New Roman" w:cs="Times New Roman"/>
          <w:sz w:val="20"/>
          <w:szCs w:val="20"/>
          <w:vertAlign w:val="subscript"/>
          <w:lang w:val="en-US"/>
        </w:rPr>
        <w:t>3</w:t>
      </w:r>
      <w:r w:rsidRPr="00035457">
        <w:rPr>
          <w:rFonts w:ascii="Times New Roman" w:hAnsi="Times New Roman" w:cs="Times New Roman"/>
          <w:sz w:val="20"/>
          <w:szCs w:val="20"/>
          <w:lang w:val="en-US"/>
        </w:rPr>
        <w:t>)</w:t>
      </w:r>
      <w:r w:rsidRPr="00035457">
        <w:rPr>
          <w:rFonts w:ascii="Times New Roman" w:hAnsi="Times New Roman" w:cs="Times New Roman"/>
          <w:sz w:val="20"/>
          <w:szCs w:val="20"/>
          <w:vertAlign w:val="subscript"/>
          <w:lang w:val="en-US"/>
        </w:rPr>
        <w:t>2</w:t>
      </w:r>
      <w:r w:rsidRPr="00035457">
        <w:rPr>
          <w:rFonts w:ascii="Times New Roman" w:hAnsi="Times New Roman" w:cs="Times New Roman"/>
          <w:sz w:val="20"/>
          <w:szCs w:val="20"/>
          <w:lang w:val="en-US"/>
        </w:rPr>
        <w:t>, ≥99% purity, sigma-aldrich), potassium hydroxide (KOH), ≥85% purity, Sigma-aldrich), isopropanol (C</w:t>
      </w:r>
      <w:r w:rsidRPr="00035457">
        <w:rPr>
          <w:rFonts w:ascii="Times New Roman" w:hAnsi="Times New Roman" w:cs="Times New Roman"/>
          <w:sz w:val="20"/>
          <w:szCs w:val="20"/>
          <w:vertAlign w:val="subscript"/>
          <w:lang w:val="en-US"/>
        </w:rPr>
        <w:t>3</w:t>
      </w:r>
      <w:r w:rsidRPr="00035457">
        <w:rPr>
          <w:rFonts w:ascii="Times New Roman" w:hAnsi="Times New Roman" w:cs="Times New Roman"/>
          <w:sz w:val="20"/>
          <w:szCs w:val="20"/>
          <w:lang w:val="en-US"/>
        </w:rPr>
        <w:t>H</w:t>
      </w:r>
      <w:r w:rsidRPr="00035457">
        <w:rPr>
          <w:rFonts w:ascii="Times New Roman" w:hAnsi="Times New Roman" w:cs="Times New Roman"/>
          <w:sz w:val="20"/>
          <w:szCs w:val="20"/>
          <w:vertAlign w:val="subscript"/>
          <w:lang w:val="en-US"/>
        </w:rPr>
        <w:t>8</w:t>
      </w:r>
      <w:r w:rsidRPr="00035457">
        <w:rPr>
          <w:rFonts w:ascii="Times New Roman" w:hAnsi="Times New Roman" w:cs="Times New Roman"/>
          <w:sz w:val="20"/>
          <w:szCs w:val="20"/>
          <w:lang w:val="en-US"/>
        </w:rPr>
        <w:t xml:space="preserve">O, 99% purity, SRL) were used of analytical grade without further purification. </w:t>
      </w:r>
    </w:p>
    <w:p w14:paraId="61CF6C51" w14:textId="77777777" w:rsidR="00990768" w:rsidRPr="00B157CA" w:rsidRDefault="00990768" w:rsidP="00752771">
      <w:pPr>
        <w:pStyle w:val="ListParagraph"/>
        <w:numPr>
          <w:ilvl w:val="1"/>
          <w:numId w:val="2"/>
        </w:numPr>
        <w:spacing w:after="26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 </w:t>
      </w:r>
      <w:r w:rsidRPr="00F74ECA">
        <w:rPr>
          <w:rFonts w:ascii="Times New Roman" w:hAnsi="Times New Roman" w:cs="Times New Roman"/>
          <w:b/>
          <w:bCs/>
          <w:sz w:val="20"/>
          <w:szCs w:val="20"/>
          <w:lang w:val="en-US"/>
        </w:rPr>
        <w:t>Synthesis of perovskite</w:t>
      </w:r>
    </w:p>
    <w:p w14:paraId="6D7B38F6" w14:textId="7D0F3777" w:rsidR="00990768" w:rsidRPr="00035457" w:rsidRDefault="00990768" w:rsidP="00752771">
      <w:pPr>
        <w:spacing w:before="260" w:after="260" w:line="240" w:lineRule="auto"/>
        <w:jc w:val="both"/>
        <w:rPr>
          <w:rFonts w:ascii="Times New Roman" w:hAnsi="Times New Roman" w:cs="Times New Roman"/>
          <w:sz w:val="20"/>
          <w:szCs w:val="20"/>
        </w:rPr>
      </w:pPr>
      <w:r w:rsidRPr="00035457">
        <w:rPr>
          <w:rFonts w:ascii="Times New Roman" w:hAnsi="Times New Roman" w:cs="Times New Roman"/>
          <w:sz w:val="20"/>
          <w:szCs w:val="20"/>
          <w:lang w:val="en-US"/>
        </w:rPr>
        <w:t xml:space="preserve">The perovskite was synthesised by microwave assisted method. The titanium isopropoxide and strontium nitrate were used as starting materials and KOH </w:t>
      </w:r>
      <w:r w:rsidR="00A81D04">
        <w:rPr>
          <w:rFonts w:ascii="Times New Roman" w:hAnsi="Times New Roman" w:cs="Times New Roman"/>
          <w:sz w:val="20"/>
          <w:szCs w:val="20"/>
          <w:lang w:val="en-US"/>
        </w:rPr>
        <w:t xml:space="preserve">was </w:t>
      </w:r>
      <w:r w:rsidRPr="00035457">
        <w:rPr>
          <w:rFonts w:ascii="Times New Roman" w:hAnsi="Times New Roman" w:cs="Times New Roman"/>
          <w:sz w:val="20"/>
          <w:szCs w:val="20"/>
          <w:lang w:val="en-US"/>
        </w:rPr>
        <w:t xml:space="preserve">used as mineralizer. </w:t>
      </w:r>
      <w:r w:rsidRPr="00035457">
        <w:rPr>
          <w:rFonts w:ascii="Times New Roman" w:hAnsi="Times New Roman" w:cs="Times New Roman"/>
          <w:sz w:val="20"/>
          <w:szCs w:val="20"/>
        </w:rPr>
        <w:t>Titanium isopropoxide (0.05M) dissolved in isopropanol</w:t>
      </w:r>
      <w:r w:rsidRPr="00035457">
        <w:rPr>
          <w:rFonts w:ascii="Times New Roman" w:hAnsi="Times New Roman" w:cs="Times New Roman"/>
          <w:sz w:val="20"/>
          <w:szCs w:val="20"/>
          <w:lang w:val="en-US"/>
        </w:rPr>
        <w:t xml:space="preserve"> and the aqueous solution of 0.05M Sr(NO</w:t>
      </w:r>
      <w:r w:rsidRPr="00035457">
        <w:rPr>
          <w:rFonts w:ascii="Times New Roman" w:hAnsi="Times New Roman" w:cs="Times New Roman"/>
          <w:sz w:val="20"/>
          <w:szCs w:val="20"/>
          <w:vertAlign w:val="subscript"/>
          <w:lang w:val="en-US"/>
        </w:rPr>
        <w:t>3</w:t>
      </w:r>
      <w:r w:rsidRPr="00035457">
        <w:rPr>
          <w:rFonts w:ascii="Times New Roman" w:hAnsi="Times New Roman" w:cs="Times New Roman"/>
          <w:sz w:val="20"/>
          <w:szCs w:val="20"/>
          <w:lang w:val="en-US"/>
        </w:rPr>
        <w:t>)</w:t>
      </w:r>
      <w:r w:rsidRPr="00035457">
        <w:rPr>
          <w:rFonts w:ascii="Times New Roman" w:hAnsi="Times New Roman" w:cs="Times New Roman"/>
          <w:sz w:val="20"/>
          <w:szCs w:val="20"/>
          <w:vertAlign w:val="subscript"/>
          <w:lang w:val="en-US"/>
        </w:rPr>
        <w:t>2</w:t>
      </w:r>
      <w:r w:rsidRPr="00035457">
        <w:rPr>
          <w:rFonts w:ascii="Times New Roman" w:hAnsi="Times New Roman" w:cs="Times New Roman"/>
          <w:sz w:val="20"/>
          <w:szCs w:val="20"/>
          <w:lang w:val="en-US"/>
        </w:rPr>
        <w:t xml:space="preserve"> was prepared. Subsequently, </w:t>
      </w:r>
      <w:r w:rsidR="00A81D04">
        <w:rPr>
          <w:rFonts w:ascii="Times New Roman" w:hAnsi="Times New Roman" w:cs="Times New Roman"/>
          <w:sz w:val="20"/>
          <w:szCs w:val="20"/>
          <w:lang w:val="en-US"/>
        </w:rPr>
        <w:t xml:space="preserve">an </w:t>
      </w:r>
      <w:r w:rsidRPr="00035457">
        <w:rPr>
          <w:rFonts w:ascii="Times New Roman" w:hAnsi="Times New Roman" w:cs="Times New Roman"/>
          <w:sz w:val="20"/>
          <w:szCs w:val="20"/>
          <w:lang w:val="en-US"/>
        </w:rPr>
        <w:t>aqueous solution of Sr(NO</w:t>
      </w:r>
      <w:r w:rsidRPr="00035457">
        <w:rPr>
          <w:rFonts w:ascii="Times New Roman" w:hAnsi="Times New Roman" w:cs="Times New Roman"/>
          <w:sz w:val="20"/>
          <w:szCs w:val="20"/>
          <w:vertAlign w:val="subscript"/>
          <w:lang w:val="en-US"/>
        </w:rPr>
        <w:t>3</w:t>
      </w:r>
      <w:r w:rsidRPr="00035457">
        <w:rPr>
          <w:rFonts w:ascii="Times New Roman" w:hAnsi="Times New Roman" w:cs="Times New Roman"/>
          <w:sz w:val="20"/>
          <w:szCs w:val="20"/>
          <w:lang w:val="en-US"/>
        </w:rPr>
        <w:t>)</w:t>
      </w:r>
      <w:r w:rsidRPr="00035457">
        <w:rPr>
          <w:rFonts w:ascii="Times New Roman" w:hAnsi="Times New Roman" w:cs="Times New Roman"/>
          <w:sz w:val="20"/>
          <w:szCs w:val="20"/>
          <w:vertAlign w:val="subscript"/>
          <w:lang w:val="en-US"/>
        </w:rPr>
        <w:t>2</w:t>
      </w:r>
      <w:r w:rsidRPr="00035457">
        <w:rPr>
          <w:rFonts w:ascii="Times New Roman" w:hAnsi="Times New Roman" w:cs="Times New Roman"/>
          <w:sz w:val="20"/>
          <w:szCs w:val="20"/>
          <w:lang w:val="en-US"/>
        </w:rPr>
        <w:t xml:space="preserve"> was added dropwise into the </w:t>
      </w:r>
      <w:r w:rsidRPr="00035457">
        <w:rPr>
          <w:rFonts w:ascii="Times New Roman" w:hAnsi="Times New Roman" w:cs="Times New Roman"/>
          <w:sz w:val="20"/>
          <w:szCs w:val="20"/>
        </w:rPr>
        <w:t xml:space="preserve">titanium isopropoxide-propanol solution and stirred for 1 hr to obtain </w:t>
      </w:r>
      <w:r w:rsidR="00A81D04">
        <w:rPr>
          <w:rFonts w:ascii="Times New Roman" w:hAnsi="Times New Roman" w:cs="Times New Roman"/>
          <w:sz w:val="20"/>
          <w:szCs w:val="20"/>
        </w:rPr>
        <w:t xml:space="preserve">a </w:t>
      </w:r>
      <w:r w:rsidRPr="00035457">
        <w:rPr>
          <w:rFonts w:ascii="Times New Roman" w:hAnsi="Times New Roman" w:cs="Times New Roman"/>
          <w:sz w:val="20"/>
          <w:szCs w:val="20"/>
        </w:rPr>
        <w:t xml:space="preserve">suspension. Later on, the aqueous solution of 1M KOH was added to the suspension. The resulting solution was then transferred </w:t>
      </w:r>
      <w:r w:rsidR="00A81D04">
        <w:rPr>
          <w:rFonts w:ascii="Times New Roman" w:hAnsi="Times New Roman" w:cs="Times New Roman"/>
          <w:sz w:val="20"/>
          <w:szCs w:val="20"/>
        </w:rPr>
        <w:t>to</w:t>
      </w:r>
      <w:r w:rsidRPr="00035457">
        <w:rPr>
          <w:rFonts w:ascii="Times New Roman" w:hAnsi="Times New Roman" w:cs="Times New Roman"/>
          <w:sz w:val="20"/>
          <w:szCs w:val="20"/>
        </w:rPr>
        <w:t xml:space="preserve"> a beaker and placed in a domestic microwave oven (Model-CE73JD, SAMSUNG) for processing. The solutions were optimised at various MW power with different cycling modes. On completion of MW processing, </w:t>
      </w:r>
      <w:r w:rsidR="00A81D04">
        <w:rPr>
          <w:rFonts w:ascii="Times New Roman" w:hAnsi="Times New Roman" w:cs="Times New Roman"/>
          <w:sz w:val="20"/>
          <w:szCs w:val="20"/>
        </w:rPr>
        <w:t xml:space="preserve">the </w:t>
      </w:r>
      <w:r w:rsidRPr="00035457">
        <w:rPr>
          <w:rFonts w:ascii="Times New Roman" w:hAnsi="Times New Roman" w:cs="Times New Roman"/>
          <w:sz w:val="20"/>
          <w:szCs w:val="20"/>
        </w:rPr>
        <w:t>precipitate was washed with distilled water several times followed by drying at 70</w:t>
      </w:r>
      <w:r w:rsidR="00355232">
        <w:rPr>
          <w:rFonts w:ascii="Times New Roman" w:hAnsi="Times New Roman" w:cs="Times New Roman"/>
          <w:sz w:val="20"/>
          <w:szCs w:val="20"/>
        </w:rPr>
        <w:t xml:space="preserve"> </w:t>
      </w:r>
      <w:r w:rsidRPr="00035457">
        <w:rPr>
          <w:rFonts w:ascii="Times New Roman" w:hAnsi="Times New Roman" w:cs="Times New Roman"/>
          <w:sz w:val="20"/>
          <w:szCs w:val="20"/>
        </w:rPr>
        <w:t xml:space="preserve">°C overnight. The powder was collected and named as STO. The collected powder was then pelletised and calcined at 900 °C, named STO900C.    </w:t>
      </w:r>
    </w:p>
    <w:p w14:paraId="2B4537E5" w14:textId="77777777" w:rsidR="00990768" w:rsidRPr="00604911" w:rsidRDefault="00990768" w:rsidP="00752771">
      <w:pPr>
        <w:pStyle w:val="ListParagraph"/>
        <w:numPr>
          <w:ilvl w:val="1"/>
          <w:numId w:val="2"/>
        </w:numPr>
        <w:spacing w:before="260" w:after="26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Pr="00515668">
        <w:rPr>
          <w:rFonts w:ascii="Times New Roman" w:hAnsi="Times New Roman" w:cs="Times New Roman"/>
          <w:b/>
          <w:bCs/>
          <w:sz w:val="20"/>
          <w:szCs w:val="20"/>
          <w:lang w:val="en-US"/>
        </w:rPr>
        <w:t>Characterisation</w:t>
      </w:r>
    </w:p>
    <w:p w14:paraId="197E0FDB" w14:textId="77777777" w:rsidR="00990768" w:rsidRPr="006D4030" w:rsidRDefault="00990768" w:rsidP="00752771">
      <w:pPr>
        <w:spacing w:before="260" w:after="260" w:line="240" w:lineRule="auto"/>
        <w:jc w:val="both"/>
        <w:rPr>
          <w:rFonts w:ascii="Times New Roman" w:hAnsi="Times New Roman" w:cs="Times New Roman"/>
          <w:sz w:val="20"/>
          <w:szCs w:val="20"/>
          <w:lang w:val="en-US"/>
        </w:rPr>
      </w:pPr>
      <w:r w:rsidRPr="00D9429F">
        <w:rPr>
          <w:rFonts w:ascii="Times New Roman" w:hAnsi="Times New Roman" w:cs="Times New Roman"/>
          <w:sz w:val="20"/>
          <w:szCs w:val="20"/>
          <w:lang w:val="en-US"/>
        </w:rPr>
        <w:t>The X-ray diffractograms were collected on prepared ceramic samples before and after calcination on X-ray diffraction machine (XRD, Model-</w:t>
      </w:r>
      <w:r w:rsidRPr="00D9429F">
        <w:rPr>
          <w:rFonts w:ascii="Times New Roman" w:hAnsi="Times New Roman" w:cs="Times New Roman"/>
          <w:sz w:val="20"/>
          <w:szCs w:val="20"/>
        </w:rPr>
        <w:t>AXS D8 Focus P-XRD, Make-Bruker</w:t>
      </w:r>
      <w:r w:rsidRPr="00D9429F">
        <w:rPr>
          <w:rFonts w:ascii="Times New Roman" w:hAnsi="Times New Roman" w:cs="Times New Roman"/>
          <w:sz w:val="20"/>
          <w:szCs w:val="20"/>
          <w:lang w:val="en-US"/>
        </w:rPr>
        <w:t xml:space="preserve">). The microstructural analysis was recorded with Field Emission Scanning Electron Microscopy (FESEM, ZEISS). All the samples were coated with gold film for the microstructure </w:t>
      </w:r>
      <w:r w:rsidRPr="006D4030">
        <w:rPr>
          <w:rFonts w:ascii="Times New Roman" w:hAnsi="Times New Roman" w:cs="Times New Roman"/>
          <w:sz w:val="20"/>
          <w:szCs w:val="20"/>
          <w:lang w:val="en-US"/>
        </w:rPr>
        <w:t>observations to avoid charge accumulation.</w:t>
      </w:r>
    </w:p>
    <w:p w14:paraId="1432F8DD" w14:textId="77777777" w:rsidR="00990768" w:rsidRPr="00515668" w:rsidRDefault="00990768" w:rsidP="00752771">
      <w:pPr>
        <w:pStyle w:val="ListParagraph"/>
        <w:numPr>
          <w:ilvl w:val="1"/>
          <w:numId w:val="2"/>
        </w:numPr>
        <w:spacing w:before="260" w:after="260" w:line="240" w:lineRule="auto"/>
        <w:jc w:val="both"/>
        <w:rPr>
          <w:rFonts w:ascii="Times New Roman" w:hAnsi="Times New Roman" w:cs="Times New Roman"/>
          <w:sz w:val="20"/>
          <w:szCs w:val="20"/>
          <w:lang w:val="en-US"/>
        </w:rPr>
      </w:pPr>
      <w:r>
        <w:rPr>
          <w:rFonts w:ascii="Times New Roman" w:hAnsi="Times New Roman" w:cs="Times New Roman"/>
          <w:b/>
          <w:bCs/>
          <w:sz w:val="28"/>
          <w:szCs w:val="28"/>
          <w:lang w:val="en-US"/>
        </w:rPr>
        <w:t xml:space="preserve"> </w:t>
      </w:r>
      <w:r w:rsidRPr="00515668">
        <w:rPr>
          <w:rFonts w:ascii="Times New Roman" w:hAnsi="Times New Roman" w:cs="Times New Roman"/>
          <w:b/>
          <w:bCs/>
          <w:sz w:val="20"/>
          <w:szCs w:val="20"/>
          <w:lang w:val="en-US"/>
        </w:rPr>
        <w:t>Leaching experiments</w:t>
      </w:r>
    </w:p>
    <w:p w14:paraId="183D08F6" w14:textId="77777777" w:rsidR="008B0FA4" w:rsidRDefault="00990768" w:rsidP="008B0FA4">
      <w:pPr>
        <w:spacing w:before="260" w:after="260" w:line="240" w:lineRule="auto"/>
        <w:jc w:val="both"/>
        <w:rPr>
          <w:rFonts w:ascii="Times New Roman" w:hAnsi="Times New Roman" w:cs="Times New Roman"/>
          <w:sz w:val="20"/>
          <w:szCs w:val="20"/>
        </w:rPr>
      </w:pPr>
      <w:r w:rsidRPr="00A63145">
        <w:rPr>
          <w:rFonts w:ascii="Times New Roman" w:hAnsi="Times New Roman" w:cs="Times New Roman"/>
          <w:sz w:val="20"/>
          <w:szCs w:val="20"/>
        </w:rPr>
        <w:t xml:space="preserve">Aqueous durability of ceramic waste form was carried out as per Material Characterisation Centre (MCC-1) test at pH value 5.3. The </w:t>
      </w:r>
      <w:r w:rsidRPr="00A63145">
        <w:rPr>
          <w:rFonts w:ascii="Times New Roman" w:hAnsi="Times New Roman" w:cs="Times New Roman"/>
          <w:sz w:val="20"/>
          <w:szCs w:val="20"/>
          <w:lang w:val="en-US"/>
        </w:rPr>
        <w:t xml:space="preserve">ceramic samples </w:t>
      </w:r>
      <w:r w:rsidRPr="00A63145">
        <w:rPr>
          <w:rFonts w:ascii="Times New Roman" w:hAnsi="Times New Roman" w:cs="Times New Roman"/>
          <w:sz w:val="20"/>
          <w:szCs w:val="20"/>
        </w:rPr>
        <w:t xml:space="preserve">were pelletised using </w:t>
      </w:r>
      <w:r w:rsidR="00A81D04">
        <w:rPr>
          <w:rFonts w:ascii="Times New Roman" w:hAnsi="Times New Roman" w:cs="Times New Roman"/>
          <w:sz w:val="20"/>
          <w:szCs w:val="20"/>
        </w:rPr>
        <w:t xml:space="preserve">a </w:t>
      </w:r>
      <w:r w:rsidRPr="00A63145">
        <w:rPr>
          <w:rFonts w:ascii="Times New Roman" w:hAnsi="Times New Roman" w:cs="Times New Roman"/>
          <w:sz w:val="20"/>
          <w:szCs w:val="20"/>
        </w:rPr>
        <w:t>10</w:t>
      </w:r>
      <w:r w:rsidR="00A81D04">
        <w:rPr>
          <w:rFonts w:ascii="Times New Roman" w:hAnsi="Times New Roman" w:cs="Times New Roman"/>
          <w:sz w:val="20"/>
          <w:szCs w:val="20"/>
        </w:rPr>
        <w:t xml:space="preserve"> </w:t>
      </w:r>
      <w:r w:rsidRPr="00A63145">
        <w:rPr>
          <w:rFonts w:ascii="Times New Roman" w:hAnsi="Times New Roman" w:cs="Times New Roman"/>
          <w:sz w:val="20"/>
          <w:szCs w:val="20"/>
        </w:rPr>
        <w:t xml:space="preserve">mm stainless steel die to prepare 1mm thick pellets. These pellets were further calcined in air at 900 °C for 2 hrs. The pellets were immersed in 40 ml of deionised water in polytetrafluoroethylene (PTFE) vessels at </w:t>
      </w:r>
      <w:r w:rsidR="00135595">
        <w:rPr>
          <w:rFonts w:ascii="Times New Roman" w:hAnsi="Times New Roman" w:cs="Times New Roman"/>
          <w:sz w:val="20"/>
          <w:szCs w:val="20"/>
        </w:rPr>
        <w:t xml:space="preserve">room temperature (RT) and </w:t>
      </w:r>
      <w:r w:rsidRPr="00A63145">
        <w:rPr>
          <w:rFonts w:ascii="Times New Roman" w:hAnsi="Times New Roman" w:cs="Times New Roman"/>
          <w:sz w:val="20"/>
          <w:szCs w:val="20"/>
        </w:rPr>
        <w:t>90 ± 1 °C. The leachates were collected from PTFE vessel after 3, 6, 9 and 12 days. The concentration of strontium leached out in the solution was determined using an Inductively Coupled Plasma Optical Emission Spectrometer (ICP-OES, Model-7300 DV, Make-Perkin Elmer).</w:t>
      </w:r>
    </w:p>
    <w:p w14:paraId="4BB57DBD" w14:textId="75BABEF7" w:rsidR="00990768" w:rsidRPr="00A63145" w:rsidRDefault="00990768" w:rsidP="008B0FA4">
      <w:pPr>
        <w:spacing w:before="260" w:after="260" w:line="240" w:lineRule="auto"/>
        <w:jc w:val="both"/>
        <w:rPr>
          <w:rFonts w:ascii="Times New Roman" w:hAnsi="Times New Roman" w:cs="Times New Roman"/>
          <w:sz w:val="20"/>
          <w:szCs w:val="20"/>
        </w:rPr>
      </w:pPr>
      <w:r w:rsidRPr="00A63145">
        <w:rPr>
          <w:rFonts w:ascii="Times New Roman" w:hAnsi="Times New Roman" w:cs="Times New Roman"/>
          <w:sz w:val="20"/>
          <w:szCs w:val="20"/>
        </w:rPr>
        <w:t>The normalised leach rate (g.m</w:t>
      </w:r>
      <w:r w:rsidRPr="00A63145">
        <w:rPr>
          <w:rFonts w:ascii="Times New Roman" w:hAnsi="Times New Roman" w:cs="Times New Roman"/>
          <w:sz w:val="20"/>
          <w:szCs w:val="20"/>
          <w:vertAlign w:val="superscript"/>
        </w:rPr>
        <w:t>-2</w:t>
      </w:r>
      <w:r w:rsidRPr="00A63145">
        <w:rPr>
          <w:rFonts w:ascii="Times New Roman" w:hAnsi="Times New Roman" w:cs="Times New Roman"/>
          <w:sz w:val="20"/>
          <w:szCs w:val="20"/>
        </w:rPr>
        <w:t>.day</w:t>
      </w:r>
      <w:r w:rsidRPr="00A63145">
        <w:rPr>
          <w:rFonts w:ascii="Times New Roman" w:hAnsi="Times New Roman" w:cs="Times New Roman"/>
          <w:sz w:val="20"/>
          <w:szCs w:val="20"/>
          <w:vertAlign w:val="superscript"/>
        </w:rPr>
        <w:t>-1</w:t>
      </w:r>
      <w:r w:rsidRPr="00A63145">
        <w:rPr>
          <w:rFonts w:ascii="Times New Roman" w:hAnsi="Times New Roman" w:cs="Times New Roman"/>
          <w:sz w:val="20"/>
          <w:szCs w:val="20"/>
        </w:rPr>
        <w:t>) of element i (strontium) from the ceramic matrix was calculated with the following expression</w:t>
      </w:r>
      <w:r w:rsidRPr="00A63145">
        <w:rPr>
          <w:rFonts w:ascii="Times New Roman" w:hAnsi="Times New Roman" w:cs="Times New Roman"/>
          <w:noProof/>
          <w:sz w:val="20"/>
          <w:szCs w:val="20"/>
        </w:rPr>
        <w:t>:</w:t>
      </w:r>
    </w:p>
    <w:p w14:paraId="0CA58E03" w14:textId="77777777" w:rsidR="00990768" w:rsidRPr="00A63145" w:rsidRDefault="00EF769A" w:rsidP="009B70CA">
      <w:pPr>
        <w:autoSpaceDE w:val="0"/>
        <w:autoSpaceDN w:val="0"/>
        <w:adjustRightInd w:val="0"/>
        <w:spacing w:after="0" w:line="240" w:lineRule="auto"/>
        <w:jc w:val="both"/>
        <w:rPr>
          <w:rFonts w:ascii="Cambria" w:eastAsiaTheme="minorEastAsia" w:hAnsi="Cambria" w:cs="Times New Roman"/>
          <w:sz w:val="20"/>
          <w:szCs w:val="20"/>
        </w:rPr>
      </w:pPr>
      <m:oMathPara>
        <m:oMathParaPr>
          <m:jc m:val="right"/>
        </m:oMathParaPr>
        <m:oMath>
          <m:sSub>
            <m:sSubPr>
              <m:ctrlPr>
                <w:rPr>
                  <w:rFonts w:ascii="Cambria Math" w:hAnsi="Cambria Math" w:cs="Times New Roman"/>
                  <w:i/>
                  <w:iCs/>
                  <w:sz w:val="20"/>
                  <w:szCs w:val="20"/>
                </w:rPr>
              </m:ctrlPr>
            </m:sSubPr>
            <m:e>
              <m:r>
                <w:rPr>
                  <w:rFonts w:ascii="Cambria Math" w:hAnsi="Cambria Math" w:cs="Times New Roman"/>
                  <w:sz w:val="20"/>
                  <w:szCs w:val="20"/>
                </w:rPr>
                <m:t>NR</m:t>
              </m:r>
            </m:e>
            <m:sub>
              <m:r>
                <w:rPr>
                  <w:rFonts w:ascii="Cambria Math" w:hAnsi="Cambria Math" w:cs="Times New Roman"/>
                  <w:sz w:val="20"/>
                  <w:szCs w:val="20"/>
                </w:rPr>
                <m:t>i</m:t>
              </m:r>
            </m:sub>
          </m:sSub>
          <m:r>
            <m:rPr>
              <m:sty m:val="p"/>
            </m:rPr>
            <w:rPr>
              <w:rFonts w:ascii="Cambria Math" w:hAnsi="Cambria Math" w:cs="Times New Roman"/>
              <w:sz w:val="20"/>
              <w:szCs w:val="20"/>
            </w:rPr>
            <m:t xml:space="preserve">= </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C</m:t>
                  </m:r>
                </m:e>
                <m:sub>
                  <m:r>
                    <m:rPr>
                      <m:sty m:val="p"/>
                    </m:rPr>
                    <w:rPr>
                      <w:rFonts w:ascii="Cambria Math" w:hAnsi="Cambria Math" w:cs="Times New Roman"/>
                      <w:sz w:val="20"/>
                      <w:szCs w:val="20"/>
                    </w:rPr>
                    <m:t>i</m:t>
                  </m:r>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f</m:t>
                  </m:r>
                </m:e>
                <m:sub>
                  <m:r>
                    <m:rPr>
                      <m:sty m:val="p"/>
                    </m:rPr>
                    <w:rPr>
                      <w:rFonts w:ascii="Cambria Math" w:hAnsi="Cambria Math" w:cs="Times New Roman"/>
                      <w:sz w:val="20"/>
                      <w:szCs w:val="20"/>
                    </w:rPr>
                    <m:t xml:space="preserve">i  </m:t>
                  </m:r>
                </m:sub>
              </m:sSub>
              <m:r>
                <m:rPr>
                  <m:sty m:val="p"/>
                </m:rPr>
                <w:rPr>
                  <w:rFonts w:ascii="Cambria Math" w:hAnsi="Cambria Math" w:cs="Times New Roman"/>
                  <w:sz w:val="20"/>
                  <w:szCs w:val="20"/>
                </w:rPr>
                <m:t>× (</m:t>
              </m:r>
              <m:f>
                <m:fPr>
                  <m:type m:val="lin"/>
                  <m:ctrlPr>
                    <w:rPr>
                      <w:rFonts w:ascii="Cambria Math" w:hAnsi="Cambria Math" w:cs="Times New Roman"/>
                      <w:sz w:val="20"/>
                      <w:szCs w:val="20"/>
                    </w:rPr>
                  </m:ctrlPr>
                </m:fPr>
                <m:num>
                  <m:r>
                    <m:rPr>
                      <m:sty m:val="p"/>
                    </m:rPr>
                    <w:rPr>
                      <w:rFonts w:ascii="Cambria Math" w:hAnsi="Cambria Math" w:cs="Times New Roman"/>
                      <w:sz w:val="20"/>
                      <w:szCs w:val="20"/>
                    </w:rPr>
                    <m:t>S</m:t>
                  </m:r>
                </m:num>
                <m:den>
                  <m:r>
                    <m:rPr>
                      <m:sty m:val="p"/>
                    </m:rPr>
                    <w:rPr>
                      <w:rFonts w:ascii="Cambria Math" w:hAnsi="Cambria Math" w:cs="Times New Roman"/>
                      <w:sz w:val="20"/>
                      <w:szCs w:val="20"/>
                    </w:rPr>
                    <m:t>V) ×t</m:t>
                  </m:r>
                </m:den>
              </m:f>
            </m:den>
          </m:f>
          <m:r>
            <w:rPr>
              <w:rFonts w:ascii="Cambria Math" w:hAnsi="Cambria Math" w:cs="Times New Roman"/>
              <w:sz w:val="20"/>
              <w:szCs w:val="20"/>
            </w:rPr>
            <m:t xml:space="preserve">                                                                      </m:t>
          </m:r>
          <m:r>
            <w:rPr>
              <w:rFonts w:ascii="Cambria Math" w:eastAsiaTheme="minorEastAsia" w:hAnsi="Cambria Math" w:cs="Times New Roman"/>
              <w:sz w:val="20"/>
              <w:szCs w:val="20"/>
            </w:rPr>
            <m:t>(1)</m:t>
          </m:r>
        </m:oMath>
      </m:oMathPara>
    </w:p>
    <w:p w14:paraId="342A2A41" w14:textId="6C1A72AE" w:rsidR="00A82AD5" w:rsidRPr="00A82AD5" w:rsidRDefault="00990768" w:rsidP="00752771">
      <w:pPr>
        <w:autoSpaceDE w:val="0"/>
        <w:autoSpaceDN w:val="0"/>
        <w:adjustRightInd w:val="0"/>
        <w:spacing w:before="260" w:after="260" w:line="240" w:lineRule="auto"/>
        <w:jc w:val="both"/>
        <w:rPr>
          <w:rFonts w:ascii="Times New Roman" w:hAnsi="Times New Roman" w:cs="Times New Roman"/>
          <w:sz w:val="20"/>
          <w:szCs w:val="20"/>
        </w:rPr>
      </w:pPr>
      <w:r w:rsidRPr="00A63145">
        <w:rPr>
          <w:rFonts w:ascii="Times New Roman" w:hAnsi="Times New Roman" w:cs="Times New Roman"/>
          <w:sz w:val="20"/>
          <w:szCs w:val="20"/>
        </w:rPr>
        <w:t xml:space="preserve">Where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C</m:t>
            </m:r>
          </m:e>
          <m:sub>
            <m:r>
              <m:rPr>
                <m:sty m:val="p"/>
              </m:rPr>
              <w:rPr>
                <w:rFonts w:ascii="Cambria Math" w:hAnsi="Cambria Math" w:cs="Times New Roman"/>
                <w:sz w:val="20"/>
                <w:szCs w:val="20"/>
              </w:rPr>
              <m:t>i</m:t>
            </m:r>
          </m:sub>
        </m:sSub>
      </m:oMath>
      <w:r w:rsidRPr="00A63145">
        <w:rPr>
          <w:rFonts w:ascii="Times New Roman" w:hAnsi="Times New Roman" w:cs="Times New Roman"/>
          <w:iCs/>
          <w:sz w:val="20"/>
          <w:szCs w:val="20"/>
        </w:rPr>
        <w:t xml:space="preserve"> </w:t>
      </w:r>
      <w:r w:rsidRPr="00A63145">
        <w:rPr>
          <w:rFonts w:ascii="Times New Roman" w:hAnsi="Times New Roman" w:cs="Times New Roman"/>
          <w:sz w:val="20"/>
          <w:szCs w:val="20"/>
        </w:rPr>
        <w:t>is the concentration of element ‘</w:t>
      </w:r>
      <w:r w:rsidRPr="00A63145">
        <w:rPr>
          <w:rFonts w:ascii="Times New Roman" w:hAnsi="Times New Roman" w:cs="Times New Roman"/>
          <w:iCs/>
          <w:sz w:val="20"/>
          <w:szCs w:val="20"/>
        </w:rPr>
        <w:t>i</w:t>
      </w:r>
      <w:r w:rsidRPr="00A63145">
        <w:rPr>
          <w:rFonts w:ascii="Times New Roman" w:hAnsi="Times New Roman" w:cs="Times New Roman"/>
          <w:sz w:val="20"/>
          <w:szCs w:val="20"/>
        </w:rPr>
        <w:t>’ in the solution with the unit g L</w:t>
      </w:r>
      <w:r w:rsidRPr="00A63145">
        <w:rPr>
          <w:rFonts w:ascii="Times New Roman" w:hAnsi="Times New Roman" w:cs="Times New Roman"/>
          <w:sz w:val="20"/>
          <w:szCs w:val="20"/>
          <w:vertAlign w:val="superscript"/>
        </w:rPr>
        <w:t>-1</w:t>
      </w:r>
      <w:r w:rsidRPr="00A63145">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f</m:t>
            </m:r>
          </m:e>
          <m:sub>
            <m:r>
              <m:rPr>
                <m:sty m:val="p"/>
              </m:rPr>
              <w:rPr>
                <w:rFonts w:ascii="Cambria Math" w:hAnsi="Cambria Math" w:cs="Times New Roman"/>
                <w:sz w:val="20"/>
                <w:szCs w:val="20"/>
              </w:rPr>
              <m:t>i</m:t>
            </m:r>
          </m:sub>
        </m:sSub>
      </m:oMath>
      <w:r w:rsidRPr="00A63145">
        <w:rPr>
          <w:rFonts w:ascii="Times New Roman" w:hAnsi="Times New Roman" w:cs="Times New Roman"/>
          <w:sz w:val="20"/>
          <w:szCs w:val="20"/>
        </w:rPr>
        <w:t xml:space="preserve">  is the mass fraction of element ‘</w:t>
      </w:r>
      <w:r w:rsidRPr="00A63145">
        <w:rPr>
          <w:rFonts w:ascii="Times New Roman" w:hAnsi="Times New Roman" w:cs="Times New Roman"/>
          <w:iCs/>
          <w:sz w:val="20"/>
          <w:szCs w:val="20"/>
        </w:rPr>
        <w:t>i</w:t>
      </w:r>
      <w:r w:rsidRPr="00A63145">
        <w:rPr>
          <w:rFonts w:ascii="Times New Roman" w:hAnsi="Times New Roman" w:cs="Times New Roman"/>
          <w:sz w:val="20"/>
          <w:szCs w:val="20"/>
        </w:rPr>
        <w:t>’ in the samples (unitless), S is the surface area of the pellet (m</w:t>
      </w:r>
      <w:r w:rsidRPr="00A63145">
        <w:rPr>
          <w:rFonts w:ascii="Times New Roman" w:hAnsi="Times New Roman" w:cs="Times New Roman"/>
          <w:sz w:val="20"/>
          <w:szCs w:val="20"/>
          <w:vertAlign w:val="superscript"/>
        </w:rPr>
        <w:t>2</w:t>
      </w:r>
      <w:r w:rsidRPr="00A63145">
        <w:rPr>
          <w:rFonts w:ascii="Times New Roman" w:hAnsi="Times New Roman" w:cs="Times New Roman"/>
          <w:iCs/>
          <w:sz w:val="20"/>
          <w:szCs w:val="20"/>
        </w:rPr>
        <w:t>), V is</w:t>
      </w:r>
      <w:r w:rsidRPr="00A63145">
        <w:rPr>
          <w:rFonts w:ascii="Times New Roman" w:hAnsi="Times New Roman" w:cs="Times New Roman"/>
          <w:sz w:val="20"/>
          <w:szCs w:val="20"/>
        </w:rPr>
        <w:t xml:space="preserve"> the leachant volume (</w:t>
      </w:r>
      <w:r w:rsidRPr="00A63145">
        <w:rPr>
          <w:rFonts w:ascii="Times New Roman" w:hAnsi="Times New Roman" w:cs="Times New Roman"/>
          <w:iCs/>
          <w:sz w:val="20"/>
          <w:szCs w:val="20"/>
        </w:rPr>
        <w:t>L)</w:t>
      </w:r>
      <w:r w:rsidRPr="00A63145">
        <w:rPr>
          <w:rFonts w:ascii="Times New Roman" w:hAnsi="Times New Roman" w:cs="Times New Roman"/>
          <w:sz w:val="20"/>
          <w:szCs w:val="20"/>
        </w:rPr>
        <w:t xml:space="preserve"> and t is </w:t>
      </w:r>
      <w:r w:rsidR="00A81D04">
        <w:rPr>
          <w:rFonts w:ascii="Times New Roman" w:hAnsi="Times New Roman" w:cs="Times New Roman"/>
          <w:sz w:val="20"/>
          <w:szCs w:val="20"/>
        </w:rPr>
        <w:t xml:space="preserve">the </w:t>
      </w:r>
      <w:r w:rsidRPr="00A63145">
        <w:rPr>
          <w:rFonts w:ascii="Times New Roman" w:hAnsi="Times New Roman" w:cs="Times New Roman"/>
          <w:sz w:val="20"/>
          <w:szCs w:val="20"/>
        </w:rPr>
        <w:t xml:space="preserve">duration of leaching with </w:t>
      </w:r>
      <w:r w:rsidR="00A81D04">
        <w:rPr>
          <w:rFonts w:ascii="Times New Roman" w:hAnsi="Times New Roman" w:cs="Times New Roman"/>
          <w:sz w:val="20"/>
          <w:szCs w:val="20"/>
        </w:rPr>
        <w:t xml:space="preserve">the </w:t>
      </w:r>
      <w:r w:rsidRPr="00A63145">
        <w:rPr>
          <w:rFonts w:ascii="Times New Roman" w:hAnsi="Times New Roman" w:cs="Times New Roman"/>
          <w:sz w:val="20"/>
          <w:szCs w:val="20"/>
        </w:rPr>
        <w:t xml:space="preserve">unit day. </w:t>
      </w:r>
    </w:p>
    <w:p w14:paraId="6059E99F" w14:textId="53F565C0" w:rsidR="00990768" w:rsidRDefault="00B06925" w:rsidP="00752771">
      <w:pPr>
        <w:pStyle w:val="ListParagraph"/>
        <w:numPr>
          <w:ilvl w:val="0"/>
          <w:numId w:val="1"/>
        </w:numPr>
        <w:spacing w:before="260" w:after="260" w:line="240" w:lineRule="auto"/>
        <w:rPr>
          <w:rFonts w:ascii="Times New Roman" w:hAnsi="Times New Roman" w:cs="Times New Roman"/>
          <w:sz w:val="20"/>
          <w:szCs w:val="20"/>
          <w:lang w:val="en-US"/>
        </w:rPr>
      </w:pPr>
      <w:r w:rsidRPr="00B06925">
        <w:rPr>
          <w:rFonts w:ascii="Times New Roman" w:hAnsi="Times New Roman" w:cs="Times New Roman"/>
          <w:sz w:val="20"/>
          <w:szCs w:val="20"/>
          <w:lang w:val="en-US"/>
        </w:rPr>
        <w:t xml:space="preserve">RESULTS AND DISCUSSION </w:t>
      </w:r>
    </w:p>
    <w:p w14:paraId="084D5085" w14:textId="77777777" w:rsidR="00A63145" w:rsidRPr="00A63145" w:rsidRDefault="00A63145" w:rsidP="00752771">
      <w:pPr>
        <w:pStyle w:val="ListParagraph"/>
        <w:spacing w:before="260" w:after="260" w:line="240" w:lineRule="auto"/>
        <w:ind w:left="360"/>
        <w:rPr>
          <w:rFonts w:ascii="Times New Roman" w:hAnsi="Times New Roman" w:cs="Times New Roman"/>
          <w:sz w:val="20"/>
          <w:szCs w:val="20"/>
          <w:lang w:val="en-US"/>
        </w:rPr>
      </w:pPr>
    </w:p>
    <w:p w14:paraId="74646003" w14:textId="77777777" w:rsidR="00990768" w:rsidRPr="008F3AE5" w:rsidRDefault="00990768" w:rsidP="00752771">
      <w:pPr>
        <w:pStyle w:val="ListParagraph"/>
        <w:numPr>
          <w:ilvl w:val="1"/>
          <w:numId w:val="3"/>
        </w:numPr>
        <w:spacing w:before="260" w:after="260" w:line="240" w:lineRule="auto"/>
        <w:rPr>
          <w:rFonts w:ascii="Times New Roman" w:hAnsi="Times New Roman" w:cs="Times New Roman"/>
          <w:b/>
          <w:bCs/>
          <w:sz w:val="20"/>
          <w:szCs w:val="20"/>
          <w:lang w:val="en-US"/>
        </w:rPr>
      </w:pPr>
      <w:r w:rsidRPr="008F3AE5">
        <w:rPr>
          <w:rFonts w:ascii="Times New Roman" w:hAnsi="Times New Roman" w:cs="Times New Roman"/>
          <w:b/>
          <w:bCs/>
          <w:sz w:val="20"/>
          <w:szCs w:val="20"/>
          <w:lang w:val="en-US"/>
        </w:rPr>
        <w:t xml:space="preserve"> XRD analysis </w:t>
      </w:r>
    </w:p>
    <w:p w14:paraId="49C43878" w14:textId="77280506" w:rsidR="00990768" w:rsidRPr="00515668" w:rsidRDefault="00990768" w:rsidP="008D04DE">
      <w:pPr>
        <w:spacing w:before="260" w:after="260" w:line="240" w:lineRule="auto"/>
        <w:jc w:val="both"/>
        <w:rPr>
          <w:rFonts w:ascii="Times New Roman" w:hAnsi="Times New Roman" w:cs="Times New Roman"/>
          <w:sz w:val="20"/>
          <w:szCs w:val="20"/>
        </w:rPr>
      </w:pPr>
      <w:r w:rsidRPr="00515668">
        <w:rPr>
          <w:rFonts w:ascii="Times New Roman" w:hAnsi="Times New Roman" w:cs="Times New Roman"/>
          <w:sz w:val="20"/>
          <w:szCs w:val="20"/>
          <w:lang w:val="en-US"/>
        </w:rPr>
        <w:t xml:space="preserve">The XRD patterns of STO and STO900C are shown in </w:t>
      </w:r>
      <w:r w:rsidRPr="000A260D">
        <w:rPr>
          <w:rFonts w:ascii="Times New Roman" w:hAnsi="Times New Roman" w:cs="Times New Roman"/>
          <w:sz w:val="20"/>
          <w:szCs w:val="20"/>
          <w:lang w:val="en-US"/>
        </w:rPr>
        <w:t>fig</w:t>
      </w:r>
      <w:r w:rsidR="000A260D" w:rsidRPr="000A260D">
        <w:rPr>
          <w:rFonts w:ascii="Times New Roman" w:hAnsi="Times New Roman" w:cs="Times New Roman"/>
          <w:sz w:val="20"/>
          <w:szCs w:val="20"/>
          <w:lang w:val="en-US"/>
        </w:rPr>
        <w:t>.</w:t>
      </w:r>
      <w:r w:rsidRPr="000A260D">
        <w:rPr>
          <w:rFonts w:ascii="Times New Roman" w:hAnsi="Times New Roman" w:cs="Times New Roman"/>
          <w:sz w:val="20"/>
          <w:szCs w:val="20"/>
          <w:lang w:val="en-US"/>
        </w:rPr>
        <w:t xml:space="preserve"> 1. </w:t>
      </w:r>
      <w:r w:rsidRPr="00515668">
        <w:rPr>
          <w:rFonts w:ascii="Times New Roman" w:hAnsi="Times New Roman" w:cs="Times New Roman"/>
          <w:sz w:val="20"/>
          <w:szCs w:val="20"/>
          <w:lang w:val="en-US"/>
        </w:rPr>
        <w:t xml:space="preserve">The reflections corresponding to </w:t>
      </w:r>
      <w:r w:rsidR="00A81D04">
        <w:rPr>
          <w:rFonts w:ascii="Times New Roman" w:hAnsi="Times New Roman" w:cs="Times New Roman"/>
          <w:sz w:val="20"/>
          <w:szCs w:val="20"/>
          <w:lang w:val="en-US"/>
        </w:rPr>
        <w:t xml:space="preserve">the </w:t>
      </w:r>
      <w:r w:rsidRPr="00515668">
        <w:rPr>
          <w:rFonts w:ascii="Times New Roman" w:hAnsi="Times New Roman" w:cs="Times New Roman"/>
          <w:sz w:val="20"/>
          <w:szCs w:val="20"/>
          <w:lang w:val="en-US"/>
        </w:rPr>
        <w:t xml:space="preserve">perovskite phase were seen and confirming the cubic phase of perovskite. The XRD peaks were identified and matched well with </w:t>
      </w:r>
      <w:r w:rsidRPr="00515668">
        <w:rPr>
          <w:rFonts w:ascii="Times New Roman" w:eastAsia="TimesNewRoman" w:hAnsi="Times New Roman" w:cs="Times New Roman"/>
          <w:sz w:val="20"/>
          <w:szCs w:val="20"/>
        </w:rPr>
        <w:t>JCPDS data file # 74-1296.</w:t>
      </w:r>
      <w:r w:rsidRPr="00515668">
        <w:rPr>
          <w:rFonts w:ascii="Times New Roman" w:hAnsi="Times New Roman" w:cs="Times New Roman"/>
          <w:sz w:val="20"/>
          <w:szCs w:val="20"/>
          <w:lang w:val="en-US"/>
        </w:rPr>
        <w:t xml:space="preserve"> The minor peaks were also seen at 25.80° and 25.18°, corresponding to residues SrCO</w:t>
      </w:r>
      <w:r w:rsidRPr="00515668">
        <w:rPr>
          <w:rFonts w:ascii="Times New Roman" w:hAnsi="Times New Roman" w:cs="Times New Roman"/>
          <w:sz w:val="20"/>
          <w:szCs w:val="20"/>
          <w:vertAlign w:val="subscript"/>
          <w:lang w:val="en-US"/>
        </w:rPr>
        <w:t>3</w:t>
      </w:r>
      <w:r w:rsidRPr="00515668">
        <w:rPr>
          <w:rFonts w:ascii="Times New Roman" w:hAnsi="Times New Roman" w:cs="Times New Roman"/>
          <w:sz w:val="20"/>
          <w:szCs w:val="20"/>
          <w:lang w:val="en-US"/>
        </w:rPr>
        <w:t xml:space="preserve"> and TiO</w:t>
      </w:r>
      <w:r w:rsidRPr="00515668">
        <w:rPr>
          <w:rFonts w:ascii="Times New Roman" w:hAnsi="Times New Roman" w:cs="Times New Roman"/>
          <w:sz w:val="20"/>
          <w:szCs w:val="20"/>
          <w:vertAlign w:val="subscript"/>
          <w:lang w:val="en-US"/>
        </w:rPr>
        <w:t>2</w:t>
      </w:r>
      <w:r w:rsidRPr="00515668">
        <w:rPr>
          <w:rFonts w:ascii="Times New Roman" w:hAnsi="Times New Roman" w:cs="Times New Roman"/>
          <w:sz w:val="20"/>
          <w:szCs w:val="20"/>
          <w:lang w:val="en-US"/>
        </w:rPr>
        <w:t xml:space="preserve"> </w:t>
      </w:r>
      <w:r w:rsidRPr="00515668">
        <w:rPr>
          <w:rFonts w:ascii="Times New Roman" w:eastAsia="TimesNewRoman" w:hAnsi="Times New Roman" w:cs="Times New Roman"/>
          <w:sz w:val="20"/>
          <w:szCs w:val="20"/>
        </w:rPr>
        <w:t>(JCPDS No.# 21-1272)</w:t>
      </w:r>
      <w:r w:rsidRPr="00515668">
        <w:rPr>
          <w:rFonts w:ascii="Times New Roman" w:hAnsi="Times New Roman" w:cs="Times New Roman"/>
          <w:sz w:val="20"/>
          <w:szCs w:val="20"/>
          <w:lang w:val="en-US"/>
        </w:rPr>
        <w:t xml:space="preserve">, respectively </w:t>
      </w:r>
      <w:r w:rsidRPr="00515668">
        <w:rPr>
          <w:rFonts w:ascii="Times New Roman" w:hAnsi="Times New Roman" w:cs="Times New Roman"/>
          <w:sz w:val="20"/>
          <w:szCs w:val="20"/>
          <w:lang w:val="en-US"/>
        </w:rPr>
        <w:fldChar w:fldCharType="begin"/>
      </w:r>
      <w:r w:rsidR="00313B52" w:rsidRPr="00515668">
        <w:rPr>
          <w:rFonts w:ascii="Times New Roman" w:hAnsi="Times New Roman" w:cs="Times New Roman"/>
          <w:sz w:val="20"/>
          <w:szCs w:val="20"/>
          <w:lang w:val="en-US"/>
        </w:rPr>
        <w:instrText xml:space="preserve"> ADDIN EN.CITE &lt;EndNote&gt;&lt;Cite&gt;&lt;Author&gt;Konstas&lt;/Author&gt;&lt;Year&gt;2018&lt;/Year&gt;&lt;RecNum&gt;1&lt;/RecNum&gt;&lt;DisplayText&gt;[7]&lt;/DisplayText&gt;&lt;record&gt;&lt;rec-number&gt;1&lt;/rec-number&gt;&lt;foreign-keys&gt;&lt;key app="EN" db-id="2azexars8v95dre5tfq5dvr7zxxtsd92xstd" timestamp="1625425051"&gt;1&lt;/key&gt;&lt;/foreign-keys&gt;&lt;ref-type name="Journal Article"&gt;17&lt;/ref-type&gt;&lt;contributors&gt;&lt;authors&gt;&lt;author&gt;Konstas, Panagiotis-Spyridon&lt;/author&gt;&lt;author&gt;Konstantinou, Ioannis&lt;/author&gt;&lt;author&gt;Petrakis, Dimitrios&lt;/author&gt;&lt;author&gt;Albanis, Triantafyllos&lt;/author&gt;&lt;/authors&gt;&lt;/contributors&gt;&lt;titles&gt;&lt;title&gt;Development of SrTiO3 photocatalysts with visible light response using amino acids as dopant sources for the degradation of organic pollutants in aqueous systems&lt;/title&gt;&lt;secondary-title&gt;Catalysts&lt;/secondary-title&gt;&lt;/titles&gt;&lt;periodical&gt;&lt;full-title&gt;Catalysts&lt;/full-title&gt;&lt;/periodical&gt;&lt;pages&gt;528&lt;/pages&gt;&lt;volume&gt;8&lt;/volume&gt;&lt;number&gt;11&lt;/number&gt;&lt;dates&gt;&lt;year&gt;2018&lt;/year&gt;&lt;/dates&gt;&lt;urls&gt;&lt;/urls&gt;&lt;/record&gt;&lt;/Cite&gt;&lt;Cite&gt;&lt;Author&gt;Konstas&lt;/Author&gt;&lt;Year&gt;2018&lt;/Year&gt;&lt;RecNum&gt;1&lt;/RecNum&gt;&lt;record&gt;&lt;rec-number&gt;1&lt;/rec-number&gt;&lt;foreign-keys&gt;&lt;key app="EN" db-id="2azexars8v95dre5tfq5dvr7zxxtsd92xstd" timestamp="1625425051"&gt;1&lt;/key&gt;&lt;/foreign-keys&gt;&lt;ref-type name="Journal Article"&gt;17&lt;/ref-type&gt;&lt;contributors&gt;&lt;authors&gt;&lt;author&gt;Konstas, Panagiotis-Spyridon&lt;/author&gt;&lt;author&gt;Konstantinou, Ioannis&lt;/author&gt;&lt;author&gt;Petrakis, Dimitrios&lt;/author&gt;&lt;author&gt;Albanis, Triantafyllos&lt;/author&gt;&lt;/authors&gt;&lt;/contributors&gt;&lt;titles&gt;&lt;title&gt;Development of SrTiO3 photocatalysts with visible light response using amino acids as dopant sources for the degradation of organic pollutants in aqueous systems&lt;/title&gt;&lt;secondary-title&gt;Catalysts&lt;/secondary-title&gt;&lt;/titles&gt;&lt;periodical&gt;&lt;full-title&gt;Catalysts&lt;/full-title&gt;&lt;/periodical&gt;&lt;pages&gt;528&lt;/pages&gt;&lt;volume&gt;8&lt;/volume&gt;&lt;number&gt;11&lt;/number&gt;&lt;dates&gt;&lt;year&gt;2018&lt;/year&gt;&lt;/dates&gt;&lt;urls&gt;&lt;/urls&gt;&lt;/record&gt;&lt;/Cite&gt;&lt;/EndNote&gt;</w:instrText>
      </w:r>
      <w:r w:rsidRPr="00515668">
        <w:rPr>
          <w:rFonts w:ascii="Times New Roman" w:hAnsi="Times New Roman" w:cs="Times New Roman"/>
          <w:sz w:val="20"/>
          <w:szCs w:val="20"/>
          <w:lang w:val="en-US"/>
        </w:rPr>
        <w:fldChar w:fldCharType="separate"/>
      </w:r>
      <w:r w:rsidR="00313B52" w:rsidRPr="00515668">
        <w:rPr>
          <w:rFonts w:ascii="Times New Roman" w:hAnsi="Times New Roman" w:cs="Times New Roman"/>
          <w:noProof/>
          <w:sz w:val="20"/>
          <w:szCs w:val="20"/>
          <w:lang w:val="en-US"/>
        </w:rPr>
        <w:t>[7]</w:t>
      </w:r>
      <w:r w:rsidRPr="00515668">
        <w:rPr>
          <w:rFonts w:ascii="Times New Roman" w:hAnsi="Times New Roman" w:cs="Times New Roman"/>
          <w:sz w:val="20"/>
          <w:szCs w:val="20"/>
          <w:lang w:val="en-US"/>
        </w:rPr>
        <w:fldChar w:fldCharType="end"/>
      </w:r>
      <w:r w:rsidRPr="00515668">
        <w:rPr>
          <w:rFonts w:ascii="Times New Roman" w:hAnsi="Times New Roman" w:cs="Times New Roman"/>
          <w:sz w:val="20"/>
          <w:szCs w:val="20"/>
          <w:lang w:val="en-US"/>
        </w:rPr>
        <w:t>. After calcination at 900 °C, minor peaks got disappeared and peaks owing to only single-phase strontium titanate were present. The dominant peaks at 32.5°, 40.1°, 46.6°, 57.9°, 67.9°</w:t>
      </w:r>
      <w:r w:rsidR="00A81D04">
        <w:rPr>
          <w:rFonts w:ascii="Times New Roman" w:hAnsi="Times New Roman" w:cs="Times New Roman"/>
          <w:sz w:val="20"/>
          <w:szCs w:val="20"/>
          <w:lang w:val="en-US"/>
        </w:rPr>
        <w:t>,</w:t>
      </w:r>
      <w:r w:rsidRPr="00515668">
        <w:rPr>
          <w:rFonts w:ascii="Times New Roman" w:hAnsi="Times New Roman" w:cs="Times New Roman"/>
          <w:sz w:val="20"/>
          <w:szCs w:val="20"/>
          <w:lang w:val="en-US"/>
        </w:rPr>
        <w:t xml:space="preserve"> and 77.3° were attributed to (110), (111), (200), (211), (220) and (310) planes of strontium titanate, respectively. The </w:t>
      </w:r>
      <w:r w:rsidRPr="00515668">
        <w:rPr>
          <w:rFonts w:ascii="Times New Roman" w:hAnsi="Times New Roman" w:cs="Times New Roman"/>
          <w:sz w:val="20"/>
          <w:szCs w:val="20"/>
        </w:rPr>
        <w:t>diffraction pattern indicates that the synthesi</w:t>
      </w:r>
      <w:r w:rsidR="00A81D04">
        <w:rPr>
          <w:rFonts w:ascii="Times New Roman" w:hAnsi="Times New Roman" w:cs="Times New Roman"/>
          <w:sz w:val="20"/>
          <w:szCs w:val="20"/>
        </w:rPr>
        <w:t>z</w:t>
      </w:r>
      <w:r w:rsidRPr="00515668">
        <w:rPr>
          <w:rFonts w:ascii="Times New Roman" w:hAnsi="Times New Roman" w:cs="Times New Roman"/>
          <w:sz w:val="20"/>
          <w:szCs w:val="20"/>
        </w:rPr>
        <w:t xml:space="preserve">ed sample is highly crystalline and devoid of any other phase. The average crystallite size is calculated using </w:t>
      </w:r>
      <w:r w:rsidR="00A81D04">
        <w:rPr>
          <w:rFonts w:ascii="Times New Roman" w:hAnsi="Times New Roman" w:cs="Times New Roman"/>
          <w:sz w:val="20"/>
          <w:szCs w:val="20"/>
        </w:rPr>
        <w:t xml:space="preserve">the </w:t>
      </w:r>
      <w:r w:rsidRPr="00515668">
        <w:rPr>
          <w:rFonts w:ascii="Times New Roman" w:hAnsi="Times New Roman" w:cs="Times New Roman"/>
          <w:sz w:val="20"/>
          <w:szCs w:val="20"/>
        </w:rPr>
        <w:t xml:space="preserve">Debye-Scherrer formula and found to be 37.1nm.  </w:t>
      </w:r>
    </w:p>
    <w:p w14:paraId="07B7244C" w14:textId="2EA39922" w:rsidR="00990768" w:rsidRPr="00D35E91" w:rsidRDefault="00CA425B" w:rsidP="00990768">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760F128" wp14:editId="6C4859A2">
            <wp:extent cx="3907790" cy="3108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7790" cy="3108960"/>
                    </a:xfrm>
                    <a:prstGeom prst="rect">
                      <a:avLst/>
                    </a:prstGeom>
                    <a:noFill/>
                  </pic:spPr>
                </pic:pic>
              </a:graphicData>
            </a:graphic>
          </wp:inline>
        </w:drawing>
      </w:r>
    </w:p>
    <w:p w14:paraId="2474B55E" w14:textId="1C43AF64" w:rsidR="00990768" w:rsidRDefault="00990768" w:rsidP="00A26488">
      <w:pPr>
        <w:jc w:val="center"/>
        <w:rPr>
          <w:rFonts w:ascii="Times New Roman" w:hAnsi="Times New Roman" w:cs="Times New Roman"/>
          <w:i/>
          <w:iCs/>
          <w:sz w:val="18"/>
          <w:szCs w:val="18"/>
          <w:lang w:val="en-US"/>
        </w:rPr>
      </w:pPr>
      <w:r w:rsidRPr="001A3E2A">
        <w:rPr>
          <w:rFonts w:ascii="Times New Roman" w:hAnsi="Times New Roman" w:cs="Times New Roman"/>
          <w:i/>
          <w:iCs/>
          <w:sz w:val="18"/>
          <w:szCs w:val="18"/>
          <w:lang w:val="en-US"/>
        </w:rPr>
        <w:t>Fig. 1. XRD patterns of STO sample and calcined sample STO900C.</w:t>
      </w:r>
    </w:p>
    <w:p w14:paraId="6BAC3D55" w14:textId="77777777" w:rsidR="00A26488" w:rsidRPr="00A26488" w:rsidRDefault="00A26488" w:rsidP="00A26488">
      <w:pPr>
        <w:jc w:val="center"/>
        <w:rPr>
          <w:rFonts w:ascii="Times New Roman" w:hAnsi="Times New Roman" w:cs="Times New Roman"/>
          <w:i/>
          <w:iCs/>
          <w:sz w:val="18"/>
          <w:szCs w:val="18"/>
          <w:lang w:val="en-US"/>
        </w:rPr>
      </w:pPr>
    </w:p>
    <w:p w14:paraId="2C5E9E08" w14:textId="77777777" w:rsidR="00990768" w:rsidRPr="00B57B48" w:rsidRDefault="00990768" w:rsidP="00500B6D">
      <w:pPr>
        <w:pStyle w:val="ListParagraph"/>
        <w:numPr>
          <w:ilvl w:val="1"/>
          <w:numId w:val="3"/>
        </w:numPr>
        <w:spacing w:after="26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Pr="00620F44">
        <w:rPr>
          <w:rFonts w:ascii="Times New Roman" w:hAnsi="Times New Roman" w:cs="Times New Roman"/>
          <w:b/>
          <w:bCs/>
          <w:sz w:val="20"/>
          <w:szCs w:val="20"/>
          <w:lang w:val="en-US"/>
        </w:rPr>
        <w:t>Microstructural analysis</w:t>
      </w:r>
    </w:p>
    <w:p w14:paraId="44E16C4D" w14:textId="19CC6FD6" w:rsidR="00990768" w:rsidRPr="009B70CA" w:rsidRDefault="00990768" w:rsidP="00500B6D">
      <w:pPr>
        <w:spacing w:after="260" w:line="240" w:lineRule="auto"/>
        <w:jc w:val="both"/>
        <w:rPr>
          <w:rFonts w:ascii="Times New Roman" w:hAnsi="Times New Roman" w:cs="Times New Roman"/>
          <w:sz w:val="20"/>
          <w:szCs w:val="20"/>
          <w:lang w:val="en-US"/>
        </w:rPr>
      </w:pPr>
      <w:r w:rsidRPr="009B70CA">
        <w:rPr>
          <w:rFonts w:ascii="Times New Roman" w:hAnsi="Times New Roman" w:cs="Times New Roman"/>
          <w:color w:val="000000" w:themeColor="text1"/>
          <w:sz w:val="20"/>
          <w:szCs w:val="20"/>
          <w:lang w:val="en-US"/>
        </w:rPr>
        <w:t>The electron microscopic images of samples are shown in fig</w:t>
      </w:r>
      <w:r w:rsidR="000A260D">
        <w:rPr>
          <w:rFonts w:ascii="Times New Roman" w:hAnsi="Times New Roman" w:cs="Times New Roman"/>
          <w:color w:val="000000" w:themeColor="text1"/>
          <w:sz w:val="20"/>
          <w:szCs w:val="20"/>
          <w:lang w:val="en-US"/>
        </w:rPr>
        <w:t>.</w:t>
      </w:r>
      <w:r w:rsidRPr="009B70CA">
        <w:rPr>
          <w:rFonts w:ascii="Times New Roman" w:hAnsi="Times New Roman" w:cs="Times New Roman"/>
          <w:color w:val="000000" w:themeColor="text1"/>
          <w:sz w:val="20"/>
          <w:szCs w:val="20"/>
          <w:lang w:val="en-US"/>
        </w:rPr>
        <w:t xml:space="preserve"> 2. The r</w:t>
      </w:r>
      <w:r w:rsidRPr="009B70CA">
        <w:rPr>
          <w:rFonts w:ascii="Times New Roman" w:hAnsi="Times New Roman" w:cs="Times New Roman"/>
          <w:sz w:val="20"/>
          <w:szCs w:val="20"/>
          <w:lang w:val="en-US"/>
        </w:rPr>
        <w:t>od</w:t>
      </w:r>
      <w:r w:rsidR="00A81D04">
        <w:rPr>
          <w:rFonts w:ascii="Times New Roman" w:hAnsi="Times New Roman" w:cs="Times New Roman"/>
          <w:sz w:val="20"/>
          <w:szCs w:val="20"/>
          <w:lang w:val="en-US"/>
        </w:rPr>
        <w:t>-</w:t>
      </w:r>
      <w:r w:rsidRPr="009B70CA">
        <w:rPr>
          <w:rFonts w:ascii="Times New Roman" w:hAnsi="Times New Roman" w:cs="Times New Roman"/>
          <w:sz w:val="20"/>
          <w:szCs w:val="20"/>
          <w:lang w:val="en-US"/>
        </w:rPr>
        <w:t>like structures can be seen along with nanoparticles. It is reported that TiO</w:t>
      </w:r>
      <w:r w:rsidRPr="009B70CA">
        <w:rPr>
          <w:rFonts w:ascii="Times New Roman" w:hAnsi="Times New Roman" w:cs="Times New Roman"/>
          <w:sz w:val="20"/>
          <w:szCs w:val="20"/>
          <w:vertAlign w:val="subscript"/>
          <w:lang w:val="en-US"/>
        </w:rPr>
        <w:t>2</w:t>
      </w:r>
      <w:r w:rsidRPr="009B70CA">
        <w:rPr>
          <w:rFonts w:ascii="Times New Roman" w:hAnsi="Times New Roman" w:cs="Times New Roman"/>
          <w:sz w:val="20"/>
          <w:szCs w:val="20"/>
          <w:lang w:val="en-US"/>
        </w:rPr>
        <w:t xml:space="preserve"> may grow prominently in </w:t>
      </w:r>
      <w:r w:rsidR="00A81D04">
        <w:rPr>
          <w:rFonts w:ascii="Times New Roman" w:hAnsi="Times New Roman" w:cs="Times New Roman"/>
          <w:sz w:val="20"/>
          <w:szCs w:val="20"/>
          <w:lang w:val="en-US"/>
        </w:rPr>
        <w:t xml:space="preserve">a </w:t>
      </w:r>
      <w:r w:rsidRPr="009B70CA">
        <w:rPr>
          <w:rFonts w:ascii="Times New Roman" w:hAnsi="Times New Roman" w:cs="Times New Roman"/>
          <w:sz w:val="20"/>
          <w:szCs w:val="20"/>
          <w:lang w:val="en-US"/>
        </w:rPr>
        <w:t>rod-like shape. The presence of TiO</w:t>
      </w:r>
      <w:r w:rsidRPr="009B70CA">
        <w:rPr>
          <w:rFonts w:ascii="Times New Roman" w:hAnsi="Times New Roman" w:cs="Times New Roman"/>
          <w:sz w:val="20"/>
          <w:szCs w:val="20"/>
          <w:vertAlign w:val="subscript"/>
          <w:lang w:val="en-US"/>
        </w:rPr>
        <w:t xml:space="preserve">2 </w:t>
      </w:r>
      <w:r w:rsidRPr="009B70CA">
        <w:rPr>
          <w:rFonts w:ascii="Times New Roman" w:hAnsi="Times New Roman" w:cs="Times New Roman"/>
          <w:sz w:val="20"/>
          <w:szCs w:val="20"/>
          <w:lang w:val="en-US"/>
        </w:rPr>
        <w:t xml:space="preserve">was also seen in </w:t>
      </w:r>
      <w:r w:rsidR="00A81D04">
        <w:rPr>
          <w:rFonts w:ascii="Times New Roman" w:hAnsi="Times New Roman" w:cs="Times New Roman"/>
          <w:sz w:val="20"/>
          <w:szCs w:val="20"/>
          <w:lang w:val="en-US"/>
        </w:rPr>
        <w:t xml:space="preserve">the </w:t>
      </w:r>
      <w:r w:rsidRPr="009B70CA">
        <w:rPr>
          <w:rFonts w:ascii="Times New Roman" w:hAnsi="Times New Roman" w:cs="Times New Roman"/>
          <w:sz w:val="20"/>
          <w:szCs w:val="20"/>
          <w:lang w:val="en-US"/>
        </w:rPr>
        <w:t xml:space="preserve">XRD pattern. </w:t>
      </w:r>
    </w:p>
    <w:p w14:paraId="1704A62F" w14:textId="1E96F3C1" w:rsidR="00990768" w:rsidRPr="00E936C9" w:rsidRDefault="00FC1435" w:rsidP="00990768">
      <w:pPr>
        <w:jc w:val="center"/>
        <w:rPr>
          <w:rFonts w:ascii="Times New Roman" w:hAnsi="Times New Roman" w:cs="Times New Roman"/>
          <w:sz w:val="28"/>
          <w:szCs w:val="28"/>
          <w:lang w:val="en-US"/>
        </w:rPr>
      </w:pPr>
      <w:r>
        <w:rPr>
          <w:rFonts w:ascii="Times New Roman" w:hAnsi="Times New Roman" w:cs="Times New Roman"/>
          <w:noProof/>
          <w:sz w:val="28"/>
          <w:szCs w:val="28"/>
          <w:lang w:eastAsia="en-IN"/>
        </w:rPr>
        <w:drawing>
          <wp:inline distT="0" distB="0" distL="0" distR="0" wp14:anchorId="25BEAE67" wp14:editId="576DD5E8">
            <wp:extent cx="2718336" cy="203896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1415" cy="2056279"/>
                    </a:xfrm>
                    <a:prstGeom prst="rect">
                      <a:avLst/>
                    </a:prstGeom>
                    <a:noFill/>
                  </pic:spPr>
                </pic:pic>
              </a:graphicData>
            </a:graphic>
          </wp:inline>
        </w:drawing>
      </w:r>
    </w:p>
    <w:p w14:paraId="0874C9E7" w14:textId="382D4E4D" w:rsidR="00FC1435" w:rsidRDefault="00990768" w:rsidP="00D22239">
      <w:pPr>
        <w:jc w:val="center"/>
        <w:rPr>
          <w:rFonts w:ascii="Times New Roman" w:hAnsi="Times New Roman" w:cs="Times New Roman"/>
          <w:i/>
          <w:iCs/>
          <w:color w:val="FF0000"/>
          <w:sz w:val="18"/>
          <w:szCs w:val="18"/>
          <w:lang w:val="en-US"/>
        </w:rPr>
      </w:pPr>
      <w:r w:rsidRPr="001A3E2A">
        <w:rPr>
          <w:rFonts w:ascii="Times New Roman" w:hAnsi="Times New Roman" w:cs="Times New Roman"/>
          <w:i/>
          <w:iCs/>
          <w:sz w:val="18"/>
          <w:szCs w:val="18"/>
          <w:lang w:val="en-US"/>
        </w:rPr>
        <w:t>Fig. 2. FESEM micrograph of perovskite ceramic.</w:t>
      </w:r>
    </w:p>
    <w:p w14:paraId="3D21AEF3" w14:textId="77777777" w:rsidR="00D22239" w:rsidRPr="00FC1435" w:rsidRDefault="00D22239" w:rsidP="00D22239">
      <w:pPr>
        <w:jc w:val="center"/>
        <w:rPr>
          <w:rFonts w:ascii="Times New Roman" w:hAnsi="Times New Roman" w:cs="Times New Roman"/>
          <w:i/>
          <w:iCs/>
          <w:color w:val="FF0000"/>
          <w:sz w:val="18"/>
          <w:szCs w:val="18"/>
          <w:lang w:val="en-US"/>
        </w:rPr>
      </w:pPr>
    </w:p>
    <w:p w14:paraId="76E57BE5" w14:textId="77777777" w:rsidR="00990768" w:rsidRPr="00CD2B08" w:rsidRDefault="00990768" w:rsidP="00500B6D">
      <w:pPr>
        <w:pStyle w:val="ListParagraph"/>
        <w:numPr>
          <w:ilvl w:val="1"/>
          <w:numId w:val="3"/>
        </w:numPr>
        <w:spacing w:after="26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Pr="00F70683">
        <w:rPr>
          <w:rFonts w:ascii="Times New Roman" w:hAnsi="Times New Roman" w:cs="Times New Roman"/>
          <w:b/>
          <w:bCs/>
          <w:sz w:val="20"/>
          <w:szCs w:val="20"/>
          <w:lang w:val="en-US"/>
        </w:rPr>
        <w:t>Leaching study</w:t>
      </w:r>
    </w:p>
    <w:p w14:paraId="5D1B9ACB" w14:textId="6D61C83E" w:rsidR="00D15AA4" w:rsidRPr="009B70CA" w:rsidRDefault="00990768" w:rsidP="00500B6D">
      <w:pPr>
        <w:spacing w:after="260" w:line="240" w:lineRule="auto"/>
        <w:jc w:val="both"/>
        <w:rPr>
          <w:rFonts w:ascii="Times New Roman" w:eastAsiaTheme="minorEastAsia" w:hAnsi="Times New Roman" w:cs="Times New Roman"/>
          <w:sz w:val="28"/>
          <w:szCs w:val="28"/>
          <w:lang w:val="en-US"/>
        </w:rPr>
      </w:pPr>
      <w:r w:rsidRPr="009B70CA">
        <w:rPr>
          <w:rFonts w:ascii="Times New Roman" w:hAnsi="Times New Roman" w:cs="Times New Roman"/>
          <w:sz w:val="20"/>
          <w:szCs w:val="20"/>
          <w:lang w:val="en-US"/>
        </w:rPr>
        <w:t xml:space="preserve">To evaluate the aqueous durability of </w:t>
      </w:r>
      <w:r w:rsidR="00A81D04">
        <w:rPr>
          <w:rFonts w:ascii="Times New Roman" w:hAnsi="Times New Roman" w:cs="Times New Roman"/>
          <w:sz w:val="20"/>
          <w:szCs w:val="20"/>
          <w:lang w:val="en-US"/>
        </w:rPr>
        <w:t xml:space="preserve">the </w:t>
      </w:r>
      <w:r w:rsidRPr="009B70CA">
        <w:rPr>
          <w:rFonts w:ascii="Times New Roman" w:hAnsi="Times New Roman" w:cs="Times New Roman"/>
          <w:sz w:val="20"/>
          <w:szCs w:val="20"/>
          <w:lang w:val="en-US"/>
        </w:rPr>
        <w:t xml:space="preserve">perovskite ceramic matrix, MCC-1 static test was performed at RT and 90 °C. The normalised leach rate of strontium radionuclide was calculated over </w:t>
      </w:r>
      <w:r w:rsidR="00A81D04">
        <w:rPr>
          <w:rFonts w:ascii="Times New Roman" w:hAnsi="Times New Roman" w:cs="Times New Roman"/>
          <w:sz w:val="20"/>
          <w:szCs w:val="20"/>
          <w:lang w:val="en-US"/>
        </w:rPr>
        <w:t xml:space="preserve">a </w:t>
      </w:r>
      <w:r w:rsidRPr="009B70CA">
        <w:rPr>
          <w:rFonts w:ascii="Times New Roman" w:hAnsi="Times New Roman" w:cs="Times New Roman"/>
          <w:sz w:val="20"/>
          <w:szCs w:val="20"/>
          <w:lang w:val="en-US"/>
        </w:rPr>
        <w:t xml:space="preserve">12-day test period for </w:t>
      </w:r>
      <w:r w:rsidR="00A81D04">
        <w:rPr>
          <w:rFonts w:ascii="Times New Roman" w:hAnsi="Times New Roman" w:cs="Times New Roman"/>
          <w:sz w:val="20"/>
          <w:szCs w:val="20"/>
          <w:lang w:val="en-US"/>
        </w:rPr>
        <w:t xml:space="preserve">the </w:t>
      </w:r>
      <w:r w:rsidRPr="009B70CA">
        <w:rPr>
          <w:rFonts w:ascii="Times New Roman" w:hAnsi="Times New Roman" w:cs="Times New Roman"/>
          <w:sz w:val="20"/>
          <w:szCs w:val="20"/>
          <w:lang w:val="en-US"/>
        </w:rPr>
        <w:t>perovskite ceramic matrix. The normalised leach rate of Sr is calculated using equation 1 and the variation of normalised leach rate with respect to time is shown in fig</w:t>
      </w:r>
      <w:r w:rsidR="000A260D">
        <w:rPr>
          <w:rFonts w:ascii="Times New Roman" w:hAnsi="Times New Roman" w:cs="Times New Roman"/>
          <w:sz w:val="20"/>
          <w:szCs w:val="20"/>
          <w:lang w:val="en-US"/>
        </w:rPr>
        <w:t>.</w:t>
      </w:r>
      <w:r w:rsidRPr="009B70CA">
        <w:rPr>
          <w:rFonts w:ascii="Times New Roman" w:hAnsi="Times New Roman" w:cs="Times New Roman"/>
          <w:sz w:val="20"/>
          <w:szCs w:val="20"/>
          <w:lang w:val="en-US"/>
        </w:rPr>
        <w:t xml:space="preserve"> 3a and 3b.  The leach rate is continuously decreasing over the period of 12 days at RT. On the other hand, there was difference in leach rate for sample kept at 90 °C. Initially for 6 days, the leach rate was high as compared to last 6 days. The calculated leach rates of strontium from the perovskite matrix after 12 days at RT and 90 °C are </w:t>
      </w:r>
      <w:r w:rsidRPr="009B70CA">
        <w:rPr>
          <w:rFonts w:ascii="Times New Roman" w:eastAsiaTheme="minorEastAsia" w:hAnsi="Times New Roman" w:cs="Times New Roman"/>
          <w:sz w:val="20"/>
          <w:szCs w:val="20"/>
          <w:lang w:val="en-US"/>
        </w:rPr>
        <w:t xml:space="preserve">found to be </w:t>
      </w:r>
      <m:oMath>
        <m:r>
          <w:rPr>
            <w:rFonts w:ascii="Cambria Math" w:hAnsi="Cambria Math" w:cs="Times New Roman"/>
            <w:sz w:val="20"/>
            <w:szCs w:val="20"/>
            <w:lang w:val="en-US"/>
          </w:rPr>
          <m:t>15</m:t>
        </m:r>
        <m:r>
          <m:rPr>
            <m:sty m:val="p"/>
          </m:rPr>
          <w:rPr>
            <w:rFonts w:ascii="Cambria Math" w:hAnsi="Cambria Math" w:cs="Times New Roman"/>
            <w:sz w:val="20"/>
            <w:szCs w:val="20"/>
            <w:lang w:val="en-US"/>
          </w:rPr>
          <m:t>.366 ×</m:t>
        </m:r>
        <m:sSup>
          <m:sSupPr>
            <m:ctrlPr>
              <w:rPr>
                <w:rFonts w:ascii="Cambria Math" w:hAnsi="Cambria Math" w:cs="Times New Roman"/>
                <w:sz w:val="20"/>
                <w:szCs w:val="20"/>
                <w:lang w:val="en-US"/>
              </w:rPr>
            </m:ctrlPr>
          </m:sSupPr>
          <m:e>
            <m:r>
              <w:rPr>
                <w:rFonts w:ascii="Cambria Math" w:hAnsi="Cambria Math" w:cs="Times New Roman"/>
                <w:sz w:val="20"/>
                <w:szCs w:val="20"/>
                <w:lang w:val="en-US"/>
              </w:rPr>
              <m:t>10</m:t>
            </m:r>
          </m:e>
          <m:sup>
            <m:r>
              <w:rPr>
                <w:rFonts w:ascii="Cambria Math" w:hAnsi="Cambria Math" w:cs="Times New Roman"/>
                <w:sz w:val="20"/>
                <w:szCs w:val="20"/>
                <w:lang w:val="en-US"/>
              </w:rPr>
              <m:t>-3</m:t>
            </m:r>
          </m:sup>
        </m:sSup>
      </m:oMath>
      <w:r w:rsidRPr="009B70CA">
        <w:rPr>
          <w:rFonts w:ascii="Times New Roman" w:eastAsiaTheme="minorEastAsia" w:hAnsi="Times New Roman" w:cs="Times New Roman"/>
          <w:sz w:val="20"/>
          <w:szCs w:val="20"/>
          <w:lang w:val="en-US"/>
        </w:rPr>
        <w:t xml:space="preserve"> g.m</w:t>
      </w:r>
      <w:r w:rsidRPr="009B70CA">
        <w:rPr>
          <w:rFonts w:ascii="Times New Roman" w:eastAsiaTheme="minorEastAsia" w:hAnsi="Times New Roman" w:cs="Times New Roman"/>
          <w:sz w:val="20"/>
          <w:szCs w:val="20"/>
          <w:vertAlign w:val="superscript"/>
          <w:lang w:val="en-US"/>
        </w:rPr>
        <w:t>-2</w:t>
      </w:r>
      <w:r w:rsidRPr="009B70CA">
        <w:rPr>
          <w:rFonts w:ascii="Times New Roman" w:eastAsiaTheme="minorEastAsia" w:hAnsi="Times New Roman" w:cs="Times New Roman"/>
          <w:sz w:val="20"/>
          <w:szCs w:val="20"/>
          <w:lang w:val="en-US"/>
        </w:rPr>
        <w:t>.day</w:t>
      </w:r>
      <w:r w:rsidRPr="009B70CA">
        <w:rPr>
          <w:rFonts w:ascii="Times New Roman" w:eastAsiaTheme="minorEastAsia" w:hAnsi="Times New Roman" w:cs="Times New Roman"/>
          <w:sz w:val="20"/>
          <w:szCs w:val="20"/>
          <w:vertAlign w:val="superscript"/>
          <w:lang w:val="en-US"/>
        </w:rPr>
        <w:t>-1</w:t>
      </w:r>
      <w:r w:rsidRPr="009B70CA">
        <w:rPr>
          <w:rFonts w:ascii="Times New Roman" w:eastAsiaTheme="minorEastAsia" w:hAnsi="Times New Roman" w:cs="Times New Roman"/>
          <w:sz w:val="20"/>
          <w:szCs w:val="20"/>
          <w:lang w:val="en-US"/>
        </w:rPr>
        <w:t xml:space="preserve"> and  </w:t>
      </w:r>
      <m:oMath>
        <m:r>
          <m:rPr>
            <m:sty m:val="p"/>
          </m:rPr>
          <w:rPr>
            <w:rFonts w:ascii="Cambria Math" w:hAnsi="Cambria Math" w:cs="Times New Roman"/>
            <w:sz w:val="20"/>
            <w:szCs w:val="20"/>
            <w:lang w:val="en-US"/>
          </w:rPr>
          <w:lastRenderedPageBreak/>
          <m:t>0.12106×</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10</m:t>
            </m:r>
          </m:e>
          <m:sup>
            <m:r>
              <w:rPr>
                <w:rFonts w:ascii="Cambria Math" w:hAnsi="Cambria Math" w:cs="Times New Roman"/>
                <w:sz w:val="20"/>
                <w:szCs w:val="20"/>
                <w:lang w:val="en-US"/>
              </w:rPr>
              <m:t>-3</m:t>
            </m:r>
          </m:sup>
        </m:sSup>
      </m:oMath>
      <w:r w:rsidRPr="009B70CA">
        <w:rPr>
          <w:rFonts w:ascii="Times New Roman" w:eastAsiaTheme="minorEastAsia" w:hAnsi="Times New Roman" w:cs="Times New Roman"/>
          <w:sz w:val="20"/>
          <w:szCs w:val="20"/>
          <w:lang w:val="en-US"/>
        </w:rPr>
        <w:t xml:space="preserve"> g.m</w:t>
      </w:r>
      <w:r w:rsidRPr="009B70CA">
        <w:rPr>
          <w:rFonts w:ascii="Times New Roman" w:eastAsiaTheme="minorEastAsia" w:hAnsi="Times New Roman" w:cs="Times New Roman"/>
          <w:sz w:val="20"/>
          <w:szCs w:val="20"/>
          <w:vertAlign w:val="superscript"/>
          <w:lang w:val="en-US"/>
        </w:rPr>
        <w:t>-2</w:t>
      </w:r>
      <w:r w:rsidRPr="009B70CA">
        <w:rPr>
          <w:rFonts w:ascii="Times New Roman" w:eastAsiaTheme="minorEastAsia" w:hAnsi="Times New Roman" w:cs="Times New Roman"/>
          <w:sz w:val="20"/>
          <w:szCs w:val="20"/>
          <w:lang w:val="en-US"/>
        </w:rPr>
        <w:t>.day</w:t>
      </w:r>
      <w:r w:rsidRPr="009B70CA">
        <w:rPr>
          <w:rFonts w:ascii="Times New Roman" w:eastAsiaTheme="minorEastAsia" w:hAnsi="Times New Roman" w:cs="Times New Roman"/>
          <w:sz w:val="20"/>
          <w:szCs w:val="20"/>
          <w:vertAlign w:val="superscript"/>
          <w:lang w:val="en-US"/>
        </w:rPr>
        <w:t>-1</w:t>
      </w:r>
      <w:r w:rsidRPr="009B70CA">
        <w:rPr>
          <w:rFonts w:ascii="Times New Roman" w:eastAsiaTheme="minorEastAsia" w:hAnsi="Times New Roman" w:cs="Times New Roman"/>
          <w:sz w:val="20"/>
          <w:szCs w:val="20"/>
          <w:lang w:val="en-US"/>
        </w:rPr>
        <w:t>,</w:t>
      </w:r>
      <w:r w:rsidRPr="009B70CA">
        <w:rPr>
          <w:rFonts w:ascii="Times New Roman" w:eastAsiaTheme="minorEastAsia" w:hAnsi="Times New Roman" w:cs="Times New Roman"/>
          <w:sz w:val="20"/>
          <w:szCs w:val="20"/>
          <w:vertAlign w:val="superscript"/>
          <w:lang w:val="en-US"/>
        </w:rPr>
        <w:t xml:space="preserve"> </w:t>
      </w:r>
      <w:r w:rsidRPr="009B70CA">
        <w:rPr>
          <w:rFonts w:ascii="Times New Roman" w:eastAsiaTheme="minorEastAsia" w:hAnsi="Times New Roman" w:cs="Times New Roman"/>
          <w:sz w:val="20"/>
          <w:szCs w:val="20"/>
          <w:lang w:val="en-US"/>
        </w:rPr>
        <w:t>respectively</w:t>
      </w:r>
      <w:r w:rsidR="00D15AA4" w:rsidRPr="009B70CA">
        <w:rPr>
          <w:rFonts w:ascii="Times New Roman" w:eastAsiaTheme="minorEastAsia" w:hAnsi="Times New Roman" w:cs="Times New Roman"/>
          <w:sz w:val="20"/>
          <w:szCs w:val="20"/>
          <w:lang w:val="en-US"/>
        </w:rPr>
        <w:t xml:space="preserve">. </w:t>
      </w:r>
      <w:r w:rsidR="00D15AA4" w:rsidRPr="009B70CA">
        <w:rPr>
          <w:rFonts w:ascii="Times New Roman" w:hAnsi="Times New Roman" w:cs="Times New Roman"/>
          <w:color w:val="000000" w:themeColor="text1"/>
          <w:sz w:val="20"/>
          <w:szCs w:val="20"/>
          <w:lang w:val="en-US"/>
        </w:rPr>
        <w:t xml:space="preserve">The leaching of any element is mainly accompanied with either diffusion mechanism or surface wash off/dissolution </w:t>
      </w:r>
      <w:r w:rsidR="00CF5460" w:rsidRPr="009B70CA">
        <w:rPr>
          <w:rFonts w:ascii="Times New Roman" w:hAnsi="Times New Roman" w:cs="Times New Roman"/>
          <w:color w:val="000000" w:themeColor="text1"/>
          <w:sz w:val="20"/>
          <w:szCs w:val="20"/>
          <w:lang w:val="en-US"/>
        </w:rPr>
        <w:fldChar w:fldCharType="begin"/>
      </w:r>
      <w:r w:rsidR="00313B52" w:rsidRPr="009B70CA">
        <w:rPr>
          <w:rFonts w:ascii="Times New Roman" w:hAnsi="Times New Roman" w:cs="Times New Roman"/>
          <w:color w:val="000000" w:themeColor="text1"/>
          <w:sz w:val="20"/>
          <w:szCs w:val="20"/>
          <w:lang w:val="en-US"/>
        </w:rPr>
        <w:instrText xml:space="preserve"> ADDIN EN.CITE &lt;EndNote&gt;&lt;Cite&gt;&lt;Author&gt;Balaji&lt;/Author&gt;&lt;Year&gt;2021&lt;/Year&gt;&lt;RecNum&gt;10&lt;/RecNum&gt;&lt;DisplayText&gt;[8]&lt;/DisplayText&gt;&lt;record&gt;&lt;rec-number&gt;10&lt;/rec-number&gt;&lt;foreign-keys&gt;&lt;key app="EN" db-id="2azexars8v95dre5tfq5dvr7zxxtsd92xstd" timestamp="1626329214"&gt;10&lt;/key&gt;&lt;/foreign-keys&gt;&lt;ref-type name="Journal Article"&gt;17&lt;/ref-type&gt;&lt;contributors&gt;&lt;authors&gt;&lt;author&gt;Balaji, Daneshwaran&lt;/author&gt;&lt;author&gt;Kumar, Sathasivam Pratheep&lt;/author&gt;&lt;/authors&gt;&lt;/contributors&gt;&lt;titles&gt;&lt;title&gt;Langbeinite phosphosilicates K2-xCsxZr2P2SiO12 (x= 0, 0.5, 1.0, 1.5, 2.0) for cesium encapsulation; synthesis, chemical durability and thermal expansion study&lt;/title&gt;&lt;secondary-title&gt;Ceramics International&lt;/secondary-title&gt;&lt;/titles&gt;&lt;periodical&gt;&lt;full-title&gt;Ceramics International&lt;/full-title&gt;&lt;/periodical&gt;&lt;dates&gt;&lt;year&gt;2021&lt;/year&gt;&lt;/dates&gt;&lt;isbn&gt;0272-8842&lt;/isbn&gt;&lt;urls&gt;&lt;/urls&gt;&lt;/record&gt;&lt;/Cite&gt;&lt;/EndNote&gt;</w:instrText>
      </w:r>
      <w:r w:rsidR="00CF5460" w:rsidRPr="009B70CA">
        <w:rPr>
          <w:rFonts w:ascii="Times New Roman" w:hAnsi="Times New Roman" w:cs="Times New Roman"/>
          <w:color w:val="000000" w:themeColor="text1"/>
          <w:sz w:val="20"/>
          <w:szCs w:val="20"/>
          <w:lang w:val="en-US"/>
        </w:rPr>
        <w:fldChar w:fldCharType="separate"/>
      </w:r>
      <w:r w:rsidR="00313B52" w:rsidRPr="009B70CA">
        <w:rPr>
          <w:rFonts w:ascii="Times New Roman" w:hAnsi="Times New Roman" w:cs="Times New Roman"/>
          <w:noProof/>
          <w:color w:val="000000" w:themeColor="text1"/>
          <w:sz w:val="20"/>
          <w:szCs w:val="20"/>
          <w:lang w:val="en-US"/>
        </w:rPr>
        <w:t>[8]</w:t>
      </w:r>
      <w:r w:rsidR="00CF5460" w:rsidRPr="009B70CA">
        <w:rPr>
          <w:rFonts w:ascii="Times New Roman" w:hAnsi="Times New Roman" w:cs="Times New Roman"/>
          <w:color w:val="000000" w:themeColor="text1"/>
          <w:sz w:val="20"/>
          <w:szCs w:val="20"/>
          <w:lang w:val="en-US"/>
        </w:rPr>
        <w:fldChar w:fldCharType="end"/>
      </w:r>
      <w:r w:rsidR="00CF5460" w:rsidRPr="009B70CA">
        <w:rPr>
          <w:rFonts w:ascii="Times New Roman" w:hAnsi="Times New Roman" w:cs="Times New Roman"/>
          <w:color w:val="000000" w:themeColor="text1"/>
          <w:sz w:val="20"/>
          <w:szCs w:val="20"/>
          <w:lang w:val="en-US"/>
        </w:rPr>
        <w:t>.</w:t>
      </w:r>
    </w:p>
    <w:p w14:paraId="070E3F3B" w14:textId="156F3715" w:rsidR="00D15AA4" w:rsidRDefault="00A472B9" w:rsidP="00A472B9">
      <w:pPr>
        <w:spacing w:before="240"/>
        <w:jc w:val="cente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val="en-US"/>
        </w:rPr>
        <w:drawing>
          <wp:inline distT="0" distB="0" distL="0" distR="0" wp14:anchorId="0A977E04" wp14:editId="1442718B">
            <wp:extent cx="5238022" cy="6131169"/>
            <wp:effectExtent l="0" t="0" r="127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r="8463"/>
                    <a:stretch/>
                  </pic:blipFill>
                  <pic:spPr bwMode="auto">
                    <a:xfrm>
                      <a:off x="0" y="0"/>
                      <a:ext cx="5241997" cy="6135822"/>
                    </a:xfrm>
                    <a:prstGeom prst="rect">
                      <a:avLst/>
                    </a:prstGeom>
                    <a:noFill/>
                    <a:ln>
                      <a:noFill/>
                    </a:ln>
                    <a:extLst>
                      <a:ext uri="{53640926-AAD7-44D8-BBD7-CCE9431645EC}">
                        <a14:shadowObscured xmlns:a14="http://schemas.microsoft.com/office/drawing/2010/main"/>
                      </a:ext>
                    </a:extLst>
                  </pic:spPr>
                </pic:pic>
              </a:graphicData>
            </a:graphic>
          </wp:inline>
        </w:drawing>
      </w:r>
    </w:p>
    <w:p w14:paraId="489C79F9" w14:textId="359E46EB" w:rsidR="00D15AA4" w:rsidRPr="001A3E2A" w:rsidRDefault="00D15AA4" w:rsidP="00D15AA4">
      <w:pPr>
        <w:jc w:val="center"/>
        <w:rPr>
          <w:rFonts w:ascii="Times New Roman" w:hAnsi="Times New Roman" w:cs="Times New Roman"/>
          <w:i/>
          <w:iCs/>
          <w:sz w:val="18"/>
          <w:szCs w:val="18"/>
          <w:lang w:val="en-US"/>
        </w:rPr>
      </w:pPr>
      <w:r w:rsidRPr="001A3E2A">
        <w:rPr>
          <w:rFonts w:ascii="Times New Roman" w:hAnsi="Times New Roman" w:cs="Times New Roman"/>
          <w:i/>
          <w:iCs/>
          <w:sz w:val="18"/>
          <w:szCs w:val="18"/>
          <w:lang w:val="en-US"/>
        </w:rPr>
        <w:t>Fig. 3. Normalised leach rate of Sr, pH variation</w:t>
      </w:r>
      <w:r w:rsidR="00A81D04">
        <w:rPr>
          <w:rFonts w:ascii="Times New Roman" w:hAnsi="Times New Roman" w:cs="Times New Roman"/>
          <w:i/>
          <w:iCs/>
          <w:sz w:val="18"/>
          <w:szCs w:val="18"/>
          <w:lang w:val="en-US"/>
        </w:rPr>
        <w:t>,</w:t>
      </w:r>
      <w:r w:rsidRPr="001A3E2A">
        <w:rPr>
          <w:rFonts w:ascii="Times New Roman" w:hAnsi="Times New Roman" w:cs="Times New Roman"/>
          <w:i/>
          <w:iCs/>
          <w:sz w:val="18"/>
          <w:szCs w:val="18"/>
          <w:lang w:val="en-US"/>
        </w:rPr>
        <w:t xml:space="preserve"> and UV-Vis spectra at RT (a, c, e)</w:t>
      </w:r>
      <w:r w:rsidR="000A34AE" w:rsidRPr="001A3E2A">
        <w:rPr>
          <w:rFonts w:ascii="Times New Roman" w:hAnsi="Times New Roman" w:cs="Times New Roman"/>
          <w:i/>
          <w:iCs/>
          <w:sz w:val="18"/>
          <w:szCs w:val="18"/>
          <w:lang w:val="en-US"/>
        </w:rPr>
        <w:t xml:space="preserve"> </w:t>
      </w:r>
      <w:r w:rsidRPr="001A3E2A">
        <w:rPr>
          <w:rFonts w:ascii="Times New Roman" w:hAnsi="Times New Roman" w:cs="Times New Roman"/>
          <w:i/>
          <w:iCs/>
          <w:sz w:val="18"/>
          <w:szCs w:val="18"/>
          <w:lang w:val="en-US"/>
        </w:rPr>
        <w:t>and 90 °C (b, d, f)</w:t>
      </w:r>
      <w:r w:rsidR="0071761F" w:rsidRPr="001A3E2A">
        <w:rPr>
          <w:rFonts w:ascii="Times New Roman" w:hAnsi="Times New Roman" w:cs="Times New Roman"/>
          <w:i/>
          <w:iCs/>
          <w:sz w:val="18"/>
          <w:szCs w:val="18"/>
          <w:lang w:val="en-US"/>
        </w:rPr>
        <w:t>.</w:t>
      </w:r>
    </w:p>
    <w:p w14:paraId="42A9BFCE" w14:textId="7A283AD9" w:rsidR="00987597" w:rsidRDefault="00D15AA4" w:rsidP="00500B6D">
      <w:pPr>
        <w:spacing w:before="240" w:after="260" w:line="240" w:lineRule="auto"/>
        <w:jc w:val="both"/>
        <w:rPr>
          <w:rFonts w:ascii="Times New Roman" w:hAnsi="Times New Roman" w:cs="Times New Roman"/>
          <w:color w:val="000000" w:themeColor="text1"/>
          <w:sz w:val="28"/>
          <w:szCs w:val="28"/>
          <w:lang w:val="en-US"/>
        </w:rPr>
      </w:pPr>
      <w:r w:rsidRPr="000A679D">
        <w:rPr>
          <w:rFonts w:ascii="Times New Roman" w:hAnsi="Times New Roman" w:cs="Times New Roman"/>
          <w:color w:val="000000" w:themeColor="text1"/>
          <w:sz w:val="20"/>
          <w:szCs w:val="20"/>
          <w:lang w:val="en-US"/>
        </w:rPr>
        <w:t>The variation of pH value of the leachate with respect to days is shown in fig</w:t>
      </w:r>
      <w:r w:rsidR="000A260D">
        <w:rPr>
          <w:rFonts w:ascii="Times New Roman" w:hAnsi="Times New Roman" w:cs="Times New Roman"/>
          <w:color w:val="000000" w:themeColor="text1"/>
          <w:sz w:val="20"/>
          <w:szCs w:val="20"/>
          <w:lang w:val="en-US"/>
        </w:rPr>
        <w:t>.</w:t>
      </w:r>
      <w:r w:rsidRPr="000A679D">
        <w:rPr>
          <w:rFonts w:ascii="Times New Roman" w:hAnsi="Times New Roman" w:cs="Times New Roman"/>
          <w:color w:val="000000" w:themeColor="text1"/>
          <w:sz w:val="20"/>
          <w:szCs w:val="20"/>
          <w:lang w:val="en-US"/>
        </w:rPr>
        <w:t xml:space="preserve"> 3c and </w:t>
      </w:r>
      <w:r w:rsidR="000A679D">
        <w:rPr>
          <w:rFonts w:ascii="Times New Roman" w:hAnsi="Times New Roman" w:cs="Times New Roman"/>
          <w:color w:val="000000" w:themeColor="text1"/>
          <w:sz w:val="20"/>
          <w:szCs w:val="20"/>
          <w:lang w:val="en-US"/>
        </w:rPr>
        <w:t>3</w:t>
      </w:r>
      <w:r w:rsidRPr="000A679D">
        <w:rPr>
          <w:rFonts w:ascii="Times New Roman" w:hAnsi="Times New Roman" w:cs="Times New Roman"/>
          <w:color w:val="000000" w:themeColor="text1"/>
          <w:sz w:val="20"/>
          <w:szCs w:val="20"/>
          <w:lang w:val="en-US"/>
        </w:rPr>
        <w:t xml:space="preserve">d. It is anticipated that the high leaching during </w:t>
      </w:r>
      <w:r w:rsidR="00A81D04">
        <w:rPr>
          <w:rFonts w:ascii="Times New Roman" w:hAnsi="Times New Roman" w:cs="Times New Roman"/>
          <w:color w:val="000000" w:themeColor="text1"/>
          <w:sz w:val="20"/>
          <w:szCs w:val="20"/>
          <w:lang w:val="en-US"/>
        </w:rPr>
        <w:t xml:space="preserve">the </w:t>
      </w:r>
      <w:r w:rsidRPr="000A679D">
        <w:rPr>
          <w:rFonts w:ascii="Times New Roman" w:hAnsi="Times New Roman" w:cs="Times New Roman"/>
          <w:color w:val="000000" w:themeColor="text1"/>
          <w:sz w:val="20"/>
          <w:szCs w:val="20"/>
          <w:lang w:val="en-US"/>
        </w:rPr>
        <w:t>initial days might be due to the acidic pH value. The UV spectra, shown in fig</w:t>
      </w:r>
      <w:r w:rsidR="000A260D">
        <w:rPr>
          <w:rFonts w:ascii="Times New Roman" w:hAnsi="Times New Roman" w:cs="Times New Roman"/>
          <w:color w:val="000000" w:themeColor="text1"/>
          <w:sz w:val="20"/>
          <w:szCs w:val="20"/>
          <w:lang w:val="en-US"/>
        </w:rPr>
        <w:t>.</w:t>
      </w:r>
      <w:r w:rsidRPr="000A679D">
        <w:rPr>
          <w:rFonts w:ascii="Times New Roman" w:hAnsi="Times New Roman" w:cs="Times New Roman"/>
          <w:color w:val="000000" w:themeColor="text1"/>
          <w:sz w:val="20"/>
          <w:szCs w:val="20"/>
          <w:lang w:val="en-US"/>
        </w:rPr>
        <w:t xml:space="preserve"> 3e and </w:t>
      </w:r>
      <w:r w:rsidR="00EC21B5">
        <w:rPr>
          <w:rFonts w:ascii="Times New Roman" w:hAnsi="Times New Roman" w:cs="Times New Roman"/>
          <w:color w:val="000000" w:themeColor="text1"/>
          <w:sz w:val="20"/>
          <w:szCs w:val="20"/>
          <w:lang w:val="en-US"/>
        </w:rPr>
        <w:t>3</w:t>
      </w:r>
      <w:r w:rsidRPr="000A679D">
        <w:rPr>
          <w:rFonts w:ascii="Times New Roman" w:hAnsi="Times New Roman" w:cs="Times New Roman"/>
          <w:color w:val="000000" w:themeColor="text1"/>
          <w:sz w:val="20"/>
          <w:szCs w:val="20"/>
          <w:lang w:val="en-US"/>
        </w:rPr>
        <w:t xml:space="preserve">f show absorption peak corresponding to strontium oxide </w:t>
      </w:r>
      <w:r w:rsidR="006E4C31" w:rsidRPr="000A679D">
        <w:rPr>
          <w:rFonts w:ascii="Times New Roman" w:hAnsi="Times New Roman" w:cs="Times New Roman"/>
          <w:color w:val="000000" w:themeColor="text1"/>
          <w:sz w:val="20"/>
          <w:szCs w:val="20"/>
          <w:lang w:val="en-US"/>
        </w:rPr>
        <w:fldChar w:fldCharType="begin"/>
      </w:r>
      <w:r w:rsidR="00313B52" w:rsidRPr="000A679D">
        <w:rPr>
          <w:rFonts w:ascii="Times New Roman" w:hAnsi="Times New Roman" w:cs="Times New Roman"/>
          <w:color w:val="000000" w:themeColor="text1"/>
          <w:sz w:val="20"/>
          <w:szCs w:val="20"/>
          <w:lang w:val="en-US"/>
        </w:rPr>
        <w:instrText xml:space="preserve"> ADDIN EN.CITE &lt;EndNote&gt;&lt;Cite&gt;&lt;Author&gt;Suresh&lt;/Author&gt;&lt;Year&gt;2020&lt;/Year&gt;&lt;RecNum&gt;12&lt;/RecNum&gt;&lt;DisplayText&gt;[9]&lt;/DisplayText&gt;&lt;record&gt;&lt;rec-number&gt;12&lt;/rec-number&gt;&lt;foreign-keys&gt;&lt;key app="EN" db-id="2azexars8v95dre5tfq5dvr7zxxtsd92xstd" timestamp="1626346834"&gt;12&lt;/key&gt;&lt;/foreign-keys&gt;&lt;ref-type name="Journal Article"&gt;17&lt;/ref-type&gt;&lt;contributors&gt;&lt;authors&gt;&lt;author&gt;Suresh, R&lt;/author&gt;&lt;/authors&gt;&lt;/contributors&gt;&lt;titles&gt;&lt;title&gt;Role of annealing temperature on the properties of SrO nanoparticles by precipitation method&lt;/title&gt;&lt;secondary-title&gt;NanoNEXT&lt;/secondary-title&gt;&lt;/titles&gt;&lt;periodical&gt;&lt;full-title&gt;NanoNEXT&lt;/full-title&gt;&lt;/periodical&gt;&lt;pages&gt;18-23&lt;/pages&gt;&lt;dates&gt;&lt;year&gt;2020&lt;/year&gt;&lt;/dates&gt;&lt;isbn&gt;2582-8622&lt;/isbn&gt;&lt;urls&gt;&lt;/urls&gt;&lt;/record&gt;&lt;/Cite&gt;&lt;/EndNote&gt;</w:instrText>
      </w:r>
      <w:r w:rsidR="006E4C31" w:rsidRPr="000A679D">
        <w:rPr>
          <w:rFonts w:ascii="Times New Roman" w:hAnsi="Times New Roman" w:cs="Times New Roman"/>
          <w:color w:val="000000" w:themeColor="text1"/>
          <w:sz w:val="20"/>
          <w:szCs w:val="20"/>
          <w:lang w:val="en-US"/>
        </w:rPr>
        <w:fldChar w:fldCharType="separate"/>
      </w:r>
      <w:r w:rsidR="00313B52" w:rsidRPr="000A679D">
        <w:rPr>
          <w:rFonts w:ascii="Times New Roman" w:hAnsi="Times New Roman" w:cs="Times New Roman"/>
          <w:noProof/>
          <w:color w:val="000000" w:themeColor="text1"/>
          <w:sz w:val="20"/>
          <w:szCs w:val="20"/>
          <w:lang w:val="en-US"/>
        </w:rPr>
        <w:t>[9]</w:t>
      </w:r>
      <w:r w:rsidR="006E4C31" w:rsidRPr="000A679D">
        <w:rPr>
          <w:rFonts w:ascii="Times New Roman" w:hAnsi="Times New Roman" w:cs="Times New Roman"/>
          <w:color w:val="000000" w:themeColor="text1"/>
          <w:sz w:val="20"/>
          <w:szCs w:val="20"/>
          <w:lang w:val="en-US"/>
        </w:rPr>
        <w:fldChar w:fldCharType="end"/>
      </w:r>
      <w:r w:rsidRPr="000A679D">
        <w:rPr>
          <w:rFonts w:ascii="Times New Roman" w:hAnsi="Times New Roman" w:cs="Times New Roman"/>
          <w:color w:val="000000" w:themeColor="text1"/>
          <w:sz w:val="20"/>
          <w:szCs w:val="20"/>
          <w:lang w:val="en-US"/>
        </w:rPr>
        <w:t xml:space="preserve">. It might be possible that after </w:t>
      </w:r>
      <w:r w:rsidR="00A81D04">
        <w:rPr>
          <w:rFonts w:ascii="Times New Roman" w:hAnsi="Times New Roman" w:cs="Times New Roman"/>
          <w:color w:val="000000" w:themeColor="text1"/>
          <w:sz w:val="20"/>
          <w:szCs w:val="20"/>
          <w:lang w:val="en-US"/>
        </w:rPr>
        <w:t xml:space="preserve">the </w:t>
      </w:r>
      <w:r w:rsidRPr="000A679D">
        <w:rPr>
          <w:rFonts w:ascii="Times New Roman" w:hAnsi="Times New Roman" w:cs="Times New Roman"/>
          <w:color w:val="000000" w:themeColor="text1"/>
          <w:sz w:val="20"/>
          <w:szCs w:val="20"/>
          <w:lang w:val="en-US"/>
        </w:rPr>
        <w:t>leaching of strontium ions and oxygen ions from</w:t>
      </w:r>
      <w:r w:rsidRPr="000A679D">
        <w:rPr>
          <w:sz w:val="20"/>
          <w:szCs w:val="20"/>
        </w:rPr>
        <w:t xml:space="preserve"> </w:t>
      </w:r>
      <w:r w:rsidR="00A81D04">
        <w:rPr>
          <w:sz w:val="20"/>
          <w:szCs w:val="20"/>
        </w:rPr>
        <w:t xml:space="preserve">the </w:t>
      </w:r>
      <w:r w:rsidRPr="000A679D">
        <w:rPr>
          <w:rFonts w:ascii="Times New Roman" w:hAnsi="Times New Roman" w:cs="Times New Roman"/>
          <w:color w:val="000000" w:themeColor="text1"/>
          <w:sz w:val="20"/>
          <w:szCs w:val="20"/>
          <w:lang w:val="en-US"/>
        </w:rPr>
        <w:t>perovskite ceramic matrix, they are combining in leachate and forming strontium oxide.</w:t>
      </w:r>
      <w:r w:rsidR="00987597">
        <w:rPr>
          <w:rFonts w:ascii="Times New Roman" w:hAnsi="Times New Roman" w:cs="Times New Roman"/>
          <w:color w:val="000000" w:themeColor="text1"/>
          <w:sz w:val="28"/>
          <w:szCs w:val="28"/>
          <w:lang w:val="en-US"/>
        </w:rPr>
        <w:t xml:space="preserve"> </w:t>
      </w:r>
    </w:p>
    <w:p w14:paraId="3DEB7636" w14:textId="30203BAB" w:rsidR="00D15AA4" w:rsidRDefault="00D15AA4" w:rsidP="00500B6D">
      <w:pPr>
        <w:spacing w:before="240" w:after="260" w:line="240" w:lineRule="auto"/>
        <w:jc w:val="both"/>
        <w:rPr>
          <w:rFonts w:ascii="Times New Roman" w:hAnsi="Times New Roman" w:cs="Times New Roman"/>
          <w:color w:val="000000" w:themeColor="text1"/>
          <w:sz w:val="20"/>
          <w:szCs w:val="20"/>
          <w:lang w:val="en-US"/>
        </w:rPr>
      </w:pPr>
      <w:r w:rsidRPr="00AC53FA">
        <w:rPr>
          <w:rFonts w:ascii="Times New Roman" w:hAnsi="Times New Roman" w:cs="Times New Roman"/>
          <w:color w:val="000000" w:themeColor="text1"/>
          <w:sz w:val="20"/>
          <w:szCs w:val="20"/>
          <w:lang w:val="en-US"/>
        </w:rPr>
        <w:t xml:space="preserve">The clean surface of perovskite ceramic waste form before leaching can be seen </w:t>
      </w:r>
      <w:r w:rsidRPr="00AC53FA">
        <w:rPr>
          <w:rFonts w:ascii="Times New Roman" w:hAnsi="Times New Roman" w:cs="Times New Roman"/>
          <w:sz w:val="20"/>
          <w:szCs w:val="20"/>
          <w:lang w:val="en-US"/>
        </w:rPr>
        <w:t>in fig</w:t>
      </w:r>
      <w:r w:rsidR="000A260D">
        <w:rPr>
          <w:rFonts w:ascii="Times New Roman" w:hAnsi="Times New Roman" w:cs="Times New Roman"/>
          <w:sz w:val="20"/>
          <w:szCs w:val="20"/>
          <w:lang w:val="en-US"/>
        </w:rPr>
        <w:t>.</w:t>
      </w:r>
      <w:r w:rsidR="0013070A" w:rsidRPr="00AC53FA">
        <w:rPr>
          <w:rFonts w:ascii="Times New Roman" w:hAnsi="Times New Roman" w:cs="Times New Roman"/>
          <w:sz w:val="20"/>
          <w:szCs w:val="20"/>
          <w:lang w:val="en-US"/>
        </w:rPr>
        <w:t xml:space="preserve"> </w:t>
      </w:r>
      <w:r w:rsidRPr="00AC53FA">
        <w:rPr>
          <w:rFonts w:ascii="Times New Roman" w:hAnsi="Times New Roman" w:cs="Times New Roman"/>
          <w:sz w:val="20"/>
          <w:szCs w:val="20"/>
          <w:lang w:val="en-US"/>
        </w:rPr>
        <w:t xml:space="preserve">2. </w:t>
      </w:r>
      <w:r w:rsidRPr="00AC53FA">
        <w:rPr>
          <w:rFonts w:ascii="Times New Roman" w:hAnsi="Times New Roman" w:cs="Times New Roman"/>
          <w:color w:val="000000" w:themeColor="text1"/>
          <w:sz w:val="20"/>
          <w:szCs w:val="20"/>
          <w:lang w:val="en-US"/>
        </w:rPr>
        <w:t xml:space="preserve">The high-resolution electron microscope (FESEM) images of </w:t>
      </w:r>
      <w:r w:rsidRPr="00AC53FA">
        <w:rPr>
          <w:rFonts w:ascii="Times New Roman" w:hAnsi="Times New Roman" w:cs="Times New Roman"/>
          <w:sz w:val="20"/>
          <w:szCs w:val="20"/>
          <w:lang w:val="en-US"/>
        </w:rPr>
        <w:t>perovskite ceramic matrix</w:t>
      </w:r>
      <w:r w:rsidRPr="00AC53FA">
        <w:rPr>
          <w:rFonts w:ascii="Times New Roman" w:hAnsi="Times New Roman" w:cs="Times New Roman"/>
          <w:color w:val="000000" w:themeColor="text1"/>
          <w:sz w:val="20"/>
          <w:szCs w:val="20"/>
          <w:lang w:val="en-US"/>
        </w:rPr>
        <w:t xml:space="preserve"> after leaching at RT and 90 °C, are shown in </w:t>
      </w:r>
      <w:r w:rsidRPr="00AC53FA">
        <w:rPr>
          <w:rFonts w:ascii="Times New Roman" w:hAnsi="Times New Roman" w:cs="Times New Roman"/>
          <w:sz w:val="20"/>
          <w:szCs w:val="20"/>
          <w:lang w:val="en-US"/>
        </w:rPr>
        <w:t>fig</w:t>
      </w:r>
      <w:r w:rsidR="000A260D">
        <w:rPr>
          <w:rFonts w:ascii="Times New Roman" w:hAnsi="Times New Roman" w:cs="Times New Roman"/>
          <w:sz w:val="20"/>
          <w:szCs w:val="20"/>
          <w:lang w:val="en-US"/>
        </w:rPr>
        <w:t>.</w:t>
      </w:r>
      <w:r w:rsidRPr="00AC53FA">
        <w:rPr>
          <w:rFonts w:ascii="Times New Roman" w:hAnsi="Times New Roman" w:cs="Times New Roman"/>
          <w:sz w:val="20"/>
          <w:szCs w:val="20"/>
          <w:lang w:val="en-US"/>
        </w:rPr>
        <w:t xml:space="preserve"> 4a and 4b. The surface of </w:t>
      </w:r>
      <w:r w:rsidRPr="00AC53FA">
        <w:rPr>
          <w:rFonts w:ascii="Times New Roman" w:hAnsi="Times New Roman" w:cs="Times New Roman"/>
          <w:color w:val="000000" w:themeColor="text1"/>
          <w:sz w:val="20"/>
          <w:szCs w:val="20"/>
          <w:lang w:val="en-US"/>
        </w:rPr>
        <w:t>leached waste form at RT after 12 days is homogeneously rough with some holes (encircled area in fig</w:t>
      </w:r>
      <w:r w:rsidR="000A260D">
        <w:rPr>
          <w:rFonts w:ascii="Times New Roman" w:hAnsi="Times New Roman" w:cs="Times New Roman"/>
          <w:color w:val="000000" w:themeColor="text1"/>
          <w:sz w:val="20"/>
          <w:szCs w:val="20"/>
          <w:lang w:val="en-US"/>
        </w:rPr>
        <w:t>.</w:t>
      </w:r>
      <w:r w:rsidRPr="00AC53FA">
        <w:rPr>
          <w:rFonts w:ascii="Times New Roman" w:hAnsi="Times New Roman" w:cs="Times New Roman"/>
          <w:color w:val="000000" w:themeColor="text1"/>
          <w:sz w:val="20"/>
          <w:szCs w:val="20"/>
          <w:lang w:val="en-US"/>
        </w:rPr>
        <w:t xml:space="preserve"> 4a). It indicates significant leaching at room temperature, probably due to </w:t>
      </w:r>
      <m:oMath>
        <m:sSup>
          <m:sSupPr>
            <m:ctrlPr>
              <w:rPr>
                <w:rFonts w:ascii="Cambria Math" w:hAnsi="Cambria Math" w:cs="Times New Roman"/>
                <w:iCs/>
                <w:color w:val="000000" w:themeColor="text1"/>
                <w:sz w:val="20"/>
                <w:szCs w:val="20"/>
                <w:lang w:val="en-US"/>
              </w:rPr>
            </m:ctrlPr>
          </m:sSupPr>
          <m:e>
            <m:r>
              <m:rPr>
                <m:sty m:val="p"/>
              </m:rPr>
              <w:rPr>
                <w:rFonts w:ascii="Cambria Math" w:hAnsi="Cambria Math" w:cs="Times New Roman"/>
                <w:color w:val="000000" w:themeColor="text1"/>
                <w:sz w:val="20"/>
                <w:szCs w:val="20"/>
                <w:lang w:val="en-US"/>
              </w:rPr>
              <m:t>OH</m:t>
            </m:r>
          </m:e>
          <m:sup>
            <m:r>
              <m:rPr>
                <m:sty m:val="p"/>
              </m:rPr>
              <w:rPr>
                <w:rFonts w:ascii="Cambria Math" w:hAnsi="Cambria Math" w:cs="Times New Roman"/>
                <w:color w:val="000000" w:themeColor="text1"/>
                <w:sz w:val="20"/>
                <w:szCs w:val="20"/>
                <w:lang w:val="en-US"/>
              </w:rPr>
              <m:t>-</m:t>
            </m:r>
          </m:sup>
        </m:sSup>
      </m:oMath>
      <w:r w:rsidRPr="00AC53FA">
        <w:rPr>
          <w:rFonts w:ascii="Times New Roman" w:hAnsi="Times New Roman" w:cs="Times New Roman"/>
          <w:color w:val="000000" w:themeColor="text1"/>
          <w:sz w:val="20"/>
          <w:szCs w:val="20"/>
          <w:vertAlign w:val="superscript"/>
          <w:lang w:val="en-US"/>
        </w:rPr>
        <w:t xml:space="preserve"> </w:t>
      </w:r>
      <w:r w:rsidRPr="00AC53FA">
        <w:rPr>
          <w:rFonts w:ascii="Times New Roman" w:hAnsi="Times New Roman" w:cs="Times New Roman"/>
          <w:color w:val="000000" w:themeColor="text1"/>
          <w:sz w:val="20"/>
          <w:szCs w:val="20"/>
          <w:lang w:val="en-US"/>
        </w:rPr>
        <w:t>ion attack. However, the surface is very clean having some floccules and holes (encircled area in fig</w:t>
      </w:r>
      <w:r w:rsidR="000A260D">
        <w:rPr>
          <w:rFonts w:ascii="Times New Roman" w:hAnsi="Times New Roman" w:cs="Times New Roman"/>
          <w:color w:val="000000" w:themeColor="text1"/>
          <w:sz w:val="20"/>
          <w:szCs w:val="20"/>
          <w:lang w:val="en-US"/>
        </w:rPr>
        <w:t>.</w:t>
      </w:r>
      <w:r w:rsidRPr="00AC53FA">
        <w:rPr>
          <w:rFonts w:ascii="Times New Roman" w:hAnsi="Times New Roman" w:cs="Times New Roman"/>
          <w:color w:val="000000" w:themeColor="text1"/>
          <w:sz w:val="20"/>
          <w:szCs w:val="20"/>
          <w:lang w:val="en-US"/>
        </w:rPr>
        <w:t xml:space="preserve"> 4b) after 12 days of leaching at 90 °C. Invariably, leaching results rough surfaces</w:t>
      </w:r>
      <w:r w:rsidR="00682D86" w:rsidRPr="00AC53FA">
        <w:rPr>
          <w:rFonts w:ascii="Times New Roman" w:hAnsi="Times New Roman" w:cs="Times New Roman"/>
          <w:color w:val="000000" w:themeColor="text1"/>
          <w:sz w:val="20"/>
          <w:szCs w:val="20"/>
          <w:lang w:val="en-US"/>
        </w:rPr>
        <w:t xml:space="preserve"> </w:t>
      </w:r>
      <w:r w:rsidR="00682D86" w:rsidRPr="00AC53FA">
        <w:rPr>
          <w:rFonts w:ascii="Times New Roman" w:hAnsi="Times New Roman" w:cs="Times New Roman"/>
          <w:color w:val="000000" w:themeColor="text1"/>
          <w:sz w:val="20"/>
          <w:szCs w:val="20"/>
          <w:lang w:val="en-US"/>
        </w:rPr>
        <w:fldChar w:fldCharType="begin"/>
      </w:r>
      <w:r w:rsidR="00313B52" w:rsidRPr="00AC53FA">
        <w:rPr>
          <w:rFonts w:ascii="Times New Roman" w:hAnsi="Times New Roman" w:cs="Times New Roman"/>
          <w:color w:val="000000" w:themeColor="text1"/>
          <w:sz w:val="20"/>
          <w:szCs w:val="20"/>
          <w:lang w:val="en-US"/>
        </w:rPr>
        <w:instrText xml:space="preserve"> ADDIN EN.CITE &lt;EndNote&gt;&lt;Cite&gt;&lt;Author&gt;Huang&lt;/Author&gt;&lt;Year&gt;2016&lt;/Year&gt;&lt;RecNum&gt;11&lt;/RecNum&gt;&lt;DisplayText&gt;[10]&lt;/DisplayText&gt;&lt;record&gt;&lt;rec-number&gt;11&lt;/rec-number&gt;&lt;foreign-keys&gt;&lt;key app="EN" db-id="2azexars8v95dre5tfq5dvr7zxxtsd92xstd" timestamp="1626345447"&gt;11&lt;/key&gt;&lt;/foreign-keys&gt;&lt;ref-type name="Journal Article"&gt;17&lt;/ref-type&gt;&lt;contributors&gt;&lt;authors&gt;&lt;author&gt;Huang, Yukun&lt;/author&gt;&lt;author&gt;Zhang, Ting-an&lt;/author&gt;&lt;author&gt;Dou, Zhihe&lt;/author&gt;&lt;author&gt;Liu, Jiang&lt;/author&gt;&lt;author&gt;Tian, Junhang&lt;/author&gt;&lt;/authors&gt;&lt;/contributors&gt;&lt;titles&gt;&lt;title&gt;Influence of microwave heating on the extractions of fluorine and Rare Earth elements from mixed rare earth concentrate&lt;/title&gt;&lt;secondary-title&gt;Hydrometallurgy&lt;/secondary-title&gt;&lt;/titles&gt;&lt;periodical&gt;&lt;full-title&gt;Hydrometallurgy&lt;/full-title&gt;&lt;/periodical&gt;&lt;pages&gt;104-110&lt;/pages&gt;&lt;volume&gt;162&lt;/volume&gt;&lt;dates&gt;&lt;year&gt;2016&lt;/year&gt;&lt;/dates&gt;&lt;isbn&gt;0304-386X&lt;/isbn&gt;&lt;urls&gt;&lt;/urls&gt;&lt;/record&gt;&lt;/Cite&gt;&lt;/EndNote&gt;</w:instrText>
      </w:r>
      <w:r w:rsidR="00682D86" w:rsidRPr="00AC53FA">
        <w:rPr>
          <w:rFonts w:ascii="Times New Roman" w:hAnsi="Times New Roman" w:cs="Times New Roman"/>
          <w:color w:val="000000" w:themeColor="text1"/>
          <w:sz w:val="20"/>
          <w:szCs w:val="20"/>
          <w:lang w:val="en-US"/>
        </w:rPr>
        <w:fldChar w:fldCharType="separate"/>
      </w:r>
      <w:r w:rsidR="00313B52" w:rsidRPr="00AC53FA">
        <w:rPr>
          <w:rFonts w:ascii="Times New Roman" w:hAnsi="Times New Roman" w:cs="Times New Roman"/>
          <w:noProof/>
          <w:color w:val="000000" w:themeColor="text1"/>
          <w:sz w:val="20"/>
          <w:szCs w:val="20"/>
          <w:lang w:val="en-US"/>
        </w:rPr>
        <w:t>[10]</w:t>
      </w:r>
      <w:r w:rsidR="00682D86" w:rsidRPr="00AC53FA">
        <w:rPr>
          <w:rFonts w:ascii="Times New Roman" w:hAnsi="Times New Roman" w:cs="Times New Roman"/>
          <w:color w:val="000000" w:themeColor="text1"/>
          <w:sz w:val="20"/>
          <w:szCs w:val="20"/>
          <w:lang w:val="en-US"/>
        </w:rPr>
        <w:fldChar w:fldCharType="end"/>
      </w:r>
      <w:r w:rsidRPr="00AC53FA">
        <w:rPr>
          <w:rFonts w:ascii="Times New Roman" w:hAnsi="Times New Roman" w:cs="Times New Roman"/>
          <w:color w:val="000000" w:themeColor="text1"/>
          <w:sz w:val="20"/>
          <w:szCs w:val="20"/>
          <w:lang w:val="en-US"/>
        </w:rPr>
        <w:t xml:space="preserve">. Therefore, the rough surface of </w:t>
      </w:r>
      <w:r w:rsidR="00A81D04">
        <w:rPr>
          <w:rFonts w:ascii="Times New Roman" w:hAnsi="Times New Roman" w:cs="Times New Roman"/>
          <w:color w:val="000000" w:themeColor="text1"/>
          <w:sz w:val="20"/>
          <w:szCs w:val="20"/>
          <w:lang w:val="en-US"/>
        </w:rPr>
        <w:t xml:space="preserve">the </w:t>
      </w:r>
      <w:r w:rsidRPr="00AC53FA">
        <w:rPr>
          <w:rFonts w:ascii="Times New Roman" w:hAnsi="Times New Roman" w:cs="Times New Roman"/>
          <w:color w:val="000000" w:themeColor="text1"/>
          <w:sz w:val="20"/>
          <w:szCs w:val="20"/>
          <w:lang w:val="en-US"/>
        </w:rPr>
        <w:t xml:space="preserve">perovskite </w:t>
      </w:r>
      <w:r w:rsidRPr="00AC53FA">
        <w:rPr>
          <w:rFonts w:ascii="Times New Roman" w:hAnsi="Times New Roman" w:cs="Times New Roman"/>
          <w:color w:val="000000" w:themeColor="text1"/>
          <w:sz w:val="20"/>
          <w:szCs w:val="20"/>
          <w:lang w:val="en-US"/>
        </w:rPr>
        <w:lastRenderedPageBreak/>
        <w:t xml:space="preserve">ceramic matrix after leaching at RT indicates </w:t>
      </w:r>
      <w:r w:rsidR="00A81D04">
        <w:rPr>
          <w:rFonts w:ascii="Times New Roman" w:hAnsi="Times New Roman" w:cs="Times New Roman"/>
          <w:color w:val="000000" w:themeColor="text1"/>
          <w:sz w:val="20"/>
          <w:szCs w:val="20"/>
          <w:lang w:val="en-US"/>
        </w:rPr>
        <w:t xml:space="preserve">a </w:t>
      </w:r>
      <w:r w:rsidRPr="00AC53FA">
        <w:rPr>
          <w:rFonts w:ascii="Times New Roman" w:hAnsi="Times New Roman" w:cs="Times New Roman"/>
          <w:color w:val="000000" w:themeColor="text1"/>
          <w:sz w:val="20"/>
          <w:szCs w:val="20"/>
          <w:lang w:val="en-US"/>
        </w:rPr>
        <w:t>higher leach rate at RT against 90 °C. The FESEM images are in line with normalised leach rate (fig</w:t>
      </w:r>
      <w:r w:rsidR="000A260D">
        <w:rPr>
          <w:rFonts w:ascii="Times New Roman" w:hAnsi="Times New Roman" w:cs="Times New Roman"/>
          <w:color w:val="000000" w:themeColor="text1"/>
          <w:sz w:val="20"/>
          <w:szCs w:val="20"/>
          <w:lang w:val="en-US"/>
        </w:rPr>
        <w:t>.</w:t>
      </w:r>
      <w:r w:rsidRPr="00AC53FA">
        <w:rPr>
          <w:rFonts w:ascii="Times New Roman" w:hAnsi="Times New Roman" w:cs="Times New Roman"/>
          <w:color w:val="000000" w:themeColor="text1"/>
          <w:sz w:val="20"/>
          <w:szCs w:val="20"/>
          <w:lang w:val="en-US"/>
        </w:rPr>
        <w:t xml:space="preserve"> 3a and 3b), suggesting </w:t>
      </w:r>
      <w:r w:rsidR="00A81D04">
        <w:rPr>
          <w:rFonts w:ascii="Times New Roman" w:hAnsi="Times New Roman" w:cs="Times New Roman"/>
          <w:color w:val="000000" w:themeColor="text1"/>
          <w:sz w:val="20"/>
          <w:szCs w:val="20"/>
          <w:lang w:val="en-US"/>
        </w:rPr>
        <w:t xml:space="preserve">a </w:t>
      </w:r>
      <w:r w:rsidRPr="00AC53FA">
        <w:rPr>
          <w:rFonts w:ascii="Times New Roman" w:hAnsi="Times New Roman" w:cs="Times New Roman"/>
          <w:color w:val="000000" w:themeColor="text1"/>
          <w:sz w:val="20"/>
          <w:szCs w:val="20"/>
          <w:lang w:val="en-US"/>
        </w:rPr>
        <w:t xml:space="preserve">higher leach rate at RT against 90 °C. </w:t>
      </w:r>
    </w:p>
    <w:p w14:paraId="0D22D9CD" w14:textId="52D71DA9" w:rsidR="00D15AA4" w:rsidRDefault="00EE495C" w:rsidP="00500B6D">
      <w:pPr>
        <w:spacing w:before="24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val="en-US"/>
        </w:rPr>
        <w:drawing>
          <wp:inline distT="0" distB="0" distL="0" distR="0" wp14:anchorId="551F3CB0" wp14:editId="20545F14">
            <wp:extent cx="4958484" cy="19151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8484" cy="1915160"/>
                    </a:xfrm>
                    <a:prstGeom prst="rect">
                      <a:avLst/>
                    </a:prstGeom>
                    <a:noFill/>
                  </pic:spPr>
                </pic:pic>
              </a:graphicData>
            </a:graphic>
          </wp:inline>
        </w:drawing>
      </w:r>
    </w:p>
    <w:p w14:paraId="0D0A3B55" w14:textId="0971B5CA" w:rsidR="00D15AA4" w:rsidRPr="001A3E2A" w:rsidRDefault="00D15AA4" w:rsidP="00D15AA4">
      <w:pPr>
        <w:jc w:val="center"/>
        <w:rPr>
          <w:rFonts w:ascii="Times New Roman" w:hAnsi="Times New Roman" w:cs="Times New Roman"/>
          <w:i/>
          <w:iCs/>
          <w:sz w:val="18"/>
          <w:szCs w:val="18"/>
          <w:lang w:val="en-US"/>
        </w:rPr>
      </w:pPr>
      <w:r w:rsidRPr="001A3E2A">
        <w:rPr>
          <w:rFonts w:ascii="Times New Roman" w:hAnsi="Times New Roman" w:cs="Times New Roman"/>
          <w:i/>
          <w:iCs/>
          <w:sz w:val="18"/>
          <w:szCs w:val="18"/>
          <w:lang w:val="en-US"/>
        </w:rPr>
        <w:t>Fig.</w:t>
      </w:r>
      <w:r w:rsidR="00B56FB7" w:rsidRPr="001A3E2A">
        <w:rPr>
          <w:rFonts w:ascii="Times New Roman" w:hAnsi="Times New Roman" w:cs="Times New Roman"/>
          <w:i/>
          <w:iCs/>
          <w:sz w:val="18"/>
          <w:szCs w:val="18"/>
          <w:lang w:val="en-US"/>
        </w:rPr>
        <w:t xml:space="preserve"> </w:t>
      </w:r>
      <w:r w:rsidRPr="001A3E2A">
        <w:rPr>
          <w:rFonts w:ascii="Times New Roman" w:hAnsi="Times New Roman" w:cs="Times New Roman"/>
          <w:i/>
          <w:iCs/>
          <w:sz w:val="18"/>
          <w:szCs w:val="18"/>
          <w:lang w:val="en-US"/>
        </w:rPr>
        <w:t>4. FESEM images of perovskite matrix after leaching at (a) RT (b) 90 °C.</w:t>
      </w:r>
    </w:p>
    <w:p w14:paraId="5C92E5A6" w14:textId="44C3447B" w:rsidR="00D15AA4" w:rsidRDefault="00D15AA4" w:rsidP="00413F3A">
      <w:pPr>
        <w:spacing w:line="240" w:lineRule="auto"/>
        <w:jc w:val="both"/>
        <w:rPr>
          <w:rFonts w:ascii="Times New Roman" w:hAnsi="Times New Roman" w:cs="Times New Roman"/>
          <w:sz w:val="20"/>
          <w:szCs w:val="20"/>
          <w:lang w:val="en-US"/>
        </w:rPr>
      </w:pPr>
      <w:r w:rsidRPr="00413F3A">
        <w:rPr>
          <w:rFonts w:ascii="Times New Roman" w:hAnsi="Times New Roman" w:cs="Times New Roman"/>
          <w:sz w:val="20"/>
          <w:szCs w:val="20"/>
          <w:lang w:val="en-US"/>
        </w:rPr>
        <w:t>The X-ray diffraction patterns of strontium titanate ceramic after leaching study at RT and 90 °C, are shown in fig</w:t>
      </w:r>
      <w:r w:rsidR="000A260D">
        <w:rPr>
          <w:rFonts w:ascii="Times New Roman" w:hAnsi="Times New Roman" w:cs="Times New Roman"/>
          <w:sz w:val="20"/>
          <w:szCs w:val="20"/>
          <w:lang w:val="en-US"/>
        </w:rPr>
        <w:t>.</w:t>
      </w:r>
      <w:r w:rsidRPr="00413F3A">
        <w:rPr>
          <w:rFonts w:ascii="Times New Roman" w:hAnsi="Times New Roman" w:cs="Times New Roman"/>
          <w:sz w:val="20"/>
          <w:szCs w:val="20"/>
          <w:lang w:val="en-US"/>
        </w:rPr>
        <w:t xml:space="preserve"> 5. The perovskite phase is intact even after leaching and any substantial phase change is not observed. Further investigations are in progress to investigate the possibility of immobilization </w:t>
      </w:r>
      <w:r w:rsidR="00A81D04">
        <w:rPr>
          <w:rFonts w:ascii="Times New Roman" w:hAnsi="Times New Roman" w:cs="Times New Roman"/>
          <w:sz w:val="20"/>
          <w:szCs w:val="20"/>
          <w:lang w:val="en-US"/>
        </w:rPr>
        <w:t xml:space="preserve">of </w:t>
      </w:r>
      <w:r w:rsidRPr="00413F3A">
        <w:rPr>
          <w:rFonts w:ascii="Times New Roman" w:hAnsi="Times New Roman" w:cs="Times New Roman"/>
          <w:sz w:val="20"/>
          <w:szCs w:val="20"/>
          <w:lang w:val="en-US"/>
        </w:rPr>
        <w:t>radionuclide in strontium titanate ceramic waste form.</w:t>
      </w:r>
    </w:p>
    <w:p w14:paraId="12270392" w14:textId="4AC97544" w:rsidR="00367B84" w:rsidRDefault="00042A09" w:rsidP="00367B84">
      <w:pPr>
        <w:spacing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25CB350F" wp14:editId="0B580521">
            <wp:extent cx="3902075" cy="310896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2075" cy="3108960"/>
                    </a:xfrm>
                    <a:prstGeom prst="rect">
                      <a:avLst/>
                    </a:prstGeom>
                    <a:noFill/>
                  </pic:spPr>
                </pic:pic>
              </a:graphicData>
            </a:graphic>
          </wp:inline>
        </w:drawing>
      </w:r>
    </w:p>
    <w:p w14:paraId="54960169" w14:textId="005A2994" w:rsidR="00D15AA4" w:rsidRPr="001E42A2" w:rsidRDefault="00D15AA4" w:rsidP="00367B84">
      <w:pPr>
        <w:jc w:val="center"/>
        <w:rPr>
          <w:rFonts w:ascii="Times New Roman" w:hAnsi="Times New Roman" w:cs="Times New Roman"/>
          <w:i/>
          <w:iCs/>
          <w:sz w:val="18"/>
          <w:szCs w:val="18"/>
          <w:lang w:val="en-US"/>
        </w:rPr>
      </w:pPr>
      <w:r w:rsidRPr="001A3E2A">
        <w:rPr>
          <w:rFonts w:ascii="Times New Roman" w:hAnsi="Times New Roman" w:cs="Times New Roman"/>
          <w:i/>
          <w:iCs/>
          <w:sz w:val="18"/>
          <w:szCs w:val="18"/>
          <w:lang w:val="en-US"/>
        </w:rPr>
        <w:t>Fig. 5. XRD pattern of perovskite matrix after leaching at RT and 90 °C.</w:t>
      </w:r>
    </w:p>
    <w:p w14:paraId="19C0EFFD" w14:textId="31EE8941" w:rsidR="00D15AA4" w:rsidRPr="008F3AE5" w:rsidRDefault="008F3AE5" w:rsidP="00500B6D">
      <w:pPr>
        <w:pStyle w:val="ListParagraph"/>
        <w:numPr>
          <w:ilvl w:val="0"/>
          <w:numId w:val="1"/>
        </w:numPr>
        <w:spacing w:before="260" w:after="260" w:line="240" w:lineRule="auto"/>
        <w:rPr>
          <w:rFonts w:ascii="Times New Roman" w:hAnsi="Times New Roman" w:cs="Times New Roman"/>
          <w:sz w:val="20"/>
          <w:szCs w:val="20"/>
          <w:lang w:val="en-US"/>
        </w:rPr>
      </w:pPr>
      <w:r w:rsidRPr="008F3AE5">
        <w:rPr>
          <w:rFonts w:ascii="Times New Roman" w:hAnsi="Times New Roman" w:cs="Times New Roman"/>
          <w:sz w:val="20"/>
          <w:szCs w:val="20"/>
          <w:lang w:val="en-US"/>
        </w:rPr>
        <w:t xml:space="preserve">CONCLUSION </w:t>
      </w:r>
    </w:p>
    <w:p w14:paraId="19C38465" w14:textId="69B002DD" w:rsidR="00D15AA4" w:rsidRPr="00413F3A" w:rsidRDefault="00D15AA4" w:rsidP="00500B6D">
      <w:pPr>
        <w:spacing w:before="260" w:after="260" w:line="240" w:lineRule="auto"/>
        <w:jc w:val="both"/>
        <w:rPr>
          <w:rFonts w:ascii="Times New Roman" w:hAnsi="Times New Roman" w:cs="Times New Roman"/>
          <w:sz w:val="20"/>
          <w:szCs w:val="20"/>
          <w:lang w:val="en-US"/>
        </w:rPr>
      </w:pPr>
      <w:r w:rsidRPr="00413F3A">
        <w:rPr>
          <w:rFonts w:ascii="Times New Roman" w:hAnsi="Times New Roman" w:cs="Times New Roman"/>
          <w:sz w:val="20"/>
          <w:szCs w:val="20"/>
          <w:lang w:val="en-US"/>
        </w:rPr>
        <w:t xml:space="preserve">In this report, perovskite ceramic was successfully synthesized with </w:t>
      </w:r>
      <w:r w:rsidR="00A81D04">
        <w:rPr>
          <w:rFonts w:ascii="Times New Roman" w:hAnsi="Times New Roman" w:cs="Times New Roman"/>
          <w:sz w:val="20"/>
          <w:szCs w:val="20"/>
          <w:lang w:val="en-US"/>
        </w:rPr>
        <w:t xml:space="preserve">the </w:t>
      </w:r>
      <w:r w:rsidRPr="00413F3A">
        <w:rPr>
          <w:rFonts w:ascii="Times New Roman" w:hAnsi="Times New Roman" w:cs="Times New Roman"/>
          <w:sz w:val="20"/>
          <w:szCs w:val="20"/>
          <w:lang w:val="en-US"/>
        </w:rPr>
        <w:t>microwave</w:t>
      </w:r>
      <w:r w:rsidR="00A81D04">
        <w:rPr>
          <w:rFonts w:ascii="Times New Roman" w:hAnsi="Times New Roman" w:cs="Times New Roman"/>
          <w:sz w:val="20"/>
          <w:szCs w:val="20"/>
          <w:lang w:val="en-US"/>
        </w:rPr>
        <w:t>-</w:t>
      </w:r>
      <w:r w:rsidRPr="00413F3A">
        <w:rPr>
          <w:rFonts w:ascii="Times New Roman" w:hAnsi="Times New Roman" w:cs="Times New Roman"/>
          <w:sz w:val="20"/>
          <w:szCs w:val="20"/>
          <w:lang w:val="en-US"/>
        </w:rPr>
        <w:t>assisted method. The crystal structure, morphology, and aqueous durability of synthesised perovskite ceramic matrix w</w:t>
      </w:r>
      <w:r w:rsidR="00A81D04">
        <w:rPr>
          <w:rFonts w:ascii="Times New Roman" w:hAnsi="Times New Roman" w:cs="Times New Roman"/>
          <w:sz w:val="20"/>
          <w:szCs w:val="20"/>
          <w:lang w:val="en-US"/>
        </w:rPr>
        <w:t>ere</w:t>
      </w:r>
      <w:r w:rsidRPr="00413F3A">
        <w:rPr>
          <w:rFonts w:ascii="Times New Roman" w:hAnsi="Times New Roman" w:cs="Times New Roman"/>
          <w:sz w:val="20"/>
          <w:szCs w:val="20"/>
          <w:lang w:val="en-US"/>
        </w:rPr>
        <w:t xml:space="preserve"> investigated. Aqueous durability was performed with MCC-1 protocol at RT and 90 °C in deionized water at pH value 5.3. The obtained leaching rate was</w:t>
      </w:r>
      <w:r w:rsidRPr="00413F3A">
        <w:rPr>
          <w:rFonts w:ascii="Times New Roman" w:eastAsiaTheme="minorEastAsia" w:hAnsi="Times New Roman" w:cs="Times New Roman"/>
          <w:sz w:val="20"/>
          <w:szCs w:val="20"/>
          <w:lang w:val="en-US"/>
        </w:rPr>
        <w:t xml:space="preserve">  </w:t>
      </w:r>
      <m:oMath>
        <m:r>
          <m:rPr>
            <m:sty m:val="p"/>
          </m:rPr>
          <w:rPr>
            <w:rFonts w:ascii="Cambria Math" w:hAnsi="Cambria Math" w:cs="Times New Roman"/>
            <w:sz w:val="20"/>
            <w:szCs w:val="20"/>
            <w:lang w:val="en-US"/>
          </w:rPr>
          <m:t>0.12106×</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10</m:t>
            </m:r>
          </m:e>
          <m:sup>
            <m:r>
              <w:rPr>
                <w:rFonts w:ascii="Cambria Math" w:hAnsi="Cambria Math" w:cs="Times New Roman"/>
                <w:sz w:val="20"/>
                <w:szCs w:val="20"/>
                <w:lang w:val="en-US"/>
              </w:rPr>
              <m:t>-3</m:t>
            </m:r>
          </m:sup>
        </m:sSup>
      </m:oMath>
      <w:r w:rsidRPr="00413F3A">
        <w:rPr>
          <w:rFonts w:ascii="Times New Roman" w:eastAsiaTheme="minorEastAsia" w:hAnsi="Times New Roman" w:cs="Times New Roman"/>
          <w:sz w:val="20"/>
          <w:szCs w:val="20"/>
          <w:lang w:val="en-US"/>
        </w:rPr>
        <w:t xml:space="preserve"> g.m</w:t>
      </w:r>
      <w:r w:rsidRPr="00413F3A">
        <w:rPr>
          <w:rFonts w:ascii="Times New Roman" w:eastAsiaTheme="minorEastAsia" w:hAnsi="Times New Roman" w:cs="Times New Roman"/>
          <w:sz w:val="20"/>
          <w:szCs w:val="20"/>
          <w:vertAlign w:val="superscript"/>
          <w:lang w:val="en-US"/>
        </w:rPr>
        <w:t>-2</w:t>
      </w:r>
      <w:r w:rsidRPr="00413F3A">
        <w:rPr>
          <w:rFonts w:ascii="Times New Roman" w:eastAsiaTheme="minorEastAsia" w:hAnsi="Times New Roman" w:cs="Times New Roman"/>
          <w:sz w:val="20"/>
          <w:szCs w:val="20"/>
          <w:lang w:val="en-US"/>
        </w:rPr>
        <w:t>.d</w:t>
      </w:r>
      <w:r w:rsidR="0040143D" w:rsidRPr="00413F3A">
        <w:rPr>
          <w:rFonts w:ascii="Times New Roman" w:eastAsiaTheme="minorEastAsia" w:hAnsi="Times New Roman" w:cs="Times New Roman"/>
          <w:sz w:val="20"/>
          <w:szCs w:val="20"/>
          <w:lang w:val="en-US"/>
        </w:rPr>
        <w:t>ay</w:t>
      </w:r>
      <w:r w:rsidRPr="00413F3A">
        <w:rPr>
          <w:rFonts w:ascii="Times New Roman" w:eastAsiaTheme="minorEastAsia" w:hAnsi="Times New Roman" w:cs="Times New Roman"/>
          <w:sz w:val="20"/>
          <w:szCs w:val="20"/>
          <w:vertAlign w:val="superscript"/>
          <w:lang w:val="en-US"/>
        </w:rPr>
        <w:t xml:space="preserve">-1 </w:t>
      </w:r>
      <w:r w:rsidRPr="00413F3A">
        <w:rPr>
          <w:rFonts w:ascii="Times New Roman" w:hAnsi="Times New Roman" w:cs="Times New Roman"/>
          <w:sz w:val="20"/>
          <w:szCs w:val="20"/>
          <w:lang w:val="en-US"/>
        </w:rPr>
        <w:t xml:space="preserve">at 90 °C after 12 days. The leaching does not induce any structural changes to the perovskite ceramic host. The synthesised perovskite matrix can be a potential candidate to immobilise strontium radionuclide discarded from hospitals. However, further studies need to be done to explore </w:t>
      </w:r>
      <w:r w:rsidR="00A81D04">
        <w:rPr>
          <w:rFonts w:ascii="Times New Roman" w:hAnsi="Times New Roman" w:cs="Times New Roman"/>
          <w:sz w:val="20"/>
          <w:szCs w:val="20"/>
          <w:lang w:val="en-US"/>
        </w:rPr>
        <w:t xml:space="preserve">the </w:t>
      </w:r>
      <w:r w:rsidRPr="00413F3A">
        <w:rPr>
          <w:rFonts w:ascii="Times New Roman" w:hAnsi="Times New Roman" w:cs="Times New Roman"/>
          <w:sz w:val="20"/>
          <w:szCs w:val="20"/>
          <w:lang w:val="en-US"/>
        </w:rPr>
        <w:t xml:space="preserve">leaching mechanism. </w:t>
      </w:r>
    </w:p>
    <w:p w14:paraId="1D4254BC" w14:textId="77777777" w:rsidR="00AB47A4" w:rsidRDefault="00AB47A4" w:rsidP="006E3AED">
      <w:pPr>
        <w:spacing w:line="240" w:lineRule="auto"/>
        <w:jc w:val="center"/>
        <w:rPr>
          <w:rFonts w:ascii="Times New Roman" w:hAnsi="Times New Roman" w:cs="Times New Roman"/>
          <w:b/>
          <w:bCs/>
          <w:sz w:val="20"/>
          <w:szCs w:val="20"/>
          <w:lang w:val="en-US"/>
        </w:rPr>
      </w:pPr>
    </w:p>
    <w:p w14:paraId="38F357FC" w14:textId="77777777" w:rsidR="0016224D" w:rsidRDefault="0016224D" w:rsidP="006E3AED">
      <w:pPr>
        <w:spacing w:line="240" w:lineRule="auto"/>
        <w:jc w:val="center"/>
        <w:rPr>
          <w:rFonts w:ascii="Times New Roman" w:hAnsi="Times New Roman" w:cs="Times New Roman"/>
          <w:b/>
          <w:bCs/>
          <w:sz w:val="20"/>
          <w:szCs w:val="20"/>
          <w:lang w:val="en-US"/>
        </w:rPr>
      </w:pPr>
    </w:p>
    <w:p w14:paraId="54BFA98F" w14:textId="2E3B6DE3" w:rsidR="001A00C0" w:rsidRPr="006E3AED" w:rsidRDefault="00433A17" w:rsidP="006E3AED">
      <w:pPr>
        <w:spacing w:line="240" w:lineRule="auto"/>
        <w:jc w:val="center"/>
        <w:rPr>
          <w:rFonts w:ascii="Times New Roman" w:hAnsi="Times New Roman" w:cs="Times New Roman"/>
          <w:b/>
          <w:bCs/>
          <w:sz w:val="20"/>
          <w:szCs w:val="20"/>
          <w:lang w:val="en-US"/>
        </w:rPr>
      </w:pPr>
      <w:r w:rsidRPr="006E3AED">
        <w:rPr>
          <w:rFonts w:ascii="Times New Roman" w:hAnsi="Times New Roman" w:cs="Times New Roman"/>
          <w:b/>
          <w:bCs/>
          <w:sz w:val="20"/>
          <w:szCs w:val="20"/>
          <w:lang w:val="en-US"/>
        </w:rPr>
        <w:lastRenderedPageBreak/>
        <w:t>ACKNOWLEDGEMENT</w:t>
      </w:r>
      <w:r w:rsidR="006E3AED">
        <w:rPr>
          <w:rFonts w:ascii="Times New Roman" w:hAnsi="Times New Roman" w:cs="Times New Roman"/>
          <w:b/>
          <w:bCs/>
          <w:sz w:val="20"/>
          <w:szCs w:val="20"/>
          <w:lang w:val="en-US"/>
        </w:rPr>
        <w:t>S</w:t>
      </w:r>
    </w:p>
    <w:p w14:paraId="6A9FE6D3" w14:textId="206AC2C3" w:rsidR="00D14580" w:rsidRPr="007A35C6" w:rsidRDefault="001A00C0" w:rsidP="00144EAB">
      <w:pPr>
        <w:spacing w:line="240" w:lineRule="auto"/>
        <w:jc w:val="both"/>
        <w:rPr>
          <w:rFonts w:ascii="Times New Roman" w:hAnsi="Times New Roman" w:cs="Times New Roman"/>
          <w:sz w:val="20"/>
          <w:szCs w:val="20"/>
          <w:lang w:val="en-US"/>
        </w:rPr>
      </w:pPr>
      <w:r w:rsidRPr="00433A17">
        <w:rPr>
          <w:rFonts w:ascii="Times New Roman" w:hAnsi="Times New Roman" w:cs="Times New Roman"/>
          <w:sz w:val="20"/>
          <w:szCs w:val="20"/>
          <w:lang w:val="en-US"/>
        </w:rPr>
        <w:t xml:space="preserve">Authors are thankful to Central University of Gujarat, Gandhinagar for the use of infrastructure and central instrumentation facility (CIF). We also acknowledge Dr. Mukesh Ranjan, FCIPT, Gandhinagar for providing </w:t>
      </w:r>
      <w:r w:rsidR="00A81D04">
        <w:rPr>
          <w:rFonts w:ascii="Times New Roman" w:hAnsi="Times New Roman" w:cs="Times New Roman"/>
          <w:sz w:val="20"/>
          <w:szCs w:val="20"/>
          <w:lang w:val="en-US"/>
        </w:rPr>
        <w:t xml:space="preserve">the </w:t>
      </w:r>
      <w:r w:rsidRPr="00433A17">
        <w:rPr>
          <w:rFonts w:ascii="Times New Roman" w:hAnsi="Times New Roman" w:cs="Times New Roman"/>
          <w:sz w:val="20"/>
          <w:szCs w:val="20"/>
          <w:lang w:val="en-US"/>
        </w:rPr>
        <w:t>FESEM facility.</w:t>
      </w:r>
    </w:p>
    <w:p w14:paraId="5DACBD68" w14:textId="1686916C" w:rsidR="001A00C0" w:rsidRPr="007A35C6" w:rsidRDefault="007A35C6" w:rsidP="00144EAB">
      <w:pPr>
        <w:spacing w:line="240" w:lineRule="auto"/>
        <w:rPr>
          <w:rFonts w:ascii="Times New Roman" w:hAnsi="Times New Roman" w:cs="Times New Roman"/>
          <w:sz w:val="20"/>
          <w:szCs w:val="20"/>
          <w:lang w:val="en-US"/>
        </w:rPr>
      </w:pPr>
      <w:r w:rsidRPr="007A35C6">
        <w:rPr>
          <w:rFonts w:ascii="Times New Roman" w:hAnsi="Times New Roman" w:cs="Times New Roman"/>
          <w:sz w:val="20"/>
          <w:szCs w:val="20"/>
          <w:lang w:val="en-US"/>
        </w:rPr>
        <w:t>REFERENCES</w:t>
      </w:r>
    </w:p>
    <w:p w14:paraId="3AFE47DE" w14:textId="77777777" w:rsidR="00F81895" w:rsidRPr="00F81895" w:rsidRDefault="00F81895" w:rsidP="00F81895">
      <w:pPr>
        <w:pStyle w:val="EndNoteBibliography"/>
        <w:numPr>
          <w:ilvl w:val="0"/>
          <w:numId w:val="4"/>
        </w:numPr>
        <w:spacing w:after="0"/>
        <w:ind w:hanging="720"/>
        <w:rPr>
          <w:rFonts w:ascii="Times New Roman" w:hAnsi="Times New Roman" w:cs="Times New Roman"/>
          <w:sz w:val="18"/>
          <w:szCs w:val="18"/>
        </w:rPr>
      </w:pPr>
      <w:r w:rsidRPr="00F81895">
        <w:rPr>
          <w:rFonts w:ascii="Times New Roman" w:hAnsi="Times New Roman" w:cs="Times New Roman"/>
          <w:sz w:val="18"/>
          <w:szCs w:val="18"/>
        </w:rPr>
        <w:t xml:space="preserve">Marples, J. A. C., The preparation, properties, and disposal of vitrified high level waste from nuclear fuel reprocessing. </w:t>
      </w:r>
      <w:r w:rsidRPr="00F81895">
        <w:rPr>
          <w:rFonts w:ascii="Times New Roman" w:hAnsi="Times New Roman" w:cs="Times New Roman"/>
          <w:i/>
          <w:sz w:val="18"/>
          <w:szCs w:val="18"/>
        </w:rPr>
        <w:t>Glass technology, 29</w:t>
      </w:r>
      <w:r w:rsidRPr="00F81895">
        <w:rPr>
          <w:rFonts w:ascii="Times New Roman" w:hAnsi="Times New Roman" w:cs="Times New Roman"/>
          <w:sz w:val="18"/>
          <w:szCs w:val="18"/>
        </w:rPr>
        <w:t xml:space="preserve">(6), (1988) 230-247. </w:t>
      </w:r>
    </w:p>
    <w:p w14:paraId="4817E165" w14:textId="77777777" w:rsidR="00F81895" w:rsidRPr="00F81895" w:rsidRDefault="00F81895" w:rsidP="00F81895">
      <w:pPr>
        <w:pStyle w:val="EndNoteBibliography"/>
        <w:numPr>
          <w:ilvl w:val="0"/>
          <w:numId w:val="4"/>
        </w:numPr>
        <w:spacing w:after="0"/>
        <w:ind w:hanging="720"/>
        <w:rPr>
          <w:rFonts w:ascii="Times New Roman" w:hAnsi="Times New Roman" w:cs="Times New Roman"/>
          <w:sz w:val="18"/>
          <w:szCs w:val="18"/>
        </w:rPr>
      </w:pPr>
      <w:r w:rsidRPr="00F81895">
        <w:rPr>
          <w:rFonts w:ascii="Times New Roman" w:hAnsi="Times New Roman" w:cs="Times New Roman"/>
          <w:sz w:val="18"/>
          <w:szCs w:val="18"/>
        </w:rPr>
        <w:t xml:space="preserve">Xu, H., &amp; Wang, Y., Crystallization sequence and microstructure evolution of Synroc samples crystallized from CaZrTi2O7 melts. </w:t>
      </w:r>
      <w:r w:rsidRPr="00F81895">
        <w:rPr>
          <w:rFonts w:ascii="Times New Roman" w:hAnsi="Times New Roman" w:cs="Times New Roman"/>
          <w:i/>
          <w:sz w:val="18"/>
          <w:szCs w:val="18"/>
        </w:rPr>
        <w:t>Journal of Nuclear Materials, 279</w:t>
      </w:r>
      <w:r w:rsidRPr="00F81895">
        <w:rPr>
          <w:rFonts w:ascii="Times New Roman" w:hAnsi="Times New Roman" w:cs="Times New Roman"/>
          <w:sz w:val="18"/>
          <w:szCs w:val="18"/>
        </w:rPr>
        <w:t xml:space="preserve">(1), (2000) 100-106. </w:t>
      </w:r>
    </w:p>
    <w:p w14:paraId="572EC00C" w14:textId="77777777" w:rsidR="00F81895" w:rsidRPr="00F81895" w:rsidRDefault="00F81895" w:rsidP="00F81895">
      <w:pPr>
        <w:pStyle w:val="EndNoteBibliography"/>
        <w:numPr>
          <w:ilvl w:val="0"/>
          <w:numId w:val="4"/>
        </w:numPr>
        <w:spacing w:after="0"/>
        <w:ind w:hanging="720"/>
        <w:rPr>
          <w:rFonts w:ascii="Times New Roman" w:hAnsi="Times New Roman" w:cs="Times New Roman"/>
          <w:sz w:val="18"/>
          <w:szCs w:val="18"/>
        </w:rPr>
      </w:pPr>
      <w:r w:rsidRPr="00F81895">
        <w:rPr>
          <w:rFonts w:ascii="Times New Roman" w:hAnsi="Times New Roman" w:cs="Times New Roman"/>
          <w:sz w:val="18"/>
          <w:szCs w:val="18"/>
        </w:rPr>
        <w:t xml:space="preserve">Shen, H., Lu, Y., Wang, Y., Pan, Z., Cao, G., Yan, X., &amp; Fang, G., Low temperature hydrothermal synthesis of SrTiO 3 nanoparticles without alkali and their effective photocatalytic activity. </w:t>
      </w:r>
      <w:r w:rsidRPr="00F81895">
        <w:rPr>
          <w:rFonts w:ascii="Times New Roman" w:hAnsi="Times New Roman" w:cs="Times New Roman"/>
          <w:i/>
          <w:sz w:val="18"/>
          <w:szCs w:val="18"/>
        </w:rPr>
        <w:t>Journal of Advanced Ceramics, 5</w:t>
      </w:r>
      <w:r w:rsidRPr="00F81895">
        <w:rPr>
          <w:rFonts w:ascii="Times New Roman" w:hAnsi="Times New Roman" w:cs="Times New Roman"/>
          <w:sz w:val="18"/>
          <w:szCs w:val="18"/>
        </w:rPr>
        <w:t xml:space="preserve">(4), (2016) 298-307. </w:t>
      </w:r>
    </w:p>
    <w:p w14:paraId="378A7CD4" w14:textId="77777777" w:rsidR="00F81895" w:rsidRPr="00F81895" w:rsidRDefault="00F81895" w:rsidP="00F81895">
      <w:pPr>
        <w:pStyle w:val="EndNoteBibliography"/>
        <w:numPr>
          <w:ilvl w:val="0"/>
          <w:numId w:val="4"/>
        </w:numPr>
        <w:spacing w:after="0"/>
        <w:ind w:hanging="720"/>
        <w:rPr>
          <w:rFonts w:ascii="Times New Roman" w:hAnsi="Times New Roman" w:cs="Times New Roman"/>
          <w:sz w:val="18"/>
          <w:szCs w:val="18"/>
        </w:rPr>
      </w:pPr>
      <w:r w:rsidRPr="00F81895">
        <w:rPr>
          <w:rFonts w:ascii="Times New Roman" w:hAnsi="Times New Roman" w:cs="Times New Roman"/>
          <w:sz w:val="18"/>
          <w:szCs w:val="18"/>
        </w:rPr>
        <w:t xml:space="preserve">Alkathy, M. S., &amp; Raju, K. J., Microwave-Assisted Synthesis and Characterization of Strontium Titanate Nanoparticles. </w:t>
      </w:r>
      <w:r w:rsidRPr="00F81895">
        <w:rPr>
          <w:rFonts w:ascii="Times New Roman" w:hAnsi="Times New Roman" w:cs="Times New Roman"/>
          <w:i/>
          <w:sz w:val="18"/>
          <w:szCs w:val="18"/>
        </w:rPr>
        <w:t>Albaydha University Journal, 1</w:t>
      </w:r>
      <w:r w:rsidRPr="00F81895">
        <w:rPr>
          <w:rFonts w:ascii="Times New Roman" w:hAnsi="Times New Roman" w:cs="Times New Roman"/>
          <w:sz w:val="18"/>
          <w:szCs w:val="18"/>
        </w:rPr>
        <w:t xml:space="preserve">(2), (2019) 235-240. </w:t>
      </w:r>
    </w:p>
    <w:p w14:paraId="56E39D24" w14:textId="77777777" w:rsidR="00F81895" w:rsidRPr="00F81895" w:rsidRDefault="00F81895" w:rsidP="00F81895">
      <w:pPr>
        <w:pStyle w:val="EndNoteBibliography"/>
        <w:numPr>
          <w:ilvl w:val="0"/>
          <w:numId w:val="4"/>
        </w:numPr>
        <w:spacing w:after="0"/>
        <w:ind w:hanging="720"/>
        <w:rPr>
          <w:rFonts w:ascii="Times New Roman" w:hAnsi="Times New Roman" w:cs="Times New Roman"/>
          <w:sz w:val="18"/>
          <w:szCs w:val="18"/>
        </w:rPr>
      </w:pPr>
      <w:r w:rsidRPr="00F81895">
        <w:rPr>
          <w:rFonts w:ascii="Times New Roman" w:hAnsi="Times New Roman" w:cs="Times New Roman"/>
          <w:sz w:val="18"/>
          <w:szCs w:val="18"/>
        </w:rPr>
        <w:t xml:space="preserve">Naidu, K. C. B., Sarmash, T. S., Maddaiah, M., Reddy, P. S., Rani, D. J., &amp; Subbarao, T., Synthesis and characterization of MgO-doped SrTiO3 ceramics. </w:t>
      </w:r>
      <w:r w:rsidRPr="00F81895">
        <w:rPr>
          <w:rFonts w:ascii="Times New Roman" w:hAnsi="Times New Roman" w:cs="Times New Roman"/>
          <w:i/>
          <w:sz w:val="18"/>
          <w:szCs w:val="18"/>
        </w:rPr>
        <w:t>Journal of The Australian Ceramic Society, 52</w:t>
      </w:r>
      <w:r w:rsidRPr="00F81895">
        <w:rPr>
          <w:rFonts w:ascii="Times New Roman" w:hAnsi="Times New Roman" w:cs="Times New Roman"/>
          <w:sz w:val="18"/>
          <w:szCs w:val="18"/>
        </w:rPr>
        <w:t xml:space="preserve">(1), (2016) 95-101. </w:t>
      </w:r>
    </w:p>
    <w:p w14:paraId="75105CE5" w14:textId="77777777" w:rsidR="00F81895" w:rsidRPr="00F81895" w:rsidRDefault="00F81895" w:rsidP="00F81895">
      <w:pPr>
        <w:pStyle w:val="EndNoteBibliography"/>
        <w:numPr>
          <w:ilvl w:val="0"/>
          <w:numId w:val="4"/>
        </w:numPr>
        <w:spacing w:after="0"/>
        <w:ind w:hanging="720"/>
        <w:rPr>
          <w:rFonts w:ascii="Times New Roman" w:hAnsi="Times New Roman" w:cs="Times New Roman"/>
          <w:sz w:val="18"/>
          <w:szCs w:val="18"/>
        </w:rPr>
      </w:pPr>
      <w:r w:rsidRPr="00F81895">
        <w:rPr>
          <w:rFonts w:ascii="Times New Roman" w:hAnsi="Times New Roman" w:cs="Times New Roman"/>
          <w:sz w:val="18"/>
          <w:szCs w:val="18"/>
        </w:rPr>
        <w:t xml:space="preserve">Da Silva, L. F., Maia, L., Bernardi, M. I. B., Andres, J., &amp; Mastelaro, V. R., An improved method for preparation of SrTiO3 nanoparticles. </w:t>
      </w:r>
      <w:r w:rsidRPr="00F81895">
        <w:rPr>
          <w:rFonts w:ascii="Times New Roman" w:hAnsi="Times New Roman" w:cs="Times New Roman"/>
          <w:i/>
          <w:sz w:val="18"/>
          <w:szCs w:val="18"/>
        </w:rPr>
        <w:t>Materials Chemistry and Physics, 125</w:t>
      </w:r>
      <w:r w:rsidRPr="00F81895">
        <w:rPr>
          <w:rFonts w:ascii="Times New Roman" w:hAnsi="Times New Roman" w:cs="Times New Roman"/>
          <w:sz w:val="18"/>
          <w:szCs w:val="18"/>
        </w:rPr>
        <w:t xml:space="preserve">(1-2), (2011) 168-173. </w:t>
      </w:r>
    </w:p>
    <w:p w14:paraId="0FC8AFD6" w14:textId="77777777" w:rsidR="00F81895" w:rsidRPr="00F81895" w:rsidRDefault="00F81895" w:rsidP="00F81895">
      <w:pPr>
        <w:pStyle w:val="EndNoteBibliography"/>
        <w:numPr>
          <w:ilvl w:val="0"/>
          <w:numId w:val="4"/>
        </w:numPr>
        <w:spacing w:after="0"/>
        <w:ind w:hanging="720"/>
        <w:rPr>
          <w:rFonts w:ascii="Times New Roman" w:hAnsi="Times New Roman" w:cs="Times New Roman"/>
          <w:sz w:val="18"/>
          <w:szCs w:val="18"/>
        </w:rPr>
      </w:pPr>
      <w:r w:rsidRPr="00F81895">
        <w:rPr>
          <w:rFonts w:ascii="Times New Roman" w:hAnsi="Times New Roman" w:cs="Times New Roman"/>
          <w:sz w:val="18"/>
          <w:szCs w:val="18"/>
        </w:rPr>
        <w:t xml:space="preserve">Konstas, P.-S., Konstantinou, I., Petrakis, D., &amp; Albanis, T., Development of SrTiO3 photocatalysts with visible light response using amino acids as dopant sources for the degradation of organic pollutants in aqueous systems. </w:t>
      </w:r>
      <w:r w:rsidRPr="00F81895">
        <w:rPr>
          <w:rFonts w:ascii="Times New Roman" w:hAnsi="Times New Roman" w:cs="Times New Roman"/>
          <w:i/>
          <w:sz w:val="18"/>
          <w:szCs w:val="18"/>
        </w:rPr>
        <w:t>Catalysts, 8</w:t>
      </w:r>
      <w:r w:rsidRPr="00F81895">
        <w:rPr>
          <w:rFonts w:ascii="Times New Roman" w:hAnsi="Times New Roman" w:cs="Times New Roman"/>
          <w:sz w:val="18"/>
          <w:szCs w:val="18"/>
        </w:rPr>
        <w:t xml:space="preserve">(11),  (2018) 528. </w:t>
      </w:r>
    </w:p>
    <w:p w14:paraId="210E54EC" w14:textId="77777777" w:rsidR="00F81895" w:rsidRPr="00F81895" w:rsidRDefault="00F81895" w:rsidP="00F81895">
      <w:pPr>
        <w:pStyle w:val="EndNoteBibliography"/>
        <w:numPr>
          <w:ilvl w:val="0"/>
          <w:numId w:val="4"/>
        </w:numPr>
        <w:spacing w:after="0"/>
        <w:ind w:hanging="720"/>
        <w:rPr>
          <w:rFonts w:ascii="Times New Roman" w:hAnsi="Times New Roman" w:cs="Times New Roman"/>
          <w:sz w:val="18"/>
          <w:szCs w:val="18"/>
        </w:rPr>
      </w:pPr>
      <w:r w:rsidRPr="00F81895">
        <w:rPr>
          <w:rFonts w:ascii="Times New Roman" w:hAnsi="Times New Roman" w:cs="Times New Roman"/>
          <w:sz w:val="18"/>
          <w:szCs w:val="18"/>
        </w:rPr>
        <w:t xml:space="preserve">Balaji, D., &amp; Kumar, S. P., Langbeinite phosphosilicates K2-xCsxZr2P2SiO12 (x= 0, 0.5, 1.0, 1.5, 2.0) for cesium encapsulation; synthesis, chemical durability and thermal expansion study. </w:t>
      </w:r>
      <w:r w:rsidRPr="00F81895">
        <w:rPr>
          <w:rFonts w:ascii="Times New Roman" w:hAnsi="Times New Roman" w:cs="Times New Roman"/>
          <w:i/>
          <w:sz w:val="18"/>
          <w:szCs w:val="18"/>
        </w:rPr>
        <w:t>Ceramics International</w:t>
      </w:r>
      <w:r w:rsidRPr="00F81895">
        <w:rPr>
          <w:rFonts w:ascii="Times New Roman" w:hAnsi="Times New Roman" w:cs="Times New Roman"/>
          <w:sz w:val="18"/>
          <w:szCs w:val="18"/>
        </w:rPr>
        <w:t>. (2021).</w:t>
      </w:r>
    </w:p>
    <w:p w14:paraId="3DDCB3B5" w14:textId="77777777" w:rsidR="00F81895" w:rsidRPr="00F81895" w:rsidRDefault="00F81895" w:rsidP="00F81895">
      <w:pPr>
        <w:pStyle w:val="EndNoteBibliography"/>
        <w:numPr>
          <w:ilvl w:val="0"/>
          <w:numId w:val="4"/>
        </w:numPr>
        <w:spacing w:after="0"/>
        <w:ind w:hanging="720"/>
        <w:rPr>
          <w:rFonts w:ascii="Times New Roman" w:hAnsi="Times New Roman" w:cs="Times New Roman"/>
          <w:sz w:val="18"/>
          <w:szCs w:val="18"/>
        </w:rPr>
      </w:pPr>
      <w:r w:rsidRPr="00F81895">
        <w:rPr>
          <w:rFonts w:ascii="Times New Roman" w:hAnsi="Times New Roman" w:cs="Times New Roman"/>
          <w:sz w:val="18"/>
          <w:szCs w:val="18"/>
        </w:rPr>
        <w:t xml:space="preserve">Suresh, R., Role of annealing temperature on the properties of SrO nanoparticles by precipitation method. </w:t>
      </w:r>
      <w:r w:rsidRPr="00F81895">
        <w:rPr>
          <w:rFonts w:ascii="Times New Roman" w:hAnsi="Times New Roman" w:cs="Times New Roman"/>
          <w:i/>
          <w:sz w:val="18"/>
          <w:szCs w:val="18"/>
        </w:rPr>
        <w:t>NanoNEXT</w:t>
      </w:r>
      <w:r w:rsidRPr="00F81895">
        <w:rPr>
          <w:rFonts w:ascii="Times New Roman" w:hAnsi="Times New Roman" w:cs="Times New Roman"/>
          <w:sz w:val="18"/>
          <w:szCs w:val="18"/>
        </w:rPr>
        <w:t>, (2020) 18-23.</w:t>
      </w:r>
    </w:p>
    <w:p w14:paraId="56E6F5A7" w14:textId="77777777" w:rsidR="00F81895" w:rsidRPr="00F81895" w:rsidRDefault="00F81895" w:rsidP="00F81895">
      <w:pPr>
        <w:pStyle w:val="EndNoteBibliography"/>
        <w:numPr>
          <w:ilvl w:val="0"/>
          <w:numId w:val="4"/>
        </w:numPr>
        <w:spacing w:after="0"/>
        <w:ind w:hanging="720"/>
        <w:rPr>
          <w:rFonts w:ascii="Times New Roman" w:hAnsi="Times New Roman" w:cs="Times New Roman"/>
          <w:sz w:val="18"/>
          <w:szCs w:val="18"/>
        </w:rPr>
      </w:pPr>
      <w:r w:rsidRPr="00F81895">
        <w:rPr>
          <w:rFonts w:ascii="Times New Roman" w:hAnsi="Times New Roman" w:cs="Times New Roman"/>
          <w:sz w:val="18"/>
          <w:szCs w:val="18"/>
        </w:rPr>
        <w:t xml:space="preserve">Huang, Y., Zhang, T.-a., Dou, Z., Liu, J., &amp; Tian, J., Influence of microwave heating on the extractions of fluorine and Rare Earth elements from mixed rare earth concentrate. </w:t>
      </w:r>
      <w:r w:rsidRPr="00F81895">
        <w:rPr>
          <w:rFonts w:ascii="Times New Roman" w:hAnsi="Times New Roman" w:cs="Times New Roman"/>
          <w:i/>
          <w:sz w:val="18"/>
          <w:szCs w:val="18"/>
        </w:rPr>
        <w:t>Hydrometallurgy, 162</w:t>
      </w:r>
      <w:r w:rsidRPr="00F81895">
        <w:rPr>
          <w:rFonts w:ascii="Times New Roman" w:hAnsi="Times New Roman" w:cs="Times New Roman"/>
          <w:sz w:val="18"/>
          <w:szCs w:val="18"/>
        </w:rPr>
        <w:t xml:space="preserve">, (2016) 104-110. </w:t>
      </w:r>
    </w:p>
    <w:p w14:paraId="756AEBC5" w14:textId="77777777" w:rsidR="00F81895" w:rsidRPr="00F81895" w:rsidRDefault="00F81895" w:rsidP="00F81895">
      <w:pPr>
        <w:pStyle w:val="EndNoteBibliography"/>
        <w:spacing w:after="0"/>
        <w:ind w:left="720" w:hanging="720"/>
        <w:rPr>
          <w:rFonts w:ascii="Times New Roman" w:hAnsi="Times New Roman" w:cs="Times New Roman"/>
          <w:sz w:val="18"/>
          <w:szCs w:val="18"/>
        </w:rPr>
      </w:pPr>
    </w:p>
    <w:p w14:paraId="21E3D82F" w14:textId="77777777" w:rsidR="00F81895" w:rsidRPr="0054624E" w:rsidRDefault="00F81895" w:rsidP="00F81895">
      <w:pPr>
        <w:pStyle w:val="EndNoteBibliography"/>
        <w:spacing w:after="0"/>
        <w:ind w:left="720" w:hanging="720"/>
      </w:pPr>
    </w:p>
    <w:p w14:paraId="3CE9410A" w14:textId="77777777" w:rsidR="00F81895" w:rsidRDefault="00F81895" w:rsidP="00F81895"/>
    <w:p w14:paraId="22B6E27D" w14:textId="18074D78" w:rsidR="00D15AA4" w:rsidRPr="0040143D" w:rsidRDefault="00D15AA4" w:rsidP="00F81895">
      <w:pPr>
        <w:pStyle w:val="EndNoteBibliography"/>
        <w:spacing w:after="0"/>
        <w:ind w:left="720" w:hanging="720"/>
        <w:rPr>
          <w:rFonts w:ascii="Times New Roman" w:hAnsi="Times New Roman" w:cs="Times New Roman"/>
        </w:rPr>
      </w:pPr>
    </w:p>
    <w:sectPr w:rsidR="00D15AA4" w:rsidRPr="004014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E3E9C"/>
    <w:multiLevelType w:val="multilevel"/>
    <w:tmpl w:val="8690BD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EEA739A"/>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6D81613"/>
    <w:multiLevelType w:val="multilevel"/>
    <w:tmpl w:val="BC9E85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7DA450B3"/>
    <w:multiLevelType w:val="hybridMultilevel"/>
    <w:tmpl w:val="7390FB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AwNjAwsbCwNLU0srBU0lEKTi0uzszPAykwrAUAnlBYvy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zexars8v95dre5tfq5dvr7zxxtsd92xstd&quot;&gt;My EndNote Library&lt;record-ids&gt;&lt;item&gt;1&lt;/item&gt;&lt;item&gt;4&lt;/item&gt;&lt;item&gt;5&lt;/item&gt;&lt;item&gt;6&lt;/item&gt;&lt;item&gt;7&lt;/item&gt;&lt;item&gt;8&lt;/item&gt;&lt;item&gt;9&lt;/item&gt;&lt;item&gt;10&lt;/item&gt;&lt;item&gt;11&lt;/item&gt;&lt;item&gt;12&lt;/item&gt;&lt;/record-ids&gt;&lt;/item&gt;&lt;/Libraries&gt;"/>
  </w:docVars>
  <w:rsids>
    <w:rsidRoot w:val="00990768"/>
    <w:rsid w:val="00035457"/>
    <w:rsid w:val="00042A09"/>
    <w:rsid w:val="000A260D"/>
    <w:rsid w:val="000A34AE"/>
    <w:rsid w:val="000A679D"/>
    <w:rsid w:val="000E700B"/>
    <w:rsid w:val="000F11F1"/>
    <w:rsid w:val="00102FD5"/>
    <w:rsid w:val="0013070A"/>
    <w:rsid w:val="00135595"/>
    <w:rsid w:val="00144EAB"/>
    <w:rsid w:val="0016224D"/>
    <w:rsid w:val="001A00C0"/>
    <w:rsid w:val="001A3E2A"/>
    <w:rsid w:val="001C2065"/>
    <w:rsid w:val="001D5EC3"/>
    <w:rsid w:val="001E42A2"/>
    <w:rsid w:val="002361CE"/>
    <w:rsid w:val="002830EB"/>
    <w:rsid w:val="00297A7C"/>
    <w:rsid w:val="00313B52"/>
    <w:rsid w:val="00355232"/>
    <w:rsid w:val="00367B84"/>
    <w:rsid w:val="00382E06"/>
    <w:rsid w:val="003B4F62"/>
    <w:rsid w:val="0040143D"/>
    <w:rsid w:val="00413F3A"/>
    <w:rsid w:val="004270D1"/>
    <w:rsid w:val="00433A17"/>
    <w:rsid w:val="00494DC7"/>
    <w:rsid w:val="004E0633"/>
    <w:rsid w:val="00500B6D"/>
    <w:rsid w:val="00515668"/>
    <w:rsid w:val="00591413"/>
    <w:rsid w:val="005C3D51"/>
    <w:rsid w:val="00600D95"/>
    <w:rsid w:val="00620A3D"/>
    <w:rsid w:val="00620F44"/>
    <w:rsid w:val="00671C9C"/>
    <w:rsid w:val="00682D86"/>
    <w:rsid w:val="006D4030"/>
    <w:rsid w:val="006E3AED"/>
    <w:rsid w:val="006E4C31"/>
    <w:rsid w:val="0071761F"/>
    <w:rsid w:val="007451EC"/>
    <w:rsid w:val="00752771"/>
    <w:rsid w:val="00793893"/>
    <w:rsid w:val="007A35C6"/>
    <w:rsid w:val="007F1026"/>
    <w:rsid w:val="007F50A4"/>
    <w:rsid w:val="00821F5A"/>
    <w:rsid w:val="00827A6D"/>
    <w:rsid w:val="008B0FA4"/>
    <w:rsid w:val="008B2580"/>
    <w:rsid w:val="008D04DE"/>
    <w:rsid w:val="008F39B3"/>
    <w:rsid w:val="008F3AE5"/>
    <w:rsid w:val="009306A4"/>
    <w:rsid w:val="00950F65"/>
    <w:rsid w:val="00987597"/>
    <w:rsid w:val="00990768"/>
    <w:rsid w:val="00995986"/>
    <w:rsid w:val="009B70CA"/>
    <w:rsid w:val="009C5A15"/>
    <w:rsid w:val="009F562D"/>
    <w:rsid w:val="00A26488"/>
    <w:rsid w:val="00A36181"/>
    <w:rsid w:val="00A472B9"/>
    <w:rsid w:val="00A54DFB"/>
    <w:rsid w:val="00A63145"/>
    <w:rsid w:val="00A81D04"/>
    <w:rsid w:val="00A82AD5"/>
    <w:rsid w:val="00A917A0"/>
    <w:rsid w:val="00AB47A4"/>
    <w:rsid w:val="00AC53FA"/>
    <w:rsid w:val="00AF7B59"/>
    <w:rsid w:val="00B06925"/>
    <w:rsid w:val="00B330D4"/>
    <w:rsid w:val="00B56FB7"/>
    <w:rsid w:val="00BD2B12"/>
    <w:rsid w:val="00BF769E"/>
    <w:rsid w:val="00C3046A"/>
    <w:rsid w:val="00C471FF"/>
    <w:rsid w:val="00C67C14"/>
    <w:rsid w:val="00CA425B"/>
    <w:rsid w:val="00CA46FB"/>
    <w:rsid w:val="00CD60BA"/>
    <w:rsid w:val="00CF5460"/>
    <w:rsid w:val="00D14580"/>
    <w:rsid w:val="00D15AA4"/>
    <w:rsid w:val="00D22239"/>
    <w:rsid w:val="00D9429F"/>
    <w:rsid w:val="00DD2FD4"/>
    <w:rsid w:val="00DD3A89"/>
    <w:rsid w:val="00EB678A"/>
    <w:rsid w:val="00EC21B5"/>
    <w:rsid w:val="00EC585D"/>
    <w:rsid w:val="00EE495C"/>
    <w:rsid w:val="00EF769A"/>
    <w:rsid w:val="00F05BD1"/>
    <w:rsid w:val="00F33366"/>
    <w:rsid w:val="00F504AE"/>
    <w:rsid w:val="00F70683"/>
    <w:rsid w:val="00F727A8"/>
    <w:rsid w:val="00F74ECA"/>
    <w:rsid w:val="00F81895"/>
    <w:rsid w:val="00FB3DE3"/>
    <w:rsid w:val="00FC1435"/>
    <w:rsid w:val="00FD2C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A9CB4"/>
  <w15:chartTrackingRefBased/>
  <w15:docId w15:val="{2B3F9107-6F1B-4E79-A66B-D6E5E637D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7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768"/>
    <w:pPr>
      <w:ind w:left="720"/>
      <w:contextualSpacing/>
    </w:pPr>
  </w:style>
  <w:style w:type="character" w:styleId="Hyperlink">
    <w:name w:val="Hyperlink"/>
    <w:basedOn w:val="DefaultParagraphFont"/>
    <w:uiPriority w:val="99"/>
    <w:unhideWhenUsed/>
    <w:rsid w:val="00990768"/>
    <w:rPr>
      <w:color w:val="0563C1" w:themeColor="hyperlink"/>
      <w:u w:val="single"/>
    </w:rPr>
  </w:style>
  <w:style w:type="paragraph" w:customStyle="1" w:styleId="EndNoteBibliography">
    <w:name w:val="EndNote Bibliography"/>
    <w:basedOn w:val="Normal"/>
    <w:link w:val="EndNoteBibliographyChar"/>
    <w:rsid w:val="001A00C0"/>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1A00C0"/>
    <w:rPr>
      <w:rFonts w:ascii="Calibri" w:hAnsi="Calibri" w:cs="Calibri"/>
      <w:noProof/>
      <w:lang w:val="en-US"/>
    </w:rPr>
  </w:style>
  <w:style w:type="paragraph" w:customStyle="1" w:styleId="EndNoteBibliographyTitle">
    <w:name w:val="EndNote Bibliography Title"/>
    <w:basedOn w:val="Normal"/>
    <w:link w:val="EndNoteBibliographyTitleChar"/>
    <w:rsid w:val="00FB3DE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B3DE3"/>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6</Pages>
  <Words>2985</Words>
  <Characters>17017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PILANIA</dc:creator>
  <cp:keywords/>
  <dc:description/>
  <cp:lastModifiedBy>RITU PILANIA</cp:lastModifiedBy>
  <cp:revision>37</cp:revision>
  <dcterms:created xsi:type="dcterms:W3CDTF">2021-07-15T14:26:00Z</dcterms:created>
  <dcterms:modified xsi:type="dcterms:W3CDTF">2021-07-16T16:42:00Z</dcterms:modified>
</cp:coreProperties>
</file>