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041AE105" w:rsidR="00E20E70" w:rsidRPr="003453AE" w:rsidRDefault="003453AE" w:rsidP="00537496">
      <w:pPr>
        <w:pStyle w:val="Heading1"/>
      </w:pPr>
      <w:r w:rsidRPr="003453AE">
        <w:t>DISMANTLING AND SAFE MANAGEMENT OF IONISATION SMOKE DETECTORS AND LIGHTNING PREVENTORS CONTAINING RADIOACTIVE SOURCES IN THAILAND</w:t>
      </w:r>
    </w:p>
    <w:p w14:paraId="433FE03F" w14:textId="77777777" w:rsidR="00802381" w:rsidRDefault="00802381" w:rsidP="00537496">
      <w:pPr>
        <w:pStyle w:val="Authornameandaffiliation"/>
      </w:pPr>
    </w:p>
    <w:p w14:paraId="433FE040" w14:textId="1851DA59" w:rsidR="003B5E0E" w:rsidRPr="00316EBC" w:rsidRDefault="003453AE" w:rsidP="00537496">
      <w:pPr>
        <w:pStyle w:val="Authornameandaffiliation"/>
      </w:pPr>
      <w:r w:rsidRPr="00316EBC">
        <w:t>C. Muanglay</w:t>
      </w:r>
    </w:p>
    <w:p w14:paraId="57CDDE40" w14:textId="00796227" w:rsidR="00906499" w:rsidRPr="00316EBC" w:rsidRDefault="003453AE" w:rsidP="00537496">
      <w:pPr>
        <w:pStyle w:val="Authornameandaffiliation"/>
      </w:pPr>
      <w:r w:rsidRPr="00316EBC">
        <w:t xml:space="preserve">Waste Technology Development </w:t>
      </w:r>
      <w:r w:rsidR="00906499" w:rsidRPr="00316EBC">
        <w:t>Section, Radioactive Waste Management Center,</w:t>
      </w:r>
    </w:p>
    <w:p w14:paraId="4BB72EEF" w14:textId="74C9EE3D" w:rsidR="00906499" w:rsidRPr="00316EBC" w:rsidRDefault="00906499" w:rsidP="00537496">
      <w:pPr>
        <w:pStyle w:val="Authornameandaffiliation"/>
      </w:pPr>
      <w:r w:rsidRPr="00316EBC">
        <w:t>Thailand Institute of Nuclear Technology (Public Organization)</w:t>
      </w:r>
    </w:p>
    <w:p w14:paraId="433FE042" w14:textId="4E902478" w:rsidR="00FF386F" w:rsidRPr="00316EBC" w:rsidRDefault="008864CF" w:rsidP="00537496">
      <w:pPr>
        <w:pStyle w:val="Authornameandaffiliation"/>
      </w:pPr>
      <w:proofErr w:type="spellStart"/>
      <w:r w:rsidRPr="00466766">
        <w:t>Chatuchak</w:t>
      </w:r>
      <w:proofErr w:type="spellEnd"/>
      <w:r w:rsidR="00FF386F" w:rsidRPr="00316EBC">
        <w:t>/</w:t>
      </w:r>
      <w:r w:rsidR="003453AE" w:rsidRPr="00316EBC">
        <w:t>Ban</w:t>
      </w:r>
      <w:r w:rsidR="000E08EE" w:rsidRPr="00316EBC">
        <w:t>g</w:t>
      </w:r>
      <w:r w:rsidR="003453AE" w:rsidRPr="00316EBC">
        <w:t>kok</w:t>
      </w:r>
      <w:r w:rsidR="00FF386F" w:rsidRPr="00316EBC">
        <w:t xml:space="preserve">, </w:t>
      </w:r>
      <w:r w:rsidR="003453AE" w:rsidRPr="00316EBC">
        <w:t>Thailand</w:t>
      </w:r>
    </w:p>
    <w:p w14:paraId="433FE043" w14:textId="50886320" w:rsidR="00FF386F" w:rsidRPr="00316EBC" w:rsidRDefault="00FF386F" w:rsidP="00537496">
      <w:pPr>
        <w:pStyle w:val="Authornameandaffiliation"/>
      </w:pPr>
      <w:r w:rsidRPr="00316EBC">
        <w:t xml:space="preserve">Email: </w:t>
      </w:r>
      <w:r w:rsidR="003453AE" w:rsidRPr="00316EBC">
        <w:t>Chalit</w:t>
      </w:r>
      <w:r w:rsidRPr="00316EBC">
        <w:t>@</w:t>
      </w:r>
      <w:r w:rsidR="003453AE" w:rsidRPr="00316EBC">
        <w:t>tint.or.th</w:t>
      </w:r>
    </w:p>
    <w:p w14:paraId="433FE044" w14:textId="77777777" w:rsidR="00FF386F" w:rsidRPr="00316EBC" w:rsidRDefault="00FF386F" w:rsidP="00537496">
      <w:pPr>
        <w:pStyle w:val="Authornameandaffiliation"/>
      </w:pPr>
    </w:p>
    <w:p w14:paraId="6FB23F2F" w14:textId="7F7A7089" w:rsidR="003326BA" w:rsidRPr="00316EBC" w:rsidRDefault="003326BA" w:rsidP="003326BA">
      <w:pPr>
        <w:pStyle w:val="Authornameandaffiliation"/>
      </w:pPr>
      <w:r w:rsidRPr="00316EBC">
        <w:t xml:space="preserve">A. Phattanasub, P. </w:t>
      </w:r>
      <w:proofErr w:type="spellStart"/>
      <w:r w:rsidRPr="00316EBC">
        <w:t>Srimork</w:t>
      </w:r>
      <w:proofErr w:type="spellEnd"/>
      <w:r w:rsidRPr="00316EBC">
        <w:t xml:space="preserve">, C. </w:t>
      </w:r>
      <w:proofErr w:type="spellStart"/>
      <w:r w:rsidRPr="00316EBC">
        <w:t>Sutharom</w:t>
      </w:r>
      <w:proofErr w:type="spellEnd"/>
      <w:r w:rsidRPr="00316EBC">
        <w:t xml:space="preserve">, T. </w:t>
      </w:r>
      <w:proofErr w:type="spellStart"/>
      <w:r w:rsidRPr="00316EBC">
        <w:t>Panprom</w:t>
      </w:r>
      <w:proofErr w:type="spellEnd"/>
      <w:r w:rsidRPr="00316EBC">
        <w:t xml:space="preserve">, S. </w:t>
      </w:r>
      <w:proofErr w:type="spellStart"/>
      <w:r w:rsidRPr="00316EBC">
        <w:t>Sudchawa</w:t>
      </w:r>
      <w:proofErr w:type="spellEnd"/>
      <w:r w:rsidRPr="00316EBC">
        <w:t xml:space="preserve"> and N. </w:t>
      </w:r>
      <w:proofErr w:type="spellStart"/>
      <w:r w:rsidRPr="00316EBC">
        <w:t>Prasertchie</w:t>
      </w:r>
      <w:r w:rsidR="000E08EE" w:rsidRPr="00316EBC">
        <w:t>w</w:t>
      </w:r>
      <w:r w:rsidRPr="00316EBC">
        <w:t>chan</w:t>
      </w:r>
      <w:proofErr w:type="spellEnd"/>
    </w:p>
    <w:p w14:paraId="242EE403" w14:textId="77777777" w:rsidR="003326BA" w:rsidRPr="00316EBC" w:rsidRDefault="003326BA" w:rsidP="003326BA">
      <w:pPr>
        <w:pStyle w:val="Authornameandaffiliation"/>
      </w:pPr>
      <w:r w:rsidRPr="00316EBC">
        <w:t>Waste Technology Development Section, Radioactive Waste Management Center,</w:t>
      </w:r>
    </w:p>
    <w:p w14:paraId="35EE1D55" w14:textId="77777777" w:rsidR="003326BA" w:rsidRPr="00316EBC" w:rsidRDefault="003326BA" w:rsidP="003326BA">
      <w:pPr>
        <w:pStyle w:val="Authornameandaffiliation"/>
      </w:pPr>
      <w:r w:rsidRPr="00316EBC">
        <w:t>Thailand Institute of Nuclear Technology (Public Organization)</w:t>
      </w:r>
    </w:p>
    <w:p w14:paraId="433FE048" w14:textId="629A9D86" w:rsidR="00FF386F" w:rsidRPr="00316EBC" w:rsidRDefault="00466766" w:rsidP="003326BA">
      <w:pPr>
        <w:pStyle w:val="Authornameandaffiliation"/>
      </w:pPr>
      <w:proofErr w:type="spellStart"/>
      <w:r w:rsidRPr="00466766">
        <w:t>Chatuchak</w:t>
      </w:r>
      <w:proofErr w:type="spellEnd"/>
      <w:r w:rsidR="003326BA" w:rsidRPr="00316EBC">
        <w:t>/Ban</w:t>
      </w:r>
      <w:r w:rsidR="000E08EE" w:rsidRPr="00316EBC">
        <w:t>g</w:t>
      </w:r>
      <w:r w:rsidR="003326BA" w:rsidRPr="00316EBC">
        <w:t>kok, Thailand</w:t>
      </w:r>
    </w:p>
    <w:p w14:paraId="1B68C685" w14:textId="77777777" w:rsidR="003326BA" w:rsidRDefault="003326BA" w:rsidP="003326BA">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6AC1AFD1" w:rsidR="00647F33" w:rsidRPr="008914B8" w:rsidRDefault="00906499" w:rsidP="00906499">
      <w:pPr>
        <w:pStyle w:val="Abstracttext"/>
        <w:jc w:val="thaiDistribute"/>
        <w:rPr>
          <w:szCs w:val="18"/>
        </w:rPr>
      </w:pPr>
      <w:r w:rsidRPr="008914B8">
        <w:rPr>
          <w:szCs w:val="18"/>
        </w:rPr>
        <w:t xml:space="preserve">Ionization smoke detectors as a kind of fire alarm device mounted on the building ceiling and the lightning prevention containing radioactive substances were collected from building construction companies and radioisotope users in Thailand. The most common ionization smoke detectors contain americium-241 with activities up to 0.666 MBq lightning preventers contain americium-241 or radium-226 with activities up to 695 and 432 MBq, respectively. Several thousand pieces of these devices were labeled, recorded, packed, and stored in the radioactive waste storage building for several decades. Although the activities of these devices are low however due to a large number of these devices and the long half-life of the radioisotopes, special attention was considered. In the year 2020, Radioactive Waste Management Center (RWMC), Thailand Institute of Nuclear Technology (TINT) launched the management plan to improve the safety and security of the category 3-5 disused sealed radiation source in Thailand. The management plan is </w:t>
      </w:r>
      <w:r w:rsidR="0065557D" w:rsidRPr="00BB5A9B">
        <w:rPr>
          <w:color w:val="000000" w:themeColor="text1"/>
          <w:szCs w:val="18"/>
        </w:rPr>
        <w:t>conducted according to</w:t>
      </w:r>
      <w:r w:rsidRPr="00BB5A9B">
        <w:rPr>
          <w:color w:val="000000" w:themeColor="text1"/>
          <w:szCs w:val="18"/>
        </w:rPr>
        <w:t xml:space="preserve"> </w:t>
      </w:r>
      <w:r w:rsidRPr="008914B8">
        <w:rPr>
          <w:szCs w:val="18"/>
        </w:rPr>
        <w:t>Thai’s regulation, the IAEA safety standards, and international practices. Dismantling and conditioning of these devices were planned. The relevant documents for conditioning authorization were submitted to the nuclear regulator, Office of Atoms for Peace (OAP), for approval. Ionization smoke detectors and lightning prevention using radioactive substances were dismantled. Radioactive sources were removed from the devices, encapsulated in the stainless-steel tube containers, and overpacked in the lead shielded concrete drums for future management. Source inventories were registration recorded. Successful implementation of the plan was achieved. 6,000 pieces of sources were conditioned and the volume reduction of the devices was more than a thousand times.</w:t>
      </w:r>
    </w:p>
    <w:p w14:paraId="433FE04C" w14:textId="72719417" w:rsidR="00647F33" w:rsidRDefault="00F523CA" w:rsidP="00537496">
      <w:pPr>
        <w:pStyle w:val="Heading2"/>
        <w:numPr>
          <w:ilvl w:val="1"/>
          <w:numId w:val="10"/>
        </w:numPr>
      </w:pPr>
      <w:r>
        <w:t>INTRODUCTION</w:t>
      </w:r>
    </w:p>
    <w:p w14:paraId="22E797B6" w14:textId="47EE37F7" w:rsidR="006C5116" w:rsidRPr="008914B8" w:rsidRDefault="006C5116" w:rsidP="008914B8">
      <w:pPr>
        <w:jc w:val="both"/>
        <w:rPr>
          <w:color w:val="0070C0"/>
          <w:sz w:val="20"/>
        </w:rPr>
      </w:pPr>
      <w:r>
        <w:rPr>
          <w:rFonts w:cstheme="minorBidi" w:hint="cs"/>
          <w:szCs w:val="28"/>
          <w:cs/>
          <w:lang w:bidi="th-TH"/>
        </w:rPr>
        <w:t xml:space="preserve">          </w:t>
      </w:r>
      <w:r w:rsidR="0051130F" w:rsidRPr="0051130F">
        <w:rPr>
          <w:color w:val="000000" w:themeColor="text1"/>
          <w:sz w:val="20"/>
        </w:rPr>
        <w:t>The most common ionization smoke detector (ISD) are smoke detectors using radioactive substances, in most cases americium-241 (</w:t>
      </w:r>
      <w:r w:rsidR="0051130F" w:rsidRPr="003F7AD6">
        <w:rPr>
          <w:color w:val="000000" w:themeColor="text1"/>
          <w:sz w:val="20"/>
          <w:vertAlign w:val="superscript"/>
        </w:rPr>
        <w:t>241</w:t>
      </w:r>
      <w:r w:rsidR="0051130F" w:rsidRPr="0051130F">
        <w:rPr>
          <w:color w:val="000000" w:themeColor="text1"/>
          <w:sz w:val="20"/>
        </w:rPr>
        <w:t xml:space="preserve">Am) with activities up to 0.666 MBq. The ionization lightning preventers (ILP) in Thailand, they used the main radioisotope was </w:t>
      </w:r>
      <w:r w:rsidR="0051130F" w:rsidRPr="003F7AD6">
        <w:rPr>
          <w:color w:val="000000" w:themeColor="text1"/>
          <w:sz w:val="20"/>
          <w:vertAlign w:val="superscript"/>
        </w:rPr>
        <w:t>241</w:t>
      </w:r>
      <w:r w:rsidR="0051130F" w:rsidRPr="0051130F">
        <w:rPr>
          <w:color w:val="000000" w:themeColor="text1"/>
          <w:sz w:val="20"/>
        </w:rPr>
        <w:t>Am in this equipment. Although radium-226 (</w:t>
      </w:r>
      <w:r w:rsidR="0051130F" w:rsidRPr="003F7AD6">
        <w:rPr>
          <w:color w:val="000000" w:themeColor="text1"/>
          <w:sz w:val="20"/>
          <w:vertAlign w:val="superscript"/>
        </w:rPr>
        <w:t>226</w:t>
      </w:r>
      <w:r w:rsidR="0051130F" w:rsidRPr="0051130F">
        <w:rPr>
          <w:color w:val="000000" w:themeColor="text1"/>
          <w:sz w:val="20"/>
        </w:rPr>
        <w:t xml:space="preserve">Ra) with activities up to 695 and 432 MBq, respectively was also used, but in a very smaller scale. Individual ISDs and ILPs, classified by the IAEA as consumer products. Although the activity of these devices is very low, due to the large number of these devices collected together and the long half-life of the sources, special attention should be paid to the safe management of these devices when become disused, should be managed as radioactive waste. In 2020, More than 3,297 pieces with difference models of ISD and 254 pieces of ILP have been collected and stored at Thailand Institute of Nuclear Technology (Public Organization) (TINT), Radioactive Waste Management </w:t>
      </w:r>
      <w:proofErr w:type="spellStart"/>
      <w:r w:rsidR="0051130F" w:rsidRPr="0051130F">
        <w:rPr>
          <w:color w:val="000000" w:themeColor="text1"/>
          <w:sz w:val="20"/>
        </w:rPr>
        <w:t>Center</w:t>
      </w:r>
      <w:proofErr w:type="spellEnd"/>
      <w:r w:rsidR="0051130F" w:rsidRPr="0051130F">
        <w:rPr>
          <w:color w:val="000000" w:themeColor="text1"/>
          <w:sz w:val="20"/>
        </w:rPr>
        <w:t xml:space="preserve"> (RWMC) is the organization responsible for radioactive waste management in the country under the supervision of the Office of Atoms for Peace (OAP). In order to improve the safety and security of the long-lived sources and minimize the volume of waste in the storage facility, it is recommended to dismantle those devices, remove and consolidate the sources and condition for long term storage</w:t>
      </w:r>
      <w:r w:rsidR="0051130F">
        <w:rPr>
          <w:color w:val="000000" w:themeColor="text1"/>
          <w:sz w:val="20"/>
        </w:rPr>
        <w:t xml:space="preserve"> [4]</w:t>
      </w:r>
      <w:r w:rsidR="0051130F" w:rsidRPr="0051130F">
        <w:rPr>
          <w:color w:val="000000" w:themeColor="text1"/>
          <w:sz w:val="20"/>
        </w:rPr>
        <w:t>.</w:t>
      </w:r>
    </w:p>
    <w:p w14:paraId="01A46838" w14:textId="31272371" w:rsidR="00A37CDA" w:rsidRPr="00A37CDA" w:rsidRDefault="00A37CDA" w:rsidP="00A37CDA">
      <w:pPr>
        <w:pStyle w:val="Heading2"/>
        <w:numPr>
          <w:ilvl w:val="1"/>
          <w:numId w:val="10"/>
        </w:numPr>
      </w:pPr>
      <w:r w:rsidRPr="00A37CDA">
        <w:t>Inventory of ISD and ILP in the Storage Facility</w:t>
      </w:r>
    </w:p>
    <w:p w14:paraId="433FE053" w14:textId="21471FE3" w:rsidR="00EE0041" w:rsidRPr="00BE1CA4" w:rsidRDefault="00A37CDA" w:rsidP="00A37CDA">
      <w:pPr>
        <w:pStyle w:val="BodyText"/>
        <w:rPr>
          <w:color w:val="000000" w:themeColor="text1"/>
        </w:rPr>
      </w:pPr>
      <w:r w:rsidRPr="00BE1CA4">
        <w:rPr>
          <w:color w:val="000000" w:themeColor="text1"/>
        </w:rPr>
        <w:t xml:space="preserve">RWMC has stored and collected ISD and ILP from different institutions </w:t>
      </w:r>
      <w:r w:rsidR="009F5797" w:rsidRPr="00BE1CA4">
        <w:rPr>
          <w:color w:val="000000" w:themeColor="text1"/>
        </w:rPr>
        <w:t xml:space="preserve">within </w:t>
      </w:r>
      <w:r w:rsidRPr="00BE1CA4">
        <w:rPr>
          <w:color w:val="000000" w:themeColor="text1"/>
        </w:rPr>
        <w:t>the country</w:t>
      </w:r>
      <w:r w:rsidR="006C5116" w:rsidRPr="00BE1CA4">
        <w:rPr>
          <w:color w:val="000000" w:themeColor="text1"/>
        </w:rPr>
        <w:t>.</w:t>
      </w:r>
      <w:r w:rsidRPr="00BE1CA4">
        <w:rPr>
          <w:color w:val="000000" w:themeColor="text1"/>
        </w:rPr>
        <w:t xml:space="preserve"> The </w:t>
      </w:r>
      <w:r w:rsidR="00162B36" w:rsidRPr="00BE1CA4">
        <w:rPr>
          <w:color w:val="000000" w:themeColor="text1"/>
        </w:rPr>
        <w:t>information regarding</w:t>
      </w:r>
      <w:r w:rsidR="006C5116" w:rsidRPr="00BE1CA4">
        <w:rPr>
          <w:color w:val="000000" w:themeColor="text1"/>
        </w:rPr>
        <w:t xml:space="preserve"> </w:t>
      </w:r>
      <w:r w:rsidRPr="00BE1CA4">
        <w:rPr>
          <w:color w:val="000000" w:themeColor="text1"/>
        </w:rPr>
        <w:t xml:space="preserve">the radionuclide contained in the source and the activity </w:t>
      </w:r>
      <w:r w:rsidR="003D4516" w:rsidRPr="00BE1CA4">
        <w:rPr>
          <w:color w:val="000000" w:themeColor="text1"/>
        </w:rPr>
        <w:t xml:space="preserve">was unknown and lost information for some models of this devices. </w:t>
      </w:r>
      <w:r w:rsidR="00710222" w:rsidRPr="00BE1CA4">
        <w:rPr>
          <w:color w:val="000000" w:themeColor="text1"/>
        </w:rPr>
        <w:t xml:space="preserve">It is important information for safety assessment and dose rate analysis for worker. </w:t>
      </w:r>
      <w:r w:rsidR="00710222" w:rsidRPr="00BE1CA4">
        <w:rPr>
          <w:rFonts w:cstheme="minorBidi"/>
          <w:color w:val="000000" w:themeColor="text1"/>
          <w:szCs w:val="25"/>
          <w:lang w:val="en-US" w:bidi="th-TH"/>
        </w:rPr>
        <w:t>For this reason,</w:t>
      </w:r>
      <w:r w:rsidRPr="00BE1CA4">
        <w:rPr>
          <w:color w:val="000000" w:themeColor="text1"/>
        </w:rPr>
        <w:t xml:space="preserve"> before starting the ISD and ILP dismantling and source recovery operations. The detail inventory of ISD and ILP stored in the</w:t>
      </w:r>
      <w:r w:rsidR="00710222" w:rsidRPr="00BE1CA4">
        <w:rPr>
          <w:color w:val="000000" w:themeColor="text1"/>
        </w:rPr>
        <w:t xml:space="preserve"> storage</w:t>
      </w:r>
      <w:r w:rsidRPr="00BE1CA4">
        <w:rPr>
          <w:color w:val="000000" w:themeColor="text1"/>
        </w:rPr>
        <w:t xml:space="preserve"> facility was revised and updated. The relevant information of ISD and ILP was updated from: (a) the information of ISD and ILP from documents licenses issued by OAP provided </w:t>
      </w:r>
      <w:r w:rsidRPr="0051130F">
        <w:rPr>
          <w:color w:val="000000" w:themeColor="text1"/>
        </w:rPr>
        <w:lastRenderedPageBreak/>
        <w:t xml:space="preserve">by the </w:t>
      </w:r>
      <w:r w:rsidR="00BE1CA4" w:rsidRPr="0051130F">
        <w:rPr>
          <w:rFonts w:cs="Angsana New"/>
          <w:color w:val="000000" w:themeColor="text1"/>
          <w:szCs w:val="25"/>
          <w:lang w:val="en-US" w:bidi="th-TH"/>
        </w:rPr>
        <w:t>l</w:t>
      </w:r>
      <w:proofErr w:type="spellStart"/>
      <w:r w:rsidR="00155B30" w:rsidRPr="0051130F">
        <w:rPr>
          <w:color w:val="000000" w:themeColor="text1"/>
        </w:rPr>
        <w:t>icensee</w:t>
      </w:r>
      <w:proofErr w:type="spellEnd"/>
      <w:r w:rsidRPr="0051130F">
        <w:rPr>
          <w:color w:val="000000" w:themeColor="text1"/>
        </w:rPr>
        <w:t xml:space="preserve">, (b) the documents licenses issued by OAP of RWMC and the database of ISD and </w:t>
      </w:r>
      <w:r w:rsidR="00155B30" w:rsidRPr="0051130F">
        <w:rPr>
          <w:color w:val="000000" w:themeColor="text1"/>
        </w:rPr>
        <w:t xml:space="preserve">ILP </w:t>
      </w:r>
      <w:r w:rsidRPr="0051130F">
        <w:rPr>
          <w:color w:val="000000" w:themeColor="text1"/>
        </w:rPr>
        <w:t xml:space="preserve">in the storage facility, (c) the user manual or </w:t>
      </w:r>
      <w:r w:rsidR="00155B30" w:rsidRPr="0051130F">
        <w:rPr>
          <w:color w:val="000000" w:themeColor="text1"/>
        </w:rPr>
        <w:t>catalogue</w:t>
      </w:r>
      <w:r w:rsidRPr="0051130F">
        <w:rPr>
          <w:color w:val="000000" w:themeColor="text1"/>
        </w:rPr>
        <w:t xml:space="preserve"> of product from manufacturers and distributors, (d) the label contained on ISD and ILP, </w:t>
      </w:r>
      <w:r w:rsidR="00711E81" w:rsidRPr="0051130F">
        <w:rPr>
          <w:color w:val="000000" w:themeColor="text1"/>
        </w:rPr>
        <w:t>(e)</w:t>
      </w:r>
      <w:r w:rsidR="00393908" w:rsidRPr="0051130F">
        <w:rPr>
          <w:color w:val="000000" w:themeColor="text1"/>
        </w:rPr>
        <w:t xml:space="preserve"> Some measurements (</w:t>
      </w:r>
      <w:proofErr w:type="spellStart"/>
      <w:r w:rsidR="00393908" w:rsidRPr="0051130F">
        <w:rPr>
          <w:color w:val="000000" w:themeColor="text1"/>
        </w:rPr>
        <w:t>e.q</w:t>
      </w:r>
      <w:proofErr w:type="spellEnd"/>
      <w:r w:rsidR="00393908" w:rsidRPr="0051130F">
        <w:rPr>
          <w:color w:val="000000" w:themeColor="text1"/>
        </w:rPr>
        <w:t xml:space="preserve">., </w:t>
      </w:r>
      <w:r w:rsidR="00030FFB" w:rsidRPr="0051130F">
        <w:rPr>
          <w:color w:val="000000" w:themeColor="text1"/>
        </w:rPr>
        <w:t xml:space="preserve">by </w:t>
      </w:r>
      <w:r w:rsidR="00393908" w:rsidRPr="0051130F">
        <w:rPr>
          <w:color w:val="000000" w:themeColor="text1"/>
        </w:rPr>
        <w:t xml:space="preserve">using </w:t>
      </w:r>
      <w:proofErr w:type="spellStart"/>
      <w:r w:rsidR="00393908" w:rsidRPr="0051130F">
        <w:rPr>
          <w:color w:val="000000" w:themeColor="text1"/>
        </w:rPr>
        <w:t>identiFINDER</w:t>
      </w:r>
      <w:proofErr w:type="spellEnd"/>
      <w:r w:rsidR="00393908" w:rsidRPr="0051130F">
        <w:rPr>
          <w:color w:val="000000" w:themeColor="text1"/>
        </w:rPr>
        <w:t xml:space="preserve"> radiation detector to identify type radioactive sources)</w:t>
      </w:r>
      <w:r w:rsidR="00711E81" w:rsidRPr="0051130F">
        <w:rPr>
          <w:color w:val="000000" w:themeColor="text1"/>
        </w:rPr>
        <w:t xml:space="preserve"> , </w:t>
      </w:r>
      <w:r w:rsidRPr="0051130F">
        <w:rPr>
          <w:color w:val="000000" w:themeColor="text1"/>
        </w:rPr>
        <w:t>and (</w:t>
      </w:r>
      <w:r w:rsidR="00711E81" w:rsidRPr="0051130F">
        <w:rPr>
          <w:color w:val="000000" w:themeColor="text1"/>
        </w:rPr>
        <w:t>f</w:t>
      </w:r>
      <w:r w:rsidRPr="0051130F">
        <w:rPr>
          <w:color w:val="000000" w:themeColor="text1"/>
        </w:rPr>
        <w:t>) other international references (e.g., technical guidance reference manual of IAEA) [1,</w:t>
      </w:r>
      <w:r w:rsidR="00D2050F" w:rsidRPr="0051130F">
        <w:rPr>
          <w:color w:val="000000" w:themeColor="text1"/>
        </w:rPr>
        <w:t>3</w:t>
      </w:r>
      <w:r w:rsidRPr="0051130F">
        <w:rPr>
          <w:color w:val="000000" w:themeColor="text1"/>
        </w:rPr>
        <w:t xml:space="preserve">]. </w:t>
      </w:r>
    </w:p>
    <w:p w14:paraId="433FE055" w14:textId="63565AFD" w:rsidR="008B6BB9" w:rsidRPr="00EE0041" w:rsidRDefault="0011227A" w:rsidP="00537496">
      <w:pPr>
        <w:pStyle w:val="Heading3"/>
      </w:pPr>
      <w:bookmarkStart w:id="0" w:name="_Hlk76573037"/>
      <w:r>
        <w:t>ISD</w:t>
      </w:r>
    </w:p>
    <w:p w14:paraId="5CF7700D" w14:textId="77777777" w:rsidR="001219B8" w:rsidRPr="0051130F" w:rsidRDefault="00290C8F" w:rsidP="001219B8">
      <w:pPr>
        <w:pStyle w:val="Authornameandaffiliation"/>
        <w:jc w:val="thaiDistribute"/>
        <w:rPr>
          <w:color w:val="000000" w:themeColor="text1"/>
        </w:rPr>
      </w:pPr>
      <w:r w:rsidRPr="0051130F">
        <w:rPr>
          <w:color w:val="000000" w:themeColor="text1"/>
        </w:rPr>
        <w:t xml:space="preserve">RMMC stored the ISD in the radioactive waste storage building amount </w:t>
      </w:r>
      <w:r w:rsidR="0024357D" w:rsidRPr="0051130F">
        <w:rPr>
          <w:color w:val="000000" w:themeColor="text1"/>
        </w:rPr>
        <w:t xml:space="preserve">of </w:t>
      </w:r>
      <w:r w:rsidRPr="0051130F">
        <w:rPr>
          <w:color w:val="000000" w:themeColor="text1"/>
        </w:rPr>
        <w:t>3297 pieces.</w:t>
      </w:r>
      <w:r w:rsidR="00EA0F83" w:rsidRPr="0051130F">
        <w:rPr>
          <w:color w:val="000000" w:themeColor="text1"/>
        </w:rPr>
        <w:t xml:space="preserve"> </w:t>
      </w:r>
      <w:r w:rsidR="001219B8" w:rsidRPr="0051130F">
        <w:rPr>
          <w:color w:val="000000" w:themeColor="text1"/>
        </w:rPr>
        <w:t>According to the</w:t>
      </w:r>
    </w:p>
    <w:p w14:paraId="433FE056" w14:textId="331B4707" w:rsidR="00EE0041" w:rsidRPr="0051130F" w:rsidRDefault="001219B8" w:rsidP="00EA0F83">
      <w:pPr>
        <w:pStyle w:val="Authornameandaffiliation"/>
        <w:ind w:left="0"/>
        <w:jc w:val="thaiDistribute"/>
        <w:rPr>
          <w:color w:val="000000" w:themeColor="text1"/>
        </w:rPr>
      </w:pPr>
      <w:r w:rsidRPr="0051130F">
        <w:rPr>
          <w:color w:val="000000" w:themeColor="text1"/>
        </w:rPr>
        <w:t xml:space="preserve">register of accepted ionization smoke detectors into </w:t>
      </w:r>
      <w:r w:rsidR="00BE1CA4" w:rsidRPr="0051130F">
        <w:rPr>
          <w:color w:val="000000" w:themeColor="text1"/>
        </w:rPr>
        <w:t>c</w:t>
      </w:r>
      <w:r w:rsidRPr="0051130F">
        <w:rPr>
          <w:color w:val="000000" w:themeColor="text1"/>
        </w:rPr>
        <w:t xml:space="preserve">entral </w:t>
      </w:r>
      <w:r w:rsidR="00BE1CA4" w:rsidRPr="0051130F">
        <w:rPr>
          <w:color w:val="000000" w:themeColor="text1"/>
        </w:rPr>
        <w:t>s</w:t>
      </w:r>
      <w:r w:rsidRPr="0051130F">
        <w:rPr>
          <w:color w:val="000000" w:themeColor="text1"/>
        </w:rPr>
        <w:t xml:space="preserve">torage </w:t>
      </w:r>
      <w:r w:rsidR="00BE1CA4" w:rsidRPr="0051130F">
        <w:rPr>
          <w:color w:val="000000" w:themeColor="text1"/>
        </w:rPr>
        <w:t>f</w:t>
      </w:r>
      <w:r w:rsidRPr="0051130F">
        <w:rPr>
          <w:color w:val="000000" w:themeColor="text1"/>
        </w:rPr>
        <w:t xml:space="preserve">acility, the most commonly used radioactive source in Thailand ionization smoke detectors </w:t>
      </w:r>
      <w:r w:rsidR="00EA0F83" w:rsidRPr="0051130F">
        <w:rPr>
          <w:color w:val="000000" w:themeColor="text1"/>
        </w:rPr>
        <w:t xml:space="preserve">is </w:t>
      </w:r>
      <w:r w:rsidR="00EA0F83" w:rsidRPr="0051130F">
        <w:rPr>
          <w:color w:val="000000" w:themeColor="text1"/>
          <w:vertAlign w:val="superscript"/>
        </w:rPr>
        <w:t>241</w:t>
      </w:r>
      <w:r w:rsidR="00EA0F83" w:rsidRPr="0051130F">
        <w:rPr>
          <w:color w:val="000000" w:themeColor="text1"/>
        </w:rPr>
        <w:t>Am with activities 0.</w:t>
      </w:r>
      <w:r w:rsidR="00522057" w:rsidRPr="0051130F">
        <w:rPr>
          <w:color w:val="000000" w:themeColor="text1"/>
        </w:rPr>
        <w:t>037</w:t>
      </w:r>
      <w:r w:rsidR="00EA0F83" w:rsidRPr="0051130F">
        <w:rPr>
          <w:color w:val="000000" w:themeColor="text1"/>
        </w:rPr>
        <w:t xml:space="preserve"> </w:t>
      </w:r>
      <w:r w:rsidR="002D2BD9" w:rsidRPr="0051130F">
        <w:rPr>
          <w:color w:val="000000" w:themeColor="text1"/>
        </w:rPr>
        <w:t xml:space="preserve">MBq </w:t>
      </w:r>
      <w:r w:rsidR="00EA0F83" w:rsidRPr="0051130F">
        <w:rPr>
          <w:color w:val="000000" w:themeColor="text1"/>
        </w:rPr>
        <w:t>to 0.666 MB</w:t>
      </w:r>
      <w:r w:rsidR="002D2BD9" w:rsidRPr="0051130F">
        <w:rPr>
          <w:color w:val="000000" w:themeColor="text1"/>
        </w:rPr>
        <w:t>q</w:t>
      </w:r>
      <w:r w:rsidR="00EA0F83" w:rsidRPr="0051130F">
        <w:rPr>
          <w:color w:val="000000" w:themeColor="text1"/>
        </w:rPr>
        <w:t>, which is bonded to the plastic inside and sealed</w:t>
      </w:r>
      <w:r w:rsidR="00BA2BC8" w:rsidRPr="0051130F">
        <w:rPr>
          <w:color w:val="000000" w:themeColor="text1"/>
        </w:rPr>
        <w:t>.</w:t>
      </w:r>
      <w:r w:rsidR="00BA2BC8" w:rsidRPr="0051130F">
        <w:rPr>
          <w:color w:val="000000" w:themeColor="text1"/>
          <w:lang w:val="en-GB"/>
        </w:rPr>
        <w:t xml:space="preserve"> The </w:t>
      </w:r>
      <w:r w:rsidR="00BA2BC8" w:rsidRPr="0051130F">
        <w:rPr>
          <w:color w:val="000000" w:themeColor="text1"/>
          <w:vertAlign w:val="superscript"/>
          <w:lang w:val="en-GB"/>
        </w:rPr>
        <w:t>241</w:t>
      </w:r>
      <w:r w:rsidR="00BA2BC8" w:rsidRPr="0051130F">
        <w:rPr>
          <w:color w:val="000000" w:themeColor="text1"/>
          <w:lang w:val="en-GB"/>
        </w:rPr>
        <w:t>Am has a half-life is 432 years and decays by emitting alpha particles which is the nucleus of the chemical element Helium</w:t>
      </w:r>
      <w:r w:rsidR="00290C8F" w:rsidRPr="0051130F">
        <w:rPr>
          <w:color w:val="000000" w:themeColor="text1"/>
          <w:lang w:val="en-GB"/>
        </w:rPr>
        <w:t xml:space="preserve"> [</w:t>
      </w:r>
      <w:r w:rsidR="00D2050F" w:rsidRPr="0051130F">
        <w:rPr>
          <w:color w:val="000000" w:themeColor="text1"/>
          <w:lang w:val="en-GB"/>
        </w:rPr>
        <w:t>4</w:t>
      </w:r>
      <w:r w:rsidR="00EA0F83" w:rsidRPr="0051130F">
        <w:rPr>
          <w:color w:val="000000" w:themeColor="text1"/>
          <w:lang w:val="en-GB"/>
        </w:rPr>
        <w:t xml:space="preserve">]. </w:t>
      </w:r>
      <w:r w:rsidR="00AA65B0" w:rsidRPr="0051130F">
        <w:rPr>
          <w:color w:val="000000" w:themeColor="text1"/>
          <w:lang w:val="en-GB"/>
        </w:rPr>
        <w:t>The 32 drums with 12 different models of ISD are stored in the radioactive waste storage buildings (Fig.1).</w:t>
      </w:r>
      <w:r w:rsidR="00580876" w:rsidRPr="0051130F">
        <w:rPr>
          <w:color w:val="000000" w:themeColor="text1"/>
          <w:lang w:val="en-GB"/>
        </w:rPr>
        <w:t xml:space="preserve"> </w:t>
      </w:r>
    </w:p>
    <w:p w14:paraId="5695C50F" w14:textId="77777777" w:rsidR="00EA0F83" w:rsidRPr="00EA0F83" w:rsidRDefault="00EA0F83" w:rsidP="00EA0F83">
      <w:pPr>
        <w:pStyle w:val="Authornameandaffiliation"/>
        <w:ind w:left="0"/>
        <w:jc w:val="thaiDistribute"/>
        <w:rPr>
          <w:lang w:val="en-GB"/>
        </w:rPr>
      </w:pPr>
    </w:p>
    <w:p w14:paraId="36300A3E" w14:textId="155E3244" w:rsidR="00EA0F83" w:rsidRDefault="008E0A5E" w:rsidP="00EA0F83">
      <w:pPr>
        <w:pStyle w:val="Authornameandaffiliation"/>
        <w:ind w:left="0"/>
        <w:jc w:val="center"/>
      </w:pPr>
      <w:r>
        <w:rPr>
          <w:noProof/>
        </w:rPr>
        <w:drawing>
          <wp:inline distT="0" distB="0" distL="0" distR="0" wp14:anchorId="4BFBF88F" wp14:editId="26F234EB">
            <wp:extent cx="4343476" cy="2754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76" cy="2754000"/>
                    </a:xfrm>
                    <a:prstGeom prst="rect">
                      <a:avLst/>
                    </a:prstGeom>
                    <a:noFill/>
                    <a:ln>
                      <a:noFill/>
                    </a:ln>
                  </pic:spPr>
                </pic:pic>
              </a:graphicData>
            </a:graphic>
          </wp:inline>
        </w:drawing>
      </w:r>
    </w:p>
    <w:p w14:paraId="359B8FED" w14:textId="77777777" w:rsidR="00393B31" w:rsidRDefault="00393B31" w:rsidP="00EA0F83">
      <w:pPr>
        <w:pStyle w:val="Authornameandaffiliation"/>
        <w:ind w:left="0"/>
        <w:jc w:val="center"/>
      </w:pPr>
    </w:p>
    <w:p w14:paraId="6AC8EE9C" w14:textId="31B56B51" w:rsidR="00EA0F83" w:rsidRPr="00EA0F83" w:rsidRDefault="00393B31" w:rsidP="005F626D">
      <w:pPr>
        <w:pStyle w:val="Authornameandaffiliation"/>
        <w:ind w:left="0"/>
        <w:jc w:val="cente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sidR="00363DAD">
        <w:rPr>
          <w:i/>
          <w:noProof/>
        </w:rPr>
        <w:t>1</w:t>
      </w:r>
      <w:r w:rsidRPr="00802381">
        <w:rPr>
          <w:i/>
        </w:rPr>
        <w:fldChar w:fldCharType="end"/>
      </w:r>
      <w:r>
        <w:rPr>
          <w:i/>
        </w:rPr>
        <w:t xml:space="preserve">. </w:t>
      </w:r>
      <w:r w:rsidR="00B34AE2">
        <w:rPr>
          <w:i/>
        </w:rPr>
        <w:t>ISD</w:t>
      </w:r>
      <w:r w:rsidR="00B34AE2" w:rsidRPr="00B34AE2">
        <w:rPr>
          <w:i/>
        </w:rPr>
        <w:t xml:space="preserve"> stored in the </w:t>
      </w:r>
      <w:r w:rsidR="00B34AE2">
        <w:rPr>
          <w:i/>
        </w:rPr>
        <w:t xml:space="preserve">radioactive </w:t>
      </w:r>
      <w:r w:rsidR="00B34AE2" w:rsidRPr="00B34AE2">
        <w:rPr>
          <w:i/>
        </w:rPr>
        <w:t xml:space="preserve">waste </w:t>
      </w:r>
      <w:r w:rsidR="00B34AE2">
        <w:rPr>
          <w:i/>
        </w:rPr>
        <w:t>storage buildings of RWMC</w:t>
      </w:r>
      <w:r w:rsidR="00253BB3">
        <w:t>.</w:t>
      </w:r>
    </w:p>
    <w:p w14:paraId="01A4ED8A" w14:textId="14D2A869" w:rsidR="0011227A" w:rsidRPr="00EE0041" w:rsidRDefault="0011227A" w:rsidP="0011227A">
      <w:pPr>
        <w:pStyle w:val="Heading3"/>
      </w:pPr>
      <w:r>
        <w:t>ILP</w:t>
      </w:r>
    </w:p>
    <w:p w14:paraId="1AC55048" w14:textId="3BB21D8D" w:rsidR="00CB4A9F" w:rsidRDefault="00CF0B42" w:rsidP="00CB4A9F">
      <w:pPr>
        <w:pStyle w:val="Authornameandaffiliation"/>
        <w:jc w:val="thaiDistribute"/>
      </w:pPr>
      <w:r w:rsidRPr="00290C8F">
        <w:t>RMMC stored the I</w:t>
      </w:r>
      <w:r>
        <w:t>LP</w:t>
      </w:r>
      <w:r w:rsidRPr="00290C8F">
        <w:t xml:space="preserve"> in the radioactive waste storage buildings amount </w:t>
      </w:r>
      <w:r w:rsidR="0024357D">
        <w:t xml:space="preserve">of </w:t>
      </w:r>
      <w:r>
        <w:t>254</w:t>
      </w:r>
      <w:r w:rsidRPr="00290C8F">
        <w:t xml:space="preserve"> pieces</w:t>
      </w:r>
      <w:r>
        <w:t>.</w:t>
      </w:r>
      <w:r w:rsidRPr="00EA0F83">
        <w:t xml:space="preserve"> </w:t>
      </w:r>
      <w:r w:rsidR="00CB4A9F" w:rsidRPr="00CB4A9F">
        <w:t>There are two types</w:t>
      </w:r>
    </w:p>
    <w:p w14:paraId="10394632" w14:textId="188E66F7" w:rsidR="00CF0B42" w:rsidRDefault="00CB4A9F" w:rsidP="00CB4A9F">
      <w:pPr>
        <w:pStyle w:val="Authornameandaffiliation"/>
        <w:ind w:left="0"/>
        <w:jc w:val="thaiDistribute"/>
        <w:rPr>
          <w:lang w:val="en-GB"/>
        </w:rPr>
      </w:pPr>
      <w:r w:rsidRPr="00CB4A9F">
        <w:t xml:space="preserve">of radioactive sources in ILP in Thailand including </w:t>
      </w:r>
      <w:r w:rsidRPr="00BA2BC8">
        <w:rPr>
          <w:vertAlign w:val="superscript"/>
          <w:lang w:val="en-GB"/>
        </w:rPr>
        <w:t>241</w:t>
      </w:r>
      <w:r w:rsidRPr="00BA2BC8">
        <w:rPr>
          <w:lang w:val="en-GB"/>
        </w:rPr>
        <w:t>Am</w:t>
      </w:r>
      <w:r w:rsidRPr="00CB4A9F">
        <w:t xml:space="preserve"> with activities 1.11 MBq to 695 MBq and </w:t>
      </w:r>
      <w:r w:rsidRPr="00CB4A9F">
        <w:rPr>
          <w:vertAlign w:val="superscript"/>
        </w:rPr>
        <w:t>226</w:t>
      </w:r>
      <w:r>
        <w:t>Ra</w:t>
      </w:r>
      <w:r w:rsidRPr="00CB4A9F">
        <w:t xml:space="preserve"> with activities 17.39 MBq to 432 MBq</w:t>
      </w:r>
      <w:r w:rsidR="00CF0B42">
        <w:t>.</w:t>
      </w:r>
      <w:r w:rsidR="00CF0B42" w:rsidRPr="005B5968">
        <w:rPr>
          <w:lang w:val="en-GB"/>
        </w:rPr>
        <w:t xml:space="preserve"> </w:t>
      </w:r>
      <w:r w:rsidR="008B5437" w:rsidRPr="008B5437">
        <w:rPr>
          <w:lang w:val="en-GB"/>
        </w:rPr>
        <w:t xml:space="preserve">The radioactive sources of the </w:t>
      </w:r>
      <w:r w:rsidR="00553F55" w:rsidRPr="00BA2BC8">
        <w:rPr>
          <w:vertAlign w:val="superscript"/>
          <w:lang w:val="en-GB"/>
        </w:rPr>
        <w:t>241</w:t>
      </w:r>
      <w:r w:rsidR="00553F55" w:rsidRPr="00BA2BC8">
        <w:rPr>
          <w:lang w:val="en-GB"/>
        </w:rPr>
        <w:t>Am</w:t>
      </w:r>
      <w:r w:rsidR="00553F55" w:rsidRPr="008B5437">
        <w:rPr>
          <w:lang w:val="en-GB"/>
        </w:rPr>
        <w:t xml:space="preserve"> </w:t>
      </w:r>
      <w:r w:rsidR="008B5437" w:rsidRPr="008B5437">
        <w:rPr>
          <w:lang w:val="en-GB"/>
        </w:rPr>
        <w:t xml:space="preserve">and </w:t>
      </w:r>
      <w:r w:rsidR="00553F55" w:rsidRPr="00CB4A9F">
        <w:rPr>
          <w:vertAlign w:val="superscript"/>
        </w:rPr>
        <w:t>226</w:t>
      </w:r>
      <w:r w:rsidR="00553F55">
        <w:t>Ra</w:t>
      </w:r>
      <w:r w:rsidR="00553F55" w:rsidRPr="008B5437">
        <w:rPr>
          <w:lang w:val="en-GB"/>
        </w:rPr>
        <w:t xml:space="preserve"> </w:t>
      </w:r>
      <w:r w:rsidR="008B5437" w:rsidRPr="008B5437">
        <w:rPr>
          <w:lang w:val="en-GB"/>
        </w:rPr>
        <w:t xml:space="preserve">are bonded to the metallic outside of the device in a different geometry but most of them have rectangular type </w:t>
      </w:r>
      <w:r w:rsidR="008B5437" w:rsidRPr="0051130F">
        <w:rPr>
          <w:color w:val="000000" w:themeColor="text1"/>
          <w:lang w:val="en-GB"/>
        </w:rPr>
        <w:t>shapes [</w:t>
      </w:r>
      <w:r w:rsidR="00D2050F" w:rsidRPr="0051130F">
        <w:rPr>
          <w:color w:val="000000" w:themeColor="text1"/>
          <w:lang w:val="en-GB"/>
        </w:rPr>
        <w:t>5</w:t>
      </w:r>
      <w:r w:rsidR="008B5437" w:rsidRPr="0051130F">
        <w:rPr>
          <w:color w:val="000000" w:themeColor="text1"/>
          <w:lang w:val="en-GB"/>
        </w:rPr>
        <w:t xml:space="preserve">]. </w:t>
      </w:r>
      <w:r w:rsidR="008B5437">
        <w:rPr>
          <w:lang w:val="en-GB"/>
        </w:rPr>
        <w:t>In addition,</w:t>
      </w:r>
      <w:r w:rsidR="008B5437" w:rsidRPr="00BA2BC8">
        <w:rPr>
          <w:lang w:val="en-GB"/>
        </w:rPr>
        <w:t xml:space="preserve"> the</w:t>
      </w:r>
      <w:r w:rsidR="00CF0B42" w:rsidRPr="00BA2BC8">
        <w:rPr>
          <w:lang w:val="en-GB"/>
        </w:rPr>
        <w:t xml:space="preserve"> </w:t>
      </w:r>
      <w:r w:rsidR="00CF0B42" w:rsidRPr="00BA2BC8">
        <w:rPr>
          <w:vertAlign w:val="superscript"/>
          <w:lang w:val="en-GB"/>
        </w:rPr>
        <w:t>2</w:t>
      </w:r>
      <w:r w:rsidR="008B5437">
        <w:rPr>
          <w:vertAlign w:val="superscript"/>
          <w:lang w:val="en-GB"/>
        </w:rPr>
        <w:t>26</w:t>
      </w:r>
      <w:r w:rsidR="008B5437">
        <w:rPr>
          <w:lang w:val="en-GB"/>
        </w:rPr>
        <w:t>Ra</w:t>
      </w:r>
      <w:r w:rsidR="00CF0B42" w:rsidRPr="00BA2BC8">
        <w:rPr>
          <w:lang w:val="en-GB"/>
        </w:rPr>
        <w:t xml:space="preserve"> has a half-life is </w:t>
      </w:r>
      <w:r w:rsidR="008B5437">
        <w:rPr>
          <w:lang w:val="en-GB"/>
        </w:rPr>
        <w:t>1600</w:t>
      </w:r>
      <w:r w:rsidR="00CF0B42" w:rsidRPr="00BA2BC8">
        <w:rPr>
          <w:lang w:val="en-GB"/>
        </w:rPr>
        <w:t xml:space="preserve"> years and decays by emitting alpha particles</w:t>
      </w:r>
      <w:r w:rsidR="008B5437">
        <w:rPr>
          <w:lang w:val="en-GB"/>
        </w:rPr>
        <w:t xml:space="preserve"> and gamma</w:t>
      </w:r>
      <w:r w:rsidR="00CF0B42" w:rsidRPr="00BA2BC8">
        <w:rPr>
          <w:lang w:val="en-GB"/>
        </w:rPr>
        <w:t>.</w:t>
      </w:r>
      <w:r w:rsidR="00CF0B42" w:rsidRPr="005B5968">
        <w:rPr>
          <w:lang w:val="en-GB"/>
        </w:rPr>
        <w:t xml:space="preserve"> </w:t>
      </w:r>
      <w:r w:rsidR="00CF0B42" w:rsidRPr="00AA65B0">
        <w:rPr>
          <w:lang w:val="en-GB"/>
        </w:rPr>
        <w:t xml:space="preserve">The </w:t>
      </w:r>
      <w:r w:rsidR="008B5437">
        <w:rPr>
          <w:lang w:val="en-GB"/>
        </w:rPr>
        <w:t>16</w:t>
      </w:r>
      <w:r w:rsidR="00CF0B42" w:rsidRPr="00AA65B0">
        <w:rPr>
          <w:lang w:val="en-GB"/>
        </w:rPr>
        <w:t xml:space="preserve"> drums with 2 different models of I</w:t>
      </w:r>
      <w:r w:rsidR="008B5437">
        <w:rPr>
          <w:lang w:val="en-GB"/>
        </w:rPr>
        <w:t>LP</w:t>
      </w:r>
      <w:r w:rsidR="00CF0B42" w:rsidRPr="00AA65B0">
        <w:rPr>
          <w:lang w:val="en-GB"/>
        </w:rPr>
        <w:t xml:space="preserve"> are stored in the radioactive waste storage buildings (Fig.</w:t>
      </w:r>
      <w:r w:rsidR="008B5437">
        <w:rPr>
          <w:lang w:val="en-GB"/>
        </w:rPr>
        <w:t>2</w:t>
      </w:r>
      <w:r w:rsidR="00CF0B42" w:rsidRPr="00AA65B0">
        <w:rPr>
          <w:lang w:val="en-GB"/>
        </w:rPr>
        <w:t>).</w:t>
      </w:r>
      <w:r w:rsidR="00CF0B42" w:rsidRPr="00580876">
        <w:rPr>
          <w:lang w:val="en-GB"/>
        </w:rPr>
        <w:t xml:space="preserve"> </w:t>
      </w:r>
    </w:p>
    <w:p w14:paraId="4D042B4E" w14:textId="77777777" w:rsidR="008B5437" w:rsidRDefault="008B5437" w:rsidP="00CB4A9F">
      <w:pPr>
        <w:pStyle w:val="Authornameandaffiliation"/>
        <w:ind w:left="0"/>
        <w:jc w:val="thaiDistribute"/>
        <w:rPr>
          <w:lang w:val="en-GB"/>
        </w:rPr>
      </w:pPr>
    </w:p>
    <w:p w14:paraId="7A82F0B4" w14:textId="0A03E2CB" w:rsidR="008E0A5E" w:rsidRDefault="008E0A5E" w:rsidP="008E0A5E">
      <w:pPr>
        <w:pStyle w:val="Authornameandaffiliation"/>
        <w:ind w:left="0"/>
        <w:jc w:val="center"/>
        <w:rPr>
          <w:lang w:val="en-GB"/>
        </w:rPr>
      </w:pPr>
      <w:r>
        <w:rPr>
          <w:noProof/>
        </w:rPr>
        <w:lastRenderedPageBreak/>
        <w:drawing>
          <wp:inline distT="0" distB="0" distL="0" distR="0" wp14:anchorId="12F83576" wp14:editId="4C90CABC">
            <wp:extent cx="4200678" cy="23940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0678" cy="2394000"/>
                    </a:xfrm>
                    <a:prstGeom prst="rect">
                      <a:avLst/>
                    </a:prstGeom>
                    <a:noFill/>
                    <a:ln>
                      <a:noFill/>
                    </a:ln>
                  </pic:spPr>
                </pic:pic>
              </a:graphicData>
            </a:graphic>
          </wp:inline>
        </w:drawing>
      </w:r>
    </w:p>
    <w:p w14:paraId="1FDC9D77" w14:textId="77777777" w:rsidR="008E0A5E" w:rsidRDefault="008E0A5E" w:rsidP="008E0A5E">
      <w:pPr>
        <w:pStyle w:val="Authornameandaffiliation"/>
        <w:ind w:left="0"/>
        <w:jc w:val="center"/>
      </w:pPr>
    </w:p>
    <w:p w14:paraId="52203207" w14:textId="46D0587C" w:rsidR="008E0A5E" w:rsidRPr="008E0A5E" w:rsidRDefault="008E0A5E" w:rsidP="008C66B9">
      <w:pPr>
        <w:pStyle w:val="Authornameandaffiliation"/>
        <w:ind w:left="0"/>
        <w:jc w:val="center"/>
      </w:pPr>
      <w:r w:rsidRPr="00802381">
        <w:rPr>
          <w:i/>
        </w:rPr>
        <w:t xml:space="preserve">FIG. </w:t>
      </w:r>
      <w:r>
        <w:rPr>
          <w:i/>
        </w:rPr>
        <w:t>2. ILP</w:t>
      </w:r>
      <w:r w:rsidRPr="00B34AE2">
        <w:rPr>
          <w:i/>
        </w:rPr>
        <w:t xml:space="preserve"> stored in the </w:t>
      </w:r>
      <w:r>
        <w:rPr>
          <w:i/>
        </w:rPr>
        <w:t xml:space="preserve">radioactive </w:t>
      </w:r>
      <w:r w:rsidRPr="00B34AE2">
        <w:rPr>
          <w:i/>
        </w:rPr>
        <w:t xml:space="preserve">waste </w:t>
      </w:r>
      <w:r>
        <w:rPr>
          <w:i/>
        </w:rPr>
        <w:t>storage buildings of RWMC</w:t>
      </w:r>
      <w:r w:rsidR="00253BB3">
        <w:t>.</w:t>
      </w:r>
    </w:p>
    <w:p w14:paraId="41A31CF1" w14:textId="24F9112D" w:rsidR="008C66B9" w:rsidRPr="0051130F" w:rsidRDefault="00162B36" w:rsidP="008C66B9">
      <w:pPr>
        <w:pStyle w:val="Heading2"/>
        <w:rPr>
          <w:color w:val="000000" w:themeColor="text1"/>
        </w:rPr>
      </w:pPr>
      <w:r w:rsidRPr="0051130F">
        <w:rPr>
          <w:color w:val="000000" w:themeColor="text1"/>
        </w:rPr>
        <w:t>Dismantling of ISD and ILP and Recovering the Radioactive Sources</w:t>
      </w:r>
    </w:p>
    <w:p w14:paraId="6A7F0094" w14:textId="397919A6" w:rsidR="0011227A" w:rsidRDefault="00DE5F10" w:rsidP="0011227A">
      <w:pPr>
        <w:pStyle w:val="BodyText"/>
        <w:rPr>
          <w:rFonts w:cstheme="minorBidi"/>
          <w:szCs w:val="25"/>
          <w:lang w:val="en-US" w:bidi="th-TH"/>
        </w:rPr>
      </w:pPr>
      <w:r w:rsidRPr="00DE5F10">
        <w:t>The safe management of ISD and ILP involves device dismantling, reducing the volume of radioactive waste in the storage buildings, and recovering and conditioning the associated radioactive sources for long-term storage and disposal</w:t>
      </w:r>
      <w:r w:rsidR="00D46247" w:rsidRPr="00D46247">
        <w:t xml:space="preserve">. A technical manual has been developed with specific instructions for dismantling each model </w:t>
      </w:r>
      <w:r w:rsidRPr="00D46247">
        <w:t>of ISD</w:t>
      </w:r>
      <w:r w:rsidR="00D46247" w:rsidRPr="00D46247">
        <w:t xml:space="preserve"> and ILP and recovering the radioactive sources</w:t>
      </w:r>
      <w:r w:rsidR="00E4066D">
        <w:t xml:space="preserve"> [</w:t>
      </w:r>
      <w:r w:rsidR="00D2050F">
        <w:rPr>
          <w:color w:val="000000" w:themeColor="text1"/>
          <w:szCs w:val="22"/>
          <w:lang w:val="en-US" w:eastAsia="en-GB" w:bidi="th-TH"/>
        </w:rPr>
        <w:t>2</w:t>
      </w:r>
      <w:r w:rsidR="00C34381" w:rsidRPr="00C6236B">
        <w:rPr>
          <w:color w:val="000000" w:themeColor="text1"/>
          <w:szCs w:val="22"/>
          <w:lang w:val="en-US" w:eastAsia="en-GB" w:bidi="th-TH"/>
        </w:rPr>
        <w:t>,</w:t>
      </w:r>
      <w:r w:rsidR="00D2050F">
        <w:rPr>
          <w:color w:val="000000" w:themeColor="text1"/>
          <w:szCs w:val="22"/>
          <w:lang w:val="en-US" w:eastAsia="en-GB" w:bidi="th-TH"/>
        </w:rPr>
        <w:t>4</w:t>
      </w:r>
      <w:r w:rsidR="00E4066D">
        <w:t>]</w:t>
      </w:r>
      <w:r w:rsidR="00D46247" w:rsidRPr="00D46247">
        <w:t>.</w:t>
      </w:r>
      <w:r w:rsidR="00E4066D" w:rsidRPr="00E4066D">
        <w:t xml:space="preserve"> </w:t>
      </w:r>
      <w:r w:rsidR="00C34381" w:rsidRPr="00C34381">
        <w:t>The next step involves removing the source from the holder and performing the conditioning in the fume hood and consolidate the radioactive sources into the capsules. The rest of the non-radioactive materials after check contamination should be segregated (plastic, metal, and electronic components) for recycling</w:t>
      </w:r>
      <w:r w:rsidR="00C34381">
        <w:t>.</w:t>
      </w:r>
    </w:p>
    <w:p w14:paraId="4D632BCF" w14:textId="01E272EB" w:rsidR="00522057" w:rsidRDefault="00522057" w:rsidP="00553F55">
      <w:pPr>
        <w:pStyle w:val="BodyText"/>
        <w:spacing w:line="240" w:lineRule="auto"/>
        <w:rPr>
          <w:rFonts w:cstheme="minorBidi"/>
          <w:szCs w:val="25"/>
          <w:lang w:val="en-US" w:bidi="th-TH"/>
        </w:rPr>
      </w:pPr>
      <w:r w:rsidRPr="00522057">
        <w:rPr>
          <w:rFonts w:cstheme="minorBidi"/>
          <w:szCs w:val="25"/>
          <w:lang w:val="en-US" w:bidi="th-TH"/>
        </w:rPr>
        <w:t xml:space="preserve">Examples of dismantling operations for the ISD </w:t>
      </w:r>
      <w:r w:rsidRPr="0099634E">
        <w:rPr>
          <w:lang w:val="en-US" w:bidi="th-TH"/>
        </w:rPr>
        <w:t xml:space="preserve">model </w:t>
      </w:r>
      <w:r w:rsidR="0051130F" w:rsidRPr="0051130F">
        <w:rPr>
          <w:rFonts w:cstheme="minorBidi"/>
          <w:szCs w:val="25"/>
          <w:lang w:val="en-US" w:bidi="th-TH"/>
        </w:rPr>
        <w:t>G50602455 and</w:t>
      </w:r>
      <w:r w:rsidR="0099634E">
        <w:rPr>
          <w:rFonts w:cstheme="minorBidi"/>
          <w:szCs w:val="25"/>
          <w:lang w:val="en-US" w:bidi="th-TH"/>
        </w:rPr>
        <w:t xml:space="preserve"> </w:t>
      </w:r>
      <w:r w:rsidR="0051130F" w:rsidRPr="0051130F">
        <w:rPr>
          <w:rFonts w:cstheme="minorBidi"/>
          <w:color w:val="000000" w:themeColor="text1"/>
          <w:szCs w:val="25"/>
          <w:lang w:val="en-US" w:bidi="th-TH"/>
        </w:rPr>
        <w:t>TC805C1000 shown</w:t>
      </w:r>
      <w:r w:rsidRPr="0051130F">
        <w:rPr>
          <w:rFonts w:cstheme="minorBidi"/>
          <w:color w:val="000000" w:themeColor="text1"/>
          <w:szCs w:val="25"/>
          <w:lang w:val="en-US" w:bidi="th-TH"/>
        </w:rPr>
        <w:t xml:space="preserve"> in Fig. </w:t>
      </w:r>
      <w:r w:rsidR="008C66B9" w:rsidRPr="0051130F">
        <w:rPr>
          <w:rFonts w:cstheme="minorBidi"/>
          <w:color w:val="000000" w:themeColor="text1"/>
          <w:szCs w:val="25"/>
          <w:lang w:val="en-US" w:bidi="th-TH"/>
        </w:rPr>
        <w:t>3</w:t>
      </w:r>
      <w:r w:rsidRPr="0051130F">
        <w:rPr>
          <w:rFonts w:cstheme="minorBidi"/>
          <w:color w:val="000000" w:themeColor="text1"/>
          <w:szCs w:val="25"/>
          <w:lang w:val="en-US" w:bidi="th-TH"/>
        </w:rPr>
        <w:t xml:space="preserve"> </w:t>
      </w:r>
      <w:r w:rsidR="00BE1CA4" w:rsidRPr="0051130F">
        <w:rPr>
          <w:rFonts w:cstheme="minorBidi"/>
          <w:color w:val="000000" w:themeColor="text1"/>
          <w:szCs w:val="25"/>
          <w:lang w:val="en-US" w:bidi="th-TH"/>
        </w:rPr>
        <w:t>and</w:t>
      </w:r>
      <w:r w:rsidR="00407D09" w:rsidRPr="0051130F">
        <w:rPr>
          <w:rFonts w:cstheme="minorBidi"/>
          <w:color w:val="000000" w:themeColor="text1"/>
          <w:szCs w:val="25"/>
          <w:lang w:val="en-US" w:bidi="th-TH"/>
        </w:rPr>
        <w:t xml:space="preserve"> </w:t>
      </w:r>
      <w:r w:rsidR="008C66B9" w:rsidRPr="0051130F">
        <w:rPr>
          <w:rFonts w:cstheme="minorBidi"/>
          <w:color w:val="000000" w:themeColor="text1"/>
          <w:szCs w:val="25"/>
          <w:lang w:val="en-US" w:bidi="th-TH"/>
        </w:rPr>
        <w:t>4</w:t>
      </w:r>
      <w:r w:rsidR="00BE1CA4" w:rsidRPr="0051130F">
        <w:rPr>
          <w:rFonts w:cstheme="minorBidi"/>
          <w:color w:val="000000" w:themeColor="text1"/>
          <w:szCs w:val="25"/>
          <w:lang w:val="en-US" w:bidi="th-TH"/>
        </w:rPr>
        <w:t>.</w:t>
      </w:r>
      <w:r w:rsidR="0099634E" w:rsidRPr="0051130F">
        <w:rPr>
          <w:rFonts w:cstheme="minorBidi"/>
          <w:color w:val="000000" w:themeColor="text1"/>
          <w:szCs w:val="25"/>
          <w:lang w:val="en-US" w:bidi="th-TH"/>
        </w:rPr>
        <w:t xml:space="preserve"> </w:t>
      </w:r>
      <w:r w:rsidRPr="0051130F">
        <w:rPr>
          <w:rFonts w:cstheme="minorBidi"/>
          <w:color w:val="000000" w:themeColor="text1"/>
          <w:szCs w:val="25"/>
          <w:lang w:val="en-US" w:bidi="th-TH"/>
        </w:rPr>
        <w:t xml:space="preserve">These devices contain </w:t>
      </w:r>
      <w:r w:rsidR="00553F55" w:rsidRPr="00BA2BC8">
        <w:rPr>
          <w:vertAlign w:val="superscript"/>
        </w:rPr>
        <w:t>241</w:t>
      </w:r>
      <w:proofErr w:type="gramStart"/>
      <w:r w:rsidR="00553F55" w:rsidRPr="00BA2BC8">
        <w:t>Am</w:t>
      </w:r>
      <w:r w:rsidR="00553F55" w:rsidRPr="0051130F">
        <w:rPr>
          <w:rFonts w:cstheme="minorBidi"/>
          <w:color w:val="000000" w:themeColor="text1"/>
          <w:szCs w:val="25"/>
          <w:lang w:val="en-US" w:bidi="th-TH"/>
        </w:rPr>
        <w:t xml:space="preserve"> </w:t>
      </w:r>
      <w:r w:rsidR="00553F55">
        <w:rPr>
          <w:rFonts w:cstheme="minorBidi"/>
          <w:color w:val="000000" w:themeColor="text1"/>
          <w:szCs w:val="25"/>
          <w:lang w:val="en-US" w:bidi="th-TH"/>
        </w:rPr>
        <w:t xml:space="preserve"> </w:t>
      </w:r>
      <w:r w:rsidRPr="0051130F">
        <w:rPr>
          <w:rFonts w:cstheme="minorBidi"/>
          <w:color w:val="000000" w:themeColor="text1"/>
          <w:szCs w:val="25"/>
          <w:lang w:val="en-US" w:bidi="th-TH"/>
        </w:rPr>
        <w:t>radioactive</w:t>
      </w:r>
      <w:proofErr w:type="gramEnd"/>
      <w:r w:rsidRPr="0051130F">
        <w:rPr>
          <w:rFonts w:cstheme="minorBidi"/>
          <w:color w:val="000000" w:themeColor="text1"/>
          <w:szCs w:val="25"/>
          <w:lang w:val="en-US" w:bidi="th-TH"/>
        </w:rPr>
        <w:t xml:space="preserve"> sources with activity 0.037 MBq.</w:t>
      </w:r>
    </w:p>
    <w:p w14:paraId="1211E460" w14:textId="5372FA9C" w:rsidR="0036579F" w:rsidRDefault="0036579F" w:rsidP="00553F55">
      <w:pPr>
        <w:pStyle w:val="BodyText"/>
        <w:spacing w:line="240" w:lineRule="auto"/>
        <w:rPr>
          <w:rFonts w:cstheme="minorBidi"/>
          <w:szCs w:val="25"/>
          <w:lang w:val="en-US" w:bidi="th-TH"/>
        </w:rPr>
      </w:pPr>
    </w:p>
    <w:p w14:paraId="7D05144D" w14:textId="5344521F" w:rsidR="0036579F" w:rsidRDefault="00553F55" w:rsidP="00553F55">
      <w:pPr>
        <w:pStyle w:val="BodyText"/>
        <w:spacing w:line="240" w:lineRule="auto"/>
        <w:jc w:val="center"/>
        <w:rPr>
          <w:rFonts w:cstheme="minorBidi" w:hint="cs"/>
          <w:noProof/>
          <w:szCs w:val="25"/>
          <w:cs/>
          <w:lang w:bidi="th-TH"/>
        </w:rPr>
      </w:pPr>
      <w:r>
        <w:rPr>
          <w:noProof/>
        </w:rPr>
        <w:drawing>
          <wp:inline distT="0" distB="0" distL="0" distR="0" wp14:anchorId="6F3903F5" wp14:editId="3D7BD918">
            <wp:extent cx="3895725" cy="2114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5725" cy="2114550"/>
                    </a:xfrm>
                    <a:prstGeom prst="rect">
                      <a:avLst/>
                    </a:prstGeom>
                    <a:noFill/>
                    <a:ln>
                      <a:noFill/>
                    </a:ln>
                  </pic:spPr>
                </pic:pic>
              </a:graphicData>
            </a:graphic>
          </wp:inline>
        </w:drawing>
      </w:r>
    </w:p>
    <w:p w14:paraId="4B0C0FBC" w14:textId="77777777" w:rsidR="008C66B9" w:rsidRDefault="008C66B9" w:rsidP="00553F55">
      <w:pPr>
        <w:pStyle w:val="BodyText"/>
        <w:spacing w:line="240" w:lineRule="auto"/>
        <w:jc w:val="center"/>
        <w:rPr>
          <w:rFonts w:cstheme="minorBidi"/>
          <w:noProof/>
          <w:szCs w:val="25"/>
        </w:rPr>
      </w:pPr>
    </w:p>
    <w:p w14:paraId="5EFE1287" w14:textId="7785115C" w:rsidR="0099634E" w:rsidRPr="0051130F" w:rsidRDefault="0099634E" w:rsidP="00553F55">
      <w:pPr>
        <w:pStyle w:val="BodyText"/>
        <w:spacing w:line="240" w:lineRule="auto"/>
        <w:ind w:firstLine="0"/>
        <w:jc w:val="center"/>
        <w:rPr>
          <w:rFonts w:cstheme="minorBidi"/>
          <w:color w:val="000000" w:themeColor="text1"/>
          <w:szCs w:val="25"/>
          <w:lang w:bidi="th-TH"/>
        </w:rPr>
      </w:pPr>
      <w:r w:rsidRPr="0051130F">
        <w:rPr>
          <w:i/>
          <w:color w:val="000000" w:themeColor="text1"/>
        </w:rPr>
        <w:t xml:space="preserve">FIG. </w:t>
      </w:r>
      <w:r w:rsidR="008C66B9" w:rsidRPr="0051130F">
        <w:rPr>
          <w:i/>
          <w:color w:val="000000" w:themeColor="text1"/>
        </w:rPr>
        <w:t>3</w:t>
      </w:r>
      <w:r w:rsidRPr="0051130F">
        <w:rPr>
          <w:i/>
          <w:color w:val="000000" w:themeColor="text1"/>
        </w:rPr>
        <w:t>. ISD model: G50602455</w:t>
      </w:r>
      <w:r w:rsidR="0051130F">
        <w:rPr>
          <w:i/>
          <w:color w:val="000000" w:themeColor="text1"/>
        </w:rPr>
        <w:t>.</w:t>
      </w:r>
    </w:p>
    <w:p w14:paraId="55B8CFBD" w14:textId="77777777" w:rsidR="0099634E" w:rsidRPr="0099634E" w:rsidRDefault="0099634E" w:rsidP="0099634E">
      <w:pPr>
        <w:jc w:val="center"/>
        <w:rPr>
          <w:lang w:val="en-US" w:bidi="th-TH"/>
        </w:rPr>
      </w:pPr>
    </w:p>
    <w:p w14:paraId="6A601B81" w14:textId="151CD550" w:rsidR="0036579F" w:rsidRDefault="00553F55" w:rsidP="00553F55">
      <w:pPr>
        <w:pStyle w:val="BodyText"/>
        <w:spacing w:line="240" w:lineRule="auto"/>
        <w:jc w:val="center"/>
        <w:rPr>
          <w:rFonts w:cstheme="minorBidi" w:hint="cs"/>
          <w:szCs w:val="25"/>
          <w:cs/>
          <w:lang w:val="en-US" w:bidi="th-TH"/>
        </w:rPr>
      </w:pPr>
      <w:r>
        <w:rPr>
          <w:noProof/>
        </w:rPr>
        <w:lastRenderedPageBreak/>
        <w:drawing>
          <wp:inline distT="0" distB="0" distL="0" distR="0" wp14:anchorId="063FF815" wp14:editId="6C33AA65">
            <wp:extent cx="3933825" cy="2066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2066925"/>
                    </a:xfrm>
                    <a:prstGeom prst="rect">
                      <a:avLst/>
                    </a:prstGeom>
                    <a:noFill/>
                    <a:ln>
                      <a:noFill/>
                    </a:ln>
                  </pic:spPr>
                </pic:pic>
              </a:graphicData>
            </a:graphic>
          </wp:inline>
        </w:drawing>
      </w:r>
    </w:p>
    <w:p w14:paraId="137F2FDD" w14:textId="77777777" w:rsidR="008C66B9" w:rsidRDefault="008C66B9" w:rsidP="00553F55">
      <w:pPr>
        <w:pStyle w:val="BodyText"/>
        <w:spacing w:line="240" w:lineRule="auto"/>
        <w:jc w:val="center"/>
        <w:rPr>
          <w:rFonts w:cstheme="minorBidi"/>
          <w:szCs w:val="25"/>
          <w:lang w:val="en-US" w:bidi="th-TH"/>
        </w:rPr>
      </w:pPr>
    </w:p>
    <w:p w14:paraId="1036F01A" w14:textId="1DC9DF58" w:rsidR="00407D09" w:rsidRDefault="0045764C" w:rsidP="00553F55">
      <w:pPr>
        <w:pStyle w:val="BodyText"/>
        <w:spacing w:line="240" w:lineRule="auto"/>
        <w:ind w:firstLine="0"/>
        <w:jc w:val="center"/>
        <w:rPr>
          <w:rFonts w:cstheme="minorBidi"/>
          <w:color w:val="000000" w:themeColor="text1"/>
          <w:szCs w:val="25"/>
          <w:lang w:bidi="th-TH"/>
        </w:rPr>
      </w:pPr>
      <w:r w:rsidRPr="0051130F">
        <w:rPr>
          <w:i/>
          <w:color w:val="000000" w:themeColor="text1"/>
        </w:rPr>
        <w:t xml:space="preserve">FIG. </w:t>
      </w:r>
      <w:r w:rsidR="008C66B9" w:rsidRPr="0051130F">
        <w:rPr>
          <w:i/>
          <w:color w:val="000000" w:themeColor="text1"/>
        </w:rPr>
        <w:t>4</w:t>
      </w:r>
      <w:r w:rsidRPr="0051130F">
        <w:rPr>
          <w:i/>
          <w:color w:val="000000" w:themeColor="text1"/>
        </w:rPr>
        <w:t>. ISD model: TC805C1000</w:t>
      </w:r>
      <w:r w:rsidR="0051130F">
        <w:rPr>
          <w:rFonts w:cstheme="minorBidi"/>
          <w:color w:val="000000" w:themeColor="text1"/>
          <w:szCs w:val="25"/>
          <w:lang w:bidi="th-TH"/>
        </w:rPr>
        <w:t>.</w:t>
      </w:r>
    </w:p>
    <w:p w14:paraId="6489E76B" w14:textId="77777777" w:rsidR="00553F55" w:rsidRPr="0051130F" w:rsidRDefault="00553F55" w:rsidP="00553F55">
      <w:pPr>
        <w:pStyle w:val="BodyText"/>
        <w:spacing w:line="240" w:lineRule="auto"/>
        <w:ind w:firstLine="0"/>
        <w:jc w:val="center"/>
        <w:rPr>
          <w:rFonts w:cstheme="minorBidi" w:hint="cs"/>
          <w:color w:val="000000" w:themeColor="text1"/>
          <w:szCs w:val="25"/>
          <w:lang w:bidi="th-TH"/>
        </w:rPr>
      </w:pPr>
    </w:p>
    <w:p w14:paraId="71A7480B" w14:textId="03AB5476" w:rsidR="00407D09" w:rsidRPr="0051130F" w:rsidRDefault="00407D09" w:rsidP="00553F55">
      <w:pPr>
        <w:pStyle w:val="BodyText"/>
        <w:spacing w:line="240" w:lineRule="auto"/>
        <w:rPr>
          <w:rFonts w:cstheme="minorBidi"/>
          <w:color w:val="000000" w:themeColor="text1"/>
          <w:szCs w:val="25"/>
          <w:lang w:val="en-US" w:bidi="th-TH"/>
        </w:rPr>
      </w:pPr>
      <w:r w:rsidRPr="0051130F">
        <w:rPr>
          <w:rFonts w:cstheme="minorBidi"/>
          <w:color w:val="000000" w:themeColor="text1"/>
          <w:szCs w:val="25"/>
          <w:lang w:val="en-US" w:bidi="th-TH"/>
        </w:rPr>
        <w:t xml:space="preserve">Examples of dismantling operations for the ILP </w:t>
      </w:r>
      <w:r w:rsidR="00553F55" w:rsidRPr="0051130F">
        <w:rPr>
          <w:rFonts w:cstheme="minorBidi"/>
          <w:color w:val="000000" w:themeColor="text1"/>
          <w:szCs w:val="25"/>
          <w:lang w:val="en-US" w:bidi="th-TH"/>
        </w:rPr>
        <w:t>model</w:t>
      </w:r>
      <w:r w:rsidR="00553F55">
        <w:rPr>
          <w:rFonts w:cstheme="minorBidi"/>
          <w:color w:val="000000" w:themeColor="text1"/>
          <w:szCs w:val="25"/>
          <w:lang w:val="en-US" w:bidi="th-TH"/>
        </w:rPr>
        <w:t>:</w:t>
      </w:r>
      <w:r w:rsidRPr="0051130F">
        <w:rPr>
          <w:rFonts w:cstheme="minorBidi"/>
          <w:color w:val="000000" w:themeColor="text1"/>
          <w:szCs w:val="25"/>
          <w:lang w:val="en-US" w:bidi="th-TH"/>
        </w:rPr>
        <w:t xml:space="preserve"> P</w:t>
      </w:r>
      <w:r w:rsidR="008C66B9" w:rsidRPr="0051130F">
        <w:rPr>
          <w:rFonts w:cstheme="minorBidi"/>
          <w:color w:val="000000" w:themeColor="text1"/>
          <w:szCs w:val="25"/>
          <w:lang w:val="en-US" w:bidi="th-TH"/>
        </w:rPr>
        <w:t>3 shown</w:t>
      </w:r>
      <w:r w:rsidRPr="0051130F">
        <w:rPr>
          <w:rFonts w:cstheme="minorBidi"/>
          <w:color w:val="000000" w:themeColor="text1"/>
          <w:szCs w:val="25"/>
          <w:lang w:val="en-US" w:bidi="th-TH"/>
        </w:rPr>
        <w:t xml:space="preserve"> in Fig. </w:t>
      </w:r>
      <w:r w:rsidR="008C66B9" w:rsidRPr="0051130F">
        <w:rPr>
          <w:rFonts w:cstheme="minorBidi"/>
          <w:color w:val="000000" w:themeColor="text1"/>
          <w:szCs w:val="25"/>
          <w:lang w:val="en-US" w:bidi="th-TH"/>
        </w:rPr>
        <w:t>5</w:t>
      </w:r>
      <w:r w:rsidRPr="0051130F">
        <w:rPr>
          <w:rFonts w:cstheme="minorBidi"/>
          <w:color w:val="000000" w:themeColor="text1"/>
          <w:szCs w:val="25"/>
          <w:lang w:val="en-US" w:bidi="th-TH"/>
        </w:rPr>
        <w:t xml:space="preserve"> to </w:t>
      </w:r>
      <w:r w:rsidR="008C66B9" w:rsidRPr="0051130F">
        <w:rPr>
          <w:rFonts w:cstheme="minorBidi"/>
          <w:color w:val="000000" w:themeColor="text1"/>
          <w:szCs w:val="25"/>
          <w:lang w:val="en-US" w:bidi="th-TH"/>
        </w:rPr>
        <w:t>6</w:t>
      </w:r>
      <w:r w:rsidRPr="0051130F">
        <w:rPr>
          <w:rFonts w:cstheme="minorBidi"/>
          <w:color w:val="000000" w:themeColor="text1"/>
          <w:szCs w:val="25"/>
          <w:lang w:val="en-US" w:bidi="th-TH"/>
        </w:rPr>
        <w:t xml:space="preserve">. These devices contain </w:t>
      </w:r>
      <w:r w:rsidR="00BE1CA4" w:rsidRPr="0051130F">
        <w:rPr>
          <w:rFonts w:cstheme="minorBidi"/>
          <w:color w:val="000000" w:themeColor="text1"/>
          <w:szCs w:val="25"/>
          <w:vertAlign w:val="superscript"/>
          <w:lang w:val="en-US" w:bidi="th-TH"/>
        </w:rPr>
        <w:t>226</w:t>
      </w:r>
      <w:r w:rsidR="0045764C" w:rsidRPr="0051130F">
        <w:rPr>
          <w:rFonts w:cstheme="minorBidi"/>
          <w:color w:val="000000" w:themeColor="text1"/>
          <w:szCs w:val="25"/>
          <w:lang w:val="en-US" w:bidi="th-TH"/>
        </w:rPr>
        <w:t>Ra</w:t>
      </w:r>
      <w:r w:rsidR="008C66B9" w:rsidRPr="0051130F">
        <w:rPr>
          <w:rFonts w:cstheme="minorBidi"/>
          <w:color w:val="000000" w:themeColor="text1"/>
          <w:szCs w:val="25"/>
          <w:lang w:val="en-US" w:bidi="th-TH"/>
        </w:rPr>
        <w:t xml:space="preserve"> radioactive</w:t>
      </w:r>
      <w:r w:rsidRPr="0051130F">
        <w:rPr>
          <w:rFonts w:cstheme="minorBidi"/>
          <w:color w:val="000000" w:themeColor="text1"/>
          <w:szCs w:val="25"/>
          <w:lang w:val="en-US" w:bidi="th-TH"/>
        </w:rPr>
        <w:t xml:space="preserve"> sources with activity 154.66 MBq.</w:t>
      </w:r>
    </w:p>
    <w:p w14:paraId="23D9BAA6" w14:textId="72DA410D" w:rsidR="0045764C" w:rsidRDefault="0045764C" w:rsidP="00553F55">
      <w:pPr>
        <w:pStyle w:val="BodyText"/>
        <w:spacing w:line="240" w:lineRule="auto"/>
        <w:rPr>
          <w:rFonts w:cstheme="minorBidi"/>
          <w:szCs w:val="25"/>
          <w:lang w:val="en-US" w:bidi="th-TH"/>
        </w:rPr>
      </w:pPr>
    </w:p>
    <w:p w14:paraId="39FE8C41" w14:textId="63123978" w:rsidR="0045764C" w:rsidRDefault="00553F55" w:rsidP="00553F55">
      <w:pPr>
        <w:pStyle w:val="BodyText"/>
        <w:spacing w:line="240" w:lineRule="auto"/>
        <w:jc w:val="center"/>
        <w:rPr>
          <w:rFonts w:cstheme="minorBidi"/>
          <w:szCs w:val="25"/>
          <w:lang w:val="en-US" w:bidi="th-TH"/>
        </w:rPr>
      </w:pPr>
      <w:r>
        <w:rPr>
          <w:noProof/>
        </w:rPr>
        <w:drawing>
          <wp:inline distT="0" distB="0" distL="0" distR="0" wp14:anchorId="72290AE8" wp14:editId="201BBC44">
            <wp:extent cx="5448300" cy="4400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300" cy="4400550"/>
                    </a:xfrm>
                    <a:prstGeom prst="rect">
                      <a:avLst/>
                    </a:prstGeom>
                    <a:noFill/>
                    <a:ln>
                      <a:noFill/>
                    </a:ln>
                  </pic:spPr>
                </pic:pic>
              </a:graphicData>
            </a:graphic>
          </wp:inline>
        </w:drawing>
      </w:r>
    </w:p>
    <w:p w14:paraId="3654020E" w14:textId="4FDFAD39" w:rsidR="0045764C" w:rsidRDefault="0045764C" w:rsidP="00553F55">
      <w:pPr>
        <w:pStyle w:val="BodyText"/>
        <w:spacing w:line="240" w:lineRule="auto"/>
        <w:rPr>
          <w:rFonts w:cstheme="minorBidi"/>
          <w:szCs w:val="25"/>
          <w:lang w:val="en-US" w:bidi="th-TH"/>
        </w:rPr>
      </w:pPr>
    </w:p>
    <w:p w14:paraId="164E596B" w14:textId="0A3307AF" w:rsidR="008C66B9" w:rsidRPr="0051130F" w:rsidRDefault="0045764C" w:rsidP="00553F55">
      <w:pPr>
        <w:pStyle w:val="BodyText"/>
        <w:spacing w:line="240" w:lineRule="auto"/>
        <w:ind w:firstLine="0"/>
        <w:jc w:val="center"/>
        <w:rPr>
          <w:rFonts w:cstheme="minorBidi"/>
          <w:color w:val="000000" w:themeColor="text1"/>
          <w:szCs w:val="25"/>
          <w:lang w:bidi="th-TH"/>
        </w:rPr>
      </w:pPr>
      <w:r w:rsidRPr="0051130F">
        <w:rPr>
          <w:i/>
          <w:color w:val="000000" w:themeColor="text1"/>
        </w:rPr>
        <w:t xml:space="preserve">FIG. </w:t>
      </w:r>
      <w:r w:rsidR="008C66B9" w:rsidRPr="0051130F">
        <w:rPr>
          <w:i/>
          <w:color w:val="000000" w:themeColor="text1"/>
        </w:rPr>
        <w:t>5</w:t>
      </w:r>
      <w:r w:rsidRPr="0051130F">
        <w:rPr>
          <w:i/>
          <w:color w:val="000000" w:themeColor="text1"/>
        </w:rPr>
        <w:t>. The dismantling procedure of ILP model: P3.</w:t>
      </w:r>
    </w:p>
    <w:p w14:paraId="1DAD0512" w14:textId="4EB934A8" w:rsidR="00407D09" w:rsidRDefault="00407D09" w:rsidP="00A05D94">
      <w:pPr>
        <w:pStyle w:val="BodyText"/>
        <w:spacing w:line="240" w:lineRule="auto"/>
        <w:ind w:firstLine="0"/>
        <w:jc w:val="center"/>
        <w:rPr>
          <w:rFonts w:cstheme="minorBidi"/>
          <w:szCs w:val="25"/>
          <w:lang w:bidi="th-TH"/>
        </w:rPr>
      </w:pPr>
    </w:p>
    <w:p w14:paraId="56EA0E74" w14:textId="5FE2998E" w:rsidR="00407D09" w:rsidRDefault="00553F55" w:rsidP="00A05D94">
      <w:pPr>
        <w:pStyle w:val="BodyText"/>
        <w:spacing w:line="240" w:lineRule="auto"/>
        <w:ind w:firstLine="0"/>
        <w:jc w:val="center"/>
        <w:rPr>
          <w:rFonts w:cstheme="minorBidi"/>
          <w:szCs w:val="25"/>
          <w:lang w:bidi="th-TH"/>
        </w:rPr>
      </w:pPr>
      <w:r>
        <w:rPr>
          <w:noProof/>
        </w:rPr>
        <w:lastRenderedPageBreak/>
        <w:drawing>
          <wp:inline distT="0" distB="0" distL="0" distR="0" wp14:anchorId="6F60C010" wp14:editId="0083EB32">
            <wp:extent cx="289560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14:paraId="31FE2B55" w14:textId="682D33F4" w:rsidR="00407D09" w:rsidRDefault="00407D09" w:rsidP="00A05D94">
      <w:pPr>
        <w:pStyle w:val="BodyText"/>
        <w:spacing w:line="240" w:lineRule="auto"/>
        <w:ind w:firstLine="0"/>
        <w:jc w:val="center"/>
        <w:rPr>
          <w:rFonts w:cstheme="minorBidi"/>
          <w:szCs w:val="25"/>
          <w:lang w:bidi="th-TH"/>
        </w:rPr>
      </w:pPr>
    </w:p>
    <w:p w14:paraId="5FAB0493" w14:textId="1495CEC7" w:rsidR="00407D09" w:rsidRPr="0051130F" w:rsidRDefault="00407D09" w:rsidP="00A05D94">
      <w:pPr>
        <w:pStyle w:val="BodyText"/>
        <w:spacing w:line="240" w:lineRule="auto"/>
        <w:ind w:firstLine="0"/>
        <w:jc w:val="center"/>
        <w:rPr>
          <w:rFonts w:cstheme="minorBidi"/>
          <w:color w:val="000000" w:themeColor="text1"/>
          <w:szCs w:val="25"/>
          <w:lang w:bidi="th-TH"/>
        </w:rPr>
      </w:pPr>
      <w:r w:rsidRPr="0051130F">
        <w:rPr>
          <w:i/>
          <w:color w:val="000000" w:themeColor="text1"/>
        </w:rPr>
        <w:t xml:space="preserve">FIG. </w:t>
      </w:r>
      <w:r w:rsidR="008C66B9" w:rsidRPr="0051130F">
        <w:rPr>
          <w:i/>
          <w:color w:val="000000" w:themeColor="text1"/>
        </w:rPr>
        <w:t>6</w:t>
      </w:r>
      <w:r w:rsidRPr="0051130F">
        <w:rPr>
          <w:i/>
          <w:color w:val="000000" w:themeColor="text1"/>
        </w:rPr>
        <w:t xml:space="preserve">. </w:t>
      </w:r>
      <w:r w:rsidRPr="0051130F">
        <w:rPr>
          <w:i/>
          <w:color w:val="000000" w:themeColor="text1"/>
          <w:vertAlign w:val="superscript"/>
        </w:rPr>
        <w:t>2</w:t>
      </w:r>
      <w:r w:rsidR="0045764C" w:rsidRPr="0051130F">
        <w:rPr>
          <w:i/>
          <w:color w:val="000000" w:themeColor="text1"/>
          <w:vertAlign w:val="superscript"/>
        </w:rPr>
        <w:t>26</w:t>
      </w:r>
      <w:r w:rsidR="008C66B9" w:rsidRPr="0051130F">
        <w:rPr>
          <w:i/>
          <w:color w:val="000000" w:themeColor="text1"/>
        </w:rPr>
        <w:t>Ra from</w:t>
      </w:r>
      <w:r w:rsidRPr="0051130F">
        <w:rPr>
          <w:i/>
          <w:color w:val="000000" w:themeColor="text1"/>
        </w:rPr>
        <w:t xml:space="preserve"> the conditioning I</w:t>
      </w:r>
      <w:r w:rsidR="008355B2" w:rsidRPr="0051130F">
        <w:rPr>
          <w:i/>
          <w:color w:val="000000" w:themeColor="text1"/>
        </w:rPr>
        <w:t>LP</w:t>
      </w:r>
      <w:r w:rsidRPr="0051130F">
        <w:rPr>
          <w:i/>
          <w:color w:val="000000" w:themeColor="text1"/>
        </w:rPr>
        <w:t>.</w:t>
      </w:r>
    </w:p>
    <w:p w14:paraId="56E1D39E" w14:textId="052A0280" w:rsidR="0011227A" w:rsidRPr="008C66B9" w:rsidRDefault="008C66B9" w:rsidP="008C66B9">
      <w:pPr>
        <w:pStyle w:val="Heading2"/>
        <w:rPr>
          <w:rFonts w:cstheme="minorBidi"/>
          <w:szCs w:val="25"/>
          <w:lang w:bidi="th-TH"/>
        </w:rPr>
      </w:pPr>
      <w:r w:rsidRPr="008C66B9">
        <w:rPr>
          <w:rFonts w:cstheme="minorBidi"/>
          <w:szCs w:val="25"/>
          <w:lang w:bidi="th-TH"/>
        </w:rPr>
        <w:t>Conditioning of Long Half-Life Radioactive Sources</w:t>
      </w:r>
      <w:r>
        <w:rPr>
          <w:rFonts w:cstheme="minorBidi"/>
          <w:szCs w:val="25"/>
          <w:lang w:bidi="th-TH"/>
        </w:rPr>
        <w:t xml:space="preserve">  </w:t>
      </w:r>
    </w:p>
    <w:p w14:paraId="30803BE0" w14:textId="7DE0D2B1" w:rsidR="0011227A" w:rsidRDefault="00C71F44" w:rsidP="0011227A">
      <w:pPr>
        <w:pStyle w:val="BodyText"/>
      </w:pPr>
      <w:r w:rsidRPr="00C71F44">
        <w:t>Most ISD and ILP contain long half-life radioactive sources (</w:t>
      </w:r>
      <w:r w:rsidRPr="00C71F44">
        <w:rPr>
          <w:vertAlign w:val="superscript"/>
        </w:rPr>
        <w:t>241</w:t>
      </w:r>
      <w:r w:rsidRPr="00C71F44">
        <w:t>Am</w:t>
      </w:r>
      <w:r w:rsidR="0045764C">
        <w:t xml:space="preserve"> </w:t>
      </w:r>
      <w:r w:rsidRPr="00C71F44">
        <w:t xml:space="preserve">and </w:t>
      </w:r>
      <w:r w:rsidRPr="00C71F44">
        <w:rPr>
          <w:vertAlign w:val="superscript"/>
        </w:rPr>
        <w:t>226</w:t>
      </w:r>
      <w:r w:rsidRPr="00C71F44">
        <w:t>Ra), and. A methodology has been developed for conditioning radioactive sources and stored in the radioactive waste buildings (long-term storage).</w:t>
      </w:r>
    </w:p>
    <w:p w14:paraId="4DAC93C9" w14:textId="7FAC0CFE" w:rsidR="003E3C00" w:rsidRDefault="001E013E" w:rsidP="00553F55">
      <w:pPr>
        <w:pStyle w:val="BodyText"/>
      </w:pPr>
      <w:r w:rsidRPr="001E013E">
        <w:t xml:space="preserve">The long half-life radioactive sources </w:t>
      </w:r>
      <w:r w:rsidRPr="00C71F44">
        <w:rPr>
          <w:vertAlign w:val="superscript"/>
        </w:rPr>
        <w:t>241</w:t>
      </w:r>
      <w:r w:rsidRPr="00C71F44">
        <w:t>Am</w:t>
      </w:r>
      <w:r w:rsidR="0045764C">
        <w:t xml:space="preserve"> </w:t>
      </w:r>
      <w:r w:rsidRPr="00C71F44">
        <w:t xml:space="preserve">and </w:t>
      </w:r>
      <w:r w:rsidRPr="00C71F44">
        <w:rPr>
          <w:vertAlign w:val="superscript"/>
        </w:rPr>
        <w:t>226</w:t>
      </w:r>
      <w:r w:rsidRPr="00C71F44">
        <w:t>Ra</w:t>
      </w:r>
      <w:r w:rsidRPr="001E013E">
        <w:t xml:space="preserve"> are placed in stainless steel capsules (Fig. </w:t>
      </w:r>
      <w:r w:rsidR="003E3C00">
        <w:rPr>
          <w:color w:val="000000" w:themeColor="text1"/>
        </w:rPr>
        <w:t>7</w:t>
      </w:r>
      <w:r w:rsidRPr="001E013E">
        <w:t xml:space="preserve">). Sources of the same radionuclide are placed in the same capsule. </w:t>
      </w:r>
      <w:r w:rsidR="007A3F2C" w:rsidRPr="007A3F2C">
        <w:t xml:space="preserve">The number of radioactive sources and the total activity in the capsule are controlled and recorded in the inventory of conditioning. </w:t>
      </w:r>
      <w:r w:rsidR="003E3C00">
        <w:t>T</w:t>
      </w:r>
      <w:r w:rsidR="007A3F2C" w:rsidRPr="007A3F2C">
        <w:t>he activity of a radioactive source is very low</w:t>
      </w:r>
      <w:r w:rsidR="003E3C00">
        <w:t>.</w:t>
      </w:r>
      <w:r w:rsidR="007A3F2C" w:rsidRPr="007A3F2C">
        <w:t xml:space="preserve"> </w:t>
      </w:r>
      <w:r w:rsidR="003E3C00">
        <w:t>T</w:t>
      </w:r>
      <w:r w:rsidR="007A3F2C" w:rsidRPr="007A3F2C">
        <w:t xml:space="preserve">he </w:t>
      </w:r>
      <w:r w:rsidR="00F2333A" w:rsidRPr="007A3F2C">
        <w:t>number</w:t>
      </w:r>
      <w:r w:rsidR="003E3C00">
        <w:t>s</w:t>
      </w:r>
      <w:r w:rsidR="007A3F2C" w:rsidRPr="007A3F2C">
        <w:t xml:space="preserve"> of radioactive sources plac</w:t>
      </w:r>
      <w:r w:rsidR="003E3C00">
        <w:t>ing</w:t>
      </w:r>
      <w:r w:rsidR="007A3F2C" w:rsidRPr="007A3F2C">
        <w:t xml:space="preserve"> in a capsule </w:t>
      </w:r>
      <w:r w:rsidR="003E3C00">
        <w:t>are</w:t>
      </w:r>
      <w:r w:rsidR="007A3F2C" w:rsidRPr="007A3F2C">
        <w:t xml:space="preserve"> </w:t>
      </w:r>
      <w:r w:rsidR="003E3C00">
        <w:t xml:space="preserve">depended on </w:t>
      </w:r>
      <w:r w:rsidR="007A3F2C" w:rsidRPr="007A3F2C">
        <w:t>the radioactive source geometry and the capacity of the capsule.</w:t>
      </w:r>
    </w:p>
    <w:p w14:paraId="067B7ACA" w14:textId="77777777" w:rsidR="00553F55" w:rsidRDefault="00553F55" w:rsidP="00553F55">
      <w:pPr>
        <w:pStyle w:val="BodyText"/>
      </w:pPr>
    </w:p>
    <w:p w14:paraId="20F19C95" w14:textId="6C027C6F" w:rsidR="003E3C00" w:rsidRDefault="003E3C00" w:rsidP="00A05D94">
      <w:pPr>
        <w:pStyle w:val="BodyText"/>
        <w:spacing w:line="240" w:lineRule="auto"/>
        <w:ind w:firstLine="0"/>
        <w:jc w:val="center"/>
      </w:pPr>
      <w:r>
        <w:rPr>
          <w:noProof/>
        </w:rPr>
        <w:drawing>
          <wp:inline distT="0" distB="0" distL="0" distR="0" wp14:anchorId="044F89DE" wp14:editId="3D2FC0C1">
            <wp:extent cx="1805556" cy="1139780"/>
            <wp:effectExtent l="38100" t="38100" r="42545" b="419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78" t="14919" r="9804" b="15288"/>
                    <a:stretch/>
                  </pic:blipFill>
                  <pic:spPr bwMode="auto">
                    <a:xfrm rot="10800000">
                      <a:off x="0" y="0"/>
                      <a:ext cx="1828953" cy="11545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5BB1CFA" w14:textId="77777777" w:rsidR="003E3C00" w:rsidRDefault="003E3C00" w:rsidP="00A05D94">
      <w:pPr>
        <w:pStyle w:val="BodyText"/>
        <w:spacing w:line="240" w:lineRule="auto"/>
        <w:ind w:firstLine="0"/>
      </w:pPr>
    </w:p>
    <w:p w14:paraId="1009BC7B" w14:textId="5C23203A" w:rsidR="00A05D94" w:rsidRDefault="003E3C00" w:rsidP="00A05D94">
      <w:pPr>
        <w:pStyle w:val="BodyText"/>
        <w:spacing w:line="240" w:lineRule="auto"/>
        <w:ind w:firstLine="0"/>
        <w:jc w:val="center"/>
      </w:pPr>
      <w:r w:rsidRPr="00802381">
        <w:rPr>
          <w:i/>
        </w:rPr>
        <w:t xml:space="preserve">FIG. </w:t>
      </w:r>
      <w:r>
        <w:rPr>
          <w:rFonts w:cs="Angsana New"/>
          <w:i/>
          <w:szCs w:val="25"/>
          <w:lang w:val="en-US" w:bidi="th-TH"/>
        </w:rPr>
        <w:t>7</w:t>
      </w:r>
      <w:r>
        <w:rPr>
          <w:i/>
        </w:rPr>
        <w:t xml:space="preserve">. </w:t>
      </w:r>
      <w:r>
        <w:t xml:space="preserve">The </w:t>
      </w:r>
      <w:r w:rsidRPr="007B7096">
        <w:t>Capsul</w:t>
      </w:r>
      <w:r>
        <w:t>e</w:t>
      </w:r>
      <w:r w:rsidRPr="007B7096">
        <w:t xml:space="preserve"> for </w:t>
      </w:r>
      <w:r w:rsidRPr="00C9162F">
        <w:rPr>
          <w:rFonts w:cstheme="minorBidi"/>
          <w:szCs w:val="25"/>
          <w:lang w:bidi="th-TH"/>
        </w:rPr>
        <w:t xml:space="preserve">radioactive sources </w:t>
      </w:r>
      <w:r w:rsidRPr="007B7096">
        <w:t>after conditioned of RWMC</w:t>
      </w:r>
      <w:r>
        <w:t>.</w:t>
      </w:r>
    </w:p>
    <w:p w14:paraId="68970EE6" w14:textId="0623751C" w:rsidR="00BD6744" w:rsidRDefault="00BD6744" w:rsidP="00A05D94">
      <w:pPr>
        <w:pStyle w:val="BodyText"/>
        <w:spacing w:line="240" w:lineRule="auto"/>
        <w:ind w:firstLine="0"/>
        <w:jc w:val="center"/>
      </w:pPr>
    </w:p>
    <w:p w14:paraId="50DEF899" w14:textId="4CE4ED3D" w:rsidR="00BD6744" w:rsidRPr="00553F55" w:rsidRDefault="00BD6744" w:rsidP="00A05D94">
      <w:pPr>
        <w:pStyle w:val="BodyText"/>
        <w:spacing w:line="240" w:lineRule="auto"/>
        <w:jc w:val="thaiDistribute"/>
        <w:rPr>
          <w:color w:val="000000" w:themeColor="text1"/>
        </w:rPr>
      </w:pPr>
      <w:r w:rsidRPr="00553F55">
        <w:rPr>
          <w:color w:val="000000" w:themeColor="text1"/>
        </w:rPr>
        <w:t xml:space="preserve">For </w:t>
      </w:r>
      <w:r w:rsidR="00A05D94" w:rsidRPr="00553F55">
        <w:rPr>
          <w:color w:val="000000" w:themeColor="text1"/>
          <w:vertAlign w:val="superscript"/>
        </w:rPr>
        <w:t>226</w:t>
      </w:r>
      <w:r w:rsidRPr="00553F55">
        <w:rPr>
          <w:color w:val="000000" w:themeColor="text1"/>
        </w:rPr>
        <w:t>Ra loaded in the capsule, the capsule is sealed by the lid after that the capsules are then submitted to a contaminated test. Finally, sealed capsules are placed in a drum that is specifically designed. The drum consists of a metal outer container of 200 litters, lined concrete, and reinforced steel in the structure of concrete, 5.00 cm thick a lump of lead and high 20.00cm, and 0.50 cm thick steel pipe. Including, accessories include a lid of lead, basket for a capsule, a lid of steel with a belt for a close drum, and steel pallets for transporting drum (Fig.</w:t>
      </w:r>
      <w:r w:rsidRPr="00553F55">
        <w:rPr>
          <w:rFonts w:cs="Angsana New"/>
          <w:color w:val="000000" w:themeColor="text1"/>
          <w:szCs w:val="25"/>
          <w:lang w:val="en-US" w:bidi="th-TH"/>
        </w:rPr>
        <w:t>8</w:t>
      </w:r>
      <w:r w:rsidRPr="00553F55">
        <w:rPr>
          <w:color w:val="000000" w:themeColor="text1"/>
        </w:rPr>
        <w:t xml:space="preserve">). </w:t>
      </w:r>
      <w:r w:rsidR="00A05D94" w:rsidRPr="00553F55">
        <w:rPr>
          <w:color w:val="000000" w:themeColor="text1"/>
        </w:rPr>
        <w:t xml:space="preserve">Drum with a capsule containing </w:t>
      </w:r>
      <w:r w:rsidR="00A05D94" w:rsidRPr="00553F55">
        <w:rPr>
          <w:color w:val="000000" w:themeColor="text1"/>
          <w:vertAlign w:val="superscript"/>
        </w:rPr>
        <w:t>226</w:t>
      </w:r>
      <w:r w:rsidR="00A05D94" w:rsidRPr="00553F55">
        <w:rPr>
          <w:color w:val="000000" w:themeColor="text1"/>
        </w:rPr>
        <w:t>Ra is stored in the radioactive waste storage buildings (Buildings 22) (Fig.10).</w:t>
      </w:r>
    </w:p>
    <w:p w14:paraId="056E1B46" w14:textId="77777777" w:rsidR="00A05D94" w:rsidRPr="00A05D94" w:rsidRDefault="00A05D94" w:rsidP="00A05D94">
      <w:pPr>
        <w:pStyle w:val="BodyText"/>
        <w:spacing w:line="240" w:lineRule="auto"/>
        <w:jc w:val="thaiDistribute"/>
        <w:rPr>
          <w:color w:val="FF0000"/>
          <w:cs/>
        </w:rPr>
      </w:pPr>
    </w:p>
    <w:p w14:paraId="47A9E85A" w14:textId="77777777" w:rsidR="00BD6744" w:rsidRDefault="00BD6744" w:rsidP="00A05D94">
      <w:pPr>
        <w:pStyle w:val="BodyText"/>
        <w:spacing w:line="240" w:lineRule="auto"/>
        <w:ind w:firstLine="0"/>
        <w:jc w:val="center"/>
      </w:pPr>
      <w:r>
        <w:rPr>
          <w:noProof/>
        </w:rPr>
        <w:lastRenderedPageBreak/>
        <w:drawing>
          <wp:inline distT="0" distB="0" distL="0" distR="0" wp14:anchorId="47955551" wp14:editId="578ACC78">
            <wp:extent cx="2038350" cy="2717800"/>
            <wp:effectExtent l="38100" t="38100" r="38100" b="444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9381" cy="2719175"/>
                    </a:xfrm>
                    <a:prstGeom prst="rect">
                      <a:avLst/>
                    </a:prstGeom>
                    <a:noFill/>
                    <a:ln w="28575">
                      <a:solidFill>
                        <a:srgbClr val="0070C0"/>
                      </a:solidFill>
                    </a:ln>
                  </pic:spPr>
                </pic:pic>
              </a:graphicData>
            </a:graphic>
          </wp:inline>
        </w:drawing>
      </w:r>
    </w:p>
    <w:p w14:paraId="5C43A2BB" w14:textId="77777777" w:rsidR="00BD6744" w:rsidRDefault="00BD6744" w:rsidP="00A05D94">
      <w:pPr>
        <w:pStyle w:val="BodyText"/>
        <w:spacing w:line="240" w:lineRule="auto"/>
        <w:ind w:firstLine="0"/>
        <w:jc w:val="center"/>
      </w:pPr>
    </w:p>
    <w:p w14:paraId="195067B3" w14:textId="3E1A6AC2" w:rsidR="00BD6744" w:rsidRDefault="00BD6744" w:rsidP="00A05D94">
      <w:pPr>
        <w:pStyle w:val="BodyText"/>
        <w:spacing w:line="240" w:lineRule="auto"/>
        <w:ind w:firstLine="0"/>
        <w:jc w:val="center"/>
        <w:rPr>
          <w:rFonts w:cstheme="minorBidi"/>
          <w:szCs w:val="25"/>
          <w:lang w:bidi="th-TH"/>
        </w:rPr>
      </w:pPr>
      <w:r w:rsidRPr="00802381">
        <w:rPr>
          <w:i/>
        </w:rPr>
        <w:t xml:space="preserve">FIG. </w:t>
      </w:r>
      <w:r>
        <w:rPr>
          <w:rFonts w:cs="Angsana New"/>
          <w:i/>
          <w:szCs w:val="25"/>
          <w:lang w:val="en-US" w:bidi="th-TH"/>
        </w:rPr>
        <w:t>8</w:t>
      </w:r>
      <w:r>
        <w:rPr>
          <w:i/>
        </w:rPr>
        <w:t xml:space="preserve">. </w:t>
      </w:r>
      <w:r w:rsidR="00A05D94">
        <w:rPr>
          <w:i/>
        </w:rPr>
        <w:t>A</w:t>
      </w:r>
      <w:r w:rsidR="00A05D94" w:rsidRPr="00A05D94">
        <w:rPr>
          <w:i/>
        </w:rPr>
        <w:t xml:space="preserve"> special drum and accessories for a capsule of RWMC</w:t>
      </w:r>
      <w:r>
        <w:rPr>
          <w:rFonts w:cstheme="minorBidi"/>
          <w:szCs w:val="25"/>
          <w:lang w:bidi="th-TH"/>
        </w:rPr>
        <w:t>.</w:t>
      </w:r>
    </w:p>
    <w:p w14:paraId="167E6B19" w14:textId="77777777" w:rsidR="00A05D94" w:rsidRDefault="00A05D94" w:rsidP="00A05D94">
      <w:pPr>
        <w:pStyle w:val="BodyText"/>
        <w:spacing w:line="240" w:lineRule="auto"/>
        <w:ind w:firstLine="0"/>
        <w:jc w:val="center"/>
        <w:rPr>
          <w:rFonts w:cstheme="minorBidi"/>
          <w:szCs w:val="25"/>
          <w:lang w:bidi="th-TH"/>
        </w:rPr>
      </w:pPr>
    </w:p>
    <w:p w14:paraId="6AF03022" w14:textId="03503945" w:rsidR="00A05D94" w:rsidRDefault="00BB5A9B" w:rsidP="00A05D94">
      <w:pPr>
        <w:pStyle w:val="BodyText"/>
        <w:spacing w:line="240" w:lineRule="auto"/>
        <w:ind w:firstLine="0"/>
        <w:jc w:val="center"/>
      </w:pPr>
      <w:r>
        <w:rPr>
          <w:noProof/>
        </w:rPr>
        <w:drawing>
          <wp:inline distT="0" distB="0" distL="0" distR="0" wp14:anchorId="384C7EB8" wp14:editId="2B76190C">
            <wp:extent cx="5732145" cy="2260600"/>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2260600"/>
                    </a:xfrm>
                    <a:prstGeom prst="rect">
                      <a:avLst/>
                    </a:prstGeom>
                    <a:noFill/>
                    <a:ln>
                      <a:noFill/>
                    </a:ln>
                  </pic:spPr>
                </pic:pic>
              </a:graphicData>
            </a:graphic>
          </wp:inline>
        </w:drawing>
      </w:r>
    </w:p>
    <w:p w14:paraId="1B738BA1" w14:textId="77777777" w:rsidR="00A05D94" w:rsidRDefault="00A05D94" w:rsidP="00A05D94">
      <w:pPr>
        <w:pStyle w:val="BodyText"/>
        <w:spacing w:line="240" w:lineRule="auto"/>
        <w:ind w:firstLine="0"/>
        <w:jc w:val="center"/>
      </w:pPr>
    </w:p>
    <w:p w14:paraId="3AC05BF5" w14:textId="7F001A86" w:rsidR="00A05D94" w:rsidRPr="00905C47" w:rsidRDefault="00A05D94" w:rsidP="00A05D94">
      <w:pPr>
        <w:pStyle w:val="BodyText"/>
        <w:spacing w:line="240" w:lineRule="auto"/>
        <w:ind w:firstLine="0"/>
        <w:jc w:val="center"/>
        <w:rPr>
          <w:i/>
        </w:rPr>
      </w:pPr>
      <w:r w:rsidRPr="00802381">
        <w:rPr>
          <w:i/>
        </w:rPr>
        <w:t xml:space="preserve">FIG. </w:t>
      </w:r>
      <w:r>
        <w:rPr>
          <w:rFonts w:cs="Angsana New"/>
          <w:i/>
          <w:szCs w:val="25"/>
          <w:lang w:val="en-US" w:bidi="th-TH"/>
        </w:rPr>
        <w:t>9</w:t>
      </w:r>
      <w:r>
        <w:rPr>
          <w:i/>
        </w:rPr>
        <w:t xml:space="preserve">. </w:t>
      </w:r>
      <w:r w:rsidRPr="00A05D94">
        <w:rPr>
          <w:i/>
        </w:rPr>
        <w:t>The loading a capsule in the drum</w:t>
      </w:r>
      <w:r>
        <w:rPr>
          <w:rFonts w:cstheme="minorBidi"/>
          <w:szCs w:val="25"/>
          <w:lang w:bidi="th-TH"/>
        </w:rPr>
        <w:t>.</w:t>
      </w:r>
    </w:p>
    <w:p w14:paraId="47497F81" w14:textId="77777777" w:rsidR="003E3C00" w:rsidRDefault="003E3C00" w:rsidP="003E3C00">
      <w:pPr>
        <w:pStyle w:val="BodyText"/>
        <w:ind w:firstLine="0"/>
      </w:pPr>
    </w:p>
    <w:p w14:paraId="79EA7BAC" w14:textId="24055124" w:rsidR="00253BB3" w:rsidRDefault="00F2333A" w:rsidP="00A05D94">
      <w:pPr>
        <w:pStyle w:val="BodyText"/>
        <w:spacing w:line="240" w:lineRule="auto"/>
        <w:rPr>
          <w:i/>
        </w:rPr>
      </w:pPr>
      <w:r w:rsidRPr="00F2333A">
        <w:t>RWMC follows the compliance of waste acceptance criteria for radioactive waste storage building</w:t>
      </w:r>
      <w:r w:rsidR="009C238E">
        <w:t xml:space="preserve"> which</w:t>
      </w:r>
      <w:r w:rsidRPr="00F2333A">
        <w:t xml:space="preserve"> is being controlled and recorded</w:t>
      </w:r>
      <w:r w:rsidR="006E4AD3">
        <w:t xml:space="preserve"> including</w:t>
      </w:r>
      <w:r w:rsidRPr="00F2333A">
        <w:t xml:space="preserve"> </w:t>
      </w:r>
      <w:r w:rsidR="006E4AD3">
        <w:t>i</w:t>
      </w:r>
      <w:r w:rsidRPr="00F2333A">
        <w:t xml:space="preserve">dentification of waste packaging (capsule and drum), radiation level at the surface and </w:t>
      </w:r>
      <w:r w:rsidR="0084492D" w:rsidRPr="00F2333A">
        <w:t>1-meter, radioactive</w:t>
      </w:r>
      <w:r w:rsidRPr="00F2333A">
        <w:t xml:space="preserve"> content (radioactive sources, date reference and activities), and the surface contamination.</w:t>
      </w:r>
      <w:r w:rsidR="0084492D" w:rsidRPr="0084492D">
        <w:t xml:space="preserve"> The information on waste packaging must complete with a detailed description of the drums and capsules with a radioactive source to use for traceability or to manage to use for disposal in the future</w:t>
      </w:r>
      <w:r w:rsidR="0084492D">
        <w:t>.</w:t>
      </w:r>
      <w:r w:rsidR="008C66B9">
        <w:rPr>
          <w:i/>
        </w:rPr>
        <w:t xml:space="preserve"> </w:t>
      </w:r>
    </w:p>
    <w:p w14:paraId="66E15338" w14:textId="6D428C11" w:rsidR="00946A5D" w:rsidRDefault="00946A5D" w:rsidP="00A05D94">
      <w:pPr>
        <w:pStyle w:val="BodyText"/>
        <w:spacing w:line="240" w:lineRule="auto"/>
        <w:ind w:firstLine="0"/>
        <w:rPr>
          <w:rFonts w:cstheme="minorBidi"/>
          <w:szCs w:val="25"/>
          <w:lang w:bidi="th-TH"/>
        </w:rPr>
      </w:pPr>
    </w:p>
    <w:p w14:paraId="2D046AA1" w14:textId="2878F418" w:rsidR="00946A5D" w:rsidRDefault="00946A5D" w:rsidP="00A05D94">
      <w:pPr>
        <w:pStyle w:val="BodyText"/>
        <w:spacing w:line="240" w:lineRule="auto"/>
        <w:ind w:firstLine="0"/>
        <w:jc w:val="center"/>
        <w:rPr>
          <w:rFonts w:cstheme="minorBidi"/>
          <w:szCs w:val="25"/>
          <w:lang w:bidi="th-TH"/>
        </w:rPr>
      </w:pPr>
      <w:r>
        <w:rPr>
          <w:noProof/>
        </w:rPr>
        <w:lastRenderedPageBreak/>
        <w:drawing>
          <wp:inline distT="0" distB="0" distL="0" distR="0" wp14:anchorId="45B21A29" wp14:editId="64D2C02E">
            <wp:extent cx="4256202" cy="203366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569" b="2509"/>
                    <a:stretch/>
                  </pic:blipFill>
                  <pic:spPr bwMode="auto">
                    <a:xfrm>
                      <a:off x="0" y="0"/>
                      <a:ext cx="4266325" cy="2038501"/>
                    </a:xfrm>
                    <a:prstGeom prst="rect">
                      <a:avLst/>
                    </a:prstGeom>
                    <a:noFill/>
                    <a:ln>
                      <a:noFill/>
                    </a:ln>
                    <a:extLst>
                      <a:ext uri="{53640926-AAD7-44D8-BBD7-CCE9431645EC}">
                        <a14:shadowObscured xmlns:a14="http://schemas.microsoft.com/office/drawing/2010/main"/>
                      </a:ext>
                    </a:extLst>
                  </pic:spPr>
                </pic:pic>
              </a:graphicData>
            </a:graphic>
          </wp:inline>
        </w:drawing>
      </w:r>
    </w:p>
    <w:p w14:paraId="61EE4B0E" w14:textId="4295FFF3" w:rsidR="00C46FE7" w:rsidRDefault="00C46FE7" w:rsidP="00A05D94">
      <w:pPr>
        <w:pStyle w:val="BodyText"/>
        <w:spacing w:line="240" w:lineRule="auto"/>
        <w:ind w:firstLine="0"/>
        <w:jc w:val="center"/>
        <w:rPr>
          <w:rFonts w:cstheme="minorBidi"/>
          <w:szCs w:val="25"/>
          <w:lang w:bidi="th-TH"/>
        </w:rPr>
      </w:pPr>
    </w:p>
    <w:p w14:paraId="70D9620C" w14:textId="14E51AD4" w:rsidR="00C46FE7" w:rsidRPr="00253BB3" w:rsidRDefault="00C46FE7" w:rsidP="00A05D94">
      <w:pPr>
        <w:pStyle w:val="BodyText"/>
        <w:spacing w:line="240" w:lineRule="auto"/>
        <w:ind w:firstLine="0"/>
        <w:jc w:val="center"/>
        <w:rPr>
          <w:rFonts w:cstheme="minorBidi"/>
          <w:szCs w:val="25"/>
          <w:lang w:bidi="th-TH"/>
        </w:rPr>
      </w:pPr>
      <w:r w:rsidRPr="00802381">
        <w:rPr>
          <w:i/>
        </w:rPr>
        <w:t xml:space="preserve">FIG. </w:t>
      </w:r>
      <w:r w:rsidR="009C238E">
        <w:rPr>
          <w:rFonts w:cs="Angsana New"/>
          <w:i/>
          <w:szCs w:val="25"/>
          <w:lang w:val="en-US" w:bidi="th-TH"/>
        </w:rPr>
        <w:t>10</w:t>
      </w:r>
      <w:r>
        <w:rPr>
          <w:i/>
        </w:rPr>
        <w:t>. T</w:t>
      </w:r>
      <w:r w:rsidRPr="00C46FE7">
        <w:rPr>
          <w:i/>
        </w:rPr>
        <w:t xml:space="preserve">he radioactive waste storage buildings (Buildings 22) </w:t>
      </w:r>
      <w:r>
        <w:rPr>
          <w:i/>
        </w:rPr>
        <w:t>of RWMC.</w:t>
      </w:r>
    </w:p>
    <w:p w14:paraId="49FDCAC1" w14:textId="0DCAC91F" w:rsidR="00AA458C" w:rsidRPr="00AA458C" w:rsidRDefault="00AA458C" w:rsidP="00FB3421">
      <w:pPr>
        <w:pStyle w:val="Heading2"/>
        <w:spacing w:line="240" w:lineRule="auto"/>
      </w:pPr>
      <w:r w:rsidRPr="00AA458C">
        <w:t>Results and Conclusion</w:t>
      </w:r>
      <w:r w:rsidR="00B54D73">
        <w:t>S</w:t>
      </w:r>
    </w:p>
    <w:p w14:paraId="5B389136" w14:textId="4D245F6E" w:rsidR="00F2016B" w:rsidRDefault="00F2016B" w:rsidP="00FB3421">
      <w:pPr>
        <w:pStyle w:val="BodyText"/>
        <w:spacing w:line="240" w:lineRule="auto"/>
      </w:pPr>
      <w:r w:rsidRPr="00F2016B">
        <w:t>The paper aims to present dismantling and safe management of ionization smoke detectors and lightning preventors containing radioactive sources in Thailand</w:t>
      </w:r>
      <w:r>
        <w:t>.</w:t>
      </w:r>
    </w:p>
    <w:p w14:paraId="77698484" w14:textId="77777777" w:rsidR="00152BA3" w:rsidRDefault="007314C1" w:rsidP="00B54D73">
      <w:pPr>
        <w:pStyle w:val="BodyText"/>
      </w:pPr>
      <w:r w:rsidRPr="007314C1">
        <w:t xml:space="preserve">RWMC has conditioned radioactive waste by dismantling 3,297 pieces of ISD and 254 pieces of ILP. </w:t>
      </w:r>
      <w:r>
        <w:t xml:space="preserve">The </w:t>
      </w:r>
      <w:r w:rsidRPr="007314C1">
        <w:t xml:space="preserve">ISD and ILP </w:t>
      </w:r>
      <w:r w:rsidR="00152BA3">
        <w:t xml:space="preserve">have </w:t>
      </w:r>
      <w:r w:rsidRPr="007314C1">
        <w:t>long half-life radioactive sources (</w:t>
      </w:r>
      <w:r w:rsidRPr="007314C1">
        <w:rPr>
          <w:vertAlign w:val="superscript"/>
        </w:rPr>
        <w:t>241</w:t>
      </w:r>
      <w:r w:rsidRPr="007314C1">
        <w:t>Am</w:t>
      </w:r>
      <w:r>
        <w:t xml:space="preserve"> </w:t>
      </w:r>
      <w:r w:rsidRPr="007314C1">
        <w:t xml:space="preserve">and </w:t>
      </w:r>
      <w:r w:rsidRPr="007314C1">
        <w:rPr>
          <w:vertAlign w:val="superscript"/>
        </w:rPr>
        <w:t>226</w:t>
      </w:r>
      <w:r>
        <w:t>Ra</w:t>
      </w:r>
      <w:r w:rsidRPr="007314C1">
        <w:t xml:space="preserve">), therefore a specific procedure was developed and implemented for the proper conditioning of the sources to guaranty safe storage (long term storage). The total radioactive sources from </w:t>
      </w:r>
      <w:r>
        <w:t xml:space="preserve">dismantling </w:t>
      </w:r>
      <w:r w:rsidRPr="007314C1">
        <w:t xml:space="preserve">ISD and ILP are 6,000 pieces and the volume reduction of the devices was more than a thousand times. </w:t>
      </w:r>
    </w:p>
    <w:p w14:paraId="68CE3112" w14:textId="3CF90A4E" w:rsidR="00E2735B" w:rsidRPr="00553F55" w:rsidRDefault="007314C1" w:rsidP="00B54D73">
      <w:pPr>
        <w:pStyle w:val="BodyText"/>
        <w:rPr>
          <w:rFonts w:cstheme="minorBidi"/>
          <w:color w:val="000000" w:themeColor="text1"/>
          <w:szCs w:val="25"/>
          <w:lang w:bidi="th-TH"/>
        </w:rPr>
      </w:pPr>
      <w:r w:rsidRPr="00553F55">
        <w:rPr>
          <w:color w:val="000000" w:themeColor="text1"/>
        </w:rPr>
        <w:t xml:space="preserve">In addition, the total number of capsules is 5 capsules including 4 capsules for </w:t>
      </w:r>
      <w:r w:rsidRPr="00553F55">
        <w:rPr>
          <w:color w:val="000000" w:themeColor="text1"/>
          <w:vertAlign w:val="superscript"/>
        </w:rPr>
        <w:t>241</w:t>
      </w:r>
      <w:r w:rsidRPr="00553F55">
        <w:rPr>
          <w:color w:val="000000" w:themeColor="text1"/>
        </w:rPr>
        <w:t>Am</w:t>
      </w:r>
      <w:r w:rsidR="00152BA3" w:rsidRPr="00553F55">
        <w:rPr>
          <w:color w:val="000000" w:themeColor="text1"/>
        </w:rPr>
        <w:t xml:space="preserve"> (3 capsules for </w:t>
      </w:r>
      <w:r w:rsidR="00152BA3" w:rsidRPr="00553F55">
        <w:rPr>
          <w:color w:val="000000" w:themeColor="text1"/>
          <w:vertAlign w:val="superscript"/>
        </w:rPr>
        <w:t>241</w:t>
      </w:r>
      <w:r w:rsidR="00152BA3" w:rsidRPr="00553F55">
        <w:rPr>
          <w:color w:val="000000" w:themeColor="text1"/>
        </w:rPr>
        <w:t xml:space="preserve">Am from ILP and a capsule for </w:t>
      </w:r>
      <w:r w:rsidR="00152BA3" w:rsidRPr="00553F55">
        <w:rPr>
          <w:color w:val="000000" w:themeColor="text1"/>
          <w:vertAlign w:val="superscript"/>
        </w:rPr>
        <w:t>241</w:t>
      </w:r>
      <w:r w:rsidR="00152BA3" w:rsidRPr="00553F55">
        <w:rPr>
          <w:color w:val="000000" w:themeColor="text1"/>
        </w:rPr>
        <w:t xml:space="preserve">Am form ISD but </w:t>
      </w:r>
      <w:r w:rsidR="00E2735B" w:rsidRPr="00553F55">
        <w:rPr>
          <w:color w:val="000000" w:themeColor="text1"/>
        </w:rPr>
        <w:t xml:space="preserve">which can also be loaded a lot of </w:t>
      </w:r>
      <w:r w:rsidR="00E2735B" w:rsidRPr="00553F55">
        <w:rPr>
          <w:color w:val="000000" w:themeColor="text1"/>
          <w:vertAlign w:val="superscript"/>
        </w:rPr>
        <w:t>241</w:t>
      </w:r>
      <w:r w:rsidR="00E2735B" w:rsidRPr="00553F55">
        <w:rPr>
          <w:color w:val="000000" w:themeColor="text1"/>
        </w:rPr>
        <w:t xml:space="preserve">Am because size of </w:t>
      </w:r>
      <w:r w:rsidR="00E2735B" w:rsidRPr="00553F55">
        <w:rPr>
          <w:color w:val="000000" w:themeColor="text1"/>
          <w:vertAlign w:val="superscript"/>
        </w:rPr>
        <w:t>241</w:t>
      </w:r>
      <w:r w:rsidR="00E2735B" w:rsidRPr="00553F55">
        <w:rPr>
          <w:color w:val="000000" w:themeColor="text1"/>
        </w:rPr>
        <w:t>Am from ISD is a small radioactive source) and</w:t>
      </w:r>
      <w:r w:rsidRPr="00553F55">
        <w:rPr>
          <w:color w:val="000000" w:themeColor="text1"/>
        </w:rPr>
        <w:t xml:space="preserve"> </w:t>
      </w:r>
      <w:r w:rsidR="00152BA3" w:rsidRPr="00553F55">
        <w:rPr>
          <w:color w:val="000000" w:themeColor="text1"/>
        </w:rPr>
        <w:t>a</w:t>
      </w:r>
      <w:r w:rsidRPr="00553F55">
        <w:rPr>
          <w:color w:val="000000" w:themeColor="text1"/>
        </w:rPr>
        <w:t xml:space="preserve"> capsule for </w:t>
      </w:r>
      <w:r w:rsidRPr="00553F55">
        <w:rPr>
          <w:color w:val="000000" w:themeColor="text1"/>
          <w:vertAlign w:val="superscript"/>
        </w:rPr>
        <w:t>226</w:t>
      </w:r>
      <w:r w:rsidRPr="00553F55">
        <w:rPr>
          <w:color w:val="000000" w:themeColor="text1"/>
        </w:rPr>
        <w:t>Ra</w:t>
      </w:r>
      <w:r w:rsidR="00E2735B" w:rsidRPr="00553F55">
        <w:rPr>
          <w:color w:val="000000" w:themeColor="text1"/>
        </w:rPr>
        <w:t xml:space="preserve"> from ILP</w:t>
      </w:r>
      <w:r w:rsidR="009D599A" w:rsidRPr="00553F55">
        <w:rPr>
          <w:color w:val="000000" w:themeColor="text1"/>
        </w:rPr>
        <w:t xml:space="preserve">. </w:t>
      </w:r>
    </w:p>
    <w:p w14:paraId="761C5131" w14:textId="35B7C077" w:rsidR="00551773" w:rsidRPr="00553F55" w:rsidRDefault="001F66BD" w:rsidP="00B54D73">
      <w:pPr>
        <w:pStyle w:val="BodyText"/>
        <w:rPr>
          <w:rFonts w:cstheme="minorBidi"/>
          <w:color w:val="000000" w:themeColor="text1"/>
          <w:szCs w:val="25"/>
          <w:lang w:bidi="th-TH"/>
        </w:rPr>
      </w:pPr>
      <w:r w:rsidRPr="00553F55">
        <w:rPr>
          <w:color w:val="000000" w:themeColor="text1"/>
        </w:rPr>
        <w:t xml:space="preserve">For drum contain with </w:t>
      </w:r>
      <w:r w:rsidRPr="00553F55">
        <w:rPr>
          <w:color w:val="000000" w:themeColor="text1"/>
          <w:vertAlign w:val="superscript"/>
        </w:rPr>
        <w:t>226</w:t>
      </w:r>
      <w:r w:rsidRPr="00553F55">
        <w:rPr>
          <w:color w:val="000000" w:themeColor="text1"/>
        </w:rPr>
        <w:t xml:space="preserve">Ra </w:t>
      </w:r>
      <w:r w:rsidR="00C95E0F" w:rsidRPr="00553F55">
        <w:rPr>
          <w:color w:val="000000" w:themeColor="text1"/>
        </w:rPr>
        <w:t>capsule</w:t>
      </w:r>
      <w:r w:rsidR="00C95E0F" w:rsidRPr="00553F55">
        <w:rPr>
          <w:rFonts w:cstheme="minorBidi"/>
          <w:color w:val="000000" w:themeColor="text1"/>
          <w:szCs w:val="25"/>
          <w:lang w:bidi="th-TH"/>
        </w:rPr>
        <w:t xml:space="preserve">, the average radiation dose rate of drum at the surface about 23 </w:t>
      </w:r>
      <w:r w:rsidR="00C95E0F" w:rsidRPr="00553F55">
        <w:rPr>
          <w:color w:val="000000" w:themeColor="text1"/>
          <w:szCs w:val="25"/>
          <w:lang w:bidi="th-TH"/>
        </w:rPr>
        <w:t>µ</w:t>
      </w:r>
      <w:proofErr w:type="spellStart"/>
      <w:r w:rsidR="00C95E0F" w:rsidRPr="00553F55">
        <w:rPr>
          <w:rFonts w:cstheme="minorBidi"/>
          <w:color w:val="000000" w:themeColor="text1"/>
          <w:szCs w:val="25"/>
          <w:lang w:bidi="th-TH"/>
        </w:rPr>
        <w:t>Sv</w:t>
      </w:r>
      <w:proofErr w:type="spellEnd"/>
      <w:r w:rsidR="00C95E0F" w:rsidRPr="00553F55">
        <w:rPr>
          <w:rFonts w:cstheme="minorBidi"/>
          <w:color w:val="000000" w:themeColor="text1"/>
          <w:szCs w:val="25"/>
          <w:lang w:bidi="th-TH"/>
        </w:rPr>
        <w:t>/hr (</w:t>
      </w:r>
      <w:r w:rsidR="00C95E0F" w:rsidRPr="00553F55">
        <w:rPr>
          <w:rFonts w:cstheme="minorBidi"/>
          <w:color w:val="000000" w:themeColor="text1"/>
          <w:szCs w:val="25"/>
          <w:lang w:val="en-US" w:bidi="th-TH"/>
        </w:rPr>
        <w:t>side of drum</w:t>
      </w:r>
      <w:r w:rsidR="00C95E0F" w:rsidRPr="00553F55">
        <w:rPr>
          <w:rFonts w:cstheme="minorBidi"/>
          <w:color w:val="000000" w:themeColor="text1"/>
          <w:szCs w:val="25"/>
          <w:lang w:bidi="th-TH"/>
        </w:rPr>
        <w:t xml:space="preserve">) and background (top of drum) and </w:t>
      </w:r>
      <w:r w:rsidR="0028669A" w:rsidRPr="00553F55">
        <w:rPr>
          <w:rFonts w:cstheme="minorBidi"/>
          <w:color w:val="000000" w:themeColor="text1"/>
          <w:szCs w:val="25"/>
          <w:lang w:bidi="th-TH"/>
        </w:rPr>
        <w:t>the radiation level equal to the background at 1 meter.</w:t>
      </w:r>
      <w:r w:rsidR="00E054EA" w:rsidRPr="00553F55">
        <w:rPr>
          <w:rFonts w:cstheme="minorBidi"/>
          <w:color w:val="000000" w:themeColor="text1"/>
          <w:szCs w:val="25"/>
          <w:lang w:bidi="th-TH"/>
        </w:rPr>
        <w:t xml:space="preserve"> Including drums are stored in a special room designed for high-level radioactive waste so the radiation dose rate of drums doesn't affect the </w:t>
      </w:r>
      <w:r w:rsidR="00E1387B" w:rsidRPr="00553F55">
        <w:rPr>
          <w:rFonts w:cstheme="minorBidi"/>
          <w:color w:val="000000" w:themeColor="text1"/>
          <w:szCs w:val="25"/>
          <w:lang w:bidi="th-TH"/>
        </w:rPr>
        <w:t xml:space="preserve">radioactive </w:t>
      </w:r>
      <w:r w:rsidR="00E054EA" w:rsidRPr="00553F55">
        <w:rPr>
          <w:rFonts w:cstheme="minorBidi"/>
          <w:color w:val="000000" w:themeColor="text1"/>
          <w:szCs w:val="25"/>
          <w:lang w:bidi="th-TH"/>
        </w:rPr>
        <w:t>waste storage building</w:t>
      </w:r>
      <w:r w:rsidR="00E1387B" w:rsidRPr="00553F55">
        <w:rPr>
          <w:rFonts w:cstheme="minorBidi"/>
          <w:color w:val="000000" w:themeColor="text1"/>
          <w:szCs w:val="25"/>
          <w:lang w:bidi="th-TH"/>
        </w:rPr>
        <w:t>. The radiation dose rate of the radioactive waste storage building follows Thai Ministerial regulation.</w:t>
      </w:r>
    </w:p>
    <w:p w14:paraId="3C711E82" w14:textId="180A93A0" w:rsidR="00F2016B" w:rsidRPr="00553F55" w:rsidRDefault="009D599A" w:rsidP="00B54D73">
      <w:pPr>
        <w:pStyle w:val="BodyText"/>
        <w:rPr>
          <w:rFonts w:cstheme="minorBidi"/>
          <w:color w:val="000000" w:themeColor="text1"/>
          <w:szCs w:val="25"/>
          <w:lang w:bidi="th-TH"/>
        </w:rPr>
      </w:pPr>
      <w:r w:rsidRPr="00553F55">
        <w:rPr>
          <w:rFonts w:cstheme="minorBidi"/>
          <w:color w:val="000000" w:themeColor="text1"/>
          <w:szCs w:val="25"/>
          <w:lang w:bidi="th-TH"/>
        </w:rPr>
        <w:t>A methodology has been developed and implemented for dismantling 12 different models of ISD and 2 models of ILP and recovering the associated radioactive sources.</w:t>
      </w:r>
    </w:p>
    <w:p w14:paraId="56597981" w14:textId="5EB7670B" w:rsidR="008E24DF" w:rsidRPr="00553F55" w:rsidRDefault="00925491" w:rsidP="00551773">
      <w:pPr>
        <w:pStyle w:val="BodyText"/>
        <w:spacing w:line="240" w:lineRule="auto"/>
        <w:rPr>
          <w:rFonts w:cstheme="minorBidi"/>
          <w:color w:val="000000" w:themeColor="text1"/>
          <w:szCs w:val="25"/>
          <w:cs/>
          <w:lang w:val="en-US" w:bidi="th-TH"/>
        </w:rPr>
      </w:pPr>
      <w:r w:rsidRPr="00553F55">
        <w:rPr>
          <w:rFonts w:cstheme="minorBidi"/>
          <w:color w:val="000000" w:themeColor="text1"/>
          <w:szCs w:val="25"/>
          <w:lang w:bidi="th-TH"/>
        </w:rPr>
        <w:t>The radiation exposure of operators has been estimated and is controlled.</w:t>
      </w:r>
      <w:r w:rsidR="00E2735B" w:rsidRPr="00553F55">
        <w:rPr>
          <w:color w:val="000000" w:themeColor="text1"/>
        </w:rPr>
        <w:t xml:space="preserve"> </w:t>
      </w:r>
      <w:r w:rsidR="008C3911" w:rsidRPr="00553F55">
        <w:rPr>
          <w:rFonts w:cstheme="minorBidi"/>
          <w:color w:val="000000" w:themeColor="text1"/>
          <w:szCs w:val="25"/>
          <w:lang w:bidi="th-TH"/>
        </w:rPr>
        <w:t xml:space="preserve">The average occupation dose of the workers is </w:t>
      </w:r>
      <w:r w:rsidR="008E24DF" w:rsidRPr="00553F55">
        <w:rPr>
          <w:rFonts w:cstheme="minorBidi"/>
          <w:color w:val="000000" w:themeColor="text1"/>
          <w:szCs w:val="25"/>
          <w:lang w:bidi="th-TH"/>
        </w:rPr>
        <w:t>0.67</w:t>
      </w:r>
      <w:r w:rsidR="008C3911" w:rsidRPr="00553F55">
        <w:rPr>
          <w:rFonts w:cstheme="minorBidi"/>
          <w:color w:val="000000" w:themeColor="text1"/>
          <w:szCs w:val="25"/>
          <w:lang w:bidi="th-TH"/>
        </w:rPr>
        <w:t xml:space="preserve"> mSv which doesn't exceed the dose limits for occupational exposure of workers over the age of 18 years of</w:t>
      </w:r>
      <w:r w:rsidR="001F66BD" w:rsidRPr="00553F55">
        <w:rPr>
          <w:rFonts w:cstheme="minorBidi"/>
          <w:color w:val="000000" w:themeColor="text1"/>
          <w:szCs w:val="25"/>
          <w:lang w:bidi="th-TH"/>
        </w:rPr>
        <w:t xml:space="preserve"> IAEA standard and Thai Ministerial regulation</w:t>
      </w:r>
      <w:r w:rsidR="008C3911" w:rsidRPr="00553F55">
        <w:rPr>
          <w:rFonts w:cstheme="minorBidi"/>
          <w:color w:val="000000" w:themeColor="text1"/>
          <w:szCs w:val="25"/>
          <w:lang w:bidi="th-TH"/>
        </w:rPr>
        <w:t xml:space="preserve"> IAEA [6]. </w:t>
      </w:r>
      <w:r w:rsidRPr="00553F55">
        <w:rPr>
          <w:rFonts w:cstheme="minorBidi"/>
          <w:color w:val="000000" w:themeColor="text1"/>
          <w:szCs w:val="25"/>
          <w:lang w:bidi="th-TH"/>
        </w:rPr>
        <w:t>All radiation protection measures are in place and all operations are approved/ authorized by OAP.</w:t>
      </w:r>
      <w:r w:rsidR="00E2735B" w:rsidRPr="00553F55">
        <w:rPr>
          <w:color w:val="000000" w:themeColor="text1"/>
        </w:rPr>
        <w:t xml:space="preserve"> </w:t>
      </w:r>
      <w:r w:rsidR="00E2735B" w:rsidRPr="00553F55">
        <w:rPr>
          <w:rFonts w:cstheme="minorBidi"/>
          <w:color w:val="000000" w:themeColor="text1"/>
          <w:szCs w:val="25"/>
          <w:lang w:bidi="th-TH"/>
        </w:rPr>
        <w:t>All the works have been performed under a quality management program (ISO</w:t>
      </w:r>
      <w:r w:rsidR="0055676E" w:rsidRPr="00553F55">
        <w:rPr>
          <w:rFonts w:cstheme="minorBidi"/>
          <w:color w:val="000000" w:themeColor="text1"/>
          <w:szCs w:val="25"/>
          <w:lang w:bidi="th-TH"/>
        </w:rPr>
        <w:t xml:space="preserve"> 9001 and ISO 14001</w:t>
      </w:r>
      <w:r w:rsidR="00E2735B" w:rsidRPr="00553F55">
        <w:rPr>
          <w:rFonts w:cstheme="minorBidi"/>
          <w:color w:val="000000" w:themeColor="text1"/>
          <w:szCs w:val="25"/>
          <w:lang w:bidi="th-TH"/>
        </w:rPr>
        <w:t>). The integrated safety management was used to ensure the health and safety of the worker and environment.</w:t>
      </w:r>
    </w:p>
    <w:p w14:paraId="433FE095" w14:textId="3AA343C4" w:rsidR="00285755" w:rsidRDefault="00285755" w:rsidP="00551773">
      <w:pPr>
        <w:pStyle w:val="Otherunnumberedheadings"/>
        <w:spacing w:line="240" w:lineRule="auto"/>
      </w:pPr>
      <w:r w:rsidRPr="00285755">
        <w:t>ACKNOWLEDGEMENTS</w:t>
      </w:r>
    </w:p>
    <w:p w14:paraId="1F0BCEAE" w14:textId="2D3512A6" w:rsidR="00B34EF3" w:rsidRDefault="00AD1BB8" w:rsidP="00553F55">
      <w:pPr>
        <w:pStyle w:val="BodyText"/>
        <w:spacing w:line="240" w:lineRule="auto"/>
      </w:pPr>
      <w:r w:rsidRPr="00AD1BB8">
        <w:t xml:space="preserve">The authors would like to gratefully extend sincere thanks to the Office of Atomic Energy for Peace (OAP) for authorization dismantling ISD and ILP and we wish to </w:t>
      </w:r>
      <w:r w:rsidR="00F2016B" w:rsidRPr="00AD1BB8">
        <w:t>thank RWMC</w:t>
      </w:r>
      <w:r w:rsidRPr="00AD1BB8">
        <w:t xml:space="preserve"> teams for their contribution to this project.</w:t>
      </w:r>
      <w:bookmarkEnd w:id="0"/>
    </w:p>
    <w:p w14:paraId="433FE097" w14:textId="14AF2ADB" w:rsidR="00D26ADA" w:rsidRPr="00285755" w:rsidRDefault="00D26ADA" w:rsidP="00537496">
      <w:pPr>
        <w:pStyle w:val="Otherunnumberedheadings"/>
      </w:pPr>
      <w:r>
        <w:t>References</w:t>
      </w:r>
    </w:p>
    <w:p w14:paraId="40C684CD" w14:textId="04D76FFC" w:rsidR="00944202" w:rsidRPr="00944202" w:rsidRDefault="003844E2" w:rsidP="00136FBA">
      <w:pPr>
        <w:pStyle w:val="Referencelist"/>
      </w:pPr>
      <w:r>
        <w:t>Fundamental safety principles: safety fundamentals</w:t>
      </w:r>
      <w:r w:rsidR="00944202" w:rsidRPr="00944202">
        <w:t xml:space="preserve">, </w:t>
      </w:r>
      <w:r>
        <w:t xml:space="preserve">IAEA </w:t>
      </w:r>
      <w:r w:rsidR="00136FBA">
        <w:t>safety standards</w:t>
      </w:r>
      <w:r>
        <w:t xml:space="preserve"> for protecting people and the</w:t>
      </w:r>
      <w:r w:rsidR="00136FBA">
        <w:t xml:space="preserve"> </w:t>
      </w:r>
      <w:r>
        <w:t xml:space="preserve">environment </w:t>
      </w:r>
      <w:r w:rsidR="00136FBA">
        <w:t>series</w:t>
      </w:r>
      <w:r>
        <w:t xml:space="preserve"> No. SF-1</w:t>
      </w:r>
      <w:r w:rsidR="00944202" w:rsidRPr="00944202">
        <w:t>, IAEA, Vienna (</w:t>
      </w:r>
      <w:r w:rsidR="00944202">
        <w:t>200</w:t>
      </w:r>
      <w:r w:rsidR="00136FBA">
        <w:t>6</w:t>
      </w:r>
      <w:r w:rsidR="00944202" w:rsidRPr="00944202">
        <w:t>).</w:t>
      </w:r>
    </w:p>
    <w:p w14:paraId="433FE099" w14:textId="7DF52C9E" w:rsidR="009E0D5B" w:rsidRPr="00E6097A" w:rsidRDefault="00603586" w:rsidP="00603586">
      <w:pPr>
        <w:pStyle w:val="Referencelist"/>
        <w:rPr>
          <w:color w:val="000000" w:themeColor="text1"/>
        </w:rPr>
      </w:pPr>
      <w:r w:rsidRPr="00E6097A">
        <w:rPr>
          <w:color w:val="000000" w:themeColor="text1"/>
        </w:rPr>
        <w:t>Paulo de Oliveira Santos, Fábio Silva</w:t>
      </w:r>
      <w:r w:rsidR="00D26ADA" w:rsidRPr="00E6097A">
        <w:rPr>
          <w:color w:val="000000" w:themeColor="text1"/>
        </w:rPr>
        <w:t xml:space="preserve">, </w:t>
      </w:r>
      <w:r w:rsidRPr="00E6097A">
        <w:rPr>
          <w:color w:val="000000" w:themeColor="text1"/>
        </w:rPr>
        <w:t>“Management of Radioactive Disused Lighting Rods”, 2013 International Nuclear Atlantic Conference - INAC 2013</w:t>
      </w:r>
      <w:r w:rsidR="009E0D5B" w:rsidRPr="00E6097A">
        <w:rPr>
          <w:color w:val="000000" w:themeColor="text1"/>
        </w:rPr>
        <w:t xml:space="preserve">, </w:t>
      </w:r>
      <w:r w:rsidRPr="00E6097A">
        <w:rPr>
          <w:color w:val="000000" w:themeColor="text1"/>
        </w:rPr>
        <w:t>ASSOCIAÇÃO BRASILEIRA DE ENERGIA NUCLEAR</w:t>
      </w:r>
      <w:r w:rsidR="00D26ADA" w:rsidRPr="00E6097A">
        <w:rPr>
          <w:color w:val="000000" w:themeColor="text1"/>
        </w:rPr>
        <w:t xml:space="preserve">, </w:t>
      </w:r>
      <w:r w:rsidR="007468F2" w:rsidRPr="00E6097A">
        <w:rPr>
          <w:color w:val="000000" w:themeColor="text1"/>
        </w:rPr>
        <w:t>Brazil (2013).</w:t>
      </w:r>
    </w:p>
    <w:p w14:paraId="433FE09B" w14:textId="5B16337F" w:rsidR="009E0D5B" w:rsidRPr="00E6097A" w:rsidRDefault="00917361" w:rsidP="00537496">
      <w:pPr>
        <w:pStyle w:val="Referencelist"/>
        <w:rPr>
          <w:color w:val="000000" w:themeColor="text1"/>
        </w:rPr>
      </w:pPr>
      <w:r w:rsidRPr="00E6097A">
        <w:rPr>
          <w:color w:val="000000" w:themeColor="text1"/>
        </w:rPr>
        <w:lastRenderedPageBreak/>
        <w:t>International Catalogue of Sealed Radioactive Sources and Devices (ICSRS) (n.d.)</w:t>
      </w:r>
      <w:r w:rsidR="009E0D5B" w:rsidRPr="00E6097A">
        <w:rPr>
          <w:color w:val="000000" w:themeColor="text1"/>
        </w:rPr>
        <w:t xml:space="preserve">, </w:t>
      </w:r>
      <w:r w:rsidR="00677926" w:rsidRPr="00E6097A">
        <w:rPr>
          <w:color w:val="000000" w:themeColor="text1"/>
        </w:rPr>
        <w:t>IAEA, Vienna (2015).</w:t>
      </w:r>
    </w:p>
    <w:p w14:paraId="4BC090CC" w14:textId="03B2C46A" w:rsidR="001749EE" w:rsidRPr="00E6097A" w:rsidRDefault="001749EE" w:rsidP="001749EE">
      <w:pPr>
        <w:pStyle w:val="Referencelist"/>
        <w:rPr>
          <w:color w:val="000000" w:themeColor="text1"/>
        </w:rPr>
      </w:pPr>
      <w:r w:rsidRPr="00E6097A">
        <w:rPr>
          <w:color w:val="000000" w:themeColor="text1"/>
          <w:lang w:val="en-US" w:eastAsia="en-GB" w:bidi="th-TH"/>
        </w:rPr>
        <w:t>Salgado M</w:t>
      </w:r>
      <w:r w:rsidRPr="00E6097A">
        <w:rPr>
          <w:rFonts w:cs="Angsana New"/>
          <w:color w:val="000000" w:themeColor="text1"/>
          <w:cs/>
          <w:lang w:val="en-US" w:eastAsia="en-GB" w:bidi="th-TH"/>
        </w:rPr>
        <w:t>.</w:t>
      </w:r>
      <w:r w:rsidRPr="00E6097A">
        <w:rPr>
          <w:rFonts w:cstheme="minorBidi"/>
          <w:color w:val="000000" w:themeColor="text1"/>
          <w:lang w:val="en-US" w:eastAsia="en-GB" w:bidi="th-TH"/>
        </w:rPr>
        <w:t>,</w:t>
      </w:r>
      <w:r w:rsidRPr="00E6097A">
        <w:rPr>
          <w:color w:val="000000" w:themeColor="text1"/>
          <w:lang w:val="en-US" w:eastAsia="en-GB" w:bidi="th-TH"/>
        </w:rPr>
        <w:t xml:space="preserve"> Benítez J</w:t>
      </w:r>
      <w:r w:rsidRPr="00E6097A">
        <w:rPr>
          <w:rFonts w:cs="Angsana New"/>
          <w:color w:val="000000" w:themeColor="text1"/>
          <w:cs/>
          <w:lang w:val="en-US" w:eastAsia="en-GB" w:bidi="th-TH"/>
        </w:rPr>
        <w:t>.</w:t>
      </w:r>
      <w:r w:rsidRPr="00E6097A">
        <w:rPr>
          <w:color w:val="000000" w:themeColor="text1"/>
          <w:lang w:val="en-US" w:eastAsia="en-GB" w:bidi="th-TH"/>
        </w:rPr>
        <w:t>C</w:t>
      </w:r>
      <w:r w:rsidRPr="00E6097A">
        <w:rPr>
          <w:rFonts w:cs="Angsana New"/>
          <w:color w:val="000000" w:themeColor="text1"/>
          <w:cs/>
          <w:lang w:val="en-US" w:eastAsia="en-GB" w:bidi="th-TH"/>
        </w:rPr>
        <w:t>.</w:t>
      </w:r>
      <w:r w:rsidRPr="00E6097A">
        <w:rPr>
          <w:rFonts w:cstheme="minorBidi"/>
          <w:color w:val="000000" w:themeColor="text1"/>
          <w:lang w:val="en-US" w:eastAsia="en-GB" w:bidi="th-TH"/>
        </w:rPr>
        <w:t>,</w:t>
      </w:r>
      <w:r w:rsidRPr="00E6097A">
        <w:rPr>
          <w:color w:val="000000" w:themeColor="text1"/>
          <w:lang w:val="en-US" w:eastAsia="en-GB" w:bidi="th-TH"/>
        </w:rPr>
        <w:t xml:space="preserve"> Castillo R</w:t>
      </w:r>
      <w:r w:rsidRPr="00E6097A">
        <w:rPr>
          <w:rFonts w:cs="Angsana New"/>
          <w:color w:val="000000" w:themeColor="text1"/>
          <w:cs/>
          <w:lang w:val="en-US" w:eastAsia="en-GB" w:bidi="th-TH"/>
        </w:rPr>
        <w:t>.</w:t>
      </w:r>
      <w:r w:rsidRPr="00E6097A">
        <w:rPr>
          <w:color w:val="000000" w:themeColor="text1"/>
          <w:lang w:val="en-US" w:eastAsia="en-GB" w:bidi="th-TH"/>
        </w:rPr>
        <w:t>A</w:t>
      </w:r>
      <w:r w:rsidRPr="00E6097A">
        <w:rPr>
          <w:rFonts w:cs="Angsana New"/>
          <w:color w:val="000000" w:themeColor="text1"/>
          <w:cs/>
          <w:lang w:val="en-US" w:eastAsia="en-GB" w:bidi="th-TH"/>
        </w:rPr>
        <w:t>.</w:t>
      </w:r>
      <w:r w:rsidRPr="00E6097A">
        <w:rPr>
          <w:rFonts w:cstheme="minorBidi"/>
          <w:color w:val="000000" w:themeColor="text1"/>
          <w:lang w:val="en-US" w:eastAsia="en-GB" w:bidi="th-TH"/>
        </w:rPr>
        <w:t>,</w:t>
      </w:r>
      <w:r w:rsidRPr="00E6097A">
        <w:rPr>
          <w:color w:val="000000" w:themeColor="text1"/>
          <w:lang w:val="en-US" w:eastAsia="en-GB" w:bidi="th-TH"/>
        </w:rPr>
        <w:t xml:space="preserve"> </w:t>
      </w:r>
      <w:proofErr w:type="spellStart"/>
      <w:r w:rsidRPr="00E6097A">
        <w:rPr>
          <w:color w:val="000000" w:themeColor="text1"/>
          <w:lang w:val="en-US" w:eastAsia="en-GB" w:bidi="th-TH"/>
        </w:rPr>
        <w:t>Berdellans</w:t>
      </w:r>
      <w:proofErr w:type="spellEnd"/>
      <w:r w:rsidRPr="00E6097A">
        <w:rPr>
          <w:color w:val="000000" w:themeColor="text1"/>
          <w:lang w:val="en-US" w:eastAsia="en-GB" w:bidi="th-TH"/>
        </w:rPr>
        <w:t xml:space="preserve"> A</w:t>
      </w:r>
      <w:r w:rsidRPr="00E6097A">
        <w:rPr>
          <w:rFonts w:cs="Angsana New"/>
          <w:color w:val="000000" w:themeColor="text1"/>
          <w:cs/>
          <w:lang w:val="en-US" w:eastAsia="en-GB" w:bidi="th-TH"/>
        </w:rPr>
        <w:t>.</w:t>
      </w:r>
      <w:r w:rsidRPr="00E6097A">
        <w:rPr>
          <w:rFonts w:cstheme="minorBidi"/>
          <w:color w:val="000000" w:themeColor="text1"/>
          <w:lang w:val="en-US" w:eastAsia="en-GB" w:bidi="th-TH"/>
        </w:rPr>
        <w:t>,</w:t>
      </w:r>
      <w:r w:rsidRPr="00E6097A">
        <w:rPr>
          <w:color w:val="000000" w:themeColor="text1"/>
          <w:lang w:val="en-US" w:eastAsia="en-GB" w:bidi="th-TH"/>
        </w:rPr>
        <w:t xml:space="preserve"> </w:t>
      </w:r>
      <w:proofErr w:type="spellStart"/>
      <w:r w:rsidRPr="00E6097A">
        <w:rPr>
          <w:color w:val="000000" w:themeColor="text1"/>
          <w:lang w:val="en-US" w:eastAsia="en-GB" w:bidi="th-TH"/>
        </w:rPr>
        <w:t>Hemández</w:t>
      </w:r>
      <w:proofErr w:type="spellEnd"/>
      <w:r w:rsidRPr="00E6097A">
        <w:rPr>
          <w:color w:val="000000" w:themeColor="text1"/>
          <w:lang w:val="en-US" w:eastAsia="en-GB" w:bidi="th-TH"/>
        </w:rPr>
        <w:t xml:space="preserve"> J</w:t>
      </w:r>
      <w:r w:rsidRPr="00E6097A">
        <w:rPr>
          <w:rFonts w:cs="Angsana New"/>
          <w:color w:val="000000" w:themeColor="text1"/>
          <w:cs/>
          <w:lang w:val="en-US" w:eastAsia="en-GB" w:bidi="th-TH"/>
        </w:rPr>
        <w:t>.</w:t>
      </w:r>
      <w:r w:rsidRPr="00E6097A">
        <w:rPr>
          <w:color w:val="000000" w:themeColor="text1"/>
          <w:lang w:val="en-US" w:eastAsia="en-GB" w:bidi="th-TH"/>
        </w:rPr>
        <w:t>M</w:t>
      </w:r>
      <w:r w:rsidRPr="00E6097A">
        <w:rPr>
          <w:rFonts w:cs="Angsana New"/>
          <w:color w:val="000000" w:themeColor="text1"/>
          <w:cs/>
          <w:lang w:val="en-US" w:eastAsia="en-GB" w:bidi="th-TH"/>
        </w:rPr>
        <w:t>.</w:t>
      </w:r>
      <w:r w:rsidRPr="00E6097A">
        <w:rPr>
          <w:rFonts w:cstheme="minorBidi"/>
          <w:color w:val="000000" w:themeColor="text1"/>
          <w:lang w:val="en-US" w:eastAsia="en-GB" w:bidi="th-TH"/>
        </w:rPr>
        <w:t>,</w:t>
      </w:r>
      <w:r w:rsidRPr="00E6097A">
        <w:rPr>
          <w:color w:val="000000" w:themeColor="text1"/>
          <w:lang w:val="en-US" w:eastAsia="en-GB" w:bidi="th-TH"/>
        </w:rPr>
        <w:t xml:space="preserve"> Pirez C</w:t>
      </w:r>
      <w:r w:rsidRPr="00E6097A">
        <w:rPr>
          <w:rFonts w:cs="Angsana New"/>
          <w:color w:val="000000" w:themeColor="text1"/>
          <w:cs/>
          <w:lang w:val="en-US" w:eastAsia="en-GB" w:bidi="th-TH"/>
        </w:rPr>
        <w:t>.</w:t>
      </w:r>
      <w:r w:rsidRPr="00E6097A">
        <w:rPr>
          <w:color w:val="000000" w:themeColor="text1"/>
          <w:lang w:val="en-US" w:eastAsia="en-GB" w:bidi="th-TH"/>
        </w:rPr>
        <w:t>J</w:t>
      </w:r>
      <w:r w:rsidRPr="00E6097A">
        <w:rPr>
          <w:rFonts w:cs="Angsana New"/>
          <w:color w:val="000000" w:themeColor="text1"/>
          <w:cs/>
          <w:lang w:val="en-US" w:eastAsia="en-GB" w:bidi="th-TH"/>
        </w:rPr>
        <w:t>.</w:t>
      </w:r>
      <w:r w:rsidRPr="00E6097A">
        <w:rPr>
          <w:rFonts w:cstheme="minorBidi"/>
          <w:color w:val="000000" w:themeColor="text1"/>
          <w:lang w:val="en-US" w:eastAsia="en-GB" w:bidi="th-TH"/>
        </w:rPr>
        <w:t>,</w:t>
      </w:r>
      <w:r w:rsidRPr="00E6097A">
        <w:rPr>
          <w:color w:val="000000" w:themeColor="text1"/>
          <w:lang w:val="en-US" w:eastAsia="en-GB" w:bidi="th-TH"/>
        </w:rPr>
        <w:t xml:space="preserve"> Soto P</w:t>
      </w:r>
      <w:r w:rsidRPr="00E6097A">
        <w:rPr>
          <w:rFonts w:cs="Angsana New"/>
          <w:color w:val="000000" w:themeColor="text1"/>
          <w:cs/>
          <w:lang w:val="en-US" w:eastAsia="en-GB" w:bidi="th-TH"/>
        </w:rPr>
        <w:t>.</w:t>
      </w:r>
      <w:r w:rsidRPr="00E6097A">
        <w:rPr>
          <w:color w:val="000000" w:themeColor="text1"/>
          <w:lang w:val="en-US" w:eastAsia="en-GB" w:bidi="th-TH"/>
        </w:rPr>
        <w:t>G</w:t>
      </w:r>
      <w:r w:rsidRPr="00E6097A">
        <w:rPr>
          <w:rFonts w:cs="Angsana New"/>
          <w:color w:val="000000" w:themeColor="text1"/>
          <w:cs/>
          <w:lang w:val="en-US" w:eastAsia="en-GB" w:bidi="th-TH"/>
        </w:rPr>
        <w:t>.</w:t>
      </w:r>
      <w:r w:rsidR="009E0D5B" w:rsidRPr="00E6097A">
        <w:rPr>
          <w:color w:val="000000" w:themeColor="text1"/>
        </w:rPr>
        <w:t>, A., “</w:t>
      </w:r>
      <w:r w:rsidRPr="00E6097A">
        <w:rPr>
          <w:color w:val="000000" w:themeColor="text1"/>
        </w:rPr>
        <w:t>Safe Management of Smoke Detectors Containing Radioactive”, IX Latin American IRPA Regional Congress on Radiation Protection and Safety - IRPA 2013, SOCIEDADE BRASILEIRA DE PROTEÇÃO RADIOLÓGICA – SBPR, Brazil (2013).</w:t>
      </w:r>
    </w:p>
    <w:p w14:paraId="02583C18" w14:textId="223A611A" w:rsidR="001749EE" w:rsidRDefault="00067579" w:rsidP="00517806">
      <w:pPr>
        <w:pStyle w:val="Referencelist"/>
        <w:rPr>
          <w:color w:val="000000" w:themeColor="text1"/>
        </w:rPr>
      </w:pPr>
      <w:r w:rsidRPr="00E6097A">
        <w:rPr>
          <w:color w:val="000000" w:themeColor="text1"/>
        </w:rPr>
        <w:t xml:space="preserve">Denise </w:t>
      </w:r>
      <w:proofErr w:type="spellStart"/>
      <w:r w:rsidRPr="00E6097A">
        <w:rPr>
          <w:color w:val="000000" w:themeColor="text1"/>
        </w:rPr>
        <w:t>Minematsu</w:t>
      </w:r>
      <w:proofErr w:type="spellEnd"/>
      <w:r w:rsidRPr="00E6097A">
        <w:rPr>
          <w:color w:val="000000" w:themeColor="text1"/>
        </w:rPr>
        <w:t xml:space="preserve">, José Claudio </w:t>
      </w:r>
      <w:proofErr w:type="spellStart"/>
      <w:r w:rsidRPr="00E6097A">
        <w:rPr>
          <w:color w:val="000000" w:themeColor="text1"/>
        </w:rPr>
        <w:t>Dellamano</w:t>
      </w:r>
      <w:proofErr w:type="spellEnd"/>
      <w:r w:rsidRPr="00E6097A">
        <w:rPr>
          <w:color w:val="000000" w:themeColor="text1"/>
        </w:rPr>
        <w:t>, Robson de Jesus Ferreira, “Acti</w:t>
      </w:r>
      <w:r w:rsidR="00517806" w:rsidRPr="00E6097A">
        <w:rPr>
          <w:color w:val="000000" w:themeColor="text1"/>
        </w:rPr>
        <w:t>vity Determination of the Am-241 Sources from</w:t>
      </w:r>
      <w:r w:rsidRPr="00E6097A">
        <w:rPr>
          <w:color w:val="000000" w:themeColor="text1"/>
        </w:rPr>
        <w:t xml:space="preserve"> </w:t>
      </w:r>
      <w:r w:rsidR="00517806" w:rsidRPr="00E6097A">
        <w:rPr>
          <w:color w:val="000000" w:themeColor="text1"/>
        </w:rPr>
        <w:t>Radioactive Lighting Rods</w:t>
      </w:r>
      <w:r w:rsidRPr="00E6097A">
        <w:rPr>
          <w:color w:val="000000" w:themeColor="text1"/>
        </w:rPr>
        <w:t>”,</w:t>
      </w:r>
      <w:r w:rsidR="00517806" w:rsidRPr="00E6097A">
        <w:rPr>
          <w:color w:val="000000" w:themeColor="text1"/>
        </w:rPr>
        <w:t xml:space="preserve"> 2009 International Nuclear Atlantic Conference - INAC 2009, ASSOCIAÇÃO BRASILEIRA DE ENERGIA NUCLEAR – ABEN, Brazil (2009).</w:t>
      </w:r>
    </w:p>
    <w:p w14:paraId="435C60D0" w14:textId="77777777" w:rsidR="008C3911" w:rsidRPr="00FB3421" w:rsidRDefault="008C3911" w:rsidP="008C3911">
      <w:pPr>
        <w:pStyle w:val="Referencelist"/>
      </w:pPr>
      <w:r w:rsidRPr="00FB3421">
        <w:t>Occupational radiation protection / International Atomic Energy Agency, IAEA Safety Standards Series No. GSG-7, IAEA, Vienna (2018).</w:t>
      </w:r>
    </w:p>
    <w:p w14:paraId="34ABF17F" w14:textId="77777777" w:rsidR="008C3911" w:rsidRPr="00E6097A" w:rsidRDefault="008C3911" w:rsidP="008C3911">
      <w:pPr>
        <w:pStyle w:val="Referencelist"/>
        <w:numPr>
          <w:ilvl w:val="0"/>
          <w:numId w:val="0"/>
        </w:numPr>
        <w:ind w:left="720"/>
        <w:rPr>
          <w:color w:val="000000" w:themeColor="text1"/>
        </w:rPr>
      </w:pPr>
    </w:p>
    <w:p w14:paraId="433FE0AF" w14:textId="1A16E39E" w:rsidR="00F45EEE" w:rsidRDefault="00F45EEE" w:rsidP="00F45EEE">
      <w:pPr>
        <w:pStyle w:val="BodyText"/>
        <w:ind w:firstLine="0"/>
        <w:jc w:val="left"/>
      </w:pPr>
    </w:p>
    <w:p w14:paraId="433FE0B6" w14:textId="77777777" w:rsidR="00F45EEE" w:rsidRPr="00662532" w:rsidRDefault="00F45EEE" w:rsidP="00537496">
      <w:pPr>
        <w:pStyle w:val="BodyText"/>
        <w:ind w:firstLine="0"/>
        <w:jc w:val="left"/>
      </w:pPr>
    </w:p>
    <w:sectPr w:rsidR="00F45EEE" w:rsidRPr="00662532"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773D" w14:textId="77777777" w:rsidR="005F0CC9" w:rsidRDefault="005F0CC9">
      <w:r>
        <w:separator/>
      </w:r>
    </w:p>
  </w:endnote>
  <w:endnote w:type="continuationSeparator" w:id="0">
    <w:p w14:paraId="2602A6DC" w14:textId="77777777" w:rsidR="005F0CC9" w:rsidRDefault="005F0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54C1" w14:textId="77777777" w:rsidR="00744D0F" w:rsidRPr="00037321" w:rsidRDefault="00744D0F" w:rsidP="00744D0F">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sz w:val="20"/>
      </w:rPr>
      <w:t>5</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p w14:paraId="433FE0C6" w14:textId="271E01BD" w:rsidR="00E20E70" w:rsidRDefault="00E20E70">
    <w:pPr>
      <w:pStyle w:val="zyxClassification1"/>
    </w:pPr>
    <w:r>
      <w:fldChar w:fldCharType="begin"/>
    </w:r>
    <w:r>
      <w:instrText xml:space="preserve"> DOCPROPERTY "IaeaClassification"  \* MERGEFORMAT </w:instrText>
    </w:r>
    <w:r>
      <w:fldChar w:fldCharType="end"/>
    </w:r>
  </w:p>
  <w:p w14:paraId="433FE0C7" w14:textId="5A851B52"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2CF7E47F" w:rsidR="00E20E70" w:rsidRDefault="00E20E70">
    <w:pPr>
      <w:pStyle w:val="zyxClassification1"/>
    </w:pPr>
    <w:r>
      <w:fldChar w:fldCharType="begin"/>
    </w:r>
    <w:r>
      <w:instrText xml:space="preserve"> DOCPROPERTY "IaeaClassification"  \* MERGEFORMAT </w:instrText>
    </w:r>
    <w:r>
      <w:fldChar w:fldCharType="end"/>
    </w:r>
  </w:p>
  <w:p w14:paraId="433FE0C9" w14:textId="1B4915DA"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ED0A99">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19665AA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4ADB2DAF"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6E840F4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1920ABAD"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23A3CF5C" w:rsidR="00E20E70" w:rsidRDefault="00E20E70">
    <w:r>
      <w:rPr>
        <w:sz w:val="16"/>
      </w:rPr>
      <w:fldChar w:fldCharType="begin"/>
    </w:r>
    <w:r>
      <w:rPr>
        <w:sz w:val="16"/>
      </w:rPr>
      <w:instrText xml:space="preserve"> FILENAME \* MERGEFORMAT </w:instrText>
    </w:r>
    <w:r>
      <w:rPr>
        <w:sz w:val="16"/>
      </w:rPr>
      <w:fldChar w:fldCharType="separate"/>
    </w:r>
    <w:r w:rsidR="00363DAD">
      <w:rPr>
        <w:noProof/>
        <w:sz w:val="16"/>
      </w:rPr>
      <w:t>CN294_Paper_Submission_Full</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53B0A" w14:textId="77777777" w:rsidR="005F0CC9" w:rsidRDefault="005F0CC9">
      <w:r>
        <w:t>___________________________________________________________________________</w:t>
      </w:r>
    </w:p>
  </w:footnote>
  <w:footnote w:type="continuationSeparator" w:id="0">
    <w:p w14:paraId="374C392C" w14:textId="77777777" w:rsidR="005F0CC9" w:rsidRDefault="005F0CC9">
      <w:r>
        <w:t>___________________________________________________________________________</w:t>
      </w:r>
    </w:p>
  </w:footnote>
  <w:footnote w:type="continuationNotice" w:id="1">
    <w:p w14:paraId="0BA2A1D2" w14:textId="77777777" w:rsidR="005F0CC9" w:rsidRDefault="005F0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0" w14:textId="480CD3AC" w:rsidR="00CF7AF3" w:rsidRDefault="00CF7AF3" w:rsidP="00CF7AF3">
    <w:pPr>
      <w:pStyle w:val="Runninghead"/>
    </w:pPr>
    <w:r>
      <w:tab/>
      <w:t>IAEA-CN-</w:t>
    </w:r>
    <w:r w:rsidR="00185A51">
      <w:t>294</w:t>
    </w:r>
  </w:p>
  <w:p w14:paraId="433FE0C2" w14:textId="29325394"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11ACDBC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5" w14:textId="6F180182" w:rsidR="00037321" w:rsidRPr="009E1558" w:rsidRDefault="003453AE" w:rsidP="00037321">
    <w:pPr>
      <w:jc w:val="center"/>
      <w:rPr>
        <w:color w:val="BFBFBF" w:themeColor="background1" w:themeShade="BF"/>
        <w:sz w:val="16"/>
        <w:szCs w:val="16"/>
      </w:rPr>
    </w:pPr>
    <w:r w:rsidRPr="003453AE">
      <w:rPr>
        <w:b/>
        <w:sz w:val="16"/>
        <w:szCs w:val="16"/>
      </w:rPr>
      <w:t>C. MUANGLAY</w:t>
    </w:r>
    <w:r>
      <w:rPr>
        <w:b/>
        <w:sz w:val="16"/>
        <w:szCs w:val="16"/>
      </w:rPr>
      <w:t xml:space="preserve"> et.al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4743A3EF"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49B3A8AE"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Heading9"/>
            <w:spacing w:before="0" w:after="10"/>
          </w:pPr>
        </w:p>
      </w:tc>
      <w:tc>
        <w:tcPr>
          <w:tcW w:w="5702" w:type="dxa"/>
          <w:vMerge/>
          <w:vAlign w:val="bottom"/>
        </w:tcPr>
        <w:p w14:paraId="433FE0D1" w14:textId="77777777" w:rsidR="00E20E70" w:rsidRDefault="00E20E70">
          <w:pPr>
            <w:pStyle w:val="Heading9"/>
            <w:spacing w:before="0" w:after="10"/>
          </w:pPr>
        </w:p>
      </w:tc>
    </w:tr>
  </w:tbl>
  <w:p w14:paraId="433FE0D3"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0"/>
  </w:num>
  <w:num w:numId="4">
    <w:abstractNumId w:val="10"/>
  </w:num>
  <w:num w:numId="5">
    <w:abstractNumId w:val="10"/>
  </w:num>
  <w:num w:numId="6">
    <w:abstractNumId w:val="5"/>
  </w:num>
  <w:num w:numId="7">
    <w:abstractNumId w:val="8"/>
  </w:num>
  <w:num w:numId="8">
    <w:abstractNumId w:val="11"/>
  </w:num>
  <w:num w:numId="9">
    <w:abstractNumId w:val="1"/>
  </w:num>
  <w:num w:numId="10">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0"/>
  </w:num>
  <w:num w:numId="12">
    <w:abstractNumId w:val="10"/>
  </w:num>
  <w:num w:numId="13">
    <w:abstractNumId w:val="10"/>
  </w:num>
  <w:num w:numId="14">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0"/>
  </w:num>
  <w:num w:numId="16">
    <w:abstractNumId w:val="10"/>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
  </w:num>
  <w:num w:numId="21">
    <w:abstractNumId w:val="10"/>
  </w:num>
  <w:num w:numId="22">
    <w:abstractNumId w:val="3"/>
  </w:num>
  <w:num w:numId="23">
    <w:abstractNumId w:val="0"/>
  </w:num>
  <w:num w:numId="24">
    <w:abstractNumId w:val="9"/>
  </w:num>
  <w:num w:numId="25">
    <w:abstractNumId w:val="10"/>
  </w:num>
  <w:num w:numId="26">
    <w:abstractNumId w:val="10"/>
  </w:num>
  <w:num w:numId="27">
    <w:abstractNumId w:val="10"/>
  </w:num>
  <w:num w:numId="28">
    <w:abstractNumId w:val="10"/>
  </w:num>
  <w:num w:numId="29">
    <w:abstractNumId w:val="10"/>
  </w:num>
  <w:num w:numId="30">
    <w:abstractNumId w:val="6"/>
  </w:num>
  <w:num w:numId="31">
    <w:abstractNumId w:val="6"/>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1706"/>
    <w:rsid w:val="00007CEA"/>
    <w:rsid w:val="00014762"/>
    <w:rsid w:val="000229AB"/>
    <w:rsid w:val="0002569A"/>
    <w:rsid w:val="00027849"/>
    <w:rsid w:val="00030FFB"/>
    <w:rsid w:val="00035196"/>
    <w:rsid w:val="00037321"/>
    <w:rsid w:val="00040113"/>
    <w:rsid w:val="00054695"/>
    <w:rsid w:val="00062DEB"/>
    <w:rsid w:val="00067579"/>
    <w:rsid w:val="00083171"/>
    <w:rsid w:val="0009207E"/>
    <w:rsid w:val="000A0299"/>
    <w:rsid w:val="000A2076"/>
    <w:rsid w:val="000A2990"/>
    <w:rsid w:val="000D0A2F"/>
    <w:rsid w:val="000D32D8"/>
    <w:rsid w:val="000D6507"/>
    <w:rsid w:val="000E08EE"/>
    <w:rsid w:val="000F1880"/>
    <w:rsid w:val="000F7E94"/>
    <w:rsid w:val="001119D6"/>
    <w:rsid w:val="0011227A"/>
    <w:rsid w:val="001219B8"/>
    <w:rsid w:val="00122847"/>
    <w:rsid w:val="001308F2"/>
    <w:rsid w:val="001313E8"/>
    <w:rsid w:val="00136FBA"/>
    <w:rsid w:val="00152BA3"/>
    <w:rsid w:val="00155B30"/>
    <w:rsid w:val="00162B36"/>
    <w:rsid w:val="001749EE"/>
    <w:rsid w:val="00183BC4"/>
    <w:rsid w:val="00185A51"/>
    <w:rsid w:val="001A29AD"/>
    <w:rsid w:val="001C58F5"/>
    <w:rsid w:val="001C7E06"/>
    <w:rsid w:val="001D2341"/>
    <w:rsid w:val="001D5CEE"/>
    <w:rsid w:val="001E013E"/>
    <w:rsid w:val="001F66BD"/>
    <w:rsid w:val="002011DF"/>
    <w:rsid w:val="00203A6F"/>
    <w:rsid w:val="002071D9"/>
    <w:rsid w:val="00213CC3"/>
    <w:rsid w:val="0024357D"/>
    <w:rsid w:val="0024539F"/>
    <w:rsid w:val="00253BB3"/>
    <w:rsid w:val="00256822"/>
    <w:rsid w:val="0026525A"/>
    <w:rsid w:val="00274790"/>
    <w:rsid w:val="00285755"/>
    <w:rsid w:val="0028669A"/>
    <w:rsid w:val="00290C8F"/>
    <w:rsid w:val="002A1F9C"/>
    <w:rsid w:val="002B29C2"/>
    <w:rsid w:val="002B4004"/>
    <w:rsid w:val="002C4208"/>
    <w:rsid w:val="002D2BD9"/>
    <w:rsid w:val="002E53BC"/>
    <w:rsid w:val="0030211A"/>
    <w:rsid w:val="0031327E"/>
    <w:rsid w:val="00313E26"/>
    <w:rsid w:val="00316EBC"/>
    <w:rsid w:val="003229D1"/>
    <w:rsid w:val="00325295"/>
    <w:rsid w:val="003326BA"/>
    <w:rsid w:val="003410A1"/>
    <w:rsid w:val="003453AE"/>
    <w:rsid w:val="00347304"/>
    <w:rsid w:val="00352DE1"/>
    <w:rsid w:val="0035793F"/>
    <w:rsid w:val="00363DAD"/>
    <w:rsid w:val="0036579F"/>
    <w:rsid w:val="003728E6"/>
    <w:rsid w:val="00377D49"/>
    <w:rsid w:val="003844E2"/>
    <w:rsid w:val="00390FF7"/>
    <w:rsid w:val="003911E8"/>
    <w:rsid w:val="00393908"/>
    <w:rsid w:val="00393B31"/>
    <w:rsid w:val="003A21C2"/>
    <w:rsid w:val="003B0351"/>
    <w:rsid w:val="003B5E0E"/>
    <w:rsid w:val="003D255A"/>
    <w:rsid w:val="003D4516"/>
    <w:rsid w:val="003E3C00"/>
    <w:rsid w:val="003F7AD6"/>
    <w:rsid w:val="0040093B"/>
    <w:rsid w:val="00406A35"/>
    <w:rsid w:val="00407D09"/>
    <w:rsid w:val="00416949"/>
    <w:rsid w:val="00420B90"/>
    <w:rsid w:val="00422C53"/>
    <w:rsid w:val="00432B32"/>
    <w:rsid w:val="004370D8"/>
    <w:rsid w:val="004529DF"/>
    <w:rsid w:val="0045764C"/>
    <w:rsid w:val="004648A7"/>
    <w:rsid w:val="00466766"/>
    <w:rsid w:val="00472C43"/>
    <w:rsid w:val="00477824"/>
    <w:rsid w:val="004B43CE"/>
    <w:rsid w:val="004F0D8E"/>
    <w:rsid w:val="0050478B"/>
    <w:rsid w:val="0050705F"/>
    <w:rsid w:val="0051130F"/>
    <w:rsid w:val="00517806"/>
    <w:rsid w:val="005210AE"/>
    <w:rsid w:val="00522057"/>
    <w:rsid w:val="005237D9"/>
    <w:rsid w:val="0052485B"/>
    <w:rsid w:val="00524F2F"/>
    <w:rsid w:val="00537496"/>
    <w:rsid w:val="00544ED3"/>
    <w:rsid w:val="00551773"/>
    <w:rsid w:val="00553F55"/>
    <w:rsid w:val="00555902"/>
    <w:rsid w:val="0055676E"/>
    <w:rsid w:val="0056595B"/>
    <w:rsid w:val="00580876"/>
    <w:rsid w:val="0058477B"/>
    <w:rsid w:val="0058654F"/>
    <w:rsid w:val="00596ACA"/>
    <w:rsid w:val="005B5968"/>
    <w:rsid w:val="005B6D97"/>
    <w:rsid w:val="005D34E0"/>
    <w:rsid w:val="005E39BC"/>
    <w:rsid w:val="005F00A0"/>
    <w:rsid w:val="005F0CC9"/>
    <w:rsid w:val="005F626D"/>
    <w:rsid w:val="00603586"/>
    <w:rsid w:val="0062055B"/>
    <w:rsid w:val="00647F33"/>
    <w:rsid w:val="00652096"/>
    <w:rsid w:val="00655536"/>
    <w:rsid w:val="0065557D"/>
    <w:rsid w:val="00662532"/>
    <w:rsid w:val="00677926"/>
    <w:rsid w:val="006A47C6"/>
    <w:rsid w:val="006B2274"/>
    <w:rsid w:val="006C1AF0"/>
    <w:rsid w:val="006C5116"/>
    <w:rsid w:val="006C795C"/>
    <w:rsid w:val="006D276F"/>
    <w:rsid w:val="006E4AD3"/>
    <w:rsid w:val="006F1011"/>
    <w:rsid w:val="00700548"/>
    <w:rsid w:val="00710222"/>
    <w:rsid w:val="00711E81"/>
    <w:rsid w:val="00717C6F"/>
    <w:rsid w:val="007314C1"/>
    <w:rsid w:val="00735806"/>
    <w:rsid w:val="007445DA"/>
    <w:rsid w:val="00744D0F"/>
    <w:rsid w:val="007468F2"/>
    <w:rsid w:val="00767646"/>
    <w:rsid w:val="00777392"/>
    <w:rsid w:val="007A3F2C"/>
    <w:rsid w:val="007A6388"/>
    <w:rsid w:val="007B4FD1"/>
    <w:rsid w:val="007B7096"/>
    <w:rsid w:val="007C0E71"/>
    <w:rsid w:val="007C1DC2"/>
    <w:rsid w:val="007C6D4D"/>
    <w:rsid w:val="007E18B2"/>
    <w:rsid w:val="00802381"/>
    <w:rsid w:val="00815349"/>
    <w:rsid w:val="00825FCB"/>
    <w:rsid w:val="008355B2"/>
    <w:rsid w:val="0084492D"/>
    <w:rsid w:val="008461CC"/>
    <w:rsid w:val="00853176"/>
    <w:rsid w:val="00860CD4"/>
    <w:rsid w:val="00883848"/>
    <w:rsid w:val="008864CF"/>
    <w:rsid w:val="008914B8"/>
    <w:rsid w:val="00897ED5"/>
    <w:rsid w:val="008A19C1"/>
    <w:rsid w:val="008A799C"/>
    <w:rsid w:val="008B222E"/>
    <w:rsid w:val="008B5437"/>
    <w:rsid w:val="008B6BB9"/>
    <w:rsid w:val="008C3911"/>
    <w:rsid w:val="008C66B9"/>
    <w:rsid w:val="008D507F"/>
    <w:rsid w:val="008E0A5E"/>
    <w:rsid w:val="008E24DF"/>
    <w:rsid w:val="00905C47"/>
    <w:rsid w:val="00906499"/>
    <w:rsid w:val="00911543"/>
    <w:rsid w:val="00912589"/>
    <w:rsid w:val="00913A25"/>
    <w:rsid w:val="00917361"/>
    <w:rsid w:val="00925491"/>
    <w:rsid w:val="00930135"/>
    <w:rsid w:val="00944202"/>
    <w:rsid w:val="00946A5D"/>
    <w:rsid w:val="009519C9"/>
    <w:rsid w:val="00986B9E"/>
    <w:rsid w:val="00987E91"/>
    <w:rsid w:val="0099634E"/>
    <w:rsid w:val="009C238E"/>
    <w:rsid w:val="009D0B86"/>
    <w:rsid w:val="009D599A"/>
    <w:rsid w:val="009E0D5B"/>
    <w:rsid w:val="009E1558"/>
    <w:rsid w:val="009F5797"/>
    <w:rsid w:val="00A05D94"/>
    <w:rsid w:val="00A37CDA"/>
    <w:rsid w:val="00A42898"/>
    <w:rsid w:val="00A66346"/>
    <w:rsid w:val="00A76BF9"/>
    <w:rsid w:val="00A86F30"/>
    <w:rsid w:val="00A90480"/>
    <w:rsid w:val="00AA1217"/>
    <w:rsid w:val="00AA458C"/>
    <w:rsid w:val="00AA65B0"/>
    <w:rsid w:val="00AA75CD"/>
    <w:rsid w:val="00AB0971"/>
    <w:rsid w:val="00AB6ACE"/>
    <w:rsid w:val="00AC19B4"/>
    <w:rsid w:val="00AC5A3A"/>
    <w:rsid w:val="00AD1BB8"/>
    <w:rsid w:val="00AD6C46"/>
    <w:rsid w:val="00AE3825"/>
    <w:rsid w:val="00AF324F"/>
    <w:rsid w:val="00AF7558"/>
    <w:rsid w:val="00B0130E"/>
    <w:rsid w:val="00B162C7"/>
    <w:rsid w:val="00B26B0F"/>
    <w:rsid w:val="00B32618"/>
    <w:rsid w:val="00B34AE2"/>
    <w:rsid w:val="00B34EF3"/>
    <w:rsid w:val="00B44B64"/>
    <w:rsid w:val="00B54D73"/>
    <w:rsid w:val="00B82FA5"/>
    <w:rsid w:val="00BA2BC8"/>
    <w:rsid w:val="00BB5A9B"/>
    <w:rsid w:val="00BD1400"/>
    <w:rsid w:val="00BD605C"/>
    <w:rsid w:val="00BD6744"/>
    <w:rsid w:val="00BE1CA4"/>
    <w:rsid w:val="00BE2A76"/>
    <w:rsid w:val="00BF5EC3"/>
    <w:rsid w:val="00BF68B0"/>
    <w:rsid w:val="00C04302"/>
    <w:rsid w:val="00C34381"/>
    <w:rsid w:val="00C343EF"/>
    <w:rsid w:val="00C36C3E"/>
    <w:rsid w:val="00C46FE7"/>
    <w:rsid w:val="00C478D6"/>
    <w:rsid w:val="00C6236B"/>
    <w:rsid w:val="00C65E60"/>
    <w:rsid w:val="00C71F44"/>
    <w:rsid w:val="00C7264E"/>
    <w:rsid w:val="00C9162F"/>
    <w:rsid w:val="00C95E0F"/>
    <w:rsid w:val="00CB4A9F"/>
    <w:rsid w:val="00CC018A"/>
    <w:rsid w:val="00CC41C8"/>
    <w:rsid w:val="00CD4D45"/>
    <w:rsid w:val="00CE5A52"/>
    <w:rsid w:val="00CF0B42"/>
    <w:rsid w:val="00CF7AF3"/>
    <w:rsid w:val="00D00982"/>
    <w:rsid w:val="00D2050F"/>
    <w:rsid w:val="00D26ADA"/>
    <w:rsid w:val="00D31BB8"/>
    <w:rsid w:val="00D35A78"/>
    <w:rsid w:val="00D42A64"/>
    <w:rsid w:val="00D46247"/>
    <w:rsid w:val="00D555A1"/>
    <w:rsid w:val="00D64DC2"/>
    <w:rsid w:val="00D65838"/>
    <w:rsid w:val="00D75479"/>
    <w:rsid w:val="00D81983"/>
    <w:rsid w:val="00D861C3"/>
    <w:rsid w:val="00D914DF"/>
    <w:rsid w:val="00DA2DFD"/>
    <w:rsid w:val="00DA46CA"/>
    <w:rsid w:val="00DE5F10"/>
    <w:rsid w:val="00DF21EB"/>
    <w:rsid w:val="00E03790"/>
    <w:rsid w:val="00E054EA"/>
    <w:rsid w:val="00E10682"/>
    <w:rsid w:val="00E1387B"/>
    <w:rsid w:val="00E20E70"/>
    <w:rsid w:val="00E25B68"/>
    <w:rsid w:val="00E2735B"/>
    <w:rsid w:val="00E4066D"/>
    <w:rsid w:val="00E42DB6"/>
    <w:rsid w:val="00E6097A"/>
    <w:rsid w:val="00E84003"/>
    <w:rsid w:val="00E84937"/>
    <w:rsid w:val="00E87D12"/>
    <w:rsid w:val="00EA01B1"/>
    <w:rsid w:val="00EA0F83"/>
    <w:rsid w:val="00EC10FC"/>
    <w:rsid w:val="00ED0A99"/>
    <w:rsid w:val="00ED3D65"/>
    <w:rsid w:val="00EE0041"/>
    <w:rsid w:val="00EE29B9"/>
    <w:rsid w:val="00EE5789"/>
    <w:rsid w:val="00F004EE"/>
    <w:rsid w:val="00F07009"/>
    <w:rsid w:val="00F10ED5"/>
    <w:rsid w:val="00F2016B"/>
    <w:rsid w:val="00F2333A"/>
    <w:rsid w:val="00F42E23"/>
    <w:rsid w:val="00F444D2"/>
    <w:rsid w:val="00F45EEE"/>
    <w:rsid w:val="00F51E9C"/>
    <w:rsid w:val="00F523CA"/>
    <w:rsid w:val="00F55A65"/>
    <w:rsid w:val="00F74A9D"/>
    <w:rsid w:val="00F809B5"/>
    <w:rsid w:val="00F8351A"/>
    <w:rsid w:val="00F90353"/>
    <w:rsid w:val="00F97C66"/>
    <w:rsid w:val="00FA0B3D"/>
    <w:rsid w:val="00FB3421"/>
    <w:rsid w:val="00FC52A7"/>
    <w:rsid w:val="00FF386F"/>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PlaceholderText">
    <w:name w:val="Placeholder Text"/>
    <w:basedOn w:val="DefaultParagraphFont"/>
    <w:uiPriority w:val="99"/>
    <w:semiHidden/>
    <w:locked/>
    <w:rsid w:val="00F55A65"/>
    <w:rPr>
      <w:color w:val="808080"/>
    </w:rPr>
  </w:style>
  <w:style w:type="character" w:customStyle="1" w:styleId="normaltextrun">
    <w:name w:val="normaltextrun"/>
    <w:basedOn w:val="DefaultParagraphFont"/>
    <w:rsid w:val="0099634E"/>
  </w:style>
  <w:style w:type="character" w:customStyle="1" w:styleId="eop">
    <w:name w:val="eop"/>
    <w:basedOn w:val="DefaultParagraphFont"/>
    <w:rsid w:val="00996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808449">
      <w:bodyDiv w:val="1"/>
      <w:marLeft w:val="0"/>
      <w:marRight w:val="0"/>
      <w:marTop w:val="0"/>
      <w:marBottom w:val="0"/>
      <w:divBdr>
        <w:top w:val="none" w:sz="0" w:space="0" w:color="auto"/>
        <w:left w:val="none" w:sz="0" w:space="0" w:color="auto"/>
        <w:bottom w:val="none" w:sz="0" w:space="0" w:color="auto"/>
        <w:right w:val="none" w:sz="0" w:space="0" w:color="auto"/>
      </w:divBdr>
    </w:div>
    <w:div w:id="1185906093">
      <w:bodyDiv w:val="1"/>
      <w:marLeft w:val="0"/>
      <w:marRight w:val="0"/>
      <w:marTop w:val="0"/>
      <w:marBottom w:val="0"/>
      <w:divBdr>
        <w:top w:val="none" w:sz="0" w:space="0" w:color="auto"/>
        <w:left w:val="none" w:sz="0" w:space="0" w:color="auto"/>
        <w:bottom w:val="none" w:sz="0" w:space="0" w:color="auto"/>
        <w:right w:val="none" w:sz="0" w:space="0" w:color="auto"/>
      </w:divBdr>
      <w:divsChild>
        <w:div w:id="1084181554">
          <w:marLeft w:val="0"/>
          <w:marRight w:val="0"/>
          <w:marTop w:val="0"/>
          <w:marBottom w:val="0"/>
          <w:divBdr>
            <w:top w:val="none" w:sz="0" w:space="0" w:color="auto"/>
            <w:left w:val="none" w:sz="0" w:space="0" w:color="auto"/>
            <w:bottom w:val="none" w:sz="0" w:space="0" w:color="auto"/>
            <w:right w:val="none" w:sz="0" w:space="0" w:color="auto"/>
          </w:divBdr>
        </w:div>
        <w:div w:id="1266109944">
          <w:marLeft w:val="0"/>
          <w:marRight w:val="0"/>
          <w:marTop w:val="0"/>
          <w:marBottom w:val="0"/>
          <w:divBdr>
            <w:top w:val="none" w:sz="0" w:space="0" w:color="auto"/>
            <w:left w:val="none" w:sz="0" w:space="0" w:color="auto"/>
            <w:bottom w:val="none" w:sz="0" w:space="0" w:color="auto"/>
            <w:right w:val="none" w:sz="0" w:space="0" w:color="auto"/>
          </w:divBdr>
        </w:div>
        <w:div w:id="1179613863">
          <w:marLeft w:val="0"/>
          <w:marRight w:val="0"/>
          <w:marTop w:val="0"/>
          <w:marBottom w:val="0"/>
          <w:divBdr>
            <w:top w:val="none" w:sz="0" w:space="0" w:color="auto"/>
            <w:left w:val="none" w:sz="0" w:space="0" w:color="auto"/>
            <w:bottom w:val="none" w:sz="0" w:space="0" w:color="auto"/>
            <w:right w:val="none" w:sz="0" w:space="0" w:color="auto"/>
          </w:divBdr>
        </w:div>
        <w:div w:id="1987928539">
          <w:marLeft w:val="0"/>
          <w:marRight w:val="0"/>
          <w:marTop w:val="0"/>
          <w:marBottom w:val="0"/>
          <w:divBdr>
            <w:top w:val="none" w:sz="0" w:space="0" w:color="auto"/>
            <w:left w:val="none" w:sz="0" w:space="0" w:color="auto"/>
            <w:bottom w:val="none" w:sz="0" w:space="0" w:color="auto"/>
            <w:right w:val="none" w:sz="0" w:space="0" w:color="auto"/>
          </w:divBdr>
        </w:div>
        <w:div w:id="1077825018">
          <w:marLeft w:val="0"/>
          <w:marRight w:val="0"/>
          <w:marTop w:val="0"/>
          <w:marBottom w:val="0"/>
          <w:divBdr>
            <w:top w:val="none" w:sz="0" w:space="0" w:color="auto"/>
            <w:left w:val="none" w:sz="0" w:space="0" w:color="auto"/>
            <w:bottom w:val="none" w:sz="0" w:space="0" w:color="auto"/>
            <w:right w:val="none" w:sz="0" w:space="0" w:color="auto"/>
          </w:divBdr>
        </w:div>
        <w:div w:id="264925697">
          <w:marLeft w:val="0"/>
          <w:marRight w:val="0"/>
          <w:marTop w:val="0"/>
          <w:marBottom w:val="0"/>
          <w:divBdr>
            <w:top w:val="none" w:sz="0" w:space="0" w:color="auto"/>
            <w:left w:val="none" w:sz="0" w:space="0" w:color="auto"/>
            <w:bottom w:val="none" w:sz="0" w:space="0" w:color="auto"/>
            <w:right w:val="none" w:sz="0" w:space="0" w:color="auto"/>
          </w:divBdr>
        </w:div>
        <w:div w:id="1184857690">
          <w:marLeft w:val="0"/>
          <w:marRight w:val="0"/>
          <w:marTop w:val="0"/>
          <w:marBottom w:val="0"/>
          <w:divBdr>
            <w:top w:val="none" w:sz="0" w:space="0" w:color="auto"/>
            <w:left w:val="none" w:sz="0" w:space="0" w:color="auto"/>
            <w:bottom w:val="none" w:sz="0" w:space="0" w:color="auto"/>
            <w:right w:val="none" w:sz="0" w:space="0" w:color="auto"/>
          </w:divBdr>
        </w:div>
        <w:div w:id="2085491830">
          <w:marLeft w:val="0"/>
          <w:marRight w:val="0"/>
          <w:marTop w:val="0"/>
          <w:marBottom w:val="0"/>
          <w:divBdr>
            <w:top w:val="none" w:sz="0" w:space="0" w:color="auto"/>
            <w:left w:val="none" w:sz="0" w:space="0" w:color="auto"/>
            <w:bottom w:val="none" w:sz="0" w:space="0" w:color="auto"/>
            <w:right w:val="none" w:sz="0" w:space="0" w:color="auto"/>
          </w:divBdr>
        </w:div>
        <w:div w:id="91127149">
          <w:marLeft w:val="0"/>
          <w:marRight w:val="0"/>
          <w:marTop w:val="0"/>
          <w:marBottom w:val="0"/>
          <w:divBdr>
            <w:top w:val="none" w:sz="0" w:space="0" w:color="auto"/>
            <w:left w:val="none" w:sz="0" w:space="0" w:color="auto"/>
            <w:bottom w:val="none" w:sz="0" w:space="0" w:color="auto"/>
            <w:right w:val="none" w:sz="0" w:space="0" w:color="auto"/>
          </w:divBdr>
        </w:div>
        <w:div w:id="1656715215">
          <w:marLeft w:val="0"/>
          <w:marRight w:val="0"/>
          <w:marTop w:val="0"/>
          <w:marBottom w:val="0"/>
          <w:divBdr>
            <w:top w:val="none" w:sz="0" w:space="0" w:color="auto"/>
            <w:left w:val="none" w:sz="0" w:space="0" w:color="auto"/>
            <w:bottom w:val="none" w:sz="0" w:space="0" w:color="auto"/>
            <w:right w:val="none" w:sz="0" w:space="0" w:color="auto"/>
          </w:divBdr>
        </w:div>
        <w:div w:id="2128501339">
          <w:marLeft w:val="0"/>
          <w:marRight w:val="0"/>
          <w:marTop w:val="0"/>
          <w:marBottom w:val="0"/>
          <w:divBdr>
            <w:top w:val="none" w:sz="0" w:space="0" w:color="auto"/>
            <w:left w:val="none" w:sz="0" w:space="0" w:color="auto"/>
            <w:bottom w:val="none" w:sz="0" w:space="0" w:color="auto"/>
            <w:right w:val="none" w:sz="0" w:space="0" w:color="auto"/>
          </w:divBdr>
        </w:div>
        <w:div w:id="51003111">
          <w:marLeft w:val="0"/>
          <w:marRight w:val="0"/>
          <w:marTop w:val="0"/>
          <w:marBottom w:val="0"/>
          <w:divBdr>
            <w:top w:val="none" w:sz="0" w:space="0" w:color="auto"/>
            <w:left w:val="none" w:sz="0" w:space="0" w:color="auto"/>
            <w:bottom w:val="none" w:sz="0" w:space="0" w:color="auto"/>
            <w:right w:val="none" w:sz="0" w:space="0" w:color="auto"/>
          </w:divBdr>
        </w:div>
        <w:div w:id="1278296982">
          <w:marLeft w:val="0"/>
          <w:marRight w:val="0"/>
          <w:marTop w:val="0"/>
          <w:marBottom w:val="0"/>
          <w:divBdr>
            <w:top w:val="none" w:sz="0" w:space="0" w:color="auto"/>
            <w:left w:val="none" w:sz="0" w:space="0" w:color="auto"/>
            <w:bottom w:val="none" w:sz="0" w:space="0" w:color="auto"/>
            <w:right w:val="none" w:sz="0" w:space="0" w:color="auto"/>
          </w:divBdr>
        </w:div>
        <w:div w:id="1876381076">
          <w:marLeft w:val="0"/>
          <w:marRight w:val="0"/>
          <w:marTop w:val="0"/>
          <w:marBottom w:val="0"/>
          <w:divBdr>
            <w:top w:val="none" w:sz="0" w:space="0" w:color="auto"/>
            <w:left w:val="none" w:sz="0" w:space="0" w:color="auto"/>
            <w:bottom w:val="none" w:sz="0" w:space="0" w:color="auto"/>
            <w:right w:val="none" w:sz="0" w:space="0" w:color="auto"/>
          </w:divBdr>
        </w:div>
        <w:div w:id="1248492447">
          <w:marLeft w:val="0"/>
          <w:marRight w:val="0"/>
          <w:marTop w:val="0"/>
          <w:marBottom w:val="0"/>
          <w:divBdr>
            <w:top w:val="none" w:sz="0" w:space="0" w:color="auto"/>
            <w:left w:val="none" w:sz="0" w:space="0" w:color="auto"/>
            <w:bottom w:val="none" w:sz="0" w:space="0" w:color="auto"/>
            <w:right w:val="none" w:sz="0" w:space="0" w:color="auto"/>
          </w:divBdr>
        </w:div>
        <w:div w:id="618923214">
          <w:marLeft w:val="0"/>
          <w:marRight w:val="0"/>
          <w:marTop w:val="0"/>
          <w:marBottom w:val="0"/>
          <w:divBdr>
            <w:top w:val="none" w:sz="0" w:space="0" w:color="auto"/>
            <w:left w:val="none" w:sz="0" w:space="0" w:color="auto"/>
            <w:bottom w:val="none" w:sz="0" w:space="0" w:color="auto"/>
            <w:right w:val="none" w:sz="0" w:space="0" w:color="auto"/>
          </w:divBdr>
        </w:div>
        <w:div w:id="1636565287">
          <w:marLeft w:val="0"/>
          <w:marRight w:val="0"/>
          <w:marTop w:val="0"/>
          <w:marBottom w:val="0"/>
          <w:divBdr>
            <w:top w:val="none" w:sz="0" w:space="0" w:color="auto"/>
            <w:left w:val="none" w:sz="0" w:space="0" w:color="auto"/>
            <w:bottom w:val="none" w:sz="0" w:space="0" w:color="auto"/>
            <w:right w:val="none" w:sz="0" w:space="0" w:color="auto"/>
          </w:divBdr>
        </w:div>
        <w:div w:id="1073353233">
          <w:marLeft w:val="0"/>
          <w:marRight w:val="0"/>
          <w:marTop w:val="0"/>
          <w:marBottom w:val="0"/>
          <w:divBdr>
            <w:top w:val="none" w:sz="0" w:space="0" w:color="auto"/>
            <w:left w:val="none" w:sz="0" w:space="0" w:color="auto"/>
            <w:bottom w:val="none" w:sz="0" w:space="0" w:color="auto"/>
            <w:right w:val="none" w:sz="0" w:space="0" w:color="auto"/>
          </w:divBdr>
        </w:div>
        <w:div w:id="415833826">
          <w:marLeft w:val="0"/>
          <w:marRight w:val="0"/>
          <w:marTop w:val="0"/>
          <w:marBottom w:val="0"/>
          <w:divBdr>
            <w:top w:val="none" w:sz="0" w:space="0" w:color="auto"/>
            <w:left w:val="none" w:sz="0" w:space="0" w:color="auto"/>
            <w:bottom w:val="none" w:sz="0" w:space="0" w:color="auto"/>
            <w:right w:val="none" w:sz="0" w:space="0" w:color="auto"/>
          </w:divBdr>
        </w:div>
        <w:div w:id="1692490503">
          <w:marLeft w:val="0"/>
          <w:marRight w:val="0"/>
          <w:marTop w:val="0"/>
          <w:marBottom w:val="0"/>
          <w:divBdr>
            <w:top w:val="none" w:sz="0" w:space="0" w:color="auto"/>
            <w:left w:val="none" w:sz="0" w:space="0" w:color="auto"/>
            <w:bottom w:val="none" w:sz="0" w:space="0" w:color="auto"/>
            <w:right w:val="none" w:sz="0" w:space="0" w:color="auto"/>
          </w:divBdr>
        </w:div>
        <w:div w:id="1368602443">
          <w:marLeft w:val="0"/>
          <w:marRight w:val="0"/>
          <w:marTop w:val="0"/>
          <w:marBottom w:val="0"/>
          <w:divBdr>
            <w:top w:val="none" w:sz="0" w:space="0" w:color="auto"/>
            <w:left w:val="none" w:sz="0" w:space="0" w:color="auto"/>
            <w:bottom w:val="none" w:sz="0" w:space="0" w:color="auto"/>
            <w:right w:val="none" w:sz="0" w:space="0" w:color="auto"/>
          </w:divBdr>
        </w:div>
        <w:div w:id="1314262827">
          <w:marLeft w:val="0"/>
          <w:marRight w:val="0"/>
          <w:marTop w:val="0"/>
          <w:marBottom w:val="0"/>
          <w:divBdr>
            <w:top w:val="none" w:sz="0" w:space="0" w:color="auto"/>
            <w:left w:val="none" w:sz="0" w:space="0" w:color="auto"/>
            <w:bottom w:val="none" w:sz="0" w:space="0" w:color="auto"/>
            <w:right w:val="none" w:sz="0" w:space="0" w:color="auto"/>
          </w:divBdr>
        </w:div>
        <w:div w:id="1645163160">
          <w:marLeft w:val="0"/>
          <w:marRight w:val="0"/>
          <w:marTop w:val="0"/>
          <w:marBottom w:val="0"/>
          <w:divBdr>
            <w:top w:val="none" w:sz="0" w:space="0" w:color="auto"/>
            <w:left w:val="none" w:sz="0" w:space="0" w:color="auto"/>
            <w:bottom w:val="none" w:sz="0" w:space="0" w:color="auto"/>
            <w:right w:val="none" w:sz="0" w:space="0" w:color="auto"/>
          </w:divBdr>
        </w:div>
        <w:div w:id="2089229459">
          <w:marLeft w:val="0"/>
          <w:marRight w:val="0"/>
          <w:marTop w:val="0"/>
          <w:marBottom w:val="0"/>
          <w:divBdr>
            <w:top w:val="none" w:sz="0" w:space="0" w:color="auto"/>
            <w:left w:val="none" w:sz="0" w:space="0" w:color="auto"/>
            <w:bottom w:val="none" w:sz="0" w:space="0" w:color="auto"/>
            <w:right w:val="none" w:sz="0" w:space="0" w:color="auto"/>
          </w:divBdr>
        </w:div>
        <w:div w:id="989868011">
          <w:marLeft w:val="0"/>
          <w:marRight w:val="0"/>
          <w:marTop w:val="0"/>
          <w:marBottom w:val="0"/>
          <w:divBdr>
            <w:top w:val="none" w:sz="0" w:space="0" w:color="auto"/>
            <w:left w:val="none" w:sz="0" w:space="0" w:color="auto"/>
            <w:bottom w:val="none" w:sz="0" w:space="0" w:color="auto"/>
            <w:right w:val="none" w:sz="0" w:space="0" w:color="auto"/>
          </w:divBdr>
        </w:div>
        <w:div w:id="1615209829">
          <w:marLeft w:val="0"/>
          <w:marRight w:val="0"/>
          <w:marTop w:val="0"/>
          <w:marBottom w:val="0"/>
          <w:divBdr>
            <w:top w:val="none" w:sz="0" w:space="0" w:color="auto"/>
            <w:left w:val="none" w:sz="0" w:space="0" w:color="auto"/>
            <w:bottom w:val="none" w:sz="0" w:space="0" w:color="auto"/>
            <w:right w:val="none" w:sz="0" w:space="0" w:color="auto"/>
          </w:divBdr>
        </w:div>
        <w:div w:id="593705823">
          <w:marLeft w:val="0"/>
          <w:marRight w:val="0"/>
          <w:marTop w:val="0"/>
          <w:marBottom w:val="0"/>
          <w:divBdr>
            <w:top w:val="none" w:sz="0" w:space="0" w:color="auto"/>
            <w:left w:val="none" w:sz="0" w:space="0" w:color="auto"/>
            <w:bottom w:val="none" w:sz="0" w:space="0" w:color="auto"/>
            <w:right w:val="none" w:sz="0" w:space="0" w:color="auto"/>
          </w:divBdr>
        </w:div>
        <w:div w:id="1319194032">
          <w:marLeft w:val="0"/>
          <w:marRight w:val="0"/>
          <w:marTop w:val="0"/>
          <w:marBottom w:val="0"/>
          <w:divBdr>
            <w:top w:val="none" w:sz="0" w:space="0" w:color="auto"/>
            <w:left w:val="none" w:sz="0" w:space="0" w:color="auto"/>
            <w:bottom w:val="none" w:sz="0" w:space="0" w:color="auto"/>
            <w:right w:val="none" w:sz="0" w:space="0" w:color="auto"/>
          </w:divBdr>
        </w:div>
        <w:div w:id="105078402">
          <w:marLeft w:val="0"/>
          <w:marRight w:val="0"/>
          <w:marTop w:val="0"/>
          <w:marBottom w:val="0"/>
          <w:divBdr>
            <w:top w:val="none" w:sz="0" w:space="0" w:color="auto"/>
            <w:left w:val="none" w:sz="0" w:space="0" w:color="auto"/>
            <w:bottom w:val="none" w:sz="0" w:space="0" w:color="auto"/>
            <w:right w:val="none" w:sz="0" w:space="0" w:color="auto"/>
          </w:divBdr>
        </w:div>
        <w:div w:id="1272931790">
          <w:marLeft w:val="0"/>
          <w:marRight w:val="0"/>
          <w:marTop w:val="0"/>
          <w:marBottom w:val="0"/>
          <w:divBdr>
            <w:top w:val="none" w:sz="0" w:space="0" w:color="auto"/>
            <w:left w:val="none" w:sz="0" w:space="0" w:color="auto"/>
            <w:bottom w:val="none" w:sz="0" w:space="0" w:color="auto"/>
            <w:right w:val="none" w:sz="0" w:space="0" w:color="auto"/>
          </w:divBdr>
        </w:div>
        <w:div w:id="858813185">
          <w:marLeft w:val="0"/>
          <w:marRight w:val="0"/>
          <w:marTop w:val="0"/>
          <w:marBottom w:val="0"/>
          <w:divBdr>
            <w:top w:val="none" w:sz="0" w:space="0" w:color="auto"/>
            <w:left w:val="none" w:sz="0" w:space="0" w:color="auto"/>
            <w:bottom w:val="none" w:sz="0" w:space="0" w:color="auto"/>
            <w:right w:val="none" w:sz="0" w:space="0" w:color="auto"/>
          </w:divBdr>
        </w:div>
        <w:div w:id="433869578">
          <w:marLeft w:val="0"/>
          <w:marRight w:val="0"/>
          <w:marTop w:val="0"/>
          <w:marBottom w:val="0"/>
          <w:divBdr>
            <w:top w:val="none" w:sz="0" w:space="0" w:color="auto"/>
            <w:left w:val="none" w:sz="0" w:space="0" w:color="auto"/>
            <w:bottom w:val="none" w:sz="0" w:space="0" w:color="auto"/>
            <w:right w:val="none" w:sz="0" w:space="0" w:color="auto"/>
          </w:divBdr>
        </w:div>
      </w:divsChild>
    </w:div>
    <w:div w:id="1342705324">
      <w:bodyDiv w:val="1"/>
      <w:marLeft w:val="0"/>
      <w:marRight w:val="0"/>
      <w:marTop w:val="0"/>
      <w:marBottom w:val="0"/>
      <w:divBdr>
        <w:top w:val="none" w:sz="0" w:space="0" w:color="auto"/>
        <w:left w:val="none" w:sz="0" w:space="0" w:color="auto"/>
        <w:bottom w:val="none" w:sz="0" w:space="0" w:color="auto"/>
        <w:right w:val="none" w:sz="0" w:space="0" w:color="auto"/>
      </w:divBdr>
    </w:div>
    <w:div w:id="1868324780">
      <w:bodyDiv w:val="1"/>
      <w:marLeft w:val="0"/>
      <w:marRight w:val="0"/>
      <w:marTop w:val="0"/>
      <w:marBottom w:val="0"/>
      <w:divBdr>
        <w:top w:val="none" w:sz="0" w:space="0" w:color="auto"/>
        <w:left w:val="none" w:sz="0" w:space="0" w:color="auto"/>
        <w:bottom w:val="none" w:sz="0" w:space="0" w:color="auto"/>
        <w:right w:val="none" w:sz="0" w:space="0" w:color="auto"/>
      </w:divBdr>
      <w:divsChild>
        <w:div w:id="421609932">
          <w:marLeft w:val="0"/>
          <w:marRight w:val="0"/>
          <w:marTop w:val="0"/>
          <w:marBottom w:val="0"/>
          <w:divBdr>
            <w:top w:val="none" w:sz="0" w:space="0" w:color="auto"/>
            <w:left w:val="none" w:sz="0" w:space="0" w:color="auto"/>
            <w:bottom w:val="none" w:sz="0" w:space="0" w:color="auto"/>
            <w:right w:val="none" w:sz="0" w:space="0" w:color="auto"/>
          </w:divBdr>
        </w:div>
        <w:div w:id="1096631860">
          <w:marLeft w:val="0"/>
          <w:marRight w:val="0"/>
          <w:marTop w:val="0"/>
          <w:marBottom w:val="0"/>
          <w:divBdr>
            <w:top w:val="none" w:sz="0" w:space="0" w:color="auto"/>
            <w:left w:val="none" w:sz="0" w:space="0" w:color="auto"/>
            <w:bottom w:val="none" w:sz="0" w:space="0" w:color="auto"/>
            <w:right w:val="none" w:sz="0" w:space="0" w:color="auto"/>
          </w:divBdr>
        </w:div>
        <w:div w:id="1690175607">
          <w:marLeft w:val="0"/>
          <w:marRight w:val="0"/>
          <w:marTop w:val="0"/>
          <w:marBottom w:val="0"/>
          <w:divBdr>
            <w:top w:val="none" w:sz="0" w:space="0" w:color="auto"/>
            <w:left w:val="none" w:sz="0" w:space="0" w:color="auto"/>
            <w:bottom w:val="none" w:sz="0" w:space="0" w:color="auto"/>
            <w:right w:val="none" w:sz="0" w:space="0" w:color="auto"/>
          </w:divBdr>
        </w:div>
        <w:div w:id="1255701921">
          <w:marLeft w:val="0"/>
          <w:marRight w:val="0"/>
          <w:marTop w:val="0"/>
          <w:marBottom w:val="0"/>
          <w:divBdr>
            <w:top w:val="none" w:sz="0" w:space="0" w:color="auto"/>
            <w:left w:val="none" w:sz="0" w:space="0" w:color="auto"/>
            <w:bottom w:val="none" w:sz="0" w:space="0" w:color="auto"/>
            <w:right w:val="none" w:sz="0" w:space="0" w:color="auto"/>
          </w:divBdr>
        </w:div>
        <w:div w:id="775253726">
          <w:marLeft w:val="0"/>
          <w:marRight w:val="0"/>
          <w:marTop w:val="0"/>
          <w:marBottom w:val="0"/>
          <w:divBdr>
            <w:top w:val="none" w:sz="0" w:space="0" w:color="auto"/>
            <w:left w:val="none" w:sz="0" w:space="0" w:color="auto"/>
            <w:bottom w:val="none" w:sz="0" w:space="0" w:color="auto"/>
            <w:right w:val="none" w:sz="0" w:space="0" w:color="auto"/>
          </w:divBdr>
        </w:div>
        <w:div w:id="1611427197">
          <w:marLeft w:val="0"/>
          <w:marRight w:val="0"/>
          <w:marTop w:val="0"/>
          <w:marBottom w:val="0"/>
          <w:divBdr>
            <w:top w:val="none" w:sz="0" w:space="0" w:color="auto"/>
            <w:left w:val="none" w:sz="0" w:space="0" w:color="auto"/>
            <w:bottom w:val="none" w:sz="0" w:space="0" w:color="auto"/>
            <w:right w:val="none" w:sz="0" w:space="0" w:color="auto"/>
          </w:divBdr>
        </w:div>
        <w:div w:id="2103988920">
          <w:marLeft w:val="0"/>
          <w:marRight w:val="0"/>
          <w:marTop w:val="0"/>
          <w:marBottom w:val="0"/>
          <w:divBdr>
            <w:top w:val="none" w:sz="0" w:space="0" w:color="auto"/>
            <w:left w:val="none" w:sz="0" w:space="0" w:color="auto"/>
            <w:bottom w:val="none" w:sz="0" w:space="0" w:color="auto"/>
            <w:right w:val="none" w:sz="0" w:space="0" w:color="auto"/>
          </w:divBdr>
        </w:div>
        <w:div w:id="105851664">
          <w:marLeft w:val="0"/>
          <w:marRight w:val="0"/>
          <w:marTop w:val="0"/>
          <w:marBottom w:val="0"/>
          <w:divBdr>
            <w:top w:val="none" w:sz="0" w:space="0" w:color="auto"/>
            <w:left w:val="none" w:sz="0" w:space="0" w:color="auto"/>
            <w:bottom w:val="none" w:sz="0" w:space="0" w:color="auto"/>
            <w:right w:val="none" w:sz="0" w:space="0" w:color="auto"/>
          </w:divBdr>
        </w:div>
        <w:div w:id="329410510">
          <w:marLeft w:val="0"/>
          <w:marRight w:val="0"/>
          <w:marTop w:val="0"/>
          <w:marBottom w:val="0"/>
          <w:divBdr>
            <w:top w:val="none" w:sz="0" w:space="0" w:color="auto"/>
            <w:left w:val="none" w:sz="0" w:space="0" w:color="auto"/>
            <w:bottom w:val="none" w:sz="0" w:space="0" w:color="auto"/>
            <w:right w:val="none" w:sz="0" w:space="0" w:color="auto"/>
          </w:divBdr>
        </w:div>
        <w:div w:id="2055420766">
          <w:marLeft w:val="0"/>
          <w:marRight w:val="0"/>
          <w:marTop w:val="0"/>
          <w:marBottom w:val="0"/>
          <w:divBdr>
            <w:top w:val="none" w:sz="0" w:space="0" w:color="auto"/>
            <w:left w:val="none" w:sz="0" w:space="0" w:color="auto"/>
            <w:bottom w:val="none" w:sz="0" w:space="0" w:color="auto"/>
            <w:right w:val="none" w:sz="0" w:space="0" w:color="auto"/>
          </w:divBdr>
        </w:div>
        <w:div w:id="212350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5.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21</TotalTime>
  <Pages>8</Pages>
  <Words>2024</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Chalit  Muanglay</cp:lastModifiedBy>
  <cp:revision>9</cp:revision>
  <cp:lastPrinted>2021-07-12T23:44:00Z</cp:lastPrinted>
  <dcterms:created xsi:type="dcterms:W3CDTF">2021-07-15T11:07:00Z</dcterms:created>
  <dcterms:modified xsi:type="dcterms:W3CDTF">2021-07-15T11:30:00Z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