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C722" w14:textId="77777777" w:rsidR="0021661D" w:rsidRDefault="009E1558" w:rsidP="00537496">
      <w:pPr>
        <w:pStyle w:val="Titolo1"/>
      </w:pPr>
      <w:r w:rsidRPr="00EE29B9">
        <w:t>P</w:t>
      </w:r>
      <w:r w:rsidR="0047478D">
        <w:t>ROMISING</w:t>
      </w:r>
      <w:r w:rsidR="0021661D">
        <w:t xml:space="preserve"> PRE-DISPOSAL SOLUTIONS</w:t>
      </w:r>
    </w:p>
    <w:p w14:paraId="5CAA2F2E" w14:textId="77777777" w:rsidR="00D5559C" w:rsidRDefault="0021661D" w:rsidP="00537496">
      <w:pPr>
        <w:pStyle w:val="Titolo1"/>
      </w:pPr>
      <w:r>
        <w:t>TO MANAGE</w:t>
      </w:r>
      <w:r w:rsidR="00DE26C0">
        <w:t xml:space="preserve"> SPENT RADIOACTIVE</w:t>
      </w:r>
    </w:p>
    <w:p w14:paraId="1DF41816" w14:textId="3C4C7826" w:rsidR="0021661D" w:rsidRPr="000835DE" w:rsidRDefault="00BA74CC" w:rsidP="00537496">
      <w:pPr>
        <w:pStyle w:val="Titolo1"/>
        <w:rPr>
          <w:lang w:val="it-IT"/>
        </w:rPr>
      </w:pPr>
      <w:r w:rsidRPr="000835DE">
        <w:rPr>
          <w:lang w:val="it-IT"/>
        </w:rPr>
        <w:t>ION-EXCHANGE RESINS</w:t>
      </w:r>
    </w:p>
    <w:p w14:paraId="433FE03F" w14:textId="03FD3106" w:rsidR="00802381" w:rsidRDefault="00802381" w:rsidP="005549C2">
      <w:pPr>
        <w:pStyle w:val="Authornameandaffiliation"/>
        <w:ind w:left="0"/>
        <w:rPr>
          <w:lang w:val="it-IT"/>
        </w:rPr>
      </w:pPr>
    </w:p>
    <w:p w14:paraId="234E52CD" w14:textId="77777777" w:rsidR="005549C2" w:rsidRPr="00DA6239" w:rsidRDefault="005549C2" w:rsidP="005549C2">
      <w:pPr>
        <w:pStyle w:val="Authornameandaffiliation"/>
        <w:ind w:left="0"/>
        <w:rPr>
          <w:lang w:val="it-IT"/>
        </w:rPr>
      </w:pPr>
    </w:p>
    <w:p w14:paraId="433FE040" w14:textId="4D5F363F" w:rsidR="003B5E0E" w:rsidRPr="00DA6239" w:rsidRDefault="0059723D" w:rsidP="00470538">
      <w:pPr>
        <w:pStyle w:val="Authornameandaffiliation"/>
        <w:rPr>
          <w:lang w:val="it-IT"/>
        </w:rPr>
      </w:pPr>
      <w:r w:rsidRPr="00DA6239">
        <w:rPr>
          <w:lang w:val="it-IT"/>
        </w:rPr>
        <w:t>F. G</w:t>
      </w:r>
      <w:r w:rsidR="00762764" w:rsidRPr="00DA6239">
        <w:rPr>
          <w:lang w:val="it-IT"/>
        </w:rPr>
        <w:t>alluccio</w:t>
      </w:r>
      <w:r w:rsidR="00D36517" w:rsidRPr="00D36517">
        <w:rPr>
          <w:vertAlign w:val="superscript"/>
          <w:lang w:val="it-IT"/>
        </w:rPr>
        <w:t>*</w:t>
      </w:r>
      <w:r w:rsidR="00762764" w:rsidRPr="00DA6239">
        <w:rPr>
          <w:lang w:val="it-IT"/>
        </w:rPr>
        <w:t>, E. Mossini</w:t>
      </w:r>
      <w:r w:rsidR="00D36517" w:rsidRPr="00D36517">
        <w:rPr>
          <w:vertAlign w:val="superscript"/>
          <w:lang w:val="it-IT"/>
        </w:rPr>
        <w:t>*</w:t>
      </w:r>
      <w:r w:rsidR="00470538">
        <w:rPr>
          <w:lang w:val="it-IT"/>
        </w:rPr>
        <w:t>,</w:t>
      </w:r>
      <w:r w:rsidR="00D36517">
        <w:rPr>
          <w:lang w:val="it-IT"/>
        </w:rPr>
        <w:t xml:space="preserve"> L. Brambilla</w:t>
      </w:r>
      <w:r w:rsidR="00D36517" w:rsidRPr="00D36517">
        <w:rPr>
          <w:vertAlign w:val="superscript"/>
          <w:lang w:val="it-IT"/>
        </w:rPr>
        <w:t>#</w:t>
      </w:r>
      <w:r w:rsidR="00D36517">
        <w:rPr>
          <w:lang w:val="it-IT"/>
        </w:rPr>
        <w:t>, C. Castiglioni</w:t>
      </w:r>
      <w:r w:rsidR="00D36517" w:rsidRPr="00D36517">
        <w:rPr>
          <w:vertAlign w:val="superscript"/>
          <w:lang w:val="it-IT"/>
        </w:rPr>
        <w:t>#</w:t>
      </w:r>
      <w:r w:rsidR="00D36517">
        <w:rPr>
          <w:lang w:val="it-IT"/>
        </w:rPr>
        <w:t xml:space="preserve">, </w:t>
      </w:r>
      <w:r w:rsidR="00470538" w:rsidRPr="00DA6239">
        <w:rPr>
          <w:lang w:val="it-IT"/>
        </w:rPr>
        <w:t>G. Magugliani</w:t>
      </w:r>
      <w:r w:rsidR="00D36517">
        <w:rPr>
          <w:lang w:val="it-IT"/>
        </w:rPr>
        <w:t>*</w:t>
      </w:r>
      <w:r w:rsidR="00470538">
        <w:rPr>
          <w:lang w:val="it-IT"/>
        </w:rPr>
        <w:t>,</w:t>
      </w:r>
      <w:r w:rsidR="00D36517">
        <w:rPr>
          <w:lang w:val="it-IT"/>
        </w:rPr>
        <w:t xml:space="preserve"> E. Macerata*, </w:t>
      </w:r>
      <w:r w:rsidR="00470538" w:rsidRPr="00E27F1C">
        <w:rPr>
          <w:lang w:val="it-IT"/>
        </w:rPr>
        <w:t>M. Mariani</w:t>
      </w:r>
      <w:r w:rsidR="00D36517">
        <w:rPr>
          <w:lang w:val="it-IT"/>
        </w:rPr>
        <w:t>*</w:t>
      </w:r>
    </w:p>
    <w:p w14:paraId="183B7DF5" w14:textId="3ABE077F" w:rsidR="00D36517" w:rsidRPr="00646997" w:rsidRDefault="00D36517" w:rsidP="00537496">
      <w:pPr>
        <w:pStyle w:val="Authornameandaffiliation"/>
      </w:pPr>
      <w:r w:rsidRPr="00646997">
        <w:rPr>
          <w:vertAlign w:val="superscript"/>
        </w:rPr>
        <w:t>*</w:t>
      </w:r>
      <w:r w:rsidR="009B2FC3">
        <w:rPr>
          <w:vertAlign w:val="superscript"/>
        </w:rPr>
        <w:t xml:space="preserve"> </w:t>
      </w:r>
      <w:r w:rsidRPr="00646997">
        <w:t>Department of Energy</w:t>
      </w:r>
    </w:p>
    <w:p w14:paraId="493A32D3" w14:textId="2732585F" w:rsidR="00D36517" w:rsidRPr="00646997" w:rsidRDefault="00D36517" w:rsidP="00537496">
      <w:pPr>
        <w:pStyle w:val="Authornameandaffiliation"/>
      </w:pPr>
      <w:r w:rsidRPr="00646997">
        <w:rPr>
          <w:vertAlign w:val="superscript"/>
        </w:rPr>
        <w:t>#</w:t>
      </w:r>
      <w:r w:rsidR="009B2FC3">
        <w:rPr>
          <w:vertAlign w:val="superscript"/>
        </w:rPr>
        <w:t xml:space="preserve"> </w:t>
      </w:r>
      <w:r w:rsidRPr="00646997">
        <w:t>Department</w:t>
      </w:r>
      <w:r w:rsidR="00646997">
        <w:t xml:space="preserve"> </w:t>
      </w:r>
      <w:r w:rsidR="00646997" w:rsidRPr="00F249C7">
        <w:t>of Chemistry, Materials and Chemical Engineering</w:t>
      </w:r>
    </w:p>
    <w:p w14:paraId="433FE042" w14:textId="24E33153" w:rsidR="00FF386F" w:rsidRPr="00646997" w:rsidRDefault="00C44E99" w:rsidP="00646997">
      <w:pPr>
        <w:pStyle w:val="Authornameandaffiliation"/>
        <w:rPr>
          <w:lang w:val="it-IT"/>
        </w:rPr>
      </w:pPr>
      <w:r w:rsidRPr="00646997">
        <w:rPr>
          <w:lang w:val="it-IT"/>
        </w:rPr>
        <w:t>Politecnico di Milano</w:t>
      </w:r>
      <w:r w:rsidR="00646997" w:rsidRPr="00646997">
        <w:rPr>
          <w:lang w:val="it-IT"/>
        </w:rPr>
        <w:t xml:space="preserve">, </w:t>
      </w:r>
      <w:r w:rsidRPr="00646997">
        <w:rPr>
          <w:lang w:val="it-IT"/>
        </w:rPr>
        <w:t>Milan</w:t>
      </w:r>
      <w:r w:rsidR="00FF386F" w:rsidRPr="00646997">
        <w:rPr>
          <w:lang w:val="it-IT"/>
        </w:rPr>
        <w:t xml:space="preserve">, </w:t>
      </w:r>
      <w:proofErr w:type="spellStart"/>
      <w:r w:rsidRPr="00646997">
        <w:rPr>
          <w:lang w:val="it-IT"/>
        </w:rPr>
        <w:t>Italy</w:t>
      </w:r>
      <w:proofErr w:type="spellEnd"/>
    </w:p>
    <w:p w14:paraId="433FE043" w14:textId="7508EC9D" w:rsidR="00FF386F" w:rsidRPr="00617DDE" w:rsidRDefault="00FF386F" w:rsidP="00537496">
      <w:pPr>
        <w:pStyle w:val="Authornameandaffiliation"/>
        <w:rPr>
          <w:lang w:val="it-IT"/>
        </w:rPr>
      </w:pPr>
      <w:proofErr w:type="gramStart"/>
      <w:r w:rsidRPr="00617DDE">
        <w:rPr>
          <w:lang w:val="it-IT"/>
        </w:rPr>
        <w:t>Email</w:t>
      </w:r>
      <w:proofErr w:type="gramEnd"/>
      <w:r w:rsidRPr="00617DDE">
        <w:rPr>
          <w:lang w:val="it-IT"/>
        </w:rPr>
        <w:t xml:space="preserve">: </w:t>
      </w:r>
      <w:r w:rsidR="00E35433" w:rsidRPr="00617DDE">
        <w:rPr>
          <w:lang w:val="it-IT"/>
        </w:rPr>
        <w:t>francesco.galluccio</w:t>
      </w:r>
      <w:r w:rsidR="00A271E0" w:rsidRPr="00617DDE">
        <w:rPr>
          <w:lang w:val="it-IT"/>
        </w:rPr>
        <w:t>@polimi.it</w:t>
      </w:r>
    </w:p>
    <w:p w14:paraId="5FB351A4" w14:textId="7D4FF53D" w:rsidR="00DA6239" w:rsidRPr="00617DDE" w:rsidRDefault="00DA6239" w:rsidP="00E27F1C">
      <w:pPr>
        <w:pStyle w:val="Authornameandaffiliation"/>
        <w:ind w:left="0"/>
        <w:rPr>
          <w:lang w:val="it-IT"/>
        </w:rPr>
      </w:pPr>
    </w:p>
    <w:p w14:paraId="338217F8" w14:textId="6A89CACD" w:rsidR="00646997" w:rsidRDefault="00646997" w:rsidP="009B2FC3">
      <w:pPr>
        <w:pStyle w:val="Authornameandaffiliation"/>
        <w:rPr>
          <w:lang w:val="it-IT"/>
        </w:rPr>
      </w:pPr>
      <w:r w:rsidRPr="00646997">
        <w:rPr>
          <w:lang w:val="it-IT"/>
        </w:rPr>
        <w:t>G. D. Gatta</w:t>
      </w:r>
      <w:r w:rsidR="009B2FC3" w:rsidRPr="009B2FC3">
        <w:rPr>
          <w:vertAlign w:val="superscript"/>
          <w:lang w:val="it-IT"/>
        </w:rPr>
        <w:t>+</w:t>
      </w:r>
      <w:r>
        <w:rPr>
          <w:lang w:val="it-IT"/>
        </w:rPr>
        <w:t xml:space="preserve">, </w:t>
      </w:r>
      <w:r w:rsidRPr="00646997">
        <w:rPr>
          <w:lang w:val="it-IT"/>
        </w:rPr>
        <w:t>P. Lotti</w:t>
      </w:r>
      <w:r w:rsidR="009B2FC3" w:rsidRPr="009B2FC3">
        <w:rPr>
          <w:vertAlign w:val="superscript"/>
          <w:lang w:val="it-IT"/>
        </w:rPr>
        <w:t>+</w:t>
      </w:r>
      <w:r>
        <w:rPr>
          <w:lang w:val="it-IT"/>
        </w:rPr>
        <w:t>,</w:t>
      </w:r>
      <w:r w:rsidR="009B2FC3">
        <w:rPr>
          <w:lang w:val="it-IT"/>
        </w:rPr>
        <w:t xml:space="preserve"> </w:t>
      </w:r>
      <w:r w:rsidR="009B2FC3" w:rsidRPr="009B2FC3">
        <w:rPr>
          <w:lang w:val="it-IT"/>
        </w:rPr>
        <w:t xml:space="preserve">D. </w:t>
      </w:r>
      <w:proofErr w:type="spellStart"/>
      <w:r w:rsidR="009B2FC3" w:rsidRPr="009B2FC3">
        <w:rPr>
          <w:lang w:val="it-IT"/>
        </w:rPr>
        <w:t>Vadivel</w:t>
      </w:r>
      <w:proofErr w:type="spellEnd"/>
      <w:r w:rsidR="004A4D15" w:rsidRPr="009B2FC3">
        <w:rPr>
          <w:vertAlign w:val="superscript"/>
          <w:lang w:val="it-IT"/>
        </w:rPr>
        <w:sym w:font="Wingdings" w:char="F0A7"/>
      </w:r>
      <w:r w:rsidR="009B2FC3">
        <w:rPr>
          <w:lang w:val="it-IT"/>
        </w:rPr>
        <w:t xml:space="preserve">, </w:t>
      </w:r>
      <w:r w:rsidR="009B2FC3" w:rsidRPr="009B2FC3">
        <w:rPr>
          <w:lang w:val="it-IT"/>
        </w:rPr>
        <w:t>D. Dondi</w:t>
      </w:r>
      <w:r w:rsidR="004A4D15" w:rsidRPr="009B2FC3">
        <w:rPr>
          <w:vertAlign w:val="superscript"/>
          <w:lang w:val="it-IT"/>
        </w:rPr>
        <w:sym w:font="Wingdings" w:char="F0A7"/>
      </w:r>
      <w:r w:rsidR="009B2FC3">
        <w:rPr>
          <w:lang w:val="it-IT"/>
        </w:rPr>
        <w:t xml:space="preserve">, </w:t>
      </w:r>
      <w:r w:rsidR="00470538" w:rsidRPr="008D2D89">
        <w:rPr>
          <w:lang w:val="it-IT"/>
        </w:rPr>
        <w:t>G. Bilancia</w:t>
      </w:r>
      <w:r w:rsidR="009B2FC3" w:rsidRPr="009B2FC3">
        <w:rPr>
          <w:vertAlign w:val="superscript"/>
          <w:lang w:val="it-IT"/>
        </w:rPr>
        <w:t>°</w:t>
      </w:r>
      <w:r w:rsidR="00470538" w:rsidRPr="008D2D89">
        <w:rPr>
          <w:lang w:val="it-IT"/>
        </w:rPr>
        <w:t xml:space="preserve">, P. </w:t>
      </w:r>
      <w:proofErr w:type="spellStart"/>
      <w:r w:rsidR="00470538" w:rsidRPr="008D2D89">
        <w:rPr>
          <w:lang w:val="it-IT"/>
        </w:rPr>
        <w:t>Peerani</w:t>
      </w:r>
      <w:proofErr w:type="spellEnd"/>
      <w:r w:rsidR="009B2FC3" w:rsidRPr="009B2FC3">
        <w:rPr>
          <w:vertAlign w:val="superscript"/>
          <w:lang w:val="it-IT"/>
        </w:rPr>
        <w:t>°</w:t>
      </w:r>
    </w:p>
    <w:p w14:paraId="24A6AFF2" w14:textId="4923639B" w:rsidR="00646997" w:rsidRPr="004A4D15" w:rsidRDefault="009B2FC3" w:rsidP="009B2FC3">
      <w:pPr>
        <w:pStyle w:val="Authornameandaffiliation"/>
      </w:pPr>
      <w:r w:rsidRPr="009B2FC3">
        <w:rPr>
          <w:vertAlign w:val="superscript"/>
        </w:rPr>
        <w:t>+</w:t>
      </w:r>
      <w:r w:rsidR="004A4D15">
        <w:t xml:space="preserve"> </w:t>
      </w:r>
      <w:proofErr w:type="spellStart"/>
      <w:r w:rsidR="00646997" w:rsidRPr="004A4D15">
        <w:t>Università</w:t>
      </w:r>
      <w:proofErr w:type="spellEnd"/>
      <w:r w:rsidR="00646997" w:rsidRPr="004A4D15">
        <w:t xml:space="preserve"> </w:t>
      </w:r>
      <w:proofErr w:type="spellStart"/>
      <w:r w:rsidR="00646997" w:rsidRPr="004A4D15">
        <w:t>degli</w:t>
      </w:r>
      <w:proofErr w:type="spellEnd"/>
      <w:r w:rsidR="00646997" w:rsidRPr="004A4D15">
        <w:t xml:space="preserve"> </w:t>
      </w:r>
      <w:proofErr w:type="spellStart"/>
      <w:r w:rsidR="00646997" w:rsidRPr="004A4D15">
        <w:t>Studi</w:t>
      </w:r>
      <w:proofErr w:type="spellEnd"/>
      <w:r w:rsidR="00646997" w:rsidRPr="004A4D15">
        <w:t xml:space="preserve"> di Milano, Department of Earth Sciences, Milan, Italy</w:t>
      </w:r>
    </w:p>
    <w:p w14:paraId="0D0F7275" w14:textId="153BEEE8" w:rsidR="00646997" w:rsidRPr="004A4D15" w:rsidRDefault="009B2FC3" w:rsidP="00646997">
      <w:pPr>
        <w:pStyle w:val="Authornameandaffiliation"/>
        <w:rPr>
          <w:vertAlign w:val="superscript"/>
        </w:rPr>
      </w:pPr>
      <w:r w:rsidRPr="004A4D15">
        <w:rPr>
          <w:vertAlign w:val="superscript"/>
        </w:rPr>
        <w:sym w:font="Wingdings" w:char="F0A7"/>
      </w:r>
      <w:r w:rsidRPr="004A4D15">
        <w:rPr>
          <w:vertAlign w:val="superscript"/>
        </w:rPr>
        <w:t xml:space="preserve"> </w:t>
      </w:r>
      <w:r w:rsidR="00646997" w:rsidRPr="004A4D15">
        <w:t>University of Pavia, Department of Chemistry, Pavia, Italy</w:t>
      </w:r>
    </w:p>
    <w:p w14:paraId="29B9CD20" w14:textId="58C1A6CA" w:rsidR="009B2FC3" w:rsidRPr="00617DDE" w:rsidRDefault="009B2FC3" w:rsidP="009B2FC3">
      <w:pPr>
        <w:pStyle w:val="Authornameandaffiliation"/>
      </w:pPr>
      <w:r w:rsidRPr="00617DDE">
        <w:rPr>
          <w:vertAlign w:val="superscript"/>
        </w:rPr>
        <w:t xml:space="preserve">° </w:t>
      </w:r>
      <w:r w:rsidRPr="00617DDE">
        <w:t>European Commission, Joint Research Centre, Ispra (VA), Italy</w:t>
      </w:r>
    </w:p>
    <w:p w14:paraId="16D5DAC1" w14:textId="77777777" w:rsidR="00470538" w:rsidRPr="00646997" w:rsidRDefault="00470538" w:rsidP="00DA6239">
      <w:pPr>
        <w:pStyle w:val="Authornameandaffiliation"/>
      </w:pPr>
    </w:p>
    <w:p w14:paraId="13F2760F" w14:textId="57A7D412" w:rsidR="00EC7C65" w:rsidRPr="00646997" w:rsidRDefault="00EC7C65" w:rsidP="0018237A">
      <w:pPr>
        <w:pStyle w:val="Authornameandaffiliation"/>
        <w:ind w:left="0"/>
      </w:pPr>
    </w:p>
    <w:p w14:paraId="5C7FA056" w14:textId="77777777" w:rsidR="00EC7C65" w:rsidRPr="00646997" w:rsidRDefault="00EC7C65" w:rsidP="002D1F1E">
      <w:pPr>
        <w:pStyle w:val="Authornameandaffiliation"/>
      </w:pPr>
    </w:p>
    <w:p w14:paraId="433FE048" w14:textId="77777777" w:rsidR="00FF386F" w:rsidRPr="00646997" w:rsidRDefault="00FF386F" w:rsidP="00897C16">
      <w:pPr>
        <w:pStyle w:val="Authornameandaffiliation"/>
        <w:ind w:left="0"/>
      </w:pPr>
    </w:p>
    <w:p w14:paraId="433FE049" w14:textId="77777777"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14:paraId="735D02ED" w14:textId="77777777" w:rsidR="008D2D89" w:rsidRDefault="008D2D89" w:rsidP="008D2D89">
      <w:pPr>
        <w:pStyle w:val="Abstracttext"/>
        <w:ind w:firstLine="0"/>
        <w:jc w:val="both"/>
        <w:rPr>
          <w:rFonts w:eastAsia="Arial"/>
          <w:szCs w:val="18"/>
        </w:rPr>
      </w:pPr>
    </w:p>
    <w:p w14:paraId="43823DBA" w14:textId="39C5C681" w:rsidR="000D60E5" w:rsidRPr="008D2D89" w:rsidRDefault="005172EF" w:rsidP="008D2D89">
      <w:pPr>
        <w:pStyle w:val="Abstracttext"/>
        <w:jc w:val="both"/>
      </w:pPr>
      <w:r w:rsidRPr="008D2D89">
        <w:t xml:space="preserve">Nuclear decontamination processes generate a wide range of radioactive waste to be properly managed. </w:t>
      </w:r>
      <w:r w:rsidRPr="004253C4">
        <w:t xml:space="preserve">Spent ion-exchange resins (IER) are a large component of radioactive low and intermediate level waste. </w:t>
      </w:r>
      <w:r w:rsidRPr="00CB26A5">
        <w:t xml:space="preserve">The development of suitable treatment and conditioning processes is an urgent task to address, </w:t>
      </w:r>
      <w:r w:rsidRPr="0089383B">
        <w:t xml:space="preserve">as the challenging waste nature (flammability, </w:t>
      </w:r>
      <w:proofErr w:type="spellStart"/>
      <w:r w:rsidRPr="0089383B">
        <w:t>dispersivity</w:t>
      </w:r>
      <w:proofErr w:type="spellEnd"/>
      <w:r w:rsidRPr="0089383B">
        <w:t>, swelling), high radionuclides leachability (e.g.: Cs) and final waste package volumes do not comply with Waste Acceptance Criteria (WAC) of modern nuclear waste repositories</w:t>
      </w:r>
      <w:r w:rsidRPr="008D2D89">
        <w:t>.</w:t>
      </w:r>
    </w:p>
    <w:p w14:paraId="5434CE7F" w14:textId="7BF554AE" w:rsidR="005A4AA9" w:rsidRPr="008D2D89" w:rsidRDefault="005A4AA9" w:rsidP="008D2D89">
      <w:pPr>
        <w:pStyle w:val="Abstracttext"/>
        <w:ind w:firstLine="0"/>
        <w:jc w:val="both"/>
      </w:pPr>
      <w:r w:rsidRPr="008D2D89">
        <w:t xml:space="preserve">Nowadays, advanced pre-treatment processes are preferred to direct encapsulation of spent IER, </w:t>
      </w:r>
      <w:r w:rsidRPr="00AD4369">
        <w:t xml:space="preserve">to reduce organics content and volume of the package, thus limiting corrosion and flammability troubles, and optimizing footprint and costs of the final repository. </w:t>
      </w:r>
      <w:r w:rsidRPr="006A46A6">
        <w:t>In this work, IER thermal incineration and Fenton-like wet oxidation have been studied at laboratory scale. A stepwise thermal treatment based on spent IER incineration is being optimized by slowing the gasification process to gradually convert cesium volatile species into inorganic and thermally stable compounds</w:t>
      </w:r>
      <w:r w:rsidRPr="008D2D89">
        <w:t>. A simplified surrogate waste was prepared by loading nuclear grade cationic IER with CsNO</w:t>
      </w:r>
      <w:r w:rsidRPr="006073E7">
        <w:rPr>
          <w:vertAlign w:val="subscript"/>
        </w:rPr>
        <w:t>3</w:t>
      </w:r>
      <w:r w:rsidRPr="008D2D89">
        <w:t xml:space="preserve"> solutions. Thermogravimetric analysis has allowed to optimize residence time and temperature ramp rate, to enhance the conversion of the (-SO</w:t>
      </w:r>
      <w:r w:rsidRPr="006073E7">
        <w:rPr>
          <w:vertAlign w:val="subscript"/>
        </w:rPr>
        <w:t>3</w:t>
      </w:r>
      <w:r w:rsidRPr="008D2D89">
        <w:t>-Cs</w:t>
      </w:r>
      <w:r w:rsidR="003C5030">
        <w:rPr>
          <w:vertAlign w:val="superscript"/>
        </w:rPr>
        <w:t>+</w:t>
      </w:r>
      <w:r w:rsidRPr="008D2D89">
        <w:t>) functional group into less-volatile cesium sulphate. Incineration has been performed into a muffle furnace up to 800 °C. The obtained ashes have been characterized by</w:t>
      </w:r>
      <w:r w:rsidR="006547CC">
        <w:t xml:space="preserve"> </w:t>
      </w:r>
      <w:r w:rsidRPr="008D2D89">
        <w:t>Raman and X-Ray Diffraction (XRD) analyses, while Cs retention efficiency has been calculated</w:t>
      </w:r>
      <w:r w:rsidR="00A01DA2">
        <w:t xml:space="preserve"> </w:t>
      </w:r>
      <w:r w:rsidR="00AD64C4">
        <w:t>by</w:t>
      </w:r>
      <w:r w:rsidRPr="008D2D89">
        <w:t xml:space="preserve"> Inductively Coupled Plasma – Mass Spectrometry (ICP-MS) analysis. </w:t>
      </w:r>
      <w:r w:rsidRPr="001C2F2A">
        <w:t xml:space="preserve">The wet oxidation process has been optimized by tuning temperature, </w:t>
      </w:r>
      <w:proofErr w:type="gramStart"/>
      <w:r w:rsidRPr="001C2F2A">
        <w:t>catalyst</w:t>
      </w:r>
      <w:proofErr w:type="gramEnd"/>
      <w:r w:rsidRPr="001C2F2A">
        <w:t xml:space="preserve"> and oxidant concentration. The decomposition over time of a surrogate waste containing Cs, Co, </w:t>
      </w:r>
      <w:proofErr w:type="gramStart"/>
      <w:r w:rsidRPr="001C2F2A">
        <w:t>Sr</w:t>
      </w:r>
      <w:proofErr w:type="gramEnd"/>
      <w:r w:rsidRPr="001C2F2A">
        <w:t xml:space="preserve"> and Ni, as representatives of activation and fission products contamination, has been monitored by Raman and FT-IR spectroscopy</w:t>
      </w:r>
      <w:r w:rsidRPr="008D2D89">
        <w:t xml:space="preserve">. The residue left after treatment has been investigated by XRD to prove the process efficacy. The nuclides distribution has been monitored by ICP-MS analysis. </w:t>
      </w:r>
      <w:r w:rsidRPr="00757EB5">
        <w:t xml:space="preserve">Finally, the obtained ashes and sludges </w:t>
      </w:r>
      <w:r w:rsidR="00171A5A" w:rsidRPr="00757EB5">
        <w:t xml:space="preserve">will </w:t>
      </w:r>
      <w:r w:rsidRPr="00757EB5">
        <w:t>undergo encapsulation into a geopolymer matrix as promising alternative to Ordinary Portland Cement, to provide physical and chemical stability according to the WAC</w:t>
      </w:r>
      <w:r w:rsidRPr="008D2D89">
        <w:t>.</w:t>
      </w:r>
    </w:p>
    <w:p w14:paraId="61334D33" w14:textId="01A638D4" w:rsidR="00453261" w:rsidRPr="00453261" w:rsidRDefault="00453261" w:rsidP="008D2D89">
      <w:pPr>
        <w:pStyle w:val="Abstracttext"/>
        <w:ind w:firstLine="0"/>
        <w:jc w:val="both"/>
        <w:rPr>
          <w:szCs w:val="18"/>
        </w:rPr>
      </w:pPr>
      <w:r w:rsidRPr="001C2F2A">
        <w:t>Dry and wet oxidation tests showed a promising weight reduction and good organic decomposition of the treated spent IER. For resin batches treated at 800 °C,</w:t>
      </w:r>
      <w:r w:rsidR="00B95019" w:rsidRPr="001C2F2A">
        <w:t xml:space="preserve"> promisingly</w:t>
      </w:r>
      <w:r w:rsidRPr="001C2F2A">
        <w:t xml:space="preserve"> </w:t>
      </w:r>
      <w:r w:rsidR="002A1B48" w:rsidRPr="001C2F2A">
        <w:t xml:space="preserve">high </w:t>
      </w:r>
      <w:r w:rsidRPr="001C2F2A">
        <w:t>cesium retention into the ashes</w:t>
      </w:r>
      <w:r w:rsidR="002A1B48" w:rsidRPr="001C2F2A">
        <w:t xml:space="preserve"> has been obtained.</w:t>
      </w:r>
      <w:r w:rsidRPr="001C2F2A">
        <w:t xml:space="preserve"> A homogeneous residue and a weight reduction rate of 40% turned out from optimization of wet oxidation</w:t>
      </w:r>
      <w:r w:rsidRPr="008D2D89">
        <w:t xml:space="preserve">. Ongoing activities are focused on developing and characterizing residue geopolymer encapsulation for long-term disposal.  </w:t>
      </w:r>
      <w:r w:rsidRPr="00453261">
        <w:rPr>
          <w:color w:val="000000" w:themeColor="text1"/>
          <w:szCs w:val="18"/>
        </w:rPr>
        <w:t xml:space="preserve">   </w:t>
      </w:r>
    </w:p>
    <w:p w14:paraId="61FA4D9E" w14:textId="77777777" w:rsidR="005A4AA9" w:rsidRPr="005172EF" w:rsidRDefault="005A4AA9" w:rsidP="005A4AA9">
      <w:pPr>
        <w:pStyle w:val="Abstracttext"/>
        <w:ind w:firstLine="0"/>
        <w:rPr>
          <w:szCs w:val="18"/>
        </w:rPr>
      </w:pPr>
    </w:p>
    <w:p w14:paraId="433FE04C" w14:textId="77777777" w:rsidR="00647F33" w:rsidRDefault="00F523CA" w:rsidP="00537496">
      <w:pPr>
        <w:pStyle w:val="Titolo2"/>
        <w:numPr>
          <w:ilvl w:val="1"/>
          <w:numId w:val="10"/>
        </w:numPr>
      </w:pPr>
      <w:r>
        <w:t>INTRODUCTION</w:t>
      </w:r>
    </w:p>
    <w:p w14:paraId="6CB19348" w14:textId="656A7CE9" w:rsidR="001D4D2E" w:rsidRDefault="00AF2600" w:rsidP="001D4D2E">
      <w:pPr>
        <w:pStyle w:val="Corpotesto"/>
      </w:pPr>
      <w:r>
        <w:t xml:space="preserve">The final goal of reducing greenhouse gas emissions </w:t>
      </w:r>
      <w:proofErr w:type="gramStart"/>
      <w:r>
        <w:t>has to</w:t>
      </w:r>
      <w:proofErr w:type="gramEnd"/>
      <w:r>
        <w:t xml:space="preserve"> be met worldwide</w:t>
      </w:r>
      <w:r w:rsidR="00404CFB">
        <w:t>, according to 2015 Paris Agreement</w:t>
      </w:r>
      <w:r>
        <w:t>. A</w:t>
      </w:r>
      <w:r w:rsidR="00BF137F">
        <w:t>ll efforts are undoubtedly</w:t>
      </w:r>
      <w:r>
        <w:t xml:space="preserve"> </w:t>
      </w:r>
      <w:r w:rsidR="001D2244">
        <w:t>useless if the potential role of nuclear energy will not be considered in the future</w:t>
      </w:r>
      <w:r w:rsidR="00404CFB">
        <w:t xml:space="preserve"> low carbon energy mix.</w:t>
      </w:r>
      <w:r w:rsidR="00EF6068" w:rsidRPr="00AD7120">
        <w:t>[1</w:t>
      </w:r>
      <w:r w:rsidR="00EF6068">
        <w:t>]</w:t>
      </w:r>
      <w:r w:rsidR="001D2244">
        <w:t xml:space="preserve"> Meanwhile, nuclear industry </w:t>
      </w:r>
      <w:proofErr w:type="gramStart"/>
      <w:r w:rsidR="001D2244">
        <w:t>has to</w:t>
      </w:r>
      <w:proofErr w:type="gramEnd"/>
      <w:r w:rsidR="001D2244">
        <w:t xml:space="preserve"> </w:t>
      </w:r>
      <w:r w:rsidR="001D4D2E">
        <w:t>tack</w:t>
      </w:r>
      <w:r w:rsidR="00404CFB">
        <w:t>le the waste management challenge to mitigate the</w:t>
      </w:r>
      <w:r w:rsidR="001D4D2E">
        <w:t xml:space="preserve"> environmental footprint </w:t>
      </w:r>
      <w:r w:rsidR="00BF137F">
        <w:t>of nuclear energy</w:t>
      </w:r>
      <w:r w:rsidR="001D4D2E">
        <w:t>.</w:t>
      </w:r>
    </w:p>
    <w:p w14:paraId="0839430A" w14:textId="1076594B" w:rsidR="00EA5126" w:rsidRPr="008D2D89" w:rsidRDefault="00EA5126" w:rsidP="00BF137F">
      <w:pPr>
        <w:pStyle w:val="Corpotesto"/>
      </w:pPr>
      <w:r w:rsidRPr="008D2D89">
        <w:t>Spent ion-exchange re</w:t>
      </w:r>
      <w:r w:rsidR="00BF137F">
        <w:t>sins (IER) are a large fraction</w:t>
      </w:r>
      <w:r w:rsidRPr="008D2D89">
        <w:t xml:space="preserve"> of radioactive lo</w:t>
      </w:r>
      <w:r w:rsidR="00BF137F">
        <w:t xml:space="preserve">w and intermediate level waste. The challenging </w:t>
      </w:r>
      <w:r w:rsidR="00BF137F" w:rsidRPr="008D2D89">
        <w:t xml:space="preserve">nature (flammability, </w:t>
      </w:r>
      <w:proofErr w:type="spellStart"/>
      <w:r w:rsidR="00BF137F" w:rsidRPr="008D2D89">
        <w:t>dispersivity</w:t>
      </w:r>
      <w:proofErr w:type="spellEnd"/>
      <w:r w:rsidR="00BF137F" w:rsidRPr="008D2D89">
        <w:t>, swelling), high radion</w:t>
      </w:r>
      <w:r w:rsidR="00BF137F">
        <w:t xml:space="preserve">uclides leachability </w:t>
      </w:r>
      <w:r w:rsidR="00BF137F" w:rsidRPr="008D2D89">
        <w:t>and final was</w:t>
      </w:r>
      <w:r w:rsidR="00BF137F">
        <w:t>te package volumes are not compliant</w:t>
      </w:r>
      <w:r w:rsidR="00BF137F" w:rsidRPr="008D2D89">
        <w:t xml:space="preserve"> with Waste Acceptance Criteria (WAC) of modern nuclear waste repositories</w:t>
      </w:r>
      <w:r w:rsidR="00BF137F">
        <w:t>.</w:t>
      </w:r>
      <w:r w:rsidR="00BC56E3">
        <w:t xml:space="preserve"> </w:t>
      </w:r>
      <w:r w:rsidR="00BC56E3">
        <w:lastRenderedPageBreak/>
        <w:t>I</w:t>
      </w:r>
      <w:r w:rsidR="00BF137F">
        <w:t>nnovative</w:t>
      </w:r>
      <w:r w:rsidRPr="008D2D89">
        <w:t xml:space="preserve"> treatment and conditioning proc</w:t>
      </w:r>
      <w:r w:rsidR="00DB7F4C">
        <w:t>esses are being developed</w:t>
      </w:r>
      <w:r w:rsidR="00BC56E3">
        <w:t xml:space="preserve"> to minimize the potential hazard towards the environment and human health.</w:t>
      </w:r>
    </w:p>
    <w:p w14:paraId="355AD29A" w14:textId="60104811" w:rsidR="00F30C47" w:rsidRDefault="00EA5126" w:rsidP="00EA5126">
      <w:pPr>
        <w:pStyle w:val="Corpotesto"/>
      </w:pPr>
      <w:r w:rsidRPr="008D2D89">
        <w:t>Nowadays, advanced pre-treatment processes are preferred to direct encapsulation of spent IER</w:t>
      </w:r>
      <w:r w:rsidR="0080726E">
        <w:t xml:space="preserve"> </w:t>
      </w:r>
      <w:r w:rsidR="001C26DA">
        <w:t xml:space="preserve">in cement or </w:t>
      </w:r>
      <w:r w:rsidR="00A25836">
        <w:t>bitumen</w:t>
      </w:r>
      <w:r w:rsidRPr="008D2D89">
        <w:t>, to reduce organics content and volume of the package, thus limiting corrosion and flammability troubles, and optimizing footprint and costs of the final repository</w:t>
      </w:r>
      <w:r w:rsidRPr="00AD7120">
        <w:t>.</w:t>
      </w:r>
      <w:r w:rsidR="00925E0E" w:rsidRPr="00AD7120">
        <w:t>[2]</w:t>
      </w:r>
      <w:r w:rsidRPr="008D2D89">
        <w:t xml:space="preserve"> In this work, </w:t>
      </w:r>
      <w:r w:rsidR="00322DBB">
        <w:t xml:space="preserve">oxidative decomposition of </w:t>
      </w:r>
      <w:r w:rsidRPr="008D2D89">
        <w:t>IER</w:t>
      </w:r>
      <w:r w:rsidR="00322DBB">
        <w:t xml:space="preserve"> like</w:t>
      </w:r>
      <w:r w:rsidRPr="008D2D89">
        <w:t xml:space="preserve"> thermal incineration and Fenton-like wet oxidation have been studied at laboratory</w:t>
      </w:r>
      <w:r w:rsidR="00322DBB">
        <w:t xml:space="preserve"> and intermediate</w:t>
      </w:r>
      <w:r w:rsidRPr="008D2D89">
        <w:t xml:space="preserve"> scale.</w:t>
      </w:r>
    </w:p>
    <w:p w14:paraId="7F68B075" w14:textId="320DA7CA" w:rsidR="004F7DAA" w:rsidRDefault="00322DBB" w:rsidP="004F7DAA">
      <w:pPr>
        <w:pStyle w:val="Corpotesto"/>
      </w:pPr>
      <w:r>
        <w:t xml:space="preserve">Dry oxidation is an effective way to achieve a good waste volume reduction, but the high temperatures involved in the process </w:t>
      </w:r>
      <w:r w:rsidR="007E2C3C">
        <w:t>(</w:t>
      </w:r>
      <w:r w:rsidR="00FA5F92">
        <w:t>above 700 °C</w:t>
      </w:r>
      <w:r w:rsidR="007E2C3C">
        <w:t>)</w:t>
      </w:r>
      <w:r w:rsidR="001E3F69">
        <w:t xml:space="preserve">, besides </w:t>
      </w:r>
      <w:r w:rsidR="004358C5">
        <w:t>mak</w:t>
      </w:r>
      <w:r w:rsidR="00440F01">
        <w:t xml:space="preserve">ing </w:t>
      </w:r>
      <w:r w:rsidR="004358C5">
        <w:t xml:space="preserve">the process </w:t>
      </w:r>
      <w:r w:rsidR="00440F01">
        <w:t>energy intensive,</w:t>
      </w:r>
      <w:r w:rsidR="007E2C3C">
        <w:t xml:space="preserve"> </w:t>
      </w:r>
      <w:r>
        <w:t xml:space="preserve">usually entail large production of gaseous secondary waste and potential release </w:t>
      </w:r>
      <w:r w:rsidR="00550CF7">
        <w:t xml:space="preserve">of </w:t>
      </w:r>
      <w:r w:rsidR="0001024E">
        <w:t xml:space="preserve">the more volatile </w:t>
      </w:r>
      <w:r w:rsidR="00550CF7">
        <w:t>radionuclides</w:t>
      </w:r>
      <w:r w:rsidR="00617A12">
        <w:t>, like Cs</w:t>
      </w:r>
      <w:r w:rsidR="006E7231">
        <w:t>.</w:t>
      </w:r>
      <w:r w:rsidR="004F7DAA">
        <w:t xml:space="preserve"> </w:t>
      </w:r>
      <w:r w:rsidR="004F7DAA" w:rsidRPr="001C786C">
        <w:t>A stepwise thermal treatment method is being optimized in this work by slowing down the gasification process to enhance the conversion of the (-SO</w:t>
      </w:r>
      <w:r w:rsidR="004F7DAA" w:rsidRPr="001C786C">
        <w:rPr>
          <w:vertAlign w:val="subscript"/>
        </w:rPr>
        <w:t>3</w:t>
      </w:r>
      <w:r w:rsidR="00B2060F" w:rsidRPr="001C786C">
        <w:t>-Cs</w:t>
      </w:r>
      <w:r w:rsidR="00B2060F" w:rsidRPr="001C786C">
        <w:rPr>
          <w:vertAlign w:val="superscript"/>
        </w:rPr>
        <w:t>+</w:t>
      </w:r>
      <w:r w:rsidR="004F7DAA" w:rsidRPr="001C786C">
        <w:t>) functional group into inorganic and thermally stable compounds, always pursuing the best waste volume reduction rat</w:t>
      </w:r>
      <w:r w:rsidR="004F7DAA">
        <w:t>e</w:t>
      </w:r>
      <w:r w:rsidR="004F7DAA" w:rsidRPr="00AD7120">
        <w:t>.</w:t>
      </w:r>
      <w:r w:rsidR="00925E0E" w:rsidRPr="00AD7120">
        <w:t>[3</w:t>
      </w:r>
      <w:r w:rsidR="004F7DAA" w:rsidRPr="00AD7120">
        <w:t>]</w:t>
      </w:r>
    </w:p>
    <w:p w14:paraId="1A8A337D" w14:textId="7FB20797" w:rsidR="00B2060F" w:rsidRDefault="006E7231" w:rsidP="00B2060F">
      <w:pPr>
        <w:pStyle w:val="Corpotesto"/>
      </w:pPr>
      <w:r>
        <w:t xml:space="preserve"> </w:t>
      </w:r>
      <w:r w:rsidR="00550CF7">
        <w:t>The alternative</w:t>
      </w:r>
      <w:r>
        <w:t xml:space="preserve"> approach of wet</w:t>
      </w:r>
      <w:r w:rsidR="00322DBB">
        <w:t xml:space="preserve"> </w:t>
      </w:r>
      <w:r w:rsidR="009F47CB">
        <w:t xml:space="preserve">oxidation has been developed to tackle these issues. Degradation and dissolution of IERs are performed </w:t>
      </w:r>
      <w:r w:rsidR="00DB600D">
        <w:t>at more</w:t>
      </w:r>
      <w:r w:rsidR="0002632F">
        <w:t xml:space="preserve"> </w:t>
      </w:r>
      <w:r w:rsidR="009F47CB">
        <w:t>moderate temperature (60-100 °C)</w:t>
      </w:r>
      <w:r w:rsidR="0002632F">
        <w:t xml:space="preserve"> and with a promising oxidation efficiency.</w:t>
      </w:r>
      <w:r w:rsidR="00DB600D">
        <w:t xml:space="preserve"> </w:t>
      </w:r>
      <w:r w:rsidR="00EA0B80">
        <w:t xml:space="preserve">Consequently, </w:t>
      </w:r>
      <w:r w:rsidR="00D26557">
        <w:t xml:space="preserve">the energetic cost of the process </w:t>
      </w:r>
      <w:r w:rsidR="00726E99">
        <w:t xml:space="preserve">and the issue of off-gas treatment </w:t>
      </w:r>
      <w:r w:rsidR="00636255">
        <w:t xml:space="preserve">are reduced with respect to incineration. </w:t>
      </w:r>
      <w:r w:rsidR="00DB600D">
        <w:t xml:space="preserve">The </w:t>
      </w:r>
      <w:r w:rsidR="00726E99">
        <w:t xml:space="preserve">oxidative </w:t>
      </w:r>
      <w:r w:rsidR="00DB600D">
        <w:t>process is based on the production of hydroxyl</w:t>
      </w:r>
      <w:r w:rsidR="00600A82">
        <w:t xml:space="preserve"> and peroxide</w:t>
      </w:r>
      <w:r w:rsidR="00DB600D">
        <w:t xml:space="preserve"> radicals</w:t>
      </w:r>
      <w:r w:rsidR="00997107">
        <w:t xml:space="preserve"> (Eq. (1)(2))</w:t>
      </w:r>
      <w:r w:rsidR="00DB600D">
        <w:t xml:space="preserve"> that initiate</w:t>
      </w:r>
      <w:r w:rsidR="00BB4650">
        <w:t xml:space="preserve"> along with a catalyst (FeSO</w:t>
      </w:r>
      <w:r w:rsidR="00BB4650">
        <w:rPr>
          <w:vertAlign w:val="subscript"/>
        </w:rPr>
        <w:t>4</w:t>
      </w:r>
      <w:r w:rsidR="00BB4650">
        <w:t>)</w:t>
      </w:r>
      <w:r w:rsidR="00DB600D">
        <w:t xml:space="preserve"> a series of chain reactions to decompose IERs into low molecular organics</w:t>
      </w:r>
      <w:r w:rsidR="004C5E97">
        <w:t>, then</w:t>
      </w:r>
      <w:r w:rsidR="00BB4650">
        <w:t xml:space="preserve"> a complete mineralization</w:t>
      </w:r>
      <w:r w:rsidR="00DB600D">
        <w:t xml:space="preserve"> into carbon dioxide and water</w:t>
      </w:r>
      <w:r w:rsidR="00BB4650">
        <w:t xml:space="preserve"> occurs</w:t>
      </w:r>
      <w:r w:rsidR="00997107">
        <w:t xml:space="preserve"> as shown by Eq. (</w:t>
      </w:r>
      <w:r w:rsidR="007965BF">
        <w:t>3)</w:t>
      </w:r>
      <w:r w:rsidR="00600A82">
        <w:t>.</w:t>
      </w:r>
    </w:p>
    <w:p w14:paraId="7C3B211F" w14:textId="77777777" w:rsidR="00B2060F" w:rsidRDefault="00B2060F" w:rsidP="00B2060F">
      <w:pPr>
        <w:pStyle w:val="Corpotesto"/>
      </w:pPr>
    </w:p>
    <w:p w14:paraId="794F841B" w14:textId="7A8BF7D7" w:rsidR="00600A82" w:rsidRDefault="00600A82" w:rsidP="00600A82">
      <w:pPr>
        <w:pStyle w:val="Corpotesto"/>
        <w:ind w:firstLine="0"/>
      </w:pPr>
    </w:p>
    <w:p w14:paraId="66AFF302" w14:textId="778D6A42" w:rsidR="00600A82" w:rsidRDefault="00600A82" w:rsidP="00600A82">
      <w:pPr>
        <w:pStyle w:val="Corpotesto"/>
        <w:ind w:firstLine="0"/>
        <w:rPr>
          <w:lang w:val="it-IT"/>
        </w:rPr>
      </w:pPr>
      <w:r w:rsidRPr="00600A82">
        <w:rPr>
          <w:lang w:val="it-IT"/>
        </w:rPr>
        <w:t>Fe</w:t>
      </w:r>
      <w:r w:rsidRPr="00600A82">
        <w:rPr>
          <w:vertAlign w:val="superscript"/>
          <w:lang w:val="it-IT"/>
        </w:rPr>
        <w:t>2+</w:t>
      </w:r>
      <w:r w:rsidRPr="00600A82">
        <w:rPr>
          <w:lang w:val="it-IT"/>
        </w:rPr>
        <w:t xml:space="preserve"> + H</w:t>
      </w:r>
      <w:r w:rsidRPr="00600A82">
        <w:rPr>
          <w:vertAlign w:val="subscript"/>
          <w:lang w:val="it-IT"/>
        </w:rPr>
        <w:t>2</w:t>
      </w:r>
      <w:r w:rsidRPr="00600A82">
        <w:rPr>
          <w:lang w:val="it-IT"/>
        </w:rPr>
        <w:t>O</w:t>
      </w:r>
      <w:r w:rsidRPr="00600A82">
        <w:rPr>
          <w:vertAlign w:val="subscript"/>
          <w:lang w:val="it-IT"/>
        </w:rPr>
        <w:t>2</w:t>
      </w:r>
      <w:r w:rsidRPr="00600A82">
        <w:rPr>
          <w:lang w:val="it-IT"/>
        </w:rPr>
        <w:t xml:space="preserve"> → Fe</w:t>
      </w:r>
      <w:r w:rsidRPr="00600A82">
        <w:rPr>
          <w:vertAlign w:val="superscript"/>
          <w:lang w:val="it-IT"/>
        </w:rPr>
        <w:t>3+</w:t>
      </w:r>
      <w:r w:rsidRPr="00600A82">
        <w:rPr>
          <w:lang w:val="it-IT"/>
        </w:rPr>
        <w:t xml:space="preserve"> + OH</w:t>
      </w:r>
      <w:r w:rsidRPr="00600A82">
        <w:rPr>
          <w:vertAlign w:val="superscript"/>
          <w:lang w:val="it-IT"/>
        </w:rPr>
        <w:t xml:space="preserve">− </w:t>
      </w:r>
      <w:r w:rsidRPr="00600A82">
        <w:rPr>
          <w:lang w:val="it-IT"/>
        </w:rPr>
        <w:t>+ OH</w:t>
      </w:r>
      <w:r>
        <w:rPr>
          <w:vertAlign w:val="superscript"/>
          <w:lang w:val="it-IT"/>
        </w:rPr>
        <w:t>•</w:t>
      </w:r>
      <w:r>
        <w:rPr>
          <w:lang w:val="it-IT"/>
        </w:rPr>
        <w:t xml:space="preserve">   </w:t>
      </w:r>
      <w:r w:rsidR="007965BF">
        <w:rPr>
          <w:lang w:val="it-IT"/>
        </w:rPr>
        <w:t xml:space="preserve">                     </w:t>
      </w:r>
      <w:proofErr w:type="gramStart"/>
      <w:r w:rsidR="007965BF">
        <w:rPr>
          <w:lang w:val="it-IT"/>
        </w:rPr>
        <w:t xml:space="preserve">   </w:t>
      </w:r>
      <w:r>
        <w:rPr>
          <w:lang w:val="it-IT"/>
        </w:rPr>
        <w:t>(</w:t>
      </w:r>
      <w:proofErr w:type="gramEnd"/>
      <w:r>
        <w:rPr>
          <w:lang w:val="it-IT"/>
        </w:rPr>
        <w:t>1)</w:t>
      </w:r>
    </w:p>
    <w:p w14:paraId="1EA8AAF5" w14:textId="28514CB8" w:rsidR="00600A82" w:rsidRPr="00E23440" w:rsidRDefault="00600A82" w:rsidP="00600A82">
      <w:pPr>
        <w:pStyle w:val="Corpotesto"/>
        <w:ind w:firstLine="0"/>
        <w:rPr>
          <w:lang w:val="en-US"/>
        </w:rPr>
      </w:pPr>
      <w:r w:rsidRPr="00E23440">
        <w:rPr>
          <w:lang w:val="en-US"/>
        </w:rPr>
        <w:t>OH</w:t>
      </w:r>
      <w:r w:rsidRPr="00E23440">
        <w:rPr>
          <w:vertAlign w:val="superscript"/>
          <w:lang w:val="en-US"/>
        </w:rPr>
        <w:t>•</w:t>
      </w:r>
      <w:r w:rsidRPr="00E23440">
        <w:rPr>
          <w:lang w:val="en-US"/>
        </w:rPr>
        <w:t xml:space="preserve"> + H</w:t>
      </w:r>
      <w:r w:rsidRPr="00E23440">
        <w:rPr>
          <w:vertAlign w:val="subscript"/>
          <w:lang w:val="en-US"/>
        </w:rPr>
        <w:t>2</w:t>
      </w:r>
      <w:r w:rsidRPr="00E23440">
        <w:rPr>
          <w:lang w:val="en-US"/>
        </w:rPr>
        <w:t>O</w:t>
      </w:r>
      <w:r w:rsidRPr="00E23440">
        <w:rPr>
          <w:vertAlign w:val="subscript"/>
          <w:lang w:val="en-US"/>
        </w:rPr>
        <w:t>2</w:t>
      </w:r>
      <w:r w:rsidRPr="00E23440">
        <w:rPr>
          <w:lang w:val="en-US"/>
        </w:rPr>
        <w:t xml:space="preserve"> → H</w:t>
      </w:r>
      <w:r w:rsidRPr="00E23440">
        <w:rPr>
          <w:vertAlign w:val="subscript"/>
          <w:lang w:val="en-US"/>
        </w:rPr>
        <w:t>2</w:t>
      </w:r>
      <w:r w:rsidRPr="00E23440">
        <w:rPr>
          <w:lang w:val="en-US"/>
        </w:rPr>
        <w:t>O + HOO</w:t>
      </w:r>
      <w:r w:rsidRPr="00E23440">
        <w:rPr>
          <w:vertAlign w:val="superscript"/>
          <w:lang w:val="en-US"/>
        </w:rPr>
        <w:t>•</w:t>
      </w:r>
      <w:r w:rsidRPr="00E23440">
        <w:rPr>
          <w:lang w:val="en-US"/>
        </w:rPr>
        <w:t xml:space="preserve">           </w:t>
      </w:r>
      <w:r w:rsidR="007965BF" w:rsidRPr="00E23440">
        <w:rPr>
          <w:lang w:val="en-US"/>
        </w:rPr>
        <w:t xml:space="preserve">                     </w:t>
      </w:r>
      <w:proofErr w:type="gramStart"/>
      <w:r w:rsidR="007965BF" w:rsidRPr="00E23440">
        <w:rPr>
          <w:lang w:val="en-US"/>
        </w:rPr>
        <w:t xml:space="preserve">   </w:t>
      </w:r>
      <w:r w:rsidRPr="00E23440">
        <w:rPr>
          <w:lang w:val="en-US"/>
        </w:rPr>
        <w:t>(</w:t>
      </w:r>
      <w:proofErr w:type="gramEnd"/>
      <w:r w:rsidRPr="00E23440">
        <w:rPr>
          <w:lang w:val="en-US"/>
        </w:rPr>
        <w:t>2)</w:t>
      </w:r>
    </w:p>
    <w:p w14:paraId="69B982F8" w14:textId="5781CD21" w:rsidR="00F30C47" w:rsidRDefault="007965BF" w:rsidP="00600A82">
      <w:pPr>
        <w:pStyle w:val="Corpotesto"/>
        <w:ind w:firstLine="0"/>
        <w:rPr>
          <w:lang w:val="en-US"/>
        </w:rPr>
      </w:pPr>
      <w:r w:rsidRPr="007965BF">
        <w:rPr>
          <w:lang w:val="en-US"/>
        </w:rPr>
        <w:t>C</w:t>
      </w:r>
      <w:r w:rsidRPr="007965BF">
        <w:rPr>
          <w:vertAlign w:val="subscript"/>
          <w:lang w:val="en-US"/>
        </w:rPr>
        <w:t>8</w:t>
      </w:r>
      <w:r w:rsidRPr="007965BF">
        <w:rPr>
          <w:lang w:val="en-US"/>
        </w:rPr>
        <w:t>H</w:t>
      </w:r>
      <w:r w:rsidRPr="007965BF">
        <w:rPr>
          <w:vertAlign w:val="subscript"/>
          <w:lang w:val="en-US"/>
        </w:rPr>
        <w:t>8</w:t>
      </w:r>
      <w:r w:rsidRPr="007965BF">
        <w:rPr>
          <w:lang w:val="en-US"/>
        </w:rPr>
        <w:t>SO</w:t>
      </w:r>
      <w:r w:rsidRPr="007965BF">
        <w:rPr>
          <w:vertAlign w:val="subscript"/>
          <w:lang w:val="en-US"/>
        </w:rPr>
        <w:t>3</w:t>
      </w:r>
      <w:r w:rsidRPr="007965BF">
        <w:rPr>
          <w:lang w:val="en-US"/>
        </w:rPr>
        <w:t xml:space="preserve"> +20 H</w:t>
      </w:r>
      <w:r w:rsidRPr="007965BF">
        <w:rPr>
          <w:vertAlign w:val="subscript"/>
          <w:lang w:val="en-US"/>
        </w:rPr>
        <w:t>2</w:t>
      </w:r>
      <w:r w:rsidRPr="007965BF">
        <w:rPr>
          <w:lang w:val="en-US"/>
        </w:rPr>
        <w:t>O</w:t>
      </w:r>
      <w:r w:rsidRPr="007965BF">
        <w:rPr>
          <w:vertAlign w:val="subscript"/>
          <w:lang w:val="en-US"/>
        </w:rPr>
        <w:t>2</w:t>
      </w:r>
      <w:r w:rsidRPr="007965BF">
        <w:rPr>
          <w:lang w:val="en-US"/>
        </w:rPr>
        <w:t xml:space="preserve"> → 8 CO</w:t>
      </w:r>
      <w:r w:rsidRPr="007965BF">
        <w:rPr>
          <w:vertAlign w:val="subscript"/>
          <w:lang w:val="en-US"/>
        </w:rPr>
        <w:t>2</w:t>
      </w:r>
      <w:r w:rsidRPr="007965BF">
        <w:rPr>
          <w:lang w:val="en-US"/>
        </w:rPr>
        <w:t xml:space="preserve"> + 23 H</w:t>
      </w:r>
      <w:r w:rsidRPr="007965BF">
        <w:rPr>
          <w:vertAlign w:val="subscript"/>
          <w:lang w:val="en-US"/>
        </w:rPr>
        <w:t>2</w:t>
      </w:r>
      <w:r w:rsidRPr="007965BF">
        <w:rPr>
          <w:lang w:val="en-US"/>
        </w:rPr>
        <w:t>O + H</w:t>
      </w:r>
      <w:r w:rsidRPr="007965BF">
        <w:rPr>
          <w:vertAlign w:val="subscript"/>
          <w:lang w:val="en-US"/>
        </w:rPr>
        <w:t>2</w:t>
      </w:r>
      <w:r w:rsidRPr="007965BF">
        <w:rPr>
          <w:lang w:val="en-US"/>
        </w:rPr>
        <w:t>S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3)</w:t>
      </w:r>
    </w:p>
    <w:p w14:paraId="29A75CCE" w14:textId="77777777" w:rsidR="00B2060F" w:rsidRPr="007965BF" w:rsidRDefault="00B2060F" w:rsidP="00600A82">
      <w:pPr>
        <w:pStyle w:val="Corpotesto"/>
        <w:ind w:firstLine="0"/>
        <w:rPr>
          <w:lang w:val="en-US"/>
        </w:rPr>
      </w:pPr>
    </w:p>
    <w:p w14:paraId="000E07F6" w14:textId="4E66D8DE" w:rsidR="006073E7" w:rsidRDefault="006073E7" w:rsidP="004C5E97">
      <w:pPr>
        <w:pStyle w:val="Corpotesto"/>
        <w:ind w:firstLine="0"/>
        <w:rPr>
          <w:lang w:val="en-US"/>
        </w:rPr>
      </w:pPr>
    </w:p>
    <w:p w14:paraId="5A9A9C7B" w14:textId="04BCB499" w:rsidR="004C5E97" w:rsidRDefault="00863090" w:rsidP="004C5E97">
      <w:pPr>
        <w:pStyle w:val="Corpotesto"/>
        <w:ind w:firstLine="0"/>
        <w:rPr>
          <w:lang w:val="en-US"/>
        </w:rPr>
      </w:pPr>
      <w:r>
        <w:rPr>
          <w:lang w:val="en-US"/>
        </w:rPr>
        <w:t>Besides, the</w:t>
      </w:r>
      <w:r w:rsidR="00705097">
        <w:rPr>
          <w:lang w:val="en-US"/>
        </w:rPr>
        <w:t xml:space="preserve"> use of a</w:t>
      </w:r>
      <w:r w:rsidR="00B80AC5">
        <w:rPr>
          <w:lang w:val="en-US"/>
        </w:rPr>
        <w:t xml:space="preserve"> </w:t>
      </w:r>
      <w:r>
        <w:rPr>
          <w:lang w:val="en-US"/>
        </w:rPr>
        <w:t>cheap and non-toxic</w:t>
      </w:r>
      <w:r w:rsidR="00B80AC5">
        <w:rPr>
          <w:lang w:val="en-US"/>
        </w:rPr>
        <w:t xml:space="preserve"> catalyst</w:t>
      </w:r>
      <w:r w:rsidR="00883440">
        <w:rPr>
          <w:lang w:val="en-US"/>
        </w:rPr>
        <w:t>,</w:t>
      </w:r>
      <w:r>
        <w:rPr>
          <w:lang w:val="en-US"/>
        </w:rPr>
        <w:t xml:space="preserve"> </w:t>
      </w:r>
      <w:r w:rsidR="00B80AC5">
        <w:rPr>
          <w:lang w:val="en-US"/>
        </w:rPr>
        <w:t>green</w:t>
      </w:r>
      <w:r>
        <w:rPr>
          <w:lang w:val="en-US"/>
        </w:rPr>
        <w:t xml:space="preserve"> oxidant</w:t>
      </w:r>
      <w:r w:rsidR="00261E9A">
        <w:rPr>
          <w:lang w:val="en-US"/>
        </w:rPr>
        <w:t>,</w:t>
      </w:r>
      <w:r w:rsidR="00C07A9B">
        <w:rPr>
          <w:lang w:val="en-US"/>
        </w:rPr>
        <w:t xml:space="preserve"> </w:t>
      </w:r>
      <w:r w:rsidR="00261E9A">
        <w:rPr>
          <w:lang w:val="en-US"/>
        </w:rPr>
        <w:t>and moderate temperature</w:t>
      </w:r>
      <w:r w:rsidR="00B80AC5">
        <w:rPr>
          <w:lang w:val="en-US"/>
        </w:rPr>
        <w:t xml:space="preserve"> make the wet oxidation an environmentally friendly process. </w:t>
      </w:r>
      <w:r w:rsidR="004C5E97">
        <w:rPr>
          <w:lang w:val="en-US"/>
        </w:rPr>
        <w:t>In the present work, optimization studies on the process conditions</w:t>
      </w:r>
      <w:r w:rsidR="00135449">
        <w:rPr>
          <w:lang w:val="en-US"/>
        </w:rPr>
        <w:t xml:space="preserve"> of Fenton-like wet oxidation</w:t>
      </w:r>
      <w:r w:rsidR="004C5E97">
        <w:rPr>
          <w:lang w:val="en-US"/>
        </w:rPr>
        <w:t xml:space="preserve"> are being conducted to find out the </w:t>
      </w:r>
      <w:r w:rsidR="004F7DAA">
        <w:rPr>
          <w:lang w:val="en-US"/>
        </w:rPr>
        <w:t>most</w:t>
      </w:r>
      <w:r w:rsidR="004C5E97">
        <w:rPr>
          <w:lang w:val="en-US"/>
        </w:rPr>
        <w:t xml:space="preserve"> sustainable, </w:t>
      </w:r>
      <w:proofErr w:type="gramStart"/>
      <w:r w:rsidR="004C5E97">
        <w:rPr>
          <w:lang w:val="en-US"/>
        </w:rPr>
        <w:t>efficient</w:t>
      </w:r>
      <w:proofErr w:type="gramEnd"/>
      <w:r w:rsidR="004C5E97">
        <w:rPr>
          <w:lang w:val="en-US"/>
        </w:rPr>
        <w:t xml:space="preserve"> and</w:t>
      </w:r>
      <w:r w:rsidR="004F7DAA">
        <w:rPr>
          <w:lang w:val="en-US"/>
        </w:rPr>
        <w:t xml:space="preserve"> </w:t>
      </w:r>
      <w:r w:rsidR="004C5E97">
        <w:rPr>
          <w:lang w:val="en-US"/>
        </w:rPr>
        <w:t>economic procedure by limiting temperature, r</w:t>
      </w:r>
      <w:r w:rsidR="00135449">
        <w:rPr>
          <w:lang w:val="en-US"/>
        </w:rPr>
        <w:t>eaction time and rates.</w:t>
      </w:r>
    </w:p>
    <w:p w14:paraId="60EE77D9" w14:textId="6BF853E5" w:rsidR="00997107" w:rsidRPr="006556B8" w:rsidRDefault="006556B8" w:rsidP="006556B8">
      <w:pPr>
        <w:pStyle w:val="Corpotesto"/>
      </w:pPr>
      <w:r w:rsidRPr="006556B8">
        <w:t>T</w:t>
      </w:r>
      <w:r w:rsidR="00B80AC5" w:rsidRPr="006556B8">
        <w:t>he best</w:t>
      </w:r>
      <w:r w:rsidRPr="006556B8">
        <w:t xml:space="preserve"> formulation</w:t>
      </w:r>
      <w:r w:rsidR="00D7013B">
        <w:t xml:space="preserve"> of </w:t>
      </w:r>
      <w:proofErr w:type="spellStart"/>
      <w:r w:rsidR="00D7013B">
        <w:t>geopolymeric</w:t>
      </w:r>
      <w:proofErr w:type="spellEnd"/>
      <w:r w:rsidR="00D7013B">
        <w:t xml:space="preserve"> matrix</w:t>
      </w:r>
      <w:r w:rsidRPr="006556B8">
        <w:t xml:space="preserve"> to immobilize </w:t>
      </w:r>
      <w:r w:rsidR="00B80AC5" w:rsidRPr="006556B8">
        <w:t>the treated IERs</w:t>
      </w:r>
      <w:r w:rsidR="00705097" w:rsidRPr="006556B8">
        <w:t xml:space="preserve"> by </w:t>
      </w:r>
      <w:r w:rsidR="008A59FF" w:rsidRPr="006556B8">
        <w:t>both oxidation processes</w:t>
      </w:r>
      <w:r w:rsidRPr="006556B8">
        <w:t xml:space="preserve"> is being studied</w:t>
      </w:r>
      <w:r w:rsidR="008A59FF" w:rsidRPr="006556B8">
        <w:t>,</w:t>
      </w:r>
      <w:r w:rsidR="00B80AC5" w:rsidRPr="006556B8">
        <w:t xml:space="preserve"> </w:t>
      </w:r>
      <w:r w:rsidR="008A59FF" w:rsidRPr="006556B8">
        <w:t>thus</w:t>
      </w:r>
      <w:r w:rsidRPr="006556B8">
        <w:t xml:space="preserve"> achieving high chemical and radiolytic stability of the final </w:t>
      </w:r>
      <w:proofErr w:type="spellStart"/>
      <w:r w:rsidR="00C07A9B" w:rsidRPr="006556B8">
        <w:t>wasteform</w:t>
      </w:r>
      <w:proofErr w:type="spellEnd"/>
      <w:r w:rsidR="00C07A9B" w:rsidRPr="006556B8">
        <w:t xml:space="preserve"> and</w:t>
      </w:r>
      <w:r w:rsidR="008A59FF" w:rsidRPr="006556B8">
        <w:t xml:space="preserve"> reducing waste volumes and costs regarding transport and final waste repository.</w:t>
      </w:r>
    </w:p>
    <w:p w14:paraId="11C7B990" w14:textId="36268050" w:rsidR="008A59FF" w:rsidRDefault="008A59FF" w:rsidP="008A59FF">
      <w:pPr>
        <w:pStyle w:val="Corpotesto"/>
        <w:ind w:firstLine="0"/>
        <w:rPr>
          <w:lang w:val="en-US"/>
        </w:rPr>
      </w:pPr>
    </w:p>
    <w:p w14:paraId="327E5F3C" w14:textId="1491FCFE" w:rsidR="008A59FF" w:rsidRPr="007965BF" w:rsidRDefault="008A59FF" w:rsidP="008A59FF">
      <w:pPr>
        <w:pStyle w:val="Corpotesto"/>
        <w:ind w:firstLine="0"/>
        <w:rPr>
          <w:lang w:val="en-US"/>
        </w:rPr>
      </w:pPr>
    </w:p>
    <w:p w14:paraId="433FE04F" w14:textId="26F768DB" w:rsidR="00E25B68" w:rsidRDefault="00E61A3E" w:rsidP="0026525A">
      <w:pPr>
        <w:pStyle w:val="Titolo2"/>
        <w:numPr>
          <w:ilvl w:val="1"/>
          <w:numId w:val="10"/>
        </w:numPr>
      </w:pPr>
      <w:r>
        <w:t>Pre-treatment of ion exchange resins</w:t>
      </w:r>
    </w:p>
    <w:p w14:paraId="0B754353" w14:textId="554CC75A" w:rsidR="00E61A3E" w:rsidRPr="00EE0041" w:rsidRDefault="00E61A3E" w:rsidP="00E61A3E">
      <w:pPr>
        <w:pStyle w:val="Titolo3"/>
      </w:pPr>
      <w:r>
        <w:t>Incineration of IERs by Dry Oxidation</w:t>
      </w:r>
    </w:p>
    <w:p w14:paraId="3FA93771" w14:textId="6B9101AB" w:rsidR="00FE3F43" w:rsidRDefault="00E6098F" w:rsidP="00AA3F46">
      <w:pPr>
        <w:pStyle w:val="Corpotesto"/>
      </w:pPr>
      <w:r>
        <w:t>N</w:t>
      </w:r>
      <w:r w:rsidRPr="008D2D89">
        <w:t>uclear grade cationic IER</w:t>
      </w:r>
      <w:r w:rsidR="00E7111E">
        <w:t xml:space="preserve"> (</w:t>
      </w:r>
      <w:r w:rsidR="00C20EA9" w:rsidRPr="00AD7120">
        <w:t>DuPont</w:t>
      </w:r>
      <w:r w:rsidR="008349DC" w:rsidRPr="00AD7120">
        <w:t xml:space="preserve"> </w:t>
      </w:r>
      <w:r w:rsidR="009460CD" w:rsidRPr="00AD7120">
        <w:t xml:space="preserve">Amberlite </w:t>
      </w:r>
      <w:r w:rsidR="00E7111E" w:rsidRPr="00AD7120">
        <w:t>I</w:t>
      </w:r>
      <w:r w:rsidR="00E95AE8" w:rsidRPr="00AD7120">
        <w:t>R</w:t>
      </w:r>
      <w:r w:rsidR="00D04E18" w:rsidRPr="00AD7120">
        <w:t>N</w:t>
      </w:r>
      <w:r w:rsidR="00E7111E" w:rsidRPr="00AD7120">
        <w:t>77</w:t>
      </w:r>
      <w:r w:rsidR="009460CD" w:rsidRPr="00AD7120">
        <w:t xml:space="preserve">, </w:t>
      </w:r>
      <w:r w:rsidR="00C13580" w:rsidRPr="00AD7120">
        <w:t>exchange capacity</w:t>
      </w:r>
      <w:r w:rsidR="009C7E4B" w:rsidRPr="00AD7120">
        <w:t xml:space="preserve"> ≥ 1.8 </w:t>
      </w:r>
      <w:proofErr w:type="spellStart"/>
      <w:r w:rsidR="009C7E4B" w:rsidRPr="00AD7120">
        <w:t>meq</w:t>
      </w:r>
      <w:proofErr w:type="spellEnd"/>
      <w:r w:rsidR="00913A61" w:rsidRPr="00AD7120">
        <w:t>/mL</w:t>
      </w:r>
      <w:r w:rsidR="00E7111E">
        <w:t>)</w:t>
      </w:r>
      <w:r>
        <w:t xml:space="preserve"> has been loaded</w:t>
      </w:r>
      <w:r w:rsidRPr="008D2D89">
        <w:t xml:space="preserve"> with CsNO</w:t>
      </w:r>
      <w:r w:rsidRPr="006073E7">
        <w:rPr>
          <w:vertAlign w:val="subscript"/>
        </w:rPr>
        <w:t>3</w:t>
      </w:r>
      <w:r w:rsidRPr="008D2D89">
        <w:t xml:space="preserve"> solutions</w:t>
      </w:r>
      <w:r w:rsidR="007D5CA3">
        <w:t xml:space="preserve"> to</w:t>
      </w:r>
      <w:r w:rsidR="00057BFA">
        <w:t xml:space="preserve"> prepare</w:t>
      </w:r>
      <w:r w:rsidR="00A1446D">
        <w:t xml:space="preserve"> a</w:t>
      </w:r>
      <w:r w:rsidR="002C78E7" w:rsidRPr="00FA18A0">
        <w:t xml:space="preserve"> simple surrogate waste</w:t>
      </w:r>
      <w:r w:rsidR="00A1446D">
        <w:t>.</w:t>
      </w:r>
      <w:r w:rsidR="00C3583A">
        <w:t xml:space="preserve"> P</w:t>
      </w:r>
      <w:r w:rsidR="00C3583A" w:rsidRPr="00FA18A0">
        <w:t>reliminary thermogravimetric analysis</w:t>
      </w:r>
      <w:r w:rsidR="00385FA7">
        <w:t xml:space="preserve"> (TGA)</w:t>
      </w:r>
      <w:r w:rsidR="00E860BD">
        <w:t xml:space="preserve"> was conducted</w:t>
      </w:r>
      <w:r w:rsidR="005414AF">
        <w:t xml:space="preserve"> to</w:t>
      </w:r>
      <w:r w:rsidR="000D1E7F">
        <w:t xml:space="preserve"> find the optimum thermal</w:t>
      </w:r>
      <w:r w:rsidR="00AE0C2E">
        <w:t xml:space="preserve"> treatment conditions by</w:t>
      </w:r>
      <w:r w:rsidR="005414AF">
        <w:t xml:space="preserve"> tun</w:t>
      </w:r>
      <w:r w:rsidR="00AE0C2E">
        <w:t>ing</w:t>
      </w:r>
      <w:r w:rsidR="00C3583A" w:rsidRPr="00FA18A0">
        <w:t xml:space="preserve"> </w:t>
      </w:r>
      <w:r w:rsidR="00FE3F43">
        <w:t>t</w:t>
      </w:r>
      <w:r w:rsidR="002C78E7" w:rsidRPr="00FA18A0">
        <w:t>he residence time and temperature ramp rate of the</w:t>
      </w:r>
      <w:r w:rsidR="00505D86">
        <w:t xml:space="preserve"> process</w:t>
      </w:r>
      <w:r w:rsidR="002C78E7" w:rsidRPr="00FA18A0">
        <w:t>.</w:t>
      </w:r>
      <w:r w:rsidR="00D61954">
        <w:t xml:space="preserve"> </w:t>
      </w:r>
      <w:r w:rsidR="001C4834">
        <w:t>Both batches of resin as it is and loaded</w:t>
      </w:r>
      <w:r w:rsidR="00752268">
        <w:t xml:space="preserve"> resin showed a similar weight reduction rate up to 520°C, then </w:t>
      </w:r>
      <w:r w:rsidR="007638AC">
        <w:t xml:space="preserve">the </w:t>
      </w:r>
      <w:r w:rsidR="00B874B0">
        <w:t xml:space="preserve">profile of loaded resin </w:t>
      </w:r>
      <w:r w:rsidR="005C55CE">
        <w:t>increases as result</w:t>
      </w:r>
      <w:r w:rsidR="008F7C47">
        <w:t xml:space="preserve"> </w:t>
      </w:r>
      <w:r w:rsidR="005C55CE">
        <w:t xml:space="preserve">of </w:t>
      </w:r>
      <w:r w:rsidR="002359C3" w:rsidRPr="008D2D89">
        <w:t>-SO</w:t>
      </w:r>
      <w:r w:rsidR="002359C3" w:rsidRPr="006073E7">
        <w:rPr>
          <w:vertAlign w:val="subscript"/>
        </w:rPr>
        <w:t>3</w:t>
      </w:r>
      <w:r w:rsidR="002359C3" w:rsidRPr="008D2D89">
        <w:t>-Cs</w:t>
      </w:r>
      <w:r w:rsidR="002359C3">
        <w:rPr>
          <w:vertAlign w:val="superscript"/>
        </w:rPr>
        <w:t>+</w:t>
      </w:r>
      <w:r w:rsidR="002B50F8">
        <w:t xml:space="preserve"> oxidation</w:t>
      </w:r>
      <w:r w:rsidR="00CD47F1">
        <w:t xml:space="preserve"> into inorganic </w:t>
      </w:r>
      <w:proofErr w:type="spellStart"/>
      <w:r w:rsidR="00CD47F1">
        <w:t>sul</w:t>
      </w:r>
      <w:r w:rsidR="00971BB7">
        <w:t>f</w:t>
      </w:r>
      <w:r w:rsidR="00CD47F1">
        <w:t>ate</w:t>
      </w:r>
      <w:proofErr w:type="spellEnd"/>
      <w:r w:rsidR="00CD47F1">
        <w:t xml:space="preserve"> compounds</w:t>
      </w:r>
      <w:r w:rsidR="00AA3F46">
        <w:t>.</w:t>
      </w:r>
    </w:p>
    <w:p w14:paraId="292BB7CF" w14:textId="02978333" w:rsidR="00B06596" w:rsidRDefault="00ED6930" w:rsidP="005549C2">
      <w:pPr>
        <w:pStyle w:val="Corpotesto"/>
      </w:pPr>
      <w:r>
        <w:t xml:space="preserve">Afterwards, </w:t>
      </w:r>
      <w:r w:rsidR="0095736A">
        <w:t xml:space="preserve">lab scale </w:t>
      </w:r>
      <w:r>
        <w:t>d</w:t>
      </w:r>
      <w:r w:rsidR="008862A3">
        <w:t>ry oxidation</w:t>
      </w:r>
      <w:r w:rsidR="002C78E7" w:rsidRPr="00FA18A0">
        <w:t xml:space="preserve"> has been conducted into a muffle furnace up to 800 °C.</w:t>
      </w:r>
      <w:r w:rsidR="00D60563">
        <w:t xml:space="preserve"> </w:t>
      </w:r>
      <w:r w:rsidR="00F60895" w:rsidRPr="00FA18A0">
        <w:t>Raman</w:t>
      </w:r>
      <w:r w:rsidR="008C77BD">
        <w:t xml:space="preserve"> spectroscopy</w:t>
      </w:r>
      <w:r w:rsidR="00F60895" w:rsidRPr="00FA18A0">
        <w:t xml:space="preserve"> and X-Ray</w:t>
      </w:r>
      <w:r w:rsidR="008C77BD">
        <w:t xml:space="preserve"> powder</w:t>
      </w:r>
      <w:r w:rsidR="00F60895" w:rsidRPr="00FA18A0">
        <w:t xml:space="preserve"> Diffraction</w:t>
      </w:r>
      <w:r w:rsidR="008C77BD">
        <w:t xml:space="preserve"> </w:t>
      </w:r>
      <w:r w:rsidR="00F60895" w:rsidRPr="00FA18A0">
        <w:t>(XRD) spectroscopy</w:t>
      </w:r>
      <w:r w:rsidR="006C0C46">
        <w:t xml:space="preserve"> have been used to characterize</w:t>
      </w:r>
      <w:r w:rsidR="002C78E7" w:rsidRPr="00FA18A0">
        <w:t xml:space="preserve"> </w:t>
      </w:r>
      <w:r w:rsidR="006C0C46">
        <w:t>t</w:t>
      </w:r>
      <w:r w:rsidR="002C78E7" w:rsidRPr="00FA18A0">
        <w:t xml:space="preserve">he </w:t>
      </w:r>
      <w:r w:rsidR="003F44E6">
        <w:t>left</w:t>
      </w:r>
      <w:r w:rsidR="002C78E7" w:rsidRPr="00FA18A0">
        <w:t xml:space="preserve"> ashes</w:t>
      </w:r>
      <w:r w:rsidR="004A0956">
        <w:t xml:space="preserve"> shown </w:t>
      </w:r>
      <w:r w:rsidR="004A0956" w:rsidRPr="00AD7120">
        <w:t xml:space="preserve">in </w:t>
      </w:r>
      <w:r w:rsidR="002C78E7" w:rsidRPr="00AD7120">
        <w:t>Fi</w:t>
      </w:r>
      <w:r w:rsidR="003F44E6" w:rsidRPr="00AD7120">
        <w:t>g.</w:t>
      </w:r>
      <w:r w:rsidR="002C78E7" w:rsidRPr="00AD7120">
        <w:t xml:space="preserve"> </w:t>
      </w:r>
      <w:r w:rsidR="00B928AC" w:rsidRPr="00AD7120">
        <w:t>1</w:t>
      </w:r>
      <w:r w:rsidR="004A0956" w:rsidRPr="00AD7120">
        <w:t>,</w:t>
      </w:r>
      <w:r w:rsidR="00B928AC">
        <w:t xml:space="preserve"> and</w:t>
      </w:r>
      <w:r w:rsidR="002C78E7" w:rsidRPr="00FA18A0">
        <w:t xml:space="preserve"> to demonstrate the complete decomposition of organic matte</w:t>
      </w:r>
      <w:r w:rsidR="003E2C0E">
        <w:t>r.</w:t>
      </w:r>
      <w:r w:rsidR="00422684">
        <w:t xml:space="preserve"> Both</w:t>
      </w:r>
      <w:r w:rsidR="001D6E5A">
        <w:t xml:space="preserve"> </w:t>
      </w:r>
      <w:r w:rsidR="00422684">
        <w:t>R</w:t>
      </w:r>
      <w:r w:rsidR="00726E07">
        <w:t>aman</w:t>
      </w:r>
      <w:r w:rsidR="001D6E5A">
        <w:t xml:space="preserve"> spectra</w:t>
      </w:r>
      <w:r w:rsidR="00726E07">
        <w:t xml:space="preserve"> and XRD </w:t>
      </w:r>
      <w:r w:rsidR="008C14D9">
        <w:t>patterns</w:t>
      </w:r>
      <w:r w:rsidR="00726E07">
        <w:t xml:space="preserve"> </w:t>
      </w:r>
      <w:r w:rsidR="00E84398">
        <w:t>confirmed</w:t>
      </w:r>
      <w:r w:rsidR="008C14D9">
        <w:t xml:space="preserve"> the</w:t>
      </w:r>
      <w:r w:rsidR="00E84398">
        <w:t xml:space="preserve"> TGA outcomes</w:t>
      </w:r>
      <w:r w:rsidR="00C14EAF">
        <w:t xml:space="preserve">, </w:t>
      </w:r>
      <w:proofErr w:type="gramStart"/>
      <w:r w:rsidR="00C14EAF" w:rsidRPr="00C14EAF">
        <w:rPr>
          <w:i/>
          <w:iCs/>
        </w:rPr>
        <w:t>i.e.</w:t>
      </w:r>
      <w:proofErr w:type="gramEnd"/>
      <w:r w:rsidR="00C14EAF">
        <w:t xml:space="preserve"> the </w:t>
      </w:r>
      <w:r w:rsidR="00A1302B">
        <w:t xml:space="preserve">destruction of organic matter and the formation </w:t>
      </w:r>
      <w:r w:rsidR="00BC3BBA">
        <w:t xml:space="preserve">of </w:t>
      </w:r>
      <w:proofErr w:type="spellStart"/>
      <w:r w:rsidR="00BC3BBA">
        <w:t>cesium</w:t>
      </w:r>
      <w:proofErr w:type="spellEnd"/>
      <w:r w:rsidR="00BC3BBA">
        <w:t xml:space="preserve"> </w:t>
      </w:r>
      <w:proofErr w:type="spellStart"/>
      <w:r w:rsidR="00BC3BBA">
        <w:t>sulfate</w:t>
      </w:r>
      <w:proofErr w:type="spellEnd"/>
      <w:r w:rsidR="00BC3BBA">
        <w:t xml:space="preserve"> compound.</w:t>
      </w:r>
      <w:r w:rsidR="009C2177">
        <w:t xml:space="preserve"> Thereafter, </w:t>
      </w:r>
      <w:r w:rsidR="00186AF5">
        <w:t>no</w:t>
      </w:r>
      <w:r w:rsidR="00504807">
        <w:t xml:space="preserve"> </w:t>
      </w:r>
      <w:proofErr w:type="spellStart"/>
      <w:r w:rsidR="009030CF">
        <w:t>cesium</w:t>
      </w:r>
      <w:proofErr w:type="spellEnd"/>
      <w:r w:rsidR="00186AF5">
        <w:t xml:space="preserve"> </w:t>
      </w:r>
      <w:r w:rsidR="00D3466B">
        <w:t>losses, within the experimental uncertainty,</w:t>
      </w:r>
      <w:r w:rsidR="002C78E7" w:rsidRPr="00FA18A0">
        <w:t xml:space="preserve"> ha</w:t>
      </w:r>
      <w:r w:rsidR="00132AFB">
        <w:t>ve</w:t>
      </w:r>
      <w:r w:rsidR="002C78E7" w:rsidRPr="00FA18A0">
        <w:t xml:space="preserve"> </w:t>
      </w:r>
      <w:r w:rsidR="00F002E4">
        <w:t xml:space="preserve">been </w:t>
      </w:r>
      <w:r w:rsidR="00132AFB">
        <w:t>measured</w:t>
      </w:r>
      <w:r w:rsidR="00132AFB" w:rsidRPr="00FA18A0">
        <w:t xml:space="preserve"> </w:t>
      </w:r>
      <w:r w:rsidR="002C78E7" w:rsidRPr="00FA18A0">
        <w:t>by Inductively Coupled Plasma – Mass Spectrometry (ICP-MS) analysis</w:t>
      </w:r>
      <w:r w:rsidR="00AD4B37">
        <w:t>.</w:t>
      </w:r>
    </w:p>
    <w:p w14:paraId="2AEB134B" w14:textId="174FEB0E" w:rsidR="00997107" w:rsidRDefault="00997107" w:rsidP="005549C2">
      <w:pPr>
        <w:pStyle w:val="Corpotesto"/>
      </w:pPr>
    </w:p>
    <w:p w14:paraId="6FF94483" w14:textId="77777777" w:rsidR="00997107" w:rsidRPr="005549C2" w:rsidRDefault="00997107" w:rsidP="005549C2">
      <w:pPr>
        <w:pStyle w:val="Corpotesto"/>
      </w:pPr>
    </w:p>
    <w:p w14:paraId="1A252141" w14:textId="30F1F7EE" w:rsidR="00B06596" w:rsidRDefault="00B06596" w:rsidP="00202328">
      <w:pPr>
        <w:pStyle w:val="Didascalia"/>
        <w:jc w:val="center"/>
        <w:rPr>
          <w:i/>
        </w:rPr>
      </w:pPr>
      <w:r w:rsidRPr="00B06596">
        <w:rPr>
          <w:i/>
          <w:noProof/>
          <w:lang w:val="en-GB" w:eastAsia="en-GB"/>
        </w:rPr>
        <w:lastRenderedPageBreak/>
        <w:drawing>
          <wp:inline distT="0" distB="0" distL="0" distR="0" wp14:anchorId="4DC14572" wp14:editId="6FEAAEA5">
            <wp:extent cx="2713915" cy="1530927"/>
            <wp:effectExtent l="0" t="0" r="0" b="0"/>
            <wp:docPr id="22" name="Immagine 14" descr="Immagine che contiene interni, serviziodatavola, bottigli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7B2D407-5372-4F5F-86AD-3D62BFA56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14" descr="Immagine che contiene interni, serviziodatavola, bottiglia&#10;&#10;Descrizione generata automaticamente">
                      <a:extLst>
                        <a:ext uri="{FF2B5EF4-FFF2-40B4-BE49-F238E27FC236}">
                          <a16:creationId xmlns:a16="http://schemas.microsoft.com/office/drawing/2014/main" id="{B7B2D407-5372-4F5F-86AD-3D62BFA564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8038" cy="153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B8B9" w14:textId="79556AA1" w:rsidR="006073E7" w:rsidRDefault="00202328" w:rsidP="00202328">
      <w:pPr>
        <w:pStyle w:val="Didascalia"/>
        <w:jc w:val="center"/>
        <w:rPr>
          <w:i/>
        </w:rPr>
      </w:pPr>
      <w:r w:rsidRPr="00AD7120">
        <w:rPr>
          <w:i/>
        </w:rPr>
        <w:t>F</w:t>
      </w:r>
      <w:r w:rsidR="005E75E4" w:rsidRPr="00AD7120">
        <w:rPr>
          <w:i/>
        </w:rPr>
        <w:t>IG</w:t>
      </w:r>
      <w:r w:rsidRPr="00AD7120">
        <w:rPr>
          <w:i/>
        </w:rPr>
        <w:t>. 1.</w:t>
      </w:r>
      <w:r w:rsidRPr="00202328">
        <w:rPr>
          <w:i/>
        </w:rPr>
        <w:t xml:space="preserve"> </w:t>
      </w:r>
      <w:r w:rsidR="007C5FF0">
        <w:rPr>
          <w:i/>
        </w:rPr>
        <w:t>Ashes obt</w:t>
      </w:r>
      <w:r w:rsidR="002741A6">
        <w:rPr>
          <w:i/>
        </w:rPr>
        <w:t>ained from resin incineration</w:t>
      </w:r>
      <w:r w:rsidR="007C5FF0">
        <w:rPr>
          <w:i/>
        </w:rPr>
        <w:t xml:space="preserve"> at </w:t>
      </w:r>
      <w:r w:rsidR="0056437B">
        <w:rPr>
          <w:i/>
        </w:rPr>
        <w:t>600 °C (left), 700</w:t>
      </w:r>
      <w:r w:rsidR="009452C8">
        <w:rPr>
          <w:i/>
        </w:rPr>
        <w:t xml:space="preserve"> °C (middle)</w:t>
      </w:r>
      <w:r w:rsidR="00A2539B">
        <w:rPr>
          <w:i/>
        </w:rPr>
        <w:t xml:space="preserve"> and 800 °C (right).</w:t>
      </w:r>
    </w:p>
    <w:p w14:paraId="2BF2FEAF" w14:textId="77777777" w:rsidR="00E61A3E" w:rsidRPr="00E61A3E" w:rsidRDefault="00E61A3E" w:rsidP="00E61A3E">
      <w:pPr>
        <w:pStyle w:val="Corpotesto"/>
        <w:ind w:firstLine="0"/>
      </w:pPr>
    </w:p>
    <w:p w14:paraId="129FBE4F" w14:textId="0A4CBEF6" w:rsidR="00670222" w:rsidRDefault="00943013" w:rsidP="00670222">
      <w:pPr>
        <w:pStyle w:val="Titolo3"/>
      </w:pPr>
      <w:r>
        <w:t>The alternative approach</w:t>
      </w:r>
      <w:r w:rsidR="00670222">
        <w:t xml:space="preserve"> of Wet Oxidation</w:t>
      </w:r>
    </w:p>
    <w:p w14:paraId="318AAD00" w14:textId="1027FACA" w:rsidR="002770CD" w:rsidRDefault="00A204BB" w:rsidP="000C08F9">
      <w:pPr>
        <w:pStyle w:val="Corpotesto"/>
      </w:pPr>
      <w:r>
        <w:t>The</w:t>
      </w:r>
      <w:r w:rsidR="00550CF7">
        <w:t xml:space="preserve"> </w:t>
      </w:r>
      <w:r w:rsidRPr="007133D2">
        <w:t xml:space="preserve">wet oxidation </w:t>
      </w:r>
      <w:r w:rsidR="007133D2" w:rsidRPr="007133D2">
        <w:t>is being</w:t>
      </w:r>
      <w:r w:rsidR="00E13032">
        <w:t xml:space="preserve"> also</w:t>
      </w:r>
      <w:r w:rsidR="007133D2" w:rsidRPr="007133D2">
        <w:t xml:space="preserve"> pursued</w:t>
      </w:r>
      <w:r w:rsidR="00550CF7">
        <w:t xml:space="preserve"> by using</w:t>
      </w:r>
      <w:r w:rsidR="007133D2" w:rsidRPr="007133D2">
        <w:t xml:space="preserve"> a surrogate IER waste containing Cs, Co, </w:t>
      </w:r>
      <w:proofErr w:type="gramStart"/>
      <w:r w:rsidR="007133D2" w:rsidRPr="007133D2">
        <w:t>Sr</w:t>
      </w:r>
      <w:proofErr w:type="gramEnd"/>
      <w:r w:rsidR="007133D2" w:rsidRPr="007133D2">
        <w:t xml:space="preserve"> and Ni ions, as representatives of activation and fission products contamination. </w:t>
      </w:r>
      <w:r w:rsidR="00E84437">
        <w:t xml:space="preserve">The </w:t>
      </w:r>
      <w:r w:rsidR="00DC148A">
        <w:t>first research steps have been taken to</w:t>
      </w:r>
      <w:r w:rsidR="00260054">
        <w:t xml:space="preserve"> arrange the best</w:t>
      </w:r>
      <w:r w:rsidR="005539D5">
        <w:t xml:space="preserve"> </w:t>
      </w:r>
      <w:r w:rsidR="00CF6AB9">
        <w:t>experimen</w:t>
      </w:r>
      <w:r w:rsidR="007133D2" w:rsidRPr="007133D2">
        <w:t>t</w:t>
      </w:r>
      <w:r w:rsidR="00227BAB">
        <w:t xml:space="preserve">al </w:t>
      </w:r>
      <w:r w:rsidR="0061147B">
        <w:t>set</w:t>
      </w:r>
      <w:r w:rsidR="0049594D">
        <w:t>up</w:t>
      </w:r>
      <w:r w:rsidR="00942D17">
        <w:t xml:space="preserve"> shown in </w:t>
      </w:r>
      <w:r w:rsidR="00942D17" w:rsidRPr="00AD7120">
        <w:t>Fig</w:t>
      </w:r>
      <w:r w:rsidR="00CF1E37" w:rsidRPr="00AD7120">
        <w:t>. 2</w:t>
      </w:r>
      <w:r w:rsidR="00C9277B">
        <w:t>:</w:t>
      </w:r>
    </w:p>
    <w:p w14:paraId="68CCD14D" w14:textId="77777777" w:rsidR="00C9277B" w:rsidRDefault="00C9277B" w:rsidP="000C08F9">
      <w:pPr>
        <w:pStyle w:val="Corpotesto"/>
      </w:pPr>
    </w:p>
    <w:p w14:paraId="4D106B48" w14:textId="073E206D" w:rsidR="00A04605" w:rsidRDefault="00420F7D" w:rsidP="00A04605">
      <w:pPr>
        <w:pStyle w:val="ListEmdash"/>
      </w:pPr>
      <w:r>
        <w:t>Four-necked round</w:t>
      </w:r>
      <w:r w:rsidR="00DA7E8D">
        <w:t>-bottom flask</w:t>
      </w:r>
      <w:r w:rsidR="00864901">
        <w:t xml:space="preserve"> as </w:t>
      </w:r>
      <w:r w:rsidR="00A325F2">
        <w:t xml:space="preserve">glass reactor of 500 mL and </w:t>
      </w:r>
      <w:r w:rsidR="000F62A9">
        <w:t>3000 mL</w:t>
      </w:r>
      <w:r w:rsidR="003C266D">
        <w:t xml:space="preserve"> used</w:t>
      </w:r>
      <w:r w:rsidR="000F62A9">
        <w:t xml:space="preserve"> for lab and intermediate scale </w:t>
      </w:r>
      <w:proofErr w:type="gramStart"/>
      <w:r w:rsidR="000F62A9">
        <w:t>respectively</w:t>
      </w:r>
      <w:r w:rsidR="00A04605">
        <w:t>;</w:t>
      </w:r>
      <w:proofErr w:type="gramEnd"/>
    </w:p>
    <w:p w14:paraId="09F08253" w14:textId="2DAF558A" w:rsidR="00A04605" w:rsidRDefault="00A55D9D" w:rsidP="00A04605">
      <w:pPr>
        <w:pStyle w:val="Corpotesto"/>
        <w:numPr>
          <w:ilvl w:val="0"/>
          <w:numId w:val="20"/>
        </w:numPr>
        <w:ind w:left="709"/>
      </w:pPr>
      <w:r>
        <w:t>Stirring h</w:t>
      </w:r>
      <w:r w:rsidR="00307966">
        <w:t>eating mantl</w:t>
      </w:r>
      <w:r w:rsidR="00E37844">
        <w:t xml:space="preserve">e to </w:t>
      </w:r>
      <w:r w:rsidR="00AD146B">
        <w:t>control the initial temperature</w:t>
      </w:r>
      <w:r>
        <w:t xml:space="preserve"> and </w:t>
      </w:r>
      <w:r w:rsidR="00833D50">
        <w:t>the speed of</w:t>
      </w:r>
      <w:r w:rsidR="0009517E">
        <w:t xml:space="preserve"> the</w:t>
      </w:r>
      <w:r>
        <w:t xml:space="preserve"> </w:t>
      </w:r>
      <w:r w:rsidR="00613783">
        <w:t>stir</w:t>
      </w:r>
      <w:r w:rsidR="00833D50">
        <w:t>rer</w:t>
      </w:r>
      <w:r w:rsidR="0009517E">
        <w:t xml:space="preserve"> </w:t>
      </w:r>
      <w:r w:rsidR="00613783">
        <w:t>at 200 rpm</w:t>
      </w:r>
      <w:r w:rsidR="00A0195C">
        <w:t xml:space="preserve"> during the </w:t>
      </w:r>
      <w:proofErr w:type="gramStart"/>
      <w:r w:rsidR="00A0195C">
        <w:t>process</w:t>
      </w:r>
      <w:r w:rsidR="00E16441">
        <w:t>;</w:t>
      </w:r>
      <w:proofErr w:type="gramEnd"/>
    </w:p>
    <w:p w14:paraId="6AC46378" w14:textId="587BC908" w:rsidR="00A04605" w:rsidRDefault="00F55ED0" w:rsidP="00A04605">
      <w:pPr>
        <w:pStyle w:val="Corpotesto"/>
        <w:numPr>
          <w:ilvl w:val="0"/>
          <w:numId w:val="20"/>
        </w:numPr>
        <w:ind w:left="709"/>
      </w:pPr>
      <w:r>
        <w:t>Glass t</w:t>
      </w:r>
      <w:r w:rsidR="00A04605">
        <w:t>h</w:t>
      </w:r>
      <w:r w:rsidR="008E68F5">
        <w:t xml:space="preserve">ermometer </w:t>
      </w:r>
      <w:r w:rsidR="00DE496F">
        <w:t>immersed into the</w:t>
      </w:r>
      <w:r w:rsidR="00921409">
        <w:t xml:space="preserve"> resin solution</w:t>
      </w:r>
      <w:r w:rsidR="00DE496F">
        <w:t xml:space="preserve"> </w:t>
      </w:r>
      <w:r w:rsidR="008E68F5">
        <w:t xml:space="preserve">to </w:t>
      </w:r>
      <w:r w:rsidR="00D20826">
        <w:t>measure the</w:t>
      </w:r>
      <w:r w:rsidR="00DE496F">
        <w:t xml:space="preserve"> proce</w:t>
      </w:r>
      <w:r w:rsidR="00921409">
        <w:t>ss</w:t>
      </w:r>
      <w:r w:rsidR="008E68F5">
        <w:t xml:space="preserve"> temperature over </w:t>
      </w:r>
      <w:proofErr w:type="gramStart"/>
      <w:r w:rsidR="008E68F5">
        <w:t>time</w:t>
      </w:r>
      <w:r w:rsidR="00D20826">
        <w:t>;</w:t>
      </w:r>
      <w:proofErr w:type="gramEnd"/>
    </w:p>
    <w:p w14:paraId="36693198" w14:textId="18882061" w:rsidR="00D20826" w:rsidRDefault="00D341AB" w:rsidP="00A04605">
      <w:pPr>
        <w:pStyle w:val="Corpotesto"/>
        <w:numPr>
          <w:ilvl w:val="0"/>
          <w:numId w:val="20"/>
        </w:numPr>
        <w:ind w:left="709"/>
      </w:pPr>
      <w:r>
        <w:t>Perist</w:t>
      </w:r>
      <w:r w:rsidR="00537CBF">
        <w:t xml:space="preserve">altic pump </w:t>
      </w:r>
      <w:r w:rsidR="00D5131C">
        <w:t xml:space="preserve">to </w:t>
      </w:r>
      <w:r w:rsidR="00807CC3">
        <w:t xml:space="preserve">control the addition of the oxidant </w:t>
      </w:r>
      <w:r w:rsidR="003355D9">
        <w:t>(H</w:t>
      </w:r>
      <w:r w:rsidR="003355D9">
        <w:rPr>
          <w:vertAlign w:val="subscript"/>
        </w:rPr>
        <w:t>2</w:t>
      </w:r>
      <w:r w:rsidR="003355D9">
        <w:t>O</w:t>
      </w:r>
      <w:r w:rsidR="003355D9">
        <w:rPr>
          <w:vertAlign w:val="subscript"/>
        </w:rPr>
        <w:t>2</w:t>
      </w:r>
      <w:r w:rsidR="003355D9">
        <w:t xml:space="preserve"> 30% w/w)</w:t>
      </w:r>
      <w:r w:rsidR="00AD6B3E">
        <w:t xml:space="preserve"> at a constant flow rate into </w:t>
      </w:r>
      <w:r w:rsidR="003355D9">
        <w:t>the glass reactor containing the resin and the catalyst (FeSO</w:t>
      </w:r>
      <w:r w:rsidR="003355D9" w:rsidRPr="0010333C">
        <w:rPr>
          <w:vertAlign w:val="subscript"/>
        </w:rPr>
        <w:t>4</w:t>
      </w:r>
      <w:r w:rsidR="003355D9">
        <w:t>∙7H</w:t>
      </w:r>
      <w:r w:rsidR="003355D9">
        <w:rPr>
          <w:vertAlign w:val="subscript"/>
        </w:rPr>
        <w:t>2</w:t>
      </w:r>
      <w:r w:rsidR="003355D9">
        <w:t>O</w:t>
      </w:r>
      <w:proofErr w:type="gramStart"/>
      <w:r w:rsidR="003355D9">
        <w:t>)</w:t>
      </w:r>
      <w:r w:rsidR="00CA75AC">
        <w:t>;</w:t>
      </w:r>
      <w:proofErr w:type="gramEnd"/>
    </w:p>
    <w:p w14:paraId="015355AD" w14:textId="3B500790" w:rsidR="00102022" w:rsidRDefault="00DA7E0F" w:rsidP="00102022">
      <w:pPr>
        <w:pStyle w:val="Corpotesto"/>
        <w:numPr>
          <w:ilvl w:val="0"/>
          <w:numId w:val="20"/>
        </w:numPr>
        <w:ind w:left="709"/>
      </w:pPr>
      <w:r>
        <w:t xml:space="preserve">Condenser and </w:t>
      </w:r>
      <w:r w:rsidR="00FB1326">
        <w:t>receiving flask</w:t>
      </w:r>
      <w:r w:rsidR="00705DDC">
        <w:t xml:space="preserve"> to </w:t>
      </w:r>
      <w:r w:rsidR="002C0237">
        <w:t>condense releas</w:t>
      </w:r>
      <w:r w:rsidR="00B33E19">
        <w:t>ed</w:t>
      </w:r>
      <w:r w:rsidR="000A34FB">
        <w:t xml:space="preserve"> vapours,</w:t>
      </w:r>
      <w:r w:rsidR="00BD1A55">
        <w:t xml:space="preserve"> thus</w:t>
      </w:r>
      <w:r w:rsidR="00B33E19">
        <w:t xml:space="preserve"> trap</w:t>
      </w:r>
      <w:r w:rsidR="00BD1A55">
        <w:t>ping</w:t>
      </w:r>
      <w:r w:rsidR="00705DDC">
        <w:t xml:space="preserve"> potential</w:t>
      </w:r>
      <w:r w:rsidR="00B33E19">
        <w:t xml:space="preserve"> volatile species</w:t>
      </w:r>
      <w:r w:rsidR="00102022">
        <w:t xml:space="preserve"> of </w:t>
      </w:r>
      <w:proofErr w:type="gramStart"/>
      <w:r w:rsidR="00102022">
        <w:t>contaminants;</w:t>
      </w:r>
      <w:proofErr w:type="gramEnd"/>
    </w:p>
    <w:p w14:paraId="0E7EA081" w14:textId="048432B7" w:rsidR="000C08F9" w:rsidRDefault="00900D66" w:rsidP="00C9277B">
      <w:pPr>
        <w:pStyle w:val="Corpotesto"/>
        <w:numPr>
          <w:ilvl w:val="0"/>
          <w:numId w:val="20"/>
        </w:numPr>
        <w:ind w:left="709"/>
      </w:pPr>
      <w:r>
        <w:t>Two</w:t>
      </w:r>
      <w:r w:rsidR="00E37370">
        <w:t xml:space="preserve"> </w:t>
      </w:r>
      <w:r>
        <w:t>bubblers</w:t>
      </w:r>
      <w:r w:rsidR="009D1246">
        <w:t xml:space="preserve"> with NaOH</w:t>
      </w:r>
      <w:r>
        <w:t xml:space="preserve"> </w:t>
      </w:r>
      <w:r w:rsidR="00E37370">
        <w:t>to</w:t>
      </w:r>
      <w:r w:rsidR="00F770AC">
        <w:t xml:space="preserve"> capture</w:t>
      </w:r>
      <w:r w:rsidR="00EB1414">
        <w:t xml:space="preserve"> CO</w:t>
      </w:r>
      <w:r w:rsidR="00F770AC">
        <w:rPr>
          <w:vertAlign w:val="subscript"/>
        </w:rPr>
        <w:t>2</w:t>
      </w:r>
      <w:r w:rsidR="00F770AC">
        <w:t xml:space="preserve"> release </w:t>
      </w:r>
      <w:r w:rsidR="00EC5EFE">
        <w:t>as</w:t>
      </w:r>
      <w:r w:rsidR="00227575">
        <w:t xml:space="preserve"> further</w:t>
      </w:r>
      <w:r w:rsidR="00223AEC">
        <w:t xml:space="preserve"> check of</w:t>
      </w:r>
      <w:r w:rsidR="00DF5B23">
        <w:t xml:space="preserve"> the</w:t>
      </w:r>
      <w:r w:rsidR="00CE542E">
        <w:t xml:space="preserve"> complete </w:t>
      </w:r>
      <w:r w:rsidR="00DF5B23">
        <w:t xml:space="preserve">resin mineralization </w:t>
      </w:r>
      <w:r w:rsidR="00325DC7">
        <w:t>by sodium carbonate production</w:t>
      </w:r>
      <w:r w:rsidR="008A3092">
        <w:t>.</w:t>
      </w:r>
      <w:r w:rsidR="00AA3F0A">
        <w:t xml:space="preserve"> </w:t>
      </w:r>
    </w:p>
    <w:p w14:paraId="38ACCA0B" w14:textId="77777777" w:rsidR="00C9277B" w:rsidRDefault="00C9277B" w:rsidP="00C9277B">
      <w:pPr>
        <w:pStyle w:val="Corpotesto"/>
        <w:ind w:left="709" w:firstLine="0"/>
      </w:pPr>
    </w:p>
    <w:p w14:paraId="7EE0A7CD" w14:textId="4751E590" w:rsidR="005A1BF1" w:rsidRDefault="00D0142D" w:rsidP="00C9277B">
      <w:pPr>
        <w:pStyle w:val="Corpotesto"/>
      </w:pPr>
      <w:r>
        <w:t>A</w:t>
      </w:r>
      <w:r w:rsidR="00934C96">
        <w:t>s well</w:t>
      </w:r>
      <w:r>
        <w:t>,</w:t>
      </w:r>
      <w:r w:rsidR="00934C96">
        <w:t xml:space="preserve"> several experiments were carried out</w:t>
      </w:r>
      <w:r>
        <w:t xml:space="preserve"> </w:t>
      </w:r>
      <w:r w:rsidR="00C87AD6">
        <w:t>to optimize t</w:t>
      </w:r>
      <w:r w:rsidR="007133D2" w:rsidRPr="007133D2">
        <w:t xml:space="preserve">emperature, </w:t>
      </w:r>
      <w:proofErr w:type="gramStart"/>
      <w:r w:rsidR="007133D2" w:rsidRPr="007133D2">
        <w:t>catalyst</w:t>
      </w:r>
      <w:proofErr w:type="gramEnd"/>
      <w:r w:rsidR="007133D2" w:rsidRPr="007133D2">
        <w:t xml:space="preserve"> and oxidant</w:t>
      </w:r>
      <w:r w:rsidR="00EF6068">
        <w:t xml:space="preserve"> concentration</w:t>
      </w:r>
      <w:r w:rsidR="00925E0E" w:rsidRPr="00AD7120">
        <w:t>.[4</w:t>
      </w:r>
      <w:r w:rsidR="007133D2" w:rsidRPr="00AD7120">
        <w:t>]</w:t>
      </w:r>
      <w:r w:rsidR="007133D2" w:rsidRPr="007133D2">
        <w:t xml:space="preserve"> </w:t>
      </w:r>
      <w:r w:rsidR="00CB624A" w:rsidRPr="00EE7EEA">
        <w:t xml:space="preserve">As depicted in Fig. 3, the IER can be decomposed </w:t>
      </w:r>
      <w:r w:rsidR="00B56C05" w:rsidRPr="00EE7EEA">
        <w:t>with</w:t>
      </w:r>
      <w:r w:rsidR="00CB624A" w:rsidRPr="00EE7EEA">
        <w:t>in 180 min</w:t>
      </w:r>
      <w:r w:rsidR="00B5653C" w:rsidRPr="00EE7EEA">
        <w:t xml:space="preserve">, </w:t>
      </w:r>
      <w:r w:rsidR="00E87861" w:rsidRPr="00EE7EEA">
        <w:t xml:space="preserve">even though recent </w:t>
      </w:r>
      <w:r w:rsidR="0028428E" w:rsidRPr="00EE7EEA">
        <w:t>experiments</w:t>
      </w:r>
      <w:r w:rsidR="009D62C9" w:rsidRPr="00EE7EEA">
        <w:t xml:space="preserve"> evidenced shorter reaction time</w:t>
      </w:r>
      <w:r w:rsidR="002D169D" w:rsidRPr="00EE7EEA">
        <w:t>s</w:t>
      </w:r>
      <w:r w:rsidR="009D62C9" w:rsidRPr="00EE7EEA">
        <w:t xml:space="preserve"> </w:t>
      </w:r>
      <w:r w:rsidR="00567AD8" w:rsidRPr="00EE7EEA">
        <w:t>for a complete resin dissolution</w:t>
      </w:r>
      <w:r w:rsidR="00567AD8">
        <w:t>.</w:t>
      </w:r>
    </w:p>
    <w:p w14:paraId="2BE0927D" w14:textId="77777777" w:rsidR="00F249C7" w:rsidRPr="007133D2" w:rsidRDefault="00F249C7" w:rsidP="00C9277B">
      <w:pPr>
        <w:pStyle w:val="Corpotesto"/>
      </w:pPr>
    </w:p>
    <w:p w14:paraId="0FC073A4" w14:textId="52D4F55F" w:rsidR="00C94F20" w:rsidRDefault="00C94F20" w:rsidP="00A24E5D">
      <w:pPr>
        <w:pStyle w:val="Corpotesto"/>
        <w:ind w:firstLine="0"/>
      </w:pPr>
    </w:p>
    <w:p w14:paraId="40198147" w14:textId="4ACCB199" w:rsidR="00C94F20" w:rsidRDefault="00E2529D" w:rsidP="00A24E5D">
      <w:pPr>
        <w:pStyle w:val="Corpotesto"/>
        <w:jc w:val="center"/>
      </w:pPr>
      <w:r>
        <w:rPr>
          <w:noProof/>
        </w:rPr>
        <w:drawing>
          <wp:inline distT="0" distB="0" distL="0" distR="0" wp14:anchorId="278C49AC" wp14:editId="5D816716">
            <wp:extent cx="4215075" cy="1856509"/>
            <wp:effectExtent l="0" t="0" r="0" b="0"/>
            <wp:docPr id="8" name="Immagine 8" descr="Immagine che contiene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73" cy="18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644C" w14:textId="77777777" w:rsidR="00AE2D69" w:rsidRDefault="00AE2D69" w:rsidP="00A24E5D">
      <w:pPr>
        <w:pStyle w:val="Corpotesto"/>
        <w:jc w:val="center"/>
      </w:pPr>
    </w:p>
    <w:p w14:paraId="567BB9B7" w14:textId="639BC858" w:rsidR="001C5F11" w:rsidRDefault="001C5F11" w:rsidP="00A24E5D">
      <w:pPr>
        <w:pStyle w:val="Didascalia"/>
        <w:jc w:val="center"/>
        <w:rPr>
          <w:i/>
        </w:rPr>
      </w:pPr>
      <w:r w:rsidRPr="00AD7120">
        <w:rPr>
          <w:i/>
        </w:rPr>
        <w:t>F</w:t>
      </w:r>
      <w:r w:rsidR="005E75E4" w:rsidRPr="00AD7120">
        <w:rPr>
          <w:i/>
        </w:rPr>
        <w:t>IG</w:t>
      </w:r>
      <w:r w:rsidRPr="00AD7120">
        <w:rPr>
          <w:i/>
        </w:rPr>
        <w:t>. 2.</w:t>
      </w:r>
      <w:r w:rsidRPr="001C5F11">
        <w:rPr>
          <w:i/>
        </w:rPr>
        <w:t xml:space="preserve"> </w:t>
      </w:r>
      <w:r w:rsidR="00AE2D69">
        <w:rPr>
          <w:i/>
        </w:rPr>
        <w:t xml:space="preserve">Experimental </w:t>
      </w:r>
      <w:r w:rsidRPr="001C5F11">
        <w:rPr>
          <w:i/>
        </w:rPr>
        <w:t>setup</w:t>
      </w:r>
      <w:r w:rsidR="00F02818">
        <w:rPr>
          <w:i/>
        </w:rPr>
        <w:t xml:space="preserve"> (left)</w:t>
      </w:r>
      <w:r w:rsidR="00410473">
        <w:rPr>
          <w:i/>
        </w:rPr>
        <w:t xml:space="preserve"> </w:t>
      </w:r>
      <w:r w:rsidR="00AA369A">
        <w:rPr>
          <w:i/>
        </w:rPr>
        <w:t>of wet oxidation process</w:t>
      </w:r>
      <w:r w:rsidR="00D66501">
        <w:rPr>
          <w:i/>
        </w:rPr>
        <w:t xml:space="preserve"> and</w:t>
      </w:r>
      <w:r w:rsidR="00BE0133">
        <w:rPr>
          <w:i/>
        </w:rPr>
        <w:t xml:space="preserve"> yellow solution</w:t>
      </w:r>
      <w:r w:rsidR="00F02818">
        <w:rPr>
          <w:i/>
        </w:rPr>
        <w:t xml:space="preserve"> (right)</w:t>
      </w:r>
      <w:r w:rsidR="00BE0133">
        <w:rPr>
          <w:i/>
        </w:rPr>
        <w:t xml:space="preserve"> of the mineralized cationic resin</w:t>
      </w:r>
    </w:p>
    <w:p w14:paraId="525F9093" w14:textId="77777777" w:rsidR="00E92515" w:rsidRDefault="00E92515" w:rsidP="00E9251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397454" wp14:editId="37B875F9">
            <wp:extent cx="3490783" cy="20435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46" cy="20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A48B2" w14:textId="77777777" w:rsidR="00E92515" w:rsidRDefault="00E92515" w:rsidP="00E92515"/>
    <w:p w14:paraId="5203A0B7" w14:textId="77777777" w:rsidR="00E92515" w:rsidRDefault="00E92515" w:rsidP="00E92515">
      <w:pPr>
        <w:pStyle w:val="Didascalia"/>
        <w:jc w:val="center"/>
        <w:rPr>
          <w:i/>
        </w:rPr>
      </w:pPr>
      <w:r w:rsidRPr="00AD7120">
        <w:rPr>
          <w:i/>
        </w:rPr>
        <w:t xml:space="preserve">FIG. </w:t>
      </w:r>
      <w:r>
        <w:rPr>
          <w:i/>
        </w:rPr>
        <w:t>3</w:t>
      </w:r>
      <w:r w:rsidRPr="001C5F11">
        <w:rPr>
          <w:i/>
        </w:rPr>
        <w:t xml:space="preserve">. </w:t>
      </w:r>
      <w:r>
        <w:rPr>
          <w:i/>
        </w:rPr>
        <w:t xml:space="preserve">Temperature profile and solution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shift over time for a lab scale wet oxidation process</w:t>
      </w:r>
    </w:p>
    <w:p w14:paraId="604857DD" w14:textId="77777777" w:rsidR="00E92515" w:rsidRDefault="00E92515" w:rsidP="001F7BEF">
      <w:pPr>
        <w:pStyle w:val="Corpotesto"/>
        <w:ind w:firstLine="0"/>
      </w:pPr>
    </w:p>
    <w:p w14:paraId="68A7BBF6" w14:textId="59EA90ED" w:rsidR="001F7BEF" w:rsidRPr="00E92515" w:rsidRDefault="006E11C1" w:rsidP="00E92515">
      <w:pPr>
        <w:pStyle w:val="Corpotesto"/>
        <w:ind w:firstLine="0"/>
      </w:pPr>
      <w:r>
        <w:t>The</w:t>
      </w:r>
      <w:r w:rsidR="000835DE">
        <w:t xml:space="preserve"> reaction</w:t>
      </w:r>
      <w:r>
        <w:t xml:space="preserve"> </w:t>
      </w:r>
      <w:r w:rsidRPr="007133D2">
        <w:t xml:space="preserve">temperature </w:t>
      </w:r>
      <w:r>
        <w:t>reaches 90</w:t>
      </w:r>
      <w:r w:rsidR="000835DE">
        <w:t xml:space="preserve"> </w:t>
      </w:r>
      <w:r>
        <w:t>°</w:t>
      </w:r>
      <w:proofErr w:type="spellStart"/>
      <w:r>
        <w:t>C</w:t>
      </w:r>
      <w:r w:rsidR="000B5E3C">
        <w:t xml:space="preserve"> </w:t>
      </w:r>
      <w:r>
        <w:t>at</w:t>
      </w:r>
      <w:proofErr w:type="spellEnd"/>
      <w:r>
        <w:t xml:space="preserve"> early stage and it remains constant for about 1 h, then it </w:t>
      </w:r>
      <w:r w:rsidR="00B32D3F">
        <w:t>decreases</w:t>
      </w:r>
      <w:r>
        <w:t xml:space="preserve"> to about 75 °C till the end of the process. The evolution of the</w:t>
      </w:r>
      <w:r w:rsidR="000835DE">
        <w:t xml:space="preserve"> treatment</w:t>
      </w:r>
      <w:r>
        <w:t xml:space="preserve"> can be also monitored by the colour shift of the solution. Indeed, it gradually becomes black</w:t>
      </w:r>
      <w:r w:rsidR="00FD0131">
        <w:t xml:space="preserve"> </w:t>
      </w:r>
      <w:r w:rsidR="005F6A42">
        <w:t xml:space="preserve">in correspondence with </w:t>
      </w:r>
      <w:r w:rsidR="00887C59">
        <w:t>the peak at 90 °C</w:t>
      </w:r>
      <w:r>
        <w:t xml:space="preserve">, </w:t>
      </w:r>
      <w:r w:rsidR="00B54CAD">
        <w:t xml:space="preserve">then </w:t>
      </w:r>
      <w:r w:rsidR="00BB2DD7">
        <w:t xml:space="preserve">it </w:t>
      </w:r>
      <w:r w:rsidR="00C31891">
        <w:t xml:space="preserve">progressively </w:t>
      </w:r>
      <w:r w:rsidR="00BB2DD7">
        <w:t xml:space="preserve">fades to </w:t>
      </w:r>
      <w:r>
        <w:t>brown</w:t>
      </w:r>
      <w:r w:rsidR="007C252C">
        <w:t xml:space="preserve"> and </w:t>
      </w:r>
      <w:r w:rsidR="00633D77">
        <w:t>beyond</w:t>
      </w:r>
      <w:r w:rsidR="007C252C">
        <w:t xml:space="preserve"> yellow</w:t>
      </w:r>
      <w:r w:rsidR="00BB2DD7">
        <w:t xml:space="preserve"> colour </w:t>
      </w:r>
      <w:r w:rsidR="00091C4F">
        <w:t>as the organic</w:t>
      </w:r>
      <w:r w:rsidR="00073479">
        <w:t xml:space="preserve"> matter</w:t>
      </w:r>
      <w:r w:rsidR="00091C4F">
        <w:t xml:space="preserve"> degrad</w:t>
      </w:r>
      <w:r w:rsidR="00073479">
        <w:t>es</w:t>
      </w:r>
      <w:r w:rsidR="00B71B03">
        <w:t>, that is</w:t>
      </w:r>
      <w:r>
        <w:t xml:space="preserve"> within 1 h</w:t>
      </w:r>
      <w:r w:rsidR="007C0064">
        <w:t xml:space="preserve"> (</w:t>
      </w:r>
      <w:r w:rsidR="007C0064" w:rsidRPr="00AD7120">
        <w:t xml:space="preserve">Fig. 2, </w:t>
      </w:r>
      <w:r w:rsidR="007C0064" w:rsidRPr="00AD7120">
        <w:rPr>
          <w:i/>
          <w:iCs/>
        </w:rPr>
        <w:t>right</w:t>
      </w:r>
      <w:r w:rsidR="007C0064">
        <w:t>).</w:t>
      </w:r>
      <w:r w:rsidR="000102A1">
        <w:t xml:space="preserve"> </w:t>
      </w:r>
      <w:r w:rsidR="002C7D44" w:rsidRPr="00D95D24">
        <w:t>In addition, the IER mineralization</w:t>
      </w:r>
      <w:r w:rsidR="00442CBD" w:rsidRPr="00D95D24">
        <w:t xml:space="preserve"> efficiency</w:t>
      </w:r>
      <w:r w:rsidR="002C7D44" w:rsidRPr="00D95D24">
        <w:t xml:space="preserve"> has been </w:t>
      </w:r>
      <w:r w:rsidR="00366351" w:rsidRPr="00D95D24">
        <w:t>evaluated</w:t>
      </w:r>
      <w:r w:rsidR="002826BC" w:rsidRPr="00D95D24">
        <w:t xml:space="preserve"> </w:t>
      </w:r>
      <w:r w:rsidR="00366351" w:rsidRPr="00D95D24">
        <w:t>by</w:t>
      </w:r>
      <w:r w:rsidR="00164C06" w:rsidRPr="00D95D24">
        <w:t xml:space="preserve"> measuring</w:t>
      </w:r>
      <w:r w:rsidR="000835DE" w:rsidRPr="00D95D24">
        <w:t xml:space="preserve"> the amount of</w:t>
      </w:r>
      <w:r w:rsidR="00366351" w:rsidRPr="00D95D24">
        <w:t xml:space="preserve"> Total Organic Carbon (TOC)</w:t>
      </w:r>
      <w:r w:rsidR="00164C06" w:rsidRPr="00D95D24">
        <w:t xml:space="preserve"> as a function of time.</w:t>
      </w:r>
      <w:r w:rsidR="007D708A" w:rsidRPr="00D95D24">
        <w:t xml:space="preserve"> </w:t>
      </w:r>
      <w:r w:rsidR="00410473" w:rsidRPr="00D95D24">
        <w:t xml:space="preserve">An increase of TOC content can be observed within 1 h of reaction, where the temperature is </w:t>
      </w:r>
      <w:proofErr w:type="gramStart"/>
      <w:r w:rsidR="0029794D" w:rsidRPr="00D95D24">
        <w:t>higher</w:t>
      </w:r>
      <w:proofErr w:type="gramEnd"/>
      <w:r w:rsidR="0029794D" w:rsidRPr="00D95D24">
        <w:t xml:space="preserve"> and the resin decomposition occurs</w:t>
      </w:r>
      <w:r w:rsidR="0029794D">
        <w:t>. Thereafter, TOC amount reaches smaller values</w:t>
      </w:r>
      <w:r w:rsidR="00B11895">
        <w:t xml:space="preserve"> coherently with temperature and colour</w:t>
      </w:r>
      <w:r w:rsidR="00934AF2">
        <w:t xml:space="preserve"> of the</w:t>
      </w:r>
      <w:r w:rsidR="00B11895">
        <w:t xml:space="preserve"> solution.</w:t>
      </w:r>
    </w:p>
    <w:p w14:paraId="383502ED" w14:textId="56C08A7D" w:rsidR="00997107" w:rsidRPr="00F83775" w:rsidRDefault="00997107" w:rsidP="00997107">
      <w:pPr>
        <w:pStyle w:val="Corpotesto"/>
        <w:rPr>
          <w:lang w:val="en-US"/>
        </w:rPr>
      </w:pPr>
      <w:r>
        <w:t>At the end of the process, the yellow solution is retrieved from the glass reactor and filtered to collect a small amount of fine precipitate</w:t>
      </w:r>
      <w:r w:rsidR="001B7151">
        <w:t xml:space="preserve"> that has been </w:t>
      </w:r>
      <w:r w:rsidR="001D690F">
        <w:t>identified as strontium sulphate by XRD</w:t>
      </w:r>
      <w:r w:rsidRPr="00F52234">
        <w:t xml:space="preserve">. </w:t>
      </w:r>
      <w:r w:rsidR="00E85AD8" w:rsidRPr="00F52234">
        <w:t>T</w:t>
      </w:r>
      <w:r w:rsidRPr="00F52234">
        <w:t xml:space="preserve">he clear solution undergoes evaporation process at controlled temperature for about 24 h. </w:t>
      </w:r>
      <w:r w:rsidR="00A23BDA" w:rsidRPr="00F52234">
        <w:t xml:space="preserve">A </w:t>
      </w:r>
      <w:r w:rsidRPr="00F52234">
        <w:t>reddish</w:t>
      </w:r>
      <w:r w:rsidR="00A23BDA" w:rsidRPr="00F52234">
        <w:t xml:space="preserve"> and wet</w:t>
      </w:r>
      <w:r w:rsidRPr="00F52234">
        <w:t xml:space="preserve"> residue</w:t>
      </w:r>
      <w:r w:rsidR="00A23BDA" w:rsidRPr="00F52234">
        <w:t xml:space="preserve"> has been obtained </w:t>
      </w:r>
      <w:r w:rsidR="00A23BDA" w:rsidRPr="00F52234">
        <w:rPr>
          <w:lang w:val="en-US"/>
        </w:rPr>
        <w:t>(Fig. 4)</w:t>
      </w:r>
      <w:r w:rsidR="00A23BDA" w:rsidRPr="00AD7120">
        <w:rPr>
          <w:lang w:val="en-US"/>
        </w:rPr>
        <w:t>.</w:t>
      </w:r>
      <w:r>
        <w:t xml:space="preserve"> </w:t>
      </w:r>
      <w:r w:rsidR="00A23BDA">
        <w:rPr>
          <w:lang w:val="en-US"/>
        </w:rPr>
        <w:t>The result is</w:t>
      </w:r>
      <w:r w:rsidRPr="004F0C6B">
        <w:rPr>
          <w:lang w:val="en-US"/>
        </w:rPr>
        <w:t xml:space="preserve"> a weight reduction rate of about </w:t>
      </w:r>
      <w:r w:rsidRPr="00AD7120">
        <w:rPr>
          <w:lang w:val="en-US"/>
        </w:rPr>
        <w:t>40%</w:t>
      </w:r>
      <w:r w:rsidR="00B35EA8">
        <w:rPr>
          <w:lang w:val="en-US"/>
        </w:rPr>
        <w:t xml:space="preserve">, calculated according to </w:t>
      </w:r>
      <w:r w:rsidR="005C13F6">
        <w:rPr>
          <w:lang w:val="en-US"/>
        </w:rPr>
        <w:t>the</w:t>
      </w:r>
      <w:r w:rsidR="00D84908">
        <w:rPr>
          <w:lang w:val="en-US"/>
        </w:rPr>
        <w:t xml:space="preserve"> following</w:t>
      </w:r>
      <w:r w:rsidR="005C13F6">
        <w:rPr>
          <w:lang w:val="en-US"/>
        </w:rPr>
        <w:t xml:space="preserve"> </w:t>
      </w:r>
      <w:r w:rsidR="00CF3E93">
        <w:rPr>
          <w:lang w:val="en-US"/>
        </w:rPr>
        <w:t xml:space="preserve">formula </w:t>
      </w:r>
      <w:r w:rsidR="00996962">
        <w:rPr>
          <w:lang w:val="en-US"/>
        </w:rPr>
        <w:t>(</w:t>
      </w:r>
      <w:r w:rsidR="003B1225">
        <w:rPr>
          <w:lang w:val="en-US"/>
        </w:rPr>
        <w:t>w</w:t>
      </w:r>
      <w:r w:rsidR="003B1225">
        <w:rPr>
          <w:vertAlign w:val="subscript"/>
          <w:lang w:val="en-US"/>
        </w:rPr>
        <w:t>0</w:t>
      </w:r>
      <w:r w:rsidR="003B1225">
        <w:rPr>
          <w:lang w:val="en-US"/>
        </w:rPr>
        <w:t xml:space="preserve"> </w:t>
      </w:r>
      <w:r w:rsidR="00996962">
        <w:rPr>
          <w:lang w:val="en-US"/>
        </w:rPr>
        <w:t>– w</w:t>
      </w:r>
      <w:r w:rsidR="00996962">
        <w:rPr>
          <w:vertAlign w:val="subscript"/>
          <w:lang w:val="en-US"/>
        </w:rPr>
        <w:t>1</w:t>
      </w:r>
      <w:r w:rsidR="00996962">
        <w:rPr>
          <w:lang w:val="en-US"/>
        </w:rPr>
        <w:t>)/w</w:t>
      </w:r>
      <w:r w:rsidR="00D84908">
        <w:rPr>
          <w:vertAlign w:val="subscript"/>
          <w:lang w:val="en-US"/>
        </w:rPr>
        <w:t>0</w:t>
      </w:r>
      <w:r w:rsidR="00B27A7B">
        <w:rPr>
          <w:lang w:val="en-US"/>
        </w:rPr>
        <w:t xml:space="preserve"> × 100</w:t>
      </w:r>
      <w:r w:rsidR="00B17F81">
        <w:rPr>
          <w:lang w:val="en-US"/>
        </w:rPr>
        <w:t>, where w</w:t>
      </w:r>
      <w:r w:rsidR="00B17F81">
        <w:rPr>
          <w:vertAlign w:val="subscript"/>
          <w:lang w:val="en-US"/>
        </w:rPr>
        <w:t>0</w:t>
      </w:r>
      <w:r w:rsidR="001F0522">
        <w:rPr>
          <w:lang w:val="en-US"/>
        </w:rPr>
        <w:t xml:space="preserve"> is the initial </w:t>
      </w:r>
      <w:r w:rsidR="00F83775">
        <w:rPr>
          <w:lang w:val="en-US"/>
        </w:rPr>
        <w:t>weight of dry resin and w</w:t>
      </w:r>
      <w:r w:rsidR="00F83775">
        <w:rPr>
          <w:vertAlign w:val="subscript"/>
          <w:lang w:val="en-US"/>
        </w:rPr>
        <w:t>1</w:t>
      </w:r>
      <w:r w:rsidR="00F83775">
        <w:rPr>
          <w:lang w:val="en-US"/>
        </w:rPr>
        <w:t xml:space="preserve"> is the </w:t>
      </w:r>
      <w:r w:rsidR="00825255">
        <w:rPr>
          <w:lang w:val="en-US"/>
        </w:rPr>
        <w:t xml:space="preserve">weight of </w:t>
      </w:r>
      <w:r w:rsidR="00B25C89">
        <w:rPr>
          <w:lang w:val="en-US"/>
        </w:rPr>
        <w:t>residue after</w:t>
      </w:r>
      <w:r w:rsidR="00E540C3">
        <w:rPr>
          <w:lang w:val="en-US"/>
        </w:rPr>
        <w:t xml:space="preserve"> the</w:t>
      </w:r>
      <w:r w:rsidR="00B25C89">
        <w:rPr>
          <w:lang w:val="en-US"/>
        </w:rPr>
        <w:t xml:space="preserve"> evaporation process.</w:t>
      </w:r>
    </w:p>
    <w:p w14:paraId="64BE038E" w14:textId="0B2F12DD" w:rsidR="00997107" w:rsidRDefault="00997107" w:rsidP="00997107">
      <w:pPr>
        <w:pStyle w:val="Corpotesto"/>
      </w:pPr>
      <w:r w:rsidRPr="006522D5">
        <w:t>Rama</w:t>
      </w:r>
      <w:r>
        <w:t xml:space="preserve">n, </w:t>
      </w:r>
      <w:r w:rsidRPr="006522D5">
        <w:t>FT-IR</w:t>
      </w:r>
      <w:r>
        <w:t xml:space="preserve"> and </w:t>
      </w:r>
      <w:r w:rsidRPr="006522D5">
        <w:t xml:space="preserve">XRD techniques have </w:t>
      </w:r>
      <w:r>
        <w:t xml:space="preserve">contributed to confirm </w:t>
      </w:r>
      <w:r w:rsidR="009F1C21">
        <w:t xml:space="preserve">complete </w:t>
      </w:r>
      <w:r w:rsidRPr="006522D5">
        <w:t>IER decomposition</w:t>
      </w:r>
      <w:r>
        <w:t xml:space="preserve"> by detecting </w:t>
      </w:r>
      <w:r w:rsidR="00A85114">
        <w:t xml:space="preserve">only </w:t>
      </w:r>
      <w:r>
        <w:t>inorganic sulphate compounds into the left precipitate and residue</w:t>
      </w:r>
      <w:r w:rsidRPr="006F7D8B">
        <w:t>. In addition, ICP-MS analyses were conducted on the resulting solutions to ascertain cations retention, thus corroborating the process efficacy</w:t>
      </w:r>
      <w:r w:rsidRPr="006522D5">
        <w:t>.</w:t>
      </w:r>
    </w:p>
    <w:p w14:paraId="689B4709" w14:textId="77777777" w:rsidR="00997107" w:rsidRPr="00EB561B" w:rsidRDefault="00997107" w:rsidP="00997107">
      <w:pPr>
        <w:pStyle w:val="Corpotesto"/>
      </w:pPr>
      <w:r>
        <w:t xml:space="preserve">The best scale-up of this management approach is being developed. About 100 g of cationic resin have been successfully treated by wet oxidation. </w:t>
      </w:r>
    </w:p>
    <w:p w14:paraId="4A294CF1" w14:textId="77777777" w:rsidR="00884482" w:rsidRDefault="00884482" w:rsidP="00266FDF">
      <w:pPr>
        <w:pStyle w:val="Corpotesto"/>
      </w:pPr>
    </w:p>
    <w:p w14:paraId="26076FE7" w14:textId="77777777" w:rsidR="001218D7" w:rsidRDefault="001218D7" w:rsidP="00B4659D">
      <w:pPr>
        <w:pStyle w:val="Corpotesto"/>
      </w:pPr>
    </w:p>
    <w:p w14:paraId="2DDBC8AE" w14:textId="74688D0B" w:rsidR="001218D7" w:rsidRDefault="001418F1" w:rsidP="001218D7">
      <w:pPr>
        <w:pStyle w:val="Corpotesto"/>
        <w:jc w:val="center"/>
      </w:pPr>
      <w:r>
        <w:rPr>
          <w:noProof/>
          <w:lang w:eastAsia="en-GB"/>
        </w:rPr>
        <w:drawing>
          <wp:inline distT="0" distB="0" distL="0" distR="0" wp14:anchorId="106BE307" wp14:editId="581CDE49">
            <wp:extent cx="3822017" cy="1365091"/>
            <wp:effectExtent l="0" t="0" r="7620" b="6985"/>
            <wp:docPr id="6" name="Immagine 6" descr="Immagine che contiene interni, bevanda, diverso, bottigl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bevanda, diverso, bottigl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44" cy="13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1B40" w14:textId="77777777" w:rsidR="001218D7" w:rsidRDefault="001218D7" w:rsidP="00B4659D">
      <w:pPr>
        <w:pStyle w:val="Corpotesto"/>
      </w:pPr>
    </w:p>
    <w:p w14:paraId="562E4DC5" w14:textId="147A641E" w:rsidR="007D7FFB" w:rsidRPr="00B11895" w:rsidRDefault="001218D7" w:rsidP="00B11895">
      <w:pPr>
        <w:pStyle w:val="Didascalia"/>
        <w:jc w:val="center"/>
        <w:rPr>
          <w:i/>
        </w:rPr>
      </w:pPr>
      <w:r w:rsidRPr="00AD7120">
        <w:rPr>
          <w:i/>
        </w:rPr>
        <w:t xml:space="preserve">FIG. 4. </w:t>
      </w:r>
      <w:r w:rsidR="00A10C4C" w:rsidRPr="00AD7120">
        <w:rPr>
          <w:i/>
        </w:rPr>
        <w:t>Fine</w:t>
      </w:r>
      <w:r w:rsidR="00A10C4C">
        <w:rPr>
          <w:i/>
        </w:rPr>
        <w:t xml:space="preserve"> precipitate </w:t>
      </w:r>
      <w:r w:rsidR="00C92542">
        <w:rPr>
          <w:i/>
        </w:rPr>
        <w:t xml:space="preserve">after filtration (left), evaporation process (middle) and resulting reddish </w:t>
      </w:r>
      <w:r w:rsidR="00A1151F">
        <w:rPr>
          <w:i/>
        </w:rPr>
        <w:t>residue (right).</w:t>
      </w:r>
    </w:p>
    <w:p w14:paraId="433FE059" w14:textId="27796585" w:rsidR="00F004EE" w:rsidRDefault="006073E7" w:rsidP="00537496">
      <w:pPr>
        <w:pStyle w:val="Titolo2"/>
      </w:pPr>
      <w:r>
        <w:t>conditioning of residues</w:t>
      </w:r>
    </w:p>
    <w:p w14:paraId="7EF15FED" w14:textId="0DA674E2" w:rsidR="004E40D8" w:rsidRDefault="00613A74" w:rsidP="00435526">
      <w:pPr>
        <w:pStyle w:val="Corpotesto"/>
      </w:pPr>
      <w:r>
        <w:t>Some</w:t>
      </w:r>
      <w:r w:rsidR="00125842">
        <w:t xml:space="preserve"> efforts</w:t>
      </w:r>
      <w:r>
        <w:t xml:space="preserve"> are being d</w:t>
      </w:r>
      <w:r w:rsidR="00125842">
        <w:t xml:space="preserve">evoted </w:t>
      </w:r>
      <w:r>
        <w:t xml:space="preserve">to </w:t>
      </w:r>
      <w:r w:rsidR="00125842">
        <w:t>confineme</w:t>
      </w:r>
      <w:r w:rsidR="000D627A">
        <w:t>nt</w:t>
      </w:r>
      <w:r>
        <w:t xml:space="preserve"> of</w:t>
      </w:r>
      <w:r w:rsidR="000D627A">
        <w:t xml:space="preserve"> ashes and</w:t>
      </w:r>
      <w:r>
        <w:t xml:space="preserve"> sludges produced by</w:t>
      </w:r>
      <w:r w:rsidR="000D627A">
        <w:t xml:space="preserve"> incineration and</w:t>
      </w:r>
      <w:r>
        <w:t xml:space="preserve"> wet-oxidation treatment</w:t>
      </w:r>
      <w:r w:rsidR="00CE045D">
        <w:t>s</w:t>
      </w:r>
      <w:r>
        <w:t xml:space="preserve"> of surrogate IERs.</w:t>
      </w:r>
      <w:r w:rsidR="007D7FFB">
        <w:t xml:space="preserve"> </w:t>
      </w:r>
      <w:r w:rsidR="007141E7">
        <w:t xml:space="preserve">A </w:t>
      </w:r>
      <w:r>
        <w:t>novel geopolymer matrix based on</w:t>
      </w:r>
      <w:r w:rsidR="00E204B6">
        <w:t xml:space="preserve"> natural</w:t>
      </w:r>
      <w:r>
        <w:t xml:space="preserve"> </w:t>
      </w:r>
      <w:r w:rsidR="00E734E5">
        <w:t>pozzolanic</w:t>
      </w:r>
      <w:r w:rsidR="00A143FD">
        <w:t xml:space="preserve"> raw materials</w:t>
      </w:r>
      <w:r>
        <w:t xml:space="preserve"> </w:t>
      </w:r>
      <w:r w:rsidR="00BA72F7">
        <w:t>is</w:t>
      </w:r>
      <w:r w:rsidR="009421C2">
        <w:t xml:space="preserve"> being</w:t>
      </w:r>
      <w:r w:rsidR="00886CA5">
        <w:t xml:space="preserve"> formulated</w:t>
      </w:r>
      <w:r w:rsidR="009421C2">
        <w:t xml:space="preserve"> </w:t>
      </w:r>
      <w:r w:rsidR="00BA72F7">
        <w:t>a</w:t>
      </w:r>
      <w:r w:rsidR="009421C2">
        <w:t>s</w:t>
      </w:r>
      <w:r w:rsidR="005D641B">
        <w:t xml:space="preserve"> </w:t>
      </w:r>
      <w:r w:rsidR="007333BD">
        <w:t>alternative to</w:t>
      </w:r>
      <w:r w:rsidR="003370DC">
        <w:t xml:space="preserve"> Ordinary Portland</w:t>
      </w:r>
      <w:r w:rsidR="007333BD">
        <w:t xml:space="preserve"> </w:t>
      </w:r>
      <w:r w:rsidR="003370DC">
        <w:t>C</w:t>
      </w:r>
      <w:r w:rsidR="007333BD">
        <w:t>ement</w:t>
      </w:r>
      <w:r w:rsidR="009421C2">
        <w:t xml:space="preserve"> matrix</w:t>
      </w:r>
      <w:r w:rsidR="001B7241" w:rsidRPr="00AD7120">
        <w:t>.</w:t>
      </w:r>
      <w:r w:rsidR="00EC47B0" w:rsidRPr="00AD7120">
        <w:t>[5]</w:t>
      </w:r>
      <w:r w:rsidR="001B7241">
        <w:t xml:space="preserve"> </w:t>
      </w:r>
      <w:r w:rsidR="0057120E">
        <w:t xml:space="preserve">The </w:t>
      </w:r>
      <w:r w:rsidR="00E25A45">
        <w:t>use</w:t>
      </w:r>
      <w:r w:rsidR="00EC30B1">
        <w:t xml:space="preserve"> of </w:t>
      </w:r>
      <w:r w:rsidRPr="00281032">
        <w:t>high</w:t>
      </w:r>
      <w:r w:rsidR="00EC30B1">
        <w:t>ly</w:t>
      </w:r>
      <w:r w:rsidRPr="00281032">
        <w:t xml:space="preserve"> zeoli</w:t>
      </w:r>
      <w:r w:rsidR="00E228BF">
        <w:t>t</w:t>
      </w:r>
      <w:r w:rsidR="00EC30B1">
        <w:t>ized</w:t>
      </w:r>
      <w:r w:rsidR="00E228BF">
        <w:t xml:space="preserve"> </w:t>
      </w:r>
      <w:r w:rsidR="00E734E5">
        <w:lastRenderedPageBreak/>
        <w:t>aluminosilicate materials</w:t>
      </w:r>
      <w:r w:rsidR="00E228BF">
        <w:t xml:space="preserve"> </w:t>
      </w:r>
      <w:r w:rsidR="002C1B5D">
        <w:t xml:space="preserve">might be a </w:t>
      </w:r>
      <w:r w:rsidR="00650D4C">
        <w:t>breakthrough</w:t>
      </w:r>
      <w:r w:rsidR="00F62CCE">
        <w:t xml:space="preserve"> since it would</w:t>
      </w:r>
      <w:r w:rsidR="00650D4C">
        <w:t xml:space="preserve"> </w:t>
      </w:r>
      <w:r w:rsidR="00330A48">
        <w:t xml:space="preserve">reduce </w:t>
      </w:r>
      <w:r w:rsidRPr="00281032">
        <w:t>the</w:t>
      </w:r>
      <w:r w:rsidR="00B54AE4">
        <w:t xml:space="preserve"> leaching rate</w:t>
      </w:r>
      <w:r w:rsidR="00330A48">
        <w:t xml:space="preserve"> of</w:t>
      </w:r>
      <w:r w:rsidR="00330A48" w:rsidRPr="00330A48">
        <w:t xml:space="preserve"> </w:t>
      </w:r>
      <w:r w:rsidR="00330A48">
        <w:t>several contaminants</w:t>
      </w:r>
      <w:r w:rsidRPr="00AD7120">
        <w:t>.</w:t>
      </w:r>
      <w:r w:rsidR="00EC47B0" w:rsidRPr="00AD7120">
        <w:t>[6</w:t>
      </w:r>
      <w:r w:rsidR="00B948A4" w:rsidRPr="00AD7120">
        <w:t>]</w:t>
      </w:r>
      <w:r w:rsidR="00FB352F">
        <w:t xml:space="preserve"> </w:t>
      </w:r>
      <w:r w:rsidR="00FB352F" w:rsidRPr="00FB352F">
        <w:t>In addition, these natural materials are highly available in nature.</w:t>
      </w:r>
    </w:p>
    <w:p w14:paraId="21E31F86" w14:textId="4BA2DBD5" w:rsidR="005B62C7" w:rsidRDefault="00B639B6" w:rsidP="00410473">
      <w:pPr>
        <w:pStyle w:val="Corpotesto"/>
      </w:pPr>
      <w:r>
        <w:t xml:space="preserve">Although the formulation of </w:t>
      </w:r>
      <w:r w:rsidR="00BA6E72">
        <w:t xml:space="preserve">such </w:t>
      </w:r>
      <w:r>
        <w:t xml:space="preserve">geopolymer is under development, some attempts </w:t>
      </w:r>
      <w:r w:rsidR="002D4B78">
        <w:t>are being made by using</w:t>
      </w:r>
      <w:r w:rsidR="00F27F06">
        <w:t xml:space="preserve"> a selected</w:t>
      </w:r>
      <w:r w:rsidR="002D4B78">
        <w:t xml:space="preserve"> </w:t>
      </w:r>
      <w:r w:rsidR="00BA6E72">
        <w:t>natural aluminosilicate</w:t>
      </w:r>
      <w:r w:rsidR="001F2090">
        <w:t xml:space="preserve"> raw material</w:t>
      </w:r>
      <w:r w:rsidR="005E7328">
        <w:t xml:space="preserve"> contacted with</w:t>
      </w:r>
      <w:r w:rsidR="004F61CA">
        <w:t xml:space="preserve"> NaOH as activator</w:t>
      </w:r>
      <w:r w:rsidR="008B527D">
        <w:t>.</w:t>
      </w:r>
      <w:r w:rsidR="00D1104A">
        <w:t xml:space="preserve"> After loading of residues,</w:t>
      </w:r>
      <w:r w:rsidR="00400FD8">
        <w:t xml:space="preserve"> </w:t>
      </w:r>
      <w:r w:rsidR="00D1104A">
        <w:t>c</w:t>
      </w:r>
      <w:r w:rsidR="00FF36E1">
        <w:t xml:space="preserve">uring </w:t>
      </w:r>
      <w:r w:rsidR="00EA5BFA">
        <w:t xml:space="preserve">of </w:t>
      </w:r>
      <w:proofErr w:type="spellStart"/>
      <w:r w:rsidR="00EA5BFA">
        <w:t>wasteforms</w:t>
      </w:r>
      <w:proofErr w:type="spellEnd"/>
      <w:r w:rsidR="00EA5BFA">
        <w:t xml:space="preserve"> </w:t>
      </w:r>
      <w:r w:rsidR="001848BF">
        <w:t>will be</w:t>
      </w:r>
      <w:r w:rsidR="00EA5BFA">
        <w:t xml:space="preserve"> performed</w:t>
      </w:r>
      <w:r w:rsidR="00D1104A">
        <w:t>.</w:t>
      </w:r>
      <w:r w:rsidR="00AC0207">
        <w:t xml:space="preserve"> </w:t>
      </w:r>
      <w:r w:rsidR="00D75CCF">
        <w:t>T</w:t>
      </w:r>
      <w:r w:rsidR="001848BF">
        <w:t>he</w:t>
      </w:r>
      <w:r w:rsidR="00AC0207">
        <w:t xml:space="preserve"> </w:t>
      </w:r>
      <w:r w:rsidR="00CC7342">
        <w:t>so-</w:t>
      </w:r>
      <w:r w:rsidR="00651BBB">
        <w:t xml:space="preserve">obtained specimens </w:t>
      </w:r>
      <w:r w:rsidR="00CC7342">
        <w:t xml:space="preserve">will </w:t>
      </w:r>
      <w:r w:rsidR="0035603D">
        <w:t>undergo</w:t>
      </w:r>
      <w:r w:rsidR="00CC7342">
        <w:t xml:space="preserve"> </w:t>
      </w:r>
      <w:r w:rsidR="00880FA6">
        <w:t>mechanical</w:t>
      </w:r>
      <w:r w:rsidR="00CF538B">
        <w:t xml:space="preserve">, </w:t>
      </w:r>
      <w:proofErr w:type="gramStart"/>
      <w:r w:rsidR="00CF538B">
        <w:t>thermal</w:t>
      </w:r>
      <w:proofErr w:type="gramEnd"/>
      <w:r w:rsidR="004B2082">
        <w:t xml:space="preserve"> and</w:t>
      </w:r>
      <w:r w:rsidR="0035603D">
        <w:t xml:space="preserve"> leaching tests to prove enough</w:t>
      </w:r>
      <w:r w:rsidR="00880FA6">
        <w:t xml:space="preserve"> resistance </w:t>
      </w:r>
      <w:r w:rsidR="0035603D">
        <w:t>and</w:t>
      </w:r>
      <w:r w:rsidR="000F27C7">
        <w:t xml:space="preserve"> </w:t>
      </w:r>
      <w:r w:rsidR="0035603D">
        <w:t xml:space="preserve">compliance </w:t>
      </w:r>
      <w:r w:rsidR="000F27C7">
        <w:t>with standard Waste Acceptance Criteria (WAC)</w:t>
      </w:r>
      <w:r w:rsidR="001418F1">
        <w:t>.</w:t>
      </w:r>
    </w:p>
    <w:p w14:paraId="4728E616" w14:textId="77777777" w:rsidR="00A706AB" w:rsidRDefault="00A706AB" w:rsidP="00901D16">
      <w:pPr>
        <w:pStyle w:val="Corpotesto"/>
        <w:ind w:firstLine="0"/>
      </w:pPr>
    </w:p>
    <w:p w14:paraId="433FE05B" w14:textId="54E80CB2" w:rsidR="00E20E70" w:rsidRDefault="00EE0755" w:rsidP="00537496">
      <w:pPr>
        <w:pStyle w:val="Titolo2"/>
      </w:pPr>
      <w:r>
        <w:t xml:space="preserve">FUTURE </w:t>
      </w:r>
      <w:r w:rsidR="005367C2">
        <w:t>OUTLOOK</w:t>
      </w:r>
    </w:p>
    <w:p w14:paraId="7388F7A8" w14:textId="39A38DAF" w:rsidR="007133D2" w:rsidRDefault="001C5F11" w:rsidP="00537496">
      <w:pPr>
        <w:pStyle w:val="Corpotesto"/>
      </w:pPr>
      <w:r>
        <w:rPr>
          <w:rFonts w:eastAsia="Arial" w:cs="Arial"/>
          <w:lang w:val="en-US"/>
        </w:rPr>
        <w:t>The</w:t>
      </w:r>
      <w:r w:rsidR="005D234A">
        <w:rPr>
          <w:rFonts w:eastAsia="Arial" w:cs="Arial"/>
          <w:lang w:val="en-US"/>
        </w:rPr>
        <w:t xml:space="preserve"> future work outlook points to</w:t>
      </w:r>
      <w:r w:rsidR="00734DAB">
        <w:rPr>
          <w:lang w:val="en-US"/>
        </w:rPr>
        <w:t xml:space="preserve"> the </w:t>
      </w:r>
      <w:r>
        <w:t>scale</w:t>
      </w:r>
      <w:r w:rsidR="00734DAB">
        <w:t>-</w:t>
      </w:r>
      <w:r w:rsidRPr="00890B6E">
        <w:t>up</w:t>
      </w:r>
      <w:r w:rsidR="00734DAB">
        <w:t xml:space="preserve"> of</w:t>
      </w:r>
      <w:r w:rsidRPr="00890B6E">
        <w:t xml:space="preserve"> both incineration and wet oxidation </w:t>
      </w:r>
      <w:r>
        <w:t xml:space="preserve">treatment </w:t>
      </w:r>
      <w:r w:rsidRPr="00890B6E">
        <w:t xml:space="preserve">processes. An intermediate scale will be pursued by using cationic </w:t>
      </w:r>
      <w:r>
        <w:t>IER</w:t>
      </w:r>
      <w:r w:rsidRPr="00890B6E">
        <w:t xml:space="preserve"> </w:t>
      </w:r>
      <w:r>
        <w:t>containing</w:t>
      </w:r>
      <w:r w:rsidRPr="00890B6E">
        <w:t xml:space="preserve"> Cs, Sr, Co, Ni and other </w:t>
      </w:r>
      <w:r>
        <w:rPr>
          <w:rFonts w:eastAsia="Arial" w:cs="Arial"/>
          <w:lang w:val="en-US"/>
        </w:rPr>
        <w:t xml:space="preserve">activation, </w:t>
      </w:r>
      <w:proofErr w:type="gramStart"/>
      <w:r>
        <w:rPr>
          <w:rFonts w:eastAsia="Arial" w:cs="Arial"/>
          <w:lang w:val="en-US"/>
        </w:rPr>
        <w:t>fission</w:t>
      </w:r>
      <w:proofErr w:type="gramEnd"/>
      <w:r w:rsidR="0040108F">
        <w:rPr>
          <w:rFonts w:eastAsia="Arial" w:cs="Arial"/>
          <w:lang w:val="en-US"/>
        </w:rPr>
        <w:t xml:space="preserve"> </w:t>
      </w:r>
      <w:r>
        <w:rPr>
          <w:rFonts w:eastAsia="Arial" w:cs="Arial"/>
          <w:lang w:val="en-US"/>
        </w:rPr>
        <w:t xml:space="preserve">and corrosion products </w:t>
      </w:r>
      <w:r w:rsidRPr="00890B6E">
        <w:t>representative ions.</w:t>
      </w:r>
    </w:p>
    <w:p w14:paraId="12BC6616" w14:textId="5BE1B109" w:rsidR="001C67CF" w:rsidRDefault="003C2A41" w:rsidP="00537496">
      <w:pPr>
        <w:pStyle w:val="Corpotesto"/>
      </w:pPr>
      <w:r>
        <w:t>Dry oxidation</w:t>
      </w:r>
      <w:r w:rsidR="007128A5">
        <w:t xml:space="preserve"> of IER</w:t>
      </w:r>
      <w:r>
        <w:t xml:space="preserve"> has </w:t>
      </w:r>
      <w:r w:rsidR="00B25463">
        <w:t>been</w:t>
      </w:r>
      <w:r w:rsidR="00EB3071">
        <w:t xml:space="preserve"> </w:t>
      </w:r>
      <w:r w:rsidR="00886CA5">
        <w:t>just</w:t>
      </w:r>
      <w:r w:rsidR="00CE0F0E">
        <w:t xml:space="preserve"> </w:t>
      </w:r>
      <w:r w:rsidR="00793F0F">
        <w:t>demonstrated</w:t>
      </w:r>
      <w:r w:rsidR="001B2DF5">
        <w:t xml:space="preserve"> </w:t>
      </w:r>
      <w:r w:rsidR="002E16FA">
        <w:t>on</w:t>
      </w:r>
      <w:r w:rsidR="00354855">
        <w:t xml:space="preserve"> only ~</w:t>
      </w:r>
      <w:r w:rsidR="001B2DF5">
        <w:t xml:space="preserve">1 g </w:t>
      </w:r>
      <w:r w:rsidR="007128A5">
        <w:t>cationic resin</w:t>
      </w:r>
      <w:r w:rsidR="00E42F3C">
        <w:t xml:space="preserve"> </w:t>
      </w:r>
      <w:r w:rsidR="004C0727">
        <w:t>batch</w:t>
      </w:r>
      <w:r w:rsidR="00E42F3C">
        <w:t>es</w:t>
      </w:r>
      <w:r w:rsidR="004C0727">
        <w:t>.</w:t>
      </w:r>
      <w:r w:rsidR="00CF71F0">
        <w:t xml:space="preserve"> Although ongoing tests </w:t>
      </w:r>
      <w:r w:rsidR="00A81FC2">
        <w:t xml:space="preserve">are being </w:t>
      </w:r>
      <w:r w:rsidR="00CD66DB">
        <w:t xml:space="preserve">carried out by using about 10 g of resin, </w:t>
      </w:r>
      <w:r w:rsidR="00B22FE3">
        <w:t xml:space="preserve">the </w:t>
      </w:r>
      <w:r w:rsidR="00A926B3">
        <w:t xml:space="preserve">uniformity of temperature of resin particles </w:t>
      </w:r>
      <w:r w:rsidR="008D7A7E">
        <w:t xml:space="preserve">becomes more and more crucial </w:t>
      </w:r>
      <w:r w:rsidR="00920A66">
        <w:t>in a</w:t>
      </w:r>
      <w:r w:rsidR="008D7A7E">
        <w:t xml:space="preserve"> </w:t>
      </w:r>
      <w:r w:rsidR="00174520">
        <w:t>large-scale</w:t>
      </w:r>
      <w:r w:rsidR="008D7A7E">
        <w:t xml:space="preserve"> system</w:t>
      </w:r>
      <w:r w:rsidR="00CC28EA">
        <w:t>,</w:t>
      </w:r>
      <w:r w:rsidR="00920A66">
        <w:t xml:space="preserve"> and it needs</w:t>
      </w:r>
      <w:r w:rsidR="008D7A7E">
        <w:t xml:space="preserve"> to be </w:t>
      </w:r>
      <w:r w:rsidR="00C3341B">
        <w:t xml:space="preserve">suitably </w:t>
      </w:r>
      <w:r w:rsidR="005A7FED">
        <w:t>considered</w:t>
      </w:r>
      <w:r w:rsidR="00CB1176">
        <w:t xml:space="preserve"> in the future.</w:t>
      </w:r>
    </w:p>
    <w:p w14:paraId="416E8B50" w14:textId="671C4C9A" w:rsidR="00435526" w:rsidRDefault="00EA6B30" w:rsidP="00051572">
      <w:pPr>
        <w:pStyle w:val="Corpotesto"/>
      </w:pPr>
      <w:r>
        <w:t xml:space="preserve">Next step forward for wet </w:t>
      </w:r>
      <w:r w:rsidR="00C35984">
        <w:t>oxidation</w:t>
      </w:r>
      <w:r w:rsidR="001163A1">
        <w:t xml:space="preserve"> is to demonstrate </w:t>
      </w:r>
      <w:r w:rsidR="00844352">
        <w:t>the efficacy of the process at larger scale</w:t>
      </w:r>
      <w:r w:rsidR="00C14178">
        <w:t xml:space="preserve"> for the</w:t>
      </w:r>
      <w:r w:rsidR="00844352">
        <w:t xml:space="preserve"> </w:t>
      </w:r>
      <w:r w:rsidR="00444254">
        <w:t>mana</w:t>
      </w:r>
      <w:r w:rsidR="00C14178">
        <w:t>gement of about</w:t>
      </w:r>
      <w:r w:rsidR="00444254">
        <w:t xml:space="preserve"> 0.5 or 1 kg of cationic resin</w:t>
      </w:r>
      <w:r w:rsidR="00164EBB">
        <w:t xml:space="preserve"> (</w:t>
      </w:r>
      <w:r w:rsidR="00164EBB" w:rsidRPr="00AD7120">
        <w:t>Fig. 5).</w:t>
      </w:r>
    </w:p>
    <w:p w14:paraId="1717B3C9" w14:textId="49F23714" w:rsidR="00BB6ECF" w:rsidRDefault="007129BE" w:rsidP="00886CA5">
      <w:pPr>
        <w:pStyle w:val="Corpotesto"/>
      </w:pPr>
      <w:r>
        <w:t xml:space="preserve">High rate of residue loading </w:t>
      </w:r>
      <w:r w:rsidR="00A54A05">
        <w:t>into geopolymer matrix</w:t>
      </w:r>
      <w:r w:rsidR="00F63446">
        <w:t xml:space="preserve"> will be</w:t>
      </w:r>
      <w:r w:rsidR="009D5482">
        <w:t xml:space="preserve"> performed</w:t>
      </w:r>
      <w:r w:rsidR="004B0470">
        <w:t xml:space="preserve">. </w:t>
      </w:r>
      <w:proofErr w:type="gramStart"/>
      <w:r w:rsidR="004B0470">
        <w:t>In order to</w:t>
      </w:r>
      <w:proofErr w:type="gramEnd"/>
      <w:r w:rsidR="004B0470">
        <w:t xml:space="preserve"> </w:t>
      </w:r>
      <w:r w:rsidR="000A1ADD">
        <w:t>optimize and boost formulation</w:t>
      </w:r>
      <w:r w:rsidR="00EF240A">
        <w:t xml:space="preserve"> and</w:t>
      </w:r>
      <w:r w:rsidR="000A1ADD">
        <w:t xml:space="preserve"> </w:t>
      </w:r>
      <w:r w:rsidR="00EF240A">
        <w:t xml:space="preserve">properties of the </w:t>
      </w:r>
      <w:r w:rsidR="00B45DC9">
        <w:t>geopolymer</w:t>
      </w:r>
      <w:r w:rsidR="00EF240A">
        <w:t xml:space="preserve"> matrix</w:t>
      </w:r>
      <w:r w:rsidR="00B45DC9">
        <w:t>,</w:t>
      </w:r>
      <w:r w:rsidR="004B0470">
        <w:t xml:space="preserve"> </w:t>
      </w:r>
      <w:r w:rsidR="00B45DC9">
        <w:t>a mix</w:t>
      </w:r>
      <w:r w:rsidR="007F3CAD">
        <w:t xml:space="preserve"> of industrial reactive</w:t>
      </w:r>
      <w:r w:rsidR="00F0600F">
        <w:t xml:space="preserve"> materials</w:t>
      </w:r>
      <w:r w:rsidR="007F3CAD">
        <w:t>,</w:t>
      </w:r>
      <w:r w:rsidR="00E579FE">
        <w:t xml:space="preserve"> like </w:t>
      </w:r>
      <w:r w:rsidR="000D1B88">
        <w:t>b</w:t>
      </w:r>
      <w:r w:rsidR="000366A3">
        <w:t>l</w:t>
      </w:r>
      <w:r w:rsidR="000D1B88">
        <w:t>a</w:t>
      </w:r>
      <w:r w:rsidR="000366A3">
        <w:t xml:space="preserve">st </w:t>
      </w:r>
      <w:r w:rsidR="000D1B88">
        <w:t>f</w:t>
      </w:r>
      <w:r w:rsidR="000366A3">
        <w:t>urn</w:t>
      </w:r>
      <w:r w:rsidR="000D1B88">
        <w:t>a</w:t>
      </w:r>
      <w:r w:rsidR="000366A3">
        <w:t xml:space="preserve">ce </w:t>
      </w:r>
      <w:r w:rsidR="000D1B88">
        <w:t>s</w:t>
      </w:r>
      <w:r w:rsidR="000366A3">
        <w:t>l</w:t>
      </w:r>
      <w:r w:rsidR="008C096D">
        <w:t>a</w:t>
      </w:r>
      <w:r w:rsidR="000366A3">
        <w:t>g</w:t>
      </w:r>
      <w:r w:rsidR="000D1B88">
        <w:t>s</w:t>
      </w:r>
      <w:r w:rsidR="000366A3">
        <w:t xml:space="preserve"> and</w:t>
      </w:r>
      <w:r w:rsidR="00F0600F">
        <w:t xml:space="preserve"> </w:t>
      </w:r>
      <w:r w:rsidR="000D1B88">
        <w:t>f</w:t>
      </w:r>
      <w:r w:rsidR="00F0600F">
        <w:t>ly ashes</w:t>
      </w:r>
      <w:r w:rsidR="007F3CAD">
        <w:t>,</w:t>
      </w:r>
      <w:r w:rsidR="00F0600F">
        <w:t xml:space="preserve"> may be</w:t>
      </w:r>
      <w:r w:rsidR="0062452A">
        <w:t xml:space="preserve"> added</w:t>
      </w:r>
      <w:r w:rsidR="00F0600F" w:rsidRPr="00393BB6">
        <w:t xml:space="preserve"> </w:t>
      </w:r>
      <w:r w:rsidR="007F3CAD">
        <w:t xml:space="preserve">to natural aluminosilicate </w:t>
      </w:r>
      <w:r w:rsidR="000A1ADD">
        <w:t>raw materials</w:t>
      </w:r>
      <w:r w:rsidR="00F0600F">
        <w:t>.</w:t>
      </w:r>
    </w:p>
    <w:p w14:paraId="7885DC4D" w14:textId="42617B6C" w:rsidR="00164EBB" w:rsidRDefault="00164EBB" w:rsidP="000C008A">
      <w:pPr>
        <w:pStyle w:val="Corpotesto"/>
        <w:ind w:firstLine="0"/>
      </w:pPr>
    </w:p>
    <w:p w14:paraId="30C8A50B" w14:textId="1C70636D" w:rsidR="00164EBB" w:rsidRDefault="00164EBB" w:rsidP="00886CA5">
      <w:pPr>
        <w:pStyle w:val="Corpotesto"/>
      </w:pPr>
    </w:p>
    <w:p w14:paraId="1EA30A91" w14:textId="7B7BB438" w:rsidR="00164EBB" w:rsidRDefault="00690D84" w:rsidP="000C008A">
      <w:pPr>
        <w:pStyle w:val="Corpotesto"/>
        <w:jc w:val="center"/>
      </w:pPr>
      <w:r>
        <w:rPr>
          <w:noProof/>
        </w:rPr>
        <w:drawing>
          <wp:inline distT="0" distB="0" distL="0" distR="0" wp14:anchorId="30457B31" wp14:editId="6E633734">
            <wp:extent cx="2667298" cy="1670636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77" cy="16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A6D1" w14:textId="55BB63F3" w:rsidR="00886CA5" w:rsidRDefault="00886CA5" w:rsidP="00886CA5">
      <w:pPr>
        <w:pStyle w:val="Corpotesto"/>
      </w:pPr>
    </w:p>
    <w:p w14:paraId="668A9807" w14:textId="796210B9" w:rsidR="001D2E8F" w:rsidRDefault="001D2E8F" w:rsidP="001D2E8F">
      <w:pPr>
        <w:pStyle w:val="Didascalia"/>
        <w:jc w:val="center"/>
        <w:rPr>
          <w:i/>
        </w:rPr>
      </w:pPr>
      <w:r w:rsidRPr="00AD7120">
        <w:rPr>
          <w:i/>
        </w:rPr>
        <w:t>FIG. 5</w:t>
      </w:r>
      <w:r w:rsidRPr="001C5F11">
        <w:rPr>
          <w:i/>
        </w:rPr>
        <w:t xml:space="preserve">. </w:t>
      </w:r>
      <w:r>
        <w:rPr>
          <w:i/>
        </w:rPr>
        <w:t>Scale</w:t>
      </w:r>
      <w:r w:rsidR="00EB2ADE">
        <w:rPr>
          <w:i/>
        </w:rPr>
        <w:t xml:space="preserve">-up of dry and wet oxidation from </w:t>
      </w:r>
      <w:r w:rsidR="008F0F4F">
        <w:rPr>
          <w:i/>
        </w:rPr>
        <w:t>lab to large scale implementation.</w:t>
      </w:r>
    </w:p>
    <w:p w14:paraId="10F63C05" w14:textId="77777777" w:rsidR="00B47532" w:rsidRPr="001D2E8F" w:rsidRDefault="00B47532" w:rsidP="00886CA5">
      <w:pPr>
        <w:pStyle w:val="Corpotesto"/>
        <w:rPr>
          <w:lang w:val="en-US"/>
        </w:rPr>
      </w:pPr>
    </w:p>
    <w:p w14:paraId="4E05D35A" w14:textId="6178F1E3" w:rsidR="00586092" w:rsidRDefault="00586092" w:rsidP="00586092">
      <w:pPr>
        <w:pStyle w:val="Otherunnumberedheadings"/>
      </w:pPr>
      <w:r w:rsidRPr="00925E0E">
        <w:t>ACKNOWLEDGEMENTS</w:t>
      </w:r>
    </w:p>
    <w:p w14:paraId="77E48561" w14:textId="564D9CF9" w:rsidR="00BB02A0" w:rsidRPr="00564442" w:rsidRDefault="006705C6" w:rsidP="000F5283">
      <w:pPr>
        <w:pStyle w:val="Corpotesto"/>
      </w:pPr>
      <w:r w:rsidRPr="006705C6">
        <w:t>This project has received funding from the Euratom research and training programme 2019-2020 under grant agreement No 945098</w:t>
      </w:r>
      <w:r w:rsidR="002526E6">
        <w:t>.</w:t>
      </w:r>
    </w:p>
    <w:p w14:paraId="09DDFF8C" w14:textId="45EEB852" w:rsidR="00EC1450" w:rsidRPr="00716952" w:rsidRDefault="00476D1E" w:rsidP="00716952">
      <w:pPr>
        <w:pStyle w:val="Corpotesto"/>
      </w:pPr>
      <w:r w:rsidRPr="00472399">
        <w:rPr>
          <w:u w:val="single"/>
        </w:rPr>
        <w:t>F. G.</w:t>
      </w:r>
      <w:r w:rsidRPr="00716952">
        <w:t xml:space="preserve"> sincerely </w:t>
      </w:r>
      <w:r w:rsidR="00716952" w:rsidRPr="00716952">
        <w:t xml:space="preserve">acknowledges the Collaborative Doctoral Partnership between Politecnico di Milano and European Commission’s Joint Research Centre – </w:t>
      </w:r>
      <w:proofErr w:type="spellStart"/>
      <w:r w:rsidR="00716952" w:rsidRPr="00716952">
        <w:t>Ispra</w:t>
      </w:r>
      <w:proofErr w:type="spellEnd"/>
      <w:r w:rsidR="00716952" w:rsidRPr="00716952">
        <w:t xml:space="preserve"> site on Nuclear Decommissioning and Waste Management.</w:t>
      </w:r>
    </w:p>
    <w:p w14:paraId="4F865CEB" w14:textId="5DBB7BB5" w:rsidR="005F73D6" w:rsidRDefault="007743BD" w:rsidP="00D36517">
      <w:pPr>
        <w:pStyle w:val="Corpotesto"/>
      </w:pPr>
      <w:r w:rsidRPr="00D47960">
        <w:rPr>
          <w:u w:val="single"/>
        </w:rPr>
        <w:t xml:space="preserve">G.D.G. </w:t>
      </w:r>
      <w:r w:rsidRPr="00D47960">
        <w:t xml:space="preserve">and </w:t>
      </w:r>
      <w:r w:rsidRPr="00D47960">
        <w:rPr>
          <w:u w:val="single"/>
        </w:rPr>
        <w:t xml:space="preserve">P.L. </w:t>
      </w:r>
      <w:r w:rsidRPr="00D47960">
        <w:t>acknowledge the support of the Italian Ministry of Education (MIUR) through the projects ‘‘PRIN2017 - Mineral reactivity, a key to understand large-scale processes” (2017L83S77).</w:t>
      </w:r>
    </w:p>
    <w:p w14:paraId="6F38216C" w14:textId="2A245966" w:rsidR="007133D2" w:rsidRDefault="007133D2" w:rsidP="007133D2">
      <w:pPr>
        <w:pStyle w:val="Otherunnumberedheadings"/>
      </w:pPr>
      <w:r>
        <w:t>References</w:t>
      </w:r>
    </w:p>
    <w:p w14:paraId="0A935122" w14:textId="65B71C1C" w:rsidR="000A30D7" w:rsidRDefault="000A30D7" w:rsidP="007133D2">
      <w:pPr>
        <w:pStyle w:val="Referencelist"/>
      </w:pPr>
      <w:r>
        <w:t>INTERNATIONAL ATOMIC ENERGY AGENCY, Climate Change and Nuclear Power 2020, IAEA, Vienna (2020).</w:t>
      </w:r>
    </w:p>
    <w:p w14:paraId="3CBE474C" w14:textId="1BD50C59" w:rsidR="00925E0E" w:rsidRDefault="00925E0E" w:rsidP="005B62C7">
      <w:pPr>
        <w:pStyle w:val="Referencelist"/>
      </w:pPr>
      <w:r>
        <w:t xml:space="preserve">WANG, J., </w:t>
      </w:r>
      <w:r w:rsidR="005B62C7">
        <w:t xml:space="preserve">WAN, Z., </w:t>
      </w:r>
      <w:proofErr w:type="gramStart"/>
      <w:r w:rsidR="005B62C7" w:rsidRPr="005B62C7">
        <w:t>Treatment</w:t>
      </w:r>
      <w:proofErr w:type="gramEnd"/>
      <w:r w:rsidR="005B62C7" w:rsidRPr="005B62C7">
        <w:t xml:space="preserve"> and disposal of spent radioactive ion-exchange resins produced in the nuclear industry</w:t>
      </w:r>
      <w:r w:rsidR="005B62C7">
        <w:t xml:space="preserve">, Prog. </w:t>
      </w:r>
      <w:proofErr w:type="spellStart"/>
      <w:r w:rsidR="005B62C7">
        <w:t>Nucl</w:t>
      </w:r>
      <w:proofErr w:type="spellEnd"/>
      <w:r w:rsidR="005B62C7">
        <w:t>. Energy</w:t>
      </w:r>
      <w:r w:rsidR="005B62C7" w:rsidRPr="005B62C7">
        <w:rPr>
          <w:b/>
        </w:rPr>
        <w:t xml:space="preserve"> 78</w:t>
      </w:r>
      <w:r w:rsidR="005B62C7">
        <w:t xml:space="preserve"> (2015) 47-55</w:t>
      </w:r>
    </w:p>
    <w:p w14:paraId="57672F95" w14:textId="4998EB9A" w:rsidR="007133D2" w:rsidRDefault="007133D2" w:rsidP="007133D2">
      <w:pPr>
        <w:pStyle w:val="Referencelist"/>
      </w:pPr>
      <w:r>
        <w:lastRenderedPageBreak/>
        <w:t xml:space="preserve">YANG, HC., LEE, SY., CHOI, YC., YANG, IH., CHANG, IY., </w:t>
      </w:r>
      <w:proofErr w:type="spellStart"/>
      <w:r>
        <w:t>Thermokinetic</w:t>
      </w:r>
      <w:proofErr w:type="spellEnd"/>
      <w:r>
        <w:t xml:space="preserve"> analysis of spent ion-exchange resins for the optimization of carbonization reactor condition, </w:t>
      </w:r>
      <w:r w:rsidRPr="009262CE">
        <w:rPr>
          <w:iCs/>
        </w:rPr>
        <w:t xml:space="preserve">J </w:t>
      </w:r>
      <w:proofErr w:type="spellStart"/>
      <w:r w:rsidRPr="009262CE">
        <w:rPr>
          <w:iCs/>
        </w:rPr>
        <w:t>Therm</w:t>
      </w:r>
      <w:proofErr w:type="spellEnd"/>
      <w:r w:rsidRPr="009262CE">
        <w:rPr>
          <w:iCs/>
        </w:rPr>
        <w:t xml:space="preserve"> Anal </w:t>
      </w:r>
      <w:proofErr w:type="spellStart"/>
      <w:r w:rsidRPr="009262CE">
        <w:rPr>
          <w:iCs/>
        </w:rPr>
        <w:t>Calorim</w:t>
      </w:r>
      <w:proofErr w:type="spellEnd"/>
      <w:r>
        <w:t xml:space="preserve"> </w:t>
      </w:r>
      <w:r w:rsidRPr="009262CE">
        <w:rPr>
          <w:b/>
          <w:bCs/>
        </w:rPr>
        <w:t>127</w:t>
      </w:r>
      <w:r>
        <w:t xml:space="preserve"> (2017</w:t>
      </w:r>
      <w:proofErr w:type="gramStart"/>
      <w:r>
        <w:t xml:space="preserve">) </w:t>
      </w:r>
      <w:r w:rsidRPr="009262CE">
        <w:rPr>
          <w:b/>
          <w:bCs/>
        </w:rPr>
        <w:t xml:space="preserve"> </w:t>
      </w:r>
      <w:r>
        <w:t>587</w:t>
      </w:r>
      <w:proofErr w:type="gramEnd"/>
      <w:r>
        <w:t>–595</w:t>
      </w:r>
    </w:p>
    <w:p w14:paraId="2C995101" w14:textId="75D1A046" w:rsidR="007133D2" w:rsidRDefault="007133D2" w:rsidP="007133D2">
      <w:pPr>
        <w:pStyle w:val="Referencelist"/>
      </w:pPr>
      <w:r>
        <w:t xml:space="preserve">XU, L., MENG, X., LI, M., LI, W., SUI, Z., WANG, J., YANG, J., </w:t>
      </w:r>
      <w:proofErr w:type="gramStart"/>
      <w:r>
        <w:t>Dissolution</w:t>
      </w:r>
      <w:proofErr w:type="gramEnd"/>
      <w:r>
        <w:t xml:space="preserve"> and degradation of nuclear grade cationic exchange resin by Fenton oxidation combining experimental results and DFT calculations, Chem. Eng. J. </w:t>
      </w:r>
      <w:r w:rsidRPr="00591975">
        <w:rPr>
          <w:b/>
        </w:rPr>
        <w:t>361</w:t>
      </w:r>
      <w:r>
        <w:t xml:space="preserve"> (2019) 1511-1523</w:t>
      </w:r>
    </w:p>
    <w:p w14:paraId="05FE8343" w14:textId="67FCA5C7" w:rsidR="00EC47B0" w:rsidRDefault="00EC47B0" w:rsidP="007133D2">
      <w:pPr>
        <w:pStyle w:val="Referencelist"/>
      </w:pPr>
      <w:r>
        <w:t>T</w:t>
      </w:r>
      <w:r w:rsidR="002C70FB">
        <w:t>IAN</w:t>
      </w:r>
      <w:r>
        <w:t>, L., H</w:t>
      </w:r>
      <w:r w:rsidR="002C70FB">
        <w:t>E</w:t>
      </w:r>
      <w:r>
        <w:t>, D., Z</w:t>
      </w:r>
      <w:r w:rsidR="002C70FB">
        <w:t>HAO</w:t>
      </w:r>
      <w:r>
        <w:t>, J., W</w:t>
      </w:r>
      <w:r w:rsidR="002C70FB">
        <w:t>ANG</w:t>
      </w:r>
      <w:r>
        <w:t xml:space="preserve">, H., Durability of geopolymers and geopolymer concretes: A review, Rev. Adv. Mater. Sci. </w:t>
      </w:r>
      <w:r w:rsidRPr="00EC47B0">
        <w:rPr>
          <w:b/>
        </w:rPr>
        <w:t>60</w:t>
      </w:r>
      <w:r>
        <w:t xml:space="preserve"> (2021</w:t>
      </w:r>
      <w:proofErr w:type="gramStart"/>
      <w:r>
        <w:t>)  1</w:t>
      </w:r>
      <w:proofErr w:type="gramEnd"/>
      <w:r>
        <w:t>-14</w:t>
      </w:r>
    </w:p>
    <w:p w14:paraId="40653B08" w14:textId="51BEEDC2" w:rsidR="001C5F11" w:rsidRPr="00EC0172" w:rsidRDefault="00B948A4" w:rsidP="00EC0172">
      <w:pPr>
        <w:pStyle w:val="Referencelist"/>
        <w:rPr>
          <w:b/>
          <w:bCs/>
        </w:rPr>
      </w:pPr>
      <w:r>
        <w:t xml:space="preserve">BAEK, W., HA, S., HONG, S., KIM, S., KIM, Y., Cation exchange of </w:t>
      </w:r>
      <w:proofErr w:type="spellStart"/>
      <w:r>
        <w:t>cesium</w:t>
      </w:r>
      <w:proofErr w:type="spellEnd"/>
      <w:r>
        <w:t xml:space="preserve"> and cation selectivity of natural zeolites: Chabazite, stilbite,</w:t>
      </w:r>
      <w:r w:rsidR="00B2060F">
        <w:t xml:space="preserve"> and heulandite, Microporous Mesoporous Mater </w:t>
      </w:r>
      <w:r w:rsidR="00B2060F" w:rsidRPr="00B2060F">
        <w:rPr>
          <w:b/>
          <w:bCs/>
        </w:rPr>
        <w:t>264</w:t>
      </w:r>
      <w:r w:rsidR="00B2060F">
        <w:rPr>
          <w:b/>
          <w:bCs/>
        </w:rPr>
        <w:t xml:space="preserve"> </w:t>
      </w:r>
      <w:r w:rsidR="00B2060F" w:rsidRPr="00B2060F">
        <w:rPr>
          <w:bCs/>
        </w:rPr>
        <w:t xml:space="preserve">(2018) </w:t>
      </w:r>
      <w:r w:rsidR="00B2060F">
        <w:rPr>
          <w:bCs/>
        </w:rPr>
        <w:t>159-166</w:t>
      </w:r>
    </w:p>
    <w:p w14:paraId="5E692ED9" w14:textId="09FC5203" w:rsidR="001C5F11" w:rsidRDefault="001C5F11" w:rsidP="00537496">
      <w:pPr>
        <w:pStyle w:val="Corpotesto"/>
      </w:pPr>
    </w:p>
    <w:p w14:paraId="6979ABDE" w14:textId="4B978266" w:rsidR="001C5F11" w:rsidRDefault="001C5F11" w:rsidP="00EC0172">
      <w:pPr>
        <w:pStyle w:val="Corpotesto"/>
        <w:ind w:firstLine="0"/>
      </w:pPr>
    </w:p>
    <w:p w14:paraId="0E7251BC" w14:textId="5E952FF3" w:rsidR="001C5F11" w:rsidRDefault="001C5F11" w:rsidP="00537496">
      <w:pPr>
        <w:pStyle w:val="Corpotesto"/>
      </w:pPr>
    </w:p>
    <w:p w14:paraId="1C5D5399" w14:textId="2B2EF6A6" w:rsidR="001C5F11" w:rsidRDefault="001C5F11" w:rsidP="00537496">
      <w:pPr>
        <w:pStyle w:val="Corpotesto"/>
      </w:pPr>
    </w:p>
    <w:p w14:paraId="43B8FD05" w14:textId="6B039EDE" w:rsidR="001C5F11" w:rsidRDefault="001C5F11" w:rsidP="00537496">
      <w:pPr>
        <w:pStyle w:val="Corpotesto"/>
      </w:pPr>
    </w:p>
    <w:p w14:paraId="04F28FBB" w14:textId="28EB8D26" w:rsidR="001C5F11" w:rsidRDefault="001C5F11" w:rsidP="00537496">
      <w:pPr>
        <w:pStyle w:val="Corpotesto"/>
      </w:pPr>
    </w:p>
    <w:p w14:paraId="6F92C05F" w14:textId="5099022F" w:rsidR="001C5F11" w:rsidRDefault="001C5F11" w:rsidP="00537496">
      <w:pPr>
        <w:pStyle w:val="Corpotesto"/>
      </w:pPr>
    </w:p>
    <w:p w14:paraId="18F5AB21" w14:textId="5F9C8563" w:rsidR="001C5F11" w:rsidRDefault="001C5F11" w:rsidP="00537496">
      <w:pPr>
        <w:pStyle w:val="Corpotesto"/>
      </w:pPr>
    </w:p>
    <w:p w14:paraId="12B60647" w14:textId="342EC38A" w:rsidR="001C5F11" w:rsidRDefault="001C5F11" w:rsidP="00537496">
      <w:pPr>
        <w:pStyle w:val="Corpotesto"/>
      </w:pPr>
    </w:p>
    <w:p w14:paraId="011051F0" w14:textId="3CFBD7B6" w:rsidR="001C5F11" w:rsidRDefault="001C5F11" w:rsidP="00537496">
      <w:pPr>
        <w:pStyle w:val="Corpotesto"/>
      </w:pPr>
    </w:p>
    <w:p w14:paraId="248F3C02" w14:textId="225F1E83" w:rsidR="001C5F11" w:rsidRDefault="001C5F11" w:rsidP="00537496">
      <w:pPr>
        <w:pStyle w:val="Corpotesto"/>
      </w:pPr>
    </w:p>
    <w:p w14:paraId="36225C56" w14:textId="26572A34" w:rsidR="001C5F11" w:rsidRDefault="001C5F11" w:rsidP="00537496">
      <w:pPr>
        <w:pStyle w:val="Corpotesto"/>
      </w:pPr>
    </w:p>
    <w:p w14:paraId="78FAE17B" w14:textId="678E2A70" w:rsidR="001C5F11" w:rsidRDefault="001C5F11" w:rsidP="00537496">
      <w:pPr>
        <w:pStyle w:val="Corpotesto"/>
      </w:pPr>
    </w:p>
    <w:p w14:paraId="53FEFC47" w14:textId="6E18571B" w:rsidR="001C5F11" w:rsidRDefault="001C5F11" w:rsidP="00537496">
      <w:pPr>
        <w:pStyle w:val="Corpotesto"/>
      </w:pPr>
    </w:p>
    <w:p w14:paraId="36D29AE0" w14:textId="4714BF1C" w:rsidR="001C5F11" w:rsidRDefault="001C5F11" w:rsidP="00537496">
      <w:pPr>
        <w:pStyle w:val="Corpotesto"/>
      </w:pPr>
    </w:p>
    <w:p w14:paraId="01F46A38" w14:textId="0735276B" w:rsidR="001C5F11" w:rsidRDefault="001C5F11" w:rsidP="00537496">
      <w:pPr>
        <w:pStyle w:val="Corpotesto"/>
      </w:pPr>
    </w:p>
    <w:p w14:paraId="1D35D810" w14:textId="77777777" w:rsidR="001C5F11" w:rsidRDefault="001C5F11" w:rsidP="00537496">
      <w:pPr>
        <w:pStyle w:val="Corpotesto"/>
      </w:pPr>
    </w:p>
    <w:p w14:paraId="433FE05D" w14:textId="77777777" w:rsidR="00472C43" w:rsidRDefault="00472C43" w:rsidP="00537496">
      <w:pPr>
        <w:pStyle w:val="Corpotesto"/>
      </w:pPr>
    </w:p>
    <w:sectPr w:rsidR="00472C43" w:rsidSect="002652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C3A8" w14:textId="77777777" w:rsidR="00C85985" w:rsidRDefault="00C85985">
      <w:r>
        <w:separator/>
      </w:r>
    </w:p>
  </w:endnote>
  <w:endnote w:type="continuationSeparator" w:id="0">
    <w:p w14:paraId="126531B7" w14:textId="77777777" w:rsidR="00C85985" w:rsidRDefault="00C8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6" w14:textId="1D0E7834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06AA3DFE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8" w14:textId="72AF99E3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48F83149"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410473">
      <w:rPr>
        <w:rFonts w:ascii="Times New Roman" w:hAnsi="Times New Roman" w:cs="Times New Roman"/>
        <w:noProof/>
        <w:sz w:val="20"/>
      </w:rPr>
      <w:t>5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433FE0D8" w14:textId="77777777">
      <w:trPr>
        <w:cantSplit/>
      </w:trPr>
      <w:tc>
        <w:tcPr>
          <w:tcW w:w="4644" w:type="dxa"/>
        </w:tcPr>
        <w:p w14:paraId="433FE0D4" w14:textId="61EFDFEE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0ED614CD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433FE0D6" w14:textId="0BA4441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433FE0D7" w14:textId="54194279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433FE0D9" w14:textId="790F925B" w:rsidR="00E20E70" w:rsidRPr="005D6968" w:rsidRDefault="00E20E70">
    <w:pPr>
      <w:rPr>
        <w:lang w:val="it-IT"/>
      </w:rPr>
    </w:pPr>
    <w:r>
      <w:rPr>
        <w:sz w:val="16"/>
      </w:rPr>
      <w:fldChar w:fldCharType="begin"/>
    </w:r>
    <w:r w:rsidRPr="005D6968">
      <w:rPr>
        <w:sz w:val="16"/>
        <w:lang w:val="it-IT"/>
      </w:rPr>
      <w:instrText xml:space="preserve"> FILENAME \* MERGEFORMAT </w:instrText>
    </w:r>
    <w:r>
      <w:rPr>
        <w:sz w:val="16"/>
      </w:rPr>
      <w:fldChar w:fldCharType="separate"/>
    </w:r>
    <w:r w:rsidR="005D6968" w:rsidRPr="005D6968">
      <w:rPr>
        <w:noProof/>
        <w:sz w:val="16"/>
        <w:lang w:val="it-IT"/>
      </w:rPr>
      <w:t>CN294_Paper_Submission_IAEA_177_F_GALLUCCIO_POLIMI_ITALY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8C87" w14:textId="77777777" w:rsidR="00C85985" w:rsidRDefault="00C85985">
      <w:r>
        <w:t>___________________________________________________________________________</w:t>
      </w:r>
    </w:p>
  </w:footnote>
  <w:footnote w:type="continuationSeparator" w:id="0">
    <w:p w14:paraId="2A7FB84A" w14:textId="77777777" w:rsidR="00C85985" w:rsidRDefault="00C85985">
      <w:r>
        <w:t>___________________________________________________________________________</w:t>
      </w:r>
    </w:p>
  </w:footnote>
  <w:footnote w:type="continuationNotice" w:id="1">
    <w:p w14:paraId="71359767" w14:textId="77777777" w:rsidR="00C85985" w:rsidRDefault="00C85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0" w14:textId="5FFB6B1D" w:rsidR="00CF7AF3" w:rsidRDefault="00CF7AF3" w:rsidP="00CF7AF3">
    <w:pPr>
      <w:pStyle w:val="Runninghead"/>
    </w:pPr>
    <w:r>
      <w:tab/>
      <w:t>IAEA-</w:t>
    </w:r>
    <w:r w:rsidR="0062173F">
      <w:t>177</w:t>
    </w:r>
  </w:p>
  <w:p w14:paraId="433FE0C2" w14:textId="4A3CA185"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14:paraId="433FE0C3" w14:textId="7E68099B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4" w14:textId="6D9CF1A3" w:rsidR="00E20E70" w:rsidRDefault="00F12423" w:rsidP="00B82FA5">
    <w:pPr>
      <w:pStyle w:val="Runninghead"/>
    </w:pPr>
    <w:r>
      <w:t>F. G</w:t>
    </w:r>
    <w:r w:rsidR="00536583">
      <w:t>ALLUCCIO et</w:t>
    </w:r>
    <w:r w:rsidR="00B33E15">
      <w:t xml:space="preserve"> al.</w:t>
    </w:r>
  </w:p>
  <w:p w14:paraId="433FE0C5" w14:textId="6E2F13F7" w:rsidR="00037321" w:rsidRPr="009E1558" w:rsidRDefault="00037321" w:rsidP="00037321">
    <w:pPr>
      <w:jc w:val="center"/>
      <w:rPr>
        <w:color w:val="BFBFBF" w:themeColor="background1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13197B54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433FE0CD" w14:textId="24D811F2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E20E70" w:rsidRDefault="00E20E70">
          <w:pPr>
            <w:pStyle w:val="Titolo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E20E70" w:rsidRDefault="00E20E70">
          <w:pPr>
            <w:pStyle w:val="Titolo9"/>
            <w:spacing w:before="0" w:after="10"/>
          </w:pPr>
        </w:p>
      </w:tc>
    </w:tr>
  </w:tbl>
  <w:p w14:paraId="433FE0D3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1CB"/>
    <w:multiLevelType w:val="hybridMultilevel"/>
    <w:tmpl w:val="01B4AEA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2D0ED0CC"/>
    <w:name w:val="HeadingTemplate222"/>
    <w:lvl w:ilvl="0" w:tplc="A428FCDA">
      <w:start w:val="1"/>
      <w:numFmt w:val="decimal"/>
      <w:pStyle w:val="Referencelist"/>
      <w:lvlText w:val="[%1]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itolo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itolo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itolo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0041190"/>
    <w:multiLevelType w:val="hybridMultilevel"/>
    <w:tmpl w:val="85766D40"/>
    <w:lvl w:ilvl="0" w:tplc="153A9E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Titolo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itolo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itolo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Titolo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itolo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Titolo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15FE"/>
    <w:rsid w:val="0000185D"/>
    <w:rsid w:val="00004759"/>
    <w:rsid w:val="0001024E"/>
    <w:rsid w:val="000102A1"/>
    <w:rsid w:val="000229AB"/>
    <w:rsid w:val="00024868"/>
    <w:rsid w:val="0002569A"/>
    <w:rsid w:val="00025C7F"/>
    <w:rsid w:val="0002632F"/>
    <w:rsid w:val="00026575"/>
    <w:rsid w:val="000366A3"/>
    <w:rsid w:val="00037321"/>
    <w:rsid w:val="0004423A"/>
    <w:rsid w:val="00051572"/>
    <w:rsid w:val="000567CF"/>
    <w:rsid w:val="00057BFA"/>
    <w:rsid w:val="00073479"/>
    <w:rsid w:val="00083432"/>
    <w:rsid w:val="000835DE"/>
    <w:rsid w:val="000840D1"/>
    <w:rsid w:val="0009016B"/>
    <w:rsid w:val="00091C4F"/>
    <w:rsid w:val="0009517E"/>
    <w:rsid w:val="000A0299"/>
    <w:rsid w:val="000A1ADD"/>
    <w:rsid w:val="000A2990"/>
    <w:rsid w:val="000A30D7"/>
    <w:rsid w:val="000A34FB"/>
    <w:rsid w:val="000A3FB3"/>
    <w:rsid w:val="000A4A12"/>
    <w:rsid w:val="000B2123"/>
    <w:rsid w:val="000B5E3C"/>
    <w:rsid w:val="000B7297"/>
    <w:rsid w:val="000B7335"/>
    <w:rsid w:val="000C008A"/>
    <w:rsid w:val="000C08F9"/>
    <w:rsid w:val="000C093C"/>
    <w:rsid w:val="000C2529"/>
    <w:rsid w:val="000C3DEF"/>
    <w:rsid w:val="000D1B88"/>
    <w:rsid w:val="000D1E7F"/>
    <w:rsid w:val="000D2FCB"/>
    <w:rsid w:val="000D60E5"/>
    <w:rsid w:val="000D627A"/>
    <w:rsid w:val="000E02F5"/>
    <w:rsid w:val="000E3DC6"/>
    <w:rsid w:val="000E70C8"/>
    <w:rsid w:val="000F27C7"/>
    <w:rsid w:val="000F5283"/>
    <w:rsid w:val="000F62A9"/>
    <w:rsid w:val="000F7E94"/>
    <w:rsid w:val="00100FC9"/>
    <w:rsid w:val="00102022"/>
    <w:rsid w:val="0010333C"/>
    <w:rsid w:val="00104C5A"/>
    <w:rsid w:val="001119D6"/>
    <w:rsid w:val="001163A1"/>
    <w:rsid w:val="001218D7"/>
    <w:rsid w:val="00125842"/>
    <w:rsid w:val="001273D2"/>
    <w:rsid w:val="001308F2"/>
    <w:rsid w:val="001313E8"/>
    <w:rsid w:val="00132AFB"/>
    <w:rsid w:val="00134335"/>
    <w:rsid w:val="00135449"/>
    <w:rsid w:val="001418F1"/>
    <w:rsid w:val="00141D37"/>
    <w:rsid w:val="00151D86"/>
    <w:rsid w:val="00164C06"/>
    <w:rsid w:val="00164EBB"/>
    <w:rsid w:val="0016764D"/>
    <w:rsid w:val="00171A5A"/>
    <w:rsid w:val="00173473"/>
    <w:rsid w:val="00174520"/>
    <w:rsid w:val="001774DB"/>
    <w:rsid w:val="00182323"/>
    <w:rsid w:val="0018237A"/>
    <w:rsid w:val="001838FA"/>
    <w:rsid w:val="00183BC4"/>
    <w:rsid w:val="001848BF"/>
    <w:rsid w:val="00185A51"/>
    <w:rsid w:val="00186AF5"/>
    <w:rsid w:val="00192EF1"/>
    <w:rsid w:val="001A50FC"/>
    <w:rsid w:val="001B1553"/>
    <w:rsid w:val="001B25DC"/>
    <w:rsid w:val="001B2DF5"/>
    <w:rsid w:val="001B4707"/>
    <w:rsid w:val="001B7151"/>
    <w:rsid w:val="001B7241"/>
    <w:rsid w:val="001C26DA"/>
    <w:rsid w:val="001C2F2A"/>
    <w:rsid w:val="001C4834"/>
    <w:rsid w:val="001C58F5"/>
    <w:rsid w:val="001C5B21"/>
    <w:rsid w:val="001C5F11"/>
    <w:rsid w:val="001C67CF"/>
    <w:rsid w:val="001C786C"/>
    <w:rsid w:val="001D2244"/>
    <w:rsid w:val="001D2E8F"/>
    <w:rsid w:val="001D4D2E"/>
    <w:rsid w:val="001D5CEE"/>
    <w:rsid w:val="001D690F"/>
    <w:rsid w:val="001D6E5A"/>
    <w:rsid w:val="001E35DA"/>
    <w:rsid w:val="001E3F69"/>
    <w:rsid w:val="001E51DE"/>
    <w:rsid w:val="001F0522"/>
    <w:rsid w:val="001F14FC"/>
    <w:rsid w:val="001F2090"/>
    <w:rsid w:val="001F7BEF"/>
    <w:rsid w:val="00202328"/>
    <w:rsid w:val="00203086"/>
    <w:rsid w:val="00203976"/>
    <w:rsid w:val="002071D9"/>
    <w:rsid w:val="00207544"/>
    <w:rsid w:val="00213C15"/>
    <w:rsid w:val="0021661D"/>
    <w:rsid w:val="0021670F"/>
    <w:rsid w:val="00221F97"/>
    <w:rsid w:val="00223AEC"/>
    <w:rsid w:val="00227575"/>
    <w:rsid w:val="00227BAB"/>
    <w:rsid w:val="002326B1"/>
    <w:rsid w:val="002359C3"/>
    <w:rsid w:val="002428F3"/>
    <w:rsid w:val="002526E6"/>
    <w:rsid w:val="00256822"/>
    <w:rsid w:val="002570F5"/>
    <w:rsid w:val="00257ECA"/>
    <w:rsid w:val="00260054"/>
    <w:rsid w:val="0026177D"/>
    <w:rsid w:val="00261E9A"/>
    <w:rsid w:val="0026525A"/>
    <w:rsid w:val="002666A1"/>
    <w:rsid w:val="00266FDF"/>
    <w:rsid w:val="00270604"/>
    <w:rsid w:val="00271E92"/>
    <w:rsid w:val="00273B65"/>
    <w:rsid w:val="002741A6"/>
    <w:rsid w:val="00274790"/>
    <w:rsid w:val="002770CD"/>
    <w:rsid w:val="002779C1"/>
    <w:rsid w:val="00281032"/>
    <w:rsid w:val="002826BC"/>
    <w:rsid w:val="0028428E"/>
    <w:rsid w:val="0028536E"/>
    <w:rsid w:val="00285755"/>
    <w:rsid w:val="00294C18"/>
    <w:rsid w:val="002967FA"/>
    <w:rsid w:val="0029794D"/>
    <w:rsid w:val="002A1B48"/>
    <w:rsid w:val="002A1F9C"/>
    <w:rsid w:val="002B29C2"/>
    <w:rsid w:val="002B50F8"/>
    <w:rsid w:val="002B5542"/>
    <w:rsid w:val="002C0237"/>
    <w:rsid w:val="002C196A"/>
    <w:rsid w:val="002C1B5D"/>
    <w:rsid w:val="002C4208"/>
    <w:rsid w:val="002C70FB"/>
    <w:rsid w:val="002C78E7"/>
    <w:rsid w:val="002C7D44"/>
    <w:rsid w:val="002D0AD8"/>
    <w:rsid w:val="002D169D"/>
    <w:rsid w:val="002D1721"/>
    <w:rsid w:val="002D1F1E"/>
    <w:rsid w:val="002D22D3"/>
    <w:rsid w:val="002D4B78"/>
    <w:rsid w:val="002E16FA"/>
    <w:rsid w:val="003033B9"/>
    <w:rsid w:val="00307966"/>
    <w:rsid w:val="00322DBB"/>
    <w:rsid w:val="00325DC7"/>
    <w:rsid w:val="00330A48"/>
    <w:rsid w:val="003355D9"/>
    <w:rsid w:val="00335CBE"/>
    <w:rsid w:val="003370DC"/>
    <w:rsid w:val="0034073E"/>
    <w:rsid w:val="00346810"/>
    <w:rsid w:val="00352255"/>
    <w:rsid w:val="00352DE1"/>
    <w:rsid w:val="00354855"/>
    <w:rsid w:val="0035603D"/>
    <w:rsid w:val="00366351"/>
    <w:rsid w:val="003728E6"/>
    <w:rsid w:val="00375620"/>
    <w:rsid w:val="00381602"/>
    <w:rsid w:val="003845BB"/>
    <w:rsid w:val="00385FA7"/>
    <w:rsid w:val="00386D16"/>
    <w:rsid w:val="003A6A53"/>
    <w:rsid w:val="003A75B2"/>
    <w:rsid w:val="003B1225"/>
    <w:rsid w:val="003B1A4A"/>
    <w:rsid w:val="003B5E0E"/>
    <w:rsid w:val="003C266D"/>
    <w:rsid w:val="003C2A41"/>
    <w:rsid w:val="003C5030"/>
    <w:rsid w:val="003D1513"/>
    <w:rsid w:val="003D255A"/>
    <w:rsid w:val="003E095D"/>
    <w:rsid w:val="003E2C0E"/>
    <w:rsid w:val="003F2296"/>
    <w:rsid w:val="003F44E6"/>
    <w:rsid w:val="00400FD8"/>
    <w:rsid w:val="0040108F"/>
    <w:rsid w:val="00404CFB"/>
    <w:rsid w:val="0041032D"/>
    <w:rsid w:val="00410473"/>
    <w:rsid w:val="00411438"/>
    <w:rsid w:val="00416949"/>
    <w:rsid w:val="00420F7D"/>
    <w:rsid w:val="00422684"/>
    <w:rsid w:val="00424BC5"/>
    <w:rsid w:val="004253C4"/>
    <w:rsid w:val="00435526"/>
    <w:rsid w:val="004358C5"/>
    <w:rsid w:val="004370D8"/>
    <w:rsid w:val="00440F01"/>
    <w:rsid w:val="00442CBD"/>
    <w:rsid w:val="004441A5"/>
    <w:rsid w:val="00444254"/>
    <w:rsid w:val="00453261"/>
    <w:rsid w:val="00455E64"/>
    <w:rsid w:val="00464A25"/>
    <w:rsid w:val="00464E87"/>
    <w:rsid w:val="004671D1"/>
    <w:rsid w:val="00467C9A"/>
    <w:rsid w:val="00470538"/>
    <w:rsid w:val="0047067C"/>
    <w:rsid w:val="00471758"/>
    <w:rsid w:val="00472399"/>
    <w:rsid w:val="00472C43"/>
    <w:rsid w:val="0047478D"/>
    <w:rsid w:val="004750F7"/>
    <w:rsid w:val="0047543A"/>
    <w:rsid w:val="00476D1E"/>
    <w:rsid w:val="00476FC9"/>
    <w:rsid w:val="0049594D"/>
    <w:rsid w:val="00495CD2"/>
    <w:rsid w:val="004A0956"/>
    <w:rsid w:val="004A26D8"/>
    <w:rsid w:val="004A2FFF"/>
    <w:rsid w:val="004A319D"/>
    <w:rsid w:val="004A4D15"/>
    <w:rsid w:val="004A7021"/>
    <w:rsid w:val="004B0470"/>
    <w:rsid w:val="004B2082"/>
    <w:rsid w:val="004B6A05"/>
    <w:rsid w:val="004C0727"/>
    <w:rsid w:val="004C5E97"/>
    <w:rsid w:val="004D35AC"/>
    <w:rsid w:val="004D7607"/>
    <w:rsid w:val="004E40D8"/>
    <w:rsid w:val="004E5F2B"/>
    <w:rsid w:val="004F0C6B"/>
    <w:rsid w:val="004F1AFB"/>
    <w:rsid w:val="004F61CA"/>
    <w:rsid w:val="004F7DAA"/>
    <w:rsid w:val="00504807"/>
    <w:rsid w:val="00505D86"/>
    <w:rsid w:val="005110AA"/>
    <w:rsid w:val="00512E9B"/>
    <w:rsid w:val="00514108"/>
    <w:rsid w:val="005172EF"/>
    <w:rsid w:val="00527F28"/>
    <w:rsid w:val="00531FDA"/>
    <w:rsid w:val="005321FA"/>
    <w:rsid w:val="00536583"/>
    <w:rsid w:val="005367C2"/>
    <w:rsid w:val="00536CEE"/>
    <w:rsid w:val="00537496"/>
    <w:rsid w:val="00537CBF"/>
    <w:rsid w:val="005414AF"/>
    <w:rsid w:val="00544ED3"/>
    <w:rsid w:val="00550CF7"/>
    <w:rsid w:val="005539D5"/>
    <w:rsid w:val="005549C2"/>
    <w:rsid w:val="00555A79"/>
    <w:rsid w:val="0056437B"/>
    <w:rsid w:val="00564442"/>
    <w:rsid w:val="00565653"/>
    <w:rsid w:val="00567AD8"/>
    <w:rsid w:val="0057120E"/>
    <w:rsid w:val="00572712"/>
    <w:rsid w:val="0058416D"/>
    <w:rsid w:val="0058477B"/>
    <w:rsid w:val="00584A47"/>
    <w:rsid w:val="005852DF"/>
    <w:rsid w:val="00585F61"/>
    <w:rsid w:val="00586092"/>
    <w:rsid w:val="0058654F"/>
    <w:rsid w:val="00591975"/>
    <w:rsid w:val="00596ACA"/>
    <w:rsid w:val="0059723D"/>
    <w:rsid w:val="005A1BF1"/>
    <w:rsid w:val="005A4AA9"/>
    <w:rsid w:val="005A7FED"/>
    <w:rsid w:val="005B2416"/>
    <w:rsid w:val="005B62C7"/>
    <w:rsid w:val="005C13F6"/>
    <w:rsid w:val="005C55CE"/>
    <w:rsid w:val="005C5CEC"/>
    <w:rsid w:val="005D234A"/>
    <w:rsid w:val="005D2423"/>
    <w:rsid w:val="005D45A3"/>
    <w:rsid w:val="005D641B"/>
    <w:rsid w:val="005D6968"/>
    <w:rsid w:val="005E0D61"/>
    <w:rsid w:val="005E39BC"/>
    <w:rsid w:val="005E7328"/>
    <w:rsid w:val="005E75E4"/>
    <w:rsid w:val="005F00A0"/>
    <w:rsid w:val="005F12A9"/>
    <w:rsid w:val="005F1F1C"/>
    <w:rsid w:val="005F3B7C"/>
    <w:rsid w:val="005F6A42"/>
    <w:rsid w:val="005F73D6"/>
    <w:rsid w:val="005F7B9C"/>
    <w:rsid w:val="00600A82"/>
    <w:rsid w:val="00607273"/>
    <w:rsid w:val="006073E7"/>
    <w:rsid w:val="0061004C"/>
    <w:rsid w:val="0061147B"/>
    <w:rsid w:val="00613783"/>
    <w:rsid w:val="00613A74"/>
    <w:rsid w:val="00617526"/>
    <w:rsid w:val="00617A12"/>
    <w:rsid w:val="00617DDE"/>
    <w:rsid w:val="0062173F"/>
    <w:rsid w:val="0062452A"/>
    <w:rsid w:val="00633D77"/>
    <w:rsid w:val="00636255"/>
    <w:rsid w:val="0063676A"/>
    <w:rsid w:val="00637B63"/>
    <w:rsid w:val="00640940"/>
    <w:rsid w:val="00642209"/>
    <w:rsid w:val="006426CA"/>
    <w:rsid w:val="006432E9"/>
    <w:rsid w:val="00646997"/>
    <w:rsid w:val="00647F33"/>
    <w:rsid w:val="00650D4C"/>
    <w:rsid w:val="00651B8C"/>
    <w:rsid w:val="00651BBB"/>
    <w:rsid w:val="006522D5"/>
    <w:rsid w:val="006547CC"/>
    <w:rsid w:val="006556B8"/>
    <w:rsid w:val="00662532"/>
    <w:rsid w:val="00670222"/>
    <w:rsid w:val="0067023D"/>
    <w:rsid w:val="006705C6"/>
    <w:rsid w:val="00675C22"/>
    <w:rsid w:val="00683EAC"/>
    <w:rsid w:val="00690D84"/>
    <w:rsid w:val="0069157A"/>
    <w:rsid w:val="0069486D"/>
    <w:rsid w:val="00695805"/>
    <w:rsid w:val="006A2962"/>
    <w:rsid w:val="006A46A6"/>
    <w:rsid w:val="006A5962"/>
    <w:rsid w:val="006B2274"/>
    <w:rsid w:val="006B770A"/>
    <w:rsid w:val="006C0C46"/>
    <w:rsid w:val="006D32FB"/>
    <w:rsid w:val="006D790F"/>
    <w:rsid w:val="006E11C1"/>
    <w:rsid w:val="006E7231"/>
    <w:rsid w:val="006E7A4E"/>
    <w:rsid w:val="006F6259"/>
    <w:rsid w:val="006F6AC8"/>
    <w:rsid w:val="006F7D8B"/>
    <w:rsid w:val="00705097"/>
    <w:rsid w:val="00705DDC"/>
    <w:rsid w:val="00710C64"/>
    <w:rsid w:val="007128A5"/>
    <w:rsid w:val="007129BE"/>
    <w:rsid w:val="007133D2"/>
    <w:rsid w:val="007141E7"/>
    <w:rsid w:val="00716952"/>
    <w:rsid w:val="007169F9"/>
    <w:rsid w:val="00717C6F"/>
    <w:rsid w:val="00726E07"/>
    <w:rsid w:val="00726E99"/>
    <w:rsid w:val="00731F0D"/>
    <w:rsid w:val="007333BD"/>
    <w:rsid w:val="00734DAB"/>
    <w:rsid w:val="00741302"/>
    <w:rsid w:val="0074314A"/>
    <w:rsid w:val="007445DA"/>
    <w:rsid w:val="007446E0"/>
    <w:rsid w:val="0074615E"/>
    <w:rsid w:val="00746B71"/>
    <w:rsid w:val="00747279"/>
    <w:rsid w:val="00752268"/>
    <w:rsid w:val="00757EB5"/>
    <w:rsid w:val="00761D9E"/>
    <w:rsid w:val="00762764"/>
    <w:rsid w:val="007638AC"/>
    <w:rsid w:val="007743BD"/>
    <w:rsid w:val="00780159"/>
    <w:rsid w:val="00781D88"/>
    <w:rsid w:val="00793F0F"/>
    <w:rsid w:val="007965BF"/>
    <w:rsid w:val="007A7C5B"/>
    <w:rsid w:val="007B4FD1"/>
    <w:rsid w:val="007C0064"/>
    <w:rsid w:val="007C252C"/>
    <w:rsid w:val="007C5FF0"/>
    <w:rsid w:val="007C6B6E"/>
    <w:rsid w:val="007D33C0"/>
    <w:rsid w:val="007D5CA3"/>
    <w:rsid w:val="007D6138"/>
    <w:rsid w:val="007D708A"/>
    <w:rsid w:val="007D7FFB"/>
    <w:rsid w:val="007E2C3C"/>
    <w:rsid w:val="007F3CAD"/>
    <w:rsid w:val="007F4CF2"/>
    <w:rsid w:val="007F608E"/>
    <w:rsid w:val="00802381"/>
    <w:rsid w:val="00806F2A"/>
    <w:rsid w:val="0080726E"/>
    <w:rsid w:val="00807CC3"/>
    <w:rsid w:val="0081185E"/>
    <w:rsid w:val="00812FBD"/>
    <w:rsid w:val="00821DD0"/>
    <w:rsid w:val="00825255"/>
    <w:rsid w:val="008278A6"/>
    <w:rsid w:val="00832656"/>
    <w:rsid w:val="008331E7"/>
    <w:rsid w:val="00833D50"/>
    <w:rsid w:val="008349DC"/>
    <w:rsid w:val="00835F76"/>
    <w:rsid w:val="008426F2"/>
    <w:rsid w:val="00844352"/>
    <w:rsid w:val="008469F8"/>
    <w:rsid w:val="00851C04"/>
    <w:rsid w:val="00863090"/>
    <w:rsid w:val="00864901"/>
    <w:rsid w:val="00864AD1"/>
    <w:rsid w:val="00864E37"/>
    <w:rsid w:val="0087089D"/>
    <w:rsid w:val="00880FA6"/>
    <w:rsid w:val="00883440"/>
    <w:rsid w:val="00883848"/>
    <w:rsid w:val="00884482"/>
    <w:rsid w:val="008862A3"/>
    <w:rsid w:val="00886CA5"/>
    <w:rsid w:val="00887C59"/>
    <w:rsid w:val="00891273"/>
    <w:rsid w:val="0089383B"/>
    <w:rsid w:val="008953AA"/>
    <w:rsid w:val="00897C16"/>
    <w:rsid w:val="00897ED5"/>
    <w:rsid w:val="008A00CE"/>
    <w:rsid w:val="008A05CD"/>
    <w:rsid w:val="008A20F0"/>
    <w:rsid w:val="008A2DD8"/>
    <w:rsid w:val="008A3092"/>
    <w:rsid w:val="008A59FF"/>
    <w:rsid w:val="008B0B49"/>
    <w:rsid w:val="008B527D"/>
    <w:rsid w:val="008B6BB9"/>
    <w:rsid w:val="008B77A2"/>
    <w:rsid w:val="008C096D"/>
    <w:rsid w:val="008C14D9"/>
    <w:rsid w:val="008C77BD"/>
    <w:rsid w:val="008D2D89"/>
    <w:rsid w:val="008D32DB"/>
    <w:rsid w:val="008D507F"/>
    <w:rsid w:val="008D7A7E"/>
    <w:rsid w:val="008E22BF"/>
    <w:rsid w:val="008E68F5"/>
    <w:rsid w:val="008F00A7"/>
    <w:rsid w:val="008F0F4F"/>
    <w:rsid w:val="008F6179"/>
    <w:rsid w:val="008F7C47"/>
    <w:rsid w:val="00900D66"/>
    <w:rsid w:val="00901937"/>
    <w:rsid w:val="00901D16"/>
    <w:rsid w:val="009030CF"/>
    <w:rsid w:val="009055B3"/>
    <w:rsid w:val="00905D0D"/>
    <w:rsid w:val="00911543"/>
    <w:rsid w:val="00913A61"/>
    <w:rsid w:val="009142DA"/>
    <w:rsid w:val="00920A66"/>
    <w:rsid w:val="00921409"/>
    <w:rsid w:val="00925E0E"/>
    <w:rsid w:val="009262CE"/>
    <w:rsid w:val="00933F95"/>
    <w:rsid w:val="00934AF2"/>
    <w:rsid w:val="00934C96"/>
    <w:rsid w:val="009404DF"/>
    <w:rsid w:val="00940A1B"/>
    <w:rsid w:val="009421C2"/>
    <w:rsid w:val="00942D17"/>
    <w:rsid w:val="00943013"/>
    <w:rsid w:val="009452C8"/>
    <w:rsid w:val="009460CD"/>
    <w:rsid w:val="009519C9"/>
    <w:rsid w:val="0095736A"/>
    <w:rsid w:val="00964232"/>
    <w:rsid w:val="00971BB7"/>
    <w:rsid w:val="00973487"/>
    <w:rsid w:val="00987E91"/>
    <w:rsid w:val="00992139"/>
    <w:rsid w:val="00996962"/>
    <w:rsid w:val="00997107"/>
    <w:rsid w:val="009B2FC3"/>
    <w:rsid w:val="009C2177"/>
    <w:rsid w:val="009C76E9"/>
    <w:rsid w:val="009C7E4B"/>
    <w:rsid w:val="009D0B86"/>
    <w:rsid w:val="009D1246"/>
    <w:rsid w:val="009D3252"/>
    <w:rsid w:val="009D4F87"/>
    <w:rsid w:val="009D5482"/>
    <w:rsid w:val="009D62C9"/>
    <w:rsid w:val="009E0D5B"/>
    <w:rsid w:val="009E1558"/>
    <w:rsid w:val="009E47E4"/>
    <w:rsid w:val="009F1C21"/>
    <w:rsid w:val="009F47CB"/>
    <w:rsid w:val="009F7316"/>
    <w:rsid w:val="00A0195C"/>
    <w:rsid w:val="00A01DA2"/>
    <w:rsid w:val="00A03B81"/>
    <w:rsid w:val="00A04605"/>
    <w:rsid w:val="00A10C4C"/>
    <w:rsid w:val="00A1151F"/>
    <w:rsid w:val="00A1302B"/>
    <w:rsid w:val="00A13691"/>
    <w:rsid w:val="00A143FD"/>
    <w:rsid w:val="00A1446D"/>
    <w:rsid w:val="00A17374"/>
    <w:rsid w:val="00A204BB"/>
    <w:rsid w:val="00A210A8"/>
    <w:rsid w:val="00A23BDA"/>
    <w:rsid w:val="00A24E5D"/>
    <w:rsid w:val="00A2539B"/>
    <w:rsid w:val="00A25836"/>
    <w:rsid w:val="00A2711B"/>
    <w:rsid w:val="00A271E0"/>
    <w:rsid w:val="00A325F2"/>
    <w:rsid w:val="00A32870"/>
    <w:rsid w:val="00A42898"/>
    <w:rsid w:val="00A5342F"/>
    <w:rsid w:val="00A54A05"/>
    <w:rsid w:val="00A55D9D"/>
    <w:rsid w:val="00A64292"/>
    <w:rsid w:val="00A706AB"/>
    <w:rsid w:val="00A81FC2"/>
    <w:rsid w:val="00A85114"/>
    <w:rsid w:val="00A926B3"/>
    <w:rsid w:val="00AA369A"/>
    <w:rsid w:val="00AA3F0A"/>
    <w:rsid w:val="00AA3F46"/>
    <w:rsid w:val="00AB61A8"/>
    <w:rsid w:val="00AB6ACE"/>
    <w:rsid w:val="00AC0207"/>
    <w:rsid w:val="00AC09A9"/>
    <w:rsid w:val="00AC2C9C"/>
    <w:rsid w:val="00AC5A3A"/>
    <w:rsid w:val="00AD146B"/>
    <w:rsid w:val="00AD4369"/>
    <w:rsid w:val="00AD4B37"/>
    <w:rsid w:val="00AD64C4"/>
    <w:rsid w:val="00AD6B3E"/>
    <w:rsid w:val="00AD710F"/>
    <w:rsid w:val="00AD7120"/>
    <w:rsid w:val="00AE0C2E"/>
    <w:rsid w:val="00AE2D69"/>
    <w:rsid w:val="00AF2600"/>
    <w:rsid w:val="00AF4BB6"/>
    <w:rsid w:val="00B0215E"/>
    <w:rsid w:val="00B06596"/>
    <w:rsid w:val="00B11895"/>
    <w:rsid w:val="00B17F81"/>
    <w:rsid w:val="00B2060F"/>
    <w:rsid w:val="00B22FE3"/>
    <w:rsid w:val="00B25463"/>
    <w:rsid w:val="00B25C89"/>
    <w:rsid w:val="00B27A7B"/>
    <w:rsid w:val="00B27AAA"/>
    <w:rsid w:val="00B302FA"/>
    <w:rsid w:val="00B329F7"/>
    <w:rsid w:val="00B32D3F"/>
    <w:rsid w:val="00B33E15"/>
    <w:rsid w:val="00B33E19"/>
    <w:rsid w:val="00B35EA8"/>
    <w:rsid w:val="00B45DC9"/>
    <w:rsid w:val="00B4659D"/>
    <w:rsid w:val="00B47532"/>
    <w:rsid w:val="00B54AE4"/>
    <w:rsid w:val="00B54CAD"/>
    <w:rsid w:val="00B5653C"/>
    <w:rsid w:val="00B56C05"/>
    <w:rsid w:val="00B639B6"/>
    <w:rsid w:val="00B71A4E"/>
    <w:rsid w:val="00B71B03"/>
    <w:rsid w:val="00B80AC5"/>
    <w:rsid w:val="00B82FA5"/>
    <w:rsid w:val="00B86825"/>
    <w:rsid w:val="00B874B0"/>
    <w:rsid w:val="00B928AC"/>
    <w:rsid w:val="00B948A4"/>
    <w:rsid w:val="00B95019"/>
    <w:rsid w:val="00B97A8F"/>
    <w:rsid w:val="00BA692A"/>
    <w:rsid w:val="00BA6E72"/>
    <w:rsid w:val="00BA72F7"/>
    <w:rsid w:val="00BA74CC"/>
    <w:rsid w:val="00BB02A0"/>
    <w:rsid w:val="00BB2DD7"/>
    <w:rsid w:val="00BB3D52"/>
    <w:rsid w:val="00BB4650"/>
    <w:rsid w:val="00BB6E13"/>
    <w:rsid w:val="00BB6ECF"/>
    <w:rsid w:val="00BB7792"/>
    <w:rsid w:val="00BC3BBA"/>
    <w:rsid w:val="00BC56E3"/>
    <w:rsid w:val="00BC7517"/>
    <w:rsid w:val="00BD129B"/>
    <w:rsid w:val="00BD1400"/>
    <w:rsid w:val="00BD1A55"/>
    <w:rsid w:val="00BD1FC1"/>
    <w:rsid w:val="00BD2B29"/>
    <w:rsid w:val="00BD605C"/>
    <w:rsid w:val="00BE0133"/>
    <w:rsid w:val="00BE2A76"/>
    <w:rsid w:val="00BF137F"/>
    <w:rsid w:val="00C01570"/>
    <w:rsid w:val="00C07A9B"/>
    <w:rsid w:val="00C12EB3"/>
    <w:rsid w:val="00C13580"/>
    <w:rsid w:val="00C13D47"/>
    <w:rsid w:val="00C14178"/>
    <w:rsid w:val="00C14EAF"/>
    <w:rsid w:val="00C20EA9"/>
    <w:rsid w:val="00C2169D"/>
    <w:rsid w:val="00C25B27"/>
    <w:rsid w:val="00C31891"/>
    <w:rsid w:val="00C3341B"/>
    <w:rsid w:val="00C3583A"/>
    <w:rsid w:val="00C35984"/>
    <w:rsid w:val="00C367D9"/>
    <w:rsid w:val="00C3740A"/>
    <w:rsid w:val="00C41D22"/>
    <w:rsid w:val="00C44E99"/>
    <w:rsid w:val="00C55485"/>
    <w:rsid w:val="00C65E60"/>
    <w:rsid w:val="00C66418"/>
    <w:rsid w:val="00C85985"/>
    <w:rsid w:val="00C87AD6"/>
    <w:rsid w:val="00C92542"/>
    <w:rsid w:val="00C9277B"/>
    <w:rsid w:val="00C94F20"/>
    <w:rsid w:val="00C97938"/>
    <w:rsid w:val="00CA0AA4"/>
    <w:rsid w:val="00CA361E"/>
    <w:rsid w:val="00CA522F"/>
    <w:rsid w:val="00CA75AC"/>
    <w:rsid w:val="00CB1176"/>
    <w:rsid w:val="00CB26A5"/>
    <w:rsid w:val="00CB624A"/>
    <w:rsid w:val="00CC28EA"/>
    <w:rsid w:val="00CC7342"/>
    <w:rsid w:val="00CD47F1"/>
    <w:rsid w:val="00CD66DB"/>
    <w:rsid w:val="00CE045D"/>
    <w:rsid w:val="00CE0F0E"/>
    <w:rsid w:val="00CE0F20"/>
    <w:rsid w:val="00CE542E"/>
    <w:rsid w:val="00CE5A52"/>
    <w:rsid w:val="00CF1E37"/>
    <w:rsid w:val="00CF3E93"/>
    <w:rsid w:val="00CF538B"/>
    <w:rsid w:val="00CF6AB9"/>
    <w:rsid w:val="00CF71F0"/>
    <w:rsid w:val="00CF7AF3"/>
    <w:rsid w:val="00CF7C0A"/>
    <w:rsid w:val="00D0142D"/>
    <w:rsid w:val="00D01D55"/>
    <w:rsid w:val="00D040EE"/>
    <w:rsid w:val="00D04E18"/>
    <w:rsid w:val="00D1104A"/>
    <w:rsid w:val="00D113A7"/>
    <w:rsid w:val="00D20826"/>
    <w:rsid w:val="00D20BA8"/>
    <w:rsid w:val="00D21D80"/>
    <w:rsid w:val="00D26557"/>
    <w:rsid w:val="00D26ADA"/>
    <w:rsid w:val="00D3062B"/>
    <w:rsid w:val="00D341AB"/>
    <w:rsid w:val="00D3466B"/>
    <w:rsid w:val="00D352B4"/>
    <w:rsid w:val="00D35A78"/>
    <w:rsid w:val="00D36517"/>
    <w:rsid w:val="00D44325"/>
    <w:rsid w:val="00D44E4F"/>
    <w:rsid w:val="00D47960"/>
    <w:rsid w:val="00D506FB"/>
    <w:rsid w:val="00D5131C"/>
    <w:rsid w:val="00D532F8"/>
    <w:rsid w:val="00D5559C"/>
    <w:rsid w:val="00D555A1"/>
    <w:rsid w:val="00D57782"/>
    <w:rsid w:val="00D60563"/>
    <w:rsid w:val="00D61954"/>
    <w:rsid w:val="00D634CD"/>
    <w:rsid w:val="00D64DC2"/>
    <w:rsid w:val="00D64FEC"/>
    <w:rsid w:val="00D66501"/>
    <w:rsid w:val="00D7013B"/>
    <w:rsid w:val="00D726F6"/>
    <w:rsid w:val="00D75CCF"/>
    <w:rsid w:val="00D771DA"/>
    <w:rsid w:val="00D77FC9"/>
    <w:rsid w:val="00D84908"/>
    <w:rsid w:val="00D8558F"/>
    <w:rsid w:val="00D95D24"/>
    <w:rsid w:val="00DA46CA"/>
    <w:rsid w:val="00DA6239"/>
    <w:rsid w:val="00DA7E0F"/>
    <w:rsid w:val="00DA7E8D"/>
    <w:rsid w:val="00DB09C8"/>
    <w:rsid w:val="00DB520C"/>
    <w:rsid w:val="00DB600D"/>
    <w:rsid w:val="00DB7F4C"/>
    <w:rsid w:val="00DC148A"/>
    <w:rsid w:val="00DC31E4"/>
    <w:rsid w:val="00DD4151"/>
    <w:rsid w:val="00DD5C7E"/>
    <w:rsid w:val="00DD789D"/>
    <w:rsid w:val="00DE1E83"/>
    <w:rsid w:val="00DE26C0"/>
    <w:rsid w:val="00DE3468"/>
    <w:rsid w:val="00DE496F"/>
    <w:rsid w:val="00DF21EB"/>
    <w:rsid w:val="00DF583E"/>
    <w:rsid w:val="00DF5B23"/>
    <w:rsid w:val="00DF7C90"/>
    <w:rsid w:val="00E01CE6"/>
    <w:rsid w:val="00E13032"/>
    <w:rsid w:val="00E16441"/>
    <w:rsid w:val="00E171E8"/>
    <w:rsid w:val="00E204B6"/>
    <w:rsid w:val="00E20E70"/>
    <w:rsid w:val="00E228BF"/>
    <w:rsid w:val="00E23440"/>
    <w:rsid w:val="00E2529D"/>
    <w:rsid w:val="00E25A45"/>
    <w:rsid w:val="00E25B68"/>
    <w:rsid w:val="00E27F1C"/>
    <w:rsid w:val="00E35109"/>
    <w:rsid w:val="00E35433"/>
    <w:rsid w:val="00E37370"/>
    <w:rsid w:val="00E37844"/>
    <w:rsid w:val="00E40844"/>
    <w:rsid w:val="00E4219D"/>
    <w:rsid w:val="00E42F3C"/>
    <w:rsid w:val="00E454FF"/>
    <w:rsid w:val="00E540C3"/>
    <w:rsid w:val="00E579FE"/>
    <w:rsid w:val="00E6098F"/>
    <w:rsid w:val="00E61A3E"/>
    <w:rsid w:val="00E707D1"/>
    <w:rsid w:val="00E7111E"/>
    <w:rsid w:val="00E734E5"/>
    <w:rsid w:val="00E84003"/>
    <w:rsid w:val="00E84398"/>
    <w:rsid w:val="00E84437"/>
    <w:rsid w:val="00E85AD8"/>
    <w:rsid w:val="00E860BD"/>
    <w:rsid w:val="00E86F06"/>
    <w:rsid w:val="00E87861"/>
    <w:rsid w:val="00E92515"/>
    <w:rsid w:val="00E95AE8"/>
    <w:rsid w:val="00EA0B80"/>
    <w:rsid w:val="00EA5126"/>
    <w:rsid w:val="00EA5BFA"/>
    <w:rsid w:val="00EA6B30"/>
    <w:rsid w:val="00EB1414"/>
    <w:rsid w:val="00EB2ADE"/>
    <w:rsid w:val="00EB3071"/>
    <w:rsid w:val="00EB3422"/>
    <w:rsid w:val="00EB561B"/>
    <w:rsid w:val="00EC0172"/>
    <w:rsid w:val="00EC10FC"/>
    <w:rsid w:val="00EC1450"/>
    <w:rsid w:val="00EC30B1"/>
    <w:rsid w:val="00EC3C1A"/>
    <w:rsid w:val="00EC47B0"/>
    <w:rsid w:val="00EC5EFE"/>
    <w:rsid w:val="00EC7C65"/>
    <w:rsid w:val="00ED0A99"/>
    <w:rsid w:val="00ED5F36"/>
    <w:rsid w:val="00ED6930"/>
    <w:rsid w:val="00EE0041"/>
    <w:rsid w:val="00EE0755"/>
    <w:rsid w:val="00EE29B9"/>
    <w:rsid w:val="00EE39CA"/>
    <w:rsid w:val="00EE7EEA"/>
    <w:rsid w:val="00EF240A"/>
    <w:rsid w:val="00EF6068"/>
    <w:rsid w:val="00EF68D7"/>
    <w:rsid w:val="00F002E4"/>
    <w:rsid w:val="00F004EE"/>
    <w:rsid w:val="00F02818"/>
    <w:rsid w:val="00F0600F"/>
    <w:rsid w:val="00F12423"/>
    <w:rsid w:val="00F12459"/>
    <w:rsid w:val="00F21696"/>
    <w:rsid w:val="00F23961"/>
    <w:rsid w:val="00F249C7"/>
    <w:rsid w:val="00F27F06"/>
    <w:rsid w:val="00F30C47"/>
    <w:rsid w:val="00F33E8B"/>
    <w:rsid w:val="00F41215"/>
    <w:rsid w:val="00F41EB3"/>
    <w:rsid w:val="00F42E23"/>
    <w:rsid w:val="00F45EEE"/>
    <w:rsid w:val="00F51E9C"/>
    <w:rsid w:val="00F52234"/>
    <w:rsid w:val="00F523CA"/>
    <w:rsid w:val="00F52CCE"/>
    <w:rsid w:val="00F53509"/>
    <w:rsid w:val="00F55C82"/>
    <w:rsid w:val="00F55ED0"/>
    <w:rsid w:val="00F60895"/>
    <w:rsid w:val="00F62CCE"/>
    <w:rsid w:val="00F63446"/>
    <w:rsid w:val="00F74A9D"/>
    <w:rsid w:val="00F770AC"/>
    <w:rsid w:val="00F8052D"/>
    <w:rsid w:val="00F83775"/>
    <w:rsid w:val="00F837A6"/>
    <w:rsid w:val="00FA18A0"/>
    <w:rsid w:val="00FA3390"/>
    <w:rsid w:val="00FA5F92"/>
    <w:rsid w:val="00FB1326"/>
    <w:rsid w:val="00FB352F"/>
    <w:rsid w:val="00FB3B75"/>
    <w:rsid w:val="00FB44C2"/>
    <w:rsid w:val="00FB5669"/>
    <w:rsid w:val="00FC0D52"/>
    <w:rsid w:val="00FD0131"/>
    <w:rsid w:val="00FD66D0"/>
    <w:rsid w:val="00FE3F43"/>
    <w:rsid w:val="00FF32C9"/>
    <w:rsid w:val="00FF36E1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FE039"/>
  <w15:docId w15:val="{11E613AA-FBCC-4207-88B2-F2EE584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itolo1">
    <w:name w:val="heading 1"/>
    <w:aliases w:val="Paper title"/>
    <w:next w:val="Sottotitolo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itolo2">
    <w:name w:val="heading 2"/>
    <w:aliases w:val="1st level paper heading"/>
    <w:next w:val="Corpotesto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itolo3">
    <w:name w:val="heading 3"/>
    <w:aliases w:val="2nd level paper heading"/>
    <w:next w:val="Corpotesto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itolo4">
    <w:name w:val="heading 4"/>
    <w:aliases w:val="3rd level paper heading"/>
    <w:basedOn w:val="Normale"/>
    <w:next w:val="Corpotesto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itolo5">
    <w:name w:val="heading 5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itolo7">
    <w:name w:val="heading 7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itolo8">
    <w:name w:val="heading 8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itolo9">
    <w:name w:val="heading 9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Rientrocorpodeltesto">
    <w:name w:val="Body Text Indent"/>
    <w:basedOn w:val="Corpotesto"/>
    <w:uiPriority w:val="49"/>
    <w:locked/>
    <w:pPr>
      <w:ind w:left="1134" w:hanging="675"/>
    </w:pPr>
  </w:style>
  <w:style w:type="paragraph" w:customStyle="1" w:styleId="BodyTextMultiline">
    <w:name w:val="Body Text Multiline"/>
    <w:basedOn w:val="Corpotesto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Didascalia">
    <w:name w:val="caption"/>
    <w:next w:val="Normale"/>
    <w:uiPriority w:val="49"/>
    <w:pPr>
      <w:spacing w:after="85"/>
    </w:pPr>
    <w:rPr>
      <w:bCs/>
      <w:sz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stonotaapidipagin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Intestazione">
    <w:name w:val="header"/>
    <w:next w:val="Corpotesto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Corpotesto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Corpotesto"/>
    <w:uiPriority w:val="5"/>
    <w:qFormat/>
    <w:locked/>
    <w:rsid w:val="00717C6F"/>
    <w:pPr>
      <w:numPr>
        <w:numId w:val="22"/>
      </w:numPr>
    </w:pPr>
  </w:style>
  <w:style w:type="paragraph" w:styleId="Tito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e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e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e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e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e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e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imandonotaapidipagina">
    <w:name w:val="footnote reference"/>
    <w:basedOn w:val="Carpredefinitoparagrafo"/>
    <w:semiHidden/>
    <w:locked/>
    <w:rPr>
      <w:vertAlign w:val="superscript"/>
    </w:rPr>
  </w:style>
  <w:style w:type="paragraph" w:styleId="Sottotitolo">
    <w:name w:val="Subtitle"/>
    <w:next w:val="Corpotesto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Corpotesto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dipa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e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Carpredefinitoparagrafo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47F33"/>
    <w:rPr>
      <w:lang w:eastAsia="en-US"/>
    </w:rPr>
  </w:style>
  <w:style w:type="character" w:customStyle="1" w:styleId="AuthornameandaffiliationChar">
    <w:name w:val="Author name and affiliation Char"/>
    <w:basedOn w:val="CorpotestoCarattere"/>
    <w:link w:val="Authornameandaffiliation"/>
    <w:uiPriority w:val="49"/>
    <w:rsid w:val="00647F33"/>
    <w:rPr>
      <w:lang w:val="en-US" w:eastAsia="en-US"/>
    </w:rPr>
  </w:style>
  <w:style w:type="table" w:styleId="Grigliatabella">
    <w:name w:val="Table Grid"/>
    <w:basedOn w:val="Tabellanormale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Corpotesto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Corpotesto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CorpotestoCarattere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Corpotesto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CorpotestoCarattere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CorpotestoCarattere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Corpotesto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CorpotestoCarattere"/>
    <w:link w:val="Tabletext"/>
    <w:uiPriority w:val="49"/>
    <w:rsid w:val="00883848"/>
    <w:rPr>
      <w:lang w:eastAsia="en-US"/>
    </w:rPr>
  </w:style>
  <w:style w:type="character" w:styleId="Rimandocommento">
    <w:name w:val="annotation reference"/>
    <w:basedOn w:val="Carpredefinitoparagrafo"/>
    <w:uiPriority w:val="49"/>
    <w:semiHidden/>
    <w:unhideWhenUsed/>
    <w:locked/>
    <w:rsid w:val="00E234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49"/>
    <w:semiHidden/>
    <w:unhideWhenUsed/>
    <w:locked/>
    <w:rsid w:val="00E2344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49"/>
    <w:semiHidden/>
    <w:rsid w:val="00E2344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49"/>
    <w:semiHidden/>
    <w:unhideWhenUsed/>
    <w:locked/>
    <w:rsid w:val="00E234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49"/>
    <w:semiHidden/>
    <w:rsid w:val="00E234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0cca68-9885-4579-a121-0ff71e341cd0">4HWPYYT6XAN2-2121337104-10298</_dlc_DocId>
    <_dlc_DocIdUrl xmlns="9a0cca68-9885-4579-a121-0ff71e341cd0">
      <Url>https://nsns-new.sg.iaea.org/meetings/_layouts/15/DocIdRedir.aspx?ID=4HWPYYT6XAN2-2121337104-10298</Url>
      <Description>4HWPYYT6XAN2-2121337104-10298</Description>
    </_dlc_DocIdUrl>
    <_Version xmlns="http://schemas.microsoft.com/sharepoint/v3/fields" xsi:nil="true"/>
    <_dlc_DocIdPersistId xmlns="9a0cca68-9885-4579-a121-0ff71e341cd0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  <ds:schemaRef ds:uri="9a0cca68-9885-4579-a121-0ff71e341cd0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81A5A-286A-4FAC-93CF-722742C62A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7E4190-F9BB-4EF9-AE06-4CB3116872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E80A72-AF42-44B0-977C-4B86DAC4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3</TotalTime>
  <Pages>6</Pages>
  <Words>2309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Francesco Galluccio</cp:lastModifiedBy>
  <cp:revision>2</cp:revision>
  <cp:lastPrinted>2021-10-01T09:44:00Z</cp:lastPrinted>
  <dcterms:created xsi:type="dcterms:W3CDTF">2021-10-08T15:23:00Z</dcterms:created>
  <dcterms:modified xsi:type="dcterms:W3CDTF">2021-10-08T15:23:00Z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624d8e63-e3f6-4681-83c2-57c583c02431</vt:lpwstr>
  </property>
  <property fmtid="{D5CDD505-2E9C-101B-9397-08002B2CF9AE}" pid="13" name="Mendeley Recent Style Id 0_1">
    <vt:lpwstr>http://www.zotero.org/styles/american-sociological-association</vt:lpwstr>
  </property>
  <property fmtid="{D5CDD505-2E9C-101B-9397-08002B2CF9AE}" pid="14" name="Mendeley Recent Style Name 0_1">
    <vt:lpwstr>American Sociological Association 6th edition</vt:lpwstr>
  </property>
  <property fmtid="{D5CDD505-2E9C-101B-9397-08002B2CF9AE}" pid="15" name="Mendeley Recent Style Id 1_1">
    <vt:lpwstr>http://www.zotero.org/styles/chicago-author-date</vt:lpwstr>
  </property>
  <property fmtid="{D5CDD505-2E9C-101B-9397-08002B2CF9AE}" pid="16" name="Mendeley Recent Style Name 1_1">
    <vt:lpwstr>Chicago Manual of Style 17th edition (author-date)</vt:lpwstr>
  </property>
  <property fmtid="{D5CDD505-2E9C-101B-9397-08002B2CF9AE}" pid="17" name="Mendeley Recent Style Id 2_1">
    <vt:lpwstr>http://www.zotero.org/styles/harvard-cite-them-right</vt:lpwstr>
  </property>
  <property fmtid="{D5CDD505-2E9C-101B-9397-08002B2CF9AE}" pid="18" name="Mendeley Recent Style Name 2_1">
    <vt:lpwstr>Cite Them Right 10th edition - Harvard</vt:lpwstr>
  </property>
  <property fmtid="{D5CDD505-2E9C-101B-9397-08002B2CF9AE}" pid="19" name="Mendeley Recent Style Id 3_1">
    <vt:lpwstr>http://www.zotero.org/styles/dalton-transactions</vt:lpwstr>
  </property>
  <property fmtid="{D5CDD505-2E9C-101B-9397-08002B2CF9AE}" pid="20" name="Mendeley Recent Style Name 3_1">
    <vt:lpwstr>Dalton Transactions</vt:lpwstr>
  </property>
  <property fmtid="{D5CDD505-2E9C-101B-9397-08002B2CF9AE}" pid="21" name="Mendeley Recent Style Id 4_1">
    <vt:lpwstr>http://www.zotero.org/styles/ieee</vt:lpwstr>
  </property>
  <property fmtid="{D5CDD505-2E9C-101B-9397-08002B2CF9AE}" pid="22" name="Mendeley Recent Style Name 4_1">
    <vt:lpwstr>IEEE</vt:lpwstr>
  </property>
  <property fmtid="{D5CDD505-2E9C-101B-9397-08002B2CF9AE}" pid="23" name="Mendeley Recent Style Id 5_1">
    <vt:lpwstr>http://www.zotero.org/styles/industrial-and-engineering-chemistry-research</vt:lpwstr>
  </property>
  <property fmtid="{D5CDD505-2E9C-101B-9397-08002B2CF9AE}" pid="24" name="Mendeley Recent Style Name 5_1">
    <vt:lpwstr>Industrial &amp; Engineering Chemistry Research</vt:lpwstr>
  </property>
  <property fmtid="{D5CDD505-2E9C-101B-9397-08002B2CF9AE}" pid="25" name="Mendeley Recent Style Id 6_1">
    <vt:lpwstr>http://www.zotero.org/styles/inorganic-chemistry</vt:lpwstr>
  </property>
  <property fmtid="{D5CDD505-2E9C-101B-9397-08002B2CF9AE}" pid="26" name="Mendeley Recent Style Name 6_1">
    <vt:lpwstr>Inorganic Chemistry</vt:lpwstr>
  </property>
  <property fmtid="{D5CDD505-2E9C-101B-9397-08002B2CF9AE}" pid="27" name="Mendeley Recent Style Id 7_1">
    <vt:lpwstr>http://www.zotero.org/styles/international-journal-of-molecular-sciences</vt:lpwstr>
  </property>
  <property fmtid="{D5CDD505-2E9C-101B-9397-08002B2CF9AE}" pid="28" name="Mendeley Recent Style Name 7_1">
    <vt:lpwstr>International Journal of Molecular Sciences</vt:lpwstr>
  </property>
  <property fmtid="{D5CDD505-2E9C-101B-9397-08002B2CF9AE}" pid="29" name="Mendeley Recent Style Id 8_1">
    <vt:lpwstr>http://www.zotero.org/styles/journal-of-the-american-chemical-society</vt:lpwstr>
  </property>
  <property fmtid="{D5CDD505-2E9C-101B-9397-08002B2CF9AE}" pid="30" name="Mendeley Recent Style Name 8_1">
    <vt:lpwstr>Journal of the American Chemical Society</vt:lpwstr>
  </property>
  <property fmtid="{D5CDD505-2E9C-101B-9397-08002B2CF9AE}" pid="31" name="Mendeley Recent Style Id 9_1">
    <vt:lpwstr>http://www.zotero.org/styles/nature</vt:lpwstr>
  </property>
  <property fmtid="{D5CDD505-2E9C-101B-9397-08002B2CF9AE}" pid="32" name="Mendeley Recent Style Name 9_1">
    <vt:lpwstr>Nature</vt:lpwstr>
  </property>
</Properties>
</file>