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14" w:rsidRPr="00F33885" w:rsidRDefault="00BE422E" w:rsidP="00E10614">
      <w:pPr>
        <w:autoSpaceDE w:val="0"/>
        <w:autoSpaceDN w:val="0"/>
        <w:adjustRightInd w:val="0"/>
        <w:spacing w:after="0" w:line="240" w:lineRule="auto"/>
        <w:ind w:left="567"/>
        <w:rPr>
          <w:rFonts w:ascii="Times New Roman" w:hAnsi="Times New Roman" w:cs="Times New Roman"/>
          <w:b/>
          <w:sz w:val="24"/>
          <w:lang w:bidi="en-US"/>
        </w:rPr>
      </w:pPr>
      <w:r w:rsidRPr="00E10614">
        <w:rPr>
          <w:rFonts w:ascii="Times New Roman" w:hAnsi="Times New Roman" w:cs="Times New Roman"/>
          <w:b/>
          <w:sz w:val="24"/>
          <w:lang w:bidi="en-US"/>
        </w:rPr>
        <w:t>PILOT-INDUSTRIAL</w:t>
      </w:r>
      <w:r w:rsidR="00215A98" w:rsidRPr="00E10614">
        <w:rPr>
          <w:rFonts w:ascii="Times New Roman" w:hAnsi="Times New Roman" w:cs="Times New Roman"/>
          <w:b/>
          <w:sz w:val="24"/>
          <w:lang w:bidi="en-US"/>
        </w:rPr>
        <w:t xml:space="preserve"> CONDITIONING </w:t>
      </w:r>
    </w:p>
    <w:p w:rsidR="0019231C" w:rsidRPr="00E10614" w:rsidRDefault="00215A98" w:rsidP="00E10614">
      <w:pPr>
        <w:autoSpaceDE w:val="0"/>
        <w:autoSpaceDN w:val="0"/>
        <w:adjustRightInd w:val="0"/>
        <w:spacing w:after="0" w:line="240" w:lineRule="auto"/>
        <w:ind w:left="567"/>
        <w:rPr>
          <w:rFonts w:ascii="Times New Roman" w:hAnsi="Times New Roman" w:cs="Times New Roman"/>
          <w:b/>
          <w:bCs/>
          <w:sz w:val="24"/>
          <w:szCs w:val="24"/>
        </w:rPr>
      </w:pPr>
      <w:r w:rsidRPr="00E10614">
        <w:rPr>
          <w:rFonts w:ascii="Times New Roman" w:hAnsi="Times New Roman" w:cs="Times New Roman"/>
          <w:b/>
          <w:sz w:val="24"/>
          <w:lang w:bidi="en-US"/>
        </w:rPr>
        <w:t xml:space="preserve">OF SPENT ION EXCHANGE RESINS </w:t>
      </w:r>
    </w:p>
    <w:p w:rsidR="00E10614" w:rsidRPr="00F33885" w:rsidRDefault="00E10614" w:rsidP="00E10614">
      <w:pPr>
        <w:spacing w:after="0" w:line="240" w:lineRule="auto"/>
        <w:ind w:left="567"/>
        <w:jc w:val="center"/>
        <w:rPr>
          <w:b/>
          <w:lang w:bidi="en-US"/>
        </w:rPr>
      </w:pPr>
    </w:p>
    <w:p w:rsidR="00E10614" w:rsidRPr="00F33885"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 xml:space="preserve">E.E. OSTASHKINA </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RADON FSUE</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Moscow, Russia</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 xml:space="preserve">e-mail: </w:t>
      </w:r>
      <w:hyperlink r:id="rId8" w:history="1">
        <w:r w:rsidRPr="00E10614">
          <w:rPr>
            <w:rStyle w:val="a3"/>
            <w:rFonts w:ascii="Times New Roman" w:hAnsi="Times New Roman" w:cs="Times New Roman"/>
            <w:sz w:val="20"/>
            <w:szCs w:val="20"/>
            <w:lang w:bidi="en-US"/>
          </w:rPr>
          <w:t>EEOstashkina@radon.ru</w:t>
        </w:r>
      </w:hyperlink>
    </w:p>
    <w:p w:rsidR="00E10614" w:rsidRDefault="00E10614" w:rsidP="00E10614">
      <w:pPr>
        <w:spacing w:after="0" w:line="240" w:lineRule="auto"/>
        <w:ind w:left="567"/>
        <w:rPr>
          <w:b/>
          <w:lang w:bidi="en-US"/>
        </w:rPr>
      </w:pP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 xml:space="preserve">A.E. SAVKIN, </w:t>
      </w:r>
      <w:r w:rsidR="00BE422E" w:rsidRPr="00E10614">
        <w:rPr>
          <w:rFonts w:ascii="Times New Roman" w:hAnsi="Times New Roman" w:cs="Times New Roman"/>
          <w:sz w:val="20"/>
          <w:szCs w:val="20"/>
          <w:lang w:bidi="en-US"/>
        </w:rPr>
        <w:t>PhD</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RADON FSUE</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Moscow, Russia</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 xml:space="preserve">e-mail: </w:t>
      </w:r>
      <w:hyperlink r:id="rId9" w:history="1">
        <w:r w:rsidRPr="001540FE">
          <w:rPr>
            <w:rStyle w:val="a3"/>
            <w:rFonts w:ascii="Times New Roman" w:hAnsi="Times New Roman" w:cs="Times New Roman"/>
            <w:sz w:val="20"/>
            <w:szCs w:val="20"/>
            <w:lang w:bidi="en-US"/>
          </w:rPr>
          <w:t>AESavkin@radon.ru</w:t>
        </w:r>
      </w:hyperlink>
    </w:p>
    <w:p w:rsidR="00E10614" w:rsidRDefault="00E10614" w:rsidP="00E10614">
      <w:pPr>
        <w:spacing w:after="0" w:line="240" w:lineRule="auto"/>
        <w:ind w:left="567"/>
        <w:rPr>
          <w:b/>
          <w:lang w:bidi="en-US"/>
        </w:rPr>
      </w:pPr>
    </w:p>
    <w:p w:rsidR="00DD488E"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YU.T. SLASTENNIKOV</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RADON FSUE</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Moscow, Russia</w:t>
      </w:r>
    </w:p>
    <w:p w:rsidR="00E10614" w:rsidRPr="00E10614" w:rsidRDefault="00E10614" w:rsidP="00E10614">
      <w:pPr>
        <w:spacing w:after="0" w:line="240" w:lineRule="auto"/>
        <w:ind w:left="567"/>
        <w:rPr>
          <w:rFonts w:ascii="Times New Roman" w:hAnsi="Times New Roman" w:cs="Times New Roman"/>
          <w:sz w:val="20"/>
          <w:szCs w:val="20"/>
          <w:lang w:bidi="en-US"/>
        </w:rPr>
      </w:pPr>
      <w:r w:rsidRPr="00E10614">
        <w:rPr>
          <w:rFonts w:ascii="Times New Roman" w:hAnsi="Times New Roman" w:cs="Times New Roman"/>
          <w:sz w:val="20"/>
          <w:szCs w:val="20"/>
          <w:lang w:bidi="en-US"/>
        </w:rPr>
        <w:t xml:space="preserve">e-mail: </w:t>
      </w:r>
      <w:hyperlink r:id="rId10" w:history="1">
        <w:r w:rsidRPr="001540FE">
          <w:rPr>
            <w:rStyle w:val="a3"/>
            <w:rFonts w:ascii="Times New Roman" w:hAnsi="Times New Roman" w:cs="Times New Roman"/>
            <w:sz w:val="20"/>
            <w:szCs w:val="20"/>
            <w:lang w:bidi="en-US"/>
          </w:rPr>
          <w:t>YTSlastennicov@radon.ru</w:t>
        </w:r>
      </w:hyperlink>
    </w:p>
    <w:p w:rsidR="0019231C" w:rsidRPr="001F598D" w:rsidRDefault="0019231C" w:rsidP="00247966">
      <w:pPr>
        <w:spacing w:after="0" w:line="240" w:lineRule="auto"/>
        <w:jc w:val="center"/>
        <w:rPr>
          <w:rFonts w:ascii="Times New Roman" w:hAnsi="Times New Roman" w:cs="Times New Roman"/>
          <w:b/>
        </w:rPr>
      </w:pPr>
    </w:p>
    <w:p w:rsidR="00432DF6" w:rsidRDefault="00432DF6" w:rsidP="00247966">
      <w:pPr>
        <w:spacing w:after="0" w:line="240" w:lineRule="auto"/>
        <w:ind w:firstLine="709"/>
        <w:jc w:val="center"/>
        <w:rPr>
          <w:rFonts w:ascii="Times New Roman" w:hAnsi="Times New Roman" w:cs="Times New Roman"/>
          <w:i/>
          <w:sz w:val="24"/>
          <w:szCs w:val="24"/>
        </w:rPr>
      </w:pPr>
    </w:p>
    <w:p w:rsidR="00F33885" w:rsidRPr="004261B8" w:rsidRDefault="00F33885" w:rsidP="00F33885">
      <w:pPr>
        <w:pStyle w:val="a4"/>
        <w:spacing w:after="0" w:line="240" w:lineRule="auto"/>
        <w:ind w:left="567"/>
        <w:rPr>
          <w:rFonts w:ascii="Times New Roman" w:hAnsi="Times New Roman"/>
          <w:spacing w:val="2"/>
          <w:sz w:val="20"/>
          <w:szCs w:val="20"/>
        </w:rPr>
      </w:pPr>
      <w:r w:rsidRPr="004261B8">
        <w:rPr>
          <w:rFonts w:ascii="Times New Roman" w:hAnsi="Times New Roman"/>
          <w:spacing w:val="2"/>
          <w:sz w:val="20"/>
          <w:szCs w:val="20"/>
          <w:lang w:bidi="en-US"/>
        </w:rPr>
        <w:t>ABSTRACT</w:t>
      </w:r>
    </w:p>
    <w:p w:rsidR="00F33885" w:rsidRPr="004261B8" w:rsidRDefault="00F33885" w:rsidP="00F33885">
      <w:pPr>
        <w:pStyle w:val="a4"/>
        <w:spacing w:after="0" w:line="240" w:lineRule="auto"/>
        <w:ind w:left="567"/>
        <w:rPr>
          <w:rFonts w:ascii="Times New Roman" w:hAnsi="Times New Roman"/>
          <w:spacing w:val="2"/>
          <w:sz w:val="20"/>
          <w:szCs w:val="20"/>
        </w:rPr>
      </w:pPr>
    </w:p>
    <w:p w:rsidR="00F33885" w:rsidRPr="00F33885" w:rsidRDefault="00F33885" w:rsidP="00F33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lang w:bidi="en-US"/>
        </w:rPr>
      </w:pPr>
      <w:r w:rsidRPr="004261B8">
        <w:rPr>
          <w:rFonts w:ascii="Times New Roman" w:hAnsi="Times New Roman" w:cs="Times New Roman"/>
          <w:sz w:val="20"/>
          <w:szCs w:val="20"/>
          <w:lang w:bidi="en-US"/>
        </w:rPr>
        <w:t>In order to solve the problem of handling the accumulated ion exchange resins of Russian NPPs, the FSUE "RADON" carried out a comparative study of various methods of their processing. Based on the results of laboratory tests and assessment according to regulatory and technological criteria, a choice was made in favor of including ion exchange resins in a polymer binder. Pilot-industrial tests of this method have shown the efficiency of the technology and compliance of the resulting product with regulatory requirements.</w:t>
      </w:r>
    </w:p>
    <w:p w:rsidR="00F33885" w:rsidRPr="00F33885" w:rsidRDefault="00F33885" w:rsidP="00F33885">
      <w:pPr>
        <w:pStyle w:val="a4"/>
        <w:spacing w:after="0" w:line="240" w:lineRule="auto"/>
        <w:ind w:left="0"/>
        <w:rPr>
          <w:rFonts w:ascii="Times New Roman" w:eastAsiaTheme="minorEastAsia" w:hAnsi="Times New Roman"/>
          <w:sz w:val="20"/>
          <w:szCs w:val="20"/>
          <w:lang w:eastAsia="ru-RU" w:bidi="en-US"/>
        </w:rPr>
      </w:pPr>
    </w:p>
    <w:p w:rsidR="00F33885" w:rsidRPr="00DD488E" w:rsidRDefault="00F33885" w:rsidP="00247966">
      <w:pPr>
        <w:spacing w:after="0" w:line="240" w:lineRule="auto"/>
        <w:ind w:firstLine="709"/>
        <w:jc w:val="center"/>
        <w:rPr>
          <w:rFonts w:ascii="Times New Roman" w:hAnsi="Times New Roman" w:cs="Times New Roman"/>
          <w:i/>
          <w:sz w:val="24"/>
          <w:szCs w:val="24"/>
        </w:rPr>
      </w:pPr>
    </w:p>
    <w:p w:rsidR="002F2793" w:rsidRDefault="00215A98" w:rsidP="00E10614">
      <w:pPr>
        <w:pStyle w:val="a4"/>
        <w:numPr>
          <w:ilvl w:val="0"/>
          <w:numId w:val="11"/>
        </w:numPr>
        <w:spacing w:after="0" w:line="240" w:lineRule="auto"/>
        <w:ind w:left="567" w:hanging="567"/>
        <w:rPr>
          <w:rFonts w:ascii="Times New Roman" w:hAnsi="Times New Roman"/>
          <w:spacing w:val="2"/>
          <w:sz w:val="20"/>
          <w:szCs w:val="20"/>
        </w:rPr>
      </w:pPr>
      <w:r w:rsidRPr="00E10614">
        <w:rPr>
          <w:rFonts w:ascii="Times New Roman" w:hAnsi="Times New Roman"/>
          <w:spacing w:val="2"/>
          <w:sz w:val="20"/>
          <w:szCs w:val="20"/>
          <w:lang w:bidi="en-US"/>
        </w:rPr>
        <w:t>INTRODUCTION</w:t>
      </w:r>
    </w:p>
    <w:p w:rsidR="00E10614" w:rsidRPr="00E10614" w:rsidRDefault="00E10614" w:rsidP="00E10614">
      <w:pPr>
        <w:spacing w:after="0" w:line="240" w:lineRule="auto"/>
        <w:rPr>
          <w:rFonts w:ascii="Times New Roman" w:hAnsi="Times New Roman"/>
          <w:spacing w:val="2"/>
          <w:sz w:val="20"/>
          <w:szCs w:val="20"/>
        </w:rPr>
      </w:pPr>
    </w:p>
    <w:p w:rsidR="00432DF6" w:rsidRPr="00E10614" w:rsidRDefault="00432DF6" w:rsidP="00E10614">
      <w:pPr>
        <w:spacing w:after="0" w:line="240" w:lineRule="auto"/>
        <w:ind w:firstLine="567"/>
        <w:jc w:val="both"/>
        <w:rPr>
          <w:rFonts w:ascii="Times New Roman" w:hAnsi="Times New Roman" w:cs="Times New Roman"/>
          <w:bCs/>
          <w:sz w:val="20"/>
          <w:szCs w:val="20"/>
        </w:rPr>
      </w:pPr>
      <w:r w:rsidRPr="00E10614">
        <w:rPr>
          <w:rFonts w:ascii="Times New Roman" w:hAnsi="Times New Roman" w:cs="Times New Roman"/>
          <w:sz w:val="20"/>
          <w:szCs w:val="20"/>
          <w:lang w:bidi="en-US"/>
        </w:rPr>
        <w:t>During processing of liquid radioactive waste (LRW) at the nuclear engineering o</w:t>
      </w:r>
      <w:r w:rsidR="00BC5A3D" w:rsidRPr="00E10614">
        <w:rPr>
          <w:rFonts w:ascii="Times New Roman" w:hAnsi="Times New Roman" w:cs="Times New Roman"/>
          <w:sz w:val="20"/>
          <w:szCs w:val="20"/>
          <w:lang w:bidi="en-US"/>
        </w:rPr>
        <w:t>b</w:t>
      </w:r>
      <w:r w:rsidRPr="00E10614">
        <w:rPr>
          <w:rFonts w:ascii="Times New Roman" w:hAnsi="Times New Roman" w:cs="Times New Roman"/>
          <w:sz w:val="20"/>
          <w:szCs w:val="20"/>
          <w:lang w:bidi="en-US"/>
        </w:rPr>
        <w:t>jects, concentrates (high salt LRW) and spent filter materials are generated, the main of which are ion exchange resins (IER).</w:t>
      </w:r>
      <w:r w:rsidRPr="00E10614">
        <w:rPr>
          <w:rFonts w:ascii="Times New Roman" w:hAnsi="Times New Roman" w:cs="Times New Roman"/>
          <w:spacing w:val="2"/>
          <w:sz w:val="20"/>
          <w:szCs w:val="20"/>
          <w:lang w:bidi="en-US"/>
        </w:rPr>
        <w:t xml:space="preserve"> </w:t>
      </w:r>
      <w:r w:rsidRPr="00E10614">
        <w:rPr>
          <w:rFonts w:ascii="Times New Roman" w:hAnsi="Times New Roman" w:cs="Times New Roman"/>
          <w:sz w:val="20"/>
          <w:szCs w:val="20"/>
          <w:lang w:bidi="en-US"/>
        </w:rPr>
        <w:t>Free volumes for their storage at all facilities in Russia are practically exhausted.</w:t>
      </w:r>
      <w:r w:rsidRPr="00E10614">
        <w:rPr>
          <w:rFonts w:ascii="Times New Roman" w:hAnsi="Times New Roman" w:cs="Times New Roman"/>
          <w:spacing w:val="2"/>
          <w:sz w:val="20"/>
          <w:szCs w:val="20"/>
          <w:lang w:bidi="en-US"/>
        </w:rPr>
        <w:t xml:space="preserve"> </w:t>
      </w:r>
      <w:r w:rsidRPr="00E10614">
        <w:rPr>
          <w:rFonts w:ascii="Times New Roman" w:hAnsi="Times New Roman" w:cs="Times New Roman"/>
          <w:sz w:val="20"/>
          <w:szCs w:val="20"/>
          <w:lang w:bidi="en-US"/>
        </w:rPr>
        <w:t>As a result of operation, about 30 thousand m</w:t>
      </w:r>
      <w:r w:rsidRPr="00E10614">
        <w:rPr>
          <w:rFonts w:ascii="Times New Roman" w:hAnsi="Times New Roman" w:cs="Times New Roman"/>
          <w:sz w:val="20"/>
          <w:szCs w:val="20"/>
          <w:vertAlign w:val="superscript"/>
          <w:lang w:bidi="en-US"/>
        </w:rPr>
        <w:t>3</w:t>
      </w:r>
      <w:r w:rsidRPr="00E10614">
        <w:rPr>
          <w:rFonts w:ascii="Times New Roman" w:hAnsi="Times New Roman" w:cs="Times New Roman"/>
          <w:sz w:val="20"/>
          <w:szCs w:val="20"/>
          <w:lang w:bidi="en-US"/>
        </w:rPr>
        <w:t xml:space="preserve"> of IER were accumulated at Russian NPPs with a total volume of accumulated LRW of 90 thousand m</w:t>
      </w:r>
      <w:r w:rsidRPr="00E10614">
        <w:rPr>
          <w:rFonts w:ascii="Times New Roman" w:hAnsi="Times New Roman" w:cs="Times New Roman"/>
          <w:sz w:val="20"/>
          <w:szCs w:val="20"/>
          <w:vertAlign w:val="superscript"/>
          <w:lang w:bidi="en-US"/>
        </w:rPr>
        <w:t>3</w:t>
      </w:r>
      <w:r w:rsidRPr="00E10614">
        <w:rPr>
          <w:rFonts w:ascii="Times New Roman" w:hAnsi="Times New Roman" w:cs="Times New Roman"/>
          <w:sz w:val="20"/>
          <w:szCs w:val="20"/>
          <w:lang w:bidi="en-US"/>
        </w:rPr>
        <w:t>. Large quantities of IER have also been accumulated at the enterprises of Atomflot FSUE.</w:t>
      </w:r>
    </w:p>
    <w:p w:rsidR="00432DF6" w:rsidRPr="00E10614" w:rsidRDefault="00432DF6" w:rsidP="00E10614">
      <w:pPr>
        <w:spacing w:after="0" w:line="240" w:lineRule="auto"/>
        <w:ind w:firstLine="567"/>
        <w:jc w:val="both"/>
        <w:rPr>
          <w:rFonts w:ascii="Times New Roman" w:hAnsi="Times New Roman" w:cs="Times New Roman"/>
          <w:bCs/>
          <w:sz w:val="20"/>
          <w:szCs w:val="20"/>
        </w:rPr>
      </w:pPr>
      <w:r w:rsidRPr="00E10614">
        <w:rPr>
          <w:rFonts w:ascii="Times New Roman" w:hAnsi="Times New Roman" w:cs="Times New Roman"/>
          <w:sz w:val="20"/>
          <w:szCs w:val="20"/>
          <w:lang w:bidi="en-US"/>
        </w:rPr>
        <w:t xml:space="preserve">Significant </w:t>
      </w:r>
      <w:r w:rsidR="00700FD1" w:rsidRPr="00E10614">
        <w:rPr>
          <w:rFonts w:ascii="Times New Roman" w:hAnsi="Times New Roman" w:cs="Times New Roman"/>
          <w:sz w:val="20"/>
          <w:szCs w:val="20"/>
          <w:lang w:bidi="en-US"/>
        </w:rPr>
        <w:t>part</w:t>
      </w:r>
      <w:r w:rsidRPr="00E10614">
        <w:rPr>
          <w:rFonts w:ascii="Times New Roman" w:hAnsi="Times New Roman" w:cs="Times New Roman"/>
          <w:sz w:val="20"/>
          <w:szCs w:val="20"/>
          <w:lang w:bidi="en-US"/>
        </w:rPr>
        <w:t xml:space="preserve"> of IER in the total amount of accumulated LRW excludes the possibility of their joint processing. For processing of IER, it is necessary to create specialized </w:t>
      </w:r>
      <w:r w:rsidR="004261B8">
        <w:rPr>
          <w:rFonts w:ascii="Times New Roman" w:hAnsi="Times New Roman" w:cs="Times New Roman"/>
          <w:sz w:val="20"/>
          <w:szCs w:val="20"/>
          <w:lang w:bidi="en-US"/>
        </w:rPr>
        <w:t>plant</w:t>
      </w:r>
      <w:r w:rsidR="00F17622" w:rsidRPr="00E10614">
        <w:rPr>
          <w:rFonts w:ascii="Times New Roman" w:hAnsi="Times New Roman" w:cs="Times New Roman"/>
          <w:sz w:val="20"/>
          <w:szCs w:val="20"/>
          <w:lang w:bidi="en-US"/>
        </w:rPr>
        <w:t>s</w:t>
      </w:r>
      <w:r w:rsidRPr="00E10614">
        <w:rPr>
          <w:rFonts w:ascii="Times New Roman" w:hAnsi="Times New Roman" w:cs="Times New Roman"/>
          <w:sz w:val="20"/>
          <w:szCs w:val="20"/>
          <w:lang w:bidi="en-US"/>
        </w:rPr>
        <w:t xml:space="preserve">. There are currently no industrial </w:t>
      </w:r>
      <w:bookmarkStart w:id="0" w:name="_GoBack"/>
      <w:r w:rsidR="004261B8">
        <w:rPr>
          <w:rFonts w:ascii="Times New Roman" w:hAnsi="Times New Roman" w:cs="Times New Roman"/>
          <w:sz w:val="20"/>
          <w:szCs w:val="20"/>
          <w:lang w:bidi="en-US"/>
        </w:rPr>
        <w:t>plant</w:t>
      </w:r>
      <w:bookmarkEnd w:id="0"/>
      <w:r w:rsidR="00F17622" w:rsidRPr="00E10614">
        <w:rPr>
          <w:rFonts w:ascii="Times New Roman" w:hAnsi="Times New Roman" w:cs="Times New Roman"/>
          <w:sz w:val="20"/>
          <w:szCs w:val="20"/>
          <w:lang w:bidi="en-US"/>
        </w:rPr>
        <w:t>s</w:t>
      </w:r>
      <w:r w:rsidRPr="00E10614">
        <w:rPr>
          <w:rFonts w:ascii="Times New Roman" w:hAnsi="Times New Roman" w:cs="Times New Roman"/>
          <w:sz w:val="20"/>
          <w:szCs w:val="20"/>
          <w:lang w:bidi="en-US"/>
        </w:rPr>
        <w:t xml:space="preserve"> for IER processing in Russia.</w:t>
      </w:r>
    </w:p>
    <w:p w:rsidR="00154120" w:rsidRPr="00E10614" w:rsidRDefault="00154120"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 xml:space="preserve">Rosenergoatom Concern JSC made a decision to use three IER conditioning technologies for Russian NPPs. It is proposed to use pyrolysis at the Kursk NPP for conditioning of accumulated IER, at the Balakovo and Beloyarsk NPP - drying, at the Kalinin NPP - dehydration and inclusion in a polymer binder. </w:t>
      </w:r>
    </w:p>
    <w:p w:rsidR="00432DF6" w:rsidRPr="00E10614" w:rsidRDefault="00154120"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 xml:space="preserve">Tests of various methods of processing and conditioning of radioactive spent IER, used in global practice, were carried out at RADON FSUE [1]. Among them, destructive methods (pyrolysis, peroxide oxidation, supercritical water oxidation) and non-destructive methods (drying, dehydration, inclusion in matrix materials) have been tested. Comparison of various technologies was carried out according to the following criteria: compliance with the requirements of regulatory documents, specific activity of IER and an availability of certified packaging, </w:t>
      </w:r>
      <w:r w:rsidR="004261B8">
        <w:rPr>
          <w:rFonts w:ascii="Times New Roman" w:hAnsi="Times New Roman" w:cs="Times New Roman"/>
          <w:sz w:val="20"/>
          <w:szCs w:val="20"/>
          <w:lang w:bidi="en-US"/>
        </w:rPr>
        <w:t>plant</w:t>
      </w:r>
      <w:r w:rsidR="00F17622" w:rsidRPr="00E10614">
        <w:rPr>
          <w:rFonts w:ascii="Times New Roman" w:hAnsi="Times New Roman" w:cs="Times New Roman"/>
          <w:sz w:val="20"/>
          <w:szCs w:val="20"/>
          <w:lang w:bidi="en-US"/>
        </w:rPr>
        <w:t xml:space="preserve"> </w:t>
      </w:r>
      <w:r w:rsidRPr="00E10614">
        <w:rPr>
          <w:rFonts w:ascii="Times New Roman" w:hAnsi="Times New Roman" w:cs="Times New Roman"/>
          <w:sz w:val="20"/>
          <w:szCs w:val="20"/>
          <w:lang w:bidi="en-US"/>
        </w:rPr>
        <w:t>capacity.</w:t>
      </w:r>
    </w:p>
    <w:p w:rsidR="00432DF6" w:rsidRPr="00E10614" w:rsidRDefault="00432DF6"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The IER handling cost was estimated according to the technologies corresponding to the selected evaluation criteria. Minimum handling costs are common to dehydration and inclusion in the polymer binder [2, 3]. Therefore, further work was aimed at testing this IER conditioning technology on an experimental and industrial scale.</w:t>
      </w:r>
    </w:p>
    <w:p w:rsidR="00432C22" w:rsidRPr="00852688" w:rsidRDefault="00432C22" w:rsidP="00CA5FA7">
      <w:pPr>
        <w:spacing w:after="0" w:line="240" w:lineRule="auto"/>
        <w:ind w:firstLine="709"/>
        <w:jc w:val="both"/>
        <w:rPr>
          <w:rFonts w:ascii="Times New Roman" w:hAnsi="Times New Roman" w:cs="Times New Roman"/>
          <w:sz w:val="24"/>
          <w:szCs w:val="24"/>
        </w:rPr>
      </w:pPr>
    </w:p>
    <w:p w:rsidR="00432DF6" w:rsidRDefault="00215A98" w:rsidP="00E10614">
      <w:pPr>
        <w:pStyle w:val="a4"/>
        <w:numPr>
          <w:ilvl w:val="0"/>
          <w:numId w:val="11"/>
        </w:numPr>
        <w:spacing w:after="0" w:line="240" w:lineRule="auto"/>
        <w:ind w:left="567" w:hanging="567"/>
        <w:rPr>
          <w:rFonts w:ascii="Times New Roman" w:hAnsi="Times New Roman"/>
          <w:spacing w:val="2"/>
          <w:sz w:val="20"/>
          <w:szCs w:val="20"/>
          <w:lang w:bidi="en-US"/>
        </w:rPr>
      </w:pPr>
      <w:r w:rsidRPr="00E10614">
        <w:rPr>
          <w:rFonts w:ascii="Times New Roman" w:hAnsi="Times New Roman"/>
          <w:spacing w:val="2"/>
          <w:sz w:val="20"/>
          <w:szCs w:val="20"/>
          <w:lang w:bidi="en-US"/>
        </w:rPr>
        <w:t>EXPERIMENTAL PART</w:t>
      </w:r>
    </w:p>
    <w:p w:rsidR="00E10614" w:rsidRPr="00E10614" w:rsidRDefault="00E10614" w:rsidP="00E10614">
      <w:pPr>
        <w:pStyle w:val="a4"/>
        <w:spacing w:after="0" w:line="240" w:lineRule="auto"/>
        <w:ind w:left="567"/>
        <w:rPr>
          <w:rFonts w:ascii="Times New Roman" w:hAnsi="Times New Roman"/>
          <w:spacing w:val="2"/>
          <w:sz w:val="20"/>
          <w:szCs w:val="20"/>
          <w:lang w:bidi="en-US"/>
        </w:rPr>
      </w:pPr>
    </w:p>
    <w:p w:rsidR="0004310C" w:rsidRPr="00E10614" w:rsidRDefault="0004310C"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At the initial stage, experiments were carried out in laboratory conditions using three IER conditioning technologies:</w:t>
      </w:r>
    </w:p>
    <w:p w:rsidR="0004310C" w:rsidRPr="00E10614" w:rsidRDefault="001F598D" w:rsidP="00E10614">
      <w:pPr>
        <w:pStyle w:val="a4"/>
        <w:numPr>
          <w:ilvl w:val="0"/>
          <w:numId w:val="6"/>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drying;</w:t>
      </w:r>
    </w:p>
    <w:p w:rsidR="0004310C" w:rsidRPr="00E10614" w:rsidRDefault="001F598D" w:rsidP="00E10614">
      <w:pPr>
        <w:pStyle w:val="a4"/>
        <w:numPr>
          <w:ilvl w:val="0"/>
          <w:numId w:val="6"/>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pyrolysis</w:t>
      </w:r>
    </w:p>
    <w:p w:rsidR="0004310C" w:rsidRPr="00E10614" w:rsidRDefault="001F598D" w:rsidP="00E10614">
      <w:pPr>
        <w:pStyle w:val="a4"/>
        <w:numPr>
          <w:ilvl w:val="0"/>
          <w:numId w:val="6"/>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dehydration and inclusion in the polymer binder.</w:t>
      </w:r>
    </w:p>
    <w:p w:rsidR="0004310C" w:rsidRPr="00E10614" w:rsidRDefault="0004310C"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lastRenderedPageBreak/>
        <w:t>In order to study the drying process, a column-type dryer with an inner diameter of 50 mm and a height of 350 mm was used, equipped with technical holes for the input and output of the drying agent (air), as well as for pressure differential control.</w:t>
      </w:r>
    </w:p>
    <w:p w:rsidR="00391787" w:rsidRPr="00E10614" w:rsidRDefault="00391787"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IER pyrolysis was carried out in a muffle furnace at 600 °C, heating time - 0.5 hour, holding time - 1 hour. An IER sample weighing about 60 g was placed in a crucible and covered with a lid. Crucible with the IER sample was placed in a cold furnace and heat treated. The IER of the Kursk NPP was used in the experiments.</w:t>
      </w:r>
    </w:p>
    <w:p w:rsidR="00391787" w:rsidRPr="00E10614" w:rsidRDefault="00391787"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 xml:space="preserve">In order to dehydrate the IER, a vacuum treatment method was used. Dehydrated IER (wet, without free liquid) was loaded into a column with a diameter of 20 - 50 mm and a height of up to 1.1 m. The column was equipped with two partitions at the top and bottom. The partitions were permeable to water, air and polymer binder and impermeable to IER. Experiments on impregnation of dehydrated IER were carried out </w:t>
      </w:r>
      <w:r w:rsidR="00C91D05" w:rsidRPr="00E10614">
        <w:rPr>
          <w:rFonts w:ascii="Times New Roman" w:hAnsi="Times New Roman" w:cs="Times New Roman"/>
          <w:sz w:val="20"/>
          <w:szCs w:val="20"/>
          <w:lang w:bidi="en-US"/>
        </w:rPr>
        <w:t xml:space="preserve">with the help of </w:t>
      </w:r>
      <w:r w:rsidRPr="00E10614">
        <w:rPr>
          <w:rFonts w:ascii="Times New Roman" w:hAnsi="Times New Roman" w:cs="Times New Roman"/>
          <w:sz w:val="20"/>
          <w:szCs w:val="20"/>
          <w:lang w:bidi="en-US"/>
        </w:rPr>
        <w:t xml:space="preserve">the </w:t>
      </w:r>
      <w:r w:rsidR="004261B8">
        <w:rPr>
          <w:rFonts w:ascii="Times New Roman" w:hAnsi="Times New Roman" w:cs="Times New Roman"/>
          <w:sz w:val="20"/>
          <w:szCs w:val="20"/>
          <w:lang w:bidi="en-US"/>
        </w:rPr>
        <w:t>plant</w:t>
      </w:r>
      <w:r w:rsidRPr="00E10614">
        <w:rPr>
          <w:rFonts w:ascii="Times New Roman" w:hAnsi="Times New Roman" w:cs="Times New Roman"/>
          <w:sz w:val="20"/>
          <w:szCs w:val="20"/>
          <w:lang w:bidi="en-US"/>
        </w:rPr>
        <w:t>, including a polymer binder tank, a pump, a pressure gauge, a column filled with IER, a receiving tank and pipelines. A mixture of epoxy resin and hardener was used as a polymer binder.</w:t>
      </w:r>
    </w:p>
    <w:p w:rsidR="00391787" w:rsidRPr="00E10614" w:rsidRDefault="00391787"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As a result of the IER conditioning by the methods listed above, the following final products were obtained:</w:t>
      </w:r>
    </w:p>
    <w:p w:rsidR="00391787" w:rsidRPr="00E10614" w:rsidRDefault="00391787" w:rsidP="00E10614">
      <w:pPr>
        <w:pStyle w:val="a4"/>
        <w:numPr>
          <w:ilvl w:val="0"/>
          <w:numId w:val="8"/>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uncured samples (IER after drying, product of IER pyrolysis);</w:t>
      </w:r>
    </w:p>
    <w:p w:rsidR="00391787" w:rsidRPr="00E10614" w:rsidRDefault="00391787" w:rsidP="00E10614">
      <w:pPr>
        <w:pStyle w:val="a4"/>
        <w:numPr>
          <w:ilvl w:val="0"/>
          <w:numId w:val="8"/>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cured samples (polymer compound based on IER). </w:t>
      </w:r>
    </w:p>
    <w:p w:rsidR="00391787" w:rsidRPr="00E10614" w:rsidRDefault="00391787"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Conducted experiments indicate the following disadvantages of the drying process:</w:t>
      </w:r>
    </w:p>
    <w:p w:rsidR="00391787" w:rsidRPr="00E10614" w:rsidRDefault="0039178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low productivity;</w:t>
      </w:r>
    </w:p>
    <w:p w:rsidR="007176F7" w:rsidRPr="00E10614" w:rsidRDefault="007176F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low water resistance of dry resin; the leach rate of </w:t>
      </w:r>
      <w:r w:rsidRPr="00E10614">
        <w:rPr>
          <w:rFonts w:ascii="Times New Roman" w:hAnsi="Times New Roman"/>
          <w:sz w:val="20"/>
          <w:szCs w:val="20"/>
          <w:vertAlign w:val="superscript"/>
          <w:lang w:bidi="en-US"/>
        </w:rPr>
        <w:t>137</w:t>
      </w:r>
      <w:r w:rsidRPr="00E10614">
        <w:rPr>
          <w:rFonts w:ascii="Times New Roman" w:hAnsi="Times New Roman"/>
          <w:sz w:val="20"/>
          <w:szCs w:val="20"/>
          <w:lang w:bidi="en-US"/>
        </w:rPr>
        <w:t>Cs from dry IER of the Kursk NPP in sodium chloride solution (5 g / l) simulating groundwater on the 28th day amounted to - 2.6 ∙ 10</w:t>
      </w:r>
      <w:r w:rsidRPr="00E10614">
        <w:rPr>
          <w:rFonts w:ascii="Times New Roman" w:hAnsi="Times New Roman"/>
          <w:sz w:val="20"/>
          <w:szCs w:val="20"/>
          <w:vertAlign w:val="superscript"/>
          <w:lang w:bidi="en-US"/>
        </w:rPr>
        <w:t xml:space="preserve">-2 </w:t>
      </w:r>
      <w:r w:rsidRPr="00E10614">
        <w:rPr>
          <w:rFonts w:ascii="Times New Roman" w:hAnsi="Times New Roman"/>
          <w:sz w:val="20"/>
          <w:szCs w:val="20"/>
          <w:lang w:bidi="en-US"/>
        </w:rPr>
        <w:t>g / cm</w:t>
      </w:r>
      <w:r w:rsidRPr="00E10614">
        <w:rPr>
          <w:rFonts w:ascii="Times New Roman" w:hAnsi="Times New Roman"/>
          <w:sz w:val="20"/>
          <w:szCs w:val="20"/>
          <w:vertAlign w:val="superscript"/>
          <w:lang w:bidi="en-US"/>
        </w:rPr>
        <w:t xml:space="preserve">2 </w:t>
      </w:r>
      <w:r w:rsidRPr="00E10614">
        <w:rPr>
          <w:rFonts w:ascii="Times New Roman" w:hAnsi="Times New Roman"/>
          <w:sz w:val="20"/>
          <w:szCs w:val="20"/>
          <w:lang w:bidi="en-US"/>
        </w:rPr>
        <w:t>∙ day,</w:t>
      </w:r>
    </w:p>
    <w:p w:rsidR="007176F7" w:rsidRPr="00E10614" w:rsidRDefault="0039178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if water gets into a package with a dried IER through leaks, swelling of the IER and integrity failure of the package integrity is possible, which contradicts the requirements of normative documents. For IER with a moisture content of 20 wt. %, the swelling pressure amounted to 0.57 MPa, and for IER with a moisture content of 7 wt. % - 1.56 MPa. None of the known containers can withstand such swelling pressure.</w:t>
      </w:r>
    </w:p>
    <w:p w:rsidR="007176F7" w:rsidRPr="00E10614" w:rsidRDefault="007176F7"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Conducted experiments indicate the following disadvantages of the pyrolysis process:</w:t>
      </w:r>
    </w:p>
    <w:p w:rsidR="007176F7" w:rsidRPr="00E10614" w:rsidRDefault="007176F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increase in the volume of the final product;</w:t>
      </w:r>
    </w:p>
    <w:p w:rsidR="007176F7" w:rsidRPr="00E10614" w:rsidRDefault="007176F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the need to process the final product in order to reduce the volume;</w:t>
      </w:r>
    </w:p>
    <w:p w:rsidR="007176F7" w:rsidRPr="00E10614" w:rsidRDefault="007176F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carryover of radionuclides; carryover of </w:t>
      </w:r>
      <w:r w:rsidRPr="00E10614">
        <w:rPr>
          <w:rFonts w:ascii="Times New Roman" w:hAnsi="Times New Roman"/>
          <w:sz w:val="20"/>
          <w:szCs w:val="20"/>
          <w:vertAlign w:val="superscript"/>
          <w:lang w:bidi="en-US"/>
        </w:rPr>
        <w:t>137</w:t>
      </w:r>
      <w:r w:rsidRPr="00E10614">
        <w:rPr>
          <w:rFonts w:ascii="Times New Roman" w:hAnsi="Times New Roman"/>
          <w:sz w:val="20"/>
          <w:szCs w:val="20"/>
          <w:lang w:bidi="en-US"/>
        </w:rPr>
        <w:t>Cs ranged from 3 to 5%;</w:t>
      </w:r>
    </w:p>
    <w:p w:rsidR="00B529A8" w:rsidRPr="00E10614" w:rsidRDefault="00B529A8"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low water resistance of the IER pyrolysis product; the leach rate of </w:t>
      </w:r>
      <w:r w:rsidRPr="00E10614">
        <w:rPr>
          <w:rFonts w:ascii="Times New Roman" w:hAnsi="Times New Roman"/>
          <w:sz w:val="20"/>
          <w:szCs w:val="20"/>
          <w:vertAlign w:val="superscript"/>
          <w:lang w:bidi="en-US"/>
        </w:rPr>
        <w:t>137</w:t>
      </w:r>
      <w:r w:rsidRPr="00E10614">
        <w:rPr>
          <w:rFonts w:ascii="Times New Roman" w:hAnsi="Times New Roman"/>
          <w:sz w:val="20"/>
          <w:szCs w:val="20"/>
          <w:lang w:bidi="en-US"/>
        </w:rPr>
        <w:t>Cs in a sodium chloride solution simulating groundwater on the 28th day amounted to - 1.2 ∙ 10</w:t>
      </w:r>
      <w:r w:rsidRPr="00E10614">
        <w:rPr>
          <w:rFonts w:ascii="Times New Roman" w:hAnsi="Times New Roman"/>
          <w:sz w:val="20"/>
          <w:szCs w:val="20"/>
          <w:vertAlign w:val="superscript"/>
          <w:lang w:bidi="en-US"/>
        </w:rPr>
        <w:t xml:space="preserve">-2 </w:t>
      </w:r>
      <w:r w:rsidRPr="00E10614">
        <w:rPr>
          <w:rFonts w:ascii="Times New Roman" w:hAnsi="Times New Roman"/>
          <w:sz w:val="20"/>
          <w:szCs w:val="20"/>
          <w:lang w:bidi="en-US"/>
        </w:rPr>
        <w:t>g / cm</w:t>
      </w:r>
      <w:r w:rsidRPr="00E10614">
        <w:rPr>
          <w:rFonts w:ascii="Times New Roman" w:hAnsi="Times New Roman"/>
          <w:sz w:val="20"/>
          <w:szCs w:val="20"/>
          <w:vertAlign w:val="superscript"/>
          <w:lang w:bidi="en-US"/>
        </w:rPr>
        <w:t>2</w:t>
      </w:r>
      <w:r w:rsidRPr="00E10614">
        <w:rPr>
          <w:rFonts w:ascii="Times New Roman" w:hAnsi="Times New Roman"/>
          <w:sz w:val="20"/>
          <w:szCs w:val="20"/>
          <w:lang w:bidi="en-US"/>
        </w:rPr>
        <w:t xml:space="preserve"> ∙ day;</w:t>
      </w:r>
    </w:p>
    <w:p w:rsidR="00EB5F0D" w:rsidRPr="00E10614" w:rsidRDefault="00EB5F0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generation of the secondary liquid radioactive waste;</w:t>
      </w:r>
    </w:p>
    <w:p w:rsidR="007176F7" w:rsidRPr="00E10614" w:rsidRDefault="007176F7"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high specific activity of the IER pyrolysis product, which imposes additional requirements on the disposal container.</w:t>
      </w:r>
    </w:p>
    <w:p w:rsidR="00B529A8" w:rsidRPr="00E10614" w:rsidRDefault="00852688"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Conducted studies have shown that dehydration and inclusion of IER into a polymer binder has a number of advantages over drying and pyrolysis of IER:</w:t>
      </w:r>
    </w:p>
    <w:p w:rsidR="00B529A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lack of swelling of the final product in contact with water;</w:t>
      </w:r>
    </w:p>
    <w:p w:rsidR="0085268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high water resistance; the leach rate of </w:t>
      </w:r>
      <w:r w:rsidRPr="00E10614">
        <w:rPr>
          <w:rFonts w:ascii="Times New Roman" w:hAnsi="Times New Roman"/>
          <w:sz w:val="20"/>
          <w:szCs w:val="20"/>
          <w:vertAlign w:val="superscript"/>
          <w:lang w:bidi="en-US"/>
        </w:rPr>
        <w:t>137</w:t>
      </w:r>
      <w:r w:rsidRPr="00E10614">
        <w:rPr>
          <w:rFonts w:ascii="Times New Roman" w:hAnsi="Times New Roman"/>
          <w:sz w:val="20"/>
          <w:szCs w:val="20"/>
          <w:lang w:bidi="en-US"/>
        </w:rPr>
        <w:t>Cs in a sodium chloride solution simulating groundwater on the 28th day was - 1.2 ∙ 10</w:t>
      </w:r>
      <w:r w:rsidRPr="00E10614">
        <w:rPr>
          <w:rFonts w:ascii="Times New Roman" w:hAnsi="Times New Roman"/>
          <w:sz w:val="20"/>
          <w:szCs w:val="20"/>
          <w:vertAlign w:val="superscript"/>
          <w:lang w:bidi="en-US"/>
        </w:rPr>
        <w:t xml:space="preserve">-4 </w:t>
      </w:r>
      <w:r w:rsidRPr="00E10614">
        <w:rPr>
          <w:rFonts w:ascii="Times New Roman" w:hAnsi="Times New Roman"/>
          <w:sz w:val="20"/>
          <w:szCs w:val="20"/>
          <w:lang w:bidi="en-US"/>
        </w:rPr>
        <w:t>g / cm</w:t>
      </w:r>
      <w:r w:rsidRPr="00E10614">
        <w:rPr>
          <w:rFonts w:ascii="Times New Roman" w:hAnsi="Times New Roman"/>
          <w:sz w:val="20"/>
          <w:szCs w:val="20"/>
          <w:vertAlign w:val="superscript"/>
          <w:lang w:bidi="en-US"/>
        </w:rPr>
        <w:t>2</w:t>
      </w:r>
      <w:r w:rsidRPr="00E10614">
        <w:rPr>
          <w:rFonts w:ascii="Times New Roman" w:hAnsi="Times New Roman"/>
          <w:sz w:val="20"/>
          <w:szCs w:val="20"/>
          <w:lang w:bidi="en-US"/>
        </w:rPr>
        <w:t xml:space="preserve"> ∙ day.</w:t>
      </w:r>
    </w:p>
    <w:p w:rsidR="00B529A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absence of secondary liquid radioactive waste;</w:t>
      </w:r>
    </w:p>
    <w:p w:rsidR="00B529A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the need for additional operations for the IER conditioning is eliminated;</w:t>
      </w:r>
    </w:p>
    <w:p w:rsidR="00B529A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 xml:space="preserve">possibility of creating a </w:t>
      </w:r>
      <w:r w:rsidR="004261B8">
        <w:rPr>
          <w:rFonts w:ascii="Times New Roman" w:hAnsi="Times New Roman"/>
          <w:sz w:val="20"/>
          <w:szCs w:val="20"/>
          <w:lang w:bidi="en-US"/>
        </w:rPr>
        <w:t>plant</w:t>
      </w:r>
      <w:r w:rsidRPr="00E10614">
        <w:rPr>
          <w:rFonts w:ascii="Times New Roman" w:hAnsi="Times New Roman"/>
          <w:sz w:val="20"/>
          <w:szCs w:val="20"/>
          <w:lang w:bidi="en-US"/>
        </w:rPr>
        <w:t xml:space="preserve"> with a higher </w:t>
      </w:r>
      <w:r w:rsidR="00F17622" w:rsidRPr="00E10614">
        <w:rPr>
          <w:rFonts w:ascii="Times New Roman" w:hAnsi="Times New Roman"/>
          <w:sz w:val="20"/>
          <w:szCs w:val="20"/>
          <w:lang w:bidi="en-US"/>
        </w:rPr>
        <w:t>capacity</w:t>
      </w:r>
      <w:r w:rsidRPr="00E10614">
        <w:rPr>
          <w:rFonts w:ascii="Times New Roman" w:hAnsi="Times New Roman"/>
          <w:sz w:val="20"/>
          <w:szCs w:val="20"/>
          <w:lang w:bidi="en-US"/>
        </w:rPr>
        <w:t xml:space="preserve"> in comparison with the thermal processes;</w:t>
      </w:r>
    </w:p>
    <w:p w:rsidR="00B529A8" w:rsidRPr="00E10614" w:rsidRDefault="001F598D" w:rsidP="00E10614">
      <w:pPr>
        <w:pStyle w:val="a4"/>
        <w:numPr>
          <w:ilvl w:val="0"/>
          <w:numId w:val="10"/>
        </w:numPr>
        <w:spacing w:after="0" w:line="240" w:lineRule="auto"/>
        <w:ind w:firstLine="567"/>
        <w:jc w:val="both"/>
        <w:rPr>
          <w:rFonts w:ascii="Times New Roman" w:hAnsi="Times New Roman"/>
          <w:sz w:val="20"/>
          <w:szCs w:val="20"/>
        </w:rPr>
      </w:pPr>
      <w:r w:rsidRPr="00E10614">
        <w:rPr>
          <w:rFonts w:ascii="Times New Roman" w:hAnsi="Times New Roman"/>
          <w:sz w:val="20"/>
          <w:szCs w:val="20"/>
          <w:lang w:bidi="en-US"/>
        </w:rPr>
        <w:t>compliance of the final product with all the requirements of NP-019-15 [4].</w:t>
      </w:r>
    </w:p>
    <w:p w:rsidR="00B529A8" w:rsidRPr="00E10614" w:rsidRDefault="001F598D"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Therefore, the technology of dehydration and incorporation of IER into a polymer binder was chosen for the experimental and industrial tests.</w:t>
      </w:r>
    </w:p>
    <w:p w:rsidR="002F2793" w:rsidRPr="00E10614" w:rsidRDefault="002F2793"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In 2019, RADON FSUE developed and manufactured a</w:t>
      </w:r>
      <w:r w:rsidR="00BE422E" w:rsidRPr="00E10614">
        <w:rPr>
          <w:rFonts w:ascii="Times New Roman" w:hAnsi="Times New Roman" w:cs="Times New Roman"/>
          <w:sz w:val="20"/>
          <w:szCs w:val="20"/>
          <w:lang w:bidi="en-US"/>
        </w:rPr>
        <w:t xml:space="preserve"> pilot-industrial </w:t>
      </w:r>
      <w:r w:rsidR="004261B8">
        <w:rPr>
          <w:rFonts w:ascii="Times New Roman" w:hAnsi="Times New Roman" w:cs="Times New Roman"/>
          <w:sz w:val="20"/>
          <w:szCs w:val="20"/>
          <w:lang w:bidi="en-US"/>
        </w:rPr>
        <w:t>plant</w:t>
      </w:r>
      <w:r w:rsidR="00F17622" w:rsidRPr="00E10614">
        <w:rPr>
          <w:rFonts w:ascii="Times New Roman" w:hAnsi="Times New Roman" w:cs="Times New Roman"/>
          <w:sz w:val="20"/>
          <w:szCs w:val="20"/>
          <w:lang w:bidi="en-US"/>
        </w:rPr>
        <w:t xml:space="preserve"> for IER conditioning </w:t>
      </w:r>
      <w:r w:rsidRPr="00E10614">
        <w:rPr>
          <w:rFonts w:ascii="Times New Roman" w:hAnsi="Times New Roman" w:cs="Times New Roman"/>
          <w:sz w:val="20"/>
          <w:szCs w:val="20"/>
          <w:lang w:bidi="en-US"/>
        </w:rPr>
        <w:t>directly in the container for disposal by the method of dehydration and inclusion in a polymer binder.</w:t>
      </w:r>
    </w:p>
    <w:p w:rsidR="002F2793" w:rsidRPr="00E10614" w:rsidRDefault="002F2793" w:rsidP="00E10614">
      <w:pPr>
        <w:pStyle w:val="2"/>
        <w:spacing w:after="0" w:line="240" w:lineRule="auto"/>
        <w:ind w:firstLine="567"/>
        <w:rPr>
          <w:sz w:val="20"/>
          <w:szCs w:val="20"/>
        </w:rPr>
      </w:pPr>
      <w:r w:rsidRPr="00E10614">
        <w:rPr>
          <w:sz w:val="20"/>
          <w:szCs w:val="20"/>
          <w:lang w:bidi="en-US"/>
        </w:rPr>
        <w:t xml:space="preserve">This project is aimed at creating a mobile </w:t>
      </w:r>
      <w:r w:rsidR="004261B8">
        <w:rPr>
          <w:sz w:val="20"/>
          <w:szCs w:val="20"/>
          <w:lang w:bidi="en-US"/>
        </w:rPr>
        <w:t>plant</w:t>
      </w:r>
      <w:r w:rsidRPr="00E10614">
        <w:rPr>
          <w:sz w:val="20"/>
          <w:szCs w:val="20"/>
          <w:lang w:bidi="en-US"/>
        </w:rPr>
        <w:t xml:space="preserve"> for the IER processing and conditioning at various nuclear power facilities with a capacity up to 800 m</w:t>
      </w:r>
      <w:r w:rsidRPr="00E10614">
        <w:rPr>
          <w:sz w:val="20"/>
          <w:szCs w:val="20"/>
          <w:vertAlign w:val="superscript"/>
          <w:lang w:bidi="en-US"/>
        </w:rPr>
        <w:t>3</w:t>
      </w:r>
      <w:r w:rsidRPr="00E10614">
        <w:rPr>
          <w:sz w:val="20"/>
          <w:szCs w:val="20"/>
          <w:lang w:bidi="en-US"/>
        </w:rPr>
        <w:t xml:space="preserve"> / year. </w:t>
      </w:r>
    </w:p>
    <w:p w:rsidR="002F2793" w:rsidRPr="00E10614" w:rsidRDefault="004261B8" w:rsidP="00E10614">
      <w:pPr>
        <w:pStyle w:val="2"/>
        <w:spacing w:after="0" w:line="240" w:lineRule="auto"/>
        <w:ind w:firstLine="567"/>
        <w:rPr>
          <w:sz w:val="20"/>
          <w:szCs w:val="20"/>
        </w:rPr>
      </w:pPr>
      <w:r>
        <w:rPr>
          <w:sz w:val="20"/>
          <w:szCs w:val="20"/>
          <w:lang w:bidi="en-US"/>
        </w:rPr>
        <w:t>Plant</w:t>
      </w:r>
      <w:r w:rsidR="002F2793" w:rsidRPr="00E10614">
        <w:rPr>
          <w:sz w:val="20"/>
          <w:szCs w:val="20"/>
          <w:lang w:bidi="en-US"/>
        </w:rPr>
        <w:t xml:space="preserve"> in the form of separate units is transported by special transport to the Customer's facilities, assembled at the site, connected to the utility networks, the IER are conditioned, and the containers for temporary storage are placed with subsequent transfer to the National Operator.</w:t>
      </w:r>
    </w:p>
    <w:p w:rsidR="002F2793" w:rsidRPr="00E10614" w:rsidRDefault="002F2793"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 xml:space="preserve">The </w:t>
      </w:r>
      <w:r w:rsidR="00BE422E" w:rsidRPr="00E10614">
        <w:rPr>
          <w:rFonts w:ascii="Times New Roman" w:hAnsi="Times New Roman" w:cs="Times New Roman"/>
          <w:sz w:val="20"/>
          <w:szCs w:val="20"/>
          <w:lang w:bidi="en-US"/>
        </w:rPr>
        <w:t>pilot-industrial</w:t>
      </w:r>
      <w:r w:rsidRPr="00E10614">
        <w:rPr>
          <w:rFonts w:ascii="Times New Roman" w:hAnsi="Times New Roman" w:cs="Times New Roman"/>
          <w:sz w:val="20"/>
          <w:szCs w:val="20"/>
          <w:lang w:bidi="en-US"/>
        </w:rPr>
        <w:t xml:space="preserve"> </w:t>
      </w:r>
      <w:r w:rsidR="004261B8">
        <w:rPr>
          <w:rFonts w:ascii="Times New Roman" w:hAnsi="Times New Roman" w:cs="Times New Roman"/>
          <w:sz w:val="20"/>
          <w:szCs w:val="20"/>
          <w:lang w:bidi="en-US"/>
        </w:rPr>
        <w:t>plant</w:t>
      </w:r>
      <w:r w:rsidRPr="00E10614">
        <w:rPr>
          <w:rFonts w:ascii="Times New Roman" w:hAnsi="Times New Roman" w:cs="Times New Roman"/>
          <w:sz w:val="20"/>
          <w:szCs w:val="20"/>
          <w:lang w:bidi="en-US"/>
        </w:rPr>
        <w:t xml:space="preserve"> is designed for IER conditioning with obtainment of packages based on containers of the KMZ type, which are used at the IER specific activity up to 10</w:t>
      </w:r>
      <w:r w:rsidRPr="00E10614">
        <w:rPr>
          <w:rFonts w:ascii="Times New Roman" w:hAnsi="Times New Roman" w:cs="Times New Roman"/>
          <w:sz w:val="20"/>
          <w:szCs w:val="20"/>
          <w:vertAlign w:val="superscript"/>
          <w:lang w:bidi="en-US"/>
        </w:rPr>
        <w:t>7</w:t>
      </w:r>
      <w:r w:rsidRPr="00E10614">
        <w:rPr>
          <w:rFonts w:ascii="Times New Roman" w:hAnsi="Times New Roman" w:cs="Times New Roman"/>
          <w:sz w:val="20"/>
          <w:szCs w:val="20"/>
          <w:lang w:bidi="en-US"/>
        </w:rPr>
        <w:t xml:space="preserve"> Bq / kg, and NZK-150-1.5P containers with a metal insert, which are used at the IER specific activity up to 10</w:t>
      </w:r>
      <w:r w:rsidRPr="00E10614">
        <w:rPr>
          <w:rFonts w:ascii="Times New Roman" w:hAnsi="Times New Roman" w:cs="Times New Roman"/>
          <w:sz w:val="20"/>
          <w:szCs w:val="20"/>
          <w:vertAlign w:val="superscript"/>
          <w:lang w:bidi="en-US"/>
        </w:rPr>
        <w:t xml:space="preserve">8 </w:t>
      </w:r>
      <w:r w:rsidRPr="00E10614">
        <w:rPr>
          <w:rFonts w:ascii="Times New Roman" w:hAnsi="Times New Roman" w:cs="Times New Roman"/>
          <w:sz w:val="20"/>
          <w:szCs w:val="20"/>
          <w:lang w:bidi="en-US"/>
        </w:rPr>
        <w:t>Bq / kg.</w:t>
      </w:r>
    </w:p>
    <w:p w:rsidR="002F2793" w:rsidRPr="00E10614" w:rsidRDefault="002F2793"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Design of the insert for NZK-150-1.5P differs from the design of the KMZ-type container only by overall dimensions and is characterized by presence of a pipe mixer of a polymer binder and two mesh partitions in the bottom and top, permeable to air and water and impermeable to IER.</w:t>
      </w:r>
    </w:p>
    <w:p w:rsidR="002F2793" w:rsidRPr="00E10614" w:rsidRDefault="002F2793" w:rsidP="00E10614">
      <w:pPr>
        <w:spacing w:after="0" w:line="240" w:lineRule="auto"/>
        <w:ind w:firstLine="567"/>
        <w:jc w:val="both"/>
        <w:rPr>
          <w:rFonts w:ascii="Times New Roman" w:hAnsi="Times New Roman" w:cs="Times New Roman"/>
          <w:sz w:val="20"/>
          <w:szCs w:val="20"/>
        </w:rPr>
      </w:pPr>
      <w:r w:rsidRPr="00E10614">
        <w:rPr>
          <w:rFonts w:ascii="Times New Roman" w:hAnsi="Times New Roman" w:cs="Times New Roman"/>
          <w:sz w:val="20"/>
          <w:szCs w:val="20"/>
          <w:lang w:bidi="en-US"/>
        </w:rPr>
        <w:t xml:space="preserve">External appearance of the </w:t>
      </w:r>
      <w:r w:rsidR="004261B8">
        <w:rPr>
          <w:rFonts w:ascii="Times New Roman" w:hAnsi="Times New Roman" w:cs="Times New Roman"/>
          <w:sz w:val="20"/>
          <w:szCs w:val="20"/>
          <w:lang w:bidi="en-US"/>
        </w:rPr>
        <w:t>plant</w:t>
      </w:r>
      <w:r w:rsidRPr="00E10614">
        <w:rPr>
          <w:rFonts w:ascii="Times New Roman" w:hAnsi="Times New Roman" w:cs="Times New Roman"/>
          <w:sz w:val="20"/>
          <w:szCs w:val="20"/>
          <w:lang w:bidi="en-US"/>
        </w:rPr>
        <w:t>, its main components and systems are presented below.</w:t>
      </w:r>
    </w:p>
    <w:p w:rsidR="007F3E46" w:rsidRPr="00852688" w:rsidRDefault="007F3E46" w:rsidP="00852688">
      <w:pPr>
        <w:spacing w:after="0" w:line="240" w:lineRule="auto"/>
        <w:ind w:left="57" w:firstLine="567"/>
        <w:jc w:val="center"/>
        <w:rPr>
          <w:rFonts w:ascii="Times New Roman" w:hAnsi="Times New Roman" w:cs="Times New Roman"/>
          <w:i/>
          <w:sz w:val="24"/>
          <w:szCs w:val="24"/>
        </w:rPr>
      </w:pPr>
    </w:p>
    <w:tbl>
      <w:tblPr>
        <w:tblStyle w:val="ab"/>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8"/>
        <w:gridCol w:w="3791"/>
      </w:tblGrid>
      <w:tr w:rsidR="00852688" w:rsidRPr="00852688" w:rsidTr="007F3E46">
        <w:tc>
          <w:tcPr>
            <w:tcW w:w="5438" w:type="dxa"/>
          </w:tcPr>
          <w:p w:rsidR="007F3E46" w:rsidRPr="00852688" w:rsidRDefault="007F3E46" w:rsidP="00852688">
            <w:pPr>
              <w:jc w:val="center"/>
              <w:rPr>
                <w:rFonts w:ascii="Times New Roman" w:hAnsi="Times New Roman" w:cs="Times New Roman"/>
                <w:i/>
                <w:sz w:val="24"/>
                <w:szCs w:val="24"/>
              </w:rPr>
            </w:pPr>
            <w:r w:rsidRPr="00852688">
              <w:rPr>
                <w:noProof/>
                <w:sz w:val="24"/>
                <w:lang w:val="ru-RU"/>
              </w:rPr>
              <w:lastRenderedPageBreak/>
              <w:drawing>
                <wp:inline distT="0" distB="0" distL="0" distR="0" wp14:anchorId="78DCB464" wp14:editId="46015C2F">
                  <wp:extent cx="3390900" cy="2486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11">
                            <a:extLst>
                              <a:ext uri="{28A0092B-C50C-407E-A947-70E740481C1C}">
                                <a14:useLocalDpi xmlns:a14="http://schemas.microsoft.com/office/drawing/2010/main" val="0"/>
                              </a:ext>
                            </a:extLst>
                          </a:blip>
                          <a:stretch>
                            <a:fillRect/>
                          </a:stretch>
                        </pic:blipFill>
                        <pic:spPr>
                          <a:xfrm>
                            <a:off x="0" y="0"/>
                            <a:ext cx="3390900" cy="2486025"/>
                          </a:xfrm>
                          <a:prstGeom prst="rect">
                            <a:avLst/>
                          </a:prstGeom>
                        </pic:spPr>
                      </pic:pic>
                    </a:graphicData>
                  </a:graphic>
                </wp:inline>
              </w:drawing>
            </w:r>
          </w:p>
        </w:tc>
        <w:tc>
          <w:tcPr>
            <w:tcW w:w="3791" w:type="dxa"/>
          </w:tcPr>
          <w:p w:rsidR="007F3E46" w:rsidRPr="00852688" w:rsidRDefault="007F3E46" w:rsidP="00852688">
            <w:pPr>
              <w:jc w:val="center"/>
              <w:rPr>
                <w:rFonts w:ascii="Times New Roman" w:hAnsi="Times New Roman" w:cs="Times New Roman"/>
                <w:i/>
                <w:sz w:val="24"/>
                <w:szCs w:val="24"/>
              </w:rPr>
            </w:pPr>
            <w:r w:rsidRPr="00852688">
              <w:rPr>
                <w:b/>
                <w:noProof/>
                <w:sz w:val="24"/>
                <w:lang w:val="ru-RU"/>
              </w:rPr>
              <w:drawing>
                <wp:inline distT="0" distB="0" distL="0" distR="0" wp14:anchorId="68E271B0" wp14:editId="52305623">
                  <wp:extent cx="2312143" cy="248962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ЗК подключенны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7351" cy="2495235"/>
                          </a:xfrm>
                          <a:prstGeom prst="rect">
                            <a:avLst/>
                          </a:prstGeom>
                        </pic:spPr>
                      </pic:pic>
                    </a:graphicData>
                  </a:graphic>
                </wp:inline>
              </w:drawing>
            </w:r>
          </w:p>
        </w:tc>
      </w:tr>
      <w:tr w:rsidR="00852688" w:rsidRPr="000E4AC2" w:rsidTr="007F3E46">
        <w:tc>
          <w:tcPr>
            <w:tcW w:w="5438" w:type="dxa"/>
          </w:tcPr>
          <w:p w:rsidR="007F3E46" w:rsidRPr="000E4AC2" w:rsidRDefault="001F598D" w:rsidP="00852688">
            <w:pPr>
              <w:jc w:val="center"/>
              <w:rPr>
                <w:rFonts w:ascii="Times New Roman" w:hAnsi="Times New Roman" w:cs="Times New Roman"/>
                <w:i/>
                <w:sz w:val="18"/>
                <w:szCs w:val="18"/>
              </w:rPr>
            </w:pPr>
            <w:r w:rsidRPr="000E4AC2">
              <w:rPr>
                <w:rFonts w:ascii="Times New Roman" w:hAnsi="Times New Roman" w:cs="Times New Roman"/>
                <w:i/>
                <w:sz w:val="18"/>
                <w:szCs w:val="18"/>
                <w:lang w:bidi="en-US"/>
              </w:rPr>
              <w:t>a)</w:t>
            </w:r>
          </w:p>
        </w:tc>
        <w:tc>
          <w:tcPr>
            <w:tcW w:w="3791" w:type="dxa"/>
          </w:tcPr>
          <w:p w:rsidR="007F3E46" w:rsidRPr="000E4AC2" w:rsidRDefault="001F598D" w:rsidP="00852688">
            <w:pPr>
              <w:jc w:val="center"/>
              <w:rPr>
                <w:rFonts w:ascii="Times New Roman" w:hAnsi="Times New Roman" w:cs="Times New Roman"/>
                <w:i/>
                <w:sz w:val="18"/>
                <w:szCs w:val="18"/>
              </w:rPr>
            </w:pPr>
            <w:r w:rsidRPr="000E4AC2">
              <w:rPr>
                <w:rFonts w:ascii="Times New Roman" w:hAnsi="Times New Roman" w:cs="Times New Roman"/>
                <w:i/>
                <w:sz w:val="18"/>
                <w:szCs w:val="18"/>
                <w:lang w:bidi="en-US"/>
              </w:rPr>
              <w:t>b)</w:t>
            </w:r>
          </w:p>
        </w:tc>
      </w:tr>
    </w:tbl>
    <w:p w:rsidR="002F2793" w:rsidRPr="00E10614" w:rsidRDefault="00E10614" w:rsidP="00852688">
      <w:pPr>
        <w:spacing w:after="0" w:line="240" w:lineRule="auto"/>
        <w:ind w:left="57" w:firstLine="567"/>
        <w:jc w:val="center"/>
        <w:rPr>
          <w:rFonts w:ascii="Times New Roman" w:hAnsi="Times New Roman" w:cs="Times New Roman"/>
          <w:i/>
          <w:sz w:val="18"/>
          <w:szCs w:val="18"/>
        </w:rPr>
      </w:pPr>
      <w:r w:rsidRPr="00E10614">
        <w:rPr>
          <w:rFonts w:ascii="Times New Roman" w:hAnsi="Times New Roman" w:cs="Times New Roman"/>
          <w:i/>
          <w:sz w:val="18"/>
          <w:szCs w:val="18"/>
          <w:lang w:bidi="en-US"/>
        </w:rPr>
        <w:t xml:space="preserve">FIG. </w:t>
      </w:r>
      <w:r>
        <w:rPr>
          <w:rFonts w:ascii="Times New Roman" w:hAnsi="Times New Roman" w:cs="Times New Roman"/>
          <w:i/>
          <w:sz w:val="18"/>
          <w:szCs w:val="18"/>
          <w:lang w:bidi="en-US"/>
        </w:rPr>
        <w:t xml:space="preserve">1. </w:t>
      </w:r>
      <w:r w:rsidRPr="00E10614">
        <w:rPr>
          <w:rFonts w:ascii="Times New Roman" w:hAnsi="Times New Roman" w:cs="Times New Roman"/>
          <w:i/>
          <w:sz w:val="18"/>
          <w:szCs w:val="18"/>
          <w:lang w:bidi="en-US"/>
        </w:rPr>
        <w:t xml:space="preserve"> </w:t>
      </w:r>
      <w:r w:rsidR="00785860" w:rsidRPr="00E10614">
        <w:rPr>
          <w:rFonts w:ascii="Times New Roman" w:hAnsi="Times New Roman" w:cs="Times New Roman"/>
          <w:i/>
          <w:sz w:val="18"/>
          <w:szCs w:val="18"/>
          <w:lang w:bidi="en-US"/>
        </w:rPr>
        <w:t xml:space="preserve">a - general view of the </w:t>
      </w:r>
      <w:r w:rsidR="00F17622" w:rsidRPr="00E10614">
        <w:rPr>
          <w:rFonts w:ascii="Times New Roman" w:hAnsi="Times New Roman" w:cs="Times New Roman"/>
          <w:i/>
          <w:sz w:val="18"/>
          <w:szCs w:val="18"/>
          <w:lang w:bidi="en-US"/>
        </w:rPr>
        <w:t>pilot-industrial</w:t>
      </w:r>
      <w:r w:rsidR="00785860" w:rsidRPr="00E10614">
        <w:rPr>
          <w:rFonts w:ascii="Times New Roman" w:hAnsi="Times New Roman" w:cs="Times New Roman"/>
          <w:i/>
          <w:sz w:val="18"/>
          <w:szCs w:val="18"/>
          <w:lang w:bidi="en-US"/>
        </w:rPr>
        <w:t xml:space="preserve"> </w:t>
      </w:r>
      <w:r w:rsidR="004261B8">
        <w:rPr>
          <w:rFonts w:ascii="Times New Roman" w:hAnsi="Times New Roman" w:cs="Times New Roman"/>
          <w:i/>
          <w:sz w:val="18"/>
          <w:szCs w:val="18"/>
          <w:lang w:bidi="en-US"/>
        </w:rPr>
        <w:t>plant</w:t>
      </w:r>
    </w:p>
    <w:p w:rsidR="002F2793" w:rsidRPr="00E10614" w:rsidRDefault="002F2793" w:rsidP="00852688">
      <w:pPr>
        <w:spacing w:after="0" w:line="240" w:lineRule="auto"/>
        <w:ind w:firstLine="567"/>
        <w:jc w:val="center"/>
        <w:rPr>
          <w:rFonts w:ascii="Times New Roman" w:hAnsi="Times New Roman" w:cs="Times New Roman"/>
          <w:i/>
          <w:sz w:val="18"/>
          <w:szCs w:val="18"/>
        </w:rPr>
      </w:pPr>
      <w:r w:rsidRPr="00E10614">
        <w:rPr>
          <w:rFonts w:ascii="Times New Roman" w:hAnsi="Times New Roman" w:cs="Times New Roman"/>
          <w:i/>
          <w:sz w:val="18"/>
          <w:szCs w:val="18"/>
          <w:lang w:bidi="en-US"/>
        </w:rPr>
        <w:t>1 - batcher, 2 - container, 3 - air lift, 4 - vibrating table, 5 - container for epoxy resin, 6 - container for hardener, 7 - air lift, 8 - receiving container for IER, 9 - control desk</w:t>
      </w:r>
    </w:p>
    <w:p w:rsidR="007F3E46" w:rsidRPr="00E10614" w:rsidRDefault="001F598D" w:rsidP="00852688">
      <w:pPr>
        <w:spacing w:after="0" w:line="240" w:lineRule="auto"/>
        <w:ind w:firstLine="567"/>
        <w:jc w:val="center"/>
        <w:rPr>
          <w:rFonts w:ascii="Times New Roman" w:hAnsi="Times New Roman" w:cs="Times New Roman"/>
          <w:i/>
          <w:sz w:val="18"/>
          <w:szCs w:val="18"/>
        </w:rPr>
      </w:pPr>
      <w:r w:rsidRPr="00E10614">
        <w:rPr>
          <w:rFonts w:ascii="Times New Roman" w:hAnsi="Times New Roman" w:cs="Times New Roman"/>
          <w:i/>
          <w:sz w:val="18"/>
          <w:szCs w:val="18"/>
          <w:lang w:bidi="en-US"/>
        </w:rPr>
        <w:t>b - NZK container with an insert</w:t>
      </w:r>
    </w:p>
    <w:p w:rsidR="002F2793" w:rsidRPr="00852688" w:rsidRDefault="002F2793" w:rsidP="00852688">
      <w:pPr>
        <w:spacing w:after="0" w:line="240" w:lineRule="auto"/>
        <w:ind w:firstLine="709"/>
        <w:jc w:val="both"/>
        <w:rPr>
          <w:rFonts w:ascii="Times New Roman" w:hAnsi="Times New Roman" w:cs="Times New Roman"/>
          <w:sz w:val="24"/>
          <w:szCs w:val="24"/>
        </w:rPr>
      </w:pPr>
    </w:p>
    <w:p w:rsidR="002F2793" w:rsidRPr="000E4AC2" w:rsidRDefault="002F2793" w:rsidP="000E4AC2">
      <w:pPr>
        <w:spacing w:after="0" w:line="240" w:lineRule="auto"/>
        <w:ind w:firstLine="567"/>
        <w:jc w:val="both"/>
        <w:rPr>
          <w:rFonts w:ascii="Times New Roman" w:hAnsi="Times New Roman" w:cs="Times New Roman"/>
          <w:sz w:val="20"/>
          <w:szCs w:val="20"/>
        </w:rPr>
      </w:pPr>
      <w:r w:rsidRPr="000E4AC2">
        <w:rPr>
          <w:rFonts w:ascii="Times New Roman" w:hAnsi="Times New Roman" w:cs="Times New Roman"/>
          <w:sz w:val="20"/>
          <w:szCs w:val="20"/>
          <w:lang w:bidi="en-US"/>
        </w:rPr>
        <w:t>Control system allows to monitor the process and determine levels and pressures in the machines, visual monitoring of the pulp thickening and the absence of the container's leaks using tv cameras, remote opening / closing of valves, switching on of pumps and regulating their performance.</w:t>
      </w:r>
    </w:p>
    <w:p w:rsidR="002F2793" w:rsidRPr="000E4AC2" w:rsidRDefault="002F2793" w:rsidP="000E4AC2">
      <w:pPr>
        <w:spacing w:after="0" w:line="240" w:lineRule="auto"/>
        <w:ind w:firstLine="567"/>
        <w:jc w:val="both"/>
        <w:rPr>
          <w:rFonts w:ascii="Times New Roman" w:hAnsi="Times New Roman" w:cs="Times New Roman"/>
          <w:sz w:val="20"/>
          <w:szCs w:val="20"/>
        </w:rPr>
      </w:pPr>
      <w:r w:rsidRPr="000E4AC2">
        <w:rPr>
          <w:rFonts w:ascii="Times New Roman" w:hAnsi="Times New Roman" w:cs="Times New Roman"/>
          <w:sz w:val="20"/>
          <w:szCs w:val="20"/>
          <w:lang w:bidi="en-US"/>
        </w:rPr>
        <w:t xml:space="preserve">Presence of interlocks excludes overfilling of machines of the </w:t>
      </w:r>
      <w:r w:rsidR="004261B8">
        <w:rPr>
          <w:rFonts w:ascii="Times New Roman" w:hAnsi="Times New Roman" w:cs="Times New Roman"/>
          <w:sz w:val="20"/>
          <w:szCs w:val="20"/>
          <w:lang w:bidi="en-US"/>
        </w:rPr>
        <w:t>plant</w:t>
      </w:r>
      <w:r w:rsidRPr="000E4AC2">
        <w:rPr>
          <w:rFonts w:ascii="Times New Roman" w:hAnsi="Times New Roman" w:cs="Times New Roman"/>
          <w:sz w:val="20"/>
          <w:szCs w:val="20"/>
          <w:lang w:bidi="en-US"/>
        </w:rPr>
        <w:t>, as well as overpressure in them.</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 xml:space="preserve">Each piece of equipment is provided with a supply of technical water and a disinfectant solution for decontamination of internal surfaces, as well as removal of the spent solutions into a radioactive drain system. All emission sources are connected to a dirty blow-off. </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 xml:space="preserve">Tests of the </w:t>
      </w:r>
      <w:r w:rsidR="004261B8">
        <w:rPr>
          <w:rFonts w:ascii="Times New Roman" w:hAnsi="Times New Roman" w:cs="Times New Roman"/>
          <w:sz w:val="20"/>
          <w:szCs w:val="20"/>
          <w:lang w:bidi="en-US"/>
        </w:rPr>
        <w:t>plant</w:t>
      </w:r>
      <w:r w:rsidRPr="000E4AC2">
        <w:rPr>
          <w:rFonts w:ascii="Times New Roman" w:hAnsi="Times New Roman" w:cs="Times New Roman"/>
          <w:sz w:val="20"/>
          <w:szCs w:val="20"/>
          <w:lang w:bidi="en-US"/>
        </w:rPr>
        <w:t xml:space="preserve"> were carried out on a spent IER from the </w:t>
      </w:r>
      <w:r w:rsidR="00DA2F7E" w:rsidRPr="000E4AC2">
        <w:rPr>
          <w:rFonts w:ascii="Times New Roman" w:hAnsi="Times New Roman" w:cs="Times New Roman"/>
          <w:sz w:val="20"/>
          <w:szCs w:val="20"/>
          <w:lang w:bidi="en-US"/>
        </w:rPr>
        <w:t>radioactive water treatment system</w:t>
      </w:r>
      <w:r w:rsidRPr="000E4AC2">
        <w:rPr>
          <w:rFonts w:ascii="Times New Roman" w:hAnsi="Times New Roman" w:cs="Times New Roman"/>
          <w:sz w:val="20"/>
          <w:szCs w:val="20"/>
          <w:lang w:bidi="en-US"/>
        </w:rPr>
        <w:t xml:space="preserve"> of RADON FSUE. Specific activity of the IER amounted to 2∙10</w:t>
      </w:r>
      <w:r w:rsidRPr="000E4AC2">
        <w:rPr>
          <w:rFonts w:ascii="Times New Roman" w:hAnsi="Times New Roman" w:cs="Times New Roman"/>
          <w:sz w:val="20"/>
          <w:szCs w:val="20"/>
          <w:vertAlign w:val="superscript"/>
          <w:lang w:bidi="en-US"/>
        </w:rPr>
        <w:t xml:space="preserve">6 </w:t>
      </w:r>
      <w:r w:rsidRPr="000E4AC2">
        <w:rPr>
          <w:rFonts w:ascii="Times New Roman" w:hAnsi="Times New Roman" w:cs="Times New Roman"/>
          <w:sz w:val="20"/>
          <w:szCs w:val="20"/>
          <w:lang w:bidi="en-US"/>
        </w:rPr>
        <w:t xml:space="preserve">Bq / kg, the main radionuclides: </w:t>
      </w:r>
      <w:r w:rsidRPr="000E4AC2">
        <w:rPr>
          <w:rFonts w:ascii="Times New Roman" w:hAnsi="Times New Roman" w:cs="Times New Roman"/>
          <w:sz w:val="20"/>
          <w:szCs w:val="20"/>
          <w:vertAlign w:val="superscript"/>
          <w:lang w:bidi="en-US"/>
        </w:rPr>
        <w:t>137</w:t>
      </w:r>
      <w:r w:rsidRPr="000E4AC2">
        <w:rPr>
          <w:rFonts w:ascii="Times New Roman" w:hAnsi="Times New Roman" w:cs="Times New Roman"/>
          <w:sz w:val="20"/>
          <w:szCs w:val="20"/>
          <w:lang w:bidi="en-US"/>
        </w:rPr>
        <w:t xml:space="preserve">Cs and </w:t>
      </w:r>
      <w:r w:rsidRPr="000E4AC2">
        <w:rPr>
          <w:rFonts w:ascii="Times New Roman" w:hAnsi="Times New Roman" w:cs="Times New Roman"/>
          <w:sz w:val="20"/>
          <w:szCs w:val="20"/>
          <w:vertAlign w:val="superscript"/>
          <w:lang w:bidi="en-US"/>
        </w:rPr>
        <w:t>60</w:t>
      </w:r>
      <w:r w:rsidRPr="000E4AC2">
        <w:rPr>
          <w:rFonts w:ascii="Times New Roman" w:hAnsi="Times New Roman" w:cs="Times New Roman"/>
          <w:sz w:val="20"/>
          <w:szCs w:val="20"/>
          <w:lang w:bidi="en-US"/>
        </w:rPr>
        <w:t>Со.</w:t>
      </w:r>
    </w:p>
    <w:p w:rsidR="002F2793" w:rsidRPr="000E4AC2" w:rsidRDefault="002F2793" w:rsidP="000E4AC2">
      <w:pPr>
        <w:spacing w:after="0" w:line="240" w:lineRule="auto"/>
        <w:ind w:firstLine="567"/>
        <w:jc w:val="both"/>
        <w:rPr>
          <w:rFonts w:ascii="Times New Roman" w:hAnsi="Times New Roman" w:cs="Times New Roman"/>
          <w:b/>
          <w:sz w:val="20"/>
          <w:szCs w:val="20"/>
        </w:rPr>
      </w:pPr>
      <w:r w:rsidRPr="000E4AC2">
        <w:rPr>
          <w:rFonts w:ascii="Times New Roman" w:hAnsi="Times New Roman" w:cs="Times New Roman"/>
          <w:sz w:val="20"/>
          <w:szCs w:val="20"/>
          <w:lang w:bidi="en-US"/>
        </w:rPr>
        <w:t>After completion of the commissioning work,</w:t>
      </w:r>
      <w:r w:rsidR="00BE422E" w:rsidRPr="000E4AC2">
        <w:rPr>
          <w:rFonts w:ascii="Times New Roman" w:hAnsi="Times New Roman" w:cs="Times New Roman"/>
          <w:sz w:val="20"/>
          <w:szCs w:val="20"/>
          <w:lang w:bidi="en-US"/>
        </w:rPr>
        <w:t xml:space="preserve"> the IER were processed using a</w:t>
      </w:r>
      <w:r w:rsidRPr="000E4AC2">
        <w:rPr>
          <w:rFonts w:ascii="Times New Roman" w:hAnsi="Times New Roman" w:cs="Times New Roman"/>
          <w:sz w:val="20"/>
          <w:szCs w:val="20"/>
          <w:lang w:bidi="en-US"/>
        </w:rPr>
        <w:t xml:space="preserve"> </w:t>
      </w:r>
      <w:r w:rsidR="00F17622" w:rsidRPr="000E4AC2">
        <w:rPr>
          <w:rFonts w:ascii="Times New Roman" w:hAnsi="Times New Roman" w:cs="Times New Roman"/>
          <w:sz w:val="20"/>
          <w:szCs w:val="20"/>
          <w:lang w:bidi="en-US"/>
        </w:rPr>
        <w:t>pilot-industrial</w:t>
      </w:r>
      <w:r w:rsidRPr="000E4AC2">
        <w:rPr>
          <w:rFonts w:ascii="Times New Roman" w:hAnsi="Times New Roman" w:cs="Times New Roman"/>
          <w:sz w:val="20"/>
          <w:szCs w:val="20"/>
          <w:lang w:bidi="en-US"/>
        </w:rPr>
        <w:t xml:space="preserve"> </w:t>
      </w:r>
      <w:r w:rsidR="004261B8">
        <w:rPr>
          <w:rFonts w:ascii="Times New Roman" w:hAnsi="Times New Roman" w:cs="Times New Roman"/>
          <w:sz w:val="20"/>
          <w:szCs w:val="20"/>
          <w:lang w:bidi="en-US"/>
        </w:rPr>
        <w:t>plant</w:t>
      </w:r>
      <w:r w:rsidRPr="000E4AC2">
        <w:rPr>
          <w:rFonts w:ascii="Times New Roman" w:hAnsi="Times New Roman" w:cs="Times New Roman"/>
          <w:sz w:val="20"/>
          <w:szCs w:val="20"/>
          <w:lang w:bidi="en-US"/>
        </w:rPr>
        <w:t>. During processing, 7.5 m</w:t>
      </w:r>
      <w:r w:rsidRPr="000E4AC2">
        <w:rPr>
          <w:rFonts w:ascii="Times New Roman" w:hAnsi="Times New Roman" w:cs="Times New Roman"/>
          <w:sz w:val="20"/>
          <w:szCs w:val="20"/>
          <w:vertAlign w:val="superscript"/>
          <w:lang w:bidi="en-US"/>
        </w:rPr>
        <w:t>3</w:t>
      </w:r>
      <w:r w:rsidRPr="000E4AC2">
        <w:rPr>
          <w:rFonts w:ascii="Times New Roman" w:hAnsi="Times New Roman" w:cs="Times New Roman"/>
          <w:sz w:val="20"/>
          <w:szCs w:val="20"/>
          <w:lang w:bidi="en-US"/>
        </w:rPr>
        <w:t xml:space="preserve"> of IER were conditioned in one container of the KMZ type and two NZK-150-1.5P containers with an insert. Capacity of the </w:t>
      </w:r>
      <w:r w:rsidR="004261B8">
        <w:rPr>
          <w:rFonts w:ascii="Times New Roman" w:hAnsi="Times New Roman" w:cs="Times New Roman"/>
          <w:sz w:val="20"/>
          <w:szCs w:val="20"/>
          <w:lang w:bidi="en-US"/>
        </w:rPr>
        <w:t>plant</w:t>
      </w:r>
      <w:r w:rsidRPr="000E4AC2">
        <w:rPr>
          <w:rFonts w:ascii="Times New Roman" w:hAnsi="Times New Roman" w:cs="Times New Roman"/>
          <w:sz w:val="20"/>
          <w:szCs w:val="20"/>
          <w:lang w:bidi="en-US"/>
        </w:rPr>
        <w:t xml:space="preserve"> for dewatering amounted to 1 m</w:t>
      </w:r>
      <w:r w:rsidRPr="000E4AC2">
        <w:rPr>
          <w:rFonts w:ascii="Times New Roman" w:hAnsi="Times New Roman" w:cs="Times New Roman"/>
          <w:sz w:val="20"/>
          <w:szCs w:val="20"/>
          <w:vertAlign w:val="superscript"/>
          <w:lang w:bidi="en-US"/>
        </w:rPr>
        <w:t>3</w:t>
      </w:r>
      <w:r w:rsidRPr="000E4AC2">
        <w:rPr>
          <w:rFonts w:ascii="Times New Roman" w:hAnsi="Times New Roman" w:cs="Times New Roman"/>
          <w:sz w:val="20"/>
          <w:szCs w:val="20"/>
          <w:lang w:bidi="en-US"/>
        </w:rPr>
        <w:t xml:space="preserve"> / hour, and for dewatering and impregnation - 0.5 m</w:t>
      </w:r>
      <w:r w:rsidRPr="000E4AC2">
        <w:rPr>
          <w:rFonts w:ascii="Times New Roman" w:hAnsi="Times New Roman" w:cs="Times New Roman"/>
          <w:sz w:val="20"/>
          <w:szCs w:val="20"/>
          <w:vertAlign w:val="superscript"/>
          <w:lang w:bidi="en-US"/>
        </w:rPr>
        <w:t>3</w:t>
      </w:r>
      <w:r w:rsidRPr="000E4AC2">
        <w:rPr>
          <w:rFonts w:ascii="Times New Roman" w:hAnsi="Times New Roman" w:cs="Times New Roman"/>
          <w:sz w:val="20"/>
          <w:szCs w:val="20"/>
          <w:lang w:bidi="en-US"/>
        </w:rPr>
        <w:t xml:space="preserve"> / hour.</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Upon completion of conditioning, samples of the polymer compound were taken from containers in order to determine quality indicators in accordance with NP-019-15 [4].</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Calculated content of IER in the polymer compound for three containers ranged from 58 to 65 wt. %.</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Content of free liquid in the IER samples from containers was less than 1 wt. %. In accordance with the requirements of NP-093-14 [5], this indicator shall not exceed 3% of the weight of radioactive content of the RW package.</w:t>
      </w:r>
    </w:p>
    <w:p w:rsidR="002F2793" w:rsidRPr="000E4AC2" w:rsidRDefault="002F2793" w:rsidP="000E4AC2">
      <w:pPr>
        <w:spacing w:after="0" w:line="240" w:lineRule="auto"/>
        <w:ind w:firstLine="567"/>
        <w:jc w:val="both"/>
        <w:rPr>
          <w:rFonts w:ascii="Times New Roman" w:hAnsi="Times New Roman" w:cs="Times New Roman"/>
          <w:sz w:val="20"/>
          <w:szCs w:val="20"/>
        </w:rPr>
      </w:pPr>
      <w:r w:rsidRPr="000E4AC2">
        <w:rPr>
          <w:rFonts w:ascii="Times New Roman" w:hAnsi="Times New Roman" w:cs="Times New Roman"/>
          <w:sz w:val="20"/>
          <w:szCs w:val="20"/>
          <w:lang w:bidi="en-US"/>
        </w:rPr>
        <w:t xml:space="preserve">Water resistance (leach rate) of the polymer compound samples for </w:t>
      </w:r>
      <w:r w:rsidRPr="000E4AC2">
        <w:rPr>
          <w:rFonts w:ascii="Times New Roman" w:hAnsi="Times New Roman" w:cs="Times New Roman"/>
          <w:sz w:val="20"/>
          <w:szCs w:val="20"/>
          <w:vertAlign w:val="superscript"/>
          <w:lang w:bidi="en-US"/>
        </w:rPr>
        <w:t>137</w:t>
      </w:r>
      <w:r w:rsidRPr="000E4AC2">
        <w:rPr>
          <w:rFonts w:ascii="Times New Roman" w:hAnsi="Times New Roman" w:cs="Times New Roman"/>
          <w:sz w:val="20"/>
          <w:szCs w:val="20"/>
          <w:lang w:bidi="en-US"/>
        </w:rPr>
        <w:t>Cs radionuclide on the 28th day amounted to 4.21 ∙ 10</w:t>
      </w:r>
      <w:r w:rsidRPr="000E4AC2">
        <w:rPr>
          <w:rFonts w:ascii="Times New Roman" w:hAnsi="Times New Roman" w:cs="Times New Roman"/>
          <w:sz w:val="20"/>
          <w:szCs w:val="20"/>
          <w:vertAlign w:val="superscript"/>
          <w:lang w:bidi="en-US"/>
        </w:rPr>
        <w:t>-5</w:t>
      </w:r>
      <w:r w:rsidRPr="000E4AC2">
        <w:rPr>
          <w:rFonts w:ascii="Times New Roman" w:hAnsi="Times New Roman" w:cs="Times New Roman"/>
          <w:sz w:val="20"/>
          <w:szCs w:val="20"/>
          <w:lang w:bidi="en-US"/>
        </w:rPr>
        <w:t xml:space="preserve"> g / cm</w:t>
      </w:r>
      <w:r w:rsidRPr="000E4AC2">
        <w:rPr>
          <w:rFonts w:ascii="Times New Roman" w:hAnsi="Times New Roman" w:cs="Times New Roman"/>
          <w:sz w:val="20"/>
          <w:szCs w:val="20"/>
          <w:vertAlign w:val="superscript"/>
          <w:lang w:bidi="en-US"/>
        </w:rPr>
        <w:t>2</w:t>
      </w:r>
      <w:r w:rsidRPr="000E4AC2">
        <w:rPr>
          <w:rFonts w:ascii="Times New Roman" w:hAnsi="Times New Roman" w:cs="Times New Roman"/>
          <w:sz w:val="20"/>
          <w:szCs w:val="20"/>
          <w:lang w:bidi="en-US"/>
        </w:rPr>
        <w:t xml:space="preserve"> ∙ day. NP-019-15 requirements for this parameter are in the range from 1 </w:t>
      </w:r>
      <w:r w:rsidRPr="000E4AC2">
        <w:rPr>
          <w:rFonts w:ascii="Times New Roman" w:hAnsi="Times New Roman" w:cs="Times New Roman"/>
          <w:sz w:val="20"/>
          <w:szCs w:val="20"/>
          <w:lang w:bidi="en-US"/>
        </w:rPr>
        <w:sym w:font="Symbol" w:char="F0D7"/>
      </w:r>
      <w:r w:rsidRPr="000E4AC2">
        <w:rPr>
          <w:rFonts w:ascii="Times New Roman" w:hAnsi="Times New Roman" w:cs="Times New Roman"/>
          <w:sz w:val="20"/>
          <w:szCs w:val="20"/>
          <w:lang w:bidi="en-US"/>
        </w:rPr>
        <w:t xml:space="preserve"> 10</w:t>
      </w:r>
      <w:r w:rsidRPr="000E4AC2">
        <w:rPr>
          <w:rFonts w:ascii="Times New Roman" w:hAnsi="Times New Roman" w:cs="Times New Roman"/>
          <w:sz w:val="20"/>
          <w:szCs w:val="20"/>
          <w:vertAlign w:val="superscript"/>
          <w:lang w:bidi="en-US"/>
        </w:rPr>
        <w:t>-2</w:t>
      </w:r>
      <w:r w:rsidRPr="000E4AC2">
        <w:rPr>
          <w:rFonts w:ascii="Times New Roman" w:hAnsi="Times New Roman" w:cs="Times New Roman"/>
          <w:sz w:val="20"/>
          <w:szCs w:val="20"/>
          <w:lang w:bidi="en-US"/>
        </w:rPr>
        <w:t xml:space="preserve"> to 1 </w:t>
      </w:r>
      <w:r w:rsidRPr="000E4AC2">
        <w:rPr>
          <w:rFonts w:ascii="Times New Roman" w:hAnsi="Times New Roman" w:cs="Times New Roman"/>
          <w:sz w:val="20"/>
          <w:szCs w:val="20"/>
          <w:lang w:bidi="en-US"/>
        </w:rPr>
        <w:sym w:font="Symbol" w:char="F0D7"/>
      </w:r>
      <w:r w:rsidRPr="000E4AC2">
        <w:rPr>
          <w:rFonts w:ascii="Times New Roman" w:hAnsi="Times New Roman" w:cs="Times New Roman"/>
          <w:sz w:val="20"/>
          <w:szCs w:val="20"/>
          <w:lang w:bidi="en-US"/>
        </w:rPr>
        <w:t xml:space="preserve"> 10</w:t>
      </w:r>
      <w:r w:rsidRPr="000E4AC2">
        <w:rPr>
          <w:rFonts w:ascii="Times New Roman" w:hAnsi="Times New Roman" w:cs="Times New Roman"/>
          <w:sz w:val="20"/>
          <w:szCs w:val="20"/>
          <w:vertAlign w:val="superscript"/>
          <w:lang w:bidi="en-US"/>
        </w:rPr>
        <w:t xml:space="preserve">-3 </w:t>
      </w:r>
      <w:r w:rsidRPr="000E4AC2">
        <w:rPr>
          <w:rFonts w:ascii="Times New Roman" w:hAnsi="Times New Roman" w:cs="Times New Roman"/>
          <w:sz w:val="20"/>
          <w:szCs w:val="20"/>
          <w:lang w:bidi="en-US"/>
        </w:rPr>
        <w:t>g / cm</w:t>
      </w:r>
      <w:r w:rsidRPr="000E4AC2">
        <w:rPr>
          <w:rFonts w:ascii="Times New Roman" w:hAnsi="Times New Roman" w:cs="Times New Roman"/>
          <w:sz w:val="20"/>
          <w:szCs w:val="20"/>
          <w:vertAlign w:val="superscript"/>
          <w:lang w:bidi="en-US"/>
        </w:rPr>
        <w:t>2</w:t>
      </w:r>
      <w:r w:rsidRPr="000E4AC2">
        <w:rPr>
          <w:rFonts w:ascii="Times New Roman" w:hAnsi="Times New Roman" w:cs="Times New Roman"/>
          <w:sz w:val="20"/>
          <w:szCs w:val="20"/>
          <w:lang w:bidi="en-US"/>
        </w:rPr>
        <w:t xml:space="preserve"> ∙ day.</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 xml:space="preserve">Tests of polymer compound samples for heat resistance showed that after holding at a temperature of 100 ° C for three days, their structure does not change, and the leach rate on the 28th day amounted to  </w:t>
      </w:r>
      <w:r w:rsidR="005022D7" w:rsidRPr="000E4AC2">
        <w:rPr>
          <w:rFonts w:ascii="Times New Roman" w:hAnsi="Times New Roman" w:cs="Times New Roman"/>
          <w:sz w:val="20"/>
          <w:szCs w:val="20"/>
          <w:lang w:bidi="en-US"/>
        </w:rPr>
        <w:t xml:space="preserve">2.21 </w:t>
      </w:r>
      <w:r w:rsidRPr="000E4AC2">
        <w:rPr>
          <w:rFonts w:ascii="Times New Roman" w:hAnsi="Times New Roman" w:cs="Times New Roman"/>
          <w:sz w:val="20"/>
          <w:szCs w:val="20"/>
          <w:lang w:bidi="en-US"/>
        </w:rPr>
        <w:t>10</w:t>
      </w:r>
      <w:r w:rsidRPr="000E4AC2">
        <w:rPr>
          <w:rFonts w:ascii="Times New Roman" w:hAnsi="Times New Roman" w:cs="Times New Roman"/>
          <w:sz w:val="20"/>
          <w:szCs w:val="20"/>
          <w:vertAlign w:val="superscript"/>
          <w:lang w:bidi="en-US"/>
        </w:rPr>
        <w:t>-5</w:t>
      </w:r>
      <w:r w:rsidRPr="000E4AC2">
        <w:rPr>
          <w:rFonts w:ascii="Times New Roman" w:hAnsi="Times New Roman" w:cs="Times New Roman"/>
          <w:sz w:val="20"/>
          <w:szCs w:val="20"/>
          <w:lang w:bidi="en-US"/>
        </w:rPr>
        <w:t xml:space="preserve"> g / cm</w:t>
      </w:r>
      <w:r w:rsidRPr="000E4AC2">
        <w:rPr>
          <w:rFonts w:ascii="Times New Roman" w:hAnsi="Times New Roman" w:cs="Times New Roman"/>
          <w:sz w:val="20"/>
          <w:szCs w:val="20"/>
          <w:vertAlign w:val="superscript"/>
          <w:lang w:bidi="en-US"/>
        </w:rPr>
        <w:t>2</w:t>
      </w:r>
      <w:r w:rsidR="005022D7" w:rsidRPr="000E4AC2">
        <w:rPr>
          <w:rFonts w:ascii="Times New Roman" w:hAnsi="Times New Roman" w:cs="Times New Roman"/>
          <w:sz w:val="20"/>
          <w:szCs w:val="20"/>
          <w:lang w:bidi="en-US"/>
        </w:rPr>
        <w:t xml:space="preserve"> </w:t>
      </w:r>
      <w:r w:rsidRPr="000E4AC2">
        <w:rPr>
          <w:rFonts w:ascii="Times New Roman" w:hAnsi="Times New Roman" w:cs="Times New Roman"/>
          <w:sz w:val="20"/>
          <w:szCs w:val="20"/>
          <w:lang w:bidi="en-US"/>
        </w:rPr>
        <w:t>day. NP-019-15 requirements for heat resistance - no changes in structure and water resistance as a result of storage at the temperatures from 0° C to 100°C.</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Average value of the compressive strength for five samples amounted to 22 MPa. There are no requirements of NP-019-15 for strength of the polymer compound. In comparison with the cement compound, the strength requirements for which are 4.9 MPa, this indicator for the polymer compound significantly exceeds normative values.</w:t>
      </w:r>
    </w:p>
    <w:p w:rsidR="002F2793" w:rsidRPr="000E4AC2" w:rsidRDefault="002F2793" w:rsidP="000E4AC2">
      <w:pPr>
        <w:spacing w:after="0" w:line="240" w:lineRule="auto"/>
        <w:ind w:firstLine="567"/>
        <w:jc w:val="both"/>
        <w:rPr>
          <w:rFonts w:ascii="Times New Roman" w:hAnsi="Times New Roman" w:cs="Times New Roman"/>
          <w:bCs/>
          <w:sz w:val="20"/>
          <w:szCs w:val="20"/>
        </w:rPr>
      </w:pPr>
      <w:r w:rsidRPr="000E4AC2">
        <w:rPr>
          <w:rFonts w:ascii="Times New Roman" w:hAnsi="Times New Roman" w:cs="Times New Roman"/>
          <w:sz w:val="20"/>
          <w:szCs w:val="20"/>
          <w:lang w:bidi="en-US"/>
        </w:rPr>
        <w:t>In order to determine radiation resistance, the samples were exposed to gamma irradiation at a dose of 10</w:t>
      </w:r>
      <w:r w:rsidRPr="000E4AC2">
        <w:rPr>
          <w:rFonts w:ascii="Times New Roman" w:hAnsi="Times New Roman" w:cs="Times New Roman"/>
          <w:sz w:val="20"/>
          <w:szCs w:val="20"/>
          <w:vertAlign w:val="superscript"/>
          <w:lang w:bidi="en-US"/>
        </w:rPr>
        <w:t>4</w:t>
      </w:r>
      <w:r w:rsidRPr="000E4AC2">
        <w:rPr>
          <w:rFonts w:ascii="Times New Roman" w:hAnsi="Times New Roman" w:cs="Times New Roman"/>
          <w:sz w:val="20"/>
          <w:szCs w:val="20"/>
          <w:lang w:bidi="en-US"/>
        </w:rPr>
        <w:t xml:space="preserve"> and 10</w:t>
      </w:r>
      <w:r w:rsidRPr="000E4AC2">
        <w:rPr>
          <w:rFonts w:ascii="Times New Roman" w:hAnsi="Times New Roman" w:cs="Times New Roman"/>
          <w:sz w:val="20"/>
          <w:szCs w:val="20"/>
          <w:vertAlign w:val="superscript"/>
          <w:lang w:bidi="en-US"/>
        </w:rPr>
        <w:t>6</w:t>
      </w:r>
      <w:r w:rsidRPr="000E4AC2">
        <w:rPr>
          <w:rFonts w:ascii="Times New Roman" w:hAnsi="Times New Roman" w:cs="Times New Roman"/>
          <w:sz w:val="20"/>
          <w:szCs w:val="20"/>
          <w:lang w:bidi="en-US"/>
        </w:rPr>
        <w:t xml:space="preserve"> Gy, after which the leach rate of the </w:t>
      </w:r>
      <w:r w:rsidRPr="000E4AC2">
        <w:rPr>
          <w:rFonts w:ascii="Times New Roman" w:hAnsi="Times New Roman" w:cs="Times New Roman"/>
          <w:sz w:val="20"/>
          <w:szCs w:val="20"/>
          <w:vertAlign w:val="superscript"/>
          <w:lang w:bidi="en-US"/>
        </w:rPr>
        <w:t>137</w:t>
      </w:r>
      <w:r w:rsidRPr="000E4AC2">
        <w:rPr>
          <w:rFonts w:ascii="Times New Roman" w:hAnsi="Times New Roman" w:cs="Times New Roman"/>
          <w:sz w:val="20"/>
          <w:szCs w:val="20"/>
          <w:lang w:bidi="en-US"/>
        </w:rPr>
        <w:t>Cs radionuclide from them was determined. The leach rate on day 28 in both cases ranged from 1 ∙ 10</w:t>
      </w:r>
      <w:r w:rsidRPr="000E4AC2">
        <w:rPr>
          <w:rFonts w:ascii="Times New Roman" w:hAnsi="Times New Roman" w:cs="Times New Roman"/>
          <w:sz w:val="20"/>
          <w:szCs w:val="20"/>
          <w:vertAlign w:val="superscript"/>
          <w:lang w:bidi="en-US"/>
        </w:rPr>
        <w:t>-5</w:t>
      </w:r>
      <w:r w:rsidRPr="000E4AC2">
        <w:rPr>
          <w:rFonts w:ascii="Times New Roman" w:hAnsi="Times New Roman" w:cs="Times New Roman"/>
          <w:sz w:val="20"/>
          <w:szCs w:val="20"/>
          <w:lang w:bidi="en-US"/>
        </w:rPr>
        <w:t xml:space="preserve"> to 1 ∙ 10</w:t>
      </w:r>
      <w:r w:rsidRPr="000E4AC2">
        <w:rPr>
          <w:rFonts w:ascii="Times New Roman" w:hAnsi="Times New Roman" w:cs="Times New Roman"/>
          <w:sz w:val="20"/>
          <w:szCs w:val="20"/>
          <w:vertAlign w:val="superscript"/>
          <w:lang w:bidi="en-US"/>
        </w:rPr>
        <w:t xml:space="preserve">-6 </w:t>
      </w:r>
      <w:r w:rsidRPr="000E4AC2">
        <w:rPr>
          <w:rFonts w:ascii="Times New Roman" w:hAnsi="Times New Roman" w:cs="Times New Roman"/>
          <w:sz w:val="20"/>
          <w:szCs w:val="20"/>
          <w:lang w:bidi="en-US"/>
        </w:rPr>
        <w:t>g / cm</w:t>
      </w:r>
      <w:r w:rsidRPr="000E4AC2">
        <w:rPr>
          <w:rFonts w:ascii="Times New Roman" w:hAnsi="Times New Roman" w:cs="Times New Roman"/>
          <w:sz w:val="20"/>
          <w:szCs w:val="20"/>
          <w:vertAlign w:val="superscript"/>
          <w:lang w:bidi="en-US"/>
        </w:rPr>
        <w:t>2</w:t>
      </w:r>
      <w:r w:rsidRPr="000E4AC2">
        <w:rPr>
          <w:rFonts w:ascii="Times New Roman" w:hAnsi="Times New Roman" w:cs="Times New Roman"/>
          <w:sz w:val="20"/>
          <w:szCs w:val="20"/>
          <w:lang w:bidi="en-US"/>
        </w:rPr>
        <w:t xml:space="preserve"> ∙ day.</w:t>
      </w:r>
    </w:p>
    <w:p w:rsidR="00F33885" w:rsidRDefault="00F33885" w:rsidP="000E4AC2">
      <w:pPr>
        <w:spacing w:after="0" w:line="240" w:lineRule="auto"/>
        <w:ind w:firstLine="567"/>
        <w:jc w:val="both"/>
        <w:rPr>
          <w:rFonts w:ascii="Times New Roman" w:hAnsi="Times New Roman" w:cs="Times New Roman"/>
          <w:sz w:val="20"/>
          <w:szCs w:val="20"/>
          <w:lang w:bidi="en-US"/>
        </w:rPr>
      </w:pPr>
    </w:p>
    <w:p w:rsidR="00F33885" w:rsidRDefault="00F33885" w:rsidP="00F33885">
      <w:pPr>
        <w:pStyle w:val="a4"/>
        <w:spacing w:after="0" w:line="240" w:lineRule="auto"/>
        <w:ind w:left="567"/>
        <w:rPr>
          <w:rFonts w:ascii="Times New Roman" w:hAnsi="Times New Roman"/>
          <w:spacing w:val="2"/>
          <w:sz w:val="20"/>
          <w:szCs w:val="20"/>
          <w:lang w:bidi="en-US"/>
        </w:rPr>
      </w:pPr>
      <w:r w:rsidRPr="00F33885">
        <w:rPr>
          <w:rFonts w:ascii="Times New Roman" w:hAnsi="Times New Roman"/>
          <w:spacing w:val="2"/>
          <w:sz w:val="20"/>
          <w:szCs w:val="20"/>
          <w:lang w:bidi="en-US"/>
        </w:rPr>
        <w:t>CONCLUSIONS</w:t>
      </w:r>
    </w:p>
    <w:p w:rsidR="00F81538" w:rsidRDefault="00F81538" w:rsidP="00F33885">
      <w:pPr>
        <w:pStyle w:val="a4"/>
        <w:spacing w:after="0" w:line="240" w:lineRule="auto"/>
        <w:ind w:left="567"/>
        <w:rPr>
          <w:rFonts w:ascii="Times New Roman" w:hAnsi="Times New Roman"/>
          <w:spacing w:val="2"/>
          <w:sz w:val="20"/>
          <w:szCs w:val="20"/>
          <w:lang w:bidi="en-US"/>
        </w:rPr>
      </w:pPr>
    </w:p>
    <w:p w:rsidR="00F81538" w:rsidRPr="004261B8" w:rsidRDefault="00F33885" w:rsidP="00F81538">
      <w:pPr>
        <w:spacing w:after="0" w:line="240" w:lineRule="auto"/>
        <w:ind w:firstLine="567"/>
        <w:jc w:val="both"/>
        <w:rPr>
          <w:rFonts w:ascii="Times New Roman" w:hAnsi="Times New Roman" w:cs="Times New Roman"/>
          <w:bCs/>
          <w:sz w:val="20"/>
          <w:szCs w:val="20"/>
        </w:rPr>
      </w:pPr>
      <w:r w:rsidRPr="004261B8">
        <w:rPr>
          <w:rFonts w:ascii="Times New Roman" w:hAnsi="Times New Roman" w:cs="Times New Roman"/>
          <w:sz w:val="20"/>
          <w:szCs w:val="20"/>
          <w:lang w:bidi="en-US"/>
        </w:rPr>
        <w:t xml:space="preserve">Based on the results of laboratory experiments on conditioning IER using drying, pyrolysis, dehydration and inclusion </w:t>
      </w:r>
      <w:r w:rsidR="00F71BBC" w:rsidRPr="004261B8">
        <w:rPr>
          <w:rFonts w:ascii="Times New Roman" w:hAnsi="Times New Roman" w:cs="Times New Roman"/>
          <w:sz w:val="20"/>
          <w:szCs w:val="20"/>
          <w:lang w:bidi="en-US"/>
        </w:rPr>
        <w:t>into</w:t>
      </w:r>
      <w:r w:rsidRPr="004261B8">
        <w:rPr>
          <w:rFonts w:ascii="Times New Roman" w:hAnsi="Times New Roman" w:cs="Times New Roman"/>
          <w:sz w:val="20"/>
          <w:szCs w:val="20"/>
          <w:lang w:bidi="en-US"/>
        </w:rPr>
        <w:t xml:space="preserve"> a polymer</w:t>
      </w:r>
      <w:r w:rsidR="00F71BBC" w:rsidRPr="004261B8">
        <w:rPr>
          <w:rFonts w:ascii="Times New Roman" w:hAnsi="Times New Roman" w:cs="Times New Roman"/>
          <w:lang w:bidi="en-US"/>
        </w:rPr>
        <w:t xml:space="preserve"> </w:t>
      </w:r>
      <w:r w:rsidR="00F71BBC" w:rsidRPr="004261B8">
        <w:rPr>
          <w:rFonts w:ascii="Times New Roman" w:hAnsi="Times New Roman"/>
          <w:sz w:val="20"/>
          <w:szCs w:val="20"/>
          <w:lang w:bidi="en-US"/>
        </w:rPr>
        <w:t>binder</w:t>
      </w:r>
      <w:r w:rsidRPr="004261B8">
        <w:rPr>
          <w:rFonts w:ascii="Times New Roman" w:hAnsi="Times New Roman" w:cs="Times New Roman"/>
          <w:sz w:val="20"/>
          <w:szCs w:val="20"/>
          <w:lang w:bidi="en-US"/>
        </w:rPr>
        <w:t>, conclusions were drawn about the advantage of the latter method.</w:t>
      </w:r>
      <w:r w:rsidR="00590705" w:rsidRPr="004261B8">
        <w:rPr>
          <w:rStyle w:val="20"/>
          <w:rFonts w:ascii="inherit" w:eastAsiaTheme="minorEastAsia" w:hAnsi="inherit"/>
          <w:color w:val="202124"/>
          <w:sz w:val="42"/>
          <w:szCs w:val="42"/>
          <w:lang w:val="en"/>
        </w:rPr>
        <w:t xml:space="preserve"> </w:t>
      </w:r>
      <w:r w:rsidR="00F81538" w:rsidRPr="004261B8">
        <w:rPr>
          <w:rFonts w:ascii="Times New Roman" w:hAnsi="Times New Roman" w:cs="Times New Roman"/>
          <w:sz w:val="20"/>
          <w:szCs w:val="20"/>
          <w:lang w:bidi="en-US"/>
        </w:rPr>
        <w:t>Pilo</w:t>
      </w:r>
      <w:r w:rsidR="00F81538" w:rsidRPr="004261B8">
        <w:rPr>
          <w:rFonts w:ascii="Times New Roman" w:hAnsi="Times New Roman" w:cs="Times New Roman"/>
          <w:lang w:bidi="en-US"/>
        </w:rPr>
        <w:t xml:space="preserve">t </w:t>
      </w:r>
      <w:r w:rsidR="00F81538" w:rsidRPr="004261B8">
        <w:rPr>
          <w:rFonts w:ascii="Times New Roman" w:hAnsi="Times New Roman" w:cs="Times New Roman"/>
          <w:lang w:bidi="en-US"/>
        </w:rPr>
        <w:lastRenderedPageBreak/>
        <w:t xml:space="preserve">tests of this method using of the </w:t>
      </w:r>
      <w:r w:rsidR="004261B8">
        <w:rPr>
          <w:rFonts w:ascii="Times New Roman" w:hAnsi="Times New Roman" w:cs="Times New Roman"/>
          <w:sz w:val="20"/>
          <w:szCs w:val="20"/>
          <w:lang w:bidi="en-US"/>
        </w:rPr>
        <w:t xml:space="preserve">pilot-industrial plant </w:t>
      </w:r>
      <w:r w:rsidR="00F81538" w:rsidRPr="004261B8">
        <w:rPr>
          <w:rFonts w:ascii="Times New Roman" w:hAnsi="Times New Roman" w:cs="Times New Roman"/>
          <w:sz w:val="20"/>
          <w:szCs w:val="20"/>
          <w:lang w:bidi="en-US"/>
        </w:rPr>
        <w:t>for IER by RADON FSUE showed that as a result of conditioning, a product was obtained that meets all requirements of NP-019-15.</w:t>
      </w:r>
    </w:p>
    <w:p w:rsidR="00F81538" w:rsidRDefault="00F81538" w:rsidP="00F81538">
      <w:pPr>
        <w:spacing w:after="0" w:line="240" w:lineRule="auto"/>
        <w:ind w:firstLine="567"/>
        <w:jc w:val="both"/>
        <w:rPr>
          <w:rFonts w:ascii="Times New Roman" w:hAnsi="Times New Roman" w:cs="Times New Roman"/>
          <w:sz w:val="20"/>
          <w:szCs w:val="20"/>
          <w:lang w:bidi="en-US"/>
        </w:rPr>
      </w:pPr>
      <w:r w:rsidRPr="004261B8">
        <w:rPr>
          <w:rFonts w:ascii="Times New Roman" w:hAnsi="Times New Roman" w:cs="Times New Roman"/>
          <w:sz w:val="20"/>
          <w:szCs w:val="20"/>
          <w:lang w:bidi="en-US"/>
        </w:rPr>
        <w:t>After certification of container</w:t>
      </w:r>
      <w:r w:rsidR="004261B8">
        <w:rPr>
          <w:rFonts w:ascii="Times New Roman" w:hAnsi="Times New Roman" w:cs="Times New Roman"/>
          <w:sz w:val="20"/>
          <w:szCs w:val="20"/>
          <w:lang w:bidi="en-US"/>
        </w:rPr>
        <w:t xml:space="preserve">s and licensing, the plant </w:t>
      </w:r>
      <w:r w:rsidRPr="004261B8">
        <w:rPr>
          <w:rFonts w:ascii="Times New Roman" w:hAnsi="Times New Roman" w:cs="Times New Roman"/>
          <w:sz w:val="20"/>
          <w:szCs w:val="20"/>
          <w:lang w:bidi="en-US"/>
        </w:rPr>
        <w:t>may be recommended for use at the enterprises of Rosatom State Corporation for conditioning of the accumulated spent IER.</w:t>
      </w:r>
    </w:p>
    <w:p w:rsidR="009D6086" w:rsidRPr="00852688" w:rsidRDefault="004261B8" w:rsidP="004261B8">
      <w:pPr>
        <w:tabs>
          <w:tab w:val="left" w:pos="648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ab/>
      </w:r>
    </w:p>
    <w:p w:rsidR="002F2793" w:rsidRPr="00960860" w:rsidRDefault="000E4AC2" w:rsidP="000E4AC2">
      <w:pPr>
        <w:pStyle w:val="a4"/>
        <w:spacing w:after="0" w:line="240" w:lineRule="auto"/>
        <w:ind w:left="567"/>
        <w:jc w:val="center"/>
        <w:rPr>
          <w:rFonts w:ascii="Times New Roman" w:hAnsi="Times New Roman"/>
          <w:b/>
          <w:sz w:val="20"/>
          <w:szCs w:val="20"/>
        </w:rPr>
      </w:pPr>
      <w:r w:rsidRPr="00960860">
        <w:rPr>
          <w:rFonts w:ascii="Times New Roman" w:hAnsi="Times New Roman"/>
          <w:b/>
          <w:sz w:val="20"/>
          <w:szCs w:val="20"/>
          <w:lang w:bidi="en-US"/>
        </w:rPr>
        <w:t>REFERENCES</w:t>
      </w:r>
    </w:p>
    <w:p w:rsidR="00215A98" w:rsidRPr="00852688" w:rsidRDefault="00215A98" w:rsidP="00852688">
      <w:pPr>
        <w:spacing w:after="0" w:line="240" w:lineRule="auto"/>
        <w:ind w:firstLine="709"/>
        <w:jc w:val="center"/>
        <w:rPr>
          <w:rFonts w:ascii="Times New Roman" w:hAnsi="Times New Roman" w:cs="Times New Roman"/>
          <w:sz w:val="24"/>
          <w:szCs w:val="24"/>
        </w:rPr>
      </w:pPr>
    </w:p>
    <w:p w:rsidR="00B05C59" w:rsidRPr="000E4AC2" w:rsidRDefault="00B05C59" w:rsidP="000E4AC2">
      <w:pPr>
        <w:pStyle w:val="a4"/>
        <w:numPr>
          <w:ilvl w:val="0"/>
          <w:numId w:val="12"/>
        </w:numPr>
        <w:autoSpaceDE w:val="0"/>
        <w:autoSpaceDN w:val="0"/>
        <w:adjustRightInd w:val="0"/>
        <w:spacing w:after="0" w:line="240" w:lineRule="auto"/>
        <w:ind w:left="567" w:hanging="425"/>
        <w:jc w:val="both"/>
        <w:rPr>
          <w:rFonts w:ascii="Times New Roman" w:hAnsi="Times New Roman"/>
          <w:sz w:val="20"/>
          <w:szCs w:val="20"/>
        </w:rPr>
      </w:pPr>
      <w:r w:rsidRPr="000E4AC2">
        <w:rPr>
          <w:rFonts w:ascii="Times New Roman" w:hAnsi="Times New Roman"/>
          <w:sz w:val="20"/>
          <w:szCs w:val="20"/>
          <w:lang w:bidi="en-US"/>
        </w:rPr>
        <w:t>Application of ion exchange processes for the treatment of radioactive waste and management of spent ion exchangers: Tec</w:t>
      </w:r>
      <w:r w:rsidR="000E4AC2">
        <w:rPr>
          <w:rFonts w:ascii="Times New Roman" w:hAnsi="Times New Roman"/>
          <w:sz w:val="20"/>
          <w:szCs w:val="20"/>
          <w:lang w:bidi="en-US"/>
        </w:rPr>
        <w:t>hnical reports series no. 408, IAEA, Vienna, 2002.-</w:t>
      </w:r>
      <w:r w:rsidRPr="000E4AC2">
        <w:rPr>
          <w:rFonts w:ascii="Times New Roman" w:hAnsi="Times New Roman"/>
          <w:sz w:val="20"/>
          <w:szCs w:val="20"/>
          <w:lang w:bidi="en-US"/>
        </w:rPr>
        <w:t xml:space="preserve"> P. 115.</w:t>
      </w:r>
    </w:p>
    <w:p w:rsidR="00B05C59" w:rsidRPr="000E4AC2" w:rsidRDefault="000E4AC2" w:rsidP="000E4AC2">
      <w:pPr>
        <w:pStyle w:val="a4"/>
        <w:numPr>
          <w:ilvl w:val="0"/>
          <w:numId w:val="12"/>
        </w:numPr>
        <w:autoSpaceDE w:val="0"/>
        <w:autoSpaceDN w:val="0"/>
        <w:adjustRightInd w:val="0"/>
        <w:spacing w:after="0" w:line="240" w:lineRule="auto"/>
        <w:ind w:left="567" w:hanging="425"/>
        <w:jc w:val="both"/>
        <w:rPr>
          <w:rFonts w:ascii="Times New Roman" w:hAnsi="Times New Roman"/>
          <w:sz w:val="20"/>
          <w:szCs w:val="20"/>
        </w:rPr>
      </w:pPr>
      <w:r w:rsidRPr="000E4AC2">
        <w:rPr>
          <w:rFonts w:ascii="Times New Roman" w:hAnsi="Times New Roman"/>
          <w:sz w:val="20"/>
          <w:szCs w:val="20"/>
          <w:lang w:bidi="en-US"/>
        </w:rPr>
        <w:t xml:space="preserve">SAVKIN A.E., OSTASHKINA E.E., PAVLOVA G.YU., KARLINA O.K. </w:t>
      </w:r>
      <w:r w:rsidR="00B05C59" w:rsidRPr="000E4AC2">
        <w:rPr>
          <w:rFonts w:ascii="Times New Roman" w:hAnsi="Times New Roman"/>
          <w:sz w:val="20"/>
          <w:szCs w:val="20"/>
          <w:lang w:bidi="en-US"/>
        </w:rPr>
        <w:t>Experimental processing of spent ion-exchange resins // VANT, series: Materials science and new materials - 2016. - No. 3 (86). -pp. 40 - 49.</w:t>
      </w:r>
    </w:p>
    <w:p w:rsidR="00432C22" w:rsidRPr="000E4AC2" w:rsidRDefault="000E4AC2" w:rsidP="000E4AC2">
      <w:pPr>
        <w:pStyle w:val="a4"/>
        <w:numPr>
          <w:ilvl w:val="0"/>
          <w:numId w:val="12"/>
        </w:numPr>
        <w:spacing w:after="0" w:line="240" w:lineRule="auto"/>
        <w:ind w:left="567" w:hanging="425"/>
        <w:jc w:val="both"/>
        <w:rPr>
          <w:rFonts w:ascii="Times New Roman" w:hAnsi="Times New Roman"/>
          <w:sz w:val="20"/>
          <w:szCs w:val="20"/>
        </w:rPr>
      </w:pPr>
      <w:r w:rsidRPr="000E4AC2">
        <w:rPr>
          <w:rFonts w:ascii="Times New Roman" w:hAnsi="Times New Roman"/>
          <w:sz w:val="20"/>
          <w:szCs w:val="20"/>
          <w:lang w:bidi="en-US"/>
        </w:rPr>
        <w:t xml:space="preserve">A.E. SAVKIN, O.K. KARLINA. </w:t>
      </w:r>
      <w:r w:rsidR="00432C22" w:rsidRPr="000E4AC2">
        <w:rPr>
          <w:rFonts w:ascii="Times New Roman" w:hAnsi="Times New Roman"/>
          <w:sz w:val="20"/>
          <w:szCs w:val="20"/>
          <w:lang w:bidi="en-US"/>
        </w:rPr>
        <w:t>Development of conditioning technology for spent ion-exchange resins // "Radioactive waste". Scientific and technical magazine, No. 1 (2), 2018, pp. 54 - 61.</w:t>
      </w:r>
    </w:p>
    <w:p w:rsidR="00F504BE" w:rsidRPr="000E4AC2" w:rsidRDefault="00432C22" w:rsidP="000E4AC2">
      <w:pPr>
        <w:pStyle w:val="a4"/>
        <w:numPr>
          <w:ilvl w:val="0"/>
          <w:numId w:val="12"/>
        </w:numPr>
        <w:spacing w:after="0" w:line="240" w:lineRule="auto"/>
        <w:ind w:left="567" w:hanging="425"/>
        <w:jc w:val="both"/>
        <w:rPr>
          <w:rStyle w:val="ecatbody"/>
          <w:rFonts w:ascii="Times New Roman" w:hAnsi="Times New Roman"/>
          <w:sz w:val="20"/>
          <w:szCs w:val="20"/>
        </w:rPr>
      </w:pPr>
      <w:r w:rsidRPr="000E4AC2">
        <w:rPr>
          <w:rFonts w:ascii="Times New Roman" w:hAnsi="Times New Roman"/>
          <w:sz w:val="20"/>
          <w:szCs w:val="20"/>
          <w:lang w:bidi="en-US"/>
        </w:rPr>
        <w:t xml:space="preserve">Federal norms and rules in the area of atomic energy use “Collection, processing, storage and conditioning of liquid radioactive waste. Safety requirements": NP-019-15: approved by </w:t>
      </w:r>
      <w:r w:rsidRPr="000E4AC2">
        <w:rPr>
          <w:rStyle w:val="ecatbody"/>
          <w:rFonts w:ascii="Times New Roman" w:hAnsi="Times New Roman"/>
          <w:sz w:val="20"/>
          <w:szCs w:val="20"/>
          <w:lang w:bidi="en-US"/>
        </w:rPr>
        <w:t>Federal Environmental, Industrial and Nuclear Supervision Service on 25.06.2015.</w:t>
      </w:r>
    </w:p>
    <w:p w:rsidR="00B05C59" w:rsidRPr="000E4AC2" w:rsidRDefault="00F504BE" w:rsidP="000E4AC2">
      <w:pPr>
        <w:pStyle w:val="a4"/>
        <w:numPr>
          <w:ilvl w:val="0"/>
          <w:numId w:val="12"/>
        </w:numPr>
        <w:spacing w:after="0" w:line="240" w:lineRule="auto"/>
        <w:ind w:left="567" w:hanging="425"/>
        <w:jc w:val="both"/>
        <w:rPr>
          <w:rFonts w:ascii="Times New Roman" w:hAnsi="Times New Roman"/>
          <w:bCs/>
          <w:sz w:val="20"/>
          <w:szCs w:val="20"/>
        </w:rPr>
      </w:pPr>
      <w:r w:rsidRPr="000E4AC2">
        <w:rPr>
          <w:rFonts w:ascii="Times New Roman" w:hAnsi="Times New Roman"/>
          <w:sz w:val="20"/>
          <w:szCs w:val="20"/>
          <w:lang w:bidi="en-US"/>
        </w:rPr>
        <w:t xml:space="preserve">Federal norms and rules in the area of atomic energy use "Criteria for Accepting Radioactive Waste for Disposal": NP-093-14: approved by </w:t>
      </w:r>
      <w:r w:rsidRPr="000E4AC2">
        <w:rPr>
          <w:rStyle w:val="ecatbody"/>
          <w:rFonts w:ascii="Times New Roman" w:hAnsi="Times New Roman"/>
          <w:sz w:val="20"/>
          <w:szCs w:val="20"/>
          <w:lang w:bidi="en-US"/>
        </w:rPr>
        <w:t>Federal Environmental, Industrial and Nuclear Supervision Service on 15.12.2014.</w:t>
      </w:r>
    </w:p>
    <w:sectPr w:rsidR="00B05C59" w:rsidRPr="000E4AC2" w:rsidSect="00CA5FA7">
      <w:head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89" w:rsidRDefault="00B51C89" w:rsidP="00323899">
      <w:pPr>
        <w:spacing w:after="0" w:line="240" w:lineRule="auto"/>
      </w:pPr>
      <w:r>
        <w:separator/>
      </w:r>
    </w:p>
  </w:endnote>
  <w:endnote w:type="continuationSeparator" w:id="0">
    <w:p w:rsidR="00B51C89" w:rsidRDefault="00B51C89" w:rsidP="0032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89" w:rsidRDefault="00B51C89" w:rsidP="00323899">
      <w:pPr>
        <w:spacing w:after="0" w:line="240" w:lineRule="auto"/>
      </w:pPr>
      <w:r>
        <w:separator/>
      </w:r>
    </w:p>
  </w:footnote>
  <w:footnote w:type="continuationSeparator" w:id="0">
    <w:p w:rsidR="00B51C89" w:rsidRDefault="00B51C89" w:rsidP="0032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6623"/>
    </w:sdtPr>
    <w:sdtEndPr>
      <w:rPr>
        <w:rFonts w:ascii="Times New Roman" w:hAnsi="Times New Roman" w:cs="Times New Roman"/>
        <w:sz w:val="20"/>
        <w:szCs w:val="20"/>
      </w:rPr>
    </w:sdtEndPr>
    <w:sdtContent>
      <w:p w:rsidR="00F930D1" w:rsidRPr="00960860" w:rsidRDefault="00F930D1">
        <w:pPr>
          <w:pStyle w:val="a7"/>
          <w:jc w:val="center"/>
          <w:rPr>
            <w:rFonts w:ascii="Times New Roman" w:hAnsi="Times New Roman" w:cs="Times New Roman"/>
            <w:sz w:val="20"/>
            <w:szCs w:val="20"/>
          </w:rPr>
        </w:pPr>
        <w:r w:rsidRPr="00960860">
          <w:rPr>
            <w:rFonts w:ascii="Times New Roman" w:hAnsi="Times New Roman" w:cs="Times New Roman"/>
            <w:sz w:val="20"/>
            <w:szCs w:val="20"/>
            <w:lang w:bidi="en-US"/>
          </w:rPr>
          <w:fldChar w:fldCharType="begin"/>
        </w:r>
        <w:r w:rsidRPr="00960860">
          <w:rPr>
            <w:rFonts w:ascii="Times New Roman" w:hAnsi="Times New Roman" w:cs="Times New Roman"/>
            <w:sz w:val="20"/>
            <w:szCs w:val="20"/>
            <w:lang w:bidi="en-US"/>
          </w:rPr>
          <w:instrText xml:space="preserve"> PAGE   \* MERGEFORMAT </w:instrText>
        </w:r>
        <w:r w:rsidRPr="00960860">
          <w:rPr>
            <w:rFonts w:ascii="Times New Roman" w:hAnsi="Times New Roman" w:cs="Times New Roman"/>
            <w:sz w:val="20"/>
            <w:szCs w:val="20"/>
            <w:lang w:bidi="en-US"/>
          </w:rPr>
          <w:fldChar w:fldCharType="separate"/>
        </w:r>
        <w:r w:rsidR="004261B8">
          <w:rPr>
            <w:rFonts w:ascii="Times New Roman" w:hAnsi="Times New Roman" w:cs="Times New Roman"/>
            <w:noProof/>
            <w:sz w:val="20"/>
            <w:szCs w:val="20"/>
            <w:lang w:bidi="en-US"/>
          </w:rPr>
          <w:t>1</w:t>
        </w:r>
        <w:r w:rsidRPr="00960860">
          <w:rPr>
            <w:rFonts w:ascii="Times New Roman" w:hAnsi="Times New Roman" w:cs="Times New Roman"/>
            <w:noProof/>
            <w:sz w:val="20"/>
            <w:szCs w:val="20"/>
            <w:lang w:bidi="en-US"/>
          </w:rPr>
          <w:fldChar w:fldCharType="end"/>
        </w:r>
      </w:p>
    </w:sdtContent>
  </w:sdt>
  <w:p w:rsidR="00F930D1" w:rsidRDefault="00F930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D8F"/>
    <w:multiLevelType w:val="hybridMultilevel"/>
    <w:tmpl w:val="69B0041E"/>
    <w:lvl w:ilvl="0" w:tplc="31E47A9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EA3E97"/>
    <w:multiLevelType w:val="hybridMultilevel"/>
    <w:tmpl w:val="A2BCB2B2"/>
    <w:lvl w:ilvl="0" w:tplc="9D66E6FA">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D37B01"/>
    <w:multiLevelType w:val="hybridMultilevel"/>
    <w:tmpl w:val="3444866E"/>
    <w:lvl w:ilvl="0" w:tplc="B3903C9A">
      <w:start w:val="1"/>
      <w:numFmt w:val="decimal"/>
      <w:lvlText w:val="%1."/>
      <w:lvlJc w:val="left"/>
      <w:pPr>
        <w:ind w:left="1699" w:hanging="99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C249FD"/>
    <w:multiLevelType w:val="hybridMultilevel"/>
    <w:tmpl w:val="7846A8E2"/>
    <w:lvl w:ilvl="0" w:tplc="2DD23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36055"/>
    <w:multiLevelType w:val="hybridMultilevel"/>
    <w:tmpl w:val="BD505236"/>
    <w:lvl w:ilvl="0" w:tplc="DDFA4110">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009CD"/>
    <w:multiLevelType w:val="hybridMultilevel"/>
    <w:tmpl w:val="48A8BBE8"/>
    <w:lvl w:ilvl="0" w:tplc="2AFC57A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3016CE"/>
    <w:multiLevelType w:val="hybridMultilevel"/>
    <w:tmpl w:val="BE3A2D16"/>
    <w:lvl w:ilvl="0" w:tplc="2DF69348">
      <w:start w:val="1"/>
      <w:numFmt w:val="decimal"/>
      <w:lvlText w:val="[%1]"/>
      <w:lvlJc w:val="left"/>
      <w:pPr>
        <w:ind w:left="2629" w:hanging="360"/>
      </w:pPr>
      <w:rPr>
        <w:rFonts w:ascii="Times New Roman" w:hAnsi="Times New Roman" w:cs="Times New Roman" w:hint="default"/>
        <w:color w:val="auto"/>
        <w:sz w:val="20"/>
        <w:szCs w:val="2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
    <w:nsid w:val="60461ED2"/>
    <w:multiLevelType w:val="hybridMultilevel"/>
    <w:tmpl w:val="3378E982"/>
    <w:lvl w:ilvl="0" w:tplc="2DD2371C">
      <w:start w:val="1"/>
      <w:numFmt w:val="bullet"/>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2981FF9"/>
    <w:multiLevelType w:val="hybridMultilevel"/>
    <w:tmpl w:val="438A8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E0099"/>
    <w:multiLevelType w:val="hybridMultilevel"/>
    <w:tmpl w:val="25907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E05A94"/>
    <w:multiLevelType w:val="hybridMultilevel"/>
    <w:tmpl w:val="59A2F0D8"/>
    <w:lvl w:ilvl="0" w:tplc="52C81292">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07047C0"/>
    <w:multiLevelType w:val="hybridMultilevel"/>
    <w:tmpl w:val="C444D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A80D2D"/>
    <w:multiLevelType w:val="hybridMultilevel"/>
    <w:tmpl w:val="6ECC1542"/>
    <w:lvl w:ilvl="0" w:tplc="F29279F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0"/>
  </w:num>
  <w:num w:numId="4">
    <w:abstractNumId w:val="9"/>
  </w:num>
  <w:num w:numId="5">
    <w:abstractNumId w:val="11"/>
  </w:num>
  <w:num w:numId="6">
    <w:abstractNumId w:val="1"/>
  </w:num>
  <w:num w:numId="7">
    <w:abstractNumId w:val="7"/>
  </w:num>
  <w:num w:numId="8">
    <w:abstractNumId w:val="10"/>
  </w:num>
  <w:num w:numId="9">
    <w:abstractNumId w:val="3"/>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1C"/>
    <w:rsid w:val="0000323F"/>
    <w:rsid w:val="000157DA"/>
    <w:rsid w:val="0004310C"/>
    <w:rsid w:val="00043120"/>
    <w:rsid w:val="000431D8"/>
    <w:rsid w:val="00090003"/>
    <w:rsid w:val="000E4AC2"/>
    <w:rsid w:val="00154120"/>
    <w:rsid w:val="0018560E"/>
    <w:rsid w:val="0019231C"/>
    <w:rsid w:val="001F598D"/>
    <w:rsid w:val="00210A37"/>
    <w:rsid w:val="00215A98"/>
    <w:rsid w:val="00216861"/>
    <w:rsid w:val="00245262"/>
    <w:rsid w:val="00247966"/>
    <w:rsid w:val="00247BE5"/>
    <w:rsid w:val="00257A7E"/>
    <w:rsid w:val="002D53A1"/>
    <w:rsid w:val="002F2793"/>
    <w:rsid w:val="00323899"/>
    <w:rsid w:val="00391787"/>
    <w:rsid w:val="003B7D27"/>
    <w:rsid w:val="00421178"/>
    <w:rsid w:val="004261B8"/>
    <w:rsid w:val="00432C22"/>
    <w:rsid w:val="00432DF6"/>
    <w:rsid w:val="004410E5"/>
    <w:rsid w:val="00445592"/>
    <w:rsid w:val="004473A0"/>
    <w:rsid w:val="005022D7"/>
    <w:rsid w:val="0056260A"/>
    <w:rsid w:val="00590705"/>
    <w:rsid w:val="005D2F91"/>
    <w:rsid w:val="00630914"/>
    <w:rsid w:val="006D72DF"/>
    <w:rsid w:val="006E2284"/>
    <w:rsid w:val="00700FD1"/>
    <w:rsid w:val="00711303"/>
    <w:rsid w:val="007176F7"/>
    <w:rsid w:val="00773364"/>
    <w:rsid w:val="00785860"/>
    <w:rsid w:val="007A197A"/>
    <w:rsid w:val="007F3E46"/>
    <w:rsid w:val="00852479"/>
    <w:rsid w:val="00852688"/>
    <w:rsid w:val="00960860"/>
    <w:rsid w:val="0099153D"/>
    <w:rsid w:val="009D6086"/>
    <w:rsid w:val="00A14ED3"/>
    <w:rsid w:val="00B05C59"/>
    <w:rsid w:val="00B51C89"/>
    <w:rsid w:val="00B529A8"/>
    <w:rsid w:val="00BC5A3D"/>
    <w:rsid w:val="00BE422E"/>
    <w:rsid w:val="00C45C38"/>
    <w:rsid w:val="00C512C2"/>
    <w:rsid w:val="00C62F49"/>
    <w:rsid w:val="00C91D05"/>
    <w:rsid w:val="00CA5FA7"/>
    <w:rsid w:val="00CF702D"/>
    <w:rsid w:val="00D917E0"/>
    <w:rsid w:val="00DA2F7E"/>
    <w:rsid w:val="00DD488E"/>
    <w:rsid w:val="00E10614"/>
    <w:rsid w:val="00E2587E"/>
    <w:rsid w:val="00EB5F0D"/>
    <w:rsid w:val="00EE5D38"/>
    <w:rsid w:val="00F15390"/>
    <w:rsid w:val="00F17622"/>
    <w:rsid w:val="00F33885"/>
    <w:rsid w:val="00F504BE"/>
    <w:rsid w:val="00F71BBC"/>
    <w:rsid w:val="00F81538"/>
    <w:rsid w:val="00F930D1"/>
    <w:rsid w:val="00FB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51290-DA62-41FD-85FE-EA027D5B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31C"/>
    <w:rPr>
      <w:color w:val="0000FF"/>
      <w:u w:val="single"/>
    </w:rPr>
  </w:style>
  <w:style w:type="paragraph" w:styleId="2">
    <w:name w:val="Body Text 2"/>
    <w:basedOn w:val="a"/>
    <w:link w:val="20"/>
    <w:rsid w:val="002F2793"/>
    <w:pPr>
      <w:spacing w:after="120" w:line="480" w:lineRule="auto"/>
      <w:ind w:firstLine="851"/>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2F2793"/>
    <w:rPr>
      <w:rFonts w:ascii="Times New Roman" w:eastAsia="Times New Roman" w:hAnsi="Times New Roman" w:cs="Times New Roman"/>
      <w:sz w:val="28"/>
      <w:szCs w:val="28"/>
      <w:lang w:eastAsia="ru-RU"/>
    </w:rPr>
  </w:style>
  <w:style w:type="paragraph" w:styleId="a4">
    <w:name w:val="List Paragraph"/>
    <w:basedOn w:val="a"/>
    <w:uiPriority w:val="34"/>
    <w:qFormat/>
    <w:rsid w:val="002F2793"/>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2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793"/>
    <w:rPr>
      <w:rFonts w:ascii="Tahoma" w:eastAsiaTheme="minorEastAsia" w:hAnsi="Tahoma" w:cs="Tahoma"/>
      <w:sz w:val="16"/>
      <w:szCs w:val="16"/>
      <w:lang w:eastAsia="ru-RU"/>
    </w:rPr>
  </w:style>
  <w:style w:type="paragraph" w:styleId="3">
    <w:name w:val="Body Text 3"/>
    <w:basedOn w:val="a"/>
    <w:link w:val="30"/>
    <w:uiPriority w:val="99"/>
    <w:semiHidden/>
    <w:unhideWhenUsed/>
    <w:rsid w:val="00B05C59"/>
    <w:pPr>
      <w:spacing w:after="120"/>
    </w:pPr>
    <w:rPr>
      <w:rFonts w:eastAsiaTheme="minorHAnsi"/>
      <w:sz w:val="16"/>
      <w:szCs w:val="16"/>
      <w:lang w:eastAsia="en-US"/>
    </w:rPr>
  </w:style>
  <w:style w:type="character" w:customStyle="1" w:styleId="30">
    <w:name w:val="Основной текст 3 Знак"/>
    <w:basedOn w:val="a0"/>
    <w:link w:val="3"/>
    <w:uiPriority w:val="99"/>
    <w:semiHidden/>
    <w:rsid w:val="00B05C59"/>
    <w:rPr>
      <w:sz w:val="16"/>
      <w:szCs w:val="16"/>
    </w:rPr>
  </w:style>
  <w:style w:type="character" w:customStyle="1" w:styleId="ecatbody">
    <w:name w:val="ecatbody"/>
    <w:basedOn w:val="a0"/>
    <w:rsid w:val="00B05C59"/>
  </w:style>
  <w:style w:type="paragraph" w:styleId="a7">
    <w:name w:val="header"/>
    <w:basedOn w:val="a"/>
    <w:link w:val="a8"/>
    <w:uiPriority w:val="99"/>
    <w:unhideWhenUsed/>
    <w:rsid w:val="003238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3899"/>
    <w:rPr>
      <w:rFonts w:eastAsiaTheme="minorEastAsia"/>
      <w:lang w:eastAsia="ru-RU"/>
    </w:rPr>
  </w:style>
  <w:style w:type="paragraph" w:styleId="a9">
    <w:name w:val="footer"/>
    <w:basedOn w:val="a"/>
    <w:link w:val="aa"/>
    <w:uiPriority w:val="99"/>
    <w:unhideWhenUsed/>
    <w:rsid w:val="003238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3899"/>
    <w:rPr>
      <w:rFonts w:eastAsiaTheme="minorEastAsia"/>
      <w:lang w:eastAsia="ru-RU"/>
    </w:rPr>
  </w:style>
  <w:style w:type="character" w:customStyle="1" w:styleId="31">
    <w:name w:val="Основной текст (3)"/>
    <w:basedOn w:val="a0"/>
    <w:rsid w:val="00391787"/>
    <w:rPr>
      <w:sz w:val="23"/>
      <w:szCs w:val="23"/>
      <w:shd w:val="clear" w:color="auto" w:fill="FFFFFF"/>
    </w:rPr>
  </w:style>
  <w:style w:type="table" w:styleId="ab">
    <w:name w:val="Table Grid"/>
    <w:basedOn w:val="a1"/>
    <w:uiPriority w:val="59"/>
    <w:rsid w:val="007F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F3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F33885"/>
    <w:rPr>
      <w:rFonts w:ascii="Courier New" w:eastAsia="Times New Roman" w:hAnsi="Courier New" w:cs="Courier New"/>
      <w:sz w:val="20"/>
      <w:szCs w:val="20"/>
      <w:lang w:val="ru-RU"/>
    </w:rPr>
  </w:style>
  <w:style w:type="character" w:customStyle="1" w:styleId="y2iqfc">
    <w:name w:val="y2iqfc"/>
    <w:basedOn w:val="a0"/>
    <w:rsid w:val="00F33885"/>
  </w:style>
  <w:style w:type="character" w:styleId="ac">
    <w:name w:val="annotation reference"/>
    <w:basedOn w:val="a0"/>
    <w:uiPriority w:val="99"/>
    <w:semiHidden/>
    <w:unhideWhenUsed/>
    <w:rsid w:val="0056260A"/>
    <w:rPr>
      <w:sz w:val="16"/>
      <w:szCs w:val="16"/>
    </w:rPr>
  </w:style>
  <w:style w:type="paragraph" w:styleId="ad">
    <w:name w:val="annotation text"/>
    <w:basedOn w:val="a"/>
    <w:link w:val="ae"/>
    <w:uiPriority w:val="99"/>
    <w:semiHidden/>
    <w:unhideWhenUsed/>
    <w:rsid w:val="0056260A"/>
    <w:pPr>
      <w:spacing w:line="240" w:lineRule="auto"/>
    </w:pPr>
    <w:rPr>
      <w:sz w:val="20"/>
      <w:szCs w:val="20"/>
    </w:rPr>
  </w:style>
  <w:style w:type="character" w:customStyle="1" w:styleId="ae">
    <w:name w:val="Текст примечания Знак"/>
    <w:basedOn w:val="a0"/>
    <w:link w:val="ad"/>
    <w:uiPriority w:val="99"/>
    <w:semiHidden/>
    <w:rsid w:val="0056260A"/>
    <w:rPr>
      <w:sz w:val="20"/>
      <w:szCs w:val="20"/>
    </w:rPr>
  </w:style>
  <w:style w:type="paragraph" w:styleId="af">
    <w:name w:val="annotation subject"/>
    <w:basedOn w:val="ad"/>
    <w:next w:val="ad"/>
    <w:link w:val="af0"/>
    <w:uiPriority w:val="99"/>
    <w:semiHidden/>
    <w:unhideWhenUsed/>
    <w:rsid w:val="0056260A"/>
    <w:rPr>
      <w:b/>
      <w:bCs/>
    </w:rPr>
  </w:style>
  <w:style w:type="character" w:customStyle="1" w:styleId="af0">
    <w:name w:val="Тема примечания Знак"/>
    <w:basedOn w:val="ae"/>
    <w:link w:val="af"/>
    <w:uiPriority w:val="99"/>
    <w:semiHidden/>
    <w:rsid w:val="00562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6823">
      <w:bodyDiv w:val="1"/>
      <w:marLeft w:val="0"/>
      <w:marRight w:val="0"/>
      <w:marTop w:val="0"/>
      <w:marBottom w:val="0"/>
      <w:divBdr>
        <w:top w:val="none" w:sz="0" w:space="0" w:color="auto"/>
        <w:left w:val="none" w:sz="0" w:space="0" w:color="auto"/>
        <w:bottom w:val="none" w:sz="0" w:space="0" w:color="auto"/>
        <w:right w:val="none" w:sz="0" w:space="0" w:color="auto"/>
      </w:divBdr>
    </w:div>
    <w:div w:id="495458213">
      <w:bodyDiv w:val="1"/>
      <w:marLeft w:val="0"/>
      <w:marRight w:val="0"/>
      <w:marTop w:val="0"/>
      <w:marBottom w:val="0"/>
      <w:divBdr>
        <w:top w:val="none" w:sz="0" w:space="0" w:color="auto"/>
        <w:left w:val="none" w:sz="0" w:space="0" w:color="auto"/>
        <w:bottom w:val="none" w:sz="0" w:space="0" w:color="auto"/>
        <w:right w:val="none" w:sz="0" w:space="0" w:color="auto"/>
      </w:divBdr>
    </w:div>
    <w:div w:id="988553731">
      <w:bodyDiv w:val="1"/>
      <w:marLeft w:val="0"/>
      <w:marRight w:val="0"/>
      <w:marTop w:val="0"/>
      <w:marBottom w:val="0"/>
      <w:divBdr>
        <w:top w:val="none" w:sz="0" w:space="0" w:color="auto"/>
        <w:left w:val="none" w:sz="0" w:space="0" w:color="auto"/>
        <w:bottom w:val="none" w:sz="0" w:space="0" w:color="auto"/>
        <w:right w:val="none" w:sz="0" w:space="0" w:color="auto"/>
      </w:divBdr>
    </w:div>
    <w:div w:id="13290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Ostashkina@rad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TSlastennicov@radon.ru" TargetMode="External"/><Relationship Id="rId4" Type="http://schemas.openxmlformats.org/officeDocument/2006/relationships/settings" Target="settings.xml"/><Relationship Id="rId9" Type="http://schemas.openxmlformats.org/officeDocument/2006/relationships/hyperlink" Target="mailto:AESavkin@rad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0AE0-05E2-4BE9-9BC4-7E4698F7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2</cp:revision>
  <cp:lastPrinted>2020-07-23T11:20:00Z</cp:lastPrinted>
  <dcterms:created xsi:type="dcterms:W3CDTF">2021-09-20T16:18:00Z</dcterms:created>
  <dcterms:modified xsi:type="dcterms:W3CDTF">2021-09-20T16:18:00Z</dcterms:modified>
</cp:coreProperties>
</file>