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E" w14:textId="529A387C" w:rsidR="003B5E0E" w:rsidRPr="003B5E0E" w:rsidRDefault="00B24BA2" w:rsidP="00D616A1">
      <w:pPr>
        <w:pStyle w:val="berschrift1"/>
      </w:pPr>
      <w:r w:rsidRPr="00CF6F61">
        <w:t>Non-destructive material characterization</w:t>
      </w:r>
      <w:r>
        <w:t xml:space="preserve"> of </w:t>
      </w:r>
      <w:r w:rsidRPr="00CF6F61">
        <w:t xml:space="preserve">radioactive waste packages </w:t>
      </w:r>
      <w:r>
        <w:t>with</w:t>
      </w:r>
      <w:r w:rsidRPr="00CF6F61">
        <w:t xml:space="preserve"> </w:t>
      </w:r>
      <w:r w:rsidR="006854C4">
        <w:t>QUANTOM</w:t>
      </w:r>
      <w:r w:rsidR="006854C4" w:rsidRPr="00D01AAF">
        <w:rPr>
          <w:rFonts w:ascii="Times New Roman" w:hAnsi="Times New Roman"/>
          <w:vertAlign w:val="superscript"/>
        </w:rPr>
        <w:t>®</w:t>
      </w:r>
      <w:r w:rsidRPr="00CF6F61">
        <w:t xml:space="preserve"> </w:t>
      </w:r>
    </w:p>
    <w:p w14:paraId="433FE03F" w14:textId="77777777" w:rsidR="00802381" w:rsidRDefault="00802381" w:rsidP="00537496">
      <w:pPr>
        <w:pStyle w:val="Authornameandaffiliation"/>
      </w:pPr>
    </w:p>
    <w:p w14:paraId="433FE040" w14:textId="076537CB" w:rsidR="003B5E0E" w:rsidRDefault="00D616A1" w:rsidP="00537496">
      <w:pPr>
        <w:pStyle w:val="Authornameandaffiliation"/>
      </w:pPr>
      <w:r>
        <w:t>LAURENT COQUARD</w:t>
      </w:r>
    </w:p>
    <w:p w14:paraId="433FE041" w14:textId="63C3A007" w:rsidR="00FF386F" w:rsidRDefault="00D616A1" w:rsidP="00537496">
      <w:pPr>
        <w:pStyle w:val="Authornameandaffiliation"/>
      </w:pPr>
      <w:r>
        <w:t>Framatome GmbH</w:t>
      </w:r>
    </w:p>
    <w:p w14:paraId="433FE042" w14:textId="084B3A58" w:rsidR="00FF386F" w:rsidRDefault="00D616A1" w:rsidP="00537496">
      <w:pPr>
        <w:pStyle w:val="Authornameandaffiliation"/>
      </w:pPr>
      <w:r>
        <w:t>Erlangen, Germany</w:t>
      </w:r>
    </w:p>
    <w:p w14:paraId="433FE043" w14:textId="375F19B7" w:rsidR="00FF386F" w:rsidRDefault="00D616A1" w:rsidP="00537496">
      <w:pPr>
        <w:pStyle w:val="Authornameandaffiliation"/>
      </w:pPr>
      <w:r>
        <w:t>Email: Laurent.coquard@framatome</w:t>
      </w:r>
      <w:r w:rsidR="00FF386F">
        <w:t>.com</w:t>
      </w:r>
    </w:p>
    <w:p w14:paraId="433FE044" w14:textId="77777777" w:rsidR="00FF386F" w:rsidRDefault="00FF386F" w:rsidP="00537496">
      <w:pPr>
        <w:pStyle w:val="Authornameandaffiliation"/>
      </w:pPr>
    </w:p>
    <w:p w14:paraId="7081EC3F" w14:textId="77777777" w:rsidR="00B31FD2" w:rsidRDefault="00B31FD2" w:rsidP="00B31FD2">
      <w:pPr>
        <w:pStyle w:val="Authornameandaffiliation"/>
        <w:rPr>
          <w:lang w:eastAsia="de-DE"/>
        </w:rPr>
      </w:pPr>
      <w:r>
        <w:t>ANDREAS HAVENITH, THEO KOEBLE</w:t>
      </w:r>
      <w:r>
        <w:rPr>
          <w:vertAlign w:val="superscript"/>
        </w:rPr>
        <w:t>*</w:t>
      </w:r>
    </w:p>
    <w:p w14:paraId="43510F7E" w14:textId="77777777" w:rsidR="00B31FD2" w:rsidRDefault="00B31FD2" w:rsidP="00B31FD2">
      <w:pPr>
        <w:pStyle w:val="Authornameandaffiliation"/>
        <w:ind w:left="0" w:firstLine="567"/>
      </w:pPr>
      <w:r>
        <w:t>Aachen Institute for Nuclear Training (</w:t>
      </w:r>
      <w:proofErr w:type="spellStart"/>
      <w:r>
        <w:t>AiNT</w:t>
      </w:r>
      <w:proofErr w:type="spellEnd"/>
      <w:r>
        <w:t>) GmbH</w:t>
      </w:r>
    </w:p>
    <w:p w14:paraId="17CC301D" w14:textId="77777777" w:rsidR="00B31FD2" w:rsidRDefault="00B31FD2" w:rsidP="00B31FD2">
      <w:pPr>
        <w:pStyle w:val="Authornameandaffiliation"/>
        <w:ind w:left="0" w:firstLine="567"/>
      </w:pPr>
      <w:r>
        <w:rPr>
          <w:vertAlign w:val="superscript"/>
        </w:rPr>
        <w:t>*</w:t>
      </w:r>
      <w:proofErr w:type="spellStart"/>
      <w:r>
        <w:t>Fraunhofer</w:t>
      </w:r>
      <w:proofErr w:type="spellEnd"/>
      <w:r>
        <w:t xml:space="preserve"> Institute for Technological Trend Analysis INT</w:t>
      </w:r>
    </w:p>
    <w:p w14:paraId="0F5E8C20" w14:textId="77777777" w:rsidR="00B31FD2" w:rsidRDefault="00B31FD2" w:rsidP="00B31FD2">
      <w:pPr>
        <w:pStyle w:val="Authornameandaffiliation"/>
      </w:pPr>
      <w:r>
        <w:t xml:space="preserve">Stolberg, Germany, </w:t>
      </w:r>
      <w:r>
        <w:br/>
      </w:r>
      <w:r>
        <w:rPr>
          <w:vertAlign w:val="superscript"/>
        </w:rPr>
        <w:t>*</w:t>
      </w:r>
      <w:proofErr w:type="spellStart"/>
      <w:r>
        <w:t>Euskirchen</w:t>
      </w:r>
      <w:proofErr w:type="spellEnd"/>
      <w:r>
        <w:t>, Germany</w:t>
      </w:r>
    </w:p>
    <w:p w14:paraId="7544A953" w14:textId="11F87DA7" w:rsidR="00E476DC" w:rsidRDefault="00E476DC" w:rsidP="00537496">
      <w:pPr>
        <w:pStyle w:val="Authornameandaffiliation"/>
      </w:pPr>
    </w:p>
    <w:p w14:paraId="53691870" w14:textId="77777777" w:rsidR="00084CB6" w:rsidRDefault="00084CB6" w:rsidP="00537496">
      <w:pPr>
        <w:pStyle w:val="Authornameandaffiliation"/>
      </w:pPr>
      <w:bookmarkStart w:id="0" w:name="_GoBack"/>
      <w:bookmarkEnd w:id="0"/>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375A1E82" w14:textId="68DB4A44" w:rsidR="00D616A1" w:rsidRPr="00084CB6" w:rsidRDefault="00D616A1" w:rsidP="00D616A1">
      <w:pPr>
        <w:pStyle w:val="Abstracttext"/>
        <w:rPr>
          <w:szCs w:val="18"/>
        </w:rPr>
      </w:pPr>
      <w:r w:rsidRPr="00084CB6">
        <w:rPr>
          <w:szCs w:val="18"/>
        </w:rPr>
        <w:t>During the last decades, the nuclear and non-nuclear industry has produced a considerable amount of low (LLW) and intermediate level (ILW) radioactive waste. Though the waste form and streams might be different, such radioactive waste must be safely disposed in a final repository under the same strict waste acceptance requirements (e.g. the radiological and material characterization) defined by national licensing and supervisory authorities. Material characterization remains an indispensable criterion to prevent pollution of the ground water with toxic materials. Nowadays material description stays very challenging for waste producers, especially for legacy waste. It can be performed on the basis of existing documentation or, if the documentation is insufficient (e.g. legacy waste), on further destructive or non-destructive analysis. Destructive analysis is not favored as operating personal is exposed to radiation, the waste volume is increased, it is very time-consuming and generates high costs. Therefore</w:t>
      </w:r>
      <w:r w:rsidR="00084CB6" w:rsidRPr="00084CB6">
        <w:rPr>
          <w:szCs w:val="18"/>
        </w:rPr>
        <w:t>,</w:t>
      </w:r>
      <w:r w:rsidRPr="00084CB6">
        <w:rPr>
          <w:szCs w:val="18"/>
        </w:rPr>
        <w:t xml:space="preserve"> non-destructive methods are to be preferred. </w:t>
      </w:r>
    </w:p>
    <w:p w14:paraId="175143FC" w14:textId="1C82851E" w:rsidR="00D616A1" w:rsidRPr="00084CB6" w:rsidRDefault="00284CC3" w:rsidP="00D616A1">
      <w:pPr>
        <w:pStyle w:val="Abstracttext"/>
        <w:rPr>
          <w:szCs w:val="18"/>
        </w:rPr>
      </w:pPr>
      <w:r>
        <w:rPr>
          <w:szCs w:val="18"/>
        </w:rPr>
        <w:t xml:space="preserve">In this paper, </w:t>
      </w:r>
      <w:r w:rsidR="00D616A1" w:rsidRPr="00084CB6">
        <w:rPr>
          <w:szCs w:val="18"/>
        </w:rPr>
        <w:t xml:space="preserve">an innovative non-destructive technology called </w:t>
      </w:r>
      <w:r w:rsidR="006854C4">
        <w:rPr>
          <w:szCs w:val="18"/>
        </w:rPr>
        <w:t>QUANTOM</w:t>
      </w:r>
      <w:r w:rsidR="006854C4" w:rsidRPr="006854C4">
        <w:rPr>
          <w:szCs w:val="18"/>
          <w:vertAlign w:val="superscript"/>
        </w:rPr>
        <w:t>®</w:t>
      </w:r>
      <w:r w:rsidR="00D616A1" w:rsidRPr="00084CB6">
        <w:rPr>
          <w:szCs w:val="18"/>
        </w:rPr>
        <w:t xml:space="preserve"> (</w:t>
      </w:r>
      <w:proofErr w:type="spellStart"/>
      <w:r w:rsidR="00D616A1" w:rsidRPr="00084CB6">
        <w:rPr>
          <w:szCs w:val="18"/>
        </w:rPr>
        <w:t>QUantitative</w:t>
      </w:r>
      <w:proofErr w:type="spellEnd"/>
      <w:r w:rsidR="00D616A1" w:rsidRPr="00084CB6">
        <w:rPr>
          <w:szCs w:val="18"/>
        </w:rPr>
        <w:t xml:space="preserve"> </w:t>
      </w:r>
      <w:proofErr w:type="spellStart"/>
      <w:r w:rsidR="00D616A1" w:rsidRPr="00084CB6">
        <w:rPr>
          <w:szCs w:val="18"/>
        </w:rPr>
        <w:t>ANalysis</w:t>
      </w:r>
      <w:proofErr w:type="spellEnd"/>
      <w:r w:rsidR="00D616A1" w:rsidRPr="00084CB6">
        <w:rPr>
          <w:szCs w:val="18"/>
        </w:rPr>
        <w:t xml:space="preserve"> of </w:t>
      </w:r>
      <w:proofErr w:type="spellStart"/>
      <w:r w:rsidR="00D616A1" w:rsidRPr="00084CB6">
        <w:rPr>
          <w:szCs w:val="18"/>
        </w:rPr>
        <w:t>TOxic</w:t>
      </w:r>
      <w:proofErr w:type="spellEnd"/>
      <w:r w:rsidR="00D616A1" w:rsidRPr="00084CB6">
        <w:rPr>
          <w:szCs w:val="18"/>
        </w:rPr>
        <w:t xml:space="preserve"> and non-toxic Materials) based on Prompt and Delayed Gamma Neutron Activation Analysis (P&amp;DGNAA)</w:t>
      </w:r>
      <w:r>
        <w:rPr>
          <w:szCs w:val="18"/>
        </w:rPr>
        <w:t xml:space="preserve"> is presented</w:t>
      </w:r>
      <w:r w:rsidR="00D616A1" w:rsidRPr="00084CB6">
        <w:rPr>
          <w:szCs w:val="18"/>
        </w:rPr>
        <w:t xml:space="preserve">. This technology is able to identify, verify and quantify the amount of hazardous and non-hazardous substances in waste packages such as 200-l radioactive drums. The technology can also be applied for larger volumes. The first prototype of </w:t>
      </w:r>
      <w:r w:rsidR="006854C4">
        <w:rPr>
          <w:szCs w:val="18"/>
        </w:rPr>
        <w:t>QUANTOM</w:t>
      </w:r>
      <w:r w:rsidR="006854C4" w:rsidRPr="006854C4">
        <w:rPr>
          <w:szCs w:val="18"/>
          <w:vertAlign w:val="superscript"/>
        </w:rPr>
        <w:t>®</w:t>
      </w:r>
      <w:r>
        <w:rPr>
          <w:szCs w:val="18"/>
        </w:rPr>
        <w:t xml:space="preserve"> is already in operation</w:t>
      </w:r>
      <w:r w:rsidR="00D616A1" w:rsidRPr="00084CB6">
        <w:rPr>
          <w:szCs w:val="18"/>
        </w:rPr>
        <w:t>.</w:t>
      </w:r>
      <w:r>
        <w:rPr>
          <w:szCs w:val="18"/>
        </w:rPr>
        <w:t xml:space="preserve"> </w:t>
      </w:r>
      <w:r w:rsidRPr="00284CC3">
        <w:rPr>
          <w:szCs w:val="18"/>
        </w:rPr>
        <w:t>The main benefits of QUANTOM</w:t>
      </w:r>
      <w:r w:rsidRPr="00284CC3">
        <w:rPr>
          <w:szCs w:val="18"/>
          <w:vertAlign w:val="superscript"/>
        </w:rPr>
        <w:t>®</w:t>
      </w:r>
      <w:r w:rsidRPr="00284CC3">
        <w:rPr>
          <w:szCs w:val="18"/>
        </w:rPr>
        <w:t xml:space="preserve"> are summarized below:</w:t>
      </w:r>
    </w:p>
    <w:p w14:paraId="23A9DD76" w14:textId="77777777" w:rsidR="00D616A1" w:rsidRPr="00084CB6" w:rsidRDefault="00D616A1" w:rsidP="00D616A1">
      <w:pPr>
        <w:pStyle w:val="Abstracttext"/>
        <w:rPr>
          <w:szCs w:val="18"/>
        </w:rPr>
      </w:pPr>
    </w:p>
    <w:p w14:paraId="4464F310" w14:textId="57337FE4" w:rsidR="00D616A1" w:rsidRPr="00E35892" w:rsidRDefault="00D616A1" w:rsidP="00E35892">
      <w:pPr>
        <w:pStyle w:val="ListEmdash"/>
        <w:numPr>
          <w:ilvl w:val="0"/>
          <w:numId w:val="38"/>
        </w:numPr>
        <w:rPr>
          <w:sz w:val="18"/>
          <w:szCs w:val="18"/>
        </w:rPr>
      </w:pPr>
      <w:r w:rsidRPr="00E35892">
        <w:rPr>
          <w:sz w:val="18"/>
          <w:szCs w:val="18"/>
        </w:rPr>
        <w:t>Non-destructive multi-element analysis with high sensitivity (ppm-range) of the entire matrix</w:t>
      </w:r>
    </w:p>
    <w:p w14:paraId="6FCD7B7C" w14:textId="3B6A6C49" w:rsidR="00D616A1" w:rsidRPr="00E35892" w:rsidRDefault="00D616A1" w:rsidP="00E35892">
      <w:pPr>
        <w:pStyle w:val="ListEmdash"/>
        <w:numPr>
          <w:ilvl w:val="0"/>
          <w:numId w:val="38"/>
        </w:numPr>
        <w:rPr>
          <w:sz w:val="18"/>
          <w:szCs w:val="18"/>
        </w:rPr>
      </w:pPr>
      <w:r w:rsidRPr="00E35892">
        <w:rPr>
          <w:sz w:val="18"/>
          <w:szCs w:val="18"/>
        </w:rPr>
        <w:t>Fast measurement process (2h-4h per waste drum) with high measurement precision</w:t>
      </w:r>
    </w:p>
    <w:p w14:paraId="3907399C" w14:textId="37C17E19" w:rsidR="00D616A1" w:rsidRPr="00E35892" w:rsidRDefault="00D616A1" w:rsidP="00E35892">
      <w:pPr>
        <w:pStyle w:val="ListEmdash"/>
        <w:numPr>
          <w:ilvl w:val="0"/>
          <w:numId w:val="38"/>
        </w:numPr>
        <w:rPr>
          <w:sz w:val="18"/>
          <w:szCs w:val="18"/>
        </w:rPr>
      </w:pPr>
      <w:r w:rsidRPr="00E35892">
        <w:rPr>
          <w:sz w:val="18"/>
          <w:szCs w:val="18"/>
        </w:rPr>
        <w:t>No repackaging and no increase of waste volume</w:t>
      </w:r>
    </w:p>
    <w:p w14:paraId="6539EF5C" w14:textId="6632DBF3" w:rsidR="00D616A1" w:rsidRPr="00E35892" w:rsidRDefault="00D616A1" w:rsidP="00E35892">
      <w:pPr>
        <w:pStyle w:val="ListEmdash"/>
        <w:numPr>
          <w:ilvl w:val="0"/>
          <w:numId w:val="38"/>
        </w:numPr>
        <w:rPr>
          <w:sz w:val="18"/>
          <w:szCs w:val="18"/>
        </w:rPr>
      </w:pPr>
      <w:r w:rsidRPr="00E35892">
        <w:rPr>
          <w:sz w:val="18"/>
          <w:szCs w:val="18"/>
        </w:rPr>
        <w:t>Reduction of costs (min. 50% per waste drum) compared to destructive analysis processes</w:t>
      </w:r>
    </w:p>
    <w:p w14:paraId="433FE04B" w14:textId="4206611C" w:rsidR="00647F33" w:rsidRPr="00E35892" w:rsidRDefault="00D616A1" w:rsidP="00E35892">
      <w:pPr>
        <w:pStyle w:val="ListEmdash"/>
        <w:numPr>
          <w:ilvl w:val="0"/>
          <w:numId w:val="38"/>
        </w:numPr>
        <w:rPr>
          <w:sz w:val="18"/>
          <w:szCs w:val="18"/>
        </w:rPr>
      </w:pPr>
      <w:r w:rsidRPr="00E35892">
        <w:rPr>
          <w:sz w:val="18"/>
          <w:szCs w:val="18"/>
        </w:rPr>
        <w:t>Minimizing the transportation of radioactive waste drums and radi</w:t>
      </w:r>
      <w:r w:rsidR="004427D8" w:rsidRPr="00E35892">
        <w:rPr>
          <w:sz w:val="18"/>
          <w:szCs w:val="18"/>
        </w:rPr>
        <w:t>ation exposure of the operation</w:t>
      </w:r>
      <w:r w:rsidRPr="00E35892">
        <w:rPr>
          <w:sz w:val="18"/>
          <w:szCs w:val="18"/>
        </w:rPr>
        <w:t>.</w:t>
      </w:r>
    </w:p>
    <w:p w14:paraId="433FE04C" w14:textId="77777777" w:rsidR="00647F33" w:rsidRDefault="00F523CA" w:rsidP="00537496">
      <w:pPr>
        <w:pStyle w:val="berschrift2"/>
        <w:numPr>
          <w:ilvl w:val="1"/>
          <w:numId w:val="10"/>
        </w:numPr>
      </w:pPr>
      <w:r>
        <w:t>INTRODUCTION</w:t>
      </w:r>
    </w:p>
    <w:p w14:paraId="37B6D9F6" w14:textId="38895220" w:rsidR="001F12C1" w:rsidRPr="00BD6176" w:rsidRDefault="00DD4DF5" w:rsidP="001F12C1">
      <w:pPr>
        <w:pStyle w:val="Textkrper"/>
      </w:pPr>
      <w:r>
        <w:t>L</w:t>
      </w:r>
      <w:r w:rsidR="001F12C1" w:rsidRPr="00BD6176">
        <w:t>ow and intermediate level radioactive wastes are currently stored on surface in intermediate storages. Due to the phasing-out of the German nuclear power plants and dismantling activities</w:t>
      </w:r>
      <w:r w:rsidR="006854C4">
        <w:t>,</w:t>
      </w:r>
      <w:r w:rsidR="001F12C1" w:rsidRPr="00BD6176">
        <w:t xml:space="preserve"> a considerable increase in low and intermediate level radioactive wastes is expected. Such wastes will be finally disposed underground in the geological repository Konrad, which is planned to go into operation in 2027. </w:t>
      </w:r>
      <w:r w:rsidR="00646A62">
        <w:t>In Germany t</w:t>
      </w:r>
      <w:r w:rsidR="001F12C1" w:rsidRPr="00BD6176">
        <w:t>he federal company for radioactive waste disposal BGE (</w:t>
      </w:r>
      <w:proofErr w:type="spellStart"/>
      <w:r w:rsidR="001F12C1" w:rsidRPr="00BD6176">
        <w:t>Bundesgesellschaft</w:t>
      </w:r>
      <w:proofErr w:type="spellEnd"/>
      <w:r w:rsidR="001F12C1" w:rsidRPr="00BD6176">
        <w:t xml:space="preserve"> </w:t>
      </w:r>
      <w:proofErr w:type="spellStart"/>
      <w:r w:rsidR="001F12C1" w:rsidRPr="00BD6176">
        <w:t>fuer</w:t>
      </w:r>
      <w:proofErr w:type="spellEnd"/>
      <w:r w:rsidR="001F12C1" w:rsidRPr="00BD6176">
        <w:t xml:space="preserve"> </w:t>
      </w:r>
      <w:proofErr w:type="spellStart"/>
      <w:r w:rsidR="001F12C1" w:rsidRPr="00BD6176">
        <w:t>Endlagerung</w:t>
      </w:r>
      <w:proofErr w:type="spellEnd"/>
      <w:r w:rsidR="001F12C1" w:rsidRPr="00BD6176">
        <w:t xml:space="preserve">) is responsible for the </w:t>
      </w:r>
      <w:r w:rsidR="00646A62">
        <w:t xml:space="preserve">approval </w:t>
      </w:r>
      <w:r w:rsidR="001F12C1" w:rsidRPr="00BD6176">
        <w:t xml:space="preserve">of </w:t>
      </w:r>
      <w:r w:rsidR="00646A62">
        <w:t xml:space="preserve">conditioning procedures and the </w:t>
      </w:r>
      <w:r w:rsidR="00646A62" w:rsidRPr="00BD6176">
        <w:t xml:space="preserve">qualification </w:t>
      </w:r>
      <w:r w:rsidR="00646A62">
        <w:t xml:space="preserve">of </w:t>
      </w:r>
      <w:r w:rsidR="001F12C1" w:rsidRPr="00BD6176">
        <w:t xml:space="preserve">radioactive packages </w:t>
      </w:r>
      <w:r w:rsidR="00646A62">
        <w:t xml:space="preserve">for the disposal </w:t>
      </w:r>
      <w:r w:rsidR="001F12C1" w:rsidRPr="00BD6176">
        <w:t xml:space="preserve">in Konrad. Strict waste acceptance requirements [1] were defined on the basis of the results of a site-specific safety assessment. They include requirements on waste forms, waste containers, activity limitations as well as mass limitations of non-radioactive harmful substances. The latter is required in order to preserve the groundwater according to the water law [2]. Thus, the masses of several non-radioactive toxic substances are limited in the repository Konrad. The mass of these hazardous substances needs to be tracked and quantified in the repository inventory (e.g. mercury, cadmium, </w:t>
      </w:r>
      <w:r w:rsidR="00E515F7" w:rsidRPr="00BD6176">
        <w:t>c</w:t>
      </w:r>
      <w:r w:rsidR="00E515F7">
        <w:t>o</w:t>
      </w:r>
      <w:r w:rsidR="00E515F7" w:rsidRPr="00BD6176">
        <w:t>pper</w:t>
      </w:r>
      <w:r w:rsidR="001F12C1" w:rsidRPr="00BD6176">
        <w:t>, arsenic</w:t>
      </w:r>
      <w:r>
        <w:t>, alumin</w:t>
      </w:r>
      <w:r w:rsidR="00C832F4">
        <w:t>i</w:t>
      </w:r>
      <w:r>
        <w:t xml:space="preserve">um, antimony, lead, cyanide </w:t>
      </w:r>
      <w:proofErr w:type="spellStart"/>
      <w:r>
        <w:t>etc</w:t>
      </w:r>
      <w:proofErr w:type="spellEnd"/>
      <w:r w:rsidR="001F12C1" w:rsidRPr="00BD6176">
        <w:t>). This requires each waste producer to quantify the amount of those materials if they exceed a specified value, usually 1% of the whole container mass (drum + material content). For ol</w:t>
      </w:r>
      <w:r>
        <w:t>d legacy waste the threshold is</w:t>
      </w:r>
      <w:r w:rsidR="001F12C1" w:rsidRPr="00BD6176">
        <w:t xml:space="preserve"> </w:t>
      </w:r>
      <w:r w:rsidR="00646A62">
        <w:t xml:space="preserve">typically </w:t>
      </w:r>
      <w:r w:rsidR="001F12C1" w:rsidRPr="00BD6176">
        <w:t xml:space="preserve">5%. </w:t>
      </w:r>
      <w:r w:rsidR="00646A62">
        <w:t>W</w:t>
      </w:r>
      <w:r w:rsidR="001F12C1" w:rsidRPr="00BD6176">
        <w:t xml:space="preserve">aste producers declare their wastes </w:t>
      </w:r>
      <w:r w:rsidR="00646A62">
        <w:t>based on</w:t>
      </w:r>
      <w:r w:rsidR="001F12C1" w:rsidRPr="00BD6176">
        <w:t xml:space="preserve"> material vectors (e.g. 76% concrete and 24% cast iron). Only qualified packages regarding the radiological inventory and the material composition can be delivered and subsequently </w:t>
      </w:r>
      <w:r w:rsidR="00646A62">
        <w:t>disposed</w:t>
      </w:r>
      <w:r w:rsidR="00646A62" w:rsidRPr="00BD6176">
        <w:t xml:space="preserve"> </w:t>
      </w:r>
      <w:r w:rsidR="001F12C1" w:rsidRPr="00BD6176">
        <w:t xml:space="preserve">in Konrad. Waste producers </w:t>
      </w:r>
      <w:r w:rsidR="001F12C1" w:rsidRPr="00BD6176">
        <w:lastRenderedPageBreak/>
        <w:t>from the nuclear industry have the possibility to transfer their qualified wastes to the BGZ (</w:t>
      </w:r>
      <w:proofErr w:type="spellStart"/>
      <w:r w:rsidR="001F12C1" w:rsidRPr="00BD6176">
        <w:t>Gesellschaft</w:t>
      </w:r>
      <w:proofErr w:type="spellEnd"/>
      <w:r w:rsidR="001F12C1" w:rsidRPr="00BD6176">
        <w:t xml:space="preserve"> </w:t>
      </w:r>
      <w:proofErr w:type="spellStart"/>
      <w:r w:rsidR="001F12C1" w:rsidRPr="00BD6176">
        <w:t>fuer</w:t>
      </w:r>
      <w:proofErr w:type="spellEnd"/>
      <w:r w:rsidR="001F12C1" w:rsidRPr="00BD6176">
        <w:t xml:space="preserve"> </w:t>
      </w:r>
      <w:proofErr w:type="spellStart"/>
      <w:r w:rsidR="001F12C1" w:rsidRPr="00BD6176">
        <w:t>Zwischenlagerung</w:t>
      </w:r>
      <w:proofErr w:type="spellEnd"/>
      <w:r w:rsidR="00E515F7">
        <w:t>,</w:t>
      </w:r>
      <w:r w:rsidR="001F12C1" w:rsidRPr="00BD6176">
        <w:t xml:space="preserve"> </w:t>
      </w:r>
      <w:proofErr w:type="spellStart"/>
      <w:r w:rsidR="001F12C1" w:rsidRPr="00BD6176">
        <w:t>engl.</w:t>
      </w:r>
      <w:proofErr w:type="spellEnd"/>
      <w:r w:rsidR="00E515F7">
        <w:t>:</w:t>
      </w:r>
      <w:r w:rsidR="001F12C1" w:rsidRPr="00BD6176">
        <w:t xml:space="preserve"> company for interim storage) already from January 2020 until Konrad goes into operation. Material characterization means that the materials in the drums need to be categorized into groups of substances (material vectors) and the mass fraction of these substances need to be quantified [1]. </w:t>
      </w:r>
      <w:r w:rsidRPr="00DD4DF5">
        <w:t xml:space="preserve">Currently, about 500 such material vectors have been approved by BGE. </w:t>
      </w:r>
      <w:r w:rsidR="001F12C1" w:rsidRPr="00BD6176">
        <w:t xml:space="preserve">Legacy wastes are usually problematic: the existing documentation is poor and not sufficient to satisfy the requirements regarding the material characterization. Besides, the documented material vector may not coincide with the true material vector of the drum. </w:t>
      </w:r>
    </w:p>
    <w:p w14:paraId="7CD48216" w14:textId="0720740A" w:rsidR="001F12C1" w:rsidRPr="00BD6176" w:rsidRDefault="001F12C1" w:rsidP="001F12C1">
      <w:pPr>
        <w:pStyle w:val="Textkrper"/>
      </w:pPr>
      <w:r w:rsidRPr="00BD6176">
        <w:t xml:space="preserve">Until today, the material characterization of legacy wastes is performed based on documentation and by </w:t>
      </w:r>
      <w:r w:rsidR="00DD4DF5">
        <w:t xml:space="preserve">using </w:t>
      </w:r>
      <w:r w:rsidRPr="00BD6176">
        <w:t xml:space="preserve">destructive methods. Such methods are time-consuming and expensive. Additionally, they will lead to a repackaging of the wastes, which </w:t>
      </w:r>
      <w:r w:rsidR="001359BE" w:rsidRPr="00BD6176">
        <w:t>w</w:t>
      </w:r>
      <w:r w:rsidR="001359BE">
        <w:t>ill</w:t>
      </w:r>
      <w:r w:rsidR="001359BE" w:rsidRPr="00BD6176">
        <w:t xml:space="preserve"> </w:t>
      </w:r>
      <w:r w:rsidRPr="00BD6176">
        <w:t>increase the waste’s total volume. Furthermore</w:t>
      </w:r>
      <w:r>
        <w:t>,</w:t>
      </w:r>
      <w:r w:rsidRPr="00BD6176">
        <w:t xml:space="preserve"> repackaged wastes are subject to even more restrictive requirements. To overcome limitations of the current state of the art approaches for material characterization, we propose a non-destructive technology: a fully automated mobile measurement device based on prompt and delayed gamma neutron activation analysis called </w:t>
      </w:r>
      <w:r w:rsidR="006854C4">
        <w:t>QUANTOM</w:t>
      </w:r>
      <w:r w:rsidR="006854C4" w:rsidRPr="006854C4">
        <w:rPr>
          <w:sz w:val="18"/>
          <w:szCs w:val="18"/>
          <w:vertAlign w:val="superscript"/>
        </w:rPr>
        <w:t>®</w:t>
      </w:r>
      <w:r w:rsidRPr="00BD6176">
        <w:t xml:space="preserve">. </w:t>
      </w:r>
    </w:p>
    <w:p w14:paraId="433FE04F" w14:textId="5CD32F86" w:rsidR="00E25B68" w:rsidRPr="00685B25" w:rsidRDefault="001F12C1" w:rsidP="0026525A">
      <w:pPr>
        <w:pStyle w:val="berschrift2"/>
        <w:numPr>
          <w:ilvl w:val="1"/>
          <w:numId w:val="10"/>
        </w:numPr>
      </w:pPr>
      <w:r>
        <w:t>INNOVATIVE SOLUTION: QUANTOM</w:t>
      </w:r>
      <w:r w:rsidR="006854C4" w:rsidRPr="00685B25">
        <w:t>®</w:t>
      </w:r>
    </w:p>
    <w:p w14:paraId="0B4F9ACF" w14:textId="28CE1451" w:rsidR="001F12C1" w:rsidRDefault="001F12C1" w:rsidP="000A2990">
      <w:pPr>
        <w:pStyle w:val="Textkrper"/>
      </w:pPr>
    </w:p>
    <w:p w14:paraId="6A7164B6" w14:textId="07AB6C51" w:rsidR="001F12C1" w:rsidRDefault="001F12C1" w:rsidP="001F12C1">
      <w:pPr>
        <w:pStyle w:val="Textkrper"/>
        <w:numPr>
          <w:ilvl w:val="2"/>
          <w:numId w:val="12"/>
        </w:numPr>
        <w:rPr>
          <w:b/>
        </w:rPr>
      </w:pPr>
      <w:r>
        <w:rPr>
          <w:b/>
        </w:rPr>
        <w:t>Measuring technology: P&amp;DGNAA</w:t>
      </w:r>
    </w:p>
    <w:p w14:paraId="56670484" w14:textId="77777777" w:rsidR="00D0173A" w:rsidRPr="001F12C1" w:rsidRDefault="00D0173A" w:rsidP="00D0173A">
      <w:pPr>
        <w:pStyle w:val="Textkrper"/>
        <w:ind w:firstLine="0"/>
        <w:rPr>
          <w:b/>
        </w:rPr>
      </w:pPr>
    </w:p>
    <w:p w14:paraId="04EE3D4C" w14:textId="4ADFEB36" w:rsidR="001F12C1" w:rsidRPr="006B289A" w:rsidRDefault="00D0173A" w:rsidP="000A2990">
      <w:pPr>
        <w:pStyle w:val="Textkrper"/>
      </w:pPr>
      <w:r w:rsidRPr="006B289A">
        <w:t xml:space="preserve">The </w:t>
      </w:r>
      <w:r w:rsidR="006854C4" w:rsidRPr="006B289A">
        <w:t>QUANTOM</w:t>
      </w:r>
      <w:r w:rsidR="006854C4" w:rsidRPr="006B289A">
        <w:rPr>
          <w:vertAlign w:val="superscript"/>
        </w:rPr>
        <w:t>®</w:t>
      </w:r>
      <w:r w:rsidRPr="006B289A">
        <w:t xml:space="preserve"> measuring system uses prompt and delayed gamma</w:t>
      </w:r>
      <w:r w:rsidR="006854C4" w:rsidRPr="006B289A">
        <w:t xml:space="preserve"> neutron activation analysis (P</w:t>
      </w:r>
      <w:r w:rsidRPr="006B289A">
        <w:t>&amp;DGNAA) as an innovative analysis method. The prompt gamma neutron activation analysis (PGNAA) is b</w:t>
      </w:r>
      <w:r w:rsidR="001F4441" w:rsidRPr="006B289A">
        <w:t xml:space="preserve">ased on the </w:t>
      </w:r>
      <w:r w:rsidRPr="006B289A">
        <w:t xml:space="preserve">detection of the </w:t>
      </w:r>
      <w:r w:rsidR="001F4441" w:rsidRPr="006B289A">
        <w:t xml:space="preserve">prompt </w:t>
      </w:r>
      <w:r w:rsidRPr="006B289A">
        <w:t xml:space="preserve">gamma radiation emitted quasi-simultaneously </w:t>
      </w:r>
      <w:r w:rsidR="001F4441" w:rsidRPr="006B289A">
        <w:t xml:space="preserve">after the capture of a neutron by a nucleus </w:t>
      </w:r>
      <w:r w:rsidRPr="006B289A">
        <w:t>[3]. In this respect, in contrast to the DGNAA, the</w:t>
      </w:r>
      <w:r w:rsidR="00B33470" w:rsidRPr="006B289A">
        <w:t xml:space="preserve"> PGNAA does not depend</w:t>
      </w:r>
      <w:r w:rsidRPr="006B289A">
        <w:t xml:space="preserve"> on the half-life of the activation products formed. These two core processes a</w:t>
      </w:r>
      <w:r w:rsidR="00657242" w:rsidRPr="006B289A">
        <w:t>re shown schematically in Fig.</w:t>
      </w:r>
      <w:r w:rsidRPr="006B289A">
        <w:t xml:space="preserve"> 1 (PGNAA in orange and DGNAA in blue).</w:t>
      </w:r>
    </w:p>
    <w:p w14:paraId="297F8708" w14:textId="7ED59274" w:rsidR="00D0173A" w:rsidRPr="006B289A" w:rsidRDefault="00D0173A" w:rsidP="000A2990">
      <w:pPr>
        <w:pStyle w:val="Textkrper"/>
      </w:pPr>
    </w:p>
    <w:p w14:paraId="76497E83" w14:textId="77777777" w:rsidR="00D0173A" w:rsidRDefault="00D0173A" w:rsidP="006854C4">
      <w:pPr>
        <w:pStyle w:val="Textkrper"/>
        <w:keepNext/>
        <w:jc w:val="center"/>
      </w:pPr>
      <w:r>
        <w:rPr>
          <w:rFonts w:cs="Arial"/>
          <w:b/>
          <w:noProof/>
          <w:lang w:val="de-DE" w:eastAsia="de-DE"/>
        </w:rPr>
        <w:drawing>
          <wp:inline distT="0" distB="0" distL="0" distR="0" wp14:anchorId="464ECAF1" wp14:editId="0203A4B6">
            <wp:extent cx="3735799" cy="2783987"/>
            <wp:effectExtent l="0" t="0" r="0" b="0"/>
            <wp:docPr id="3" name="Grafik 3" descr="PDG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GNA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0387" cy="2794859"/>
                    </a:xfrm>
                    <a:prstGeom prst="rect">
                      <a:avLst/>
                    </a:prstGeom>
                    <a:noFill/>
                    <a:ln>
                      <a:noFill/>
                    </a:ln>
                  </pic:spPr>
                </pic:pic>
              </a:graphicData>
            </a:graphic>
          </wp:inline>
        </w:drawing>
      </w:r>
    </w:p>
    <w:p w14:paraId="626066A6" w14:textId="57F66C57" w:rsidR="00D0173A" w:rsidRPr="00657242" w:rsidRDefault="00D0173A" w:rsidP="00D0173A">
      <w:pPr>
        <w:pStyle w:val="Beschriftung"/>
        <w:jc w:val="both"/>
        <w:rPr>
          <w:i/>
        </w:rPr>
      </w:pPr>
      <w:r w:rsidRPr="00657242">
        <w:rPr>
          <w:i/>
        </w:rPr>
        <w:t xml:space="preserve">FIG. </w:t>
      </w:r>
      <w:r w:rsidRPr="00657242">
        <w:rPr>
          <w:i/>
        </w:rPr>
        <w:fldChar w:fldCharType="begin"/>
      </w:r>
      <w:r w:rsidRPr="00657242">
        <w:rPr>
          <w:i/>
        </w:rPr>
        <w:instrText xml:space="preserve"> SEQ FIG. \* ARABIC </w:instrText>
      </w:r>
      <w:r w:rsidRPr="00657242">
        <w:rPr>
          <w:i/>
        </w:rPr>
        <w:fldChar w:fldCharType="separate"/>
      </w:r>
      <w:r w:rsidR="00D112BC" w:rsidRPr="00657242">
        <w:rPr>
          <w:i/>
          <w:noProof/>
        </w:rPr>
        <w:t>1</w:t>
      </w:r>
      <w:r w:rsidRPr="00657242">
        <w:rPr>
          <w:i/>
        </w:rPr>
        <w:fldChar w:fldCharType="end"/>
      </w:r>
      <w:r w:rsidRPr="00657242">
        <w:rPr>
          <w:i/>
        </w:rPr>
        <w:t xml:space="preserve"> Principle of the P&amp;DGNAA. The time windows (orange and blue) indicate the average duration for the respective core processes. After activation by a neutron, prompt gamma radiation is emitted, the resulting atomic nucleus is either a radionuclide, which emits delayed gamma radiation (1), or a stable nucleus (2</w:t>
      </w:r>
      <w:proofErr w:type="gramStart"/>
      <w:r w:rsidRPr="00657242">
        <w:rPr>
          <w:i/>
        </w:rPr>
        <w:t>).</w:t>
      </w:r>
      <w:r w:rsidR="00F44AD8">
        <w:rPr>
          <w:i/>
        </w:rPr>
        <w:t>Two</w:t>
      </w:r>
      <w:proofErr w:type="gramEnd"/>
      <w:r w:rsidR="00F44AD8">
        <w:rPr>
          <w:i/>
        </w:rPr>
        <w:t xml:space="preserve"> real examples are given with </w:t>
      </w:r>
      <w:r w:rsidR="00F44AD8" w:rsidRPr="00646A62">
        <w:rPr>
          <w:i/>
          <w:vertAlign w:val="superscript"/>
        </w:rPr>
        <w:t>27</w:t>
      </w:r>
      <w:r w:rsidR="00F44AD8">
        <w:rPr>
          <w:i/>
        </w:rPr>
        <w:t xml:space="preserve">Al and </w:t>
      </w:r>
      <w:r w:rsidR="00F44AD8" w:rsidRPr="00646A62">
        <w:rPr>
          <w:i/>
          <w:vertAlign w:val="superscript"/>
        </w:rPr>
        <w:t>1</w:t>
      </w:r>
      <w:r w:rsidR="00F44AD8">
        <w:rPr>
          <w:i/>
        </w:rPr>
        <w:t>H.</w:t>
      </w:r>
    </w:p>
    <w:p w14:paraId="20936A5C" w14:textId="393DBFEB" w:rsidR="002B40A0" w:rsidRDefault="002B40A0" w:rsidP="002B40A0">
      <w:pPr>
        <w:rPr>
          <w:lang w:val="en-US"/>
        </w:rPr>
      </w:pPr>
    </w:p>
    <w:p w14:paraId="2F00FF5D" w14:textId="64C392C9" w:rsidR="002B40A0" w:rsidRPr="002B40A0" w:rsidRDefault="002B40A0" w:rsidP="002B40A0">
      <w:pPr>
        <w:pStyle w:val="Textkrper"/>
        <w:numPr>
          <w:ilvl w:val="2"/>
          <w:numId w:val="12"/>
        </w:numPr>
        <w:rPr>
          <w:b/>
        </w:rPr>
      </w:pPr>
      <w:r w:rsidRPr="002B40A0">
        <w:rPr>
          <w:b/>
        </w:rPr>
        <w:t xml:space="preserve">Measurement device: </w:t>
      </w:r>
      <w:r w:rsidR="006854C4">
        <w:rPr>
          <w:b/>
        </w:rPr>
        <w:t>QUANTOM</w:t>
      </w:r>
      <w:r w:rsidR="006854C4" w:rsidRPr="006854C4">
        <w:rPr>
          <w:b/>
          <w:vertAlign w:val="superscript"/>
        </w:rPr>
        <w:t>®</w:t>
      </w:r>
    </w:p>
    <w:p w14:paraId="545171DE" w14:textId="77777777" w:rsidR="002B40A0" w:rsidRPr="002B40A0" w:rsidRDefault="002B40A0" w:rsidP="002B40A0">
      <w:pPr>
        <w:rPr>
          <w:lang w:val="en-US"/>
        </w:rPr>
      </w:pPr>
    </w:p>
    <w:p w14:paraId="3E9A7FB6" w14:textId="242727A4" w:rsidR="002B40A0" w:rsidRPr="006B289A" w:rsidRDefault="002B40A0" w:rsidP="002B40A0">
      <w:pPr>
        <w:rPr>
          <w:sz w:val="20"/>
        </w:rPr>
      </w:pPr>
      <w:r w:rsidRPr="006B289A">
        <w:rPr>
          <w:sz w:val="20"/>
        </w:rPr>
        <w:t xml:space="preserve">The </w:t>
      </w:r>
      <w:r w:rsidR="006854C4" w:rsidRPr="006B289A">
        <w:rPr>
          <w:sz w:val="20"/>
        </w:rPr>
        <w:t>QUANTOM®</w:t>
      </w:r>
      <w:r w:rsidRPr="006B289A">
        <w:rPr>
          <w:sz w:val="20"/>
        </w:rPr>
        <w:t xml:space="preserve"> measuring system uses a D</w:t>
      </w:r>
      <w:r w:rsidR="00C60509" w:rsidRPr="006B289A">
        <w:rPr>
          <w:sz w:val="20"/>
        </w:rPr>
        <w:t>euterium</w:t>
      </w:r>
      <w:r w:rsidRPr="006B289A">
        <w:rPr>
          <w:sz w:val="20"/>
        </w:rPr>
        <w:t>-D</w:t>
      </w:r>
      <w:r w:rsidR="00C60509" w:rsidRPr="006B289A">
        <w:rPr>
          <w:sz w:val="20"/>
        </w:rPr>
        <w:t>euterium</w:t>
      </w:r>
      <w:r w:rsidRPr="006B289A">
        <w:rPr>
          <w:sz w:val="20"/>
        </w:rPr>
        <w:t xml:space="preserve"> neutron generator as a neutron source, which </w:t>
      </w:r>
      <w:proofErr w:type="spellStart"/>
      <w:r w:rsidRPr="006B289A">
        <w:rPr>
          <w:sz w:val="20"/>
        </w:rPr>
        <w:t>isotropically</w:t>
      </w:r>
      <w:proofErr w:type="spellEnd"/>
      <w:r w:rsidRPr="006B289A">
        <w:rPr>
          <w:sz w:val="20"/>
        </w:rPr>
        <w:t xml:space="preserve"> emits neutrons with an energy of 2.5 MeV and a maximum source strength of 4x10</w:t>
      </w:r>
      <w:r w:rsidRPr="003075C3">
        <w:rPr>
          <w:sz w:val="20"/>
          <w:vertAlign w:val="superscript"/>
        </w:rPr>
        <w:t>9</w:t>
      </w:r>
      <w:r w:rsidRPr="006B289A">
        <w:rPr>
          <w:sz w:val="20"/>
        </w:rPr>
        <w:t xml:space="preserve"> neutrons per second. Inside the neutron generator, deuterium gas is ionized as a fuel and the </w:t>
      </w:r>
      <w:r w:rsidR="00C60509" w:rsidRPr="006B289A">
        <w:rPr>
          <w:sz w:val="20"/>
        </w:rPr>
        <w:t xml:space="preserve">ionized </w:t>
      </w:r>
      <w:r w:rsidRPr="006B289A">
        <w:rPr>
          <w:sz w:val="20"/>
        </w:rPr>
        <w:t>deuterons are accelerated to a target by a high voltage of 130 kV. The neutron generator can be operated either continuously or pulsed. The neutrons generated i</w:t>
      </w:r>
      <w:r w:rsidR="00C60509" w:rsidRPr="006B289A">
        <w:rPr>
          <w:sz w:val="20"/>
        </w:rPr>
        <w:t>rradiate a 200-liter waste drum</w:t>
      </w:r>
      <w:r w:rsidRPr="006B289A">
        <w:rPr>
          <w:sz w:val="20"/>
        </w:rPr>
        <w:t xml:space="preserve">, which is located inside a </w:t>
      </w:r>
      <w:r w:rsidRPr="006B289A">
        <w:rPr>
          <w:sz w:val="20"/>
        </w:rPr>
        <w:lastRenderedPageBreak/>
        <w:t xml:space="preserve">moderation chamber made of ultra-pure graphite. The graphite moderates and reflects the neutrons and thus maximizes the thermal neutron flux inside the waste </w:t>
      </w:r>
      <w:r w:rsidR="00C60509" w:rsidRPr="006B289A">
        <w:rPr>
          <w:sz w:val="20"/>
        </w:rPr>
        <w:t>drum</w:t>
      </w:r>
      <w:r w:rsidRPr="006B289A">
        <w:rPr>
          <w:sz w:val="20"/>
        </w:rPr>
        <w:t xml:space="preserve">. The contents of the </w:t>
      </w:r>
      <w:r w:rsidR="00C60509" w:rsidRPr="006B289A">
        <w:rPr>
          <w:sz w:val="20"/>
        </w:rPr>
        <w:t>drum</w:t>
      </w:r>
      <w:r w:rsidRPr="006B289A">
        <w:rPr>
          <w:sz w:val="20"/>
        </w:rPr>
        <w:t xml:space="preserve"> are activated and the induced gamma radiation is measured by means of two N-type </w:t>
      </w:r>
      <w:proofErr w:type="spellStart"/>
      <w:r w:rsidRPr="006B289A">
        <w:rPr>
          <w:sz w:val="20"/>
        </w:rPr>
        <w:t>HPGe</w:t>
      </w:r>
      <w:proofErr w:type="spellEnd"/>
      <w:r w:rsidRPr="006B289A">
        <w:rPr>
          <w:sz w:val="20"/>
        </w:rPr>
        <w:t xml:space="preserve"> detectors with a relative </w:t>
      </w:r>
      <w:proofErr w:type="spellStart"/>
      <w:r w:rsidRPr="006B289A">
        <w:rPr>
          <w:sz w:val="20"/>
        </w:rPr>
        <w:t>photopeak</w:t>
      </w:r>
      <w:proofErr w:type="spellEnd"/>
      <w:r w:rsidRPr="006B289A">
        <w:rPr>
          <w:sz w:val="20"/>
        </w:rPr>
        <w:t xml:space="preserve"> efficiency of 60% each. The germanium detectors are electric</w:t>
      </w:r>
      <w:r w:rsidR="00657242" w:rsidRPr="006B289A">
        <w:rPr>
          <w:sz w:val="20"/>
        </w:rPr>
        <w:t>ally cooled. An</w:t>
      </w:r>
      <w:r w:rsidRPr="006B289A">
        <w:rPr>
          <w:sz w:val="20"/>
        </w:rPr>
        <w:t xml:space="preserve"> additional cooling with liquid nitrogen is not necessary. The two </w:t>
      </w:r>
      <w:proofErr w:type="spellStart"/>
      <w:r w:rsidRPr="006B289A">
        <w:rPr>
          <w:sz w:val="20"/>
        </w:rPr>
        <w:t>HPGe</w:t>
      </w:r>
      <w:proofErr w:type="spellEnd"/>
      <w:r w:rsidRPr="006B289A">
        <w:rPr>
          <w:sz w:val="20"/>
        </w:rPr>
        <w:t xml:space="preserve"> detectors are located in the moderation chamber surrounded by collimators. Both detectors can be removed from the measuring position with little effort.</w:t>
      </w:r>
      <w:r w:rsidR="00180B54">
        <w:rPr>
          <w:sz w:val="20"/>
        </w:rPr>
        <w:t xml:space="preserve"> T</w:t>
      </w:r>
      <w:r w:rsidR="00180B54" w:rsidRPr="00180B54">
        <w:rPr>
          <w:sz w:val="20"/>
        </w:rPr>
        <w:t xml:space="preserve">he neutron flux </w:t>
      </w:r>
      <w:r w:rsidR="00180B54">
        <w:rPr>
          <w:sz w:val="20"/>
        </w:rPr>
        <w:t>is measured</w:t>
      </w:r>
      <w:r w:rsidR="00180B54" w:rsidRPr="00180B54">
        <w:rPr>
          <w:sz w:val="20"/>
        </w:rPr>
        <w:t xml:space="preserve"> simultaneously with the gamma radiation. The neutron flux surrounding the drum is monitored online by thirty-two He-3 proportional counters with a low gas pressure of 0.5 bar of He-3 and 1.0 bar of Argon. The number and the positions of the neutron detectors have been optimized than</w:t>
      </w:r>
      <w:r w:rsidR="004A00F4">
        <w:rPr>
          <w:sz w:val="20"/>
        </w:rPr>
        <w:t>ks to Monte Carlo simulations [4</w:t>
      </w:r>
      <w:r w:rsidR="00180B54" w:rsidRPr="00180B54">
        <w:rPr>
          <w:sz w:val="20"/>
        </w:rPr>
        <w:t>].</w:t>
      </w:r>
    </w:p>
    <w:p w14:paraId="48224F18" w14:textId="77777777" w:rsidR="002B40A0" w:rsidRPr="006B289A" w:rsidRDefault="002B40A0" w:rsidP="002B40A0">
      <w:pPr>
        <w:rPr>
          <w:sz w:val="20"/>
        </w:rPr>
      </w:pPr>
    </w:p>
    <w:p w14:paraId="7F39E1AA" w14:textId="4FD5DB5B" w:rsidR="002B40A0" w:rsidRPr="006B289A" w:rsidRDefault="002B40A0" w:rsidP="002B40A0">
      <w:pPr>
        <w:rPr>
          <w:sz w:val="20"/>
        </w:rPr>
      </w:pPr>
      <w:r w:rsidRPr="006B289A">
        <w:rPr>
          <w:sz w:val="20"/>
        </w:rPr>
        <w:t xml:space="preserve">As part of the analysis process, collimated sectoral measurements are carried out. The </w:t>
      </w:r>
      <w:r w:rsidR="00C60509" w:rsidRPr="006B289A">
        <w:rPr>
          <w:sz w:val="20"/>
        </w:rPr>
        <w:t>drum</w:t>
      </w:r>
      <w:r w:rsidRPr="006B289A">
        <w:rPr>
          <w:sz w:val="20"/>
        </w:rPr>
        <w:t xml:space="preserve"> to be measured is divided into </w:t>
      </w:r>
      <w:r w:rsidR="006B289A">
        <w:rPr>
          <w:sz w:val="20"/>
        </w:rPr>
        <w:t>48 sectors, as shown in Fig.</w:t>
      </w:r>
      <w:r w:rsidR="00657242" w:rsidRPr="006B289A">
        <w:rPr>
          <w:sz w:val="20"/>
        </w:rPr>
        <w:t xml:space="preserve"> 2</w:t>
      </w:r>
      <w:r w:rsidRPr="006B289A">
        <w:rPr>
          <w:sz w:val="20"/>
        </w:rPr>
        <w:t>.</w:t>
      </w:r>
    </w:p>
    <w:p w14:paraId="7866DC11" w14:textId="77777777" w:rsidR="002B40A0" w:rsidRDefault="002B40A0" w:rsidP="002B40A0">
      <w:pPr>
        <w:keepNext/>
        <w:jc w:val="center"/>
      </w:pPr>
      <w:r w:rsidRPr="009878B4">
        <w:rPr>
          <w:rFonts w:ascii="Arial" w:hAnsi="Arial" w:cs="Arial"/>
          <w:noProof/>
          <w:lang w:val="de-DE" w:eastAsia="de-DE"/>
        </w:rPr>
        <w:drawing>
          <wp:inline distT="0" distB="0" distL="0" distR="0" wp14:anchorId="271C6251" wp14:editId="29A3190B">
            <wp:extent cx="2596515" cy="2344420"/>
            <wp:effectExtent l="0" t="0" r="0" b="0"/>
            <wp:docPr id="8" name="Grafik 8" descr="Messkonzept_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esskonzept_Lay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515" cy="2344420"/>
                    </a:xfrm>
                    <a:prstGeom prst="rect">
                      <a:avLst/>
                    </a:prstGeom>
                    <a:noFill/>
                    <a:ln>
                      <a:noFill/>
                    </a:ln>
                  </pic:spPr>
                </pic:pic>
              </a:graphicData>
            </a:graphic>
          </wp:inline>
        </w:drawing>
      </w:r>
    </w:p>
    <w:p w14:paraId="6D7D414D" w14:textId="0D287D4D" w:rsidR="002B40A0" w:rsidRPr="00657242" w:rsidRDefault="002B40A0" w:rsidP="002B40A0">
      <w:pPr>
        <w:pStyle w:val="Beschriftung"/>
        <w:rPr>
          <w:i/>
        </w:rPr>
      </w:pPr>
      <w:r w:rsidRPr="00657242">
        <w:rPr>
          <w:i/>
        </w:rPr>
        <w:t xml:space="preserve">FIG. </w:t>
      </w:r>
      <w:r w:rsidRPr="00657242">
        <w:rPr>
          <w:i/>
        </w:rPr>
        <w:fldChar w:fldCharType="begin"/>
      </w:r>
      <w:r w:rsidRPr="00657242">
        <w:rPr>
          <w:i/>
        </w:rPr>
        <w:instrText xml:space="preserve"> SEQ FIG. \* ARABIC </w:instrText>
      </w:r>
      <w:r w:rsidRPr="00657242">
        <w:rPr>
          <w:i/>
        </w:rPr>
        <w:fldChar w:fldCharType="separate"/>
      </w:r>
      <w:r w:rsidR="00D112BC" w:rsidRPr="00657242">
        <w:rPr>
          <w:i/>
          <w:noProof/>
        </w:rPr>
        <w:t>2</w:t>
      </w:r>
      <w:r w:rsidRPr="00657242">
        <w:rPr>
          <w:i/>
        </w:rPr>
        <w:fldChar w:fldCharType="end"/>
      </w:r>
      <w:r w:rsidRPr="00657242">
        <w:rPr>
          <w:i/>
        </w:rPr>
        <w:t xml:space="preserve">. Schematic representation of a segmented </w:t>
      </w:r>
      <w:r w:rsidR="00657242">
        <w:rPr>
          <w:i/>
        </w:rPr>
        <w:t xml:space="preserve">drum </w:t>
      </w:r>
      <w:r w:rsidRPr="00657242">
        <w:rPr>
          <w:i/>
        </w:rPr>
        <w:t xml:space="preserve">measurement. The </w:t>
      </w:r>
      <w:r w:rsidR="00C60509" w:rsidRPr="00657242">
        <w:rPr>
          <w:i/>
        </w:rPr>
        <w:t>drum</w:t>
      </w:r>
      <w:r w:rsidRPr="00657242">
        <w:rPr>
          <w:i/>
        </w:rPr>
        <w:t xml:space="preserve"> is divided into </w:t>
      </w:r>
      <w:r w:rsidR="00657242">
        <w:rPr>
          <w:i/>
        </w:rPr>
        <w:t xml:space="preserve">four </w:t>
      </w:r>
      <w:r w:rsidRPr="00657242">
        <w:rPr>
          <w:i/>
        </w:rPr>
        <w:t xml:space="preserve">horizontal segments (layers), which are partitioned </w:t>
      </w:r>
      <w:r w:rsidR="005C401C" w:rsidRPr="00657242">
        <w:rPr>
          <w:i/>
        </w:rPr>
        <w:t xml:space="preserve">further </w:t>
      </w:r>
      <w:r w:rsidRPr="00657242">
        <w:rPr>
          <w:i/>
        </w:rPr>
        <w:t xml:space="preserve">into 12 angular sectors. Two detector systems (D) enable the simultaneous measurement of two sectors. </w:t>
      </w:r>
      <w:r w:rsidR="00CC7EC5">
        <w:rPr>
          <w:i/>
        </w:rPr>
        <w:t>After two s</w:t>
      </w:r>
      <w:r w:rsidRPr="00657242">
        <w:rPr>
          <w:i/>
        </w:rPr>
        <w:t>ectors with the same color are measured in parallel</w:t>
      </w:r>
      <w:r w:rsidR="00CC7EC5">
        <w:rPr>
          <w:i/>
        </w:rPr>
        <w:t>, the drum is automatically rotated (60°) and the next two sectors are measured.</w:t>
      </w:r>
    </w:p>
    <w:p w14:paraId="0362029E" w14:textId="77777777" w:rsidR="002B40A0" w:rsidRPr="002B40A0" w:rsidRDefault="002B40A0" w:rsidP="002B40A0">
      <w:pPr>
        <w:rPr>
          <w:lang w:val="en-US"/>
        </w:rPr>
      </w:pPr>
    </w:p>
    <w:p w14:paraId="4ECF2B4E" w14:textId="77777777" w:rsidR="00265676" w:rsidRPr="006B289A" w:rsidRDefault="00265676" w:rsidP="00D112BC">
      <w:pPr>
        <w:rPr>
          <w:sz w:val="20"/>
        </w:rPr>
      </w:pPr>
      <w:r w:rsidRPr="006B289A">
        <w:rPr>
          <w:sz w:val="20"/>
        </w:rPr>
        <w:t>The gamma spectra are</w:t>
      </w:r>
      <w:r w:rsidR="00657242" w:rsidRPr="006B289A">
        <w:rPr>
          <w:sz w:val="20"/>
        </w:rPr>
        <w:t xml:space="preserve"> recorded </w:t>
      </w:r>
      <w:r w:rsidRPr="006B289A">
        <w:rPr>
          <w:sz w:val="20"/>
        </w:rPr>
        <w:t xml:space="preserve">individually </w:t>
      </w:r>
      <w:r w:rsidR="00657242" w:rsidRPr="006B289A">
        <w:rPr>
          <w:sz w:val="20"/>
        </w:rPr>
        <w:t>for each sector</w:t>
      </w:r>
      <w:r w:rsidR="00D112BC" w:rsidRPr="006B289A">
        <w:rPr>
          <w:sz w:val="20"/>
        </w:rPr>
        <w:t xml:space="preserve">. For this purpose, the </w:t>
      </w:r>
      <w:r w:rsidR="00C60509" w:rsidRPr="006B289A">
        <w:rPr>
          <w:sz w:val="20"/>
        </w:rPr>
        <w:t>drum</w:t>
      </w:r>
      <w:r w:rsidR="00D112BC" w:rsidRPr="006B289A">
        <w:rPr>
          <w:sz w:val="20"/>
        </w:rPr>
        <w:t xml:space="preserve"> is rotated and lifted so that only two sectors are </w:t>
      </w:r>
      <w:r w:rsidR="00544A9A" w:rsidRPr="006B289A">
        <w:rPr>
          <w:sz w:val="20"/>
        </w:rPr>
        <w:t>located and measured</w:t>
      </w:r>
      <w:r w:rsidR="00D112BC" w:rsidRPr="006B289A">
        <w:rPr>
          <w:sz w:val="20"/>
        </w:rPr>
        <w:t xml:space="preserve"> in </w:t>
      </w:r>
      <w:r w:rsidR="00544A9A" w:rsidRPr="006B289A">
        <w:rPr>
          <w:sz w:val="20"/>
        </w:rPr>
        <w:t xml:space="preserve">front of </w:t>
      </w:r>
      <w:r w:rsidR="00D112BC" w:rsidRPr="006B289A">
        <w:rPr>
          <w:sz w:val="20"/>
        </w:rPr>
        <w:t xml:space="preserve">the collimated field of view of the </w:t>
      </w:r>
      <w:proofErr w:type="spellStart"/>
      <w:r w:rsidR="00D112BC" w:rsidRPr="006B289A">
        <w:rPr>
          <w:sz w:val="20"/>
        </w:rPr>
        <w:t>HPGe</w:t>
      </w:r>
      <w:proofErr w:type="spellEnd"/>
      <w:r w:rsidR="00D112BC" w:rsidRPr="006B289A">
        <w:rPr>
          <w:sz w:val="20"/>
        </w:rPr>
        <w:t xml:space="preserve"> detectors. </w:t>
      </w:r>
      <w:r w:rsidRPr="006B289A">
        <w:rPr>
          <w:sz w:val="20"/>
        </w:rPr>
        <w:t>By discretely rotating the drum in steps of 60°, each segment can be fully measured within six rotations only. The entire drum can be scanned within 24 single “sector”-measurement positions.</w:t>
      </w:r>
    </w:p>
    <w:p w14:paraId="6638F96B" w14:textId="2C8322BC" w:rsidR="00D112BC" w:rsidRPr="006B289A" w:rsidRDefault="00544A9A" w:rsidP="00D112BC">
      <w:pPr>
        <w:rPr>
          <w:sz w:val="20"/>
        </w:rPr>
      </w:pPr>
      <w:r w:rsidRPr="006B289A">
        <w:rPr>
          <w:sz w:val="20"/>
        </w:rPr>
        <w:t>T</w:t>
      </w:r>
      <w:r w:rsidR="00D112BC" w:rsidRPr="006B289A">
        <w:rPr>
          <w:sz w:val="20"/>
        </w:rPr>
        <w:t>hese sectors are further subdivided radially</w:t>
      </w:r>
      <w:r w:rsidRPr="006B289A">
        <w:rPr>
          <w:sz w:val="20"/>
        </w:rPr>
        <w:t xml:space="preserve"> in the data analysis</w:t>
      </w:r>
      <w:r w:rsidR="00D112BC" w:rsidRPr="006B289A">
        <w:rPr>
          <w:sz w:val="20"/>
        </w:rPr>
        <w:t xml:space="preserve">. </w:t>
      </w:r>
      <w:r w:rsidR="00265676" w:rsidRPr="006B289A">
        <w:rPr>
          <w:sz w:val="20"/>
        </w:rPr>
        <w:t xml:space="preserve">The corresponding data analysis </w:t>
      </w:r>
      <w:r w:rsidR="00D112BC" w:rsidRPr="006B289A">
        <w:rPr>
          <w:sz w:val="20"/>
        </w:rPr>
        <w:t xml:space="preserve">enables the elemental composition to be quantified individually for each </w:t>
      </w:r>
      <w:r w:rsidR="00265676" w:rsidRPr="006B289A">
        <w:rPr>
          <w:sz w:val="20"/>
        </w:rPr>
        <w:t>sector</w:t>
      </w:r>
      <w:r w:rsidR="00D112BC" w:rsidRPr="006B289A">
        <w:rPr>
          <w:sz w:val="20"/>
        </w:rPr>
        <w:t xml:space="preserve"> and thus reduces the uncertainty that results from the inhomogeneous composition of the waste drum.</w:t>
      </w:r>
    </w:p>
    <w:p w14:paraId="4904D830" w14:textId="698CA477" w:rsidR="002B40A0" w:rsidRPr="006B289A" w:rsidRDefault="005C145F" w:rsidP="00D112BC">
      <w:pPr>
        <w:rPr>
          <w:sz w:val="20"/>
        </w:rPr>
      </w:pPr>
      <w:r w:rsidRPr="006B289A">
        <w:rPr>
          <w:sz w:val="20"/>
        </w:rPr>
        <w:t xml:space="preserve">By using </w:t>
      </w:r>
      <w:r w:rsidR="00D112BC" w:rsidRPr="006B289A">
        <w:rPr>
          <w:sz w:val="20"/>
        </w:rPr>
        <w:t xml:space="preserve">two </w:t>
      </w:r>
      <w:proofErr w:type="spellStart"/>
      <w:r w:rsidR="00D112BC" w:rsidRPr="006B289A">
        <w:rPr>
          <w:sz w:val="20"/>
        </w:rPr>
        <w:t>HPGe</w:t>
      </w:r>
      <w:proofErr w:type="spellEnd"/>
      <w:r w:rsidR="00D112BC" w:rsidRPr="006B289A">
        <w:rPr>
          <w:sz w:val="20"/>
        </w:rPr>
        <w:t xml:space="preserve"> detectors, which are arranged symmetrically to the neutron generator, two sectors are always measured at the same time, avoiding double measurements of the same sector. The use of two detectors reduces the measuring time</w:t>
      </w:r>
      <w:r w:rsidR="00265676" w:rsidRPr="006B289A">
        <w:rPr>
          <w:sz w:val="20"/>
        </w:rPr>
        <w:t xml:space="preserve"> by a factor </w:t>
      </w:r>
      <w:r w:rsidR="00841E23">
        <w:rPr>
          <w:sz w:val="20"/>
        </w:rPr>
        <w:t xml:space="preserve">of </w:t>
      </w:r>
      <w:r w:rsidR="00265676" w:rsidRPr="006B289A">
        <w:rPr>
          <w:sz w:val="20"/>
        </w:rPr>
        <w:t xml:space="preserve">two and </w:t>
      </w:r>
      <w:r w:rsidR="00D112BC" w:rsidRPr="006B289A">
        <w:rPr>
          <w:sz w:val="20"/>
        </w:rPr>
        <w:t xml:space="preserve">increases the </w:t>
      </w:r>
      <w:r w:rsidR="00265676" w:rsidRPr="006B289A">
        <w:rPr>
          <w:sz w:val="20"/>
        </w:rPr>
        <w:t xml:space="preserve">overall </w:t>
      </w:r>
      <w:r w:rsidR="00D112BC" w:rsidRPr="006B289A">
        <w:rPr>
          <w:sz w:val="20"/>
        </w:rPr>
        <w:t xml:space="preserve">sensitivity of the measuring system. The moderation chamber is surrounded by a neutron and gamma shield. These shields consist of borated polyethylene plates and lead-steel composite plates. The </w:t>
      </w:r>
      <w:r w:rsidR="006854C4" w:rsidRPr="006B289A">
        <w:rPr>
          <w:sz w:val="20"/>
        </w:rPr>
        <w:t>QUANTOM</w:t>
      </w:r>
      <w:r w:rsidR="006854C4" w:rsidRPr="00E35892">
        <w:rPr>
          <w:sz w:val="20"/>
          <w:vertAlign w:val="superscript"/>
        </w:rPr>
        <w:t>®</w:t>
      </w:r>
      <w:r w:rsidR="00D112BC" w:rsidRPr="006B289A">
        <w:rPr>
          <w:sz w:val="20"/>
        </w:rPr>
        <w:t xml:space="preserve"> measuring system has been completely set up and is currently being operated in Stolberg in the </w:t>
      </w:r>
      <w:proofErr w:type="spellStart"/>
      <w:r w:rsidR="00D112BC" w:rsidRPr="006B289A">
        <w:rPr>
          <w:sz w:val="20"/>
        </w:rPr>
        <w:t>AiNT</w:t>
      </w:r>
      <w:proofErr w:type="spellEnd"/>
      <w:r w:rsidR="00D112BC" w:rsidRPr="006B289A">
        <w:rPr>
          <w:sz w:val="20"/>
        </w:rPr>
        <w:t xml:space="preserve"> technical </w:t>
      </w:r>
      <w:proofErr w:type="spellStart"/>
      <w:r w:rsidR="00D112BC" w:rsidRPr="006B289A">
        <w:rPr>
          <w:sz w:val="20"/>
        </w:rPr>
        <w:t>center</w:t>
      </w:r>
      <w:proofErr w:type="spellEnd"/>
      <w:r w:rsidR="00D112BC" w:rsidRPr="006B289A">
        <w:rPr>
          <w:sz w:val="20"/>
        </w:rPr>
        <w:t>. A general overview of the me</w:t>
      </w:r>
      <w:r w:rsidRPr="006B289A">
        <w:rPr>
          <w:sz w:val="20"/>
        </w:rPr>
        <w:t>asuring system is shown in Fig.</w:t>
      </w:r>
      <w:r w:rsidR="00D112BC" w:rsidRPr="006B289A">
        <w:rPr>
          <w:sz w:val="20"/>
        </w:rPr>
        <w:t xml:space="preserve"> 3.</w:t>
      </w:r>
    </w:p>
    <w:p w14:paraId="59E68E24" w14:textId="45D9E628" w:rsidR="002B40A0" w:rsidRDefault="002B40A0" w:rsidP="002B40A0">
      <w:pPr>
        <w:rPr>
          <w:lang w:val="en-US"/>
        </w:rPr>
      </w:pPr>
    </w:p>
    <w:p w14:paraId="1676A3AE" w14:textId="77777777" w:rsidR="00D112BC" w:rsidRDefault="00D112BC" w:rsidP="00D112BC">
      <w:pPr>
        <w:keepNext/>
        <w:jc w:val="center"/>
      </w:pPr>
      <w:r>
        <w:rPr>
          <w:rFonts w:cs="Arial"/>
          <w:noProof/>
          <w:lang w:val="de-DE" w:eastAsia="de-DE"/>
        </w:rPr>
        <w:drawing>
          <wp:inline distT="0" distB="0" distL="0" distR="0" wp14:anchorId="29B7D631" wp14:editId="14A75C49">
            <wp:extent cx="3669030" cy="4173220"/>
            <wp:effectExtent l="0" t="0" r="7620" b="0"/>
            <wp:docPr id="9" name="Grafik 9" descr="Gesamte_Anlage_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samte_Anlage_fertig"/>
                    <pic:cNvPicPr>
                      <a:picLocks noChangeAspect="1" noChangeArrowheads="1"/>
                    </pic:cNvPicPr>
                  </pic:nvPicPr>
                  <pic:blipFill>
                    <a:blip r:embed="rId14" cstate="print">
                      <a:extLst>
                        <a:ext uri="{28A0092B-C50C-407E-A947-70E740481C1C}">
                          <a14:useLocalDpi xmlns:a14="http://schemas.microsoft.com/office/drawing/2010/main" val="0"/>
                        </a:ext>
                      </a:extLst>
                    </a:blip>
                    <a:srcRect l="3638" t="10393" r="4686"/>
                    <a:stretch>
                      <a:fillRect/>
                    </a:stretch>
                  </pic:blipFill>
                  <pic:spPr bwMode="auto">
                    <a:xfrm>
                      <a:off x="0" y="0"/>
                      <a:ext cx="3669030" cy="4173220"/>
                    </a:xfrm>
                    <a:prstGeom prst="rect">
                      <a:avLst/>
                    </a:prstGeom>
                    <a:noFill/>
                    <a:ln>
                      <a:noFill/>
                    </a:ln>
                  </pic:spPr>
                </pic:pic>
              </a:graphicData>
            </a:graphic>
          </wp:inline>
        </w:drawing>
      </w:r>
    </w:p>
    <w:p w14:paraId="659804C4" w14:textId="5407CE31" w:rsidR="002B40A0" w:rsidRPr="005C145F" w:rsidRDefault="00D112BC" w:rsidP="005C145F">
      <w:pPr>
        <w:pStyle w:val="Beschriftung"/>
        <w:rPr>
          <w:i/>
        </w:rPr>
      </w:pPr>
      <w:r w:rsidRPr="005C145F">
        <w:rPr>
          <w:i/>
        </w:rPr>
        <w:t xml:space="preserve">FIG. </w:t>
      </w:r>
      <w:r w:rsidRPr="005C145F">
        <w:rPr>
          <w:i/>
        </w:rPr>
        <w:fldChar w:fldCharType="begin"/>
      </w:r>
      <w:r w:rsidRPr="005C145F">
        <w:rPr>
          <w:i/>
        </w:rPr>
        <w:instrText xml:space="preserve"> SEQ FIG. \* ARABIC </w:instrText>
      </w:r>
      <w:r w:rsidRPr="005C145F">
        <w:rPr>
          <w:i/>
        </w:rPr>
        <w:fldChar w:fldCharType="separate"/>
      </w:r>
      <w:r w:rsidRPr="005C145F">
        <w:rPr>
          <w:i/>
          <w:noProof/>
        </w:rPr>
        <w:t>3</w:t>
      </w:r>
      <w:r w:rsidRPr="005C145F">
        <w:rPr>
          <w:i/>
        </w:rPr>
        <w:fldChar w:fldCharType="end"/>
      </w:r>
      <w:r w:rsidRPr="005C145F">
        <w:rPr>
          <w:i/>
        </w:rPr>
        <w:t xml:space="preserve">. </w:t>
      </w:r>
      <w:r w:rsidR="005C145F" w:rsidRPr="005C145F">
        <w:rPr>
          <w:i/>
        </w:rPr>
        <w:t>O</w:t>
      </w:r>
      <w:r w:rsidRPr="005C145F">
        <w:rPr>
          <w:i/>
        </w:rPr>
        <w:t xml:space="preserve">verview of the </w:t>
      </w:r>
      <w:r w:rsidR="006854C4" w:rsidRPr="005C145F">
        <w:rPr>
          <w:i/>
        </w:rPr>
        <w:t>QUANTOM</w:t>
      </w:r>
      <w:r w:rsidR="006854C4" w:rsidRPr="005C145F">
        <w:rPr>
          <w:bCs w:val="0"/>
          <w:i/>
          <w:sz w:val="22"/>
          <w:vertAlign w:val="superscript"/>
        </w:rPr>
        <w:t>®</w:t>
      </w:r>
      <w:r w:rsidRPr="005C145F">
        <w:rPr>
          <w:i/>
        </w:rPr>
        <w:t xml:space="preserve"> measuring system installed </w:t>
      </w:r>
      <w:r w:rsidR="005C145F" w:rsidRPr="005C145F">
        <w:rPr>
          <w:i/>
        </w:rPr>
        <w:t>at the technical center</w:t>
      </w:r>
      <w:r w:rsidRPr="005C145F">
        <w:rPr>
          <w:i/>
        </w:rPr>
        <w:t xml:space="preserve"> of </w:t>
      </w:r>
      <w:proofErr w:type="spellStart"/>
      <w:r w:rsidRPr="005C145F">
        <w:rPr>
          <w:i/>
        </w:rPr>
        <w:t>AiNT</w:t>
      </w:r>
      <w:proofErr w:type="spellEnd"/>
      <w:r w:rsidRPr="005C145F">
        <w:rPr>
          <w:i/>
        </w:rPr>
        <w:t xml:space="preserve"> GmbH</w:t>
      </w:r>
      <w:r w:rsidR="005C145F" w:rsidRPr="005C145F">
        <w:rPr>
          <w:i/>
        </w:rPr>
        <w:t xml:space="preserve"> in Stolberg (Germany).</w:t>
      </w:r>
    </w:p>
    <w:p w14:paraId="5B4FC16A" w14:textId="05F0F3C4" w:rsidR="00D112BC" w:rsidRPr="006B289A" w:rsidRDefault="00D112BC" w:rsidP="00D112BC">
      <w:pPr>
        <w:rPr>
          <w:sz w:val="20"/>
        </w:rPr>
      </w:pPr>
      <w:r w:rsidRPr="006B289A">
        <w:rPr>
          <w:sz w:val="20"/>
        </w:rPr>
        <w:t xml:space="preserve">The </w:t>
      </w:r>
      <w:r w:rsidR="00D27357" w:rsidRPr="006B289A">
        <w:rPr>
          <w:sz w:val="20"/>
        </w:rPr>
        <w:t>measuring system shown in Fig.</w:t>
      </w:r>
      <w:r w:rsidRPr="006B289A">
        <w:rPr>
          <w:sz w:val="20"/>
        </w:rPr>
        <w:t xml:space="preserve"> 3 has been put into operation</w:t>
      </w:r>
      <w:r w:rsidR="00D27357" w:rsidRPr="006B289A">
        <w:rPr>
          <w:sz w:val="20"/>
        </w:rPr>
        <w:t xml:space="preserve"> in 2020 after having </w:t>
      </w:r>
      <w:r w:rsidR="00841E23">
        <w:rPr>
          <w:sz w:val="20"/>
        </w:rPr>
        <w:t>been licensed</w:t>
      </w:r>
      <w:r w:rsidR="00D27357" w:rsidRPr="006B289A">
        <w:rPr>
          <w:sz w:val="20"/>
        </w:rPr>
        <w:t xml:space="preserve"> according to § 12 Para.</w:t>
      </w:r>
      <w:r w:rsidRPr="006B289A">
        <w:rPr>
          <w:sz w:val="20"/>
        </w:rPr>
        <w:t xml:space="preserve"> 1 No. 1 </w:t>
      </w:r>
      <w:r w:rsidR="00D27357" w:rsidRPr="006B289A">
        <w:rPr>
          <w:sz w:val="20"/>
        </w:rPr>
        <w:t>of the German Radiation Protection Act (</w:t>
      </w:r>
      <w:proofErr w:type="spellStart"/>
      <w:r w:rsidR="00D27357" w:rsidRPr="006B289A">
        <w:rPr>
          <w:sz w:val="20"/>
        </w:rPr>
        <w:t>StrlSchG</w:t>
      </w:r>
      <w:proofErr w:type="spellEnd"/>
      <w:r w:rsidR="00D27357" w:rsidRPr="006B289A">
        <w:rPr>
          <w:sz w:val="20"/>
        </w:rPr>
        <w:t xml:space="preserve">). In addition, this license was extended </w:t>
      </w:r>
      <w:r w:rsidRPr="006B289A">
        <w:rPr>
          <w:sz w:val="20"/>
        </w:rPr>
        <w:t>in</w:t>
      </w:r>
      <w:r w:rsidR="00D27357" w:rsidRPr="006B289A">
        <w:rPr>
          <w:sz w:val="20"/>
        </w:rPr>
        <w:t xml:space="preserve"> accordance with § 12 Para. 1</w:t>
      </w:r>
      <w:r w:rsidRPr="006B289A">
        <w:rPr>
          <w:sz w:val="20"/>
        </w:rPr>
        <w:t xml:space="preserve"> No. 3 </w:t>
      </w:r>
      <w:r w:rsidR="00D27357" w:rsidRPr="006B289A">
        <w:rPr>
          <w:sz w:val="20"/>
        </w:rPr>
        <w:t>(</w:t>
      </w:r>
      <w:proofErr w:type="spellStart"/>
      <w:r w:rsidR="00D27357" w:rsidRPr="006B289A">
        <w:rPr>
          <w:sz w:val="20"/>
        </w:rPr>
        <w:t>StrlSchG</w:t>
      </w:r>
      <w:proofErr w:type="spellEnd"/>
      <w:r w:rsidR="00D27357" w:rsidRPr="006B289A">
        <w:rPr>
          <w:sz w:val="20"/>
        </w:rPr>
        <w:t xml:space="preserve">) </w:t>
      </w:r>
      <w:r w:rsidRPr="006B289A">
        <w:rPr>
          <w:sz w:val="20"/>
        </w:rPr>
        <w:t xml:space="preserve">for handling unsealed radioactive </w:t>
      </w:r>
      <w:r w:rsidR="0082523C" w:rsidRPr="006B289A">
        <w:rPr>
          <w:sz w:val="20"/>
        </w:rPr>
        <w:t>materials</w:t>
      </w:r>
      <w:r w:rsidRPr="006B289A">
        <w:rPr>
          <w:sz w:val="20"/>
        </w:rPr>
        <w:t xml:space="preserve"> up to 3x10</w:t>
      </w:r>
      <w:r w:rsidRPr="003075C3">
        <w:rPr>
          <w:sz w:val="20"/>
          <w:vertAlign w:val="superscript"/>
        </w:rPr>
        <w:t>9</w:t>
      </w:r>
      <w:r w:rsidRPr="006B289A">
        <w:rPr>
          <w:sz w:val="20"/>
        </w:rPr>
        <w:t xml:space="preserve"> times the exemption limit and </w:t>
      </w:r>
      <w:r w:rsidR="0082523C" w:rsidRPr="006B289A">
        <w:rPr>
          <w:sz w:val="20"/>
        </w:rPr>
        <w:t xml:space="preserve">for handling sealed radioactive materials </w:t>
      </w:r>
      <w:r w:rsidRPr="006B289A">
        <w:rPr>
          <w:sz w:val="20"/>
        </w:rPr>
        <w:t>up to 10</w:t>
      </w:r>
      <w:r w:rsidRPr="003075C3">
        <w:rPr>
          <w:sz w:val="20"/>
          <w:vertAlign w:val="superscript"/>
        </w:rPr>
        <w:t>6</w:t>
      </w:r>
      <w:r w:rsidRPr="006B289A">
        <w:rPr>
          <w:sz w:val="20"/>
        </w:rPr>
        <w:t xml:space="preserve"> time</w:t>
      </w:r>
      <w:r w:rsidR="0082523C" w:rsidRPr="006B289A">
        <w:rPr>
          <w:sz w:val="20"/>
        </w:rPr>
        <w:t>s the exemption limit</w:t>
      </w:r>
      <w:r w:rsidRPr="006B289A">
        <w:rPr>
          <w:sz w:val="20"/>
        </w:rPr>
        <w:t xml:space="preserve">. The commissioning of the </w:t>
      </w:r>
      <w:r w:rsidR="006854C4" w:rsidRPr="006B289A">
        <w:rPr>
          <w:sz w:val="20"/>
        </w:rPr>
        <w:t>QUANTOM</w:t>
      </w:r>
      <w:r w:rsidR="006854C4" w:rsidRPr="00E35892">
        <w:rPr>
          <w:sz w:val="20"/>
          <w:vertAlign w:val="superscript"/>
        </w:rPr>
        <w:t>®</w:t>
      </w:r>
      <w:r w:rsidRPr="006B289A">
        <w:rPr>
          <w:sz w:val="20"/>
        </w:rPr>
        <w:t xml:space="preserve"> measuring system was </w:t>
      </w:r>
      <w:r w:rsidR="0082523C" w:rsidRPr="006B289A">
        <w:rPr>
          <w:sz w:val="20"/>
        </w:rPr>
        <w:t>authorized</w:t>
      </w:r>
      <w:r w:rsidRPr="006B289A">
        <w:rPr>
          <w:sz w:val="20"/>
        </w:rPr>
        <w:t xml:space="preserve"> by a </w:t>
      </w:r>
      <w:r w:rsidR="0082523C" w:rsidRPr="006B289A">
        <w:rPr>
          <w:sz w:val="20"/>
        </w:rPr>
        <w:t>technical</w:t>
      </w:r>
      <w:r w:rsidRPr="006B289A">
        <w:rPr>
          <w:sz w:val="20"/>
        </w:rPr>
        <w:t xml:space="preserve"> expert</w:t>
      </w:r>
      <w:r w:rsidR="0082523C" w:rsidRPr="006B289A">
        <w:rPr>
          <w:sz w:val="20"/>
        </w:rPr>
        <w:t xml:space="preserve"> in 2020</w:t>
      </w:r>
      <w:r w:rsidRPr="006B289A">
        <w:rPr>
          <w:sz w:val="20"/>
        </w:rPr>
        <w:t xml:space="preserve">. Non-destructive measurements of radioactive waste drums using </w:t>
      </w:r>
      <w:r w:rsidR="006854C4" w:rsidRPr="006B289A">
        <w:rPr>
          <w:sz w:val="20"/>
        </w:rPr>
        <w:t>QUANTOM</w:t>
      </w:r>
      <w:r w:rsidR="006854C4" w:rsidRPr="00E35892">
        <w:rPr>
          <w:sz w:val="20"/>
          <w:vertAlign w:val="superscript"/>
        </w:rPr>
        <w:t>®</w:t>
      </w:r>
      <w:r w:rsidRPr="006B289A">
        <w:rPr>
          <w:sz w:val="20"/>
        </w:rPr>
        <w:t xml:space="preserve"> at the current installation site are possible.</w:t>
      </w:r>
    </w:p>
    <w:p w14:paraId="1DBBE15E" w14:textId="77777777" w:rsidR="00D112BC" w:rsidRPr="006B289A" w:rsidRDefault="00D112BC" w:rsidP="00D112BC">
      <w:pPr>
        <w:rPr>
          <w:sz w:val="20"/>
        </w:rPr>
      </w:pPr>
    </w:p>
    <w:p w14:paraId="4BC18F2A" w14:textId="471DF6D6" w:rsidR="00D112BC" w:rsidRPr="006B289A" w:rsidRDefault="00D112BC" w:rsidP="00D112BC">
      <w:pPr>
        <w:rPr>
          <w:sz w:val="20"/>
        </w:rPr>
      </w:pPr>
      <w:r w:rsidRPr="006B289A">
        <w:rPr>
          <w:sz w:val="20"/>
        </w:rPr>
        <w:t>Regular operation and</w:t>
      </w:r>
      <w:r w:rsidR="00E476DC">
        <w:rPr>
          <w:sz w:val="20"/>
        </w:rPr>
        <w:t xml:space="preserve"> th</w:t>
      </w:r>
      <w:r w:rsidR="00FA0D1B" w:rsidRPr="006B289A">
        <w:rPr>
          <w:sz w:val="20"/>
        </w:rPr>
        <w:t>e validation phase started by the end of</w:t>
      </w:r>
      <w:r w:rsidRPr="006B289A">
        <w:rPr>
          <w:sz w:val="20"/>
        </w:rPr>
        <w:t xml:space="preserve"> 2020. To test and validate the measurement technology, ten reference </w:t>
      </w:r>
      <w:r w:rsidR="00C60509" w:rsidRPr="006B289A">
        <w:rPr>
          <w:sz w:val="20"/>
        </w:rPr>
        <w:t>drum</w:t>
      </w:r>
      <w:r w:rsidRPr="006B289A">
        <w:rPr>
          <w:sz w:val="20"/>
        </w:rPr>
        <w:t xml:space="preserve">s </w:t>
      </w:r>
      <w:r w:rsidR="00FA0D1B" w:rsidRPr="006B289A">
        <w:rPr>
          <w:sz w:val="20"/>
        </w:rPr>
        <w:t xml:space="preserve">were </w:t>
      </w:r>
      <w:r w:rsidRPr="006B289A">
        <w:rPr>
          <w:sz w:val="20"/>
        </w:rPr>
        <w:t>filled with various reference materials (e.g. zircon s</w:t>
      </w:r>
      <w:r w:rsidR="00FA0D1B" w:rsidRPr="006B289A">
        <w:rPr>
          <w:sz w:val="20"/>
        </w:rPr>
        <w:t xml:space="preserve">and, melamine, stucco plaster, </w:t>
      </w:r>
      <w:proofErr w:type="spellStart"/>
      <w:r w:rsidR="00FA0D1B" w:rsidRPr="006B289A">
        <w:rPr>
          <w:sz w:val="20"/>
        </w:rPr>
        <w:t>a</w:t>
      </w:r>
      <w:r w:rsidR="009832CD">
        <w:rPr>
          <w:sz w:val="20"/>
        </w:rPr>
        <w:t>silic</w:t>
      </w:r>
      <w:r w:rsidR="00CC2363" w:rsidRPr="006B289A">
        <w:rPr>
          <w:sz w:val="20"/>
        </w:rPr>
        <w:t>os</w:t>
      </w:r>
      <w:proofErr w:type="spellEnd"/>
      <w:r w:rsidR="00CC2363" w:rsidRPr="006B289A">
        <w:rPr>
          <w:sz w:val="20"/>
        </w:rPr>
        <w:t xml:space="preserve"> etc.). </w:t>
      </w:r>
      <w:r w:rsidRPr="006B289A">
        <w:rPr>
          <w:sz w:val="20"/>
        </w:rPr>
        <w:t xml:space="preserve">The reference materials were selected as a function of their neutron affinity and gamma absorption properties. </w:t>
      </w:r>
      <w:r w:rsidR="00FA0D1B" w:rsidRPr="006B289A">
        <w:rPr>
          <w:sz w:val="20"/>
        </w:rPr>
        <w:t>Diverse drum and cap types were used to</w:t>
      </w:r>
      <w:r w:rsidRPr="006B289A">
        <w:rPr>
          <w:sz w:val="20"/>
        </w:rPr>
        <w:t xml:space="preserve"> </w:t>
      </w:r>
      <w:r w:rsidR="00FA0D1B" w:rsidRPr="006B289A">
        <w:rPr>
          <w:sz w:val="20"/>
        </w:rPr>
        <w:t>simulate the real</w:t>
      </w:r>
      <w:r w:rsidRPr="006B289A">
        <w:rPr>
          <w:sz w:val="20"/>
        </w:rPr>
        <w:t xml:space="preserve"> diversity of the waste drums used in the past. A universal adapter has been developed for handling all 200 l dru</w:t>
      </w:r>
      <w:r w:rsidR="00FA0D1B" w:rsidRPr="006B289A">
        <w:rPr>
          <w:sz w:val="20"/>
        </w:rPr>
        <w:t>m types with different drum caps</w:t>
      </w:r>
      <w:r w:rsidRPr="006B289A">
        <w:rPr>
          <w:sz w:val="20"/>
        </w:rPr>
        <w:t xml:space="preserve">. This adapter has been successfully tested and used so that all </w:t>
      </w:r>
      <w:r w:rsidR="00C60509" w:rsidRPr="006B289A">
        <w:rPr>
          <w:sz w:val="20"/>
        </w:rPr>
        <w:t>drum</w:t>
      </w:r>
      <w:r w:rsidR="00FA0D1B" w:rsidRPr="006B289A">
        <w:rPr>
          <w:sz w:val="20"/>
        </w:rPr>
        <w:t xml:space="preserve"> and cap types can be safely handled.</w:t>
      </w:r>
    </w:p>
    <w:p w14:paraId="5B9E2B0D" w14:textId="07C460BA" w:rsidR="00D112BC" w:rsidRPr="006B289A" w:rsidRDefault="00D112BC" w:rsidP="00D112BC">
      <w:pPr>
        <w:rPr>
          <w:sz w:val="20"/>
        </w:rPr>
      </w:pPr>
      <w:r w:rsidRPr="006B289A">
        <w:rPr>
          <w:sz w:val="20"/>
        </w:rPr>
        <w:t xml:space="preserve">The content of radioactive waste drums is </w:t>
      </w:r>
      <w:r w:rsidR="00962215">
        <w:rPr>
          <w:sz w:val="20"/>
        </w:rPr>
        <w:t>in most cases not</w:t>
      </w:r>
      <w:r w:rsidRPr="006B289A">
        <w:rPr>
          <w:sz w:val="20"/>
        </w:rPr>
        <w:t xml:space="preserve"> homogeneous. In order to depict the heterogeneity of a real waste drum, an instrumentation drum was designed and manufactured. The </w:t>
      </w:r>
      <w:r w:rsidR="00C60509" w:rsidRPr="006B289A">
        <w:rPr>
          <w:sz w:val="20"/>
        </w:rPr>
        <w:t>drum</w:t>
      </w:r>
      <w:r w:rsidR="00CC2363" w:rsidRPr="006B289A">
        <w:rPr>
          <w:sz w:val="20"/>
        </w:rPr>
        <w:t xml:space="preserve"> is shown in Fig.</w:t>
      </w:r>
      <w:r w:rsidRPr="006B289A">
        <w:rPr>
          <w:sz w:val="20"/>
        </w:rPr>
        <w:t xml:space="preserve"> 4. The </w:t>
      </w:r>
      <w:r w:rsidR="00C60509" w:rsidRPr="006B289A">
        <w:rPr>
          <w:sz w:val="20"/>
        </w:rPr>
        <w:t>drum</w:t>
      </w:r>
      <w:r w:rsidRPr="006B289A">
        <w:rPr>
          <w:sz w:val="20"/>
        </w:rPr>
        <w:t xml:space="preserve"> consists of 48 sectors. Each sector has a volume of approx. 4 l and can be filled with any reference material.</w:t>
      </w:r>
    </w:p>
    <w:p w14:paraId="28822482" w14:textId="4F1916DC" w:rsidR="00D112BC" w:rsidRPr="006B289A" w:rsidRDefault="00D112BC" w:rsidP="00D112BC">
      <w:pPr>
        <w:rPr>
          <w:sz w:val="20"/>
        </w:rPr>
      </w:pPr>
      <w:r w:rsidRPr="006B289A">
        <w:rPr>
          <w:sz w:val="20"/>
        </w:rPr>
        <w:t xml:space="preserve">Samples of the reference materials used </w:t>
      </w:r>
      <w:r w:rsidR="00CC2363" w:rsidRPr="006B289A">
        <w:rPr>
          <w:sz w:val="20"/>
        </w:rPr>
        <w:t>for</w:t>
      </w:r>
      <w:r w:rsidRPr="006B289A">
        <w:rPr>
          <w:sz w:val="20"/>
        </w:rPr>
        <w:t xml:space="preserve"> the validation campaign were </w:t>
      </w:r>
      <w:r w:rsidR="009832CD" w:rsidRPr="006B289A">
        <w:rPr>
          <w:sz w:val="20"/>
        </w:rPr>
        <w:t>analysed</w:t>
      </w:r>
      <w:r w:rsidRPr="006B289A">
        <w:rPr>
          <w:sz w:val="20"/>
        </w:rPr>
        <w:t xml:space="preserve"> at the research </w:t>
      </w:r>
      <w:r w:rsidR="00CC2363" w:rsidRPr="006B289A">
        <w:rPr>
          <w:sz w:val="20"/>
        </w:rPr>
        <w:t xml:space="preserve">reactor in Budapest using the </w:t>
      </w:r>
      <w:r w:rsidR="00F93977" w:rsidRPr="006B289A">
        <w:rPr>
          <w:sz w:val="20"/>
        </w:rPr>
        <w:t xml:space="preserve">same technique </w:t>
      </w:r>
      <w:r w:rsidR="00CC2363" w:rsidRPr="006B289A">
        <w:rPr>
          <w:sz w:val="20"/>
        </w:rPr>
        <w:t>(P&amp;</w:t>
      </w:r>
      <w:r w:rsidRPr="006B289A">
        <w:rPr>
          <w:sz w:val="20"/>
        </w:rPr>
        <w:t>DGNAA</w:t>
      </w:r>
      <w:r w:rsidR="00CC2363" w:rsidRPr="006B289A">
        <w:rPr>
          <w:sz w:val="20"/>
        </w:rPr>
        <w:t>)</w:t>
      </w:r>
      <w:r w:rsidRPr="006B289A">
        <w:rPr>
          <w:sz w:val="20"/>
        </w:rPr>
        <w:t xml:space="preserve"> and standardized processes. The results are available and will be compared with the results from the </w:t>
      </w:r>
      <w:r w:rsidR="006854C4" w:rsidRPr="006B289A">
        <w:rPr>
          <w:sz w:val="20"/>
        </w:rPr>
        <w:t>QUANTOM</w:t>
      </w:r>
      <w:r w:rsidR="006854C4" w:rsidRPr="00E35892">
        <w:rPr>
          <w:sz w:val="20"/>
          <w:vertAlign w:val="superscript"/>
        </w:rPr>
        <w:t>®</w:t>
      </w:r>
      <w:r w:rsidRPr="006B289A">
        <w:rPr>
          <w:sz w:val="20"/>
        </w:rPr>
        <w:t xml:space="preserve"> measuring system. The integral measurement of a </w:t>
      </w:r>
      <w:r w:rsidR="00C60509" w:rsidRPr="006B289A">
        <w:rPr>
          <w:sz w:val="20"/>
        </w:rPr>
        <w:t>drum</w:t>
      </w:r>
      <w:r w:rsidRPr="006B289A">
        <w:rPr>
          <w:sz w:val="20"/>
        </w:rPr>
        <w:t xml:space="preserve"> takes about 2 to 4 hours. The achieved sensitivity (detection limits) depends on the element. For metals such as Al, Cr, Fe, Cu, Ni, </w:t>
      </w:r>
      <w:proofErr w:type="spellStart"/>
      <w:r w:rsidRPr="006B289A">
        <w:rPr>
          <w:sz w:val="20"/>
        </w:rPr>
        <w:t>Mn</w:t>
      </w:r>
      <w:proofErr w:type="spellEnd"/>
      <w:r w:rsidRPr="006B289A">
        <w:rPr>
          <w:sz w:val="20"/>
        </w:rPr>
        <w:t>, Mo etc., a detection limit of approx. 100 ppm can be achieved for a measurement time of 4 hours. For other toxic elements such as B or Hg, an even lower detection limit of approx. 10 ppm can be achieved for a measurement time of 4 hours. These low detection limits can be further reduced if, for example, the measurement time is increased.</w:t>
      </w:r>
    </w:p>
    <w:p w14:paraId="259C6600" w14:textId="77777777" w:rsidR="00D112BC" w:rsidRDefault="00D112BC" w:rsidP="00D112BC">
      <w:pPr>
        <w:rPr>
          <w:lang w:val="en-US"/>
        </w:rPr>
      </w:pPr>
    </w:p>
    <w:p w14:paraId="53850F3B" w14:textId="77777777" w:rsidR="00D112BC" w:rsidRDefault="00D112BC" w:rsidP="00D112BC">
      <w:pPr>
        <w:keepNext/>
        <w:jc w:val="center"/>
      </w:pPr>
      <w:r w:rsidRPr="00D94168">
        <w:rPr>
          <w:rFonts w:cs="Arial"/>
          <w:noProof/>
          <w:lang w:val="de-DE" w:eastAsia="de-DE"/>
        </w:rPr>
        <w:drawing>
          <wp:inline distT="0" distB="0" distL="0" distR="0" wp14:anchorId="270ED519" wp14:editId="777B2C31">
            <wp:extent cx="1465580" cy="2209800"/>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5580" cy="2209800"/>
                    </a:xfrm>
                    <a:prstGeom prst="rect">
                      <a:avLst/>
                    </a:prstGeom>
                    <a:noFill/>
                    <a:ln>
                      <a:noFill/>
                    </a:ln>
                  </pic:spPr>
                </pic:pic>
              </a:graphicData>
            </a:graphic>
          </wp:inline>
        </w:drawing>
      </w:r>
    </w:p>
    <w:p w14:paraId="5192FCA9" w14:textId="73E04C0F" w:rsidR="00D112BC" w:rsidRPr="00F93977" w:rsidRDefault="00D112BC" w:rsidP="00D112BC">
      <w:pPr>
        <w:pStyle w:val="Beschriftung"/>
        <w:rPr>
          <w:i/>
        </w:rPr>
      </w:pPr>
      <w:r w:rsidRPr="00F93977">
        <w:rPr>
          <w:i/>
        </w:rPr>
        <w:t xml:space="preserve">FIG. </w:t>
      </w:r>
      <w:r w:rsidRPr="00F93977">
        <w:rPr>
          <w:i/>
        </w:rPr>
        <w:fldChar w:fldCharType="begin"/>
      </w:r>
      <w:r w:rsidRPr="00F93977">
        <w:rPr>
          <w:i/>
        </w:rPr>
        <w:instrText xml:space="preserve"> SEQ FIG. \* ARABIC </w:instrText>
      </w:r>
      <w:r w:rsidRPr="00F93977">
        <w:rPr>
          <w:i/>
        </w:rPr>
        <w:fldChar w:fldCharType="separate"/>
      </w:r>
      <w:r w:rsidRPr="00F93977">
        <w:rPr>
          <w:i/>
          <w:noProof/>
        </w:rPr>
        <w:t>4</w:t>
      </w:r>
      <w:r w:rsidRPr="00F93977">
        <w:rPr>
          <w:i/>
        </w:rPr>
        <w:fldChar w:fldCharType="end"/>
      </w:r>
      <w:r w:rsidR="009028A5">
        <w:rPr>
          <w:i/>
        </w:rPr>
        <w:t>. Instrumentation drum to simulate</w:t>
      </w:r>
      <w:r w:rsidRPr="00F93977">
        <w:rPr>
          <w:i/>
        </w:rPr>
        <w:t xml:space="preserve"> the heterogeneity of a real waste drum. The </w:t>
      </w:r>
      <w:r w:rsidR="00C60509" w:rsidRPr="00F93977">
        <w:rPr>
          <w:i/>
        </w:rPr>
        <w:t>drum</w:t>
      </w:r>
      <w:r w:rsidRPr="00F93977">
        <w:rPr>
          <w:i/>
        </w:rPr>
        <w:t xml:space="preserve"> consists of 48 sectors that can be filled with any material.</w:t>
      </w:r>
    </w:p>
    <w:p w14:paraId="10E0EA94" w14:textId="2EB1669B" w:rsidR="002B40A0" w:rsidRPr="002B40A0" w:rsidRDefault="002B40A0" w:rsidP="00D112BC">
      <w:pPr>
        <w:rPr>
          <w:lang w:val="en-US"/>
        </w:rPr>
      </w:pPr>
    </w:p>
    <w:p w14:paraId="683F9ACA" w14:textId="1B0029BD" w:rsidR="00D112BC" w:rsidRPr="006B289A" w:rsidRDefault="00F93977" w:rsidP="00D112BC">
      <w:pPr>
        <w:rPr>
          <w:sz w:val="20"/>
        </w:rPr>
      </w:pPr>
      <w:r w:rsidRPr="006B289A">
        <w:rPr>
          <w:sz w:val="20"/>
        </w:rPr>
        <w:t xml:space="preserve">After the </w:t>
      </w:r>
      <w:r w:rsidR="00D112BC" w:rsidRPr="006B289A">
        <w:rPr>
          <w:sz w:val="20"/>
        </w:rPr>
        <w:t>validation phase</w:t>
      </w:r>
      <w:r w:rsidRPr="006B289A">
        <w:rPr>
          <w:sz w:val="20"/>
        </w:rPr>
        <w:t xml:space="preserve"> has been successfully achieved</w:t>
      </w:r>
      <w:r w:rsidR="00D112BC" w:rsidRPr="006B289A">
        <w:rPr>
          <w:sz w:val="20"/>
        </w:rPr>
        <w:t xml:space="preserve">, the </w:t>
      </w:r>
      <w:r w:rsidR="006854C4" w:rsidRPr="006B289A">
        <w:rPr>
          <w:sz w:val="20"/>
        </w:rPr>
        <w:t>QUANTOM</w:t>
      </w:r>
      <w:r w:rsidR="006854C4" w:rsidRPr="00E35892">
        <w:rPr>
          <w:sz w:val="20"/>
          <w:vertAlign w:val="superscript"/>
        </w:rPr>
        <w:t>®</w:t>
      </w:r>
      <w:r w:rsidRPr="006B289A">
        <w:rPr>
          <w:sz w:val="20"/>
        </w:rPr>
        <w:t xml:space="preserve"> measuring system will be</w:t>
      </w:r>
      <w:r w:rsidR="00D112BC" w:rsidRPr="006B289A">
        <w:rPr>
          <w:sz w:val="20"/>
        </w:rPr>
        <w:t xml:space="preserve"> in</w:t>
      </w:r>
      <w:r w:rsidRPr="006B289A">
        <w:rPr>
          <w:sz w:val="20"/>
        </w:rPr>
        <w:t>tegrated in a 25-foot container. This mobile unit (see Fig. 5) can be</w:t>
      </w:r>
      <w:r w:rsidR="00D112BC" w:rsidRPr="006B289A">
        <w:rPr>
          <w:sz w:val="20"/>
        </w:rPr>
        <w:t xml:space="preserve"> brought </w:t>
      </w:r>
      <w:r w:rsidRPr="006B289A">
        <w:rPr>
          <w:sz w:val="20"/>
        </w:rPr>
        <w:t>directly on site where the drums are stored or to the conditioner.</w:t>
      </w:r>
      <w:r w:rsidR="00D112BC" w:rsidRPr="006B289A">
        <w:rPr>
          <w:sz w:val="20"/>
        </w:rPr>
        <w:t xml:space="preserve"> In this case, the operation of the system only requires </w:t>
      </w:r>
      <w:r w:rsidRPr="006B289A">
        <w:rPr>
          <w:sz w:val="20"/>
        </w:rPr>
        <w:t xml:space="preserve">a </w:t>
      </w:r>
      <w:r w:rsidR="00D112BC" w:rsidRPr="006B289A">
        <w:rPr>
          <w:sz w:val="20"/>
        </w:rPr>
        <w:t>notification</w:t>
      </w:r>
      <w:r w:rsidRPr="006B289A">
        <w:rPr>
          <w:sz w:val="20"/>
        </w:rPr>
        <w:t xml:space="preserve"> notice</w:t>
      </w:r>
      <w:r w:rsidR="00D112BC" w:rsidRPr="006B289A">
        <w:rPr>
          <w:sz w:val="20"/>
        </w:rPr>
        <w:t xml:space="preserve"> according to § 17 </w:t>
      </w:r>
      <w:r w:rsidRPr="006B289A">
        <w:rPr>
          <w:sz w:val="20"/>
        </w:rPr>
        <w:t>of the German Radiation Protection Act (</w:t>
      </w:r>
      <w:proofErr w:type="spellStart"/>
      <w:r w:rsidR="00D112BC" w:rsidRPr="006B289A">
        <w:rPr>
          <w:sz w:val="20"/>
        </w:rPr>
        <w:t>StrlSchG</w:t>
      </w:r>
      <w:proofErr w:type="spellEnd"/>
      <w:r w:rsidRPr="006B289A">
        <w:rPr>
          <w:sz w:val="20"/>
        </w:rPr>
        <w:t>)</w:t>
      </w:r>
      <w:r w:rsidR="00D112BC" w:rsidRPr="006B289A">
        <w:rPr>
          <w:sz w:val="20"/>
        </w:rPr>
        <w:t>, since the local dose rate at a distance of 0.1 meter from the surf</w:t>
      </w:r>
      <w:r w:rsidRPr="006B289A">
        <w:rPr>
          <w:sz w:val="20"/>
        </w:rPr>
        <w:t xml:space="preserve">ace </w:t>
      </w:r>
      <w:r w:rsidR="00D81910">
        <w:rPr>
          <w:sz w:val="20"/>
        </w:rPr>
        <w:t xml:space="preserve">of the container lies under 10 </w:t>
      </w:r>
      <w:proofErr w:type="spellStart"/>
      <w:r w:rsidR="00D81910">
        <w:rPr>
          <w:sz w:val="20"/>
        </w:rPr>
        <w:t>microsievert</w:t>
      </w:r>
      <w:proofErr w:type="spellEnd"/>
      <w:r w:rsidR="00D112BC" w:rsidRPr="006B289A">
        <w:rPr>
          <w:sz w:val="20"/>
        </w:rPr>
        <w:t xml:space="preserve">/h. This significantly reduces the </w:t>
      </w:r>
      <w:r w:rsidRPr="006B289A">
        <w:rPr>
          <w:sz w:val="20"/>
        </w:rPr>
        <w:t>licensing efforts</w:t>
      </w:r>
      <w:r w:rsidR="00D112BC" w:rsidRPr="006B289A">
        <w:rPr>
          <w:sz w:val="20"/>
        </w:rPr>
        <w:t xml:space="preserve"> </w:t>
      </w:r>
      <w:r w:rsidRPr="006B289A">
        <w:rPr>
          <w:sz w:val="20"/>
        </w:rPr>
        <w:t xml:space="preserve">for </w:t>
      </w:r>
      <w:r w:rsidR="00D112BC" w:rsidRPr="006B289A">
        <w:rPr>
          <w:sz w:val="20"/>
        </w:rPr>
        <w:t>commissioning the m</w:t>
      </w:r>
      <w:r w:rsidRPr="006B289A">
        <w:rPr>
          <w:sz w:val="20"/>
        </w:rPr>
        <w:t>easuring system</w:t>
      </w:r>
      <w:r w:rsidR="00D112BC" w:rsidRPr="006B289A">
        <w:rPr>
          <w:sz w:val="20"/>
        </w:rPr>
        <w:t>.</w:t>
      </w:r>
    </w:p>
    <w:p w14:paraId="0BC8F611" w14:textId="484CC839" w:rsidR="00F93977" w:rsidRPr="006B289A" w:rsidRDefault="00D112BC" w:rsidP="00F93977">
      <w:pPr>
        <w:rPr>
          <w:sz w:val="20"/>
        </w:rPr>
      </w:pPr>
      <w:r w:rsidRPr="006B289A">
        <w:rPr>
          <w:sz w:val="20"/>
        </w:rPr>
        <w:t>The e</w:t>
      </w:r>
      <w:r w:rsidR="00F83E19" w:rsidRPr="006B289A">
        <w:rPr>
          <w:sz w:val="20"/>
        </w:rPr>
        <w:t>ntire system is fully automated.</w:t>
      </w:r>
      <w:r w:rsidRPr="006B289A">
        <w:rPr>
          <w:sz w:val="20"/>
        </w:rPr>
        <w:t xml:space="preserve"> </w:t>
      </w:r>
      <w:r w:rsidR="00F93977" w:rsidRPr="006B289A">
        <w:rPr>
          <w:sz w:val="20"/>
        </w:rPr>
        <w:t>The final design of the mobile measu</w:t>
      </w:r>
      <w:r w:rsidR="00F83E19" w:rsidRPr="006B289A">
        <w:rPr>
          <w:sz w:val="20"/>
        </w:rPr>
        <w:t>rement device is shown in Fig. 5</w:t>
      </w:r>
      <w:r w:rsidR="00F93977" w:rsidRPr="006B289A">
        <w:rPr>
          <w:sz w:val="20"/>
        </w:rPr>
        <w:t xml:space="preserve"> including the automatic drum conveyor belt and the container. QUANTOM</w:t>
      </w:r>
      <w:r w:rsidR="00F93977" w:rsidRPr="00E35892">
        <w:rPr>
          <w:sz w:val="20"/>
          <w:vertAlign w:val="superscript"/>
        </w:rPr>
        <w:t>®</w:t>
      </w:r>
      <w:r w:rsidR="00F93977" w:rsidRPr="006B289A">
        <w:rPr>
          <w:sz w:val="20"/>
        </w:rPr>
        <w:t xml:space="preserve"> can be loaded with at least up to 10 drums, so that approximately only one loading per day is necessary. The system automatically and autonomously transports one drum after the next into the final drop-off position for measurement, where it will be weighed by a high-precision scale (± 0.03%). The drum is then automatically taken off by a rotating crane and transported into the irradiation ch</w:t>
      </w:r>
      <w:r w:rsidR="00F83E19" w:rsidRPr="006B289A">
        <w:rPr>
          <w:sz w:val="20"/>
        </w:rPr>
        <w:t>amber on the lifting turntable.</w:t>
      </w:r>
    </w:p>
    <w:p w14:paraId="24EB57B7" w14:textId="77777777" w:rsidR="00F93977" w:rsidRPr="006B289A" w:rsidRDefault="00F93977" w:rsidP="00D112BC">
      <w:pPr>
        <w:rPr>
          <w:sz w:val="20"/>
        </w:rPr>
      </w:pPr>
    </w:p>
    <w:p w14:paraId="24B1DDCF" w14:textId="77777777" w:rsidR="00D112BC" w:rsidRDefault="00D112BC" w:rsidP="00D112BC">
      <w:pPr>
        <w:keepNext/>
        <w:jc w:val="center"/>
      </w:pPr>
      <w:r>
        <w:rPr>
          <w:rFonts w:cs="Arial"/>
          <w:noProof/>
          <w:lang w:val="de-DE" w:eastAsia="de-DE"/>
        </w:rPr>
        <w:drawing>
          <wp:inline distT="0" distB="0" distL="0" distR="0" wp14:anchorId="7AAD1EC0" wp14:editId="7CF08A44">
            <wp:extent cx="3319145" cy="4603115"/>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9145" cy="4603115"/>
                    </a:xfrm>
                    <a:prstGeom prst="rect">
                      <a:avLst/>
                    </a:prstGeom>
                    <a:noFill/>
                  </pic:spPr>
                </pic:pic>
              </a:graphicData>
            </a:graphic>
          </wp:inline>
        </w:drawing>
      </w:r>
    </w:p>
    <w:p w14:paraId="6290482A" w14:textId="15C8CFBE" w:rsidR="00D112BC" w:rsidRDefault="00D112BC" w:rsidP="00A61D1D">
      <w:pPr>
        <w:pStyle w:val="Beschriftung"/>
        <w:rPr>
          <w:i/>
        </w:rPr>
      </w:pPr>
      <w:r w:rsidRPr="00F83E19">
        <w:rPr>
          <w:i/>
        </w:rPr>
        <w:t xml:space="preserve">FIG. </w:t>
      </w:r>
      <w:r w:rsidRPr="00F83E19">
        <w:rPr>
          <w:i/>
        </w:rPr>
        <w:fldChar w:fldCharType="begin"/>
      </w:r>
      <w:r w:rsidRPr="00F83E19">
        <w:rPr>
          <w:i/>
        </w:rPr>
        <w:instrText xml:space="preserve"> SEQ FIG. \* ARABIC </w:instrText>
      </w:r>
      <w:r w:rsidRPr="00F83E19">
        <w:rPr>
          <w:i/>
        </w:rPr>
        <w:fldChar w:fldCharType="separate"/>
      </w:r>
      <w:r w:rsidRPr="00F83E19">
        <w:rPr>
          <w:i/>
          <w:noProof/>
        </w:rPr>
        <w:t>5</w:t>
      </w:r>
      <w:r w:rsidRPr="00F83E19">
        <w:rPr>
          <w:i/>
        </w:rPr>
        <w:fldChar w:fldCharType="end"/>
      </w:r>
      <w:r w:rsidRPr="00F83E19">
        <w:rPr>
          <w:i/>
        </w:rPr>
        <w:t>.</w:t>
      </w:r>
      <w:r w:rsidR="00A61D1D" w:rsidRPr="00F83E19">
        <w:rPr>
          <w:i/>
        </w:rPr>
        <w:t xml:space="preserve"> Overview of the mobile and automated measuring system </w:t>
      </w:r>
      <w:r w:rsidR="006854C4" w:rsidRPr="00F83E19">
        <w:rPr>
          <w:i/>
        </w:rPr>
        <w:t>QUANTOM</w:t>
      </w:r>
      <w:r w:rsidR="006854C4" w:rsidRPr="00F83E19">
        <w:rPr>
          <w:bCs w:val="0"/>
          <w:i/>
          <w:sz w:val="22"/>
          <w:vertAlign w:val="superscript"/>
        </w:rPr>
        <w:t>®</w:t>
      </w:r>
      <w:r w:rsidR="00A61D1D" w:rsidRPr="00F83E19">
        <w:rPr>
          <w:i/>
        </w:rPr>
        <w:t xml:space="preserve">. The neutron-induced gamma radiation is symbolically represented as a black wave from the </w:t>
      </w:r>
      <w:r w:rsidR="00C60509" w:rsidRPr="00F83E19">
        <w:rPr>
          <w:i/>
        </w:rPr>
        <w:t>drum</w:t>
      </w:r>
      <w:r w:rsidR="00A61D1D" w:rsidRPr="00F83E19">
        <w:rPr>
          <w:i/>
        </w:rPr>
        <w:t xml:space="preserve"> in the center of the measuring system</w:t>
      </w:r>
      <w:r w:rsidR="00F83E19">
        <w:rPr>
          <w:i/>
        </w:rPr>
        <w:t>.</w:t>
      </w:r>
    </w:p>
    <w:p w14:paraId="53D66EC9" w14:textId="77777777" w:rsidR="00F83E19" w:rsidRPr="00F83E19" w:rsidRDefault="00F83E19" w:rsidP="00F83E19">
      <w:pPr>
        <w:rPr>
          <w:lang w:val="en-US"/>
        </w:rPr>
      </w:pPr>
    </w:p>
    <w:p w14:paraId="2724E4C5" w14:textId="13BF6DBB" w:rsidR="002B40A0" w:rsidRPr="00A61D1D" w:rsidRDefault="00A61D1D" w:rsidP="00A61D1D">
      <w:pPr>
        <w:pStyle w:val="Textkrper"/>
        <w:numPr>
          <w:ilvl w:val="2"/>
          <w:numId w:val="12"/>
        </w:numPr>
        <w:rPr>
          <w:b/>
        </w:rPr>
      </w:pPr>
      <w:r w:rsidRPr="00A61D1D">
        <w:rPr>
          <w:b/>
        </w:rPr>
        <w:t>Methods a</w:t>
      </w:r>
      <w:r w:rsidR="002B40A0" w:rsidRPr="00A61D1D">
        <w:rPr>
          <w:b/>
        </w:rPr>
        <w:t>nd Software</w:t>
      </w:r>
      <w:r w:rsidRPr="00A61D1D">
        <w:rPr>
          <w:b/>
        </w:rPr>
        <w:t xml:space="preserve"> development</w:t>
      </w:r>
    </w:p>
    <w:p w14:paraId="4D692A7D" w14:textId="77777777" w:rsidR="002B40A0" w:rsidRPr="002B40A0" w:rsidRDefault="002B40A0" w:rsidP="002B40A0">
      <w:pPr>
        <w:rPr>
          <w:lang w:val="en-US"/>
        </w:rPr>
      </w:pPr>
    </w:p>
    <w:p w14:paraId="2C13D588" w14:textId="359CC71D" w:rsidR="00A61D1D" w:rsidRPr="006B289A" w:rsidRDefault="00A61D1D" w:rsidP="00A61D1D">
      <w:pPr>
        <w:rPr>
          <w:sz w:val="20"/>
        </w:rPr>
      </w:pPr>
      <w:r w:rsidRPr="006B289A">
        <w:rPr>
          <w:sz w:val="20"/>
        </w:rPr>
        <w:t xml:space="preserve">The </w:t>
      </w:r>
      <w:r w:rsidR="00D70C66" w:rsidRPr="006B289A">
        <w:rPr>
          <w:sz w:val="20"/>
        </w:rPr>
        <w:t>count</w:t>
      </w:r>
      <w:r w:rsidR="00D01AAF" w:rsidRPr="006B289A">
        <w:rPr>
          <w:sz w:val="20"/>
        </w:rPr>
        <w:t xml:space="preserve"> </w:t>
      </w:r>
      <w:r w:rsidRPr="006B289A">
        <w:rPr>
          <w:sz w:val="20"/>
        </w:rPr>
        <w:t xml:space="preserve">rate distributions of the various </w:t>
      </w:r>
      <w:r w:rsidR="00D01AAF" w:rsidRPr="006B289A">
        <w:rPr>
          <w:sz w:val="20"/>
        </w:rPr>
        <w:t>elements</w:t>
      </w:r>
      <w:r w:rsidRPr="006B289A">
        <w:rPr>
          <w:sz w:val="20"/>
        </w:rPr>
        <w:t xml:space="preserve"> are determined on the basis of the recorded gamma spectra and the </w:t>
      </w:r>
      <w:r w:rsidR="0014658A" w:rsidRPr="006B289A">
        <w:rPr>
          <w:sz w:val="20"/>
        </w:rPr>
        <w:t>fitting</w:t>
      </w:r>
      <w:r w:rsidRPr="006B289A">
        <w:rPr>
          <w:sz w:val="20"/>
        </w:rPr>
        <w:t xml:space="preserve"> of </w:t>
      </w:r>
      <w:r w:rsidR="00D70C66" w:rsidRPr="006B289A">
        <w:rPr>
          <w:sz w:val="20"/>
        </w:rPr>
        <w:t>the corresponding gamma lines (peaks)</w:t>
      </w:r>
      <w:r w:rsidRPr="006B289A">
        <w:rPr>
          <w:sz w:val="20"/>
        </w:rPr>
        <w:t xml:space="preserve">. The analysis of </w:t>
      </w:r>
      <w:r w:rsidR="00D70C66" w:rsidRPr="006B289A">
        <w:rPr>
          <w:sz w:val="20"/>
        </w:rPr>
        <w:t>these peaks</w:t>
      </w:r>
      <w:r w:rsidRPr="006B289A">
        <w:rPr>
          <w:sz w:val="20"/>
        </w:rPr>
        <w:t xml:space="preserve"> is the basis for the quantification of the elements contained in a 200 l drum. </w:t>
      </w:r>
      <w:r w:rsidR="00783CFD" w:rsidRPr="006B289A">
        <w:rPr>
          <w:sz w:val="20"/>
        </w:rPr>
        <w:t xml:space="preserve">The </w:t>
      </w:r>
      <w:r w:rsidRPr="006B289A">
        <w:rPr>
          <w:sz w:val="20"/>
        </w:rPr>
        <w:t xml:space="preserve">gamma </w:t>
      </w:r>
      <w:r w:rsidR="00783CFD" w:rsidRPr="006B289A">
        <w:rPr>
          <w:sz w:val="20"/>
        </w:rPr>
        <w:t xml:space="preserve">spectra are </w:t>
      </w:r>
      <w:r w:rsidR="009832CD" w:rsidRPr="006B289A">
        <w:rPr>
          <w:sz w:val="20"/>
        </w:rPr>
        <w:t>analysed</w:t>
      </w:r>
      <w:r w:rsidR="00783CFD" w:rsidRPr="006B289A">
        <w:rPr>
          <w:sz w:val="20"/>
        </w:rPr>
        <w:t xml:space="preserve"> individually for each </w:t>
      </w:r>
      <w:r w:rsidR="0033129D">
        <w:rPr>
          <w:sz w:val="20"/>
        </w:rPr>
        <w:t xml:space="preserve">of the </w:t>
      </w:r>
      <w:r w:rsidR="00783CFD" w:rsidRPr="006B289A">
        <w:rPr>
          <w:sz w:val="20"/>
        </w:rPr>
        <w:t>48 sectors (see section 2.2). This</w:t>
      </w:r>
      <w:r w:rsidRPr="006B289A">
        <w:rPr>
          <w:sz w:val="20"/>
        </w:rPr>
        <w:t xml:space="preserve"> enable</w:t>
      </w:r>
      <w:r w:rsidR="00783CFD" w:rsidRPr="006B289A">
        <w:rPr>
          <w:sz w:val="20"/>
        </w:rPr>
        <w:t>s a</w:t>
      </w:r>
      <w:r w:rsidRPr="006B289A">
        <w:rPr>
          <w:sz w:val="20"/>
        </w:rPr>
        <w:t xml:space="preserve"> spatial resolution for the element quantification</w:t>
      </w:r>
      <w:r w:rsidR="00783CFD" w:rsidRPr="006B289A">
        <w:rPr>
          <w:sz w:val="20"/>
        </w:rPr>
        <w:t>. T</w:t>
      </w:r>
      <w:r w:rsidRPr="006B289A">
        <w:rPr>
          <w:sz w:val="20"/>
        </w:rPr>
        <w:t xml:space="preserve">hus </w:t>
      </w:r>
      <w:r w:rsidR="0014658A" w:rsidRPr="006B289A">
        <w:rPr>
          <w:sz w:val="20"/>
        </w:rPr>
        <w:t>inhomogeneity</w:t>
      </w:r>
      <w:r w:rsidRPr="006B289A">
        <w:rPr>
          <w:sz w:val="20"/>
        </w:rPr>
        <w:t xml:space="preserve"> </w:t>
      </w:r>
      <w:r w:rsidR="00783CFD" w:rsidRPr="006B289A">
        <w:rPr>
          <w:sz w:val="20"/>
        </w:rPr>
        <w:t xml:space="preserve">can be taken into account </w:t>
      </w:r>
      <w:r w:rsidRPr="006B289A">
        <w:rPr>
          <w:sz w:val="20"/>
        </w:rPr>
        <w:t xml:space="preserve">within the </w:t>
      </w:r>
      <w:r w:rsidR="00C60509" w:rsidRPr="006B289A">
        <w:rPr>
          <w:sz w:val="20"/>
        </w:rPr>
        <w:t>drum</w:t>
      </w:r>
      <w:r w:rsidRPr="006B289A">
        <w:rPr>
          <w:sz w:val="20"/>
        </w:rPr>
        <w:t xml:space="preserve">. The evaluation of the </w:t>
      </w:r>
      <w:r w:rsidR="00783CFD" w:rsidRPr="006B289A">
        <w:rPr>
          <w:sz w:val="20"/>
        </w:rPr>
        <w:t>48 measurements of all sectors</w:t>
      </w:r>
      <w:r w:rsidRPr="006B289A">
        <w:rPr>
          <w:sz w:val="20"/>
        </w:rPr>
        <w:t xml:space="preserve"> enables the determination of the masses of the existing elements </w:t>
      </w:r>
      <w:r w:rsidR="00281996" w:rsidRPr="006B289A">
        <w:rPr>
          <w:sz w:val="20"/>
        </w:rPr>
        <w:t>for</w:t>
      </w:r>
      <w:r w:rsidRPr="006B289A">
        <w:rPr>
          <w:sz w:val="20"/>
        </w:rPr>
        <w:t xml:space="preserve"> the </w:t>
      </w:r>
      <w:r w:rsidR="00783CFD" w:rsidRPr="006B289A">
        <w:rPr>
          <w:sz w:val="20"/>
        </w:rPr>
        <w:t xml:space="preserve">whole </w:t>
      </w:r>
      <w:r w:rsidR="00C60509" w:rsidRPr="006B289A">
        <w:rPr>
          <w:sz w:val="20"/>
        </w:rPr>
        <w:t>drum</w:t>
      </w:r>
      <w:r w:rsidRPr="006B289A">
        <w:rPr>
          <w:sz w:val="20"/>
        </w:rPr>
        <w:t>.</w:t>
      </w:r>
    </w:p>
    <w:p w14:paraId="3FA33481" w14:textId="31E14E37" w:rsidR="002B40A0" w:rsidRDefault="00A61D1D" w:rsidP="00A61D1D">
      <w:pPr>
        <w:rPr>
          <w:sz w:val="20"/>
        </w:rPr>
      </w:pPr>
      <w:r w:rsidRPr="006B289A">
        <w:rPr>
          <w:sz w:val="20"/>
        </w:rPr>
        <w:t xml:space="preserve">The mathematical </w:t>
      </w:r>
      <w:r w:rsidR="00281996" w:rsidRPr="006B289A">
        <w:rPr>
          <w:sz w:val="20"/>
        </w:rPr>
        <w:t>algorithm</w:t>
      </w:r>
      <w:r w:rsidRPr="006B289A">
        <w:rPr>
          <w:sz w:val="20"/>
        </w:rPr>
        <w:t xml:space="preserve"> for </w:t>
      </w:r>
      <w:r w:rsidR="00281996" w:rsidRPr="006B289A">
        <w:rPr>
          <w:sz w:val="20"/>
        </w:rPr>
        <w:t>spatial</w:t>
      </w:r>
      <w:r w:rsidRPr="006B289A">
        <w:rPr>
          <w:sz w:val="20"/>
        </w:rPr>
        <w:t xml:space="preserve">-dependent mass quantification is based on partitioning the </w:t>
      </w:r>
      <w:r w:rsidR="00C60509" w:rsidRPr="006B289A">
        <w:rPr>
          <w:sz w:val="20"/>
        </w:rPr>
        <w:t>drum</w:t>
      </w:r>
      <w:r w:rsidRPr="006B289A">
        <w:rPr>
          <w:sz w:val="20"/>
        </w:rPr>
        <w:t xml:space="preserve"> into four </w:t>
      </w:r>
      <w:r w:rsidR="00281996" w:rsidRPr="006B289A">
        <w:rPr>
          <w:sz w:val="20"/>
        </w:rPr>
        <w:t>axial</w:t>
      </w:r>
      <w:r w:rsidRPr="006B289A">
        <w:rPr>
          <w:sz w:val="20"/>
        </w:rPr>
        <w:t xml:space="preserve"> segments (layers) and twelve </w:t>
      </w:r>
      <w:r w:rsidR="00281996" w:rsidRPr="006B289A">
        <w:rPr>
          <w:sz w:val="20"/>
        </w:rPr>
        <w:t>radial</w:t>
      </w:r>
      <w:r w:rsidRPr="006B289A">
        <w:rPr>
          <w:sz w:val="20"/>
        </w:rPr>
        <w:t xml:space="preserve"> sectors per </w:t>
      </w:r>
      <w:r w:rsidR="00281996" w:rsidRPr="006B289A">
        <w:rPr>
          <w:sz w:val="20"/>
        </w:rPr>
        <w:t>axial segment</w:t>
      </w:r>
      <w:r w:rsidRPr="006B289A">
        <w:rPr>
          <w:sz w:val="20"/>
        </w:rPr>
        <w:t xml:space="preserve">. In the </w:t>
      </w:r>
      <w:r w:rsidR="00281996" w:rsidRPr="006B289A">
        <w:rPr>
          <w:sz w:val="20"/>
        </w:rPr>
        <w:t>data analysis</w:t>
      </w:r>
      <w:r w:rsidRPr="006B289A">
        <w:rPr>
          <w:sz w:val="20"/>
        </w:rPr>
        <w:t xml:space="preserve"> the sectors are </w:t>
      </w:r>
      <w:r w:rsidR="00D96529" w:rsidRPr="006B289A">
        <w:rPr>
          <w:sz w:val="20"/>
        </w:rPr>
        <w:t>additionally</w:t>
      </w:r>
      <w:r w:rsidR="00281996" w:rsidRPr="006B289A">
        <w:rPr>
          <w:sz w:val="20"/>
        </w:rPr>
        <w:t xml:space="preserve"> subdivided radially. The quantification algorithm</w:t>
      </w:r>
      <w:r w:rsidRPr="006B289A">
        <w:rPr>
          <w:sz w:val="20"/>
        </w:rPr>
        <w:t xml:space="preserve"> takes into account the attenuation of the gamma </w:t>
      </w:r>
      <w:r w:rsidR="00281996" w:rsidRPr="006B289A">
        <w:rPr>
          <w:sz w:val="20"/>
        </w:rPr>
        <w:t xml:space="preserve">radiation </w:t>
      </w:r>
      <w:r w:rsidRPr="006B289A">
        <w:rPr>
          <w:sz w:val="20"/>
        </w:rPr>
        <w:t xml:space="preserve">and </w:t>
      </w:r>
      <w:r w:rsidR="00281996" w:rsidRPr="006B289A">
        <w:rPr>
          <w:sz w:val="20"/>
        </w:rPr>
        <w:t>absorption of the neutron flux</w:t>
      </w:r>
      <w:r w:rsidRPr="006B289A">
        <w:rPr>
          <w:sz w:val="20"/>
        </w:rPr>
        <w:t xml:space="preserve"> within the waste matrix and the </w:t>
      </w:r>
      <w:r w:rsidR="00C60509" w:rsidRPr="006B289A">
        <w:rPr>
          <w:sz w:val="20"/>
        </w:rPr>
        <w:t>drum</w:t>
      </w:r>
      <w:r w:rsidRPr="006B289A">
        <w:rPr>
          <w:sz w:val="20"/>
        </w:rPr>
        <w:t xml:space="preserve"> wall. The </w:t>
      </w:r>
      <w:r w:rsidR="00281996" w:rsidRPr="006B289A">
        <w:rPr>
          <w:sz w:val="20"/>
        </w:rPr>
        <w:t>data analysis</w:t>
      </w:r>
      <w:r w:rsidRPr="006B289A">
        <w:rPr>
          <w:sz w:val="20"/>
        </w:rPr>
        <w:t xml:space="preserve"> takes place after the measurement </w:t>
      </w:r>
      <w:r w:rsidR="00D96529" w:rsidRPr="006B289A">
        <w:rPr>
          <w:sz w:val="20"/>
        </w:rPr>
        <w:t>has been performed. It</w:t>
      </w:r>
      <w:r w:rsidRPr="006B289A">
        <w:rPr>
          <w:sz w:val="20"/>
        </w:rPr>
        <w:t xml:space="preserve"> </w:t>
      </w:r>
      <w:r w:rsidR="00D96529" w:rsidRPr="006B289A">
        <w:rPr>
          <w:sz w:val="20"/>
        </w:rPr>
        <w:t>must be carried out iteratively</w:t>
      </w:r>
      <w:r w:rsidRPr="006B289A">
        <w:rPr>
          <w:sz w:val="20"/>
        </w:rPr>
        <w:t xml:space="preserve"> since the measurement parameters depend on the material composition</w:t>
      </w:r>
      <w:r w:rsidR="00281996" w:rsidRPr="006B289A">
        <w:rPr>
          <w:sz w:val="20"/>
        </w:rPr>
        <w:t xml:space="preserve"> itself</w:t>
      </w:r>
      <w:r w:rsidRPr="006B289A">
        <w:rPr>
          <w:sz w:val="20"/>
        </w:rPr>
        <w:t xml:space="preserve">. The method for mass quantification is carried out iteratively with regard to the </w:t>
      </w:r>
      <w:r w:rsidR="00D96529" w:rsidRPr="006B289A">
        <w:rPr>
          <w:sz w:val="20"/>
        </w:rPr>
        <w:t xml:space="preserve">elemental </w:t>
      </w:r>
      <w:r w:rsidRPr="006B289A">
        <w:rPr>
          <w:sz w:val="20"/>
        </w:rPr>
        <w:t xml:space="preserve">composition of the </w:t>
      </w:r>
      <w:r w:rsidR="00C60509" w:rsidRPr="006B289A">
        <w:rPr>
          <w:sz w:val="20"/>
        </w:rPr>
        <w:t>drum</w:t>
      </w:r>
      <w:r w:rsidRPr="006B289A">
        <w:rPr>
          <w:sz w:val="20"/>
        </w:rPr>
        <w:t xml:space="preserve"> until the computed composition of the partitions no longer changes or changes </w:t>
      </w:r>
      <w:r w:rsidR="00D96529" w:rsidRPr="006B289A">
        <w:rPr>
          <w:sz w:val="20"/>
        </w:rPr>
        <w:t>within</w:t>
      </w:r>
      <w:r w:rsidRPr="006B289A">
        <w:rPr>
          <w:sz w:val="20"/>
        </w:rPr>
        <w:t xml:space="preserve"> a range smaller than a predefin</w:t>
      </w:r>
      <w:r w:rsidR="00D96529" w:rsidRPr="006B289A">
        <w:rPr>
          <w:sz w:val="20"/>
        </w:rPr>
        <w:t>ed</w:t>
      </w:r>
      <w:r w:rsidRPr="006B289A">
        <w:rPr>
          <w:sz w:val="20"/>
        </w:rPr>
        <w:t xml:space="preserve"> threshold value. </w:t>
      </w:r>
      <w:r w:rsidR="00D96529" w:rsidRPr="006B289A">
        <w:rPr>
          <w:sz w:val="20"/>
        </w:rPr>
        <w:t>T</w:t>
      </w:r>
      <w:r w:rsidRPr="006B289A">
        <w:rPr>
          <w:sz w:val="20"/>
        </w:rPr>
        <w:t xml:space="preserve">he neutron flux within a respective partition is calculated </w:t>
      </w:r>
      <w:r w:rsidR="00D96529" w:rsidRPr="006B289A">
        <w:rPr>
          <w:sz w:val="20"/>
        </w:rPr>
        <w:t xml:space="preserve">deterministically </w:t>
      </w:r>
      <w:r w:rsidRPr="006B289A">
        <w:rPr>
          <w:sz w:val="20"/>
        </w:rPr>
        <w:t xml:space="preserve">based on a diffusion approximation of the </w:t>
      </w:r>
      <w:r w:rsidR="00D96529" w:rsidRPr="006B289A">
        <w:rPr>
          <w:sz w:val="20"/>
        </w:rPr>
        <w:t xml:space="preserve">space and energy dependent linear Boltzmann equation. This is done for each individual iteration step </w:t>
      </w:r>
      <w:r w:rsidR="00BC4507" w:rsidRPr="006B289A">
        <w:rPr>
          <w:sz w:val="20"/>
        </w:rPr>
        <w:t>by considering</w:t>
      </w:r>
      <w:r w:rsidR="00D96529" w:rsidRPr="006B289A">
        <w:rPr>
          <w:sz w:val="20"/>
        </w:rPr>
        <w:t xml:space="preserve"> the physical boundary conditions</w:t>
      </w:r>
      <w:r w:rsidRPr="006B289A">
        <w:rPr>
          <w:sz w:val="20"/>
        </w:rPr>
        <w:t xml:space="preserve">. The design of the measuring system and the </w:t>
      </w:r>
      <w:r w:rsidR="00BC4507" w:rsidRPr="006B289A">
        <w:rPr>
          <w:sz w:val="20"/>
        </w:rPr>
        <w:t>data analysis algorithm</w:t>
      </w:r>
      <w:r w:rsidRPr="006B289A">
        <w:rPr>
          <w:sz w:val="20"/>
        </w:rPr>
        <w:t xml:space="preserve"> </w:t>
      </w:r>
      <w:r w:rsidR="00407CA0" w:rsidRPr="006B289A">
        <w:rPr>
          <w:sz w:val="20"/>
        </w:rPr>
        <w:t>have been successfully</w:t>
      </w:r>
      <w:r w:rsidRPr="006B289A">
        <w:rPr>
          <w:sz w:val="20"/>
        </w:rPr>
        <w:t xml:space="preserve"> patented [</w:t>
      </w:r>
      <w:r w:rsidR="004A00F4">
        <w:rPr>
          <w:sz w:val="20"/>
        </w:rPr>
        <w:t>5</w:t>
      </w:r>
      <w:r w:rsidRPr="006B289A">
        <w:rPr>
          <w:sz w:val="20"/>
        </w:rPr>
        <w:t>].</w:t>
      </w:r>
    </w:p>
    <w:p w14:paraId="62BAB375" w14:textId="25E870C7" w:rsidR="008408F0" w:rsidRDefault="008408F0" w:rsidP="00A61D1D">
      <w:pPr>
        <w:rPr>
          <w:sz w:val="20"/>
        </w:rPr>
      </w:pPr>
      <w:r>
        <w:rPr>
          <w:sz w:val="20"/>
        </w:rPr>
        <w:br w:type="page"/>
      </w:r>
    </w:p>
    <w:p w14:paraId="7AA7D26B" w14:textId="52FE6682" w:rsidR="002B40A0" w:rsidRPr="00A61D1D" w:rsidRDefault="00416C27" w:rsidP="00A61D1D">
      <w:pPr>
        <w:pStyle w:val="berschrift2"/>
        <w:numPr>
          <w:ilvl w:val="1"/>
          <w:numId w:val="10"/>
        </w:numPr>
      </w:pPr>
      <w:r>
        <w:t>MATERIAL CHARACTERIZATION AND PLAUSIBILITY CHECK</w:t>
      </w:r>
      <w:r w:rsidR="00A61D1D" w:rsidRPr="00A61D1D">
        <w:t xml:space="preserve"> </w:t>
      </w:r>
    </w:p>
    <w:p w14:paraId="20A5C29D" w14:textId="77777777" w:rsidR="00A61D1D" w:rsidRPr="002B40A0" w:rsidRDefault="00A61D1D" w:rsidP="002B40A0">
      <w:pPr>
        <w:rPr>
          <w:lang w:val="en-US"/>
        </w:rPr>
      </w:pPr>
    </w:p>
    <w:p w14:paraId="13403B19" w14:textId="632B6071" w:rsidR="002B40A0" w:rsidRPr="00A61D1D" w:rsidRDefault="002B40A0" w:rsidP="00A61D1D">
      <w:pPr>
        <w:pStyle w:val="Textkrper"/>
        <w:ind w:firstLine="0"/>
        <w:rPr>
          <w:b/>
        </w:rPr>
      </w:pPr>
      <w:r w:rsidRPr="00A61D1D">
        <w:rPr>
          <w:b/>
        </w:rPr>
        <w:t>3.1</w:t>
      </w:r>
      <w:r w:rsidRPr="00A61D1D">
        <w:rPr>
          <w:b/>
        </w:rPr>
        <w:tab/>
      </w:r>
      <w:r w:rsidR="00A61D1D">
        <w:rPr>
          <w:b/>
        </w:rPr>
        <w:t xml:space="preserve">Material databank </w:t>
      </w:r>
      <w:r w:rsidRPr="00A61D1D">
        <w:rPr>
          <w:b/>
        </w:rPr>
        <w:t xml:space="preserve"> </w:t>
      </w:r>
    </w:p>
    <w:p w14:paraId="2227FB09" w14:textId="77777777" w:rsidR="002B40A0" w:rsidRPr="002B40A0" w:rsidRDefault="002B40A0" w:rsidP="002B40A0">
      <w:pPr>
        <w:rPr>
          <w:lang w:val="en-US"/>
        </w:rPr>
      </w:pPr>
    </w:p>
    <w:p w14:paraId="22E0DBFB" w14:textId="2B825F0F" w:rsidR="002B40A0" w:rsidRPr="006B289A" w:rsidRDefault="005B31F2" w:rsidP="002B40A0">
      <w:pPr>
        <w:rPr>
          <w:sz w:val="20"/>
        </w:rPr>
      </w:pPr>
      <w:r w:rsidRPr="006B289A">
        <w:rPr>
          <w:sz w:val="20"/>
        </w:rPr>
        <w:t>Due to</w:t>
      </w:r>
      <w:r w:rsidR="0014658A" w:rsidRPr="006B289A">
        <w:rPr>
          <w:sz w:val="20"/>
        </w:rPr>
        <w:t xml:space="preserve"> the underground storage of </w:t>
      </w:r>
      <w:r w:rsidR="005037E8" w:rsidRPr="006B289A">
        <w:rPr>
          <w:sz w:val="20"/>
        </w:rPr>
        <w:t>chemo toxic</w:t>
      </w:r>
      <w:r w:rsidR="0014658A" w:rsidRPr="006B289A">
        <w:rPr>
          <w:sz w:val="20"/>
        </w:rPr>
        <w:t xml:space="preserve"> </w:t>
      </w:r>
      <w:r w:rsidR="005037E8" w:rsidRPr="006B289A">
        <w:rPr>
          <w:sz w:val="20"/>
        </w:rPr>
        <w:t>substances in Konrad and its possible release in the groundwater</w:t>
      </w:r>
      <w:r w:rsidRPr="006B289A">
        <w:rPr>
          <w:sz w:val="20"/>
        </w:rPr>
        <w:t xml:space="preserve">, the plan approval authority carried out an examination of the possible </w:t>
      </w:r>
      <w:r w:rsidR="005037E8" w:rsidRPr="006B289A">
        <w:rPr>
          <w:sz w:val="20"/>
        </w:rPr>
        <w:t>changes in the groundwater</w:t>
      </w:r>
      <w:r w:rsidRPr="006B289A">
        <w:rPr>
          <w:sz w:val="20"/>
        </w:rPr>
        <w:t xml:space="preserve"> </w:t>
      </w:r>
      <w:r w:rsidR="005037E8" w:rsidRPr="006B289A">
        <w:rPr>
          <w:sz w:val="20"/>
        </w:rPr>
        <w:t>as part</w:t>
      </w:r>
      <w:r w:rsidR="0014658A" w:rsidRPr="006B289A">
        <w:rPr>
          <w:sz w:val="20"/>
        </w:rPr>
        <w:t xml:space="preserve"> of</w:t>
      </w:r>
      <w:r w:rsidRPr="006B289A">
        <w:rPr>
          <w:sz w:val="20"/>
        </w:rPr>
        <w:t xml:space="preserve"> the plan approval procedure [2] for the Konrad repository. </w:t>
      </w:r>
      <w:r w:rsidR="005037E8" w:rsidRPr="006B289A">
        <w:rPr>
          <w:sz w:val="20"/>
        </w:rPr>
        <w:t xml:space="preserve">The </w:t>
      </w:r>
      <w:r w:rsidRPr="006B289A">
        <w:rPr>
          <w:sz w:val="20"/>
        </w:rPr>
        <w:t>Appendix 4</w:t>
      </w:r>
      <w:r w:rsidR="005037E8" w:rsidRPr="006B289A">
        <w:rPr>
          <w:sz w:val="20"/>
        </w:rPr>
        <w:t xml:space="preserve"> of the plan approval procedure [2] describes the allowed </w:t>
      </w:r>
      <w:r w:rsidRPr="006B289A">
        <w:rPr>
          <w:sz w:val="20"/>
        </w:rPr>
        <w:t xml:space="preserve">limits </w:t>
      </w:r>
      <w:r w:rsidR="005037E8" w:rsidRPr="006B289A">
        <w:rPr>
          <w:sz w:val="20"/>
        </w:rPr>
        <w:t xml:space="preserve">for </w:t>
      </w:r>
      <w:r w:rsidRPr="006B289A">
        <w:rPr>
          <w:sz w:val="20"/>
        </w:rPr>
        <w:t xml:space="preserve">the radioactive and non-radioactive </w:t>
      </w:r>
      <w:r w:rsidR="005037E8" w:rsidRPr="006B289A">
        <w:rPr>
          <w:sz w:val="20"/>
        </w:rPr>
        <w:t>substances</w:t>
      </w:r>
      <w:r w:rsidRPr="006B289A">
        <w:rPr>
          <w:sz w:val="20"/>
        </w:rPr>
        <w:t xml:space="preserve"> </w:t>
      </w:r>
      <w:r w:rsidR="005037E8" w:rsidRPr="006B289A">
        <w:rPr>
          <w:sz w:val="20"/>
        </w:rPr>
        <w:t>in the final repository</w:t>
      </w:r>
      <w:r w:rsidRPr="006B289A">
        <w:rPr>
          <w:sz w:val="20"/>
        </w:rPr>
        <w:t>. The masses of 94 non-radioactive chemo</w:t>
      </w:r>
      <w:r w:rsidR="005037E8" w:rsidRPr="006B289A">
        <w:rPr>
          <w:sz w:val="20"/>
        </w:rPr>
        <w:t>-</w:t>
      </w:r>
      <w:r w:rsidRPr="006B289A">
        <w:rPr>
          <w:sz w:val="20"/>
        </w:rPr>
        <w:t>toxic s</w:t>
      </w:r>
      <w:r w:rsidR="005037E8" w:rsidRPr="006B289A">
        <w:rPr>
          <w:sz w:val="20"/>
        </w:rPr>
        <w:t>ubstances are limited to preserve</w:t>
      </w:r>
      <w:r w:rsidRPr="006B289A">
        <w:rPr>
          <w:sz w:val="20"/>
        </w:rPr>
        <w:t xml:space="preserve"> the groundwater. </w:t>
      </w:r>
      <w:r w:rsidR="00FA33FF" w:rsidRPr="006B289A">
        <w:rPr>
          <w:sz w:val="20"/>
        </w:rPr>
        <w:t>The</w:t>
      </w:r>
      <w:r w:rsidRPr="006B289A">
        <w:rPr>
          <w:sz w:val="20"/>
        </w:rPr>
        <w:t xml:space="preserve"> </w:t>
      </w:r>
      <w:r w:rsidR="005037E8" w:rsidRPr="006B289A">
        <w:rPr>
          <w:sz w:val="20"/>
        </w:rPr>
        <w:t>national authority for final disposal (</w:t>
      </w:r>
      <w:proofErr w:type="spellStart"/>
      <w:r w:rsidRPr="006B289A">
        <w:rPr>
          <w:sz w:val="20"/>
        </w:rPr>
        <w:t>Bundesge</w:t>
      </w:r>
      <w:r w:rsidR="005037E8" w:rsidRPr="006B289A">
        <w:rPr>
          <w:sz w:val="20"/>
        </w:rPr>
        <w:t>sellschaft</w:t>
      </w:r>
      <w:proofErr w:type="spellEnd"/>
      <w:r w:rsidR="005037E8" w:rsidRPr="006B289A">
        <w:rPr>
          <w:sz w:val="20"/>
        </w:rPr>
        <w:t xml:space="preserve"> </w:t>
      </w:r>
      <w:proofErr w:type="spellStart"/>
      <w:r w:rsidR="005037E8" w:rsidRPr="006B289A">
        <w:rPr>
          <w:sz w:val="20"/>
        </w:rPr>
        <w:t>f</w:t>
      </w:r>
      <w:r w:rsidR="0033129D">
        <w:rPr>
          <w:sz w:val="20"/>
        </w:rPr>
        <w:t>ue</w:t>
      </w:r>
      <w:r w:rsidR="005037E8" w:rsidRPr="006B289A">
        <w:rPr>
          <w:sz w:val="20"/>
        </w:rPr>
        <w:t>r</w:t>
      </w:r>
      <w:proofErr w:type="spellEnd"/>
      <w:r w:rsidR="005037E8" w:rsidRPr="006B289A">
        <w:rPr>
          <w:sz w:val="20"/>
        </w:rPr>
        <w:t xml:space="preserve"> </w:t>
      </w:r>
      <w:proofErr w:type="spellStart"/>
      <w:r w:rsidR="005037E8" w:rsidRPr="006B289A">
        <w:rPr>
          <w:sz w:val="20"/>
        </w:rPr>
        <w:t>Endlagerung</w:t>
      </w:r>
      <w:proofErr w:type="spellEnd"/>
      <w:r w:rsidR="005037E8" w:rsidRPr="006B289A">
        <w:rPr>
          <w:sz w:val="20"/>
        </w:rPr>
        <w:t xml:space="preserve"> </w:t>
      </w:r>
      <w:proofErr w:type="spellStart"/>
      <w:r w:rsidR="005037E8" w:rsidRPr="006B289A">
        <w:rPr>
          <w:sz w:val="20"/>
        </w:rPr>
        <w:t>mbH</w:t>
      </w:r>
      <w:proofErr w:type="spellEnd"/>
      <w:r w:rsidR="005037E8" w:rsidRPr="006B289A">
        <w:rPr>
          <w:sz w:val="20"/>
        </w:rPr>
        <w:t xml:space="preserve">, i.e. </w:t>
      </w:r>
      <w:r w:rsidRPr="006B289A">
        <w:rPr>
          <w:sz w:val="20"/>
        </w:rPr>
        <w:t xml:space="preserve">BGE) </w:t>
      </w:r>
      <w:r w:rsidR="00FA33FF" w:rsidRPr="006B289A">
        <w:rPr>
          <w:sz w:val="20"/>
        </w:rPr>
        <w:t xml:space="preserve">is responsible for </w:t>
      </w:r>
      <w:r w:rsidRPr="006B289A">
        <w:rPr>
          <w:sz w:val="20"/>
        </w:rPr>
        <w:t>meet</w:t>
      </w:r>
      <w:r w:rsidR="00FA33FF" w:rsidRPr="006B289A">
        <w:rPr>
          <w:sz w:val="20"/>
        </w:rPr>
        <w:t>ing</w:t>
      </w:r>
      <w:r w:rsidRPr="006B289A">
        <w:rPr>
          <w:sz w:val="20"/>
        </w:rPr>
        <w:t xml:space="preserve"> the</w:t>
      </w:r>
      <w:r w:rsidR="00FA33FF" w:rsidRPr="006B289A">
        <w:rPr>
          <w:sz w:val="20"/>
        </w:rPr>
        <w:t>se requirements</w:t>
      </w:r>
      <w:r w:rsidRPr="006B289A">
        <w:rPr>
          <w:sz w:val="20"/>
        </w:rPr>
        <w:t xml:space="preserve">. This includes the mandatory recording, monitoring and balancing of radioactive waste to be stored with regard to non-radioactive </w:t>
      </w:r>
      <w:r w:rsidR="00B93413" w:rsidRPr="006B289A">
        <w:rPr>
          <w:sz w:val="20"/>
        </w:rPr>
        <w:t>toxic</w:t>
      </w:r>
      <w:r w:rsidR="00FA33FF" w:rsidRPr="006B289A">
        <w:rPr>
          <w:sz w:val="20"/>
        </w:rPr>
        <w:t xml:space="preserve"> </w:t>
      </w:r>
      <w:r w:rsidRPr="006B289A">
        <w:rPr>
          <w:sz w:val="20"/>
        </w:rPr>
        <w:t xml:space="preserve">substances </w:t>
      </w:r>
      <w:r w:rsidR="00FA33FF" w:rsidRPr="006B289A">
        <w:rPr>
          <w:sz w:val="20"/>
        </w:rPr>
        <w:t>for</w:t>
      </w:r>
      <w:r w:rsidRPr="006B289A">
        <w:rPr>
          <w:sz w:val="20"/>
        </w:rPr>
        <w:t xml:space="preserve"> water. The material description and declaration are carr</w:t>
      </w:r>
      <w:r w:rsidR="00FA33FF" w:rsidRPr="006B289A">
        <w:rPr>
          <w:sz w:val="20"/>
        </w:rPr>
        <w:t xml:space="preserve">ied out using material vectors. The applicability of these </w:t>
      </w:r>
      <w:r w:rsidRPr="006B289A">
        <w:rPr>
          <w:sz w:val="20"/>
        </w:rPr>
        <w:t xml:space="preserve">material vectors </w:t>
      </w:r>
      <w:r w:rsidR="00FA33FF" w:rsidRPr="006B289A">
        <w:rPr>
          <w:sz w:val="20"/>
        </w:rPr>
        <w:t xml:space="preserve">is </w:t>
      </w:r>
      <w:r w:rsidRPr="006B289A">
        <w:rPr>
          <w:sz w:val="20"/>
        </w:rPr>
        <w:t xml:space="preserve">checked for a respective waste batch on behalf of the BGE (material product control). These </w:t>
      </w:r>
      <w:r w:rsidR="00B93413" w:rsidRPr="006B289A">
        <w:rPr>
          <w:sz w:val="20"/>
        </w:rPr>
        <w:t>material</w:t>
      </w:r>
      <w:r w:rsidRPr="006B289A">
        <w:rPr>
          <w:sz w:val="20"/>
        </w:rPr>
        <w:t xml:space="preserve"> vectors are listed in a specific database managed centrally by the BGE, the so-called </w:t>
      </w:r>
      <w:r w:rsidR="00B93413" w:rsidRPr="006B289A">
        <w:rPr>
          <w:sz w:val="20"/>
        </w:rPr>
        <w:t>“material</w:t>
      </w:r>
      <w:r w:rsidRPr="006B289A">
        <w:rPr>
          <w:sz w:val="20"/>
        </w:rPr>
        <w:t xml:space="preserve"> list</w:t>
      </w:r>
      <w:r w:rsidR="00B93413" w:rsidRPr="006B289A">
        <w:rPr>
          <w:sz w:val="20"/>
        </w:rPr>
        <w:t>”. Waste producers</w:t>
      </w:r>
      <w:r w:rsidRPr="006B289A">
        <w:rPr>
          <w:sz w:val="20"/>
        </w:rPr>
        <w:t xml:space="preserve"> have online access</w:t>
      </w:r>
      <w:r w:rsidR="00B93413" w:rsidRPr="006B289A">
        <w:rPr>
          <w:sz w:val="20"/>
        </w:rPr>
        <w:t xml:space="preserve"> to this database</w:t>
      </w:r>
      <w:r w:rsidRPr="006B289A">
        <w:rPr>
          <w:sz w:val="20"/>
        </w:rPr>
        <w:t xml:space="preserve">. </w:t>
      </w:r>
      <w:r w:rsidR="00B93413" w:rsidRPr="006B289A">
        <w:rPr>
          <w:sz w:val="20"/>
        </w:rPr>
        <w:t>The material list</w:t>
      </w:r>
      <w:r w:rsidRPr="006B289A">
        <w:rPr>
          <w:sz w:val="20"/>
        </w:rPr>
        <w:t xml:space="preserve"> currently contains 552 entries (without deleted / blocked entries), of which 333 have been released, 52 have been notified and 132 substance list entries are in preparation (as of May 28, 2021).</w:t>
      </w:r>
    </w:p>
    <w:p w14:paraId="5BAFB64E" w14:textId="77777777" w:rsidR="005B31F2" w:rsidRPr="002B40A0" w:rsidRDefault="005B31F2" w:rsidP="002B40A0">
      <w:pPr>
        <w:rPr>
          <w:lang w:val="en-US"/>
        </w:rPr>
      </w:pPr>
    </w:p>
    <w:p w14:paraId="2763E069" w14:textId="43859C70" w:rsidR="002B40A0" w:rsidRPr="005B31F2" w:rsidRDefault="002B40A0" w:rsidP="005B31F2">
      <w:pPr>
        <w:pStyle w:val="Textkrper"/>
        <w:ind w:firstLine="0"/>
        <w:rPr>
          <w:b/>
        </w:rPr>
      </w:pPr>
      <w:r w:rsidRPr="005B31F2">
        <w:rPr>
          <w:b/>
        </w:rPr>
        <w:t>3.2</w:t>
      </w:r>
      <w:r w:rsidRPr="005B31F2">
        <w:rPr>
          <w:b/>
        </w:rPr>
        <w:tab/>
      </w:r>
      <w:r w:rsidR="005B31F2" w:rsidRPr="005B31F2">
        <w:rPr>
          <w:b/>
        </w:rPr>
        <w:t>Material characteriz</w:t>
      </w:r>
      <w:r w:rsidR="00EF0E20">
        <w:rPr>
          <w:b/>
        </w:rPr>
        <w:t xml:space="preserve">ation using </w:t>
      </w:r>
      <w:r w:rsidR="004D531D">
        <w:rPr>
          <w:b/>
        </w:rPr>
        <w:t xml:space="preserve">a </w:t>
      </w:r>
      <w:r w:rsidR="00EF0E20">
        <w:rPr>
          <w:b/>
        </w:rPr>
        <w:t>destructive process</w:t>
      </w:r>
      <w:r w:rsidRPr="005B31F2">
        <w:rPr>
          <w:b/>
        </w:rPr>
        <w:t xml:space="preserve"> </w:t>
      </w:r>
    </w:p>
    <w:p w14:paraId="3DA4E6C6" w14:textId="77777777" w:rsidR="002B40A0" w:rsidRPr="002B40A0" w:rsidRDefault="002B40A0" w:rsidP="002B40A0">
      <w:pPr>
        <w:rPr>
          <w:lang w:val="en-US"/>
        </w:rPr>
      </w:pPr>
    </w:p>
    <w:p w14:paraId="5965B627" w14:textId="5979B986" w:rsidR="005B31F2" w:rsidRPr="006B289A" w:rsidRDefault="005B31F2" w:rsidP="005B31F2">
      <w:pPr>
        <w:rPr>
          <w:sz w:val="20"/>
        </w:rPr>
      </w:pPr>
      <w:r w:rsidRPr="006B289A">
        <w:rPr>
          <w:sz w:val="20"/>
        </w:rPr>
        <w:t xml:space="preserve">The </w:t>
      </w:r>
      <w:r w:rsidR="009028A5" w:rsidRPr="006B289A">
        <w:rPr>
          <w:sz w:val="20"/>
        </w:rPr>
        <w:t xml:space="preserve">qualification </w:t>
      </w:r>
      <w:r w:rsidRPr="006B289A">
        <w:rPr>
          <w:sz w:val="20"/>
        </w:rPr>
        <w:t xml:space="preserve">of a conditioning process </w:t>
      </w:r>
      <w:r w:rsidR="009028A5" w:rsidRPr="006B289A">
        <w:rPr>
          <w:sz w:val="20"/>
        </w:rPr>
        <w:t>is based on a</w:t>
      </w:r>
      <w:r w:rsidRPr="006B289A">
        <w:rPr>
          <w:sz w:val="20"/>
        </w:rPr>
        <w:t xml:space="preserve"> </w:t>
      </w:r>
      <w:r w:rsidR="0066305B" w:rsidRPr="006B289A">
        <w:rPr>
          <w:sz w:val="20"/>
        </w:rPr>
        <w:t xml:space="preserve">working </w:t>
      </w:r>
      <w:r w:rsidR="00863740">
        <w:rPr>
          <w:sz w:val="20"/>
        </w:rPr>
        <w:t>schedule</w:t>
      </w:r>
      <w:r w:rsidR="00863740" w:rsidRPr="006B289A">
        <w:rPr>
          <w:sz w:val="20"/>
        </w:rPr>
        <w:t xml:space="preserve"> </w:t>
      </w:r>
      <w:r w:rsidR="009028A5" w:rsidRPr="006B289A">
        <w:rPr>
          <w:sz w:val="20"/>
        </w:rPr>
        <w:t xml:space="preserve">and its </w:t>
      </w:r>
      <w:r w:rsidRPr="006B289A">
        <w:rPr>
          <w:sz w:val="20"/>
        </w:rPr>
        <w:t>process description</w:t>
      </w:r>
      <w:r w:rsidR="0066305B" w:rsidRPr="006B289A">
        <w:rPr>
          <w:sz w:val="20"/>
        </w:rPr>
        <w:t>s</w:t>
      </w:r>
      <w:r w:rsidRPr="006B289A">
        <w:rPr>
          <w:sz w:val="20"/>
        </w:rPr>
        <w:t xml:space="preserve">, work instructions, test regulations, manuals and protocol templates. With regard to the material description, these </w:t>
      </w:r>
      <w:r w:rsidR="0066305B" w:rsidRPr="006B289A">
        <w:rPr>
          <w:sz w:val="20"/>
        </w:rPr>
        <w:t xml:space="preserve">working </w:t>
      </w:r>
      <w:r w:rsidR="00863740">
        <w:rPr>
          <w:sz w:val="20"/>
        </w:rPr>
        <w:t>schedules</w:t>
      </w:r>
      <w:r w:rsidR="00863740" w:rsidRPr="006B289A">
        <w:rPr>
          <w:sz w:val="20"/>
        </w:rPr>
        <w:t xml:space="preserve"> </w:t>
      </w:r>
      <w:r w:rsidR="0066305B" w:rsidRPr="006B289A">
        <w:rPr>
          <w:sz w:val="20"/>
        </w:rPr>
        <w:t>list</w:t>
      </w:r>
      <w:r w:rsidRPr="006B289A">
        <w:rPr>
          <w:sz w:val="20"/>
        </w:rPr>
        <w:t xml:space="preserve"> all work</w:t>
      </w:r>
      <w:r w:rsidR="0066305B" w:rsidRPr="006B289A">
        <w:rPr>
          <w:sz w:val="20"/>
        </w:rPr>
        <w:t>ing</w:t>
      </w:r>
      <w:r w:rsidRPr="006B289A">
        <w:rPr>
          <w:sz w:val="20"/>
        </w:rPr>
        <w:t xml:space="preserve"> and test steps that regulate the collection of waste-specific data by the person responsible as well as the associated </w:t>
      </w:r>
      <w:r w:rsidR="0066305B" w:rsidRPr="006B289A">
        <w:rPr>
          <w:sz w:val="20"/>
        </w:rPr>
        <w:t>controls</w:t>
      </w:r>
      <w:r w:rsidRPr="006B289A">
        <w:rPr>
          <w:sz w:val="20"/>
        </w:rPr>
        <w:t xml:space="preserve"> by the </w:t>
      </w:r>
      <w:r w:rsidR="0066305B" w:rsidRPr="006B289A">
        <w:rPr>
          <w:sz w:val="20"/>
        </w:rPr>
        <w:t xml:space="preserve">technical </w:t>
      </w:r>
      <w:r w:rsidRPr="006B289A">
        <w:rPr>
          <w:sz w:val="20"/>
        </w:rPr>
        <w:t>expert. The work</w:t>
      </w:r>
      <w:r w:rsidR="0066305B" w:rsidRPr="006B289A">
        <w:rPr>
          <w:sz w:val="20"/>
        </w:rPr>
        <w:t>ing</w:t>
      </w:r>
      <w:r w:rsidRPr="006B289A">
        <w:rPr>
          <w:sz w:val="20"/>
        </w:rPr>
        <w:t xml:space="preserve"> steps </w:t>
      </w:r>
      <w:r w:rsidR="0066305B" w:rsidRPr="006B289A">
        <w:rPr>
          <w:sz w:val="20"/>
        </w:rPr>
        <w:t>which are involved in</w:t>
      </w:r>
      <w:r w:rsidRPr="006B289A">
        <w:rPr>
          <w:sz w:val="20"/>
        </w:rPr>
        <w:t xml:space="preserve"> the material description </w:t>
      </w:r>
      <w:r w:rsidR="0066305B" w:rsidRPr="006B289A">
        <w:rPr>
          <w:sz w:val="20"/>
        </w:rPr>
        <w:t>have</w:t>
      </w:r>
      <w:r w:rsidR="009028A5" w:rsidRPr="006B289A">
        <w:rPr>
          <w:sz w:val="20"/>
        </w:rPr>
        <w:t xml:space="preserve"> to be listed, such as for example the</w:t>
      </w:r>
      <w:r w:rsidRPr="006B289A">
        <w:rPr>
          <w:sz w:val="20"/>
        </w:rPr>
        <w:t xml:space="preserve"> collection and sorting of raw waste with regard to the allocation to a substance list entry</w:t>
      </w:r>
      <w:r w:rsidR="009028A5" w:rsidRPr="006B289A">
        <w:rPr>
          <w:sz w:val="20"/>
        </w:rPr>
        <w:t xml:space="preserve"> or the sampling procedure</w:t>
      </w:r>
      <w:r w:rsidRPr="006B289A">
        <w:rPr>
          <w:sz w:val="20"/>
        </w:rPr>
        <w:t xml:space="preserve"> to </w:t>
      </w:r>
      <w:r w:rsidR="009832CD" w:rsidRPr="006B289A">
        <w:rPr>
          <w:sz w:val="20"/>
        </w:rPr>
        <w:t>analyse</w:t>
      </w:r>
      <w:r w:rsidR="009028A5" w:rsidRPr="006B289A">
        <w:rPr>
          <w:sz w:val="20"/>
        </w:rPr>
        <w:t xml:space="preserve"> and </w:t>
      </w:r>
      <w:r w:rsidRPr="006B289A">
        <w:rPr>
          <w:sz w:val="20"/>
        </w:rPr>
        <w:t xml:space="preserve">characterize the </w:t>
      </w:r>
      <w:r w:rsidR="009028A5" w:rsidRPr="006B289A">
        <w:rPr>
          <w:sz w:val="20"/>
        </w:rPr>
        <w:t xml:space="preserve">sorted </w:t>
      </w:r>
      <w:r w:rsidRPr="006B289A">
        <w:rPr>
          <w:sz w:val="20"/>
        </w:rPr>
        <w:t>raw waste or waste products.</w:t>
      </w:r>
    </w:p>
    <w:p w14:paraId="2E09C9B7" w14:textId="77777777" w:rsidR="005B31F2" w:rsidRPr="006B289A" w:rsidRDefault="005B31F2" w:rsidP="005B31F2">
      <w:pPr>
        <w:rPr>
          <w:sz w:val="20"/>
        </w:rPr>
      </w:pPr>
    </w:p>
    <w:p w14:paraId="6EF47D44" w14:textId="2DCF3BB9" w:rsidR="002B40A0" w:rsidRPr="006B289A" w:rsidRDefault="005B31F2" w:rsidP="005B31F2">
      <w:pPr>
        <w:rPr>
          <w:sz w:val="20"/>
        </w:rPr>
      </w:pPr>
      <w:r w:rsidRPr="006B289A">
        <w:rPr>
          <w:sz w:val="20"/>
        </w:rPr>
        <w:t xml:space="preserve">The material characterization </w:t>
      </w:r>
      <w:r w:rsidR="009028A5" w:rsidRPr="006B289A">
        <w:rPr>
          <w:sz w:val="20"/>
        </w:rPr>
        <w:t xml:space="preserve">has </w:t>
      </w:r>
      <w:r w:rsidRPr="006B289A">
        <w:rPr>
          <w:sz w:val="20"/>
        </w:rPr>
        <w:t xml:space="preserve">to be carried out by </w:t>
      </w:r>
      <w:r w:rsidR="0066305B" w:rsidRPr="006B289A">
        <w:rPr>
          <w:sz w:val="20"/>
        </w:rPr>
        <w:t>the waste producer</w:t>
      </w:r>
      <w:r w:rsidRPr="006B289A">
        <w:rPr>
          <w:sz w:val="20"/>
        </w:rPr>
        <w:t xml:space="preserve"> </w:t>
      </w:r>
      <w:r w:rsidR="009028A5" w:rsidRPr="006B289A">
        <w:rPr>
          <w:sz w:val="20"/>
        </w:rPr>
        <w:t xml:space="preserve">and </w:t>
      </w:r>
      <w:r w:rsidR="0066305B" w:rsidRPr="006B289A">
        <w:rPr>
          <w:sz w:val="20"/>
        </w:rPr>
        <w:t xml:space="preserve">can be performed </w:t>
      </w:r>
      <w:r w:rsidRPr="006B289A">
        <w:rPr>
          <w:sz w:val="20"/>
        </w:rPr>
        <w:t>on the basis of existing waste documentation. In the cas</w:t>
      </w:r>
      <w:r w:rsidR="0066305B" w:rsidRPr="006B289A">
        <w:rPr>
          <w:sz w:val="20"/>
        </w:rPr>
        <w:t>e of problematic waste (e.g. legacy</w:t>
      </w:r>
      <w:r w:rsidRPr="006B289A">
        <w:rPr>
          <w:sz w:val="20"/>
        </w:rPr>
        <w:t xml:space="preserve"> waste: waste that was already conditioned at the time of the validity of the water law permit), such a plausibility analysis is </w:t>
      </w:r>
      <w:r w:rsidR="0066305B" w:rsidRPr="006B289A">
        <w:rPr>
          <w:sz w:val="20"/>
        </w:rPr>
        <w:t>not always</w:t>
      </w:r>
      <w:r w:rsidRPr="006B289A">
        <w:rPr>
          <w:sz w:val="20"/>
        </w:rPr>
        <w:t xml:space="preserve"> feasible depending on the documentation sit</w:t>
      </w:r>
      <w:r w:rsidR="0066305B" w:rsidRPr="006B289A">
        <w:rPr>
          <w:sz w:val="20"/>
        </w:rPr>
        <w:t>uation. The documentation of legacy</w:t>
      </w:r>
      <w:r w:rsidRPr="006B289A">
        <w:rPr>
          <w:sz w:val="20"/>
        </w:rPr>
        <w:t xml:space="preserve"> waste is often not sufficient to rule out the presence of water-polluting substances above the description threshold or to assess a </w:t>
      </w:r>
      <w:r w:rsidR="0066305B" w:rsidRPr="006B289A">
        <w:rPr>
          <w:sz w:val="20"/>
        </w:rPr>
        <w:t>plausible material description</w:t>
      </w:r>
      <w:r w:rsidRPr="006B289A">
        <w:rPr>
          <w:sz w:val="20"/>
        </w:rPr>
        <w:t xml:space="preserve">. </w:t>
      </w:r>
      <w:r w:rsidR="0066305B" w:rsidRPr="006B289A">
        <w:rPr>
          <w:sz w:val="20"/>
        </w:rPr>
        <w:t>The current</w:t>
      </w:r>
      <w:r w:rsidRPr="006B289A">
        <w:rPr>
          <w:sz w:val="20"/>
        </w:rPr>
        <w:t xml:space="preserve"> product control measures, such as visual inspection or mass determination by weigh</w:t>
      </w:r>
      <w:r w:rsidR="0066305B" w:rsidRPr="006B289A">
        <w:rPr>
          <w:sz w:val="20"/>
        </w:rPr>
        <w:t>t</w:t>
      </w:r>
      <w:r w:rsidRPr="006B289A">
        <w:rPr>
          <w:sz w:val="20"/>
        </w:rPr>
        <w:t xml:space="preserve">ing, are </w:t>
      </w:r>
      <w:r w:rsidR="004D531D" w:rsidRPr="006B289A">
        <w:rPr>
          <w:sz w:val="20"/>
        </w:rPr>
        <w:t xml:space="preserve">not practicable </w:t>
      </w:r>
      <w:r w:rsidRPr="006B289A">
        <w:rPr>
          <w:sz w:val="20"/>
        </w:rPr>
        <w:t>for conditioned cemented was</w:t>
      </w:r>
      <w:r w:rsidR="00EB2CED" w:rsidRPr="006B289A">
        <w:rPr>
          <w:sz w:val="20"/>
        </w:rPr>
        <w:t>te. In the case</w:t>
      </w:r>
      <w:r w:rsidRPr="006B289A">
        <w:rPr>
          <w:sz w:val="20"/>
        </w:rPr>
        <w:t xml:space="preserve"> that the material description is insufficient or </w:t>
      </w:r>
      <w:r w:rsidR="009028A5" w:rsidRPr="006B289A">
        <w:rPr>
          <w:sz w:val="20"/>
        </w:rPr>
        <w:t xml:space="preserve">not </w:t>
      </w:r>
      <w:r w:rsidRPr="006B289A">
        <w:rPr>
          <w:sz w:val="20"/>
        </w:rPr>
        <w:t xml:space="preserve">reliable, additional waste data must be collected or verified by means of analysis procedures. So far, this outstanding data collection and review for the material description of old waste can only be carried out by opening the </w:t>
      </w:r>
      <w:r w:rsidR="00C60509" w:rsidRPr="006B289A">
        <w:rPr>
          <w:sz w:val="20"/>
        </w:rPr>
        <w:t>drum</w:t>
      </w:r>
      <w:r w:rsidRPr="006B289A">
        <w:rPr>
          <w:sz w:val="20"/>
        </w:rPr>
        <w:t xml:space="preserve">s, breaking down the waste matrix and then </w:t>
      </w:r>
      <w:r w:rsidR="009832CD" w:rsidRPr="006B289A">
        <w:rPr>
          <w:sz w:val="20"/>
        </w:rPr>
        <w:t>analysing</w:t>
      </w:r>
      <w:r w:rsidRPr="006B289A">
        <w:rPr>
          <w:sz w:val="20"/>
        </w:rPr>
        <w:t xml:space="preserve"> </w:t>
      </w:r>
      <w:r w:rsidR="009028A5" w:rsidRPr="006B289A">
        <w:rPr>
          <w:sz w:val="20"/>
        </w:rPr>
        <w:t>its</w:t>
      </w:r>
      <w:r w:rsidRPr="006B289A">
        <w:rPr>
          <w:sz w:val="20"/>
        </w:rPr>
        <w:t xml:space="preserve"> content. This cost-intensive procedure always requires complex laboratory analysis, repackaging of the waste and, in particular, causes additional radiation exposure of the operating personnel as well as secondary waste. These complex processes as well as the radiation exposure of the operating personnel are considerably reduced or even </w:t>
      </w:r>
      <w:r w:rsidR="00EB2CED" w:rsidRPr="006B289A">
        <w:rPr>
          <w:sz w:val="20"/>
        </w:rPr>
        <w:t>completely avoided</w:t>
      </w:r>
      <w:r w:rsidRPr="006B289A">
        <w:rPr>
          <w:sz w:val="20"/>
        </w:rPr>
        <w:t xml:space="preserve"> with the use of </w:t>
      </w:r>
      <w:r w:rsidR="006854C4" w:rsidRPr="006B289A">
        <w:rPr>
          <w:sz w:val="20"/>
        </w:rPr>
        <w:t>QUANTOM</w:t>
      </w:r>
      <w:r w:rsidR="006854C4" w:rsidRPr="00E35892">
        <w:rPr>
          <w:sz w:val="20"/>
          <w:vertAlign w:val="superscript"/>
        </w:rPr>
        <w:t>®</w:t>
      </w:r>
      <w:r w:rsidRPr="006B289A">
        <w:rPr>
          <w:sz w:val="20"/>
        </w:rPr>
        <w:t>.</w:t>
      </w:r>
    </w:p>
    <w:p w14:paraId="63BBE78D" w14:textId="77777777" w:rsidR="005B31F2" w:rsidRPr="002B40A0" w:rsidRDefault="005B31F2" w:rsidP="005B31F2">
      <w:pPr>
        <w:rPr>
          <w:lang w:val="en-US"/>
        </w:rPr>
      </w:pPr>
    </w:p>
    <w:p w14:paraId="34768514" w14:textId="56389856" w:rsidR="002B40A0" w:rsidRPr="005B31F2" w:rsidRDefault="002B40A0" w:rsidP="005B31F2">
      <w:pPr>
        <w:pStyle w:val="Textkrper"/>
        <w:ind w:firstLine="0"/>
        <w:rPr>
          <w:b/>
        </w:rPr>
      </w:pPr>
      <w:r w:rsidRPr="005B31F2">
        <w:rPr>
          <w:b/>
        </w:rPr>
        <w:t>3.3</w:t>
      </w:r>
      <w:r w:rsidRPr="005B31F2">
        <w:rPr>
          <w:b/>
        </w:rPr>
        <w:tab/>
      </w:r>
      <w:r w:rsidR="005B31F2">
        <w:rPr>
          <w:b/>
        </w:rPr>
        <w:t>Material characterizatio</w:t>
      </w:r>
      <w:r w:rsidR="00EF0E20">
        <w:rPr>
          <w:b/>
        </w:rPr>
        <w:t>n using a non-destructive process</w:t>
      </w:r>
      <w:r w:rsidR="005B31F2">
        <w:rPr>
          <w:b/>
        </w:rPr>
        <w:t>:</w:t>
      </w:r>
      <w:r w:rsidRPr="005B31F2">
        <w:rPr>
          <w:b/>
        </w:rPr>
        <w:t xml:space="preserve"> </w:t>
      </w:r>
      <w:r w:rsidR="006854C4">
        <w:rPr>
          <w:b/>
        </w:rPr>
        <w:t>QUANTOM</w:t>
      </w:r>
      <w:r w:rsidR="006854C4" w:rsidRPr="006854C4">
        <w:rPr>
          <w:sz w:val="22"/>
          <w:vertAlign w:val="superscript"/>
        </w:rPr>
        <w:t>®</w:t>
      </w:r>
    </w:p>
    <w:p w14:paraId="41DC0EFB" w14:textId="77777777" w:rsidR="002B40A0" w:rsidRPr="002B40A0" w:rsidRDefault="002B40A0" w:rsidP="002B40A0">
      <w:pPr>
        <w:rPr>
          <w:lang w:val="en-US"/>
        </w:rPr>
      </w:pPr>
    </w:p>
    <w:p w14:paraId="2BD4286A" w14:textId="6C22258A" w:rsidR="005B31F2" w:rsidRPr="006B289A" w:rsidRDefault="005B31F2" w:rsidP="005B31F2">
      <w:pPr>
        <w:rPr>
          <w:sz w:val="20"/>
        </w:rPr>
      </w:pPr>
      <w:r w:rsidRPr="006B289A">
        <w:rPr>
          <w:sz w:val="20"/>
        </w:rPr>
        <w:t xml:space="preserve">The </w:t>
      </w:r>
      <w:r w:rsidR="00053B60" w:rsidRPr="006B289A">
        <w:rPr>
          <w:sz w:val="20"/>
        </w:rPr>
        <w:t>data analysis</w:t>
      </w:r>
      <w:r w:rsidRPr="006B289A">
        <w:rPr>
          <w:sz w:val="20"/>
        </w:rPr>
        <w:t xml:space="preserve"> of the measurement </w:t>
      </w:r>
      <w:r w:rsidR="00053B60" w:rsidRPr="006B289A">
        <w:rPr>
          <w:sz w:val="20"/>
        </w:rPr>
        <w:t xml:space="preserve">provides a full </w:t>
      </w:r>
      <w:r w:rsidRPr="006B289A">
        <w:rPr>
          <w:sz w:val="20"/>
        </w:rPr>
        <w:t xml:space="preserve">elementary composition of the individual partitions inside the </w:t>
      </w:r>
      <w:r w:rsidR="00C60509" w:rsidRPr="006B289A">
        <w:rPr>
          <w:sz w:val="20"/>
        </w:rPr>
        <w:t>drum</w:t>
      </w:r>
      <w:r w:rsidR="00E4047D" w:rsidRPr="006B289A">
        <w:rPr>
          <w:sz w:val="20"/>
        </w:rPr>
        <w:t xml:space="preserve"> as well as for the entire drum</w:t>
      </w:r>
      <w:r w:rsidR="00053B60" w:rsidRPr="006B289A">
        <w:rPr>
          <w:sz w:val="20"/>
        </w:rPr>
        <w:t>. Such an</w:t>
      </w:r>
      <w:r w:rsidRPr="006B289A">
        <w:rPr>
          <w:sz w:val="20"/>
        </w:rPr>
        <w:t xml:space="preserve"> el</w:t>
      </w:r>
      <w:r w:rsidR="00053B60" w:rsidRPr="006B289A">
        <w:rPr>
          <w:sz w:val="20"/>
        </w:rPr>
        <w:t>ement signature of a waste</w:t>
      </w:r>
      <w:r w:rsidRPr="006B289A">
        <w:rPr>
          <w:sz w:val="20"/>
        </w:rPr>
        <w:t xml:space="preserve"> can </w:t>
      </w:r>
      <w:r w:rsidR="00053B60" w:rsidRPr="006B289A">
        <w:rPr>
          <w:sz w:val="20"/>
        </w:rPr>
        <w:t xml:space="preserve">also </w:t>
      </w:r>
      <w:r w:rsidRPr="006B289A">
        <w:rPr>
          <w:sz w:val="20"/>
        </w:rPr>
        <w:t>be derived from the material description</w:t>
      </w:r>
      <w:r w:rsidR="00053B60" w:rsidRPr="006B289A">
        <w:rPr>
          <w:sz w:val="20"/>
        </w:rPr>
        <w:t xml:space="preserve"> documentation via the material list</w:t>
      </w:r>
      <w:r w:rsidRPr="006B289A">
        <w:rPr>
          <w:sz w:val="20"/>
        </w:rPr>
        <w:t xml:space="preserve">. The measurement with </w:t>
      </w:r>
      <w:r w:rsidR="006854C4" w:rsidRPr="006B289A">
        <w:rPr>
          <w:sz w:val="20"/>
        </w:rPr>
        <w:t>QUANTOM</w:t>
      </w:r>
      <w:r w:rsidR="006854C4" w:rsidRPr="00E35892">
        <w:rPr>
          <w:sz w:val="20"/>
          <w:vertAlign w:val="superscript"/>
        </w:rPr>
        <w:t>®</w:t>
      </w:r>
      <w:r w:rsidRPr="006B289A">
        <w:rPr>
          <w:sz w:val="20"/>
        </w:rPr>
        <w:t xml:space="preserve"> enables a comparison </w:t>
      </w:r>
      <w:r w:rsidR="00053B60" w:rsidRPr="006B289A">
        <w:rPr>
          <w:sz w:val="20"/>
        </w:rPr>
        <w:t>with the already declared values</w:t>
      </w:r>
      <w:r w:rsidR="00E4047D" w:rsidRPr="006B289A">
        <w:rPr>
          <w:sz w:val="20"/>
        </w:rPr>
        <w:t xml:space="preserve"> of the material list</w:t>
      </w:r>
      <w:r w:rsidR="00053B60" w:rsidRPr="006B289A">
        <w:rPr>
          <w:sz w:val="20"/>
        </w:rPr>
        <w:t xml:space="preserve">. </w:t>
      </w:r>
      <w:r w:rsidR="00E4047D" w:rsidRPr="006B289A">
        <w:rPr>
          <w:sz w:val="20"/>
        </w:rPr>
        <w:t>T</w:t>
      </w:r>
      <w:r w:rsidRPr="006B289A">
        <w:rPr>
          <w:sz w:val="20"/>
        </w:rPr>
        <w:t>hus</w:t>
      </w:r>
      <w:r w:rsidR="00E4047D" w:rsidRPr="006B289A">
        <w:rPr>
          <w:sz w:val="20"/>
        </w:rPr>
        <w:t>, a</w:t>
      </w:r>
      <w:r w:rsidR="006B289A">
        <w:rPr>
          <w:sz w:val="20"/>
        </w:rPr>
        <w:t xml:space="preserve"> plausibility </w:t>
      </w:r>
      <w:proofErr w:type="gramStart"/>
      <w:r w:rsidRPr="006B289A">
        <w:rPr>
          <w:sz w:val="20"/>
        </w:rPr>
        <w:t>check</w:t>
      </w:r>
      <w:proofErr w:type="gramEnd"/>
      <w:r w:rsidRPr="006B289A">
        <w:rPr>
          <w:sz w:val="20"/>
        </w:rPr>
        <w:t xml:space="preserve"> of the element signature derived</w:t>
      </w:r>
      <w:r w:rsidR="00E4047D" w:rsidRPr="006B289A">
        <w:rPr>
          <w:sz w:val="20"/>
        </w:rPr>
        <w:t xml:space="preserve"> from the material description can be performed</w:t>
      </w:r>
      <w:r w:rsidRPr="006B289A">
        <w:rPr>
          <w:sz w:val="20"/>
        </w:rPr>
        <w:t>. According to the principle of exclusion, it is also possible to deduce the absence of elements or material vectors.</w:t>
      </w:r>
    </w:p>
    <w:p w14:paraId="051F4301" w14:textId="77777777" w:rsidR="005B31F2" w:rsidRPr="006B289A" w:rsidRDefault="005B31F2" w:rsidP="005B31F2">
      <w:pPr>
        <w:rPr>
          <w:sz w:val="20"/>
        </w:rPr>
      </w:pPr>
    </w:p>
    <w:p w14:paraId="73730029" w14:textId="55F4CED0" w:rsidR="002B40A0" w:rsidRPr="006B289A" w:rsidRDefault="006854C4" w:rsidP="005B31F2">
      <w:pPr>
        <w:rPr>
          <w:sz w:val="20"/>
        </w:rPr>
      </w:pPr>
      <w:r w:rsidRPr="006B289A">
        <w:rPr>
          <w:sz w:val="20"/>
        </w:rPr>
        <w:t>QUANTOM</w:t>
      </w:r>
      <w:r w:rsidRPr="00E35892">
        <w:rPr>
          <w:sz w:val="20"/>
          <w:vertAlign w:val="superscript"/>
        </w:rPr>
        <w:t>®</w:t>
      </w:r>
      <w:r w:rsidR="005B31F2" w:rsidRPr="006B289A">
        <w:rPr>
          <w:sz w:val="20"/>
        </w:rPr>
        <w:t xml:space="preserve"> makes it possible for the first time to verify </w:t>
      </w:r>
      <w:r w:rsidR="00E11907" w:rsidRPr="006B289A">
        <w:rPr>
          <w:sz w:val="20"/>
        </w:rPr>
        <w:t xml:space="preserve">non-destructively </w:t>
      </w:r>
      <w:r w:rsidR="005B31F2" w:rsidRPr="006B289A">
        <w:rPr>
          <w:sz w:val="20"/>
        </w:rPr>
        <w:t xml:space="preserve">material descriptions of waste products (200 l drums) and to </w:t>
      </w:r>
      <w:r w:rsidR="00F55613" w:rsidRPr="006B289A">
        <w:rPr>
          <w:sz w:val="20"/>
        </w:rPr>
        <w:t xml:space="preserve">adapt or complement an existing </w:t>
      </w:r>
      <w:r w:rsidR="005B31F2" w:rsidRPr="006B289A">
        <w:rPr>
          <w:sz w:val="20"/>
        </w:rPr>
        <w:t>material description using additional material</w:t>
      </w:r>
      <w:r w:rsidR="00E11907" w:rsidRPr="006B289A">
        <w:rPr>
          <w:sz w:val="20"/>
        </w:rPr>
        <w:t xml:space="preserve"> vectors. The plausibility of a</w:t>
      </w:r>
      <w:r w:rsidR="005B31F2" w:rsidRPr="006B289A">
        <w:rPr>
          <w:sz w:val="20"/>
        </w:rPr>
        <w:t xml:space="preserve"> </w:t>
      </w:r>
      <w:r w:rsidR="00E11907" w:rsidRPr="006B289A">
        <w:rPr>
          <w:sz w:val="20"/>
        </w:rPr>
        <w:t xml:space="preserve">generic </w:t>
      </w:r>
      <w:r w:rsidR="005B31F2" w:rsidRPr="006B289A">
        <w:rPr>
          <w:sz w:val="20"/>
        </w:rPr>
        <w:t>material vector for</w:t>
      </w:r>
      <w:r w:rsidR="00417BDC" w:rsidRPr="006B289A">
        <w:rPr>
          <w:sz w:val="20"/>
        </w:rPr>
        <w:t xml:space="preserve"> an inspection lot</w:t>
      </w:r>
      <w:r w:rsidR="00E11907" w:rsidRPr="006B289A">
        <w:rPr>
          <w:sz w:val="20"/>
        </w:rPr>
        <w:t xml:space="preserve"> of drums</w:t>
      </w:r>
      <w:r w:rsidR="005B31F2" w:rsidRPr="006B289A">
        <w:rPr>
          <w:sz w:val="20"/>
        </w:rPr>
        <w:t xml:space="preserve"> can be verified through </w:t>
      </w:r>
      <w:r w:rsidR="00E11907" w:rsidRPr="006B289A">
        <w:rPr>
          <w:sz w:val="20"/>
        </w:rPr>
        <w:t>a</w:t>
      </w:r>
      <w:r w:rsidR="005B31F2" w:rsidRPr="006B289A">
        <w:rPr>
          <w:sz w:val="20"/>
        </w:rPr>
        <w:t xml:space="preserve"> random or full measurement of </w:t>
      </w:r>
      <w:r w:rsidR="00C60509" w:rsidRPr="006B289A">
        <w:rPr>
          <w:sz w:val="20"/>
        </w:rPr>
        <w:t>drum</w:t>
      </w:r>
      <w:r w:rsidR="005B31F2" w:rsidRPr="006B289A">
        <w:rPr>
          <w:sz w:val="20"/>
        </w:rPr>
        <w:t xml:space="preserve">s </w:t>
      </w:r>
      <w:r w:rsidR="00417BDC" w:rsidRPr="006B289A">
        <w:rPr>
          <w:sz w:val="20"/>
        </w:rPr>
        <w:t>within this inspection lot</w:t>
      </w:r>
      <w:r w:rsidR="005B31F2" w:rsidRPr="006B289A">
        <w:rPr>
          <w:sz w:val="20"/>
        </w:rPr>
        <w:t xml:space="preserve">. In the </w:t>
      </w:r>
      <w:r w:rsidR="00417BDC" w:rsidRPr="006B289A">
        <w:rPr>
          <w:sz w:val="20"/>
        </w:rPr>
        <w:t>case</w:t>
      </w:r>
      <w:r w:rsidR="005B31F2" w:rsidRPr="006B289A">
        <w:rPr>
          <w:sz w:val="20"/>
        </w:rPr>
        <w:t xml:space="preserve"> of a re-qualification campaign for which there is no approved </w:t>
      </w:r>
      <w:r w:rsidR="00417BDC" w:rsidRPr="006B289A">
        <w:rPr>
          <w:sz w:val="20"/>
        </w:rPr>
        <w:t>material vector entry, the waste products can</w:t>
      </w:r>
      <w:r w:rsidR="005B31F2" w:rsidRPr="006B289A">
        <w:rPr>
          <w:sz w:val="20"/>
        </w:rPr>
        <w:t xml:space="preserve"> randomly</w:t>
      </w:r>
      <w:r w:rsidR="00417BDC" w:rsidRPr="006B289A">
        <w:rPr>
          <w:sz w:val="20"/>
        </w:rPr>
        <w:t xml:space="preserve"> be</w:t>
      </w:r>
      <w:r w:rsidR="005B31F2" w:rsidRPr="006B289A">
        <w:rPr>
          <w:sz w:val="20"/>
        </w:rPr>
        <w:t xml:space="preserve"> measured with </w:t>
      </w:r>
      <w:r w:rsidRPr="006B289A">
        <w:rPr>
          <w:sz w:val="20"/>
        </w:rPr>
        <w:t>QUANTOM®</w:t>
      </w:r>
      <w:r w:rsidR="00417BDC" w:rsidRPr="006B289A">
        <w:rPr>
          <w:sz w:val="20"/>
        </w:rPr>
        <w:t xml:space="preserve">. In such a case, the measurement data are used </w:t>
      </w:r>
      <w:r w:rsidR="005B31F2" w:rsidRPr="006B289A">
        <w:rPr>
          <w:sz w:val="20"/>
        </w:rPr>
        <w:t xml:space="preserve">retrospectively </w:t>
      </w:r>
      <w:r w:rsidR="00417BDC" w:rsidRPr="006B289A">
        <w:rPr>
          <w:sz w:val="20"/>
        </w:rPr>
        <w:t xml:space="preserve">to </w:t>
      </w:r>
      <w:r w:rsidR="005B31F2" w:rsidRPr="006B289A">
        <w:rPr>
          <w:sz w:val="20"/>
        </w:rPr>
        <w:t xml:space="preserve">prove the plausibility of the </w:t>
      </w:r>
      <w:r w:rsidR="00417BDC" w:rsidRPr="006B289A">
        <w:rPr>
          <w:sz w:val="20"/>
        </w:rPr>
        <w:t>material</w:t>
      </w:r>
      <w:r w:rsidR="005B31F2" w:rsidRPr="006B289A">
        <w:rPr>
          <w:sz w:val="20"/>
        </w:rPr>
        <w:t xml:space="preserve"> description after the </w:t>
      </w:r>
      <w:r w:rsidR="00417BDC" w:rsidRPr="006B289A">
        <w:rPr>
          <w:sz w:val="20"/>
        </w:rPr>
        <w:t>material vector</w:t>
      </w:r>
      <w:r w:rsidR="005B31F2" w:rsidRPr="006B289A">
        <w:rPr>
          <w:sz w:val="20"/>
        </w:rPr>
        <w:t xml:space="preserve"> entry has been approved</w:t>
      </w:r>
      <w:r w:rsidR="00417BDC" w:rsidRPr="006B289A">
        <w:rPr>
          <w:sz w:val="20"/>
        </w:rPr>
        <w:t xml:space="preserve"> by the authority (BGE)</w:t>
      </w:r>
      <w:r w:rsidR="005B31F2" w:rsidRPr="006B289A">
        <w:rPr>
          <w:sz w:val="20"/>
        </w:rPr>
        <w:t>.</w:t>
      </w:r>
    </w:p>
    <w:p w14:paraId="38410C47" w14:textId="77777777" w:rsidR="005B31F2" w:rsidRPr="002B40A0" w:rsidRDefault="005B31F2" w:rsidP="005B31F2">
      <w:pPr>
        <w:rPr>
          <w:lang w:val="en-US"/>
        </w:rPr>
      </w:pPr>
    </w:p>
    <w:p w14:paraId="1DDA27F2" w14:textId="0DB91B2A" w:rsidR="002B40A0" w:rsidRPr="002B40A0" w:rsidRDefault="00416C27" w:rsidP="005B31F2">
      <w:pPr>
        <w:pStyle w:val="berschrift2"/>
        <w:numPr>
          <w:ilvl w:val="1"/>
          <w:numId w:val="10"/>
        </w:numPr>
        <w:rPr>
          <w:lang w:val="en-US"/>
        </w:rPr>
      </w:pPr>
      <w:r>
        <w:t>CONCLUSION</w:t>
      </w:r>
    </w:p>
    <w:p w14:paraId="25187ABB" w14:textId="351F9E13" w:rsidR="005B31F2" w:rsidRPr="00C93610" w:rsidRDefault="005B31F2" w:rsidP="00C93610">
      <w:pPr>
        <w:rPr>
          <w:sz w:val="20"/>
          <w:lang w:val="en-US"/>
        </w:rPr>
      </w:pPr>
      <w:r w:rsidRPr="00C93610">
        <w:rPr>
          <w:sz w:val="20"/>
          <w:lang w:val="en-US"/>
        </w:rPr>
        <w:t>The qualitative and quantitative determination</w:t>
      </w:r>
      <w:r w:rsidR="00A56533" w:rsidRPr="00C93610">
        <w:rPr>
          <w:sz w:val="20"/>
          <w:lang w:val="en-US"/>
        </w:rPr>
        <w:t xml:space="preserve"> </w:t>
      </w:r>
      <w:r w:rsidR="004D531D" w:rsidRPr="00C93610">
        <w:rPr>
          <w:sz w:val="20"/>
          <w:lang w:val="en-US"/>
        </w:rPr>
        <w:t xml:space="preserve">of elements </w:t>
      </w:r>
      <w:r w:rsidR="00A56533" w:rsidRPr="00C93610">
        <w:rPr>
          <w:sz w:val="20"/>
          <w:lang w:val="en-US"/>
        </w:rPr>
        <w:t xml:space="preserve">(and in some cases the </w:t>
      </w:r>
      <w:r w:rsidR="00472768" w:rsidRPr="00C93610">
        <w:rPr>
          <w:sz w:val="20"/>
          <w:lang w:val="en-US"/>
        </w:rPr>
        <w:t>ruling out</w:t>
      </w:r>
      <w:r w:rsidR="00A56533" w:rsidRPr="00C93610">
        <w:rPr>
          <w:sz w:val="20"/>
          <w:lang w:val="en-US"/>
        </w:rPr>
        <w:t xml:space="preserve"> of some materials</w:t>
      </w:r>
      <w:r w:rsidRPr="00C93610">
        <w:rPr>
          <w:sz w:val="20"/>
          <w:lang w:val="en-US"/>
        </w:rPr>
        <w:t xml:space="preserve">) in waste drums </w:t>
      </w:r>
      <w:r w:rsidR="00A56533" w:rsidRPr="00C93610">
        <w:rPr>
          <w:sz w:val="20"/>
          <w:lang w:val="en-US"/>
        </w:rPr>
        <w:t>is possible with P&amp;</w:t>
      </w:r>
      <w:r w:rsidR="00472768" w:rsidRPr="00C93610">
        <w:rPr>
          <w:sz w:val="20"/>
          <w:lang w:val="en-US"/>
        </w:rPr>
        <w:t>DGNAA</w:t>
      </w:r>
      <w:r w:rsidRPr="00C93610">
        <w:rPr>
          <w:sz w:val="20"/>
          <w:lang w:val="en-US"/>
        </w:rPr>
        <w:t xml:space="preserve">. </w:t>
      </w:r>
      <w:r w:rsidR="00472768" w:rsidRPr="00C93610">
        <w:rPr>
          <w:sz w:val="20"/>
          <w:lang w:val="en-US"/>
        </w:rPr>
        <w:t>A</w:t>
      </w:r>
      <w:r w:rsidRPr="00C93610">
        <w:rPr>
          <w:sz w:val="20"/>
          <w:lang w:val="en-US"/>
        </w:rPr>
        <w:t xml:space="preserve"> </w:t>
      </w:r>
      <w:r w:rsidR="00A56533" w:rsidRPr="00C93610">
        <w:rPr>
          <w:sz w:val="20"/>
          <w:lang w:val="en-US"/>
        </w:rPr>
        <w:t>full-</w:t>
      </w:r>
      <w:r w:rsidRPr="00C93610">
        <w:rPr>
          <w:sz w:val="20"/>
          <w:lang w:val="en-US"/>
        </w:rPr>
        <w:t xml:space="preserve">automated </w:t>
      </w:r>
      <w:r w:rsidR="00C60509" w:rsidRPr="00C93610">
        <w:rPr>
          <w:sz w:val="20"/>
          <w:lang w:val="en-US"/>
        </w:rPr>
        <w:t>drum</w:t>
      </w:r>
      <w:r w:rsidRPr="00C93610">
        <w:rPr>
          <w:sz w:val="20"/>
          <w:lang w:val="en-US"/>
        </w:rPr>
        <w:t xml:space="preserve"> measuring system </w:t>
      </w:r>
      <w:r w:rsidR="00472768" w:rsidRPr="00C93610">
        <w:rPr>
          <w:sz w:val="20"/>
          <w:lang w:val="en-US"/>
        </w:rPr>
        <w:t xml:space="preserve">called </w:t>
      </w:r>
      <w:r w:rsidR="006854C4" w:rsidRPr="00C93610">
        <w:rPr>
          <w:sz w:val="20"/>
          <w:lang w:val="en-US"/>
        </w:rPr>
        <w:t>QUANTOM</w:t>
      </w:r>
      <w:r w:rsidR="006854C4" w:rsidRPr="00C93610">
        <w:rPr>
          <w:sz w:val="20"/>
          <w:vertAlign w:val="superscript"/>
          <w:lang w:val="en-US"/>
        </w:rPr>
        <w:t>®</w:t>
      </w:r>
      <w:r w:rsidRPr="00C93610">
        <w:rPr>
          <w:sz w:val="20"/>
          <w:lang w:val="en-US"/>
        </w:rPr>
        <w:t xml:space="preserve"> </w:t>
      </w:r>
      <w:r w:rsidR="00472768" w:rsidRPr="00C93610">
        <w:rPr>
          <w:sz w:val="20"/>
          <w:lang w:val="en-US"/>
        </w:rPr>
        <w:t>has been developed</w:t>
      </w:r>
      <w:r w:rsidR="000007CE">
        <w:rPr>
          <w:sz w:val="20"/>
          <w:lang w:val="en-US"/>
        </w:rPr>
        <w:t xml:space="preserve"> </w:t>
      </w:r>
      <w:r w:rsidR="00472768" w:rsidRPr="00C93610">
        <w:rPr>
          <w:sz w:val="20"/>
          <w:lang w:val="en-US"/>
        </w:rPr>
        <w:t xml:space="preserve">and </w:t>
      </w:r>
      <w:r w:rsidRPr="00C93610">
        <w:rPr>
          <w:sz w:val="20"/>
          <w:lang w:val="en-US"/>
        </w:rPr>
        <w:t>makes it possible for the first time to verify</w:t>
      </w:r>
      <w:r w:rsidR="00A56533" w:rsidRPr="00C93610">
        <w:rPr>
          <w:sz w:val="20"/>
          <w:lang w:val="en-US"/>
        </w:rPr>
        <w:t xml:space="preserve"> non-destructively the material </w:t>
      </w:r>
      <w:r w:rsidR="006B289A" w:rsidRPr="00C93610">
        <w:rPr>
          <w:sz w:val="20"/>
          <w:lang w:val="en-US"/>
        </w:rPr>
        <w:t>content of waste packages</w:t>
      </w:r>
      <w:r w:rsidRPr="00C93610">
        <w:rPr>
          <w:sz w:val="20"/>
          <w:lang w:val="en-US"/>
        </w:rPr>
        <w:t xml:space="preserve">. The </w:t>
      </w:r>
      <w:r w:rsidR="006854C4" w:rsidRPr="00C93610">
        <w:rPr>
          <w:sz w:val="20"/>
          <w:lang w:val="en-US"/>
        </w:rPr>
        <w:t>QUANTOM</w:t>
      </w:r>
      <w:r w:rsidR="006854C4" w:rsidRPr="00C93610">
        <w:rPr>
          <w:sz w:val="20"/>
          <w:vertAlign w:val="superscript"/>
          <w:lang w:val="en-US"/>
        </w:rPr>
        <w:t>®</w:t>
      </w:r>
      <w:r w:rsidRPr="00C93610">
        <w:rPr>
          <w:sz w:val="20"/>
          <w:lang w:val="en-US"/>
        </w:rPr>
        <w:t xml:space="preserve"> measuring system was completely set up and successfully put into operation</w:t>
      </w:r>
      <w:r w:rsidR="00A56533" w:rsidRPr="00C93610">
        <w:rPr>
          <w:sz w:val="20"/>
          <w:lang w:val="en-US"/>
        </w:rPr>
        <w:t xml:space="preserve"> in 2020</w:t>
      </w:r>
      <w:r w:rsidRPr="00C93610">
        <w:rPr>
          <w:sz w:val="20"/>
          <w:lang w:val="en-US"/>
        </w:rPr>
        <w:t xml:space="preserve">. The validation phase of the measurement process </w:t>
      </w:r>
      <w:r w:rsidR="00A56533" w:rsidRPr="00C93610">
        <w:rPr>
          <w:sz w:val="20"/>
          <w:lang w:val="en-US"/>
        </w:rPr>
        <w:t>is still ongoing</w:t>
      </w:r>
      <w:r w:rsidRPr="00C93610">
        <w:rPr>
          <w:sz w:val="20"/>
          <w:lang w:val="en-US"/>
        </w:rPr>
        <w:t xml:space="preserve">. </w:t>
      </w:r>
      <w:r w:rsidR="00C93610" w:rsidRPr="00C93610">
        <w:rPr>
          <w:sz w:val="20"/>
          <w:lang w:val="en-US"/>
        </w:rPr>
        <w:t>After it</w:t>
      </w:r>
      <w:r w:rsidR="00BA5A04">
        <w:rPr>
          <w:sz w:val="20"/>
          <w:lang w:val="en-US"/>
        </w:rPr>
        <w:t>s completion</w:t>
      </w:r>
      <w:r w:rsidR="00C93610" w:rsidRPr="00C93610">
        <w:rPr>
          <w:sz w:val="20"/>
          <w:lang w:val="en-US"/>
        </w:rPr>
        <w:t xml:space="preserve"> </w:t>
      </w:r>
      <w:r w:rsidR="006854C4" w:rsidRPr="00C93610">
        <w:rPr>
          <w:sz w:val="20"/>
          <w:lang w:val="en-US"/>
        </w:rPr>
        <w:t>QUANTOM</w:t>
      </w:r>
      <w:r w:rsidR="006854C4" w:rsidRPr="00C93610">
        <w:rPr>
          <w:sz w:val="20"/>
          <w:vertAlign w:val="superscript"/>
          <w:lang w:val="en-US"/>
        </w:rPr>
        <w:t>®</w:t>
      </w:r>
      <w:r w:rsidRPr="00C93610">
        <w:rPr>
          <w:sz w:val="20"/>
          <w:lang w:val="en-US"/>
        </w:rPr>
        <w:t xml:space="preserve"> </w:t>
      </w:r>
      <w:r w:rsidR="00C93610" w:rsidRPr="00C93610">
        <w:rPr>
          <w:sz w:val="20"/>
          <w:lang w:val="en-US"/>
        </w:rPr>
        <w:t xml:space="preserve">will be </w:t>
      </w:r>
      <w:r w:rsidR="00BA5A04">
        <w:rPr>
          <w:sz w:val="20"/>
          <w:lang w:val="en-US"/>
        </w:rPr>
        <w:t xml:space="preserve">ready as </w:t>
      </w:r>
      <w:r w:rsidR="00C93610" w:rsidRPr="00C93610">
        <w:rPr>
          <w:sz w:val="20"/>
          <w:lang w:val="en-US"/>
        </w:rPr>
        <w:t>a</w:t>
      </w:r>
      <w:r w:rsidR="00472768" w:rsidRPr="00C93610">
        <w:rPr>
          <w:sz w:val="20"/>
          <w:lang w:val="en-US"/>
        </w:rPr>
        <w:t xml:space="preserve"> </w:t>
      </w:r>
      <w:r w:rsidRPr="00C93610">
        <w:rPr>
          <w:sz w:val="20"/>
          <w:lang w:val="en-US"/>
        </w:rPr>
        <w:t xml:space="preserve">mobile </w:t>
      </w:r>
      <w:r w:rsidR="00472768" w:rsidRPr="00C93610">
        <w:rPr>
          <w:sz w:val="20"/>
          <w:lang w:val="en-US"/>
        </w:rPr>
        <w:t xml:space="preserve">unit </w:t>
      </w:r>
      <w:r w:rsidRPr="00C93610">
        <w:rPr>
          <w:sz w:val="20"/>
          <w:lang w:val="en-US"/>
        </w:rPr>
        <w:t xml:space="preserve">and </w:t>
      </w:r>
      <w:r w:rsidR="00472768" w:rsidRPr="00C93610">
        <w:rPr>
          <w:sz w:val="20"/>
          <w:lang w:val="en-US"/>
        </w:rPr>
        <w:t xml:space="preserve">will be </w:t>
      </w:r>
      <w:r w:rsidRPr="00C93610">
        <w:rPr>
          <w:sz w:val="20"/>
          <w:lang w:val="en-US"/>
        </w:rPr>
        <w:t xml:space="preserve">used directly </w:t>
      </w:r>
      <w:r w:rsidR="00A96A6A">
        <w:rPr>
          <w:sz w:val="20"/>
          <w:lang w:val="en-US"/>
        </w:rPr>
        <w:t xml:space="preserve">in the places </w:t>
      </w:r>
      <w:r w:rsidRPr="00C93610">
        <w:rPr>
          <w:sz w:val="20"/>
          <w:lang w:val="en-US"/>
        </w:rPr>
        <w:t xml:space="preserve">where </w:t>
      </w:r>
      <w:r w:rsidR="00472768" w:rsidRPr="00C93610">
        <w:rPr>
          <w:sz w:val="20"/>
          <w:lang w:val="en-US"/>
        </w:rPr>
        <w:t>(legacy)</w:t>
      </w:r>
      <w:r w:rsidRPr="00C93610">
        <w:rPr>
          <w:sz w:val="20"/>
          <w:lang w:val="en-US"/>
        </w:rPr>
        <w:t xml:space="preserve"> waste</w:t>
      </w:r>
      <w:r w:rsidR="00472768" w:rsidRPr="00C93610">
        <w:rPr>
          <w:sz w:val="20"/>
          <w:lang w:val="en-US"/>
        </w:rPr>
        <w:t>s are</w:t>
      </w:r>
      <w:r w:rsidRPr="00C93610">
        <w:rPr>
          <w:sz w:val="20"/>
          <w:lang w:val="en-US"/>
        </w:rPr>
        <w:t xml:space="preserve"> stored or conditioned. </w:t>
      </w:r>
      <w:r w:rsidR="00C93610" w:rsidRPr="00C93610">
        <w:rPr>
          <w:sz w:val="20"/>
          <w:lang w:val="en-US"/>
        </w:rPr>
        <w:t>A s</w:t>
      </w:r>
      <w:r w:rsidRPr="00C93610">
        <w:rPr>
          <w:sz w:val="20"/>
          <w:lang w:val="en-US"/>
        </w:rPr>
        <w:t>ynergetic coupling with the radiological characterization of the waste drums</w:t>
      </w:r>
      <w:r w:rsidR="00C93610" w:rsidRPr="00C93610">
        <w:rPr>
          <w:sz w:val="20"/>
          <w:lang w:val="en-US"/>
        </w:rPr>
        <w:t xml:space="preserve"> might </w:t>
      </w:r>
      <w:r w:rsidR="00A96A6A">
        <w:rPr>
          <w:sz w:val="20"/>
          <w:lang w:val="en-US"/>
        </w:rPr>
        <w:t xml:space="preserve">also </w:t>
      </w:r>
      <w:r w:rsidR="00C93610" w:rsidRPr="00C93610">
        <w:rPr>
          <w:sz w:val="20"/>
          <w:lang w:val="en-US"/>
        </w:rPr>
        <w:t>be</w:t>
      </w:r>
      <w:r w:rsidRPr="00C93610">
        <w:rPr>
          <w:sz w:val="20"/>
          <w:lang w:val="en-US"/>
        </w:rPr>
        <w:t xml:space="preserve"> possible.</w:t>
      </w:r>
    </w:p>
    <w:p w14:paraId="37292389" w14:textId="77777777" w:rsidR="005B31F2" w:rsidRPr="00C93610" w:rsidRDefault="005B31F2" w:rsidP="005B31F2">
      <w:pPr>
        <w:rPr>
          <w:sz w:val="20"/>
          <w:lang w:val="en-US"/>
        </w:rPr>
      </w:pPr>
    </w:p>
    <w:p w14:paraId="2E58EA1E" w14:textId="43CC4C01" w:rsidR="002B40A0" w:rsidRPr="00C93610" w:rsidRDefault="005B31F2" w:rsidP="005B31F2">
      <w:pPr>
        <w:rPr>
          <w:sz w:val="20"/>
          <w:lang w:val="en-US"/>
        </w:rPr>
      </w:pPr>
      <w:r w:rsidRPr="00C93610">
        <w:rPr>
          <w:sz w:val="20"/>
          <w:lang w:val="en-US"/>
        </w:rPr>
        <w:t xml:space="preserve">This unique service of non-destructive characterization of radioactive waste using </w:t>
      </w:r>
      <w:r w:rsidR="006854C4" w:rsidRPr="00C93610">
        <w:rPr>
          <w:sz w:val="20"/>
          <w:lang w:val="en-US"/>
        </w:rPr>
        <w:t>QUANTOM</w:t>
      </w:r>
      <w:r w:rsidR="006854C4" w:rsidRPr="00C93610">
        <w:rPr>
          <w:sz w:val="20"/>
          <w:vertAlign w:val="superscript"/>
          <w:lang w:val="en-US"/>
        </w:rPr>
        <w:t>®</w:t>
      </w:r>
      <w:r w:rsidRPr="00C93610">
        <w:rPr>
          <w:sz w:val="20"/>
          <w:lang w:val="en-US"/>
        </w:rPr>
        <w:t xml:space="preserve"> expands the already extensive portfolio of Framatome GmbH in the field of waste management and waste treatment, which already includes services such as transport, radiochemical analysis and the documentation of waste products.</w:t>
      </w:r>
    </w:p>
    <w:p w14:paraId="241A56FE" w14:textId="77777777" w:rsidR="002B40A0" w:rsidRPr="002B40A0" w:rsidRDefault="002B40A0" w:rsidP="002B40A0">
      <w:pPr>
        <w:rPr>
          <w:lang w:val="en-US"/>
        </w:rPr>
      </w:pPr>
    </w:p>
    <w:p w14:paraId="0BF531AC" w14:textId="77777777" w:rsidR="00EF0E20" w:rsidRPr="00C93610" w:rsidRDefault="00EF0E20" w:rsidP="00EF0E20">
      <w:pPr>
        <w:jc w:val="center"/>
        <w:rPr>
          <w:b/>
          <w:sz w:val="20"/>
        </w:rPr>
      </w:pPr>
      <w:r w:rsidRPr="00C93610">
        <w:rPr>
          <w:b/>
          <w:sz w:val="20"/>
        </w:rPr>
        <w:t>ACKNOWLEDGEMENTS</w:t>
      </w:r>
    </w:p>
    <w:p w14:paraId="5ACCCF6A" w14:textId="77777777" w:rsidR="00EF0E20" w:rsidRDefault="00EF0E20" w:rsidP="00EF0E20"/>
    <w:p w14:paraId="1E4F86B7" w14:textId="1F9590EC" w:rsidR="00EF0E20" w:rsidRPr="00C93610" w:rsidRDefault="00EF0E20" w:rsidP="00EF0E20">
      <w:pPr>
        <w:rPr>
          <w:sz w:val="20"/>
        </w:rPr>
      </w:pPr>
      <w:r w:rsidRPr="00C93610">
        <w:rPr>
          <w:sz w:val="20"/>
        </w:rPr>
        <w:t xml:space="preserve">The joint project QUANTOM is funded by the </w:t>
      </w:r>
      <w:r w:rsidR="004D531D">
        <w:rPr>
          <w:sz w:val="20"/>
        </w:rPr>
        <w:t xml:space="preserve">German </w:t>
      </w:r>
      <w:r w:rsidRPr="00C93610">
        <w:rPr>
          <w:sz w:val="20"/>
        </w:rPr>
        <w:t xml:space="preserve">Federal Ministry of Education and Research under grant number 15S9406A / B / C. The project partners </w:t>
      </w:r>
      <w:r w:rsidR="00A268AC">
        <w:rPr>
          <w:sz w:val="20"/>
        </w:rPr>
        <w:t xml:space="preserve">are Framatome GmbH, AINT GmbH and </w:t>
      </w:r>
      <w:proofErr w:type="spellStart"/>
      <w:r w:rsidR="00A268AC" w:rsidRPr="00A268AC">
        <w:rPr>
          <w:sz w:val="20"/>
        </w:rPr>
        <w:t>Fraunhofer</w:t>
      </w:r>
      <w:proofErr w:type="spellEnd"/>
      <w:r w:rsidR="00A268AC" w:rsidRPr="00A268AC">
        <w:rPr>
          <w:sz w:val="20"/>
        </w:rPr>
        <w:t xml:space="preserve"> Institute for Technological Trend Analysis INT</w:t>
      </w:r>
      <w:r w:rsidR="00417E3C">
        <w:rPr>
          <w:sz w:val="20"/>
        </w:rPr>
        <w:t xml:space="preserve"> (FINT). They </w:t>
      </w:r>
      <w:r w:rsidRPr="00C93610">
        <w:rPr>
          <w:sz w:val="20"/>
        </w:rPr>
        <w:t>are responsible for the content of this publication.</w:t>
      </w:r>
      <w:r w:rsidR="00767036">
        <w:rPr>
          <w:sz w:val="20"/>
        </w:rPr>
        <w:t xml:space="preserve"> We thank Theo Köble</w:t>
      </w:r>
      <w:r w:rsidR="00A268AC">
        <w:rPr>
          <w:sz w:val="20"/>
        </w:rPr>
        <w:t xml:space="preserve"> and Olaf Schumann </w:t>
      </w:r>
      <w:r w:rsidR="00417E3C">
        <w:rPr>
          <w:sz w:val="20"/>
        </w:rPr>
        <w:t xml:space="preserve">(FINT) </w:t>
      </w:r>
      <w:r w:rsidR="00A268AC">
        <w:rPr>
          <w:sz w:val="20"/>
        </w:rPr>
        <w:t xml:space="preserve">for </w:t>
      </w:r>
      <w:r w:rsidR="00417E3C">
        <w:rPr>
          <w:sz w:val="20"/>
        </w:rPr>
        <w:t>actively contributing to</w:t>
      </w:r>
      <w:r w:rsidR="00A268AC">
        <w:rPr>
          <w:sz w:val="20"/>
        </w:rPr>
        <w:t xml:space="preserve"> this project</w:t>
      </w:r>
      <w:r w:rsidR="00417E3C">
        <w:rPr>
          <w:sz w:val="20"/>
        </w:rPr>
        <w:t xml:space="preserve"> and for their useful expertise in the field of neutrons detection and simulation.</w:t>
      </w:r>
    </w:p>
    <w:p w14:paraId="04157122" w14:textId="77777777" w:rsidR="00EF0E20" w:rsidRDefault="00EF0E20" w:rsidP="00EF0E20"/>
    <w:p w14:paraId="433FE097" w14:textId="77777777" w:rsidR="00D26ADA" w:rsidRPr="00285755" w:rsidRDefault="00D26ADA" w:rsidP="00537496">
      <w:pPr>
        <w:pStyle w:val="Otherunnumberedheadings"/>
      </w:pPr>
      <w:r>
        <w:t>References</w:t>
      </w:r>
    </w:p>
    <w:p w14:paraId="04E22491" w14:textId="394E8D6B" w:rsidR="00F60E41" w:rsidRDefault="00F60E41" w:rsidP="00F60E41">
      <w:pPr>
        <w:pStyle w:val="Referencelist"/>
      </w:pPr>
      <w:r>
        <w:t>P. BRENNECKE</w:t>
      </w:r>
      <w:r w:rsidRPr="00F60E41">
        <w:t>, “</w:t>
      </w:r>
      <w:r w:rsidRPr="00FF527D">
        <w:rPr>
          <w:lang w:val="de-DE"/>
        </w:rPr>
        <w:t xml:space="preserve">Anforderungen an </w:t>
      </w:r>
      <w:proofErr w:type="spellStart"/>
      <w:r w:rsidRPr="00FF527D">
        <w:rPr>
          <w:lang w:val="de-DE"/>
        </w:rPr>
        <w:t>endzulagernde</w:t>
      </w:r>
      <w:proofErr w:type="spellEnd"/>
      <w:r w:rsidRPr="00FF527D">
        <w:rPr>
          <w:lang w:val="de-DE"/>
        </w:rPr>
        <w:t xml:space="preserve"> radioaktive Abfälle (Endlagerungsbedingungen Stand: Dezember 2014) – Endlager Konrad -, </w:t>
      </w:r>
      <w:r w:rsidRPr="00F60E41">
        <w:rPr>
          <w:rFonts w:cs="Arial"/>
          <w:lang w:val="de-DE"/>
        </w:rPr>
        <w:t>SE-IB-29/08-REV-2</w:t>
      </w:r>
      <w:r>
        <w:rPr>
          <w:rFonts w:cs="Arial"/>
          <w:lang w:val="de-DE"/>
        </w:rPr>
        <w:t xml:space="preserve">, </w:t>
      </w:r>
      <w:r>
        <w:rPr>
          <w:lang w:val="de-DE"/>
        </w:rPr>
        <w:t xml:space="preserve">BGE, Salzgitter, </w:t>
      </w:r>
      <w:r w:rsidRPr="00FF527D">
        <w:rPr>
          <w:lang w:val="de-DE"/>
        </w:rPr>
        <w:t>2014</w:t>
      </w:r>
      <w:r w:rsidRPr="00F60E41">
        <w:t>.</w:t>
      </w:r>
    </w:p>
    <w:p w14:paraId="173C1D47" w14:textId="2466E60F" w:rsidR="00F60E41" w:rsidRDefault="00F60E41" w:rsidP="00F60E41">
      <w:pPr>
        <w:pStyle w:val="Referencelist"/>
      </w:pPr>
      <w:proofErr w:type="spellStart"/>
      <w:r w:rsidRPr="00F60E41">
        <w:t>Niedersächsisches</w:t>
      </w:r>
      <w:proofErr w:type="spellEnd"/>
      <w:r w:rsidRPr="00F60E41">
        <w:t xml:space="preserve"> </w:t>
      </w:r>
      <w:proofErr w:type="spellStart"/>
      <w:r w:rsidRPr="00F60E41">
        <w:t>Umweltministerium</w:t>
      </w:r>
      <w:proofErr w:type="spellEnd"/>
      <w:r w:rsidRPr="00F60E41">
        <w:t>, “</w:t>
      </w:r>
      <w:proofErr w:type="spellStart"/>
      <w:r w:rsidRPr="00F60E41">
        <w:t>Planfeststellungsbeschluss</w:t>
      </w:r>
      <w:proofErr w:type="spellEnd"/>
      <w:r w:rsidRPr="00F60E41">
        <w:t xml:space="preserve"> </w:t>
      </w:r>
      <w:proofErr w:type="spellStart"/>
      <w:r w:rsidRPr="00F60E41">
        <w:t>fuer</w:t>
      </w:r>
      <w:proofErr w:type="spellEnd"/>
      <w:r w:rsidRPr="00F60E41">
        <w:t xml:space="preserve"> die </w:t>
      </w:r>
      <w:proofErr w:type="spellStart"/>
      <w:r w:rsidRPr="00F60E41">
        <w:t>Errichtung</w:t>
      </w:r>
      <w:proofErr w:type="spellEnd"/>
      <w:r w:rsidRPr="00F60E41">
        <w:t xml:space="preserve"> und den </w:t>
      </w:r>
      <w:proofErr w:type="spellStart"/>
      <w:r w:rsidRPr="00F60E41">
        <w:t>Betrieb</w:t>
      </w:r>
      <w:proofErr w:type="spellEnd"/>
      <w:r w:rsidRPr="00F60E41">
        <w:t xml:space="preserve"> des </w:t>
      </w:r>
      <w:proofErr w:type="spellStart"/>
      <w:r w:rsidRPr="00F60E41">
        <w:t>Bergwerkes</w:t>
      </w:r>
      <w:proofErr w:type="spellEnd"/>
      <w:r w:rsidRPr="00F60E41">
        <w:t xml:space="preserve"> Konrad in Salzgitter </w:t>
      </w:r>
      <w:proofErr w:type="spellStart"/>
      <w:r w:rsidRPr="00F60E41">
        <w:t>als</w:t>
      </w:r>
      <w:proofErr w:type="spellEnd"/>
      <w:r w:rsidRPr="00F60E41">
        <w:t xml:space="preserve"> Anlage </w:t>
      </w:r>
      <w:proofErr w:type="spellStart"/>
      <w:r w:rsidRPr="00F60E41">
        <w:t>zur</w:t>
      </w:r>
      <w:proofErr w:type="spellEnd"/>
      <w:r w:rsidRPr="00F60E41">
        <w:t xml:space="preserve"> </w:t>
      </w:r>
      <w:proofErr w:type="spellStart"/>
      <w:r w:rsidRPr="00F60E41">
        <w:t>Endlagerung</w:t>
      </w:r>
      <w:proofErr w:type="spellEnd"/>
      <w:r w:rsidRPr="00F60E41">
        <w:t xml:space="preserve"> fester </w:t>
      </w:r>
      <w:proofErr w:type="spellStart"/>
      <w:r w:rsidRPr="00F60E41">
        <w:t>oder</w:t>
      </w:r>
      <w:proofErr w:type="spellEnd"/>
      <w:r w:rsidRPr="00F60E41">
        <w:t xml:space="preserve"> </w:t>
      </w:r>
      <w:proofErr w:type="spellStart"/>
      <w:r w:rsidRPr="00F60E41">
        <w:t>verfestigter</w:t>
      </w:r>
      <w:proofErr w:type="spellEnd"/>
      <w:r w:rsidRPr="00F60E41">
        <w:t xml:space="preserve"> </w:t>
      </w:r>
      <w:proofErr w:type="spellStart"/>
      <w:r w:rsidRPr="00F60E41">
        <w:t>radioaktiver</w:t>
      </w:r>
      <w:proofErr w:type="spellEnd"/>
      <w:r w:rsidRPr="00F60E41">
        <w:t xml:space="preserve"> </w:t>
      </w:r>
      <w:proofErr w:type="spellStart"/>
      <w:r w:rsidRPr="00F60E41">
        <w:t>Abfälle</w:t>
      </w:r>
      <w:proofErr w:type="spellEnd"/>
      <w:r w:rsidRPr="00F60E41">
        <w:t xml:space="preserve"> </w:t>
      </w:r>
      <w:proofErr w:type="spellStart"/>
      <w:r w:rsidRPr="00F60E41">
        <w:t>mit</w:t>
      </w:r>
      <w:proofErr w:type="spellEnd"/>
      <w:r w:rsidRPr="00F60E41">
        <w:t xml:space="preserve"> </w:t>
      </w:r>
      <w:proofErr w:type="spellStart"/>
      <w:r w:rsidRPr="00F60E41">
        <w:t>vernachlässigbare</w:t>
      </w:r>
      <w:r>
        <w:t>r</w:t>
      </w:r>
      <w:proofErr w:type="spellEnd"/>
      <w:r>
        <w:t xml:space="preserve"> </w:t>
      </w:r>
      <w:proofErr w:type="spellStart"/>
      <w:r>
        <w:t>Wärmeentwicklung</w:t>
      </w:r>
      <w:proofErr w:type="spellEnd"/>
      <w:r>
        <w:t xml:space="preserve">”, Hannover, </w:t>
      </w:r>
      <w:r w:rsidRPr="00F60E41">
        <w:t>2002.</w:t>
      </w:r>
    </w:p>
    <w:p w14:paraId="115C3461" w14:textId="24C8F3DE" w:rsidR="0089759B" w:rsidRDefault="0089759B" w:rsidP="0089759B">
      <w:pPr>
        <w:pStyle w:val="Referencelist"/>
      </w:pPr>
      <w:r w:rsidRPr="0089759B">
        <w:t>Database of prompt gamma rays from slow neutron capture for elemental analysis, International Atomic Energy Agen</w:t>
      </w:r>
      <w:r w:rsidR="00416C27">
        <w:t>cy, Vienna, ISBN 92-0-101306-X, 2007</w:t>
      </w:r>
      <w:r w:rsidRPr="0089759B">
        <w:t>.</w:t>
      </w:r>
    </w:p>
    <w:p w14:paraId="4C404292" w14:textId="7ED6C6EF" w:rsidR="004A00F4" w:rsidRDefault="00563B6A" w:rsidP="004A00F4">
      <w:pPr>
        <w:pStyle w:val="Referencelist"/>
      </w:pPr>
      <w:r>
        <w:t xml:space="preserve">C.J. WERNER </w:t>
      </w:r>
      <w:r w:rsidR="004A00F4" w:rsidRPr="004A00F4">
        <w:t xml:space="preserve">(editor), "MCNP </w:t>
      </w:r>
      <w:proofErr w:type="spellStart"/>
      <w:r w:rsidR="004A00F4" w:rsidRPr="004A00F4">
        <w:t>Users Manual</w:t>
      </w:r>
      <w:proofErr w:type="spellEnd"/>
      <w:r w:rsidR="004A00F4" w:rsidRPr="004A00F4">
        <w:t xml:space="preserve"> - Code Version 6.2", Los Alamos National Lab</w:t>
      </w:r>
      <w:r>
        <w:t xml:space="preserve">oratory, report LA-UR-17-29981, </w:t>
      </w:r>
      <w:r w:rsidR="004A00F4" w:rsidRPr="004A00F4">
        <w:t>2017.</w:t>
      </w:r>
    </w:p>
    <w:p w14:paraId="3500FFB8" w14:textId="04F531B6" w:rsidR="0089759B" w:rsidRDefault="0089759B" w:rsidP="0089759B">
      <w:pPr>
        <w:pStyle w:val="Referencelist"/>
      </w:pPr>
      <w:proofErr w:type="spellStart"/>
      <w:r w:rsidRPr="0089759B">
        <w:t>Europäische</w:t>
      </w:r>
      <w:proofErr w:type="spellEnd"/>
      <w:r w:rsidRPr="0089759B">
        <w:t xml:space="preserve"> </w:t>
      </w:r>
      <w:proofErr w:type="spellStart"/>
      <w:r w:rsidRPr="0089759B">
        <w:t>Patentschrift</w:t>
      </w:r>
      <w:proofErr w:type="spellEnd"/>
      <w:r w:rsidRPr="0089759B">
        <w:t xml:space="preserve"> EP 3 410 104 B1, </w:t>
      </w:r>
      <w:proofErr w:type="spellStart"/>
      <w:r w:rsidRPr="0089759B">
        <w:t>Anmeldenummer</w:t>
      </w:r>
      <w:proofErr w:type="spellEnd"/>
      <w:r w:rsidRPr="0089759B">
        <w:t xml:space="preserve"> 17401060.3, „</w:t>
      </w:r>
      <w:proofErr w:type="spellStart"/>
      <w:r w:rsidRPr="0089759B">
        <w:t>Verfahren</w:t>
      </w:r>
      <w:proofErr w:type="spellEnd"/>
      <w:r w:rsidRPr="0089759B">
        <w:t xml:space="preserve"> und </w:t>
      </w:r>
      <w:proofErr w:type="spellStart"/>
      <w:r w:rsidRPr="0089759B">
        <w:t>Vorrichtung</w:t>
      </w:r>
      <w:proofErr w:type="spellEnd"/>
      <w:r w:rsidRPr="0089759B">
        <w:t xml:space="preserve"> </w:t>
      </w:r>
      <w:proofErr w:type="spellStart"/>
      <w:r w:rsidRPr="0089759B">
        <w:t>zur</w:t>
      </w:r>
      <w:proofErr w:type="spellEnd"/>
      <w:r w:rsidRPr="0089759B">
        <w:t xml:space="preserve"> </w:t>
      </w:r>
      <w:proofErr w:type="spellStart"/>
      <w:r w:rsidRPr="0089759B">
        <w:t>Multielementanalyse</w:t>
      </w:r>
      <w:proofErr w:type="spellEnd"/>
      <w:r w:rsidRPr="0089759B">
        <w:t xml:space="preserve"> </w:t>
      </w:r>
      <w:proofErr w:type="spellStart"/>
      <w:r w:rsidRPr="0089759B">
        <w:t>basierend</w:t>
      </w:r>
      <w:proofErr w:type="spellEnd"/>
      <w:r w:rsidRPr="0089759B">
        <w:t xml:space="preserve"> auf </w:t>
      </w:r>
      <w:proofErr w:type="spellStart"/>
      <w:r w:rsidRPr="0089759B">
        <w:t>Neutronenaktivierung</w:t>
      </w:r>
      <w:proofErr w:type="spellEnd"/>
      <w:r w:rsidRPr="0089759B">
        <w:t xml:space="preserve"> </w:t>
      </w:r>
      <w:proofErr w:type="spellStart"/>
      <w:r w:rsidRPr="0089759B">
        <w:t>sowie</w:t>
      </w:r>
      <w:proofErr w:type="spellEnd"/>
      <w:r w:rsidRPr="0089759B">
        <w:t xml:space="preserve"> </w:t>
      </w:r>
      <w:proofErr w:type="spellStart"/>
      <w:proofErr w:type="gramStart"/>
      <w:r w:rsidRPr="0089759B">
        <w:t>Verwendung</w:t>
      </w:r>
      <w:proofErr w:type="spellEnd"/>
      <w:r w:rsidRPr="0089759B">
        <w:t>“</w:t>
      </w:r>
      <w:proofErr w:type="gramEnd"/>
      <w:r w:rsidRPr="0089759B">
        <w:t>, 05.12.2018.</w:t>
      </w:r>
    </w:p>
    <w:sectPr w:rsidR="0089759B"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9468B" w16cex:dateUtc="2021-07-14T0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AFF96A" w16cid:durableId="2496C503"/>
  <w16cid:commentId w16cid:paraId="486CDBD2" w16cid:durableId="24994394"/>
  <w16cid:commentId w16cid:paraId="7ED3A105" w16cid:durableId="2496C54B"/>
  <w16cid:commentId w16cid:paraId="5C8A266F" w16cid:durableId="24994396"/>
  <w16cid:commentId w16cid:paraId="04747CFA" w16cid:durableId="2496C617"/>
  <w16cid:commentId w16cid:paraId="4797D801" w16cid:durableId="24994398"/>
  <w16cid:commentId w16cid:paraId="4D7F2F61" w16cid:durableId="2496C6FA"/>
  <w16cid:commentId w16cid:paraId="3630625C" w16cid:durableId="2499439A"/>
  <w16cid:commentId w16cid:paraId="1442A17D" w16cid:durableId="2496C841"/>
  <w16cid:commentId w16cid:paraId="0F7AA920" w16cid:durableId="2499439C"/>
  <w16cid:commentId w16cid:paraId="07C108AA" w16cid:durableId="2499468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34FC8" w14:textId="77777777" w:rsidR="00FA33FF" w:rsidRDefault="00FA33FF">
      <w:r>
        <w:separator/>
      </w:r>
    </w:p>
  </w:endnote>
  <w:endnote w:type="continuationSeparator" w:id="0">
    <w:p w14:paraId="724F2BD7" w14:textId="77777777" w:rsidR="00FA33FF" w:rsidRDefault="00FA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FA33FF" w:rsidRDefault="00FA33FF">
    <w:pPr>
      <w:pStyle w:val="zyxClassification1"/>
    </w:pPr>
    <w:r>
      <w:fldChar w:fldCharType="begin"/>
    </w:r>
    <w:r>
      <w:instrText xml:space="preserve"> DOCPROPERTY "IaeaClassification"  \* MERGEFORMAT </w:instrText>
    </w:r>
    <w:r>
      <w:fldChar w:fldCharType="end"/>
    </w:r>
  </w:p>
  <w:p w14:paraId="433FE0C7" w14:textId="77777777" w:rsidR="00FA33FF" w:rsidRDefault="00FA33FF">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FA33FF" w:rsidRDefault="00FA33FF">
    <w:pPr>
      <w:pStyle w:val="zyxClassification1"/>
    </w:pPr>
    <w:r>
      <w:fldChar w:fldCharType="begin"/>
    </w:r>
    <w:r>
      <w:instrText xml:space="preserve"> DOCPROPERTY "IaeaClassification"  \* MERGEFORMAT </w:instrText>
    </w:r>
    <w:r>
      <w:fldChar w:fldCharType="end"/>
    </w:r>
  </w:p>
  <w:p w14:paraId="433FE0C9" w14:textId="61BE086D" w:rsidR="00FA33FF" w:rsidRPr="00037321" w:rsidRDefault="00FA33FF">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31FD2">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FA33FF" w14:paraId="433FE0D8" w14:textId="77777777">
      <w:trPr>
        <w:cantSplit/>
      </w:trPr>
      <w:tc>
        <w:tcPr>
          <w:tcW w:w="4644" w:type="dxa"/>
        </w:tcPr>
        <w:p w14:paraId="433FE0D4" w14:textId="77777777" w:rsidR="00FA33FF" w:rsidRDefault="00FA33FF">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FA33FF" w:rsidRDefault="00FA33FF">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FA33FF" w:rsidRDefault="00FA33F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FA33FF" w:rsidRDefault="00FA33FF">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FA33FF" w:rsidRDefault="00FA33FF">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B402F" w14:textId="77777777" w:rsidR="00FA33FF" w:rsidRDefault="00FA33FF">
      <w:r>
        <w:t>___________________________________________________________________________</w:t>
      </w:r>
    </w:p>
  </w:footnote>
  <w:footnote w:type="continuationSeparator" w:id="0">
    <w:p w14:paraId="5E8F7F96" w14:textId="77777777" w:rsidR="00FA33FF" w:rsidRDefault="00FA33FF">
      <w:r>
        <w:t>___________________________________________________________________________</w:t>
      </w:r>
    </w:p>
  </w:footnote>
  <w:footnote w:type="continuationNotice" w:id="1">
    <w:p w14:paraId="27223A8D" w14:textId="77777777" w:rsidR="00FA33FF" w:rsidRDefault="00FA33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480CD3AC" w:rsidR="00FA33FF" w:rsidRDefault="00FA33FF" w:rsidP="00CF7AF3">
    <w:pPr>
      <w:pStyle w:val="Runninghead"/>
    </w:pPr>
    <w:r>
      <w:tab/>
      <w:t>IAEA-CN-294</w:t>
    </w:r>
  </w:p>
  <w:p w14:paraId="433FE0C1" w14:textId="77777777" w:rsidR="00FA33FF" w:rsidRPr="009E1558" w:rsidRDefault="00FA33FF"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FA33FF" w:rsidRDefault="00FA33FF"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FA33FF" w:rsidRDefault="00FA33FF">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6A03A3ED" w:rsidR="00FA33FF" w:rsidRDefault="00FA33FF" w:rsidP="00B82FA5">
    <w:pPr>
      <w:pStyle w:val="Runninghead"/>
    </w:pPr>
    <w:r>
      <w:t>COQUARD LAURENT et al.</w:t>
    </w:r>
  </w:p>
  <w:p w14:paraId="433FE0C5" w14:textId="77777777" w:rsidR="00FA33FF" w:rsidRPr="009E1558" w:rsidRDefault="00FA33FF"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FA33FF" w14:paraId="433FE0CE" w14:textId="77777777">
      <w:trPr>
        <w:cantSplit/>
        <w:trHeight w:val="716"/>
      </w:trPr>
      <w:tc>
        <w:tcPr>
          <w:tcW w:w="979" w:type="dxa"/>
          <w:vMerge w:val="restart"/>
        </w:tcPr>
        <w:p w14:paraId="433FE0CA" w14:textId="77777777" w:rsidR="00FA33FF" w:rsidRDefault="00FA33FF">
          <w:pPr>
            <w:spacing w:before="180"/>
            <w:ind w:left="17"/>
          </w:pPr>
        </w:p>
      </w:tc>
      <w:tc>
        <w:tcPr>
          <w:tcW w:w="3638" w:type="dxa"/>
          <w:vAlign w:val="bottom"/>
        </w:tcPr>
        <w:p w14:paraId="433FE0CB" w14:textId="77777777" w:rsidR="00FA33FF" w:rsidRDefault="00FA33FF">
          <w:pPr>
            <w:spacing w:after="20"/>
          </w:pPr>
        </w:p>
      </w:tc>
      <w:bookmarkStart w:id="1" w:name="DOC_bkmClassification1"/>
      <w:tc>
        <w:tcPr>
          <w:tcW w:w="5702" w:type="dxa"/>
          <w:vMerge w:val="restart"/>
          <w:tcMar>
            <w:right w:w="193" w:type="dxa"/>
          </w:tcMar>
        </w:tcPr>
        <w:p w14:paraId="433FE0CC" w14:textId="77777777" w:rsidR="00FA33FF" w:rsidRDefault="00FA33F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FA33FF" w:rsidRDefault="00FA33FF">
          <w:pPr>
            <w:pStyle w:val="zyxConfid2Red"/>
          </w:pPr>
          <w:r>
            <w:fldChar w:fldCharType="begin"/>
          </w:r>
          <w:r>
            <w:instrText>DOCPROPERTY "IaeaClassification2"  \* MERGEFORMAT</w:instrText>
          </w:r>
          <w:r>
            <w:fldChar w:fldCharType="end"/>
          </w:r>
        </w:p>
      </w:tc>
    </w:tr>
    <w:tr w:rsidR="00FA33FF" w14:paraId="433FE0D2" w14:textId="77777777">
      <w:trPr>
        <w:cantSplit/>
        <w:trHeight w:val="167"/>
      </w:trPr>
      <w:tc>
        <w:tcPr>
          <w:tcW w:w="979" w:type="dxa"/>
          <w:vMerge/>
        </w:tcPr>
        <w:p w14:paraId="433FE0CF" w14:textId="77777777" w:rsidR="00FA33FF" w:rsidRDefault="00FA33FF">
          <w:pPr>
            <w:spacing w:before="57"/>
          </w:pPr>
        </w:p>
      </w:tc>
      <w:tc>
        <w:tcPr>
          <w:tcW w:w="3638" w:type="dxa"/>
          <w:vAlign w:val="bottom"/>
        </w:tcPr>
        <w:p w14:paraId="433FE0D0" w14:textId="77777777" w:rsidR="00FA33FF" w:rsidRDefault="00FA33FF">
          <w:pPr>
            <w:pStyle w:val="berschrift9"/>
            <w:spacing w:before="0" w:after="10"/>
          </w:pPr>
        </w:p>
      </w:tc>
      <w:tc>
        <w:tcPr>
          <w:tcW w:w="5702" w:type="dxa"/>
          <w:vMerge/>
          <w:vAlign w:val="bottom"/>
        </w:tcPr>
        <w:p w14:paraId="433FE0D1" w14:textId="77777777" w:rsidR="00FA33FF" w:rsidRDefault="00FA33FF">
          <w:pPr>
            <w:pStyle w:val="berschrift9"/>
            <w:spacing w:before="0" w:after="10"/>
          </w:pPr>
        </w:p>
      </w:tc>
    </w:tr>
  </w:tbl>
  <w:p w14:paraId="433FE0D3" w14:textId="77777777" w:rsidR="00FA33FF" w:rsidRDefault="00FA33F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50AD0"/>
    <w:multiLevelType w:val="hybridMultilevel"/>
    <w:tmpl w:val="E88284A8"/>
    <w:lvl w:ilvl="0" w:tplc="EDCE82DC">
      <w:start w:val="1"/>
      <w:numFmt w:val="bullet"/>
      <w:lvlText w:val="—"/>
      <w:lvlJc w:val="left"/>
      <w:pPr>
        <w:ind w:left="1069" w:hanging="360"/>
      </w:pPr>
      <w:rPr>
        <w:rFonts w:ascii="Times New Roman" w:hAnsi="Times New Roman"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B97359"/>
    <w:multiLevelType w:val="hybridMultilevel"/>
    <w:tmpl w:val="B9A8168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BD322C"/>
    <w:multiLevelType w:val="hybridMultilevel"/>
    <w:tmpl w:val="7604182A"/>
    <w:lvl w:ilvl="0" w:tplc="151E9430">
      <w:numFmt w:val="bullet"/>
      <w:lvlText w:val="•"/>
      <w:lvlJc w:val="left"/>
      <w:pPr>
        <w:ind w:left="709" w:hanging="360"/>
      </w:pPr>
      <w:rPr>
        <w:rFonts w:ascii="Times New Roman" w:eastAsia="Times New Roman" w:hAnsi="Times New Roman" w:cs="Times New Roman" w:hint="default"/>
      </w:rPr>
    </w:lvl>
    <w:lvl w:ilvl="1" w:tplc="04070003" w:tentative="1">
      <w:start w:val="1"/>
      <w:numFmt w:val="bullet"/>
      <w:lvlText w:val="o"/>
      <w:lvlJc w:val="left"/>
      <w:pPr>
        <w:ind w:left="1429" w:hanging="360"/>
      </w:pPr>
      <w:rPr>
        <w:rFonts w:ascii="Courier New" w:hAnsi="Courier New" w:cs="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cs="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cs="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5"/>
  </w:num>
  <w:num w:numId="3">
    <w:abstractNumId w:val="13"/>
  </w:num>
  <w:num w:numId="4">
    <w:abstractNumId w:val="13"/>
  </w:num>
  <w:num w:numId="5">
    <w:abstractNumId w:val="13"/>
  </w:num>
  <w:num w:numId="6">
    <w:abstractNumId w:val="6"/>
  </w:num>
  <w:num w:numId="7">
    <w:abstractNumId w:val="10"/>
  </w:num>
  <w:num w:numId="8">
    <w:abstractNumId w:val="14"/>
  </w:num>
  <w:num w:numId="9">
    <w:abstractNumId w:val="2"/>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
  </w:num>
  <w:num w:numId="21">
    <w:abstractNumId w:val="13"/>
  </w:num>
  <w:num w:numId="22">
    <w:abstractNumId w:val="4"/>
  </w:num>
  <w:num w:numId="23">
    <w:abstractNumId w:val="1"/>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7"/>
  </w:num>
  <w:num w:numId="31">
    <w:abstractNumId w:val="7"/>
  </w:num>
  <w:num w:numId="32">
    <w:abstractNumId w:val="13"/>
  </w:num>
  <w:num w:numId="33">
    <w:abstractNumId w:val="13"/>
  </w:num>
  <w:num w:numId="34">
    <w:abstractNumId w:val="13"/>
  </w:num>
  <w:num w:numId="35">
    <w:abstractNumId w:val="13"/>
  </w:num>
  <w:num w:numId="36">
    <w:abstractNumId w:val="13"/>
  </w:num>
  <w:num w:numId="37">
    <w:abstractNumId w:val="8"/>
  </w:num>
  <w:num w:numId="38">
    <w:abstractNumId w:val="0"/>
  </w:num>
  <w:num w:numId="39">
    <w:abstractNumId w:val="11"/>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7CE"/>
    <w:rsid w:val="000229AB"/>
    <w:rsid w:val="0002569A"/>
    <w:rsid w:val="00037321"/>
    <w:rsid w:val="00053B60"/>
    <w:rsid w:val="00084CB6"/>
    <w:rsid w:val="000A0299"/>
    <w:rsid w:val="000A2990"/>
    <w:rsid w:val="000F7E94"/>
    <w:rsid w:val="001119D6"/>
    <w:rsid w:val="001308F2"/>
    <w:rsid w:val="001313E8"/>
    <w:rsid w:val="001359BE"/>
    <w:rsid w:val="0014658A"/>
    <w:rsid w:val="001675F2"/>
    <w:rsid w:val="00180B54"/>
    <w:rsid w:val="00183BC4"/>
    <w:rsid w:val="00185A51"/>
    <w:rsid w:val="001C58F5"/>
    <w:rsid w:val="001D5CEE"/>
    <w:rsid w:val="001F12C1"/>
    <w:rsid w:val="001F4441"/>
    <w:rsid w:val="002071D9"/>
    <w:rsid w:val="00256822"/>
    <w:rsid w:val="0026525A"/>
    <w:rsid w:val="00265676"/>
    <w:rsid w:val="00274790"/>
    <w:rsid w:val="00281996"/>
    <w:rsid w:val="002838AA"/>
    <w:rsid w:val="00284CC3"/>
    <w:rsid w:val="00285755"/>
    <w:rsid w:val="002A1F9C"/>
    <w:rsid w:val="002B29C2"/>
    <w:rsid w:val="002B40A0"/>
    <w:rsid w:val="002C4208"/>
    <w:rsid w:val="003075C3"/>
    <w:rsid w:val="0033129D"/>
    <w:rsid w:val="00352DE1"/>
    <w:rsid w:val="003728E6"/>
    <w:rsid w:val="003B5E0E"/>
    <w:rsid w:val="003D255A"/>
    <w:rsid w:val="003E2AC9"/>
    <w:rsid w:val="00407CA0"/>
    <w:rsid w:val="00416949"/>
    <w:rsid w:val="00416C27"/>
    <w:rsid w:val="00417BDC"/>
    <w:rsid w:val="00417E38"/>
    <w:rsid w:val="00417E3C"/>
    <w:rsid w:val="004370D8"/>
    <w:rsid w:val="004427D8"/>
    <w:rsid w:val="00472768"/>
    <w:rsid w:val="00472C43"/>
    <w:rsid w:val="004958B7"/>
    <w:rsid w:val="004A00F4"/>
    <w:rsid w:val="004D531D"/>
    <w:rsid w:val="004F49BD"/>
    <w:rsid w:val="005037E8"/>
    <w:rsid w:val="00537496"/>
    <w:rsid w:val="00544A9A"/>
    <w:rsid w:val="00544ED3"/>
    <w:rsid w:val="00563B6A"/>
    <w:rsid w:val="0058477B"/>
    <w:rsid w:val="0058654F"/>
    <w:rsid w:val="00596ACA"/>
    <w:rsid w:val="005B31F2"/>
    <w:rsid w:val="005C145F"/>
    <w:rsid w:val="005C401C"/>
    <w:rsid w:val="005E39BC"/>
    <w:rsid w:val="005F00A0"/>
    <w:rsid w:val="00646A62"/>
    <w:rsid w:val="00647F33"/>
    <w:rsid w:val="00657242"/>
    <w:rsid w:val="00662532"/>
    <w:rsid w:val="0066305B"/>
    <w:rsid w:val="006854C4"/>
    <w:rsid w:val="00685B25"/>
    <w:rsid w:val="006B2274"/>
    <w:rsid w:val="006B289A"/>
    <w:rsid w:val="00717C6F"/>
    <w:rsid w:val="007445DA"/>
    <w:rsid w:val="00767036"/>
    <w:rsid w:val="00783CFD"/>
    <w:rsid w:val="007B4FD1"/>
    <w:rsid w:val="00802381"/>
    <w:rsid w:val="0082523C"/>
    <w:rsid w:val="008408F0"/>
    <w:rsid w:val="00841E23"/>
    <w:rsid w:val="00863740"/>
    <w:rsid w:val="00883848"/>
    <w:rsid w:val="0089759B"/>
    <w:rsid w:val="00897ED5"/>
    <w:rsid w:val="008B6BB9"/>
    <w:rsid w:val="008D507F"/>
    <w:rsid w:val="009028A5"/>
    <w:rsid w:val="00911543"/>
    <w:rsid w:val="009519C9"/>
    <w:rsid w:val="00962215"/>
    <w:rsid w:val="009832CD"/>
    <w:rsid w:val="00987E91"/>
    <w:rsid w:val="009D0B86"/>
    <w:rsid w:val="009E0D5B"/>
    <w:rsid w:val="009E1558"/>
    <w:rsid w:val="00A268AC"/>
    <w:rsid w:val="00A42898"/>
    <w:rsid w:val="00A479B1"/>
    <w:rsid w:val="00A56533"/>
    <w:rsid w:val="00A61D1D"/>
    <w:rsid w:val="00A96A6A"/>
    <w:rsid w:val="00AB2639"/>
    <w:rsid w:val="00AB6ACE"/>
    <w:rsid w:val="00AC5A3A"/>
    <w:rsid w:val="00AD0D2B"/>
    <w:rsid w:val="00B24BA2"/>
    <w:rsid w:val="00B31FD2"/>
    <w:rsid w:val="00B33470"/>
    <w:rsid w:val="00B82FA5"/>
    <w:rsid w:val="00B93413"/>
    <w:rsid w:val="00BA5A04"/>
    <w:rsid w:val="00BC4507"/>
    <w:rsid w:val="00BD1400"/>
    <w:rsid w:val="00BD605C"/>
    <w:rsid w:val="00BE2A76"/>
    <w:rsid w:val="00C60509"/>
    <w:rsid w:val="00C65E60"/>
    <w:rsid w:val="00C832F4"/>
    <w:rsid w:val="00C93610"/>
    <w:rsid w:val="00CC2363"/>
    <w:rsid w:val="00CC7EC5"/>
    <w:rsid w:val="00CE5A52"/>
    <w:rsid w:val="00CE78C0"/>
    <w:rsid w:val="00CF7AF3"/>
    <w:rsid w:val="00D0173A"/>
    <w:rsid w:val="00D01AAF"/>
    <w:rsid w:val="00D112BC"/>
    <w:rsid w:val="00D26ADA"/>
    <w:rsid w:val="00D27357"/>
    <w:rsid w:val="00D35A78"/>
    <w:rsid w:val="00D555A1"/>
    <w:rsid w:val="00D616A1"/>
    <w:rsid w:val="00D64DC2"/>
    <w:rsid w:val="00D70C66"/>
    <w:rsid w:val="00D81910"/>
    <w:rsid w:val="00D96529"/>
    <w:rsid w:val="00DA46CA"/>
    <w:rsid w:val="00DC7F75"/>
    <w:rsid w:val="00DD4DF5"/>
    <w:rsid w:val="00DF21EB"/>
    <w:rsid w:val="00E11907"/>
    <w:rsid w:val="00E20E70"/>
    <w:rsid w:val="00E25B68"/>
    <w:rsid w:val="00E35892"/>
    <w:rsid w:val="00E4047D"/>
    <w:rsid w:val="00E476DC"/>
    <w:rsid w:val="00E515F7"/>
    <w:rsid w:val="00E84003"/>
    <w:rsid w:val="00EB2CED"/>
    <w:rsid w:val="00EC10FC"/>
    <w:rsid w:val="00ED0A99"/>
    <w:rsid w:val="00EE0041"/>
    <w:rsid w:val="00EE29B9"/>
    <w:rsid w:val="00EF0E20"/>
    <w:rsid w:val="00F004EE"/>
    <w:rsid w:val="00F42E23"/>
    <w:rsid w:val="00F44AD8"/>
    <w:rsid w:val="00F45EEE"/>
    <w:rsid w:val="00F51E9C"/>
    <w:rsid w:val="00F523CA"/>
    <w:rsid w:val="00F55613"/>
    <w:rsid w:val="00F60E41"/>
    <w:rsid w:val="00F74A9D"/>
    <w:rsid w:val="00F83E19"/>
    <w:rsid w:val="00F93977"/>
    <w:rsid w:val="00FA0D1B"/>
    <w:rsid w:val="00FA33FF"/>
    <w:rsid w:val="00FB7A04"/>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uiPriority w:val="4"/>
    <w:qFormat/>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ind w:firstLine="0"/>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 w:type="paragraph" w:customStyle="1" w:styleId="Default">
    <w:name w:val="Default"/>
    <w:rsid w:val="001F12C1"/>
    <w:pPr>
      <w:autoSpaceDE w:val="0"/>
      <w:autoSpaceDN w:val="0"/>
      <w:adjustRightInd w:val="0"/>
    </w:pPr>
    <w:rPr>
      <w:color w:val="000000"/>
      <w:sz w:val="24"/>
      <w:szCs w:val="24"/>
      <w:lang w:val="de-DE"/>
    </w:rPr>
  </w:style>
  <w:style w:type="paragraph" w:styleId="Listenabsatz">
    <w:name w:val="List Paragraph"/>
    <w:basedOn w:val="Standard"/>
    <w:uiPriority w:val="49"/>
    <w:locked/>
    <w:rsid w:val="004427D8"/>
    <w:pPr>
      <w:ind w:left="720"/>
      <w:contextualSpacing/>
    </w:pPr>
  </w:style>
  <w:style w:type="character" w:styleId="Hyperlink">
    <w:name w:val="Hyperlink"/>
    <w:basedOn w:val="Absatz-Standardschriftart"/>
    <w:uiPriority w:val="49"/>
    <w:unhideWhenUsed/>
    <w:locked/>
    <w:rsid w:val="00E476DC"/>
    <w:rPr>
      <w:color w:val="0000FF" w:themeColor="hyperlink"/>
      <w:u w:val="single"/>
    </w:rPr>
  </w:style>
  <w:style w:type="character" w:styleId="Kommentarzeichen">
    <w:name w:val="annotation reference"/>
    <w:basedOn w:val="Absatz-Standardschriftart"/>
    <w:uiPriority w:val="49"/>
    <w:semiHidden/>
    <w:unhideWhenUsed/>
    <w:locked/>
    <w:rsid w:val="00E515F7"/>
    <w:rPr>
      <w:sz w:val="16"/>
      <w:szCs w:val="16"/>
    </w:rPr>
  </w:style>
  <w:style w:type="paragraph" w:styleId="Kommentartext">
    <w:name w:val="annotation text"/>
    <w:basedOn w:val="Standard"/>
    <w:link w:val="KommentartextZchn"/>
    <w:uiPriority w:val="49"/>
    <w:semiHidden/>
    <w:unhideWhenUsed/>
    <w:locked/>
    <w:rsid w:val="00E515F7"/>
    <w:rPr>
      <w:sz w:val="20"/>
    </w:rPr>
  </w:style>
  <w:style w:type="character" w:customStyle="1" w:styleId="KommentartextZchn">
    <w:name w:val="Kommentartext Zchn"/>
    <w:basedOn w:val="Absatz-Standardschriftart"/>
    <w:link w:val="Kommentartext"/>
    <w:uiPriority w:val="49"/>
    <w:semiHidden/>
    <w:rsid w:val="00E515F7"/>
    <w:rPr>
      <w:lang w:eastAsia="en-US"/>
    </w:rPr>
  </w:style>
  <w:style w:type="paragraph" w:styleId="Kommentarthema">
    <w:name w:val="annotation subject"/>
    <w:basedOn w:val="Kommentartext"/>
    <w:next w:val="Kommentartext"/>
    <w:link w:val="KommentarthemaZchn"/>
    <w:uiPriority w:val="49"/>
    <w:semiHidden/>
    <w:unhideWhenUsed/>
    <w:locked/>
    <w:rsid w:val="00E515F7"/>
    <w:rPr>
      <w:b/>
      <w:bCs/>
    </w:rPr>
  </w:style>
  <w:style w:type="character" w:customStyle="1" w:styleId="KommentarthemaZchn">
    <w:name w:val="Kommentarthema Zchn"/>
    <w:basedOn w:val="KommentartextZchn"/>
    <w:link w:val="Kommentarthema"/>
    <w:uiPriority w:val="49"/>
    <w:semiHidden/>
    <w:rsid w:val="00E515F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832">
      <w:bodyDiv w:val="1"/>
      <w:marLeft w:val="0"/>
      <w:marRight w:val="0"/>
      <w:marTop w:val="0"/>
      <w:marBottom w:val="0"/>
      <w:divBdr>
        <w:top w:val="none" w:sz="0" w:space="0" w:color="auto"/>
        <w:left w:val="none" w:sz="0" w:space="0" w:color="auto"/>
        <w:bottom w:val="none" w:sz="0" w:space="0" w:color="auto"/>
        <w:right w:val="none" w:sz="0" w:space="0" w:color="auto"/>
      </w:divBdr>
    </w:div>
    <w:div w:id="19550762">
      <w:bodyDiv w:val="1"/>
      <w:marLeft w:val="0"/>
      <w:marRight w:val="0"/>
      <w:marTop w:val="0"/>
      <w:marBottom w:val="0"/>
      <w:divBdr>
        <w:top w:val="none" w:sz="0" w:space="0" w:color="auto"/>
        <w:left w:val="none" w:sz="0" w:space="0" w:color="auto"/>
        <w:bottom w:val="none" w:sz="0" w:space="0" w:color="auto"/>
        <w:right w:val="none" w:sz="0" w:space="0" w:color="auto"/>
      </w:divBdr>
    </w:div>
    <w:div w:id="240876380">
      <w:bodyDiv w:val="1"/>
      <w:marLeft w:val="0"/>
      <w:marRight w:val="0"/>
      <w:marTop w:val="0"/>
      <w:marBottom w:val="0"/>
      <w:divBdr>
        <w:top w:val="none" w:sz="0" w:space="0" w:color="auto"/>
        <w:left w:val="none" w:sz="0" w:space="0" w:color="auto"/>
        <w:bottom w:val="none" w:sz="0" w:space="0" w:color="auto"/>
        <w:right w:val="none" w:sz="0" w:space="0" w:color="auto"/>
      </w:divBdr>
    </w:div>
    <w:div w:id="341126001">
      <w:bodyDiv w:val="1"/>
      <w:marLeft w:val="0"/>
      <w:marRight w:val="0"/>
      <w:marTop w:val="0"/>
      <w:marBottom w:val="0"/>
      <w:divBdr>
        <w:top w:val="none" w:sz="0" w:space="0" w:color="auto"/>
        <w:left w:val="none" w:sz="0" w:space="0" w:color="auto"/>
        <w:bottom w:val="none" w:sz="0" w:space="0" w:color="auto"/>
        <w:right w:val="none" w:sz="0" w:space="0" w:color="auto"/>
      </w:divBdr>
    </w:div>
    <w:div w:id="383329838">
      <w:bodyDiv w:val="1"/>
      <w:marLeft w:val="0"/>
      <w:marRight w:val="0"/>
      <w:marTop w:val="0"/>
      <w:marBottom w:val="0"/>
      <w:divBdr>
        <w:top w:val="none" w:sz="0" w:space="0" w:color="auto"/>
        <w:left w:val="none" w:sz="0" w:space="0" w:color="auto"/>
        <w:bottom w:val="none" w:sz="0" w:space="0" w:color="auto"/>
        <w:right w:val="none" w:sz="0" w:space="0" w:color="auto"/>
      </w:divBdr>
    </w:div>
    <w:div w:id="707490932">
      <w:bodyDiv w:val="1"/>
      <w:marLeft w:val="0"/>
      <w:marRight w:val="0"/>
      <w:marTop w:val="0"/>
      <w:marBottom w:val="0"/>
      <w:divBdr>
        <w:top w:val="none" w:sz="0" w:space="0" w:color="auto"/>
        <w:left w:val="none" w:sz="0" w:space="0" w:color="auto"/>
        <w:bottom w:val="none" w:sz="0" w:space="0" w:color="auto"/>
        <w:right w:val="none" w:sz="0" w:space="0" w:color="auto"/>
      </w:divBdr>
    </w:div>
    <w:div w:id="718286276">
      <w:bodyDiv w:val="1"/>
      <w:marLeft w:val="0"/>
      <w:marRight w:val="0"/>
      <w:marTop w:val="0"/>
      <w:marBottom w:val="0"/>
      <w:divBdr>
        <w:top w:val="none" w:sz="0" w:space="0" w:color="auto"/>
        <w:left w:val="none" w:sz="0" w:space="0" w:color="auto"/>
        <w:bottom w:val="none" w:sz="0" w:space="0" w:color="auto"/>
        <w:right w:val="none" w:sz="0" w:space="0" w:color="auto"/>
      </w:divBdr>
    </w:div>
    <w:div w:id="725028564">
      <w:bodyDiv w:val="1"/>
      <w:marLeft w:val="0"/>
      <w:marRight w:val="0"/>
      <w:marTop w:val="0"/>
      <w:marBottom w:val="0"/>
      <w:divBdr>
        <w:top w:val="none" w:sz="0" w:space="0" w:color="auto"/>
        <w:left w:val="none" w:sz="0" w:space="0" w:color="auto"/>
        <w:bottom w:val="none" w:sz="0" w:space="0" w:color="auto"/>
        <w:right w:val="none" w:sz="0" w:space="0" w:color="auto"/>
      </w:divBdr>
    </w:div>
    <w:div w:id="819811032">
      <w:bodyDiv w:val="1"/>
      <w:marLeft w:val="0"/>
      <w:marRight w:val="0"/>
      <w:marTop w:val="0"/>
      <w:marBottom w:val="0"/>
      <w:divBdr>
        <w:top w:val="none" w:sz="0" w:space="0" w:color="auto"/>
        <w:left w:val="none" w:sz="0" w:space="0" w:color="auto"/>
        <w:bottom w:val="none" w:sz="0" w:space="0" w:color="auto"/>
        <w:right w:val="none" w:sz="0" w:space="0" w:color="auto"/>
      </w:divBdr>
    </w:div>
    <w:div w:id="967052289">
      <w:bodyDiv w:val="1"/>
      <w:marLeft w:val="0"/>
      <w:marRight w:val="0"/>
      <w:marTop w:val="0"/>
      <w:marBottom w:val="0"/>
      <w:divBdr>
        <w:top w:val="none" w:sz="0" w:space="0" w:color="auto"/>
        <w:left w:val="none" w:sz="0" w:space="0" w:color="auto"/>
        <w:bottom w:val="none" w:sz="0" w:space="0" w:color="auto"/>
        <w:right w:val="none" w:sz="0" w:space="0" w:color="auto"/>
      </w:divBdr>
    </w:div>
    <w:div w:id="1074938158">
      <w:bodyDiv w:val="1"/>
      <w:marLeft w:val="0"/>
      <w:marRight w:val="0"/>
      <w:marTop w:val="0"/>
      <w:marBottom w:val="0"/>
      <w:divBdr>
        <w:top w:val="none" w:sz="0" w:space="0" w:color="auto"/>
        <w:left w:val="none" w:sz="0" w:space="0" w:color="auto"/>
        <w:bottom w:val="none" w:sz="0" w:space="0" w:color="auto"/>
        <w:right w:val="none" w:sz="0" w:space="0" w:color="auto"/>
      </w:divBdr>
    </w:div>
    <w:div w:id="1101952309">
      <w:bodyDiv w:val="1"/>
      <w:marLeft w:val="0"/>
      <w:marRight w:val="0"/>
      <w:marTop w:val="0"/>
      <w:marBottom w:val="0"/>
      <w:divBdr>
        <w:top w:val="none" w:sz="0" w:space="0" w:color="auto"/>
        <w:left w:val="none" w:sz="0" w:space="0" w:color="auto"/>
        <w:bottom w:val="none" w:sz="0" w:space="0" w:color="auto"/>
        <w:right w:val="none" w:sz="0" w:space="0" w:color="auto"/>
      </w:divBdr>
    </w:div>
    <w:div w:id="1303805616">
      <w:bodyDiv w:val="1"/>
      <w:marLeft w:val="0"/>
      <w:marRight w:val="0"/>
      <w:marTop w:val="0"/>
      <w:marBottom w:val="0"/>
      <w:divBdr>
        <w:top w:val="none" w:sz="0" w:space="0" w:color="auto"/>
        <w:left w:val="none" w:sz="0" w:space="0" w:color="auto"/>
        <w:bottom w:val="none" w:sz="0" w:space="0" w:color="auto"/>
        <w:right w:val="none" w:sz="0" w:space="0" w:color="auto"/>
      </w:divBdr>
    </w:div>
    <w:div w:id="1319843743">
      <w:bodyDiv w:val="1"/>
      <w:marLeft w:val="0"/>
      <w:marRight w:val="0"/>
      <w:marTop w:val="0"/>
      <w:marBottom w:val="0"/>
      <w:divBdr>
        <w:top w:val="none" w:sz="0" w:space="0" w:color="auto"/>
        <w:left w:val="none" w:sz="0" w:space="0" w:color="auto"/>
        <w:bottom w:val="none" w:sz="0" w:space="0" w:color="auto"/>
        <w:right w:val="none" w:sz="0" w:space="0" w:color="auto"/>
      </w:divBdr>
    </w:div>
    <w:div w:id="1410076421">
      <w:bodyDiv w:val="1"/>
      <w:marLeft w:val="0"/>
      <w:marRight w:val="0"/>
      <w:marTop w:val="0"/>
      <w:marBottom w:val="0"/>
      <w:divBdr>
        <w:top w:val="none" w:sz="0" w:space="0" w:color="auto"/>
        <w:left w:val="none" w:sz="0" w:space="0" w:color="auto"/>
        <w:bottom w:val="none" w:sz="0" w:space="0" w:color="auto"/>
        <w:right w:val="none" w:sz="0" w:space="0" w:color="auto"/>
      </w:divBdr>
    </w:div>
    <w:div w:id="1423986625">
      <w:bodyDiv w:val="1"/>
      <w:marLeft w:val="0"/>
      <w:marRight w:val="0"/>
      <w:marTop w:val="0"/>
      <w:marBottom w:val="0"/>
      <w:divBdr>
        <w:top w:val="none" w:sz="0" w:space="0" w:color="auto"/>
        <w:left w:val="none" w:sz="0" w:space="0" w:color="auto"/>
        <w:bottom w:val="none" w:sz="0" w:space="0" w:color="auto"/>
        <w:right w:val="none" w:sz="0" w:space="0" w:color="auto"/>
      </w:divBdr>
    </w:div>
    <w:div w:id="1609895909">
      <w:bodyDiv w:val="1"/>
      <w:marLeft w:val="0"/>
      <w:marRight w:val="0"/>
      <w:marTop w:val="0"/>
      <w:marBottom w:val="0"/>
      <w:divBdr>
        <w:top w:val="none" w:sz="0" w:space="0" w:color="auto"/>
        <w:left w:val="none" w:sz="0" w:space="0" w:color="auto"/>
        <w:bottom w:val="none" w:sz="0" w:space="0" w:color="auto"/>
        <w:right w:val="none" w:sz="0" w:space="0" w:color="auto"/>
      </w:divBdr>
    </w:div>
    <w:div w:id="1622689014">
      <w:bodyDiv w:val="1"/>
      <w:marLeft w:val="0"/>
      <w:marRight w:val="0"/>
      <w:marTop w:val="0"/>
      <w:marBottom w:val="0"/>
      <w:divBdr>
        <w:top w:val="none" w:sz="0" w:space="0" w:color="auto"/>
        <w:left w:val="none" w:sz="0" w:space="0" w:color="auto"/>
        <w:bottom w:val="none" w:sz="0" w:space="0" w:color="auto"/>
        <w:right w:val="none" w:sz="0" w:space="0" w:color="auto"/>
      </w:divBdr>
    </w:div>
    <w:div w:id="1630821418">
      <w:bodyDiv w:val="1"/>
      <w:marLeft w:val="0"/>
      <w:marRight w:val="0"/>
      <w:marTop w:val="0"/>
      <w:marBottom w:val="0"/>
      <w:divBdr>
        <w:top w:val="none" w:sz="0" w:space="0" w:color="auto"/>
        <w:left w:val="none" w:sz="0" w:space="0" w:color="auto"/>
        <w:bottom w:val="none" w:sz="0" w:space="0" w:color="auto"/>
        <w:right w:val="none" w:sz="0" w:space="0" w:color="auto"/>
      </w:divBdr>
    </w:div>
    <w:div w:id="183541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3.xml"/><Relationship Id="rId30"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a0cca68-9885-4579-a121-0ff71e341cd0"/>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6BDC79B3-B4BA-4FB7-A514-AF72F00D5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8</Pages>
  <Words>3574</Words>
  <Characters>20177</Characters>
  <Application>Microsoft Office Word</Application>
  <DocSecurity>0</DocSecurity>
  <Lines>168</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COQUARD Laurent (FRA-IB)</cp:lastModifiedBy>
  <cp:revision>3</cp:revision>
  <cp:lastPrinted>2015-12-01T10:27:00Z</cp:lastPrinted>
  <dcterms:created xsi:type="dcterms:W3CDTF">2021-09-03T13:34:00Z</dcterms:created>
  <dcterms:modified xsi:type="dcterms:W3CDTF">2021-09-07T07:14:00Z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