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12B04" w14:textId="4F14C753" w:rsidR="00846A32" w:rsidRDefault="00846A32" w:rsidP="00846A32">
      <w:pPr>
        <w:pStyle w:val="berschrift1"/>
        <w:numPr>
          <w:ilvl w:val="0"/>
          <w:numId w:val="12"/>
        </w:numPr>
        <w:rPr>
          <w:bCs/>
          <w:lang w:val="en-GB"/>
        </w:rPr>
      </w:pPr>
      <w:r>
        <w:rPr>
          <w:bCs/>
          <w:lang w:val="en-GB"/>
        </w:rPr>
        <w:t xml:space="preserve"> </w:t>
      </w:r>
      <w:r w:rsidRPr="00846A32">
        <w:rPr>
          <w:bCs/>
          <w:lang w:val="en-GB"/>
        </w:rPr>
        <w:t xml:space="preserve">Investigating the Feasibility to Characterise </w:t>
      </w:r>
    </w:p>
    <w:p w14:paraId="6E16DB21" w14:textId="6B2F8DF2" w:rsidR="00846A32" w:rsidRDefault="00846A32" w:rsidP="00846A32">
      <w:pPr>
        <w:pStyle w:val="berschrift1"/>
        <w:numPr>
          <w:ilvl w:val="0"/>
          <w:numId w:val="12"/>
        </w:numPr>
        <w:rPr>
          <w:bCs/>
          <w:lang w:val="en-GB"/>
        </w:rPr>
      </w:pPr>
      <w:r>
        <w:rPr>
          <w:bCs/>
          <w:lang w:val="en-GB"/>
        </w:rPr>
        <w:t xml:space="preserve"> </w:t>
      </w:r>
      <w:r w:rsidRPr="00846A32">
        <w:rPr>
          <w:bCs/>
          <w:lang w:val="en-GB"/>
        </w:rPr>
        <w:t xml:space="preserve">Nuclear Waste from the Asse II Mine </w:t>
      </w:r>
    </w:p>
    <w:p w14:paraId="62D3A921" w14:textId="1A65721B" w:rsidR="00846A32" w:rsidRPr="00846A32" w:rsidRDefault="00846A32" w:rsidP="00846A32">
      <w:pPr>
        <w:pStyle w:val="berschrift1"/>
        <w:numPr>
          <w:ilvl w:val="0"/>
          <w:numId w:val="12"/>
        </w:numPr>
        <w:rPr>
          <w:bCs/>
          <w:lang w:val="en-GB"/>
        </w:rPr>
      </w:pPr>
      <w:r>
        <w:rPr>
          <w:bCs/>
          <w:lang w:val="en-GB"/>
        </w:rPr>
        <w:t xml:space="preserve"> </w:t>
      </w:r>
      <w:r w:rsidRPr="00846A32">
        <w:rPr>
          <w:bCs/>
          <w:lang w:val="en-GB"/>
        </w:rPr>
        <w:t>using Cosmic-ray Muon Tomography</w:t>
      </w:r>
    </w:p>
    <w:p w14:paraId="433FE03F" w14:textId="77777777" w:rsidR="00802381" w:rsidRDefault="00802381" w:rsidP="00537496">
      <w:pPr>
        <w:pStyle w:val="Authornameandaffiliation"/>
      </w:pPr>
    </w:p>
    <w:p w14:paraId="433FE040" w14:textId="46D00F61" w:rsidR="003B5E0E" w:rsidRDefault="00846A32" w:rsidP="00537496">
      <w:pPr>
        <w:pStyle w:val="Authornameandaffiliation"/>
      </w:pPr>
      <w:r>
        <w:t>R.B. Kaiser</w:t>
      </w:r>
    </w:p>
    <w:p w14:paraId="433FE041" w14:textId="6ADE6687" w:rsidR="00FF386F" w:rsidRDefault="00846A32" w:rsidP="00537496">
      <w:pPr>
        <w:pStyle w:val="Authornameandaffiliation"/>
      </w:pPr>
      <w:proofErr w:type="spellStart"/>
      <w:r>
        <w:t>Lynkeos</w:t>
      </w:r>
      <w:proofErr w:type="spellEnd"/>
      <w:r>
        <w:t xml:space="preserve"> Technology Ltd.</w:t>
      </w:r>
    </w:p>
    <w:p w14:paraId="433FE042" w14:textId="18DF6753" w:rsidR="00FF386F" w:rsidRDefault="00846A32" w:rsidP="00537496">
      <w:pPr>
        <w:pStyle w:val="Authornameandaffiliation"/>
      </w:pPr>
      <w:r>
        <w:t>Glasgow, United Kingdom</w:t>
      </w:r>
    </w:p>
    <w:p w14:paraId="433FE043" w14:textId="343A0489" w:rsidR="00FF386F" w:rsidRDefault="00FF386F" w:rsidP="00537496">
      <w:pPr>
        <w:pStyle w:val="Authornameandaffiliation"/>
      </w:pPr>
      <w:r>
        <w:t>Email:</w:t>
      </w:r>
      <w:r w:rsidR="00846A32">
        <w:t xml:space="preserve"> ralf.kaiser@lynkeos.co.uk</w:t>
      </w:r>
    </w:p>
    <w:p w14:paraId="433FE044" w14:textId="77777777" w:rsidR="00FF386F" w:rsidRDefault="00FF386F" w:rsidP="00537496">
      <w:pPr>
        <w:pStyle w:val="Authornameandaffiliation"/>
      </w:pPr>
    </w:p>
    <w:p w14:paraId="433FE045" w14:textId="495BC1AD" w:rsidR="00FF386F" w:rsidRPr="00FF386F" w:rsidRDefault="00846A32" w:rsidP="00537496">
      <w:pPr>
        <w:pStyle w:val="Authornameandaffiliation"/>
      </w:pPr>
      <w:r>
        <w:t>C. Vieh, K. Föhl, M. Dauke</w:t>
      </w:r>
    </w:p>
    <w:p w14:paraId="433FE046" w14:textId="6C7E96F1" w:rsidR="00FF386F" w:rsidRPr="00FF386F" w:rsidRDefault="00846A32" w:rsidP="00537496">
      <w:pPr>
        <w:pStyle w:val="Authornameandaffiliation"/>
      </w:pPr>
      <w:proofErr w:type="spellStart"/>
      <w:r>
        <w:t>Bundesgesellschaft</w:t>
      </w:r>
      <w:proofErr w:type="spellEnd"/>
      <w:r>
        <w:t xml:space="preserve"> </w:t>
      </w:r>
      <w:proofErr w:type="spellStart"/>
      <w:r>
        <w:t>für</w:t>
      </w:r>
      <w:proofErr w:type="spellEnd"/>
      <w:r>
        <w:t xml:space="preserve"> </w:t>
      </w:r>
      <w:proofErr w:type="spellStart"/>
      <w:r>
        <w:t>Endlagerung</w:t>
      </w:r>
      <w:proofErr w:type="spellEnd"/>
      <w:r>
        <w:t xml:space="preserve"> </w:t>
      </w:r>
      <w:proofErr w:type="spellStart"/>
      <w:r>
        <w:t>mbH</w:t>
      </w:r>
      <w:proofErr w:type="spellEnd"/>
    </w:p>
    <w:p w14:paraId="433FE047" w14:textId="1CBBFD3C" w:rsidR="00FF386F" w:rsidRDefault="00846A32" w:rsidP="00537496">
      <w:pPr>
        <w:pStyle w:val="Authornameandaffiliation"/>
      </w:pPr>
      <w:r>
        <w:t>Salzgitter, Germany</w:t>
      </w:r>
    </w:p>
    <w:p w14:paraId="2EB97B4D" w14:textId="77777777" w:rsidR="00846A32" w:rsidRDefault="00846A32" w:rsidP="00537496">
      <w:pPr>
        <w:pStyle w:val="Authornameandaffiliation"/>
      </w:pPr>
    </w:p>
    <w:p w14:paraId="6021DF57" w14:textId="6F34793A" w:rsidR="00846A32" w:rsidRDefault="00846A32" w:rsidP="00537496">
      <w:pPr>
        <w:pStyle w:val="Authornameandaffiliation"/>
      </w:pPr>
      <w:r>
        <w:t>G.</w:t>
      </w:r>
      <w:r w:rsidR="00604B19">
        <w:t xml:space="preserve"> </w:t>
      </w:r>
      <w:r>
        <w:t>Yang, S.</w:t>
      </w:r>
      <w:r w:rsidR="00604B19">
        <w:t xml:space="preserve"> </w:t>
      </w:r>
      <w:r>
        <w:t>Gardner</w:t>
      </w:r>
    </w:p>
    <w:p w14:paraId="0E81F01D" w14:textId="0C2A35FD" w:rsidR="00846A32" w:rsidRDefault="00846A32" w:rsidP="00537496">
      <w:pPr>
        <w:pStyle w:val="Authornameandaffiliation"/>
      </w:pPr>
      <w:proofErr w:type="spellStart"/>
      <w:r>
        <w:t>Lynkeos</w:t>
      </w:r>
      <w:proofErr w:type="spellEnd"/>
      <w:r>
        <w:t xml:space="preserve"> Technology Ltd.</w:t>
      </w:r>
    </w:p>
    <w:p w14:paraId="5B7E0247" w14:textId="4A65D65E" w:rsidR="00846A32" w:rsidRDefault="00846A32" w:rsidP="00537496">
      <w:pPr>
        <w:pStyle w:val="Authornameandaffiliation"/>
      </w:pPr>
      <w:r>
        <w:t>Glasgow, United Kingdom</w:t>
      </w:r>
    </w:p>
    <w:p w14:paraId="72EEAC7A" w14:textId="77777777" w:rsidR="00846A32" w:rsidRPr="00FF386F" w:rsidRDefault="00846A32" w:rsidP="00537496">
      <w:pPr>
        <w:pStyle w:val="Authornameandaffiliation"/>
      </w:pP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5A929E4E" w:rsidR="00647F33" w:rsidRPr="00BD605C" w:rsidRDefault="00846A32" w:rsidP="00846A32">
      <w:pPr>
        <w:pStyle w:val="Abstracttext"/>
        <w:jc w:val="both"/>
      </w:pPr>
      <w:r>
        <w:t xml:space="preserve">Waste packages that in the future </w:t>
      </w:r>
      <w:proofErr w:type="gramStart"/>
      <w:r>
        <w:t>will be retrieved</w:t>
      </w:r>
      <w:proofErr w:type="gramEnd"/>
      <w:r>
        <w:t xml:space="preserve"> from the </w:t>
      </w:r>
      <w:proofErr w:type="spellStart"/>
      <w:r>
        <w:t>Asse</w:t>
      </w:r>
      <w:proofErr w:type="spellEnd"/>
      <w:r>
        <w:t xml:space="preserve"> II mine in Germany will have to be </w:t>
      </w:r>
      <w:proofErr w:type="spellStart"/>
      <w:r>
        <w:t>characteri</w:t>
      </w:r>
      <w:r w:rsidR="00604B19">
        <w:t>s</w:t>
      </w:r>
      <w:r>
        <w:t>ed</w:t>
      </w:r>
      <w:proofErr w:type="spellEnd"/>
      <w:r>
        <w:t xml:space="preserve"> before they can be treated and stored again</w:t>
      </w:r>
      <w:r w:rsidR="003F4C57">
        <w:t>.</w:t>
      </w:r>
      <w:r>
        <w:t xml:space="preserve"> Cosmic-ray muon tomography </w:t>
      </w:r>
      <w:proofErr w:type="gramStart"/>
      <w:r>
        <w:t>has been established</w:t>
      </w:r>
      <w:proofErr w:type="gramEnd"/>
      <w:r>
        <w:t xml:space="preserve"> as an effective way to image the contents of shielded nuclear waste containers</w:t>
      </w:r>
      <w:r w:rsidR="003F4C57">
        <w:t>.</w:t>
      </w:r>
      <w:r>
        <w:t xml:space="preserve"> </w:t>
      </w:r>
      <w:proofErr w:type="gramStart"/>
      <w:r>
        <w:t xml:space="preserve">A feasibility study into the use of cosmic-ray muon tomography for waste packages, in particular concrete shielded 200 l drums has been carried out by BGE and </w:t>
      </w:r>
      <w:proofErr w:type="spellStart"/>
      <w:r>
        <w:t>Lynkeos</w:t>
      </w:r>
      <w:proofErr w:type="spellEnd"/>
      <w:r>
        <w:t xml:space="preserve"> Technology</w:t>
      </w:r>
      <w:proofErr w:type="gramEnd"/>
      <w:r>
        <w:t xml:space="preserve">. The results of </w:t>
      </w:r>
      <w:proofErr w:type="gramStart"/>
      <w:r>
        <w:t>this</w:t>
      </w:r>
      <w:proofErr w:type="gramEnd"/>
      <w:r>
        <w:t xml:space="preserve"> study are the subject of the paper.</w:t>
      </w:r>
    </w:p>
    <w:p w14:paraId="433FE04C" w14:textId="77777777" w:rsidR="00647F33" w:rsidRDefault="00F523CA" w:rsidP="00537496">
      <w:pPr>
        <w:pStyle w:val="berschrift2"/>
        <w:numPr>
          <w:ilvl w:val="1"/>
          <w:numId w:val="10"/>
        </w:numPr>
      </w:pPr>
      <w:r>
        <w:t>INTRODUCTION</w:t>
      </w:r>
    </w:p>
    <w:p w14:paraId="7768398F" w14:textId="5A9BBC20" w:rsidR="00EC4A5D" w:rsidRPr="005B0C8D" w:rsidRDefault="00EC4A5D" w:rsidP="006A4764">
      <w:pPr>
        <w:pStyle w:val="Textkrper"/>
      </w:pPr>
      <w:r w:rsidRPr="006F6FCE">
        <w:t xml:space="preserve">The </w:t>
      </w:r>
      <w:proofErr w:type="spellStart"/>
      <w:proofErr w:type="gramStart"/>
      <w:r w:rsidRPr="006F6FCE">
        <w:t>Bundesgesellschaft</w:t>
      </w:r>
      <w:proofErr w:type="spellEnd"/>
      <w:r w:rsidRPr="006F6FCE">
        <w:t xml:space="preserve"> </w:t>
      </w:r>
      <w:proofErr w:type="spellStart"/>
      <w:r w:rsidRPr="006F6FCE">
        <w:t>für</w:t>
      </w:r>
      <w:proofErr w:type="spellEnd"/>
      <w:r w:rsidRPr="006F6FCE">
        <w:t xml:space="preserve"> </w:t>
      </w:r>
      <w:proofErr w:type="spellStart"/>
      <w:r w:rsidRPr="006F6FCE">
        <w:t>Endlagerung</w:t>
      </w:r>
      <w:proofErr w:type="spellEnd"/>
      <w:r w:rsidRPr="006F6FCE">
        <w:t xml:space="preserve"> (BGE) is mandated by the German government to perform tasks in the final disposal of radioactive waste</w:t>
      </w:r>
      <w:proofErr w:type="gramEnd"/>
      <w:r w:rsidRPr="006F6FCE">
        <w:t xml:space="preserve">. This federally owned company, founded in July 2016 by merging predecessor companies, became the responsible operator for the </w:t>
      </w:r>
      <w:proofErr w:type="spellStart"/>
      <w:r w:rsidRPr="006F6FCE">
        <w:t>Asse</w:t>
      </w:r>
      <w:proofErr w:type="spellEnd"/>
      <w:r w:rsidRPr="006F6FCE">
        <w:t xml:space="preserve"> II mine. </w:t>
      </w:r>
      <w:r w:rsidRPr="006F6FCE">
        <w:rPr>
          <w:bCs/>
        </w:rPr>
        <w:t>A</w:t>
      </w:r>
      <w:r w:rsidRPr="006F6FCE">
        <w:t xml:space="preserve">ccording to § 57b (the so-called </w:t>
      </w:r>
      <w:r w:rsidR="003E56AF">
        <w:t>”</w:t>
      </w:r>
      <w:r w:rsidRPr="006F6FCE">
        <w:t xml:space="preserve">Lex </w:t>
      </w:r>
      <w:proofErr w:type="spellStart"/>
      <w:r w:rsidR="003E56AF" w:rsidRPr="006F6FCE">
        <w:t>Asse</w:t>
      </w:r>
      <w:proofErr w:type="spellEnd"/>
      <w:r w:rsidR="003E56AF">
        <w:t>”</w:t>
      </w:r>
      <w:r w:rsidRPr="006F6FCE">
        <w:t>)</w:t>
      </w:r>
      <w:r w:rsidR="006A4764" w:rsidRPr="006F6FCE">
        <w:t>[1]</w:t>
      </w:r>
      <w:r w:rsidRPr="006F6FCE">
        <w:t xml:space="preserve"> </w:t>
      </w:r>
      <w:r w:rsidRPr="006F6FCE">
        <w:rPr>
          <w:bCs/>
        </w:rPr>
        <w:t xml:space="preserve">enacted in April 2013 as </w:t>
      </w:r>
      <w:r w:rsidRPr="006F6FCE">
        <w:t xml:space="preserve">an amendment to the </w:t>
      </w:r>
      <w:r w:rsidR="009A267A" w:rsidRPr="006F6FCE">
        <w:t xml:space="preserve">German </w:t>
      </w:r>
      <w:r w:rsidRPr="006F6FCE">
        <w:t xml:space="preserve">Atomic Energy Act, the </w:t>
      </w:r>
      <w:proofErr w:type="spellStart"/>
      <w:r w:rsidRPr="006F6FCE">
        <w:t>Asse</w:t>
      </w:r>
      <w:proofErr w:type="spellEnd"/>
      <w:r w:rsidRPr="006F6FCE">
        <w:t xml:space="preserve"> II mine is to be closed without delay after retrieving the emplaced n</w:t>
      </w:r>
      <w:r w:rsidRPr="005B0C8D">
        <w:t>uclear waste.</w:t>
      </w:r>
    </w:p>
    <w:p w14:paraId="15C84424" w14:textId="5C647D0F" w:rsidR="00DF5337" w:rsidRDefault="00EC4A5D" w:rsidP="00DF5337">
      <w:pPr>
        <w:pStyle w:val="Textkrper"/>
      </w:pPr>
      <w:r w:rsidRPr="005B0C8D">
        <w:t xml:space="preserve">The </w:t>
      </w:r>
      <w:proofErr w:type="spellStart"/>
      <w:r w:rsidRPr="005B0C8D">
        <w:t>Asse</w:t>
      </w:r>
      <w:proofErr w:type="spellEnd"/>
      <w:r w:rsidRPr="005B0C8D">
        <w:t xml:space="preserve"> II mine is located in Lower Saxony, Germany, and </w:t>
      </w:r>
      <w:proofErr w:type="gramStart"/>
      <w:r w:rsidRPr="005B0C8D">
        <w:t>was originally used</w:t>
      </w:r>
      <w:proofErr w:type="gramEnd"/>
      <w:r w:rsidRPr="005B0C8D">
        <w:t xml:space="preserve"> for commercial production of potash from 1909 to 1924 and rock salt from 1916 to 1964. Subsequently used as a research mine for the final disposal of radioactive waste in a deep geological repository, from 1967 to 1978 some 47,000 m³ of low and intermediate-level waste (LLW/ILW) in about 126,000 drums and packages were emplaced in the </w:t>
      </w:r>
      <w:proofErr w:type="spellStart"/>
      <w:r w:rsidRPr="005B0C8D">
        <w:t>Asse</w:t>
      </w:r>
      <w:proofErr w:type="spellEnd"/>
      <w:r w:rsidRPr="005B0C8D">
        <w:t xml:space="preserve"> II mine on behalf of the </w:t>
      </w:r>
      <w:r w:rsidR="009A267A" w:rsidRPr="005B0C8D">
        <w:t xml:space="preserve">German </w:t>
      </w:r>
      <w:r w:rsidRPr="005B0C8D">
        <w:t>Federal Government</w:t>
      </w:r>
      <w:r w:rsidR="00134698">
        <w:t xml:space="preserve"> (see Figure 1)</w:t>
      </w:r>
      <w:r w:rsidRPr="005B0C8D">
        <w:t xml:space="preserve">. While the emplacement chamber for ILW is located at 511 metres depth, LLW </w:t>
      </w:r>
      <w:r w:rsidR="001253C6">
        <w:t xml:space="preserve">and somewhat ILW </w:t>
      </w:r>
      <w:r w:rsidRPr="005B0C8D">
        <w:t xml:space="preserve">is stored in 12 chambers at 725 and 750 metres depth, with ten of these chambers at 750 metres depth forming a pearl string in the Na3 </w:t>
      </w:r>
      <w:proofErr w:type="spellStart"/>
      <w:r w:rsidRPr="005B0C8D">
        <w:t>Leine</w:t>
      </w:r>
      <w:proofErr w:type="spellEnd"/>
      <w:r w:rsidRPr="005B0C8D">
        <w:t xml:space="preserve"> rock salt of the southwest flank of the </w:t>
      </w:r>
      <w:proofErr w:type="spellStart"/>
      <w:r w:rsidRPr="005B0C8D">
        <w:t>Asse</w:t>
      </w:r>
      <w:proofErr w:type="spellEnd"/>
      <w:r w:rsidRPr="005B0C8D">
        <w:t xml:space="preserve"> salt dome.</w:t>
      </w:r>
    </w:p>
    <w:p w14:paraId="50DABA67" w14:textId="77777777" w:rsidR="00DF5337" w:rsidRDefault="00EC4A5D" w:rsidP="00134698">
      <w:pPr>
        <w:pStyle w:val="Textkrper"/>
        <w:keepNext/>
      </w:pPr>
      <w:r w:rsidRPr="005B0C8D">
        <w:t xml:space="preserve"> </w:t>
      </w:r>
      <w:r w:rsidR="00DF5337" w:rsidRPr="00DF5337">
        <w:rPr>
          <w:noProof/>
          <w:lang w:val="de-DE" w:eastAsia="de-DE"/>
        </w:rPr>
        <w:drawing>
          <wp:inline distT="0" distB="0" distL="0" distR="0" wp14:anchorId="3BB3C749" wp14:editId="72C92828">
            <wp:extent cx="5446800" cy="19080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6800" cy="1908000"/>
                    </a:xfrm>
                    <a:prstGeom prst="rect">
                      <a:avLst/>
                    </a:prstGeom>
                  </pic:spPr>
                </pic:pic>
              </a:graphicData>
            </a:graphic>
          </wp:inline>
        </w:drawing>
      </w:r>
    </w:p>
    <w:p w14:paraId="0E27B522" w14:textId="6999B175" w:rsidR="00DF5337" w:rsidRPr="00134698" w:rsidRDefault="00DF5337" w:rsidP="00134698">
      <w:pPr>
        <w:pStyle w:val="Beschriftung"/>
        <w:jc w:val="both"/>
        <w:rPr>
          <w:i/>
          <w:sz w:val="20"/>
        </w:rPr>
      </w:pPr>
      <w:r w:rsidRPr="00134698">
        <w:rPr>
          <w:i/>
        </w:rPr>
        <w:t xml:space="preserve">Figure </w:t>
      </w:r>
      <w:r w:rsidRPr="00134698">
        <w:rPr>
          <w:i/>
        </w:rPr>
        <w:fldChar w:fldCharType="begin"/>
      </w:r>
      <w:r w:rsidRPr="00134698">
        <w:rPr>
          <w:i/>
        </w:rPr>
        <w:instrText xml:space="preserve"> SEQ Figure \* ARABIC </w:instrText>
      </w:r>
      <w:r w:rsidRPr="00134698">
        <w:rPr>
          <w:i/>
        </w:rPr>
        <w:fldChar w:fldCharType="separate"/>
      </w:r>
      <w:r w:rsidRPr="00134698">
        <w:rPr>
          <w:i/>
          <w:noProof/>
        </w:rPr>
        <w:t>1</w:t>
      </w:r>
      <w:r w:rsidRPr="00134698">
        <w:rPr>
          <w:i/>
        </w:rPr>
        <w:fldChar w:fldCharType="end"/>
      </w:r>
      <w:r w:rsidRPr="00134698">
        <w:rPr>
          <w:i/>
        </w:rPr>
        <w:t xml:space="preserve">: Waste drums stored in the </w:t>
      </w:r>
      <w:proofErr w:type="spellStart"/>
      <w:r w:rsidRPr="00134698">
        <w:rPr>
          <w:i/>
        </w:rPr>
        <w:t>Asse</w:t>
      </w:r>
      <w:proofErr w:type="spellEnd"/>
      <w:r w:rsidRPr="00134698">
        <w:rPr>
          <w:i/>
        </w:rPr>
        <w:t xml:space="preserve"> </w:t>
      </w:r>
      <w:r w:rsidR="00BD365A">
        <w:rPr>
          <w:i/>
        </w:rPr>
        <w:t>I</w:t>
      </w:r>
      <w:r w:rsidRPr="00134698">
        <w:rPr>
          <w:i/>
        </w:rPr>
        <w:t xml:space="preserve">I mine. The left image shows mostly </w:t>
      </w:r>
      <w:r w:rsidR="00BD365A" w:rsidRPr="003F4C57">
        <w:rPr>
          <w:i/>
        </w:rPr>
        <w:t xml:space="preserve">concrete shielded </w:t>
      </w:r>
      <w:r w:rsidR="00BD365A">
        <w:rPr>
          <w:i/>
        </w:rPr>
        <w:t xml:space="preserve">drums </w:t>
      </w:r>
      <w:r w:rsidR="00BD365A" w:rsidRPr="003F4C57">
        <w:rPr>
          <w:i/>
        </w:rPr>
        <w:t xml:space="preserve">(In German called </w:t>
      </w:r>
      <w:r w:rsidR="00BD365A">
        <w:rPr>
          <w:i/>
        </w:rPr>
        <w:t>“</w:t>
      </w:r>
      <w:proofErr w:type="spellStart"/>
      <w:r w:rsidR="00134698">
        <w:rPr>
          <w:i/>
        </w:rPr>
        <w:t>Verlorene</w:t>
      </w:r>
      <w:proofErr w:type="spellEnd"/>
      <w:r w:rsidR="00134698">
        <w:rPr>
          <w:i/>
        </w:rPr>
        <w:t xml:space="preserve"> </w:t>
      </w:r>
      <w:proofErr w:type="spellStart"/>
      <w:r w:rsidR="00134698">
        <w:rPr>
          <w:i/>
        </w:rPr>
        <w:t>Beton</w:t>
      </w:r>
      <w:r w:rsidR="003F4C57">
        <w:rPr>
          <w:i/>
        </w:rPr>
        <w:t>a</w:t>
      </w:r>
      <w:r w:rsidR="00134698">
        <w:rPr>
          <w:i/>
        </w:rPr>
        <w:t>bschirmung</w:t>
      </w:r>
      <w:proofErr w:type="spellEnd"/>
      <w:r w:rsidR="00BD365A">
        <w:rPr>
          <w:i/>
        </w:rPr>
        <w:t xml:space="preserve"> (VBA)”</w:t>
      </w:r>
      <w:r w:rsidR="00134698">
        <w:rPr>
          <w:i/>
        </w:rPr>
        <w:t>)</w:t>
      </w:r>
      <w:r w:rsidRPr="00134698">
        <w:rPr>
          <w:i/>
        </w:rPr>
        <w:t>.</w:t>
      </w:r>
      <w:bookmarkStart w:id="0" w:name="_GoBack"/>
      <w:bookmarkEnd w:id="0"/>
    </w:p>
    <w:p w14:paraId="0A5263B8" w14:textId="77777777" w:rsidR="00DF5337" w:rsidRDefault="00DF5337" w:rsidP="006A4764">
      <w:pPr>
        <w:pStyle w:val="Textkrper"/>
      </w:pPr>
    </w:p>
    <w:p w14:paraId="22AA21C5" w14:textId="14FFCCFA" w:rsidR="00EC4A5D" w:rsidRPr="005B0C8D" w:rsidRDefault="00EC4A5D" w:rsidP="006A4764">
      <w:pPr>
        <w:pStyle w:val="Textkrper"/>
      </w:pPr>
      <w:r w:rsidRPr="005B0C8D">
        <w:t xml:space="preserve">There was strong convergence with translation rates of up to 18 cm/year in parts of the mine, due to about 5 million cubic metres of rock salt (extraction ratio 60%) mined from the southwest flank between 490 and 750 metres depth. The extraction cavities have been left open for several decades before backfilling started, </w:t>
      </w:r>
      <w:r w:rsidR="009A267A" w:rsidRPr="005B0C8D">
        <w:t xml:space="preserve">initially </w:t>
      </w:r>
      <w:r w:rsidRPr="005B0C8D">
        <w:t xml:space="preserve">using pneumatic stowing with salt grit. Residual volumes caused by the setting of the compressible salt grit have since been filled with </w:t>
      </w:r>
      <w:proofErr w:type="spellStart"/>
      <w:proofErr w:type="gramStart"/>
      <w:r w:rsidRPr="005B0C8D">
        <w:t>sorel</w:t>
      </w:r>
      <w:proofErr w:type="spellEnd"/>
      <w:proofErr w:type="gramEnd"/>
      <w:r w:rsidRPr="005B0C8D">
        <w:t xml:space="preserve"> cement injections. Since most of the rock salt extraction chambers </w:t>
      </w:r>
      <w:proofErr w:type="gramStart"/>
      <w:r w:rsidRPr="005B0C8D">
        <w:t>have been filled</w:t>
      </w:r>
      <w:proofErr w:type="gramEnd"/>
      <w:r w:rsidRPr="005B0C8D">
        <w:t xml:space="preserve"> to structurally stabilise the mine building, the translation rates are now reduced to 7 cm/year or less. In structurally deficient mine parts the stabilising injections continue to this day.</w:t>
      </w:r>
    </w:p>
    <w:p w14:paraId="32AEA8EC" w14:textId="1D4C9049" w:rsidR="00EC4A5D" w:rsidRPr="005B0C8D" w:rsidRDefault="00EC4A5D" w:rsidP="006A4764">
      <w:pPr>
        <w:pStyle w:val="Textkrper"/>
      </w:pPr>
      <w:r w:rsidRPr="005B0C8D">
        <w:t xml:space="preserve">Since </w:t>
      </w:r>
      <w:proofErr w:type="gramStart"/>
      <w:r w:rsidRPr="005B0C8D">
        <w:t>1988</w:t>
      </w:r>
      <w:proofErr w:type="gramEnd"/>
      <w:r w:rsidRPr="005B0C8D">
        <w:t xml:space="preserve"> there is a permanent brine inflow from the overburden. Currently about 12 to 13 m³/day of saturated brine enter on the southwest flank, and most of it is collected at 658 metres depth before any contact with radioactive inventory has been possible. After temporarily being stored underground, and samples </w:t>
      </w:r>
      <w:proofErr w:type="gramStart"/>
      <w:r w:rsidRPr="005B0C8D">
        <w:t>being chemically and radiologically analysed</w:t>
      </w:r>
      <w:proofErr w:type="gramEnd"/>
      <w:r w:rsidRPr="005B0C8D">
        <w:t>, the brine is brought above ground and correctly disposed of as per regulations.</w:t>
      </w:r>
    </w:p>
    <w:p w14:paraId="37F247F9" w14:textId="7B93BDF0" w:rsidR="00EC4A5D" w:rsidRPr="005B0C8D" w:rsidRDefault="00EC4A5D" w:rsidP="006A4764">
      <w:pPr>
        <w:pStyle w:val="Textkrper"/>
      </w:pPr>
      <w:r w:rsidRPr="005B0C8D">
        <w:t>Given the risk of an increasing brine inflow due to a progressive deformation and degradation of the overburden rock, prepar</w:t>
      </w:r>
      <w:r w:rsidR="009A267A" w:rsidRPr="005B0C8D">
        <w:t xml:space="preserve">ations need to </w:t>
      </w:r>
      <w:proofErr w:type="gramStart"/>
      <w:r w:rsidR="009A267A" w:rsidRPr="005B0C8D">
        <w:t>be made</w:t>
      </w:r>
      <w:proofErr w:type="gramEnd"/>
      <w:r w:rsidRPr="005B0C8D">
        <w:t xml:space="preserve"> for the case of emergency that at some point the inflow </w:t>
      </w:r>
      <w:r w:rsidR="009A267A" w:rsidRPr="005B0C8D">
        <w:t>becomes</w:t>
      </w:r>
      <w:r w:rsidRPr="005B0C8D">
        <w:t xml:space="preserve"> no longer technically manageable. Precautionary measures consist of continued stabilisation and the erection of flow barriers to guide the liquid, emergency measures are being prepared for the time of such </w:t>
      </w:r>
      <w:r w:rsidR="009A267A" w:rsidRPr="005B0C8D">
        <w:t xml:space="preserve">a </w:t>
      </w:r>
      <w:r w:rsidRPr="005B0C8D">
        <w:t xml:space="preserve">potential situation </w:t>
      </w:r>
      <w:r w:rsidR="009A267A" w:rsidRPr="005B0C8D">
        <w:t xml:space="preserve">where it would be necessary </w:t>
      </w:r>
      <w:r w:rsidRPr="005B0C8D">
        <w:t>to prematurely retreat from the mine.</w:t>
      </w:r>
    </w:p>
    <w:p w14:paraId="6908471F" w14:textId="5A3B0628" w:rsidR="006F6FCE" w:rsidRPr="005B0C8D" w:rsidRDefault="00EC4A5D" w:rsidP="005B0C8D">
      <w:pPr>
        <w:pStyle w:val="Textkrper"/>
      </w:pPr>
      <w:r w:rsidRPr="005B0C8D">
        <w:t xml:space="preserve">For the </w:t>
      </w:r>
      <w:proofErr w:type="gramStart"/>
      <w:r w:rsidRPr="005B0C8D">
        <w:t>retrieval</w:t>
      </w:r>
      <w:proofErr w:type="gramEnd"/>
      <w:r w:rsidRPr="005B0C8D">
        <w:t xml:space="preserve"> </w:t>
      </w:r>
      <w:r w:rsidR="009A267A" w:rsidRPr="005B0C8D">
        <w:t xml:space="preserve">it is </w:t>
      </w:r>
      <w:r w:rsidRPr="005B0C8D">
        <w:t>plan</w:t>
      </w:r>
      <w:r w:rsidR="009A267A" w:rsidRPr="005B0C8D">
        <w:t>ned</w:t>
      </w:r>
      <w:r w:rsidRPr="005B0C8D">
        <w:t xml:space="preserve"> to build new mine parts located in fresh rock including a new shaft, Schacht 5, which will be used for both the transport of the retrieved waste above ground and the exhaust air.</w:t>
      </w:r>
    </w:p>
    <w:p w14:paraId="7B0424E4" w14:textId="256822EB" w:rsidR="006F6FCE" w:rsidRPr="005B0C8D" w:rsidRDefault="00EC4A5D" w:rsidP="005B0C8D">
      <w:pPr>
        <w:pStyle w:val="Textkrper"/>
      </w:pPr>
      <w:r w:rsidRPr="006F6FCE">
        <w:t xml:space="preserve">Upon retrieval, the drums and packages with radioactive waste and some of the encasing salt material </w:t>
      </w:r>
      <w:proofErr w:type="gramStart"/>
      <w:r w:rsidRPr="006F6FCE">
        <w:t>will be packaged</w:t>
      </w:r>
      <w:proofErr w:type="gramEnd"/>
      <w:r w:rsidRPr="006F6FCE">
        <w:t xml:space="preserve"> into temporary containers for further characterisation. </w:t>
      </w:r>
      <w:r w:rsidR="009A267A" w:rsidRPr="006F6FCE">
        <w:t xml:space="preserve">It is possible </w:t>
      </w:r>
      <w:r w:rsidRPr="006F6FCE">
        <w:t>that the original drums are no longer intact</w:t>
      </w:r>
      <w:r w:rsidR="009A267A" w:rsidRPr="006F6FCE">
        <w:t xml:space="preserve">, and this </w:t>
      </w:r>
      <w:proofErr w:type="gramStart"/>
      <w:r w:rsidR="009A267A" w:rsidRPr="006F6FCE">
        <w:t>must be taken</w:t>
      </w:r>
      <w:proofErr w:type="gramEnd"/>
      <w:r w:rsidR="009A267A" w:rsidRPr="006F6FCE">
        <w:t xml:space="preserve"> into account</w:t>
      </w:r>
      <w:r w:rsidRPr="006F6FCE">
        <w:t>. Characterisation and conditioning must have happened before the final disposal at a future geological repository.</w:t>
      </w:r>
    </w:p>
    <w:p w14:paraId="235124F9" w14:textId="66DFD621" w:rsidR="006F6FCE" w:rsidRPr="005B0C8D" w:rsidRDefault="00EC4A5D" w:rsidP="005B0C8D">
      <w:pPr>
        <w:pStyle w:val="Textkrper"/>
      </w:pPr>
      <w:r w:rsidRPr="006F6FCE">
        <w:t xml:space="preserve">The waste classification and conditioning as LLW happened according to the technical standards of the emplacement period. </w:t>
      </w:r>
      <w:r w:rsidR="00DD6D80" w:rsidRPr="006F6FCE">
        <w:t xml:space="preserve">Significant fractions of drums </w:t>
      </w:r>
      <w:proofErr w:type="gramStart"/>
      <w:r w:rsidR="00DD6D80" w:rsidRPr="006F6FCE">
        <w:t>have</w:t>
      </w:r>
      <w:r w:rsidRPr="006F6FCE">
        <w:t xml:space="preserve"> been encased</w:t>
      </w:r>
      <w:proofErr w:type="gramEnd"/>
      <w:r w:rsidRPr="006F6FCE">
        <w:t xml:space="preserve"> in shielding concrete (VBA, </w:t>
      </w:r>
      <w:proofErr w:type="spellStart"/>
      <w:r w:rsidRPr="006F6FCE">
        <w:t>Verlorene</w:t>
      </w:r>
      <w:proofErr w:type="spellEnd"/>
      <w:r w:rsidRPr="006F6FCE">
        <w:t xml:space="preserve"> </w:t>
      </w:r>
      <w:proofErr w:type="spellStart"/>
      <w:r w:rsidRPr="006F6FCE">
        <w:t>Betonabschirmung</w:t>
      </w:r>
      <w:proofErr w:type="spellEnd"/>
      <w:r w:rsidRPr="006F6FCE">
        <w:t>) to reduce the outside radioactivity level. The documentation of the inventory is sparse and often gives only upper limits for radioactive sources, nuclear material and small quantities of individual waste. Some types of radioactive waste may contain small volumes of high specific activity (i.e. radioactive sources)</w:t>
      </w:r>
      <w:r w:rsidRPr="00913EEB">
        <w:t xml:space="preserve"> despite the drum </w:t>
      </w:r>
      <w:proofErr w:type="gramStart"/>
      <w:r w:rsidRPr="00913EEB">
        <w:t>having been classified</w:t>
      </w:r>
      <w:proofErr w:type="gramEnd"/>
      <w:r w:rsidRPr="00913EEB">
        <w:t xml:space="preserve"> as LLW at the time.</w:t>
      </w:r>
    </w:p>
    <w:p w14:paraId="556BCAD5" w14:textId="3BE248CF" w:rsidR="006F6FCE" w:rsidRPr="005B0C8D" w:rsidRDefault="009A267A" w:rsidP="005B0C8D">
      <w:pPr>
        <w:pStyle w:val="Textkrper"/>
      </w:pPr>
      <w:r w:rsidRPr="006F6FCE">
        <w:t>As a result,</w:t>
      </w:r>
      <w:r w:rsidR="00EC4A5D" w:rsidRPr="006F6FCE">
        <w:t xml:space="preserve"> non-invasive techniques are </w:t>
      </w:r>
      <w:r w:rsidRPr="006F6FCE">
        <w:t>required for the characterisation</w:t>
      </w:r>
      <w:r w:rsidR="00EC4A5D" w:rsidRPr="006F6FCE">
        <w:t xml:space="preserve">. This might allow to suitably </w:t>
      </w:r>
      <w:proofErr w:type="gramStart"/>
      <w:r w:rsidR="00EC4A5D" w:rsidRPr="006F6FCE">
        <w:t>characterise</w:t>
      </w:r>
      <w:proofErr w:type="gramEnd"/>
      <w:r w:rsidR="00EC4A5D" w:rsidRPr="006F6FCE">
        <w:t xml:space="preserve"> the contents into the given categories depending on radioactive and nuclear material content, without the need to open and penetrate into the content of all drums</w:t>
      </w:r>
      <w:r w:rsidRPr="00913EEB">
        <w:t>.</w:t>
      </w:r>
      <w:r w:rsidR="00EC4A5D" w:rsidRPr="00913EEB">
        <w:t xml:space="preserve"> </w:t>
      </w:r>
      <w:r w:rsidRPr="005B0C8D">
        <w:t>G</w:t>
      </w:r>
      <w:r w:rsidR="00EC4A5D" w:rsidRPr="005B0C8D">
        <w:t>iven the inherent risk of direct contact with radioactivity when opening the retrieval container</w:t>
      </w:r>
      <w:r w:rsidRPr="005B0C8D">
        <w:t xml:space="preserve"> this </w:t>
      </w:r>
      <w:proofErr w:type="gramStart"/>
      <w:r w:rsidRPr="005B0C8D">
        <w:t>should be avoided</w:t>
      </w:r>
      <w:proofErr w:type="gramEnd"/>
      <w:r w:rsidR="00EC4A5D" w:rsidRPr="005B0C8D">
        <w:t>.</w:t>
      </w:r>
    </w:p>
    <w:p w14:paraId="561742D5" w14:textId="57EA7FF0" w:rsidR="006F6FCE" w:rsidRPr="005B0C8D" w:rsidRDefault="006A4764" w:rsidP="005B0C8D">
      <w:pPr>
        <w:pStyle w:val="Textkrper"/>
      </w:pPr>
      <w:r w:rsidRPr="006F6FCE">
        <w:t xml:space="preserve">Cosmic-ray muon tomography utilises muons created by high-energy </w:t>
      </w:r>
      <w:proofErr w:type="gramStart"/>
      <w:r w:rsidRPr="006F6FCE">
        <w:t>cosmic-rays</w:t>
      </w:r>
      <w:proofErr w:type="gramEnd"/>
      <w:r w:rsidRPr="006F6FCE">
        <w:t xml:space="preserve"> in the atmosphere for the imaging of shielded structures, </w:t>
      </w:r>
      <w:proofErr w:type="spellStart"/>
      <w:r w:rsidRPr="006F6FCE">
        <w:t>e.g</w:t>
      </w:r>
      <w:proofErr w:type="spellEnd"/>
      <w:r w:rsidRPr="006F6FCE">
        <w:t xml:space="preserve"> nuclear waste containers. Muons are highly penetrating, natural, ubiquitous and health</w:t>
      </w:r>
      <w:r w:rsidR="009A267A" w:rsidRPr="006F6FCE">
        <w:t>-</w:t>
      </w:r>
      <w:r w:rsidRPr="006F6FCE">
        <w:t>and</w:t>
      </w:r>
      <w:r w:rsidR="009A267A" w:rsidRPr="006F6FCE">
        <w:t>-</w:t>
      </w:r>
      <w:r w:rsidRPr="006F6FCE">
        <w:t xml:space="preserve">safety neutral. </w:t>
      </w:r>
      <w:proofErr w:type="gramStart"/>
      <w:r w:rsidRPr="006F6FCE">
        <w:t>Muon tomography for nuclear waste containers has been developed by the University of Glasgow and the UK National Nuclear Laboratory</w:t>
      </w:r>
      <w:proofErr w:type="gramEnd"/>
      <w:r w:rsidRPr="006F6FCE">
        <w:t xml:space="preserve"> since 2009. It has been commercialised through the award-winning start-up company </w:t>
      </w:r>
      <w:proofErr w:type="spellStart"/>
      <w:r w:rsidRPr="006F6FCE">
        <w:t>Lynkeos</w:t>
      </w:r>
      <w:proofErr w:type="spellEnd"/>
      <w:r w:rsidRPr="006F6FCE">
        <w:t xml:space="preserve"> Technology. The worldwide first muon tomography system for nuclear waste containers, the </w:t>
      </w:r>
      <w:proofErr w:type="spellStart"/>
      <w:r w:rsidRPr="006F6FCE">
        <w:t>Lynkeos</w:t>
      </w:r>
      <w:proofErr w:type="spellEnd"/>
      <w:r w:rsidRPr="006F6FCE">
        <w:t xml:space="preserve"> MIS, is operating on the Sellafield site s</w:t>
      </w:r>
      <w:r w:rsidRPr="00913EEB">
        <w:t>ince 2018 [2</w:t>
      </w:r>
      <w:proofErr w:type="gramStart"/>
      <w:r w:rsidRPr="00913EEB">
        <w:t>,3</w:t>
      </w:r>
      <w:proofErr w:type="gramEnd"/>
      <w:r w:rsidRPr="00913EEB">
        <w:t xml:space="preserve">]. </w:t>
      </w:r>
    </w:p>
    <w:p w14:paraId="25EEB629" w14:textId="67893665" w:rsidR="00EC4A5D" w:rsidRPr="005B0C8D" w:rsidRDefault="00EC4A5D" w:rsidP="007465FD">
      <w:pPr>
        <w:pStyle w:val="Textkrper"/>
      </w:pPr>
      <w:r w:rsidRPr="006F6FCE">
        <w:t xml:space="preserve">This paper presents a </w:t>
      </w:r>
      <w:r w:rsidR="00AB2045">
        <w:t xml:space="preserve">Monte Carlo simulation </w:t>
      </w:r>
      <w:r w:rsidRPr="006F6FCE">
        <w:t xml:space="preserve">study that </w:t>
      </w:r>
      <w:r w:rsidR="009A267A" w:rsidRPr="006F6FCE">
        <w:t>investigates</w:t>
      </w:r>
      <w:r w:rsidR="006A4764" w:rsidRPr="006F6FCE">
        <w:t xml:space="preserve"> the capabilities of mu</w:t>
      </w:r>
      <w:r w:rsidRPr="006F6FCE">
        <w:t xml:space="preserve">on tomography </w:t>
      </w:r>
      <w:proofErr w:type="gramStart"/>
      <w:r w:rsidRPr="006F6FCE">
        <w:t>to non-</w:t>
      </w:r>
      <w:r w:rsidR="006A4764" w:rsidRPr="006F6FCE">
        <w:t>destructively characterise</w:t>
      </w:r>
      <w:proofErr w:type="gramEnd"/>
      <w:r w:rsidR="006A4764" w:rsidRPr="006F6FCE">
        <w:t xml:space="preserve"> </w:t>
      </w:r>
      <w:r w:rsidRPr="006F6FCE">
        <w:t>radioactive waste</w:t>
      </w:r>
      <w:r w:rsidR="006A4764" w:rsidRPr="006F6FCE">
        <w:t xml:space="preserve"> from the </w:t>
      </w:r>
      <w:proofErr w:type="spellStart"/>
      <w:r w:rsidR="006A4764" w:rsidRPr="006F6FCE">
        <w:t>Asse</w:t>
      </w:r>
      <w:proofErr w:type="spellEnd"/>
      <w:r w:rsidR="006A4764" w:rsidRPr="006F6FCE">
        <w:t xml:space="preserve"> II mine</w:t>
      </w:r>
      <w:r w:rsidRPr="006F6FCE">
        <w:t xml:space="preserve">. The aim is to identify on </w:t>
      </w:r>
      <w:r w:rsidR="009A267A" w:rsidRPr="00913EEB">
        <w:t xml:space="preserve">the </w:t>
      </w:r>
      <w:r w:rsidRPr="00913EEB">
        <w:t>one</w:t>
      </w:r>
      <w:r w:rsidR="006A4764" w:rsidRPr="005B0C8D">
        <w:t xml:space="preserve"> </w:t>
      </w:r>
      <w:r w:rsidRPr="005B0C8D">
        <w:t xml:space="preserve">hand the waste structure including voids and free liquids, and on the other hand nuclear material, </w:t>
      </w:r>
      <w:r w:rsidR="003F4C57">
        <w:t>either</w:t>
      </w:r>
      <w:r w:rsidRPr="005B0C8D">
        <w:t xml:space="preserve"> in</w:t>
      </w:r>
      <w:r w:rsidR="006A4764" w:rsidRPr="005B0C8D">
        <w:t xml:space="preserve"> compact metallic form, or in</w:t>
      </w:r>
      <w:r w:rsidRPr="005B0C8D">
        <w:t xml:space="preserve"> a homogenously diluted concentration.</w:t>
      </w:r>
    </w:p>
    <w:p w14:paraId="2C396D3D" w14:textId="77777777" w:rsidR="00846A32" w:rsidRPr="005B0C8D" w:rsidRDefault="00846A32" w:rsidP="006A4764">
      <w:pPr>
        <w:pStyle w:val="Textkrper"/>
        <w:ind w:firstLine="0"/>
      </w:pPr>
    </w:p>
    <w:p w14:paraId="433FE04F" w14:textId="3119EFBB" w:rsidR="00E25B68" w:rsidRPr="005B0C8D" w:rsidRDefault="006A4764" w:rsidP="0026525A">
      <w:pPr>
        <w:pStyle w:val="berschrift2"/>
        <w:numPr>
          <w:ilvl w:val="1"/>
          <w:numId w:val="10"/>
        </w:numPr>
      </w:pPr>
      <w:r w:rsidRPr="005B0C8D">
        <w:t>GEANT4 Monte Carlo Simulation of ASSE II Waste containers</w:t>
      </w:r>
    </w:p>
    <w:p w14:paraId="75E0804D" w14:textId="66B06FFC" w:rsidR="007C32E9" w:rsidRPr="006F6FCE" w:rsidRDefault="007C32E9" w:rsidP="006F6FCE">
      <w:pPr>
        <w:pStyle w:val="Textkrper"/>
      </w:pPr>
      <w:r w:rsidRPr="006F6FCE">
        <w:t>GEANT4 is a toolkit for simulati</w:t>
      </w:r>
      <w:r w:rsidR="000925EE">
        <w:t>ng</w:t>
      </w:r>
      <w:r w:rsidRPr="006F6FCE">
        <w:t xml:space="preserve"> the passage of particles through </w:t>
      </w:r>
      <w:r w:rsidRPr="00913EEB">
        <w:t>matter</w:t>
      </w:r>
      <w:r w:rsidR="002A38E2">
        <w:t xml:space="preserve"> [4]</w:t>
      </w:r>
      <w:r w:rsidRPr="00913EEB">
        <w:t xml:space="preserve">. In nuclear and particle </w:t>
      </w:r>
      <w:proofErr w:type="gramStart"/>
      <w:r w:rsidRPr="00913EEB">
        <w:t>physics</w:t>
      </w:r>
      <w:proofErr w:type="gramEnd"/>
      <w:r w:rsidRPr="00913EEB">
        <w:t xml:space="preserve"> it is widely used to study the anticipated performance of new detector systems. I</w:t>
      </w:r>
      <w:r w:rsidR="001F59AC">
        <w:t>t</w:t>
      </w:r>
      <w:r w:rsidRPr="00913EEB">
        <w:t xml:space="preserve"> can be</w:t>
      </w:r>
      <w:r w:rsidRPr="005B0C8D">
        <w:t xml:space="preserve"> adapted to a wide variety of different experimental scenarios and the use of cosmic-ray muon</w:t>
      </w:r>
      <w:r w:rsidR="001F59AC">
        <w:t>s</w:t>
      </w:r>
      <w:r w:rsidRPr="005B0C8D">
        <w:t xml:space="preserve"> for muon tomography is one of them. The Glasgow Nuclear Physics Group has used GEANT4 to study muon tomography since 2009. Through repeated </w:t>
      </w:r>
      <w:r w:rsidRPr="005B0C8D">
        <w:lastRenderedPageBreak/>
        <w:t xml:space="preserve">comparison with experimental </w:t>
      </w:r>
      <w:proofErr w:type="gramStart"/>
      <w:r w:rsidRPr="005B0C8D">
        <w:t>data</w:t>
      </w:r>
      <w:proofErr w:type="gramEnd"/>
      <w:r w:rsidRPr="005B0C8D">
        <w:t xml:space="preserve"> this tool has been iteratively refined and it is now possible to produce simulated data that are in excellent agreement with actual data. </w:t>
      </w:r>
    </w:p>
    <w:p w14:paraId="220C42EF" w14:textId="505CAAEF" w:rsidR="00363524" w:rsidRDefault="007C32E9" w:rsidP="00FC696D">
      <w:pPr>
        <w:pStyle w:val="Textkrper"/>
      </w:pPr>
      <w:r w:rsidRPr="006F6FCE">
        <w:t>For this feasibility study cosmic-ray muons with the typical angular and momentum distribution</w:t>
      </w:r>
      <w:r w:rsidRPr="00913EEB">
        <w:t xml:space="preserve"> at sea level </w:t>
      </w:r>
      <w:proofErr w:type="gramStart"/>
      <w:r w:rsidRPr="00913EEB">
        <w:t>have been simulated</w:t>
      </w:r>
      <w:proofErr w:type="gramEnd"/>
      <w:r w:rsidRPr="00913EEB">
        <w:t xml:space="preserve">, together </w:t>
      </w:r>
      <w:r w:rsidRPr="005B0C8D">
        <w:t xml:space="preserve">with a detector arrangement that is similar to the </w:t>
      </w:r>
      <w:proofErr w:type="spellStart"/>
      <w:r w:rsidRPr="005B0C8D">
        <w:t>Lynkeos</w:t>
      </w:r>
      <w:proofErr w:type="spellEnd"/>
      <w:r w:rsidRPr="005B0C8D">
        <w:t xml:space="preserve"> </w:t>
      </w:r>
      <w:r w:rsidR="003F4C57">
        <w:t>Muon Imaging System (MIS).</w:t>
      </w:r>
      <w:r w:rsidRPr="005B0C8D">
        <w:t xml:space="preserve"> Two double-layers of scintillating fibres in x- and y-direction form one detector module th</w:t>
      </w:r>
      <w:r w:rsidR="00363524" w:rsidRPr="005B0C8D">
        <w:t xml:space="preserve">at produces one space point. Two such modules above the waste container and two below the waste container form the muon tomography system, that allows </w:t>
      </w:r>
      <w:proofErr w:type="gramStart"/>
      <w:r w:rsidR="00363524" w:rsidRPr="005B0C8D">
        <w:t>to reconstruct</w:t>
      </w:r>
      <w:proofErr w:type="gramEnd"/>
      <w:r w:rsidR="00363524" w:rsidRPr="005B0C8D">
        <w:t xml:space="preserve"> the track on the incoming and outgoing muons. This input information </w:t>
      </w:r>
      <w:proofErr w:type="gramStart"/>
      <w:r w:rsidR="00363524" w:rsidRPr="005B0C8D">
        <w:t>is then used</w:t>
      </w:r>
      <w:proofErr w:type="gramEnd"/>
      <w:r w:rsidR="00363524" w:rsidRPr="005B0C8D">
        <w:t xml:space="preserve"> by a likelihood algorithm to reconstruct the distribution of the scattering density </w:t>
      </w:r>
      <w:r w:rsidR="00363524" w:rsidRPr="005B0C8D">
        <w:rPr>
          <w:lang w:val="el-GR"/>
        </w:rPr>
        <w:t>λ</w:t>
      </w:r>
      <w:r w:rsidR="00363524" w:rsidRPr="005B0C8D">
        <w:t xml:space="preserve"> for each 3D volume element (voxel) in the active detector volume, i.e. between the top and bottom detectors. </w:t>
      </w:r>
    </w:p>
    <w:p w14:paraId="40D885CF" w14:textId="4ACB5FAE" w:rsidR="00FC696D" w:rsidRDefault="00FC696D" w:rsidP="00FC696D">
      <w:pPr>
        <w:pStyle w:val="Textkrper"/>
      </w:pPr>
      <w:r>
        <w:t>T</w:t>
      </w:r>
      <w:r w:rsidRPr="00FC696D">
        <w:t xml:space="preserve">he scattering density </w:t>
      </w:r>
      <w:r w:rsidRPr="00FC696D">
        <w:rPr>
          <w:lang w:val="el-GR"/>
        </w:rPr>
        <w:t xml:space="preserve">λ </w:t>
      </w:r>
      <w:r w:rsidRPr="00FC696D">
        <w:t xml:space="preserve">is proportional to the density </w:t>
      </w:r>
      <w:r w:rsidRPr="00FC696D">
        <w:rPr>
          <w:lang w:val="el-GR"/>
        </w:rPr>
        <w:t xml:space="preserve">ρ, </w:t>
      </w:r>
      <w:r w:rsidRPr="00FC696D">
        <w:t xml:space="preserve">but also dependent on the atomic number Z. In fact, </w:t>
      </w:r>
      <w:r w:rsidRPr="00FC696D">
        <w:rPr>
          <w:lang w:val="el-GR"/>
        </w:rPr>
        <w:t xml:space="preserve">λ </w:t>
      </w:r>
      <w:r w:rsidRPr="00FC696D">
        <w:t>is the inverse of the radiation length X</w:t>
      </w:r>
      <w:r w:rsidRPr="00FC696D">
        <w:rPr>
          <w:vertAlign w:val="subscript"/>
        </w:rPr>
        <w:t>0</w:t>
      </w:r>
      <w:r w:rsidRPr="00FC696D">
        <w:t xml:space="preserve"> and </w:t>
      </w:r>
      <w:proofErr w:type="gramStart"/>
      <w:r w:rsidRPr="00FC696D">
        <w:t>can be expressed</w:t>
      </w:r>
      <w:proofErr w:type="gramEnd"/>
      <w:r w:rsidRPr="00FC696D">
        <w:t xml:space="preserve"> as [5]:</w:t>
      </w:r>
    </w:p>
    <w:p w14:paraId="77227B96" w14:textId="77777777" w:rsidR="00FC696D" w:rsidRPr="00FC696D" w:rsidRDefault="00FC696D" w:rsidP="00FC696D">
      <w:pPr>
        <w:pStyle w:val="Textkrper"/>
      </w:pPr>
    </w:p>
    <w:p w14:paraId="4D923881" w14:textId="77777777" w:rsidR="00FC696D" w:rsidRPr="00FC696D" w:rsidRDefault="00FC696D" w:rsidP="00FC696D">
      <w:pPr>
        <w:pStyle w:val="Textkrper"/>
      </w:pPr>
      <w:r w:rsidRPr="00FC696D">
        <w:t xml:space="preserve">                                             </w:t>
      </w:r>
      <w:r w:rsidRPr="00FC696D">
        <w:rPr>
          <w:noProof/>
          <w:lang w:val="de-DE" w:eastAsia="de-DE"/>
        </w:rPr>
        <w:drawing>
          <wp:inline distT="0" distB="0" distL="0" distR="0" wp14:anchorId="7D8E92B0" wp14:editId="619E645E">
            <wp:extent cx="2060619" cy="434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3812" cy="446080"/>
                    </a:xfrm>
                    <a:prstGeom prst="rect">
                      <a:avLst/>
                    </a:prstGeom>
                  </pic:spPr>
                </pic:pic>
              </a:graphicData>
            </a:graphic>
          </wp:inline>
        </w:drawing>
      </w:r>
    </w:p>
    <w:p w14:paraId="046CAAA4" w14:textId="77777777" w:rsidR="00FC696D" w:rsidRPr="005B0C8D" w:rsidRDefault="00FC696D" w:rsidP="00FC696D">
      <w:pPr>
        <w:pStyle w:val="Textkrper"/>
      </w:pPr>
    </w:p>
    <w:p w14:paraId="7106593A" w14:textId="24DC2AC4" w:rsidR="001C0820" w:rsidRPr="00DF5337" w:rsidRDefault="00363524" w:rsidP="006F6FCE">
      <w:pPr>
        <w:pStyle w:val="Textkrper"/>
      </w:pPr>
      <w:r w:rsidRPr="006F6FCE">
        <w:t xml:space="preserve">The detector configuration used in this feasibility study </w:t>
      </w:r>
      <w:proofErr w:type="gramStart"/>
      <w:r w:rsidRPr="006F6FCE">
        <w:t>is shown</w:t>
      </w:r>
      <w:proofErr w:type="gramEnd"/>
      <w:r w:rsidRPr="006F6FCE">
        <w:t xml:space="preserve"> in Figure </w:t>
      </w:r>
      <w:r w:rsidR="00134698">
        <w:t>2</w:t>
      </w:r>
      <w:r w:rsidRPr="006F6FCE">
        <w:t xml:space="preserve">. </w:t>
      </w:r>
      <w:proofErr w:type="gramStart"/>
      <w:r w:rsidR="00DF5337">
        <w:t>It basically</w:t>
      </w:r>
      <w:proofErr w:type="gramEnd"/>
      <w:r w:rsidR="00DF5337">
        <w:t xml:space="preserve"> corresponds to the design parameters of the </w:t>
      </w:r>
      <w:proofErr w:type="spellStart"/>
      <w:r w:rsidR="00DF5337">
        <w:t>Lynkeos</w:t>
      </w:r>
      <w:proofErr w:type="spellEnd"/>
      <w:r w:rsidR="00DF5337">
        <w:t xml:space="preserve"> MIS [2], albeit with a larger detector area and active volume. </w:t>
      </w:r>
      <w:r w:rsidRPr="00913EEB">
        <w:t xml:space="preserve">The </w:t>
      </w:r>
      <w:r w:rsidRPr="005B0C8D">
        <w:t xml:space="preserve">scintillating fibres have a diameter of </w:t>
      </w:r>
      <w:r w:rsidR="00755C51">
        <w:t>3</w:t>
      </w:r>
      <w:r w:rsidR="00F846DB">
        <w:t xml:space="preserve"> </w:t>
      </w:r>
      <w:r w:rsidR="00755C51">
        <w:t>mm</w:t>
      </w:r>
      <w:r w:rsidRPr="005B0C8D">
        <w:t xml:space="preserve">, the </w:t>
      </w:r>
      <w:r w:rsidR="00DF5337">
        <w:t xml:space="preserve">detector modules consist of 1280 fibres in double layers, </w:t>
      </w:r>
      <w:proofErr w:type="gramStart"/>
      <w:r w:rsidR="00DF5337">
        <w:t>i.e</w:t>
      </w:r>
      <w:proofErr w:type="gramEnd"/>
      <w:r w:rsidR="00DF5337">
        <w:t xml:space="preserve">. the </w:t>
      </w:r>
      <w:r w:rsidRPr="005B0C8D">
        <w:t xml:space="preserve">size of the detector area is </w:t>
      </w:r>
      <w:r w:rsidR="00DF5337">
        <w:t>192 cm x 192 cm.</w:t>
      </w:r>
      <w:r w:rsidRPr="005B0C8D">
        <w:t xml:space="preserve"> </w:t>
      </w:r>
      <w:r w:rsidR="00DF5337">
        <w:t>T</w:t>
      </w:r>
      <w:r w:rsidRPr="005B0C8D">
        <w:t>he di</w:t>
      </w:r>
      <w:r w:rsidR="00031E8B" w:rsidRPr="005B0C8D">
        <w:t xml:space="preserve">stance between the two top (bottom) detectors is </w:t>
      </w:r>
      <w:r w:rsidR="00DF5337">
        <w:t>30 cm</w:t>
      </w:r>
      <w:r w:rsidR="00031E8B" w:rsidRPr="005B0C8D">
        <w:t xml:space="preserve"> and the distance between </w:t>
      </w:r>
      <w:r w:rsidR="000925EE">
        <w:t xml:space="preserve">the </w:t>
      </w:r>
      <w:r w:rsidR="00031E8B" w:rsidRPr="005B0C8D">
        <w:t>top and bottom detector set</w:t>
      </w:r>
      <w:r w:rsidR="000925EE">
        <w:t>s</w:t>
      </w:r>
      <w:r w:rsidR="00031E8B" w:rsidRPr="005B0C8D">
        <w:t xml:space="preserve"> is </w:t>
      </w:r>
      <w:r w:rsidR="00DF5337">
        <w:t>180 cm</w:t>
      </w:r>
      <w:r w:rsidR="00031E8B" w:rsidRPr="005B0C8D">
        <w:t>.</w:t>
      </w:r>
      <w:r w:rsidR="00DF5337">
        <w:t xml:space="preserve"> </w:t>
      </w:r>
      <w:r w:rsidR="00F846DB">
        <w:t xml:space="preserve">Therefore, the </w:t>
      </w:r>
      <w:r w:rsidR="00DF5337">
        <w:t>active volume between the detectors is 6.6 m</w:t>
      </w:r>
      <w:r w:rsidR="00DF5337">
        <w:rPr>
          <w:vertAlign w:val="superscript"/>
        </w:rPr>
        <w:t>3</w:t>
      </w:r>
      <w:r w:rsidR="00DF5337">
        <w:t xml:space="preserve">. </w:t>
      </w:r>
    </w:p>
    <w:p w14:paraId="7B4BA439" w14:textId="20FE0549" w:rsidR="001C0820" w:rsidRDefault="001C0820" w:rsidP="001C0820">
      <w:pPr>
        <w:pStyle w:val="Textkrper"/>
        <w:keepNext/>
      </w:pPr>
      <w:r>
        <w:t xml:space="preserve">               </w:t>
      </w:r>
      <w:r w:rsidRPr="001C0820">
        <w:rPr>
          <w:noProof/>
          <w:lang w:val="de-DE" w:eastAsia="de-DE"/>
        </w:rPr>
        <w:drawing>
          <wp:inline distT="0" distB="0" distL="0" distR="0" wp14:anchorId="5E3C437A" wp14:editId="730C4D5F">
            <wp:extent cx="4584759" cy="33505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5068" cy="3409268"/>
                    </a:xfrm>
                    <a:prstGeom prst="rect">
                      <a:avLst/>
                    </a:prstGeom>
                  </pic:spPr>
                </pic:pic>
              </a:graphicData>
            </a:graphic>
          </wp:inline>
        </w:drawing>
      </w:r>
    </w:p>
    <w:p w14:paraId="1B99F5A4" w14:textId="5EE18107" w:rsidR="001C0820" w:rsidRDefault="001C0820" w:rsidP="001C0820">
      <w:pPr>
        <w:pStyle w:val="Beschriftung"/>
        <w:jc w:val="both"/>
      </w:pPr>
      <w:r w:rsidRPr="001C0820">
        <w:rPr>
          <w:i/>
        </w:rPr>
        <w:t xml:space="preserve">Figure </w:t>
      </w:r>
      <w:r w:rsidRPr="001C0820">
        <w:rPr>
          <w:i/>
        </w:rPr>
        <w:fldChar w:fldCharType="begin"/>
      </w:r>
      <w:r w:rsidRPr="001C0820">
        <w:rPr>
          <w:i/>
        </w:rPr>
        <w:instrText xml:space="preserve"> SEQ Figure \* ARABIC </w:instrText>
      </w:r>
      <w:r w:rsidRPr="001C0820">
        <w:rPr>
          <w:i/>
        </w:rPr>
        <w:fldChar w:fldCharType="separate"/>
      </w:r>
      <w:r w:rsidR="00DF5337">
        <w:rPr>
          <w:i/>
          <w:noProof/>
        </w:rPr>
        <w:t>2</w:t>
      </w:r>
      <w:r w:rsidRPr="001C0820">
        <w:rPr>
          <w:i/>
        </w:rPr>
        <w:fldChar w:fldCharType="end"/>
      </w:r>
      <w:r w:rsidRPr="001C0820">
        <w:rPr>
          <w:i/>
        </w:rPr>
        <w:t>: GEANT4 model of a VBA (</w:t>
      </w:r>
      <w:proofErr w:type="spellStart"/>
      <w:r w:rsidRPr="001C0820">
        <w:rPr>
          <w:i/>
        </w:rPr>
        <w:t>Verlorene</w:t>
      </w:r>
      <w:proofErr w:type="spellEnd"/>
      <w:r w:rsidRPr="001C0820">
        <w:rPr>
          <w:i/>
        </w:rPr>
        <w:t xml:space="preserve"> </w:t>
      </w:r>
      <w:proofErr w:type="spellStart"/>
      <w:r w:rsidRPr="001C0820">
        <w:rPr>
          <w:i/>
        </w:rPr>
        <w:t>Beton</w:t>
      </w:r>
      <w:r w:rsidR="003F4C57">
        <w:rPr>
          <w:i/>
        </w:rPr>
        <w:t>a</w:t>
      </w:r>
      <w:r w:rsidRPr="001C0820">
        <w:rPr>
          <w:i/>
        </w:rPr>
        <w:t>bschirmung</w:t>
      </w:r>
      <w:proofErr w:type="spellEnd"/>
      <w:r w:rsidRPr="001C0820">
        <w:rPr>
          <w:i/>
        </w:rPr>
        <w:t>) container with muon tracking detectors above and below the container</w:t>
      </w:r>
      <w:r>
        <w:t>.</w:t>
      </w:r>
      <w:r w:rsidR="00031E8B">
        <w:t xml:space="preserve"> </w:t>
      </w:r>
      <w:r w:rsidR="00031E8B" w:rsidRPr="005B0C8D">
        <w:rPr>
          <w:i/>
        </w:rPr>
        <w:t>The model clearly shows the steel drum inside the concrete shielding, together with the embedded steel holding structures and the reinforcement rings around the drum.</w:t>
      </w:r>
    </w:p>
    <w:p w14:paraId="2C3EACCB" w14:textId="77777777" w:rsidR="00031E8B" w:rsidRPr="005B0C8D" w:rsidRDefault="00031E8B" w:rsidP="005B0C8D">
      <w:pPr>
        <w:jc w:val="both"/>
        <w:rPr>
          <w:sz w:val="20"/>
        </w:rPr>
      </w:pPr>
    </w:p>
    <w:p w14:paraId="0209B70E" w14:textId="05AB6DFE" w:rsidR="00031E8B" w:rsidRPr="007C32E9" w:rsidRDefault="00031E8B" w:rsidP="003F4C57">
      <w:pPr>
        <w:spacing w:line="260" w:lineRule="auto"/>
        <w:ind w:firstLine="567"/>
        <w:jc w:val="both"/>
      </w:pPr>
      <w:r w:rsidRPr="005B0C8D">
        <w:rPr>
          <w:sz w:val="20"/>
        </w:rPr>
        <w:t xml:space="preserve">A detailed simulation plan for this study </w:t>
      </w:r>
      <w:proofErr w:type="gramStart"/>
      <w:r w:rsidRPr="005B0C8D">
        <w:rPr>
          <w:sz w:val="20"/>
        </w:rPr>
        <w:t>has been agreed</w:t>
      </w:r>
      <w:proofErr w:type="gramEnd"/>
      <w:r w:rsidRPr="005B0C8D">
        <w:rPr>
          <w:sz w:val="20"/>
        </w:rPr>
        <w:t xml:space="preserve"> between BGE and </w:t>
      </w:r>
      <w:proofErr w:type="spellStart"/>
      <w:r w:rsidRPr="005B0C8D">
        <w:rPr>
          <w:sz w:val="20"/>
        </w:rPr>
        <w:t>Lynkeos</w:t>
      </w:r>
      <w:proofErr w:type="spellEnd"/>
      <w:r w:rsidRPr="005B0C8D">
        <w:rPr>
          <w:sz w:val="20"/>
        </w:rPr>
        <w:t xml:space="preserve"> Technology. This involves the creation of a detailed model of VBA containers in GEANT4, for four different material configurations, as shown in Figure </w:t>
      </w:r>
      <w:r w:rsidR="00134698">
        <w:rPr>
          <w:sz w:val="20"/>
        </w:rPr>
        <w:t>3</w:t>
      </w:r>
      <w:r w:rsidRPr="005B0C8D">
        <w:rPr>
          <w:sz w:val="20"/>
        </w:rPr>
        <w:t xml:space="preserve">.  The first studies that </w:t>
      </w:r>
      <w:proofErr w:type="gramStart"/>
      <w:r w:rsidRPr="005B0C8D">
        <w:rPr>
          <w:sz w:val="20"/>
        </w:rPr>
        <w:t>were carried out</w:t>
      </w:r>
      <w:proofErr w:type="gramEnd"/>
      <w:r w:rsidRPr="005B0C8D">
        <w:rPr>
          <w:sz w:val="20"/>
        </w:rPr>
        <w:t xml:space="preserve"> concern the optimum orientation of the VBA containers inside the muon tomography detector (vertical or horizontal), density measurements, fill and shielding material determination and the detection of voids inside the VBA.  Further studies will concern the detection of phase boundaries, the detection of radioactive sources, the identification of different materials and the detection of nuclear fuel. However, some of these studies are not yet completed and therefore not included in this paper. </w:t>
      </w:r>
    </w:p>
    <w:p w14:paraId="120872DF" w14:textId="25163FFB" w:rsidR="001C0820" w:rsidRDefault="00134698" w:rsidP="001C0820">
      <w:pPr>
        <w:keepNext/>
      </w:pPr>
      <w:r w:rsidRPr="00134698">
        <w:rPr>
          <w:noProof/>
          <w:lang w:eastAsia="en-GB"/>
        </w:rPr>
        <w:lastRenderedPageBreak/>
        <w:t xml:space="preserve"> </w:t>
      </w:r>
      <w:r w:rsidRPr="00134698">
        <w:rPr>
          <w:noProof/>
          <w:lang w:val="de-DE" w:eastAsia="de-DE"/>
        </w:rPr>
        <w:drawing>
          <wp:inline distT="0" distB="0" distL="0" distR="0" wp14:anchorId="4F53813D" wp14:editId="77196A77">
            <wp:extent cx="5732145" cy="20745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2074545"/>
                    </a:xfrm>
                    <a:prstGeom prst="rect">
                      <a:avLst/>
                    </a:prstGeom>
                  </pic:spPr>
                </pic:pic>
              </a:graphicData>
            </a:graphic>
          </wp:inline>
        </w:drawing>
      </w:r>
    </w:p>
    <w:p w14:paraId="0DD1DF70" w14:textId="39B8EDB7" w:rsidR="001C0820" w:rsidRDefault="001C0820" w:rsidP="001C0820">
      <w:pPr>
        <w:pStyle w:val="Beschriftung"/>
        <w:rPr>
          <w:i/>
        </w:rPr>
      </w:pPr>
      <w:r w:rsidRPr="001C0820">
        <w:rPr>
          <w:i/>
        </w:rPr>
        <w:t xml:space="preserve">Figure </w:t>
      </w:r>
      <w:r w:rsidRPr="001C0820">
        <w:rPr>
          <w:i/>
        </w:rPr>
        <w:fldChar w:fldCharType="begin"/>
      </w:r>
      <w:r w:rsidRPr="001C0820">
        <w:rPr>
          <w:i/>
        </w:rPr>
        <w:instrText xml:space="preserve"> SEQ Figure \* ARABIC </w:instrText>
      </w:r>
      <w:r w:rsidRPr="001C0820">
        <w:rPr>
          <w:i/>
        </w:rPr>
        <w:fldChar w:fldCharType="separate"/>
      </w:r>
      <w:r w:rsidR="00DF5337">
        <w:rPr>
          <w:i/>
          <w:noProof/>
        </w:rPr>
        <w:t>3</w:t>
      </w:r>
      <w:r w:rsidRPr="001C0820">
        <w:rPr>
          <w:i/>
        </w:rPr>
        <w:fldChar w:fldCharType="end"/>
      </w:r>
      <w:r w:rsidRPr="001C0820">
        <w:rPr>
          <w:i/>
        </w:rPr>
        <w:t xml:space="preserve">: Four different VBA configurations that </w:t>
      </w:r>
      <w:proofErr w:type="gramStart"/>
      <w:r w:rsidRPr="001C0820">
        <w:rPr>
          <w:i/>
        </w:rPr>
        <w:t>were simulated</w:t>
      </w:r>
      <w:proofErr w:type="gramEnd"/>
      <w:r w:rsidRPr="001C0820">
        <w:rPr>
          <w:i/>
        </w:rPr>
        <w:t xml:space="preserve"> for the feasibility study.</w:t>
      </w:r>
      <w:r w:rsidR="003F4C57">
        <w:rPr>
          <w:i/>
        </w:rPr>
        <w:t xml:space="preserve"> Light grey and green represent concrete, black bitumen, dark grey cement and red heavy concrete.</w:t>
      </w:r>
    </w:p>
    <w:p w14:paraId="1BBFEC20" w14:textId="77777777" w:rsidR="00031E8B" w:rsidRPr="001C0820" w:rsidRDefault="00031E8B" w:rsidP="001C0820"/>
    <w:p w14:paraId="433FE053" w14:textId="5BAEE5BD" w:rsidR="00EE0041" w:rsidRDefault="006A4764" w:rsidP="0026525A">
      <w:pPr>
        <w:pStyle w:val="berschrift2"/>
        <w:numPr>
          <w:ilvl w:val="1"/>
          <w:numId w:val="10"/>
        </w:numPr>
      </w:pPr>
      <w:r>
        <w:t>Results of the Feasibility study</w:t>
      </w:r>
    </w:p>
    <w:p w14:paraId="433FE055" w14:textId="52A08317" w:rsidR="008B6BB9" w:rsidRDefault="006A4764" w:rsidP="00537496">
      <w:pPr>
        <w:pStyle w:val="berschrift3"/>
      </w:pPr>
      <w:r>
        <w:t>Horizontal and Vertical Container Orientation</w:t>
      </w:r>
    </w:p>
    <w:p w14:paraId="7CE39A15" w14:textId="6EF8D434" w:rsidR="00463C07" w:rsidRPr="005B0C8D" w:rsidRDefault="00463C07" w:rsidP="005B0C8D">
      <w:pPr>
        <w:pStyle w:val="Textkrper"/>
      </w:pPr>
      <w:r w:rsidRPr="006F6FCE">
        <w:t xml:space="preserve">To study which orientation inside the detector system, horizontal or vertical, would be better, </w:t>
      </w:r>
      <w:r w:rsidR="00B27A80" w:rsidRPr="006F6FCE">
        <w:t>10</w:t>
      </w:r>
      <w:r w:rsidR="00331F89">
        <w:t xml:space="preserve"> </w:t>
      </w:r>
      <w:r w:rsidR="00B27A80" w:rsidRPr="006F6FCE">
        <w:t xml:space="preserve">cm cubes of air, steel and uranium </w:t>
      </w:r>
      <w:proofErr w:type="gramStart"/>
      <w:r w:rsidR="00B27A80" w:rsidRPr="006F6FCE">
        <w:t>were introduced</w:t>
      </w:r>
      <w:proofErr w:type="gramEnd"/>
      <w:r w:rsidR="00B27A80" w:rsidRPr="006F6FCE">
        <w:t xml:space="preserve"> into </w:t>
      </w:r>
      <w:r w:rsidRPr="006F6FCE">
        <w:t xml:space="preserve">a </w:t>
      </w:r>
      <w:r w:rsidR="00B27A80" w:rsidRPr="00913EEB">
        <w:t xml:space="preserve">GEANT4 model of a VBA as shown in Figure </w:t>
      </w:r>
      <w:r w:rsidR="00134698">
        <w:t>4</w:t>
      </w:r>
      <w:r w:rsidR="00B27A80" w:rsidRPr="00913EEB">
        <w:t xml:space="preserve">. This model </w:t>
      </w:r>
      <w:proofErr w:type="gramStart"/>
      <w:r w:rsidR="00B27A80" w:rsidRPr="00913EEB">
        <w:t>was imaged</w:t>
      </w:r>
      <w:proofErr w:type="gramEnd"/>
      <w:r w:rsidR="00B27A80" w:rsidRPr="00913EEB">
        <w:t xml:space="preserve"> with 4 weeks of simulate</w:t>
      </w:r>
      <w:r w:rsidR="00B27A80" w:rsidRPr="005B0C8D">
        <w:t xml:space="preserve">d cosmic-ray muon data in horizontal and vertical orientation. </w:t>
      </w:r>
    </w:p>
    <w:p w14:paraId="6E1BB893" w14:textId="77777777" w:rsidR="00463C07" w:rsidRPr="005B0C8D" w:rsidRDefault="00463C07" w:rsidP="005B0C8D">
      <w:pPr>
        <w:pStyle w:val="Textkrper"/>
        <w:ind w:firstLine="0"/>
      </w:pPr>
    </w:p>
    <w:p w14:paraId="6B949ADB" w14:textId="77777777" w:rsidR="001C0820" w:rsidRDefault="001C0820" w:rsidP="001C0820">
      <w:pPr>
        <w:pStyle w:val="Textkrper"/>
        <w:keepNext/>
      </w:pPr>
      <w:r>
        <w:t xml:space="preserve">                                     </w:t>
      </w:r>
      <w:r w:rsidRPr="001C0820">
        <w:rPr>
          <w:noProof/>
          <w:lang w:val="de-DE" w:eastAsia="de-DE"/>
        </w:rPr>
        <w:drawing>
          <wp:inline distT="0" distB="0" distL="0" distR="0" wp14:anchorId="520E02E1" wp14:editId="4E964304">
            <wp:extent cx="3033976" cy="190468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7503" cy="1919450"/>
                    </a:xfrm>
                    <a:prstGeom prst="rect">
                      <a:avLst/>
                    </a:prstGeom>
                  </pic:spPr>
                </pic:pic>
              </a:graphicData>
            </a:graphic>
          </wp:inline>
        </w:drawing>
      </w:r>
    </w:p>
    <w:p w14:paraId="53458E51" w14:textId="652B1B50" w:rsidR="00B27A80" w:rsidRDefault="001C0820" w:rsidP="005B0C8D">
      <w:r w:rsidRPr="005B0C8D">
        <w:rPr>
          <w:i/>
          <w:sz w:val="18"/>
          <w:szCs w:val="18"/>
        </w:rPr>
        <w:t xml:space="preserve">Figure </w:t>
      </w:r>
      <w:r w:rsidRPr="005B0C8D">
        <w:rPr>
          <w:i/>
          <w:sz w:val="18"/>
          <w:szCs w:val="18"/>
        </w:rPr>
        <w:fldChar w:fldCharType="begin"/>
      </w:r>
      <w:r w:rsidRPr="005B0C8D">
        <w:rPr>
          <w:i/>
          <w:sz w:val="18"/>
          <w:szCs w:val="18"/>
        </w:rPr>
        <w:instrText xml:space="preserve"> SEQ Figure \* ARABIC </w:instrText>
      </w:r>
      <w:r w:rsidRPr="005B0C8D">
        <w:rPr>
          <w:i/>
          <w:sz w:val="18"/>
          <w:szCs w:val="18"/>
        </w:rPr>
        <w:fldChar w:fldCharType="separate"/>
      </w:r>
      <w:r w:rsidR="00DF5337">
        <w:rPr>
          <w:i/>
          <w:noProof/>
          <w:sz w:val="18"/>
          <w:szCs w:val="18"/>
        </w:rPr>
        <w:t>4</w:t>
      </w:r>
      <w:r w:rsidRPr="005B0C8D">
        <w:rPr>
          <w:i/>
          <w:sz w:val="18"/>
          <w:szCs w:val="18"/>
        </w:rPr>
        <w:fldChar w:fldCharType="end"/>
      </w:r>
      <w:r w:rsidRPr="005B0C8D">
        <w:rPr>
          <w:i/>
          <w:sz w:val="18"/>
          <w:szCs w:val="18"/>
        </w:rPr>
        <w:t>: GEANT4 VBA model to study the optimum orientation of the container, with 10 cm cubes of air, steel and uranium embedded in concrete</w:t>
      </w:r>
      <w:r w:rsidRPr="008B2857">
        <w:rPr>
          <w:i/>
        </w:rPr>
        <w:t>.</w:t>
      </w:r>
    </w:p>
    <w:p w14:paraId="2E719344" w14:textId="77777777" w:rsidR="00B27A80" w:rsidRDefault="00B27A80" w:rsidP="005B0C8D"/>
    <w:p w14:paraId="562B6960" w14:textId="77777777" w:rsidR="00B27A80" w:rsidRPr="005B0C8D" w:rsidRDefault="00B27A80" w:rsidP="005B0C8D">
      <w:pPr>
        <w:rPr>
          <w:sz w:val="20"/>
        </w:rPr>
      </w:pPr>
    </w:p>
    <w:p w14:paraId="5A766143" w14:textId="19A41B91" w:rsidR="00B27A80" w:rsidRPr="006F6FCE" w:rsidRDefault="00B27A80" w:rsidP="005B0C8D">
      <w:pPr>
        <w:pStyle w:val="Textkrper"/>
      </w:pPr>
      <w:r w:rsidRPr="006F6FCE">
        <w:t xml:space="preserve">Figure </w:t>
      </w:r>
      <w:r w:rsidR="00134698">
        <w:t>5</w:t>
      </w:r>
      <w:r w:rsidRPr="006F6FCE">
        <w:t xml:space="preserve"> shows horizontal slices of </w:t>
      </w:r>
      <w:r w:rsidR="006A482A">
        <w:t>10</w:t>
      </w:r>
      <w:r w:rsidR="00BC2B45">
        <w:t xml:space="preserve"> </w:t>
      </w:r>
      <w:r w:rsidR="006A482A">
        <w:t>cm</w:t>
      </w:r>
      <w:r w:rsidRPr="006F6FCE">
        <w:t xml:space="preserve"> thickness at the respective vertical positions of the three different material cubes. The </w:t>
      </w:r>
      <w:proofErr w:type="spellStart"/>
      <w:r w:rsidRPr="006F6FCE">
        <w:t>color</w:t>
      </w:r>
      <w:proofErr w:type="spellEnd"/>
      <w:r w:rsidRPr="006F6FCE">
        <w:t xml:space="preserve"> scale for </w:t>
      </w:r>
      <w:r w:rsidRPr="006F6FCE">
        <w:rPr>
          <w:lang w:val="el-GR"/>
        </w:rPr>
        <w:t>λ</w:t>
      </w:r>
      <w:r w:rsidRPr="006F6FCE">
        <w:t xml:space="preserve"> is in each case optimised for the best possible resolution.</w:t>
      </w:r>
    </w:p>
    <w:p w14:paraId="20DF3AF6" w14:textId="389C2AD3" w:rsidR="00B27A80" w:rsidRPr="005B0C8D" w:rsidRDefault="00B27A80" w:rsidP="005B0C8D">
      <w:pPr>
        <w:ind w:firstLine="567"/>
        <w:jc w:val="both"/>
        <w:rPr>
          <w:sz w:val="20"/>
        </w:rPr>
      </w:pPr>
      <w:r w:rsidRPr="005B0C8D">
        <w:rPr>
          <w:sz w:val="20"/>
        </w:rPr>
        <w:t>For uranium embedded in concrete (top of Figure 4) the vertical orientation of the VBA</w:t>
      </w:r>
      <w:r w:rsidR="002F1DDA" w:rsidRPr="005B0C8D">
        <w:rPr>
          <w:sz w:val="20"/>
        </w:rPr>
        <w:t xml:space="preserve"> (top right)</w:t>
      </w:r>
      <w:r w:rsidRPr="005B0C8D">
        <w:rPr>
          <w:sz w:val="20"/>
        </w:rPr>
        <w:t xml:space="preserve"> delivers the better result – the cube is clearly imaged at the right size </w:t>
      </w:r>
      <w:r w:rsidR="002F1DDA" w:rsidRPr="005B0C8D">
        <w:rPr>
          <w:sz w:val="20"/>
        </w:rPr>
        <w:t xml:space="preserve">with few mm resolution. This </w:t>
      </w:r>
      <w:proofErr w:type="gramStart"/>
      <w:r w:rsidR="002F1DDA" w:rsidRPr="005B0C8D">
        <w:rPr>
          <w:sz w:val="20"/>
        </w:rPr>
        <w:t>had</w:t>
      </w:r>
      <w:r w:rsidRPr="005B0C8D">
        <w:rPr>
          <w:sz w:val="20"/>
        </w:rPr>
        <w:t xml:space="preserve"> previously already been shown</w:t>
      </w:r>
      <w:proofErr w:type="gramEnd"/>
      <w:r w:rsidRPr="005B0C8D">
        <w:rPr>
          <w:sz w:val="20"/>
        </w:rPr>
        <w:t xml:space="preserve"> with actual data for a similar geometry [2]. </w:t>
      </w:r>
      <w:r w:rsidR="002F1DDA" w:rsidRPr="005B0C8D">
        <w:rPr>
          <w:sz w:val="20"/>
        </w:rPr>
        <w:t>However, in vertical</w:t>
      </w:r>
      <w:r w:rsidR="002F1DDA">
        <w:t xml:space="preserve"> </w:t>
      </w:r>
      <w:r w:rsidR="002F1DDA" w:rsidRPr="005B0C8D">
        <w:rPr>
          <w:sz w:val="20"/>
        </w:rPr>
        <w:t xml:space="preserve">orientation and with this contrast all other features are almost invisible. There is only a small hint of the steel holding structures visible. In horizontal orientation (Figure </w:t>
      </w:r>
      <w:r w:rsidR="00134698">
        <w:rPr>
          <w:sz w:val="20"/>
        </w:rPr>
        <w:t>5</w:t>
      </w:r>
      <w:r w:rsidR="002F1DDA" w:rsidRPr="005B0C8D">
        <w:rPr>
          <w:sz w:val="20"/>
        </w:rPr>
        <w:t xml:space="preserve">, top </w:t>
      </w:r>
      <w:proofErr w:type="gramStart"/>
      <w:r w:rsidR="002F1DDA" w:rsidRPr="005B0C8D">
        <w:rPr>
          <w:sz w:val="20"/>
        </w:rPr>
        <w:t>left)</w:t>
      </w:r>
      <w:proofErr w:type="gramEnd"/>
      <w:r w:rsidR="002F1DDA" w:rsidRPr="005B0C8D">
        <w:rPr>
          <w:sz w:val="20"/>
        </w:rPr>
        <w:t xml:space="preserve"> the inner steel drum can clearly be seen, together with the reinforcement rings, and there is also a shadow of the steel cube. </w:t>
      </w:r>
      <w:r w:rsidR="00EA388F" w:rsidRPr="005B0C8D">
        <w:rPr>
          <w:sz w:val="20"/>
        </w:rPr>
        <w:t>The resolution of the uranium cube itself is not as good as in vertical orientation.</w:t>
      </w:r>
    </w:p>
    <w:p w14:paraId="3BB33DFC" w14:textId="32405913" w:rsidR="00B27A80" w:rsidRPr="005B0C8D" w:rsidRDefault="00EA388F" w:rsidP="005B0C8D">
      <w:pPr>
        <w:ind w:firstLine="567"/>
        <w:jc w:val="both"/>
        <w:rPr>
          <w:sz w:val="20"/>
        </w:rPr>
      </w:pPr>
      <w:r w:rsidRPr="005B0C8D">
        <w:rPr>
          <w:sz w:val="20"/>
        </w:rPr>
        <w:t xml:space="preserve">The steel cube (Figure </w:t>
      </w:r>
      <w:r w:rsidR="00134698">
        <w:rPr>
          <w:sz w:val="20"/>
        </w:rPr>
        <w:t>5</w:t>
      </w:r>
      <w:r w:rsidRPr="005B0C8D">
        <w:rPr>
          <w:sz w:val="20"/>
        </w:rPr>
        <w:t xml:space="preserve">, middle) </w:t>
      </w:r>
      <w:proofErr w:type="gramStart"/>
      <w:r w:rsidRPr="005B0C8D">
        <w:rPr>
          <w:sz w:val="20"/>
        </w:rPr>
        <w:t>is imaged</w:t>
      </w:r>
      <w:proofErr w:type="gramEnd"/>
      <w:r w:rsidRPr="005B0C8D">
        <w:rPr>
          <w:sz w:val="20"/>
        </w:rPr>
        <w:t xml:space="preserve"> about equally well in horizontal and in vertical VBA orientation. In vertical </w:t>
      </w:r>
      <w:proofErr w:type="gramStart"/>
      <w:r w:rsidRPr="005B0C8D">
        <w:rPr>
          <w:sz w:val="20"/>
        </w:rPr>
        <w:t>orientation</w:t>
      </w:r>
      <w:proofErr w:type="gramEnd"/>
      <w:r w:rsidRPr="005B0C8D">
        <w:rPr>
          <w:sz w:val="20"/>
        </w:rPr>
        <w:t xml:space="preserve"> (middle right) also the steel holding structures are visible, as well as an indication of the inner steel drum. In horizontal orientation (middle left) the inner steel drum, but also a shadow of the uranium cube and the air cube </w:t>
      </w:r>
      <w:proofErr w:type="gramStart"/>
      <w:r w:rsidRPr="005B0C8D">
        <w:rPr>
          <w:sz w:val="20"/>
        </w:rPr>
        <w:t>can be seen</w:t>
      </w:r>
      <w:proofErr w:type="gramEnd"/>
      <w:r w:rsidRPr="005B0C8D">
        <w:rPr>
          <w:sz w:val="20"/>
        </w:rPr>
        <w:t xml:space="preserve">. </w:t>
      </w:r>
    </w:p>
    <w:p w14:paraId="50EC2CD5" w14:textId="77777777" w:rsidR="00B27A80" w:rsidRDefault="00B27A80" w:rsidP="005B0C8D"/>
    <w:p w14:paraId="4ADCEC16" w14:textId="14692B66" w:rsidR="008B2857" w:rsidRDefault="008B2857" w:rsidP="008B2857">
      <w:r w:rsidRPr="008B2857">
        <w:rPr>
          <w:noProof/>
          <w:lang w:val="de-DE" w:eastAsia="de-DE"/>
        </w:rPr>
        <w:lastRenderedPageBreak/>
        <w:drawing>
          <wp:inline distT="0" distB="0" distL="0" distR="0" wp14:anchorId="14CC8688" wp14:editId="58E9B4F9">
            <wp:extent cx="2761200" cy="276120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1200" cy="2761200"/>
                    </a:xfrm>
                    <a:prstGeom prst="rect">
                      <a:avLst/>
                    </a:prstGeom>
                  </pic:spPr>
                </pic:pic>
              </a:graphicData>
            </a:graphic>
          </wp:inline>
        </w:drawing>
      </w:r>
      <w:r w:rsidR="001C6DF1">
        <w:rPr>
          <w:noProof/>
          <w:lang w:val="de-DE" w:eastAsia="de-DE"/>
        </w:rPr>
        <w:drawing>
          <wp:inline distT="0" distB="0" distL="0" distR="0" wp14:anchorId="21B2AA4B" wp14:editId="2F0F4E7B">
            <wp:extent cx="2739600" cy="273960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9600" cy="2739600"/>
                    </a:xfrm>
                    <a:prstGeom prst="rect">
                      <a:avLst/>
                    </a:prstGeom>
                  </pic:spPr>
                </pic:pic>
              </a:graphicData>
            </a:graphic>
          </wp:inline>
        </w:drawing>
      </w:r>
    </w:p>
    <w:p w14:paraId="4A8A0DAD" w14:textId="6960B82A" w:rsidR="008B2857" w:rsidRDefault="008B2857" w:rsidP="008B2857">
      <w:r w:rsidRPr="008B2857">
        <w:rPr>
          <w:noProof/>
          <w:lang w:val="de-DE" w:eastAsia="de-DE"/>
        </w:rPr>
        <w:drawing>
          <wp:inline distT="0" distB="0" distL="0" distR="0" wp14:anchorId="0E9A08C2" wp14:editId="1FE4B812">
            <wp:extent cx="2717941" cy="2717941"/>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941" cy="2717941"/>
                    </a:xfrm>
                    <a:prstGeom prst="rect">
                      <a:avLst/>
                    </a:prstGeom>
                  </pic:spPr>
                </pic:pic>
              </a:graphicData>
            </a:graphic>
          </wp:inline>
        </w:drawing>
      </w:r>
      <w:r w:rsidR="002704EA">
        <w:rPr>
          <w:noProof/>
          <w:lang w:val="de-DE" w:eastAsia="de-DE"/>
        </w:rPr>
        <w:drawing>
          <wp:inline distT="0" distB="0" distL="0" distR="0" wp14:anchorId="3E8606EA" wp14:editId="1EDB39E5">
            <wp:extent cx="2739600" cy="273960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9600" cy="2739600"/>
                    </a:xfrm>
                    <a:prstGeom prst="rect">
                      <a:avLst/>
                    </a:prstGeom>
                  </pic:spPr>
                </pic:pic>
              </a:graphicData>
            </a:graphic>
          </wp:inline>
        </w:drawing>
      </w:r>
    </w:p>
    <w:p w14:paraId="43F93538" w14:textId="47C23762" w:rsidR="008B2857" w:rsidRDefault="008B2857" w:rsidP="00F750FB">
      <w:r w:rsidRPr="008B2857">
        <w:rPr>
          <w:noProof/>
          <w:lang w:val="de-DE" w:eastAsia="de-DE"/>
        </w:rPr>
        <w:drawing>
          <wp:inline distT="0" distB="0" distL="0" distR="0" wp14:anchorId="0E95F013" wp14:editId="79ADB9AC">
            <wp:extent cx="2725200" cy="272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5200" cy="2725200"/>
                    </a:xfrm>
                    <a:prstGeom prst="rect">
                      <a:avLst/>
                    </a:prstGeom>
                  </pic:spPr>
                </pic:pic>
              </a:graphicData>
            </a:graphic>
          </wp:inline>
        </w:drawing>
      </w:r>
      <w:r w:rsidR="0063576C">
        <w:rPr>
          <w:noProof/>
          <w:lang w:val="de-DE" w:eastAsia="de-DE"/>
        </w:rPr>
        <w:drawing>
          <wp:inline distT="0" distB="0" distL="0" distR="0" wp14:anchorId="5514D07F" wp14:editId="687B97F6">
            <wp:extent cx="2739600" cy="273960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9600" cy="2739600"/>
                    </a:xfrm>
                    <a:prstGeom prst="rect">
                      <a:avLst/>
                    </a:prstGeom>
                  </pic:spPr>
                </pic:pic>
              </a:graphicData>
            </a:graphic>
          </wp:inline>
        </w:drawing>
      </w:r>
    </w:p>
    <w:p w14:paraId="260D3F14" w14:textId="2C3FB18E" w:rsidR="008B2857" w:rsidRDefault="008B2857" w:rsidP="008B2857">
      <w:pPr>
        <w:pStyle w:val="Beschriftung"/>
        <w:rPr>
          <w:i/>
        </w:rPr>
      </w:pPr>
      <w:r w:rsidRPr="008B2857">
        <w:rPr>
          <w:i/>
        </w:rPr>
        <w:t xml:space="preserve">Figure </w:t>
      </w:r>
      <w:r w:rsidRPr="008B2857">
        <w:rPr>
          <w:i/>
        </w:rPr>
        <w:fldChar w:fldCharType="begin"/>
      </w:r>
      <w:r w:rsidRPr="008B2857">
        <w:rPr>
          <w:i/>
        </w:rPr>
        <w:instrText xml:space="preserve"> SEQ Figure \* ARABIC </w:instrText>
      </w:r>
      <w:r w:rsidRPr="008B2857">
        <w:rPr>
          <w:i/>
        </w:rPr>
        <w:fldChar w:fldCharType="separate"/>
      </w:r>
      <w:r w:rsidR="00DF5337">
        <w:rPr>
          <w:i/>
          <w:noProof/>
        </w:rPr>
        <w:t>5</w:t>
      </w:r>
      <w:r w:rsidRPr="008B2857">
        <w:rPr>
          <w:i/>
        </w:rPr>
        <w:fldChar w:fldCharType="end"/>
      </w:r>
      <w:r w:rsidRPr="008B2857">
        <w:rPr>
          <w:i/>
        </w:rPr>
        <w:t>: Muon tomography images of the model from Figure 3, 10 cm thick horizontal slices, 4 weeks of data taking. Left: horizontal orientation, Right: vertical orientation. Horizontal slices centered on uranium (top), steel (middle) and air (bottom) objects.</w:t>
      </w:r>
    </w:p>
    <w:p w14:paraId="0D6DA1DC" w14:textId="77777777" w:rsidR="00134698" w:rsidRDefault="00134698" w:rsidP="00134698"/>
    <w:p w14:paraId="5E220A69" w14:textId="77777777" w:rsidR="00134698" w:rsidRPr="005B0C8D" w:rsidRDefault="00134698" w:rsidP="00134698">
      <w:pPr>
        <w:ind w:firstLine="567"/>
        <w:jc w:val="both"/>
        <w:rPr>
          <w:sz w:val="20"/>
        </w:rPr>
      </w:pPr>
      <w:r w:rsidRPr="005B0C8D">
        <w:rPr>
          <w:sz w:val="20"/>
        </w:rPr>
        <w:t xml:space="preserve">If the image is optimised for the air cube (Figure </w:t>
      </w:r>
      <w:r>
        <w:rPr>
          <w:sz w:val="20"/>
        </w:rPr>
        <w:t>5</w:t>
      </w:r>
      <w:r w:rsidRPr="005B0C8D">
        <w:rPr>
          <w:sz w:val="20"/>
        </w:rPr>
        <w:t xml:space="preserve">, bottom), it is clearly visible and imaged with the correct dimensions in the horizontal orientation (bottom left), but in vertical VBA orientation (bottom right), the air cube is only indicated, but not imaged correctly. </w:t>
      </w:r>
      <w:proofErr w:type="gramStart"/>
      <w:r w:rsidRPr="005B0C8D">
        <w:rPr>
          <w:sz w:val="20"/>
        </w:rPr>
        <w:t>Instead</w:t>
      </w:r>
      <w:proofErr w:type="gramEnd"/>
      <w:r w:rsidRPr="005B0C8D">
        <w:rPr>
          <w:sz w:val="20"/>
        </w:rPr>
        <w:t xml:space="preserve"> the inner steel drum and the steel holding structures are clearly visible. The overall size of the horizontal slice through the VBA (Figure </w:t>
      </w:r>
      <w:r>
        <w:rPr>
          <w:sz w:val="20"/>
        </w:rPr>
        <w:t>5</w:t>
      </w:r>
      <w:r w:rsidRPr="005B0C8D">
        <w:rPr>
          <w:sz w:val="20"/>
        </w:rPr>
        <w:t xml:space="preserve">, bottom right) is now only a bit larger than the size of the inner steel drum. This is an artefact of the </w:t>
      </w:r>
      <w:proofErr w:type="spellStart"/>
      <w:r w:rsidRPr="005B0C8D">
        <w:rPr>
          <w:sz w:val="20"/>
        </w:rPr>
        <w:t>color</w:t>
      </w:r>
      <w:proofErr w:type="spellEnd"/>
      <w:r w:rsidRPr="005B0C8D">
        <w:rPr>
          <w:sz w:val="20"/>
        </w:rPr>
        <w:t xml:space="preserve"> scale for </w:t>
      </w:r>
      <w:r w:rsidRPr="005B0C8D">
        <w:rPr>
          <w:sz w:val="20"/>
          <w:lang w:val="el-GR"/>
        </w:rPr>
        <w:t>λ</w:t>
      </w:r>
      <w:r w:rsidRPr="005B0C8D">
        <w:rPr>
          <w:sz w:val="20"/>
        </w:rPr>
        <w:t xml:space="preserve"> that </w:t>
      </w:r>
      <w:proofErr w:type="gramStart"/>
      <w:r w:rsidRPr="005B0C8D">
        <w:rPr>
          <w:sz w:val="20"/>
        </w:rPr>
        <w:t>is used</w:t>
      </w:r>
      <w:proofErr w:type="gramEnd"/>
      <w:r w:rsidRPr="005B0C8D">
        <w:rPr>
          <w:sz w:val="20"/>
        </w:rPr>
        <w:t xml:space="preserve"> here – values between 20 and 26 are simply </w:t>
      </w:r>
      <w:proofErr w:type="spellStart"/>
      <w:r w:rsidRPr="005B0C8D">
        <w:rPr>
          <w:sz w:val="20"/>
        </w:rPr>
        <w:t>colored</w:t>
      </w:r>
      <w:proofErr w:type="spellEnd"/>
      <w:r w:rsidRPr="005B0C8D">
        <w:rPr>
          <w:sz w:val="20"/>
        </w:rPr>
        <w:t xml:space="preserve"> white in this image.</w:t>
      </w:r>
    </w:p>
    <w:p w14:paraId="5AF65667" w14:textId="50428790" w:rsidR="00134698" w:rsidRPr="005B0C8D" w:rsidRDefault="00DD6D80" w:rsidP="00134698">
      <w:pPr>
        <w:ind w:firstLine="567"/>
        <w:jc w:val="both"/>
        <w:rPr>
          <w:sz w:val="20"/>
        </w:rPr>
      </w:pPr>
      <w:r w:rsidRPr="005B0C8D">
        <w:rPr>
          <w:sz w:val="20"/>
        </w:rPr>
        <w:t>Overall,</w:t>
      </w:r>
      <w:r w:rsidR="00134698" w:rsidRPr="005B0C8D">
        <w:rPr>
          <w:sz w:val="20"/>
        </w:rPr>
        <w:t xml:space="preserve"> it appears that the horizontal VBA orientation shows more details, while in particular the image of high-Z material (uranium) in concrete has a better resolution in vertical VBA orientation. The main difference between both orientation geometries is that there is less material thickness for horizontal orientation, but more homogenous material thickness for vertical orientation. Both seem to have advantages and disadvantages.</w:t>
      </w:r>
    </w:p>
    <w:p w14:paraId="41E7367C" w14:textId="77777777" w:rsidR="00134698" w:rsidRPr="00134698" w:rsidRDefault="00134698" w:rsidP="00134698"/>
    <w:p w14:paraId="56281E7D" w14:textId="1B5FC43D" w:rsidR="006A4764" w:rsidRDefault="006A4764" w:rsidP="006A4764">
      <w:pPr>
        <w:pStyle w:val="berschrift3"/>
      </w:pPr>
      <w:r>
        <w:t>Density Measurements and Material Determination</w:t>
      </w:r>
    </w:p>
    <w:p w14:paraId="3AF77AAB" w14:textId="249A0945" w:rsidR="00D67CA6" w:rsidRDefault="00D67CA6" w:rsidP="005B0C8D">
      <w:pPr>
        <w:pStyle w:val="Textkrper"/>
      </w:pPr>
      <w:r>
        <w:t>VBA container</w:t>
      </w:r>
      <w:r w:rsidR="001F7888">
        <w:t>s</w:t>
      </w:r>
      <w:r>
        <w:t xml:space="preserve"> from </w:t>
      </w:r>
      <w:proofErr w:type="spellStart"/>
      <w:r>
        <w:t>Asse</w:t>
      </w:r>
      <w:proofErr w:type="spellEnd"/>
      <w:r>
        <w:t xml:space="preserve"> </w:t>
      </w:r>
      <w:r w:rsidR="001F7888">
        <w:t xml:space="preserve">II </w:t>
      </w:r>
      <w:r>
        <w:t>can have four different material combinations, as show</w:t>
      </w:r>
      <w:r w:rsidR="00D60526">
        <w:t>n</w:t>
      </w:r>
      <w:r>
        <w:t xml:space="preserve"> in Figure </w:t>
      </w:r>
      <w:r w:rsidR="00134698">
        <w:t>3</w:t>
      </w:r>
      <w:r>
        <w:t xml:space="preserve">: Concrete shielding with concrete fill material, concrete shielding with bitumen fill material, concrete shielding with cement fill material and heavy concrete (hematite enriched) with concrete fill material.  The GEANT4 simulation of all four configurations in vertical orientation shows that the determination of these different material combinations is </w:t>
      </w:r>
      <w:proofErr w:type="gramStart"/>
      <w:r>
        <w:t>very obvious</w:t>
      </w:r>
      <w:proofErr w:type="gramEnd"/>
      <w:r>
        <w:t xml:space="preserve"> in muon tomography. The results for horizontal slices through all four VBA material combinations </w:t>
      </w:r>
      <w:proofErr w:type="gramStart"/>
      <w:r>
        <w:t>are shown</w:t>
      </w:r>
      <w:proofErr w:type="gramEnd"/>
      <w:r>
        <w:t xml:space="preserve"> in Figure </w:t>
      </w:r>
      <w:r w:rsidR="00134698">
        <w:t>6</w:t>
      </w:r>
      <w:r>
        <w:t>.</w:t>
      </w:r>
    </w:p>
    <w:p w14:paraId="32EE949D" w14:textId="77777777" w:rsidR="009B2D19" w:rsidRPr="00D67CA6" w:rsidRDefault="009B2D19" w:rsidP="005B0C8D">
      <w:pPr>
        <w:pStyle w:val="Textkrper"/>
        <w:ind w:firstLine="0"/>
      </w:pPr>
    </w:p>
    <w:p w14:paraId="565F1035" w14:textId="521C72B6" w:rsidR="00991591" w:rsidRDefault="0087489B" w:rsidP="00991591">
      <w:pPr>
        <w:pStyle w:val="Textkrper"/>
        <w:keepNext/>
        <w:ind w:firstLine="0"/>
      </w:pPr>
      <w:r>
        <w:rPr>
          <w:noProof/>
          <w:lang w:val="de-DE" w:eastAsia="de-DE"/>
        </w:rPr>
        <mc:AlternateContent>
          <mc:Choice Requires="wps">
            <w:drawing>
              <wp:anchor distT="45720" distB="45720" distL="114300" distR="114300" simplePos="0" relativeHeight="251659264" behindDoc="0" locked="0" layoutInCell="1" allowOverlap="1" wp14:anchorId="68890480" wp14:editId="2FAAA5A4">
                <wp:simplePos x="0" y="0"/>
                <wp:positionH relativeFrom="margin">
                  <wp:align>right</wp:align>
                </wp:positionH>
                <wp:positionV relativeFrom="paragraph">
                  <wp:posOffset>1341120</wp:posOffset>
                </wp:positionV>
                <wp:extent cx="5569585" cy="2025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02565"/>
                        </a:xfrm>
                        <a:prstGeom prst="rect">
                          <a:avLst/>
                        </a:prstGeom>
                        <a:noFill/>
                        <a:ln w="9525">
                          <a:noFill/>
                          <a:miter lim="800000"/>
                          <a:headEnd/>
                          <a:tailEnd/>
                        </a:ln>
                      </wps:spPr>
                      <wps:txbx>
                        <w:txbxContent>
                          <w:p w14:paraId="0DCCC475" w14:textId="6D2CE04C" w:rsidR="0087489B" w:rsidRPr="00F750FB" w:rsidRDefault="0087489B">
                            <w:pPr>
                              <w:rPr>
                                <w:b/>
                                <w:bCs/>
                                <w:sz w:val="14"/>
                                <w:szCs w:val="14"/>
                              </w:rPr>
                            </w:pPr>
                            <w:r w:rsidRPr="00F750FB">
                              <w:rPr>
                                <w:b/>
                                <w:bCs/>
                                <w:sz w:val="14"/>
                                <w:szCs w:val="14"/>
                              </w:rPr>
                              <w:t>Concrete</w:t>
                            </w:r>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 xml:space="preserve">Concrete  </w:t>
                            </w:r>
                            <w:r w:rsidR="001761C4" w:rsidRPr="00F750FB">
                              <w:rPr>
                                <w:b/>
                                <w:bCs/>
                                <w:sz w:val="14"/>
                                <w:szCs w:val="14"/>
                              </w:rPr>
                              <w:t xml:space="preserve">                 </w:t>
                            </w:r>
                            <w:r w:rsidR="001761C4">
                              <w:rPr>
                                <w:b/>
                                <w:bCs/>
                                <w:sz w:val="14"/>
                                <w:szCs w:val="14"/>
                              </w:rPr>
                              <w:t xml:space="preserve">     </w:t>
                            </w:r>
                            <w:r w:rsidR="001761C4" w:rsidRPr="00F750FB">
                              <w:rPr>
                                <w:b/>
                                <w:bCs/>
                                <w:sz w:val="14"/>
                                <w:szCs w:val="14"/>
                              </w:rPr>
                              <w:t xml:space="preserve">     </w:t>
                            </w:r>
                            <w:proofErr w:type="spellStart"/>
                            <w:r w:rsidRPr="00F750FB">
                              <w:rPr>
                                <w:b/>
                                <w:bCs/>
                                <w:sz w:val="14"/>
                                <w:szCs w:val="14"/>
                              </w:rPr>
                              <w:t>Concrete</w:t>
                            </w:r>
                            <w:proofErr w:type="spellEnd"/>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 xml:space="preserve">Bitumen  </w:t>
                            </w:r>
                            <w:r w:rsidR="001761C4" w:rsidRPr="00F750FB">
                              <w:rPr>
                                <w:b/>
                                <w:bCs/>
                                <w:sz w:val="14"/>
                                <w:szCs w:val="14"/>
                              </w:rPr>
                              <w:t xml:space="preserve">             </w:t>
                            </w:r>
                            <w:r w:rsidR="001761C4">
                              <w:rPr>
                                <w:b/>
                                <w:bCs/>
                                <w:sz w:val="14"/>
                                <w:szCs w:val="14"/>
                              </w:rPr>
                              <w:t xml:space="preserve">          </w:t>
                            </w:r>
                            <w:r w:rsidR="001761C4" w:rsidRPr="00F750FB">
                              <w:rPr>
                                <w:b/>
                                <w:bCs/>
                                <w:sz w:val="14"/>
                                <w:szCs w:val="14"/>
                              </w:rPr>
                              <w:t xml:space="preserve">         </w:t>
                            </w:r>
                            <w:r w:rsidRPr="00F750FB">
                              <w:rPr>
                                <w:b/>
                                <w:bCs/>
                                <w:sz w:val="14"/>
                                <w:szCs w:val="14"/>
                              </w:rPr>
                              <w:t>Concrete</w:t>
                            </w:r>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 xml:space="preserve">Cement  </w:t>
                            </w:r>
                            <w:r w:rsidR="001761C4" w:rsidRPr="00F750FB">
                              <w:rPr>
                                <w:b/>
                                <w:bCs/>
                                <w:sz w:val="14"/>
                                <w:szCs w:val="14"/>
                              </w:rPr>
                              <w:t xml:space="preserve">         </w:t>
                            </w:r>
                            <w:r w:rsidR="001761C4">
                              <w:rPr>
                                <w:b/>
                                <w:bCs/>
                                <w:sz w:val="14"/>
                                <w:szCs w:val="14"/>
                              </w:rPr>
                              <w:t xml:space="preserve">          </w:t>
                            </w:r>
                            <w:r w:rsidR="001761C4" w:rsidRPr="00F750FB">
                              <w:rPr>
                                <w:b/>
                                <w:bCs/>
                                <w:sz w:val="14"/>
                                <w:szCs w:val="14"/>
                              </w:rPr>
                              <w:t xml:space="preserve">       </w:t>
                            </w:r>
                            <w:r w:rsidRPr="00F750FB">
                              <w:rPr>
                                <w:b/>
                                <w:bCs/>
                                <w:sz w:val="14"/>
                                <w:szCs w:val="14"/>
                              </w:rPr>
                              <w:t>Heavy</w:t>
                            </w:r>
                            <w:r w:rsidR="00595A0B">
                              <w:rPr>
                                <w:b/>
                                <w:bCs/>
                                <w:sz w:val="14"/>
                                <w:szCs w:val="14"/>
                              </w:rPr>
                              <w:t xml:space="preserve"> </w:t>
                            </w:r>
                            <w:r w:rsidRPr="00F750FB">
                              <w:rPr>
                                <w:b/>
                                <w:bCs/>
                                <w:sz w:val="14"/>
                                <w:szCs w:val="14"/>
                              </w:rPr>
                              <w:t>Concrete</w:t>
                            </w:r>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Concrete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68890480" id="_x0000_t202" coordsize="21600,21600" o:spt="202" path="m0,0l0,21600,21600,21600,21600,0xe">
                <v:stroke joinstyle="miter"/>
                <v:path gradientshapeok="t" o:connecttype="rect"/>
              </v:shapetype>
              <v:shape id="Text Box 2" o:spid="_x0000_s1026" type="#_x0000_t202" style="position:absolute;left:0;text-align:left;margin-left:387.35pt;margin-top:105.6pt;width:438.55pt;height:15.95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" filled="f" stroked="f">
                <v:textbox style="mso-fit-shape-to-text:t">
                  <w:txbxContent>
                    <w:p w14:paraId="0DCCC475" w14:textId="6D2CE04C" w:rsidR="0087489B" w:rsidRPr="00F750FB" w:rsidRDefault="0087489B">
                      <w:pPr>
                        <w:rPr>
                          <w:b/>
                          <w:bCs/>
                          <w:sz w:val="14"/>
                          <w:szCs w:val="14"/>
                        </w:rPr>
                      </w:pPr>
                      <w:r w:rsidRPr="00F750FB">
                        <w:rPr>
                          <w:b/>
                          <w:bCs/>
                          <w:sz w:val="14"/>
                          <w:szCs w:val="14"/>
                        </w:rPr>
                        <w:t>Concrete</w:t>
                      </w:r>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 xml:space="preserve">Concrete  </w:t>
                      </w:r>
                      <w:r w:rsidR="001761C4" w:rsidRPr="00F750FB">
                        <w:rPr>
                          <w:b/>
                          <w:bCs/>
                          <w:sz w:val="14"/>
                          <w:szCs w:val="14"/>
                        </w:rPr>
                        <w:t xml:space="preserve">                 </w:t>
                      </w:r>
                      <w:r w:rsidR="001761C4">
                        <w:rPr>
                          <w:b/>
                          <w:bCs/>
                          <w:sz w:val="14"/>
                          <w:szCs w:val="14"/>
                        </w:rPr>
                        <w:t xml:space="preserve">     </w:t>
                      </w:r>
                      <w:r w:rsidR="001761C4" w:rsidRPr="00F750FB">
                        <w:rPr>
                          <w:b/>
                          <w:bCs/>
                          <w:sz w:val="14"/>
                          <w:szCs w:val="14"/>
                        </w:rPr>
                        <w:t xml:space="preserve">     </w:t>
                      </w:r>
                      <w:r w:rsidRPr="00F750FB">
                        <w:rPr>
                          <w:b/>
                          <w:bCs/>
                          <w:sz w:val="14"/>
                          <w:szCs w:val="14"/>
                        </w:rPr>
                        <w:t>Concrete</w:t>
                      </w:r>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 xml:space="preserve">Bitumen  </w:t>
                      </w:r>
                      <w:r w:rsidR="001761C4" w:rsidRPr="00F750FB">
                        <w:rPr>
                          <w:b/>
                          <w:bCs/>
                          <w:sz w:val="14"/>
                          <w:szCs w:val="14"/>
                        </w:rPr>
                        <w:t xml:space="preserve">             </w:t>
                      </w:r>
                      <w:r w:rsidR="001761C4">
                        <w:rPr>
                          <w:b/>
                          <w:bCs/>
                          <w:sz w:val="14"/>
                          <w:szCs w:val="14"/>
                        </w:rPr>
                        <w:t xml:space="preserve">          </w:t>
                      </w:r>
                      <w:r w:rsidR="001761C4" w:rsidRPr="00F750FB">
                        <w:rPr>
                          <w:b/>
                          <w:bCs/>
                          <w:sz w:val="14"/>
                          <w:szCs w:val="14"/>
                        </w:rPr>
                        <w:t xml:space="preserve">         </w:t>
                      </w:r>
                      <w:r w:rsidRPr="00F750FB">
                        <w:rPr>
                          <w:b/>
                          <w:bCs/>
                          <w:sz w:val="14"/>
                          <w:szCs w:val="14"/>
                        </w:rPr>
                        <w:t>Concrete</w:t>
                      </w:r>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 xml:space="preserve">Cement  </w:t>
                      </w:r>
                      <w:r w:rsidR="001761C4" w:rsidRPr="00F750FB">
                        <w:rPr>
                          <w:b/>
                          <w:bCs/>
                          <w:sz w:val="14"/>
                          <w:szCs w:val="14"/>
                        </w:rPr>
                        <w:t xml:space="preserve">         </w:t>
                      </w:r>
                      <w:r w:rsidR="001761C4">
                        <w:rPr>
                          <w:b/>
                          <w:bCs/>
                          <w:sz w:val="14"/>
                          <w:szCs w:val="14"/>
                        </w:rPr>
                        <w:t xml:space="preserve">          </w:t>
                      </w:r>
                      <w:r w:rsidR="001761C4" w:rsidRPr="00F750FB">
                        <w:rPr>
                          <w:b/>
                          <w:bCs/>
                          <w:sz w:val="14"/>
                          <w:szCs w:val="14"/>
                        </w:rPr>
                        <w:t xml:space="preserve">       </w:t>
                      </w:r>
                      <w:r w:rsidRPr="00F750FB">
                        <w:rPr>
                          <w:b/>
                          <w:bCs/>
                          <w:sz w:val="14"/>
                          <w:szCs w:val="14"/>
                        </w:rPr>
                        <w:t>Heavy</w:t>
                      </w:r>
                      <w:r w:rsidR="00595A0B">
                        <w:rPr>
                          <w:b/>
                          <w:bCs/>
                          <w:sz w:val="14"/>
                          <w:szCs w:val="14"/>
                        </w:rPr>
                        <w:t xml:space="preserve"> </w:t>
                      </w:r>
                      <w:r w:rsidRPr="00F750FB">
                        <w:rPr>
                          <w:b/>
                          <w:bCs/>
                          <w:sz w:val="14"/>
                          <w:szCs w:val="14"/>
                        </w:rPr>
                        <w:t>Concrete</w:t>
                      </w:r>
                      <w:r w:rsidR="00595A0B">
                        <w:rPr>
                          <w:b/>
                          <w:bCs/>
                          <w:sz w:val="14"/>
                          <w:szCs w:val="14"/>
                        </w:rPr>
                        <w:t xml:space="preserve"> </w:t>
                      </w:r>
                      <w:r w:rsidRPr="00F750FB">
                        <w:rPr>
                          <w:b/>
                          <w:bCs/>
                          <w:sz w:val="14"/>
                          <w:szCs w:val="14"/>
                        </w:rPr>
                        <w:t>/</w:t>
                      </w:r>
                      <w:r w:rsidR="00595A0B">
                        <w:rPr>
                          <w:b/>
                          <w:bCs/>
                          <w:sz w:val="14"/>
                          <w:szCs w:val="14"/>
                        </w:rPr>
                        <w:t xml:space="preserve"> </w:t>
                      </w:r>
                      <w:r w:rsidRPr="00F750FB">
                        <w:rPr>
                          <w:b/>
                          <w:bCs/>
                          <w:sz w:val="14"/>
                          <w:szCs w:val="14"/>
                        </w:rPr>
                        <w:t>Concrete</w:t>
                      </w:r>
                    </w:p>
                  </w:txbxContent>
                </v:textbox>
                <w10:wrap anchorx="margin"/>
              </v:shape>
            </w:pict>
          </mc:Fallback>
        </mc:AlternateContent>
      </w:r>
      <w:r w:rsidR="009B2D19" w:rsidRPr="009B2D19">
        <w:rPr>
          <w:noProof/>
          <w:lang w:val="de-DE" w:eastAsia="de-DE"/>
        </w:rPr>
        <w:drawing>
          <wp:inline distT="0" distB="0" distL="0" distR="0" wp14:anchorId="01B683CD" wp14:editId="187140BF">
            <wp:extent cx="1422000" cy="1422000"/>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2000" cy="1422000"/>
                    </a:xfrm>
                    <a:prstGeom prst="rect">
                      <a:avLst/>
                    </a:prstGeom>
                  </pic:spPr>
                </pic:pic>
              </a:graphicData>
            </a:graphic>
          </wp:inline>
        </w:drawing>
      </w:r>
      <w:r>
        <w:rPr>
          <w:noProof/>
          <w:lang w:val="de-DE" w:eastAsia="de-DE"/>
        </w:rPr>
        <w:drawing>
          <wp:inline distT="0" distB="0" distL="0" distR="0" wp14:anchorId="35333B1E" wp14:editId="5C0570C4">
            <wp:extent cx="1422000" cy="1422000"/>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000" cy="1422000"/>
                    </a:xfrm>
                    <a:prstGeom prst="rect">
                      <a:avLst/>
                    </a:prstGeom>
                  </pic:spPr>
                </pic:pic>
              </a:graphicData>
            </a:graphic>
          </wp:inline>
        </w:drawing>
      </w:r>
      <w:r>
        <w:rPr>
          <w:noProof/>
          <w:lang w:val="de-DE" w:eastAsia="de-DE"/>
        </w:rPr>
        <w:drawing>
          <wp:inline distT="0" distB="0" distL="0" distR="0" wp14:anchorId="2FC38F0C" wp14:editId="6483023D">
            <wp:extent cx="1422000" cy="1422000"/>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2000" cy="1422000"/>
                    </a:xfrm>
                    <a:prstGeom prst="rect">
                      <a:avLst/>
                    </a:prstGeom>
                  </pic:spPr>
                </pic:pic>
              </a:graphicData>
            </a:graphic>
          </wp:inline>
        </w:drawing>
      </w:r>
      <w:r>
        <w:rPr>
          <w:noProof/>
          <w:lang w:val="de-DE" w:eastAsia="de-DE"/>
        </w:rPr>
        <w:drawing>
          <wp:inline distT="0" distB="0" distL="0" distR="0" wp14:anchorId="6D465554" wp14:editId="2A475C12">
            <wp:extent cx="1422000" cy="1422000"/>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2000" cy="1422000"/>
                    </a:xfrm>
                    <a:prstGeom prst="rect">
                      <a:avLst/>
                    </a:prstGeom>
                  </pic:spPr>
                </pic:pic>
              </a:graphicData>
            </a:graphic>
          </wp:inline>
        </w:drawing>
      </w:r>
    </w:p>
    <w:p w14:paraId="1F54BE2F" w14:textId="373FCD93" w:rsidR="0087489B" w:rsidRDefault="0087489B" w:rsidP="00991591">
      <w:pPr>
        <w:pStyle w:val="Textkrper"/>
        <w:keepNext/>
        <w:ind w:firstLine="0"/>
      </w:pPr>
    </w:p>
    <w:p w14:paraId="1340B04D" w14:textId="39B66D34" w:rsidR="00991591" w:rsidRDefault="00991591" w:rsidP="00991591">
      <w:pPr>
        <w:pStyle w:val="Beschriftung"/>
        <w:jc w:val="both"/>
        <w:rPr>
          <w:i/>
        </w:rPr>
      </w:pPr>
      <w:r w:rsidRPr="00991591">
        <w:rPr>
          <w:i/>
        </w:rPr>
        <w:t xml:space="preserve">Figure </w:t>
      </w:r>
      <w:r w:rsidRPr="00991591">
        <w:rPr>
          <w:i/>
        </w:rPr>
        <w:fldChar w:fldCharType="begin"/>
      </w:r>
      <w:r w:rsidRPr="00991591">
        <w:rPr>
          <w:i/>
        </w:rPr>
        <w:instrText xml:space="preserve"> SEQ Figure \* ARABIC </w:instrText>
      </w:r>
      <w:r w:rsidRPr="00991591">
        <w:rPr>
          <w:i/>
        </w:rPr>
        <w:fldChar w:fldCharType="separate"/>
      </w:r>
      <w:r w:rsidR="00DF5337">
        <w:rPr>
          <w:i/>
          <w:noProof/>
        </w:rPr>
        <w:t>6</w:t>
      </w:r>
      <w:r w:rsidRPr="00991591">
        <w:rPr>
          <w:i/>
        </w:rPr>
        <w:fldChar w:fldCharType="end"/>
      </w:r>
      <w:r w:rsidRPr="00991591">
        <w:rPr>
          <w:i/>
        </w:rPr>
        <w:t>: Horizontal slices of 40 cm thickness through VBA in verti</w:t>
      </w:r>
      <w:r w:rsidR="008B4FE8">
        <w:rPr>
          <w:i/>
        </w:rPr>
        <w:t>c</w:t>
      </w:r>
      <w:r w:rsidRPr="00991591">
        <w:rPr>
          <w:i/>
        </w:rPr>
        <w:t>al orientation for four different material combinations.</w:t>
      </w:r>
      <w:r w:rsidR="00DD6D80">
        <w:rPr>
          <w:i/>
        </w:rPr>
        <w:t xml:space="preserve"> </w:t>
      </w:r>
      <w:r w:rsidR="002A38E2">
        <w:rPr>
          <w:i/>
        </w:rPr>
        <w:t xml:space="preserve">The different configurations correspond directly to those shown in Fig.3. </w:t>
      </w:r>
    </w:p>
    <w:p w14:paraId="470484B0" w14:textId="7B5CE98C" w:rsidR="008B4FE8" w:rsidRDefault="008B4FE8" w:rsidP="008B4FE8">
      <w:pPr>
        <w:ind w:firstLine="567"/>
        <w:jc w:val="both"/>
        <w:rPr>
          <w:sz w:val="20"/>
        </w:rPr>
      </w:pPr>
    </w:p>
    <w:p w14:paraId="7D8E2047" w14:textId="425AFBD3" w:rsidR="00025E98" w:rsidRDefault="00D67CA6" w:rsidP="008B4FE8">
      <w:pPr>
        <w:ind w:firstLine="567"/>
        <w:jc w:val="both"/>
        <w:rPr>
          <w:sz w:val="20"/>
        </w:rPr>
      </w:pPr>
      <w:r w:rsidRPr="005B0C8D">
        <w:rPr>
          <w:sz w:val="20"/>
        </w:rPr>
        <w:t xml:space="preserve">This result leads directly to the question if the density of the material can also be quantified, i.e. measured directly by muon tomography. A plot of the reconstructed average </w:t>
      </w:r>
      <w:r w:rsidRPr="005B0C8D">
        <w:rPr>
          <w:sz w:val="20"/>
          <w:lang w:val="el-GR"/>
        </w:rPr>
        <w:t>λ</w:t>
      </w:r>
      <w:r w:rsidRPr="005B0C8D">
        <w:rPr>
          <w:sz w:val="20"/>
        </w:rPr>
        <w:t xml:space="preserve"> value </w:t>
      </w:r>
      <w:r w:rsidR="001F7888">
        <w:rPr>
          <w:sz w:val="20"/>
        </w:rPr>
        <w:t>versus</w:t>
      </w:r>
      <w:r w:rsidR="001F7888" w:rsidRPr="005B0C8D">
        <w:rPr>
          <w:sz w:val="20"/>
        </w:rPr>
        <w:t xml:space="preserve"> </w:t>
      </w:r>
      <w:r w:rsidRPr="005B0C8D">
        <w:rPr>
          <w:sz w:val="20"/>
        </w:rPr>
        <w:t xml:space="preserve">material density shows </w:t>
      </w:r>
      <w:r w:rsidR="00025E98">
        <w:rPr>
          <w:sz w:val="20"/>
        </w:rPr>
        <w:t>that t</w:t>
      </w:r>
      <w:r w:rsidRPr="005B0C8D">
        <w:rPr>
          <w:sz w:val="20"/>
        </w:rPr>
        <w:t xml:space="preserve">he relationship is not </w:t>
      </w:r>
      <w:r w:rsidR="001F7888">
        <w:rPr>
          <w:sz w:val="20"/>
        </w:rPr>
        <w:t>monotonic</w:t>
      </w:r>
      <w:r w:rsidR="001F7888" w:rsidRPr="005B0C8D">
        <w:rPr>
          <w:sz w:val="20"/>
        </w:rPr>
        <w:t xml:space="preserve"> </w:t>
      </w:r>
      <w:r w:rsidRPr="005B0C8D">
        <w:rPr>
          <w:sz w:val="20"/>
        </w:rPr>
        <w:t xml:space="preserve">as in previous investigations, i.e. although concrete has a higher density than cement, it has a lower average </w:t>
      </w:r>
      <w:r w:rsidRPr="005B0C8D">
        <w:rPr>
          <w:sz w:val="20"/>
          <w:lang w:val="el-GR"/>
        </w:rPr>
        <w:t xml:space="preserve">λ </w:t>
      </w:r>
      <w:r w:rsidRPr="005B0C8D">
        <w:rPr>
          <w:sz w:val="20"/>
        </w:rPr>
        <w:t xml:space="preserve">(Figure </w:t>
      </w:r>
      <w:r w:rsidR="00134698">
        <w:rPr>
          <w:sz w:val="20"/>
        </w:rPr>
        <w:t>7</w:t>
      </w:r>
      <w:r w:rsidRPr="005B0C8D">
        <w:rPr>
          <w:sz w:val="20"/>
        </w:rPr>
        <w:t xml:space="preserve">, left). </w:t>
      </w:r>
      <w:r w:rsidR="00025E98">
        <w:rPr>
          <w:sz w:val="20"/>
        </w:rPr>
        <w:t xml:space="preserve">This </w:t>
      </w:r>
      <w:proofErr w:type="gramStart"/>
      <w:r w:rsidR="00025E98">
        <w:rPr>
          <w:sz w:val="20"/>
        </w:rPr>
        <w:t>is easily understood</w:t>
      </w:r>
      <w:proofErr w:type="gramEnd"/>
      <w:r w:rsidR="00025E98">
        <w:rPr>
          <w:sz w:val="20"/>
        </w:rPr>
        <w:t xml:space="preserve"> by considering that the scattering density </w:t>
      </w:r>
      <w:r w:rsidR="00025E98">
        <w:rPr>
          <w:sz w:val="20"/>
          <w:lang w:val="el-GR"/>
        </w:rPr>
        <w:t xml:space="preserve">λ </w:t>
      </w:r>
      <w:r w:rsidR="00025E98">
        <w:rPr>
          <w:sz w:val="20"/>
        </w:rPr>
        <w:t xml:space="preserve">is the inverse of the radiation length </w:t>
      </w:r>
      <w:r w:rsidR="008B4FE8">
        <w:rPr>
          <w:sz w:val="20"/>
        </w:rPr>
        <w:t xml:space="preserve">as </w:t>
      </w:r>
      <w:r w:rsidR="001F7888">
        <w:rPr>
          <w:sz w:val="20"/>
        </w:rPr>
        <w:t xml:space="preserve">already </w:t>
      </w:r>
      <w:r w:rsidR="008B4FE8">
        <w:rPr>
          <w:sz w:val="20"/>
        </w:rPr>
        <w:t>introduced in Section 2.</w:t>
      </w:r>
    </w:p>
    <w:p w14:paraId="115D2E98" w14:textId="087D8322" w:rsidR="00991591" w:rsidRPr="005B0C8D" w:rsidRDefault="00025E98" w:rsidP="005B0C8D">
      <w:pPr>
        <w:ind w:firstLine="567"/>
        <w:jc w:val="both"/>
        <w:rPr>
          <w:sz w:val="20"/>
        </w:rPr>
      </w:pPr>
      <w:r>
        <w:rPr>
          <w:sz w:val="20"/>
        </w:rPr>
        <w:t xml:space="preserve">A plot of the reconstructed </w:t>
      </w:r>
      <w:r>
        <w:rPr>
          <w:sz w:val="20"/>
          <w:lang w:val="el-GR"/>
        </w:rPr>
        <w:t xml:space="preserve">λ </w:t>
      </w:r>
      <w:r>
        <w:rPr>
          <w:sz w:val="20"/>
        </w:rPr>
        <w:t xml:space="preserve">versus the calculated </w:t>
      </w:r>
      <w:r w:rsidR="00181CD7" w:rsidRPr="005B0C8D">
        <w:rPr>
          <w:sz w:val="20"/>
        </w:rPr>
        <w:t xml:space="preserve">inverse of the radiation length of the material </w:t>
      </w:r>
      <w:proofErr w:type="gramStart"/>
      <w:r w:rsidR="00181CD7" w:rsidRPr="005B0C8D">
        <w:rPr>
          <w:sz w:val="20"/>
        </w:rPr>
        <w:t>is plotted</w:t>
      </w:r>
      <w:proofErr w:type="gramEnd"/>
      <w:r w:rsidR="00181CD7" w:rsidRPr="005B0C8D">
        <w:rPr>
          <w:sz w:val="20"/>
        </w:rPr>
        <w:t xml:space="preserve"> </w:t>
      </w:r>
      <w:r w:rsidR="00FC696D">
        <w:rPr>
          <w:sz w:val="20"/>
        </w:rPr>
        <w:t xml:space="preserve">on the right side of </w:t>
      </w:r>
      <w:r w:rsidR="00181CD7" w:rsidRPr="005B0C8D">
        <w:rPr>
          <w:sz w:val="20"/>
        </w:rPr>
        <w:t xml:space="preserve">Figure </w:t>
      </w:r>
      <w:r w:rsidR="00134698">
        <w:rPr>
          <w:sz w:val="20"/>
        </w:rPr>
        <w:t>7</w:t>
      </w:r>
      <w:r w:rsidR="00FC696D">
        <w:rPr>
          <w:sz w:val="20"/>
        </w:rPr>
        <w:t xml:space="preserve"> and it shows the expected </w:t>
      </w:r>
      <w:r w:rsidR="001F7888">
        <w:rPr>
          <w:sz w:val="20"/>
        </w:rPr>
        <w:t xml:space="preserve">monotonically increasing </w:t>
      </w:r>
      <w:r w:rsidR="00FC696D">
        <w:rPr>
          <w:sz w:val="20"/>
        </w:rPr>
        <w:t xml:space="preserve">behaviour. </w:t>
      </w:r>
    </w:p>
    <w:p w14:paraId="2B5BF5A8" w14:textId="454D2A1D" w:rsidR="00991591" w:rsidRDefault="009B2D19" w:rsidP="00991591">
      <w:pPr>
        <w:keepNext/>
      </w:pPr>
      <w:r w:rsidRPr="009B2D19">
        <w:rPr>
          <w:noProof/>
          <w:lang w:eastAsia="en-GB"/>
        </w:rPr>
        <w:t xml:space="preserve"> </w:t>
      </w:r>
      <w:r w:rsidRPr="009B2D19">
        <w:rPr>
          <w:noProof/>
          <w:lang w:val="de-DE" w:eastAsia="de-DE"/>
        </w:rPr>
        <w:drawing>
          <wp:inline distT="0" distB="0" distL="0" distR="0" wp14:anchorId="69E8BA1C" wp14:editId="3C753C97">
            <wp:extent cx="5732145" cy="19157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1915795"/>
                    </a:xfrm>
                    <a:prstGeom prst="rect">
                      <a:avLst/>
                    </a:prstGeom>
                  </pic:spPr>
                </pic:pic>
              </a:graphicData>
            </a:graphic>
          </wp:inline>
        </w:drawing>
      </w:r>
    </w:p>
    <w:p w14:paraId="6A3A8250" w14:textId="06E8206D" w:rsidR="006A4764" w:rsidRDefault="00991591" w:rsidP="009A7278">
      <w:pPr>
        <w:pStyle w:val="Beschriftung"/>
      </w:pPr>
      <w:r w:rsidRPr="00991591">
        <w:rPr>
          <w:i/>
        </w:rPr>
        <w:t xml:space="preserve">Figure </w:t>
      </w:r>
      <w:r w:rsidRPr="00991591">
        <w:rPr>
          <w:i/>
        </w:rPr>
        <w:fldChar w:fldCharType="begin"/>
      </w:r>
      <w:r w:rsidRPr="00991591">
        <w:rPr>
          <w:i/>
        </w:rPr>
        <w:instrText xml:space="preserve"> SEQ Figure \* ARABIC </w:instrText>
      </w:r>
      <w:r w:rsidRPr="00991591">
        <w:rPr>
          <w:i/>
        </w:rPr>
        <w:fldChar w:fldCharType="separate"/>
      </w:r>
      <w:r w:rsidR="00DF5337">
        <w:rPr>
          <w:i/>
          <w:noProof/>
        </w:rPr>
        <w:t>7</w:t>
      </w:r>
      <w:r w:rsidRPr="00991591">
        <w:rPr>
          <w:i/>
        </w:rPr>
        <w:fldChar w:fldCharType="end"/>
      </w:r>
      <w:r w:rsidRPr="00991591">
        <w:rPr>
          <w:i/>
        </w:rPr>
        <w:t xml:space="preserve">: Reconstructed value </w:t>
      </w:r>
      <w:r w:rsidRPr="00991591">
        <w:rPr>
          <w:i/>
          <w:lang w:val="el-GR"/>
        </w:rPr>
        <w:t>λ</w:t>
      </w:r>
      <w:r w:rsidRPr="00991591">
        <w:rPr>
          <w:i/>
          <w:lang w:val="en-GB"/>
        </w:rPr>
        <w:t xml:space="preserve"> for different fill and shielding materials </w:t>
      </w:r>
      <w:r>
        <w:rPr>
          <w:i/>
          <w:lang w:val="en-GB"/>
        </w:rPr>
        <w:t xml:space="preserve">plotted </w:t>
      </w:r>
      <w:r w:rsidRPr="00991591">
        <w:rPr>
          <w:i/>
          <w:lang w:val="en-GB"/>
        </w:rPr>
        <w:t>vs material density</w:t>
      </w:r>
      <w:r>
        <w:rPr>
          <w:i/>
          <w:lang w:val="en-GB"/>
        </w:rPr>
        <w:t xml:space="preserve"> (left) and 1/radiation length (right).</w:t>
      </w:r>
    </w:p>
    <w:p w14:paraId="61A625CE" w14:textId="099EA7F9" w:rsidR="006A4764" w:rsidRDefault="006A4764" w:rsidP="006A4764">
      <w:pPr>
        <w:pStyle w:val="berschrift3"/>
      </w:pPr>
      <w:r>
        <w:lastRenderedPageBreak/>
        <w:t>Void Detection</w:t>
      </w:r>
    </w:p>
    <w:p w14:paraId="789A1462" w14:textId="576BEF44" w:rsidR="006A4764" w:rsidRPr="006A4764" w:rsidRDefault="00181CD7" w:rsidP="006F6FCE">
      <w:pPr>
        <w:pStyle w:val="Textkrper"/>
      </w:pPr>
      <w:r>
        <w:t xml:space="preserve">For the study of the detection of voids inside VBA containers, different sizes of ‘air cubes’, from 2 cm to 30 cm, were introduced into the GEANT4 VBA model and the simulated data were split into data sets corresponding to different lengths of time from 2 days to 32 weeks. This study </w:t>
      </w:r>
      <w:proofErr w:type="gramStart"/>
      <w:r>
        <w:t>was carried out</w:t>
      </w:r>
      <w:proofErr w:type="gramEnd"/>
      <w:r>
        <w:t xml:space="preserve"> for both horizontal and vertical orientation of the VBA. The better homogeneity of material thickness of the VBA in the vertical orientation appears to make the detection of smaller voids more easily possible. Voids down to 5 cm diameter </w:t>
      </w:r>
      <w:proofErr w:type="gramStart"/>
      <w:r>
        <w:t>were detected</w:t>
      </w:r>
      <w:proofErr w:type="gramEnd"/>
      <w:r>
        <w:t xml:space="preserve">, but the required detection time for these voids was about 17 days. Figure </w:t>
      </w:r>
      <w:r w:rsidR="00134698">
        <w:t>8</w:t>
      </w:r>
      <w:r>
        <w:t xml:space="preserve"> shows the time development of a horizontal slice through a VBA in horizontal orientation from 2 days of data taking to 32 weeks. </w:t>
      </w:r>
      <w:r w:rsidR="006F6FCE">
        <w:t xml:space="preserve">All key features, including a 20 cm void, are present after 4 weeks, but the images continues to improve all the way up to 32 weeks. Figure </w:t>
      </w:r>
      <w:r w:rsidR="00134698">
        <w:t>9</w:t>
      </w:r>
      <w:r w:rsidR="006F6FCE">
        <w:t xml:space="preserve"> shows two small voids, 5</w:t>
      </w:r>
      <w:r w:rsidR="007C00B1">
        <w:t xml:space="preserve"> </w:t>
      </w:r>
      <w:r w:rsidR="006F6FCE">
        <w:t xml:space="preserve">cm and 10 </w:t>
      </w:r>
      <w:proofErr w:type="gramStart"/>
      <w:r w:rsidR="006F6FCE">
        <w:t>cm, that</w:t>
      </w:r>
      <w:proofErr w:type="gramEnd"/>
      <w:r w:rsidR="006F6FCE">
        <w:t xml:space="preserve"> are clearly imaged in a vertical VBA after 17 days. </w:t>
      </w:r>
      <w:r>
        <w:t xml:space="preserve"> </w:t>
      </w:r>
    </w:p>
    <w:p w14:paraId="4D83F49B" w14:textId="7E65B293" w:rsidR="00991591" w:rsidRDefault="00991591" w:rsidP="00991591">
      <w:pPr>
        <w:pStyle w:val="Textkrper"/>
        <w:keepNext/>
        <w:ind w:firstLine="0"/>
      </w:pPr>
      <w:r w:rsidRPr="00991591">
        <w:rPr>
          <w:noProof/>
          <w:lang w:val="de-DE" w:eastAsia="de-DE"/>
        </w:rPr>
        <w:drawing>
          <wp:inline distT="0" distB="0" distL="0" distR="0" wp14:anchorId="1DB05D29" wp14:editId="4153A1E5">
            <wp:extent cx="5732145" cy="2816860"/>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816860"/>
                    </a:xfrm>
                    <a:prstGeom prst="rect">
                      <a:avLst/>
                    </a:prstGeom>
                  </pic:spPr>
                </pic:pic>
              </a:graphicData>
            </a:graphic>
          </wp:inline>
        </w:drawing>
      </w:r>
    </w:p>
    <w:p w14:paraId="3D73F4F9" w14:textId="62AEEB56" w:rsidR="00991591" w:rsidRDefault="00991591" w:rsidP="008B4FE8">
      <w:pPr>
        <w:pStyle w:val="Beschriftung"/>
        <w:jc w:val="both"/>
      </w:pPr>
      <w:r w:rsidRPr="00991591">
        <w:rPr>
          <w:i/>
        </w:rPr>
        <w:t xml:space="preserve">Figure </w:t>
      </w:r>
      <w:r w:rsidRPr="00991591">
        <w:rPr>
          <w:i/>
        </w:rPr>
        <w:fldChar w:fldCharType="begin"/>
      </w:r>
      <w:r w:rsidRPr="00991591">
        <w:rPr>
          <w:i/>
        </w:rPr>
        <w:instrText xml:space="preserve"> SEQ Figure \* ARABIC </w:instrText>
      </w:r>
      <w:r w:rsidRPr="00991591">
        <w:rPr>
          <w:i/>
        </w:rPr>
        <w:fldChar w:fldCharType="separate"/>
      </w:r>
      <w:r w:rsidR="00DF5337">
        <w:rPr>
          <w:i/>
          <w:noProof/>
        </w:rPr>
        <w:t>8</w:t>
      </w:r>
      <w:r w:rsidRPr="00991591">
        <w:rPr>
          <w:i/>
        </w:rPr>
        <w:fldChar w:fldCharType="end"/>
      </w:r>
      <w:r w:rsidRPr="00991591">
        <w:rPr>
          <w:i/>
        </w:rPr>
        <w:t>: Horizontal slice through VBA in horizontal orientation, fill material concrete, 20 cm void, after different lengths of data taking.</w:t>
      </w:r>
    </w:p>
    <w:p w14:paraId="019AAF04" w14:textId="0245935C" w:rsidR="00991591" w:rsidRDefault="00A14B25" w:rsidP="00991591">
      <w:pPr>
        <w:keepNext/>
      </w:pPr>
      <w:r>
        <w:rPr>
          <w:noProof/>
          <w:lang w:val="de-DE" w:eastAsia="de-DE"/>
        </w:rPr>
        <mc:AlternateContent>
          <mc:Choice Requires="wps">
            <w:drawing>
              <wp:anchor distT="45720" distB="45720" distL="114300" distR="114300" simplePos="0" relativeHeight="251665408" behindDoc="0" locked="0" layoutInCell="1" allowOverlap="1" wp14:anchorId="4232D882" wp14:editId="0A9C335D">
                <wp:simplePos x="0" y="0"/>
                <wp:positionH relativeFrom="column">
                  <wp:posOffset>1938959</wp:posOffset>
                </wp:positionH>
                <wp:positionV relativeFrom="paragraph">
                  <wp:posOffset>2090986</wp:posOffset>
                </wp:positionV>
                <wp:extent cx="485140" cy="231775"/>
                <wp:effectExtent l="0" t="0" r="0" b="57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31775"/>
                        </a:xfrm>
                        <a:prstGeom prst="rect">
                          <a:avLst/>
                        </a:prstGeom>
                        <a:noFill/>
                        <a:ln w="9525">
                          <a:noFill/>
                          <a:miter lim="800000"/>
                          <a:headEnd/>
                          <a:tailEnd/>
                        </a:ln>
                      </wps:spPr>
                      <wps:txbx>
                        <w:txbxContent>
                          <w:p w14:paraId="420E1C86" w14:textId="1C568070" w:rsidR="00A14B25" w:rsidRPr="00F750FB" w:rsidRDefault="00A14B25" w:rsidP="00A14B25">
                            <w:pPr>
                              <w:rPr>
                                <w:b/>
                                <w:bCs/>
                                <w:sz w:val="18"/>
                                <w:szCs w:val="18"/>
                              </w:rPr>
                            </w:pPr>
                            <w:r>
                              <w:rPr>
                                <w:b/>
                                <w:bCs/>
                                <w:sz w:val="18"/>
                                <w:szCs w:val="18"/>
                              </w:rPr>
                              <w:t xml:space="preserve">10 </w:t>
                            </w:r>
                            <w:r w:rsidRPr="00F750FB">
                              <w:rPr>
                                <w:b/>
                                <w:bCs/>
                                <w:sz w:val="18"/>
                                <w:szCs w:val="1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4232D882" id="_x0000_s1027" type="#_x0000_t202" style="position:absolute;margin-left:152.65pt;margin-top:164.65pt;width:38.2pt;height:18.2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" filled="f" stroked="f">
                <v:textbox style="mso-fit-shape-to-text:t">
                  <w:txbxContent>
                    <w:p w14:paraId="420E1C86" w14:textId="1C568070" w:rsidR="00A14B25" w:rsidRPr="00F750FB" w:rsidRDefault="00A14B25" w:rsidP="00A14B25">
                      <w:pPr>
                        <w:rPr>
                          <w:b/>
                          <w:bCs/>
                          <w:sz w:val="18"/>
                          <w:szCs w:val="18"/>
                        </w:rPr>
                      </w:pPr>
                      <w:r>
                        <w:rPr>
                          <w:b/>
                          <w:bCs/>
                          <w:sz w:val="18"/>
                          <w:szCs w:val="18"/>
                        </w:rPr>
                        <w:t xml:space="preserve">10 </w:t>
                      </w:r>
                      <w:r w:rsidRPr="00F750FB">
                        <w:rPr>
                          <w:b/>
                          <w:bCs/>
                          <w:sz w:val="18"/>
                          <w:szCs w:val="18"/>
                        </w:rPr>
                        <w:t>cm</w:t>
                      </w:r>
                    </w:p>
                  </w:txbxContent>
                </v:textbox>
              </v:shape>
            </w:pict>
          </mc:Fallback>
        </mc:AlternateContent>
      </w:r>
      <w:r>
        <w:rPr>
          <w:noProof/>
          <w:lang w:val="de-DE" w:eastAsia="de-DE"/>
        </w:rPr>
        <mc:AlternateContent>
          <mc:Choice Requires="wps">
            <w:drawing>
              <wp:anchor distT="45720" distB="45720" distL="114300" distR="114300" simplePos="0" relativeHeight="251663360" behindDoc="0" locked="0" layoutInCell="1" allowOverlap="1" wp14:anchorId="4CAB1322" wp14:editId="24135D51">
                <wp:simplePos x="0" y="0"/>
                <wp:positionH relativeFrom="column">
                  <wp:posOffset>1912503</wp:posOffset>
                </wp:positionH>
                <wp:positionV relativeFrom="paragraph">
                  <wp:posOffset>762530</wp:posOffset>
                </wp:positionV>
                <wp:extent cx="485140" cy="23177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31775"/>
                        </a:xfrm>
                        <a:prstGeom prst="rect">
                          <a:avLst/>
                        </a:prstGeom>
                        <a:noFill/>
                        <a:ln w="9525">
                          <a:noFill/>
                          <a:miter lim="800000"/>
                          <a:headEnd/>
                          <a:tailEnd/>
                        </a:ln>
                      </wps:spPr>
                      <wps:txbx>
                        <w:txbxContent>
                          <w:p w14:paraId="593B1512" w14:textId="67DF022F" w:rsidR="00A14B25" w:rsidRPr="00F750FB" w:rsidRDefault="00A14B25">
                            <w:pPr>
                              <w:rPr>
                                <w:b/>
                                <w:bCs/>
                                <w:sz w:val="18"/>
                                <w:szCs w:val="18"/>
                              </w:rPr>
                            </w:pPr>
                            <w:r w:rsidRPr="00F750FB">
                              <w:rPr>
                                <w:b/>
                                <w:bCs/>
                                <w:sz w:val="18"/>
                                <w:szCs w:val="18"/>
                              </w:rPr>
                              <w:t>5</w:t>
                            </w:r>
                            <w:r>
                              <w:rPr>
                                <w:b/>
                                <w:bCs/>
                                <w:sz w:val="18"/>
                                <w:szCs w:val="18"/>
                              </w:rPr>
                              <w:t xml:space="preserve"> </w:t>
                            </w:r>
                            <w:r w:rsidRPr="00F750FB">
                              <w:rPr>
                                <w:b/>
                                <w:bCs/>
                                <w:sz w:val="18"/>
                                <w:szCs w:val="1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4CAB1322" id="_x0000_s1028" type="#_x0000_t202" style="position:absolute;margin-left:150.6pt;margin-top:60.05pt;width:38.2pt;height:18.2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" filled="f" stroked="f">
                <v:textbox style="mso-fit-shape-to-text:t">
                  <w:txbxContent>
                    <w:p w14:paraId="593B1512" w14:textId="67DF022F" w:rsidR="00A14B25" w:rsidRPr="00F750FB" w:rsidRDefault="00A14B25">
                      <w:pPr>
                        <w:rPr>
                          <w:b/>
                          <w:bCs/>
                          <w:sz w:val="18"/>
                          <w:szCs w:val="18"/>
                        </w:rPr>
                      </w:pPr>
                      <w:r w:rsidRPr="00F750FB">
                        <w:rPr>
                          <w:b/>
                          <w:bCs/>
                          <w:sz w:val="18"/>
                          <w:szCs w:val="18"/>
                        </w:rPr>
                        <w:t>5</w:t>
                      </w:r>
                      <w:r>
                        <w:rPr>
                          <w:b/>
                          <w:bCs/>
                          <w:sz w:val="18"/>
                          <w:szCs w:val="18"/>
                        </w:rPr>
                        <w:t xml:space="preserve"> </w:t>
                      </w:r>
                      <w:bookmarkStart w:id="1" w:name="_GoBack"/>
                      <w:r w:rsidRPr="00F750FB">
                        <w:rPr>
                          <w:b/>
                          <w:bCs/>
                          <w:sz w:val="18"/>
                          <w:szCs w:val="18"/>
                        </w:rPr>
                        <w:t>cm</w:t>
                      </w:r>
                    </w:p>
                    <w:bookmarkEnd w:id="1"/>
                  </w:txbxContent>
                </v:textbox>
              </v:shape>
            </w:pict>
          </mc:Fallback>
        </mc:AlternateContent>
      </w:r>
      <w:r>
        <w:rPr>
          <w:noProof/>
          <w:lang w:val="de-DE" w:eastAsia="de-DE"/>
        </w:rPr>
        <mc:AlternateContent>
          <mc:Choice Requires="wps">
            <w:drawing>
              <wp:anchor distT="0" distB="0" distL="114300" distR="114300" simplePos="0" relativeHeight="251661312" behindDoc="0" locked="0" layoutInCell="1" allowOverlap="1" wp14:anchorId="240CEEC7" wp14:editId="70BE8D2E">
                <wp:simplePos x="0" y="0"/>
                <wp:positionH relativeFrom="column">
                  <wp:posOffset>2145506</wp:posOffset>
                </wp:positionH>
                <wp:positionV relativeFrom="paragraph">
                  <wp:posOffset>1684973</wp:posOffset>
                </wp:positionV>
                <wp:extent cx="602298" cy="466725"/>
                <wp:effectExtent l="0" t="0" r="26670" b="28575"/>
                <wp:wrapNone/>
                <wp:docPr id="21" name="Straight Connector 21"/>
                <wp:cNvGraphicFramePr/>
                <a:graphic xmlns:a="http://schemas.openxmlformats.org/drawingml/2006/main">
                  <a:graphicData uri="http://schemas.microsoft.com/office/word/2010/wordprocessingShape">
                    <wps:wsp>
                      <wps:cNvCnPr/>
                      <wps:spPr>
                        <a:xfrm flipV="1">
                          <a:off x="0" y="0"/>
                          <a:ext cx="602298"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v="urn:schemas-microsoft-com:mac:vml" xmlns:mo="http://schemas.microsoft.com/office/mac/office/2008/main">
            <w:pict>
              <v:line w14:anchorId="342AA1E3" id="Straight Connector 2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68.95pt,132.7pt" to="216.4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" strokecolor="black [3213]"/>
            </w:pict>
          </mc:Fallback>
        </mc:AlternateContent>
      </w:r>
      <w:r>
        <w:rPr>
          <w:noProof/>
          <w:lang w:val="de-DE" w:eastAsia="de-DE"/>
        </w:rPr>
        <mc:AlternateContent>
          <mc:Choice Requires="wps">
            <w:drawing>
              <wp:anchor distT="0" distB="0" distL="114300" distR="114300" simplePos="0" relativeHeight="251660288" behindDoc="0" locked="0" layoutInCell="1" allowOverlap="1" wp14:anchorId="3DBB28D6" wp14:editId="516A58CD">
                <wp:simplePos x="0" y="0"/>
                <wp:positionH relativeFrom="column">
                  <wp:posOffset>2140744</wp:posOffset>
                </wp:positionH>
                <wp:positionV relativeFrom="paragraph">
                  <wp:posOffset>949166</wp:posOffset>
                </wp:positionV>
                <wp:extent cx="607219" cy="452438"/>
                <wp:effectExtent l="0" t="0" r="21590" b="24130"/>
                <wp:wrapNone/>
                <wp:docPr id="17" name="Straight Connector 17"/>
                <wp:cNvGraphicFramePr/>
                <a:graphic xmlns:a="http://schemas.openxmlformats.org/drawingml/2006/main">
                  <a:graphicData uri="http://schemas.microsoft.com/office/word/2010/wordprocessingShape">
                    <wps:wsp>
                      <wps:cNvCnPr/>
                      <wps:spPr>
                        <a:xfrm>
                          <a:off x="0" y="0"/>
                          <a:ext cx="607219" cy="4524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v="urn:schemas-microsoft-com:mac:vml" xmlns:mo="http://schemas.microsoft.com/office/mac/office/2008/main">
            <w:pict>
              <v:line w14:anchorId="73EEE883" id="Straight Connector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55pt,74.75pt" to="216.3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" strokecolor="black [3213]"/>
            </w:pict>
          </mc:Fallback>
        </mc:AlternateContent>
      </w:r>
      <w:r w:rsidR="00991591">
        <w:t xml:space="preserve">                               </w:t>
      </w:r>
      <w:r w:rsidR="006F6FCE">
        <w:t xml:space="preserve">    </w:t>
      </w:r>
      <w:r w:rsidR="00991591" w:rsidRPr="00991591">
        <w:rPr>
          <w:noProof/>
          <w:lang w:val="de-DE" w:eastAsia="de-DE"/>
        </w:rPr>
        <w:drawing>
          <wp:inline distT="0" distB="0" distL="0" distR="0" wp14:anchorId="06B98537" wp14:editId="086EC9D3">
            <wp:extent cx="3413766" cy="34137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3413766" cy="3413766"/>
                    </a:xfrm>
                    <a:prstGeom prst="rect">
                      <a:avLst/>
                    </a:prstGeom>
                  </pic:spPr>
                </pic:pic>
              </a:graphicData>
            </a:graphic>
          </wp:inline>
        </w:drawing>
      </w:r>
    </w:p>
    <w:p w14:paraId="2489D0C5" w14:textId="0D73BBBD" w:rsidR="00991591" w:rsidRDefault="00991591" w:rsidP="00991591">
      <w:pPr>
        <w:pStyle w:val="Beschriftung"/>
        <w:rPr>
          <w:i/>
        </w:rPr>
      </w:pPr>
      <w:r w:rsidRPr="00991591">
        <w:rPr>
          <w:i/>
        </w:rPr>
        <w:t xml:space="preserve">Figure </w:t>
      </w:r>
      <w:r w:rsidRPr="00991591">
        <w:rPr>
          <w:i/>
        </w:rPr>
        <w:fldChar w:fldCharType="begin"/>
      </w:r>
      <w:r w:rsidRPr="00991591">
        <w:rPr>
          <w:i/>
        </w:rPr>
        <w:instrText xml:space="preserve"> SEQ Figure \* ARABIC </w:instrText>
      </w:r>
      <w:r w:rsidRPr="00991591">
        <w:rPr>
          <w:i/>
        </w:rPr>
        <w:fldChar w:fldCharType="separate"/>
      </w:r>
      <w:r w:rsidR="00DF5337">
        <w:rPr>
          <w:i/>
          <w:noProof/>
        </w:rPr>
        <w:t>9</w:t>
      </w:r>
      <w:r w:rsidRPr="00991591">
        <w:rPr>
          <w:i/>
        </w:rPr>
        <w:fldChar w:fldCharType="end"/>
      </w:r>
      <w:r w:rsidRPr="00991591">
        <w:rPr>
          <w:i/>
        </w:rPr>
        <w:t>: Horizontal slice through VBA in vertical orientation, with 5</w:t>
      </w:r>
      <w:r w:rsidR="00213E90">
        <w:rPr>
          <w:i/>
        </w:rPr>
        <w:t xml:space="preserve"> </w:t>
      </w:r>
      <w:r w:rsidRPr="00991591">
        <w:rPr>
          <w:i/>
        </w:rPr>
        <w:t>cm and 10 cm void, for 17 days of data taking.</w:t>
      </w:r>
    </w:p>
    <w:p w14:paraId="5192CBD6" w14:textId="70992644" w:rsidR="00991591" w:rsidRPr="005B0C8D" w:rsidRDefault="00991591" w:rsidP="005B0C8D">
      <w:pPr>
        <w:ind w:firstLine="567"/>
        <w:rPr>
          <w:sz w:val="20"/>
        </w:rPr>
      </w:pPr>
    </w:p>
    <w:p w14:paraId="2767D262" w14:textId="2E183F38" w:rsidR="00595D59" w:rsidRDefault="00595D59" w:rsidP="00595D59">
      <w:pPr>
        <w:keepNext/>
      </w:pPr>
      <w:r>
        <w:lastRenderedPageBreak/>
        <w:t xml:space="preserve">                        </w:t>
      </w:r>
      <w:r w:rsidR="009A7278">
        <w:t xml:space="preserve">    </w:t>
      </w:r>
      <w:r>
        <w:t xml:space="preserve">   </w:t>
      </w:r>
      <w:r w:rsidR="0028498C">
        <w:rPr>
          <w:noProof/>
          <w:lang w:val="de-DE" w:eastAsia="de-DE"/>
        </w:rPr>
        <w:drawing>
          <wp:inline distT="0" distB="0" distL="0" distR="0" wp14:anchorId="3CED9820" wp14:editId="2C676630">
            <wp:extent cx="3486730" cy="2364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Enewfit.bmp"/>
                    <pic:cNvPicPr/>
                  </pic:nvPicPr>
                  <pic:blipFill>
                    <a:blip r:embed="rId30">
                      <a:extLst>
                        <a:ext uri="{28A0092B-C50C-407E-A947-70E740481C1C}">
                          <a14:useLocalDpi xmlns:a14="http://schemas.microsoft.com/office/drawing/2010/main" val="0"/>
                        </a:ext>
                      </a:extLst>
                    </a:blip>
                    <a:stretch>
                      <a:fillRect/>
                    </a:stretch>
                  </pic:blipFill>
                  <pic:spPr>
                    <a:xfrm>
                      <a:off x="0" y="0"/>
                      <a:ext cx="3506182" cy="2377850"/>
                    </a:xfrm>
                    <a:prstGeom prst="rect">
                      <a:avLst/>
                    </a:prstGeom>
                  </pic:spPr>
                </pic:pic>
              </a:graphicData>
            </a:graphic>
          </wp:inline>
        </w:drawing>
      </w:r>
    </w:p>
    <w:p w14:paraId="5772FC5D" w14:textId="3D92339F" w:rsidR="00595D59" w:rsidRDefault="00595D59" w:rsidP="008B4FE8">
      <w:pPr>
        <w:pStyle w:val="Beschriftung"/>
        <w:rPr>
          <w:i/>
        </w:rPr>
      </w:pPr>
      <w:r>
        <w:rPr>
          <w:i/>
        </w:rPr>
        <w:t xml:space="preserve">                                 </w:t>
      </w:r>
      <w:r w:rsidRPr="00595D59">
        <w:rPr>
          <w:i/>
        </w:rPr>
        <w:t xml:space="preserve">Figure </w:t>
      </w:r>
      <w:r w:rsidRPr="00595D59">
        <w:rPr>
          <w:i/>
        </w:rPr>
        <w:fldChar w:fldCharType="begin"/>
      </w:r>
      <w:r w:rsidRPr="00595D59">
        <w:rPr>
          <w:i/>
        </w:rPr>
        <w:instrText xml:space="preserve"> SEQ Figure \* ARABIC </w:instrText>
      </w:r>
      <w:r w:rsidRPr="00595D59">
        <w:rPr>
          <w:i/>
        </w:rPr>
        <w:fldChar w:fldCharType="separate"/>
      </w:r>
      <w:r w:rsidR="00DF5337">
        <w:rPr>
          <w:i/>
          <w:noProof/>
        </w:rPr>
        <w:t>10</w:t>
      </w:r>
      <w:r w:rsidRPr="00595D59">
        <w:rPr>
          <w:i/>
        </w:rPr>
        <w:fldChar w:fldCharType="end"/>
      </w:r>
      <w:r w:rsidRPr="00595D59">
        <w:rPr>
          <w:i/>
        </w:rPr>
        <w:t>: Identifiable void size vs data taking time</w:t>
      </w:r>
      <w:r w:rsidR="00CB4699">
        <w:rPr>
          <w:i/>
        </w:rPr>
        <w:t xml:space="preserve"> with exponential fit function.</w:t>
      </w:r>
    </w:p>
    <w:p w14:paraId="5E170350" w14:textId="7B0DA01C" w:rsidR="009A7278" w:rsidRPr="009A7278" w:rsidRDefault="00134698" w:rsidP="009A7278">
      <w:pPr>
        <w:ind w:firstLine="567"/>
        <w:rPr>
          <w:sz w:val="20"/>
        </w:rPr>
      </w:pPr>
      <w:r w:rsidRPr="005B0C8D">
        <w:rPr>
          <w:sz w:val="20"/>
        </w:rPr>
        <w:t xml:space="preserve">The time dependence of the void reconstruction in a vertical oriented VBA </w:t>
      </w:r>
      <w:proofErr w:type="gramStart"/>
      <w:r w:rsidRPr="005B0C8D">
        <w:rPr>
          <w:sz w:val="20"/>
        </w:rPr>
        <w:t>is shown</w:t>
      </w:r>
      <w:proofErr w:type="gramEnd"/>
      <w:r w:rsidRPr="005B0C8D">
        <w:rPr>
          <w:sz w:val="20"/>
        </w:rPr>
        <w:t xml:space="preserve"> in Figure </w:t>
      </w:r>
      <w:r>
        <w:rPr>
          <w:sz w:val="20"/>
        </w:rPr>
        <w:t>10</w:t>
      </w:r>
      <w:r w:rsidRPr="005B0C8D">
        <w:rPr>
          <w:sz w:val="20"/>
        </w:rPr>
        <w:t xml:space="preserve">.  It follows </w:t>
      </w:r>
      <w:r w:rsidR="009A7278">
        <w:rPr>
          <w:sz w:val="20"/>
        </w:rPr>
        <w:t>roughly a 1/t behaviour, the fit function in red is</w:t>
      </w:r>
      <w:r w:rsidRPr="005B0C8D">
        <w:rPr>
          <w:sz w:val="20"/>
        </w:rPr>
        <w:t xml:space="preserve"> </w:t>
      </w:r>
      <w:r w:rsidR="009A7278">
        <w:rPr>
          <w:sz w:val="20"/>
        </w:rPr>
        <w:t>y= 59/t</w:t>
      </w:r>
      <w:r w:rsidR="009A7278" w:rsidRPr="009A7278">
        <w:rPr>
          <w:sz w:val="20"/>
          <w:vertAlign w:val="superscript"/>
        </w:rPr>
        <w:t>0.83</w:t>
      </w:r>
      <w:r w:rsidR="009A7278">
        <w:rPr>
          <w:sz w:val="20"/>
        </w:rPr>
        <w:t>.</w:t>
      </w:r>
    </w:p>
    <w:p w14:paraId="4E1DDFEC" w14:textId="77777777" w:rsidR="00134698" w:rsidRPr="00134698" w:rsidRDefault="00134698" w:rsidP="009A7278">
      <w:pPr>
        <w:ind w:firstLine="567"/>
      </w:pPr>
    </w:p>
    <w:p w14:paraId="71485F53" w14:textId="061D96EE" w:rsidR="00595D59" w:rsidRDefault="006A4764" w:rsidP="009A7278">
      <w:pPr>
        <w:pStyle w:val="berschrift2"/>
      </w:pPr>
      <w:r>
        <w:t>conclusions</w:t>
      </w:r>
    </w:p>
    <w:p w14:paraId="007DEC17" w14:textId="70FA7F5A" w:rsidR="00595D59" w:rsidRDefault="006F6FCE" w:rsidP="00595D59">
      <w:pPr>
        <w:pStyle w:val="Textkrper"/>
      </w:pPr>
      <w:r>
        <w:t xml:space="preserve">The present study on the </w:t>
      </w:r>
      <w:r w:rsidR="00913EEB">
        <w:t xml:space="preserve">feasibility to use </w:t>
      </w:r>
      <w:r>
        <w:t xml:space="preserve">cosmic-ray muon </w:t>
      </w:r>
      <w:r w:rsidR="00913EEB">
        <w:t xml:space="preserve">tomography for waste containers from the </w:t>
      </w:r>
      <w:proofErr w:type="spellStart"/>
      <w:r w:rsidR="00913EEB">
        <w:t>Asse</w:t>
      </w:r>
      <w:proofErr w:type="spellEnd"/>
      <w:r w:rsidR="00913EEB">
        <w:t xml:space="preserve"> II mine </w:t>
      </w:r>
      <w:proofErr w:type="gramStart"/>
      <w:r w:rsidR="00913EEB">
        <w:t>has been carried</w:t>
      </w:r>
      <w:proofErr w:type="gramEnd"/>
      <w:r w:rsidR="00913EEB">
        <w:t xml:space="preserve"> out using GEANT4. The results on the first scenarios and geometries that have been completed show that different materials can be identified, both with regard to the shielding and the fill material, and with regard to objects inside the inner steel drum. High-Z material objects can be detected and with </w:t>
      </w:r>
      <w:proofErr w:type="gramStart"/>
      <w:r w:rsidR="00913EEB">
        <w:t>few mm resolution</w:t>
      </w:r>
      <w:proofErr w:type="gramEnd"/>
      <w:r w:rsidR="00913EEB">
        <w:t xml:space="preserve">, steel structures including the inner steel drum itself and the embedded steel holding structure can be imaged. The detection of voids in concrete fill material is possible down to about 5 cm diameter with measurement times of 2 ½ weeks. The optimum orientation of the VBA depends on the measurements that </w:t>
      </w:r>
      <w:proofErr w:type="gramStart"/>
      <w:r w:rsidR="00913EEB">
        <w:t>are carried out</w:t>
      </w:r>
      <w:proofErr w:type="gramEnd"/>
      <w:r w:rsidR="00913EEB">
        <w:t xml:space="preserve">. This investigation </w:t>
      </w:r>
      <w:proofErr w:type="gramStart"/>
      <w:r w:rsidR="00913EEB">
        <w:t>will be completed</w:t>
      </w:r>
      <w:proofErr w:type="gramEnd"/>
      <w:r w:rsidR="00913EEB">
        <w:t xml:space="preserve"> with a set of additional studies that are still being carried out. However, the intermediate results show that cosmic-ray muon tomography may be a valuable non-destructive method for the characterisation of waste containers retrieved from </w:t>
      </w:r>
      <w:proofErr w:type="spellStart"/>
      <w:r w:rsidR="00913EEB">
        <w:t>Asse</w:t>
      </w:r>
      <w:proofErr w:type="spellEnd"/>
      <w:r w:rsidR="00913EEB">
        <w:t xml:space="preserve"> II.</w:t>
      </w:r>
    </w:p>
    <w:p w14:paraId="4923EF9B" w14:textId="77777777" w:rsidR="00595D59" w:rsidRPr="00595D59" w:rsidRDefault="00595D59" w:rsidP="005B0C8D">
      <w:pPr>
        <w:pStyle w:val="Textkrper"/>
        <w:ind w:firstLine="0"/>
      </w:pPr>
    </w:p>
    <w:p w14:paraId="433FE095" w14:textId="77777777" w:rsidR="00285755" w:rsidRDefault="00285755" w:rsidP="00537496">
      <w:pPr>
        <w:pStyle w:val="Otherunnumberedheadings"/>
      </w:pPr>
      <w:r w:rsidRPr="00285755">
        <w:t>ACKNOWLEDGEMENTS</w:t>
      </w:r>
    </w:p>
    <w:p w14:paraId="11FE0941" w14:textId="0A62C61A" w:rsidR="005B0C8D" w:rsidRDefault="00285755" w:rsidP="00537496">
      <w:pPr>
        <w:pStyle w:val="Textkrper"/>
      </w:pPr>
      <w:r>
        <w:t xml:space="preserve">The </w:t>
      </w:r>
      <w:proofErr w:type="gramStart"/>
      <w:r w:rsidR="005B0C8D">
        <w:t>research described in this paper was funded by</w:t>
      </w:r>
      <w:r w:rsidR="009A7278">
        <w:t xml:space="preserve"> the State-owned Federal Company of Radioactive Waste Management in Germany (BGE)</w:t>
      </w:r>
      <w:proofErr w:type="gramEnd"/>
      <w:r w:rsidR="009A7278">
        <w:t xml:space="preserve">. </w:t>
      </w:r>
      <w:r w:rsidR="005B0C8D">
        <w:t xml:space="preserve"> </w:t>
      </w:r>
    </w:p>
    <w:p w14:paraId="433FE096" w14:textId="00848203" w:rsidR="00D26ADA" w:rsidRDefault="00D26ADA" w:rsidP="00537496">
      <w:pPr>
        <w:pStyle w:val="Textkrper"/>
      </w:pPr>
    </w:p>
    <w:p w14:paraId="433FE097" w14:textId="77777777" w:rsidR="00D26ADA" w:rsidRPr="00285755" w:rsidRDefault="00D26ADA" w:rsidP="00537496">
      <w:pPr>
        <w:pStyle w:val="Otherunnumberedheadings"/>
      </w:pPr>
      <w:r>
        <w:t>References</w:t>
      </w:r>
    </w:p>
    <w:p w14:paraId="433FE098" w14:textId="2CF79172" w:rsidR="00285755" w:rsidRPr="000C20DB" w:rsidRDefault="00846A32" w:rsidP="00CB4699">
      <w:pPr>
        <w:pStyle w:val="Referencelist"/>
        <w:rPr>
          <w:b/>
          <w:bCs/>
          <w:lang w:val="de-DE"/>
        </w:rPr>
      </w:pPr>
      <w:r w:rsidRPr="000C20DB">
        <w:rPr>
          <w:lang w:val="de-DE"/>
        </w:rPr>
        <w:t>Lex Asse</w:t>
      </w:r>
      <w:r w:rsidR="00CB4699" w:rsidRPr="000C20DB">
        <w:rPr>
          <w:lang w:val="de-DE"/>
        </w:rPr>
        <w:t xml:space="preserve">, </w:t>
      </w:r>
      <w:r w:rsidR="00CB4699" w:rsidRPr="000C20DB">
        <w:rPr>
          <w:bCs/>
          <w:lang w:val="de-DE"/>
        </w:rPr>
        <w:t>Gesetz zur Beschleunigung der Rückholung radioaktiver Abfälle und der Stilllegung der Schachtanlage Asse II, https://www.bmu.de/gesetz/gesetz-zur-beschleunigung-der-rueckholung-radioaktiver-abfaelle-und-der-stilllegung-der-schachtanlage/</w:t>
      </w:r>
    </w:p>
    <w:p w14:paraId="433FE099" w14:textId="24C9F38B" w:rsidR="009E0D5B" w:rsidRPr="009E0D5B" w:rsidRDefault="00CB4699" w:rsidP="00CB4699">
      <w:pPr>
        <w:pStyle w:val="Referencelist"/>
      </w:pPr>
      <w:r>
        <w:t xml:space="preserve">D. Mahon et al., First-of-a-kind </w:t>
      </w:r>
      <w:proofErr w:type="spellStart"/>
      <w:r>
        <w:t>muography</w:t>
      </w:r>
      <w:proofErr w:type="spellEnd"/>
      <w:r>
        <w:t xml:space="preserve"> for nuclear waste characterisation, </w:t>
      </w:r>
      <w:r w:rsidRPr="00CB4699">
        <w:t>Philosophical Transactions of the Royal Society A 377 (2137), 20180048</w:t>
      </w:r>
    </w:p>
    <w:p w14:paraId="433FE09A" w14:textId="453E6743" w:rsidR="009E0D5B" w:rsidRDefault="00CB4699" w:rsidP="00CB4699">
      <w:pPr>
        <w:pStyle w:val="Referencelist"/>
      </w:pPr>
      <w:r>
        <w:t xml:space="preserve">A. Simpson et al., Muon tomography for the analysis of in-container vitrified products, </w:t>
      </w:r>
      <w:r w:rsidRPr="00CB4699">
        <w:t>Applied Radiation and Isotopes 157, 109033</w:t>
      </w:r>
    </w:p>
    <w:p w14:paraId="5D012190" w14:textId="28B7C46F" w:rsidR="007C32E9" w:rsidRDefault="007C32E9" w:rsidP="007C32E9">
      <w:pPr>
        <w:pStyle w:val="Referencelist"/>
      </w:pPr>
      <w:r>
        <w:t xml:space="preserve">S. </w:t>
      </w:r>
      <w:proofErr w:type="spellStart"/>
      <w:r>
        <w:t>Agostinelli</w:t>
      </w:r>
      <w:proofErr w:type="spellEnd"/>
      <w:r>
        <w:t xml:space="preserve"> et al., GEANT4 – A simulation toolkit, </w:t>
      </w:r>
      <w:proofErr w:type="spellStart"/>
      <w:r>
        <w:t>Nucl</w:t>
      </w:r>
      <w:proofErr w:type="spellEnd"/>
      <w:r>
        <w:t xml:space="preserve">. Inst. Meth. A, </w:t>
      </w:r>
      <w:r w:rsidRPr="00FC696D">
        <w:t>Vol 506, Issue 3</w:t>
      </w:r>
      <w:r w:rsidRPr="007C32E9">
        <w:t>, 1 July 2003, Pages 250-303</w:t>
      </w:r>
    </w:p>
    <w:p w14:paraId="433FE0B6" w14:textId="6B63D435" w:rsidR="00F45EEE" w:rsidRPr="00662532" w:rsidRDefault="00FC696D" w:rsidP="00134698">
      <w:pPr>
        <w:pStyle w:val="Referencelist"/>
      </w:pPr>
      <w:r>
        <w:t>G. Bonomi, Progress in muon tomography, Proceedings of the EPS Conference on High Energy Physics, Venice, 2017</w:t>
      </w:r>
    </w:p>
    <w:sectPr w:rsidR="00F45EEE" w:rsidRPr="00662532" w:rsidSect="0026525A">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DA1DA" w14:textId="77777777" w:rsidR="005C7CA5" w:rsidRDefault="005C7CA5">
      <w:r>
        <w:separator/>
      </w:r>
    </w:p>
  </w:endnote>
  <w:endnote w:type="continuationSeparator" w:id="0">
    <w:p w14:paraId="6AFC56F9" w14:textId="77777777" w:rsidR="005C7CA5" w:rsidRDefault="005C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75F262B2"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253C6">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904D4" w14:textId="77777777" w:rsidR="005C7CA5" w:rsidRDefault="005C7CA5">
      <w:r>
        <w:t>___________________________________________________________________________</w:t>
      </w:r>
    </w:p>
  </w:footnote>
  <w:footnote w:type="continuationSeparator" w:id="0">
    <w:p w14:paraId="5431A76D" w14:textId="77777777" w:rsidR="005C7CA5" w:rsidRDefault="005C7CA5">
      <w:r>
        <w:t>___________________________________________________________________________</w:t>
      </w:r>
    </w:p>
  </w:footnote>
  <w:footnote w:type="continuationNotice" w:id="1">
    <w:p w14:paraId="27DBB6A2" w14:textId="77777777" w:rsidR="005C7CA5" w:rsidRDefault="005C7C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480CD3AC" w:rsidR="00CF7AF3" w:rsidRDefault="00CF7AF3" w:rsidP="00CF7AF3">
    <w:pPr>
      <w:pStyle w:val="Runninghead"/>
    </w:pPr>
    <w:r>
      <w:tab/>
      <w:t>IAEA-CN-</w:t>
    </w:r>
    <w:r w:rsidR="00185A51">
      <w:t>294</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5" w14:textId="1FAC1AD2" w:rsidR="00037321" w:rsidRPr="00846A32" w:rsidRDefault="00846A32" w:rsidP="00846A32">
    <w:pPr>
      <w:pStyle w:val="Runninghead"/>
    </w:pPr>
    <w:r>
      <w:t>R.B. Kaiser et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berschrift9"/>
            <w:spacing w:before="0" w:after="10"/>
          </w:pPr>
        </w:p>
      </w:tc>
      <w:tc>
        <w:tcPr>
          <w:tcW w:w="5702" w:type="dxa"/>
          <w:vMerge/>
          <w:vAlign w:val="bottom"/>
        </w:tcPr>
        <w:p w14:paraId="433FE0D1" w14:textId="77777777" w:rsidR="00E20E70" w:rsidRDefault="00E20E70">
          <w:pPr>
            <w:pStyle w:val="berschrift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25E98"/>
    <w:rsid w:val="00031E8B"/>
    <w:rsid w:val="00037321"/>
    <w:rsid w:val="000925EE"/>
    <w:rsid w:val="0009518D"/>
    <w:rsid w:val="00095854"/>
    <w:rsid w:val="000A0299"/>
    <w:rsid w:val="000A2990"/>
    <w:rsid w:val="000C20DB"/>
    <w:rsid w:val="000C5886"/>
    <w:rsid w:val="000F7E94"/>
    <w:rsid w:val="00106CA8"/>
    <w:rsid w:val="00110459"/>
    <w:rsid w:val="001119D6"/>
    <w:rsid w:val="001253C6"/>
    <w:rsid w:val="001308F2"/>
    <w:rsid w:val="001313E8"/>
    <w:rsid w:val="00134698"/>
    <w:rsid w:val="00172E3D"/>
    <w:rsid w:val="001761C4"/>
    <w:rsid w:val="00181CD7"/>
    <w:rsid w:val="00183BC4"/>
    <w:rsid w:val="00185A51"/>
    <w:rsid w:val="001C0820"/>
    <w:rsid w:val="001C58F5"/>
    <w:rsid w:val="001C6DF1"/>
    <w:rsid w:val="001D3C36"/>
    <w:rsid w:val="001D5CEE"/>
    <w:rsid w:val="001F59AC"/>
    <w:rsid w:val="001F7888"/>
    <w:rsid w:val="002071D9"/>
    <w:rsid w:val="00213E90"/>
    <w:rsid w:val="00233FE8"/>
    <w:rsid w:val="00256822"/>
    <w:rsid w:val="00263BB6"/>
    <w:rsid w:val="0026525A"/>
    <w:rsid w:val="002704EA"/>
    <w:rsid w:val="00274790"/>
    <w:rsid w:val="00277B47"/>
    <w:rsid w:val="0028498C"/>
    <w:rsid w:val="00285755"/>
    <w:rsid w:val="002A1F9C"/>
    <w:rsid w:val="002A38E2"/>
    <w:rsid w:val="002B29C2"/>
    <w:rsid w:val="002C4208"/>
    <w:rsid w:val="002F1DDA"/>
    <w:rsid w:val="00331F89"/>
    <w:rsid w:val="0035171B"/>
    <w:rsid w:val="00352DE1"/>
    <w:rsid w:val="00363524"/>
    <w:rsid w:val="003728E6"/>
    <w:rsid w:val="003B5E0E"/>
    <w:rsid w:val="003D255A"/>
    <w:rsid w:val="003E275E"/>
    <w:rsid w:val="003E56AF"/>
    <w:rsid w:val="003F4C57"/>
    <w:rsid w:val="00416949"/>
    <w:rsid w:val="00420233"/>
    <w:rsid w:val="004370D8"/>
    <w:rsid w:val="00452848"/>
    <w:rsid w:val="00463C07"/>
    <w:rsid w:val="00472C43"/>
    <w:rsid w:val="00496034"/>
    <w:rsid w:val="00502A7A"/>
    <w:rsid w:val="0052682D"/>
    <w:rsid w:val="00537496"/>
    <w:rsid w:val="00544ED3"/>
    <w:rsid w:val="00545F4E"/>
    <w:rsid w:val="0058477B"/>
    <w:rsid w:val="0058654F"/>
    <w:rsid w:val="00595A0B"/>
    <w:rsid w:val="00595D59"/>
    <w:rsid w:val="00596ACA"/>
    <w:rsid w:val="005B0C8D"/>
    <w:rsid w:val="005C7CA5"/>
    <w:rsid w:val="005E39BC"/>
    <w:rsid w:val="005F00A0"/>
    <w:rsid w:val="00604B19"/>
    <w:rsid w:val="0063576C"/>
    <w:rsid w:val="00647F33"/>
    <w:rsid w:val="006575BC"/>
    <w:rsid w:val="00662532"/>
    <w:rsid w:val="0067146A"/>
    <w:rsid w:val="00690765"/>
    <w:rsid w:val="006A4764"/>
    <w:rsid w:val="006A482A"/>
    <w:rsid w:val="006B2274"/>
    <w:rsid w:val="006F6FCE"/>
    <w:rsid w:val="00710384"/>
    <w:rsid w:val="00710DB1"/>
    <w:rsid w:val="00711BBF"/>
    <w:rsid w:val="00717C6F"/>
    <w:rsid w:val="007445DA"/>
    <w:rsid w:val="007465FD"/>
    <w:rsid w:val="00755C51"/>
    <w:rsid w:val="00755F00"/>
    <w:rsid w:val="00796CF7"/>
    <w:rsid w:val="007B35FD"/>
    <w:rsid w:val="007B4FD1"/>
    <w:rsid w:val="007C00B1"/>
    <w:rsid w:val="007C32E9"/>
    <w:rsid w:val="00802381"/>
    <w:rsid w:val="00846A32"/>
    <w:rsid w:val="0087489B"/>
    <w:rsid w:val="00883848"/>
    <w:rsid w:val="0089739C"/>
    <w:rsid w:val="00897ED5"/>
    <w:rsid w:val="008B2857"/>
    <w:rsid w:val="008B4FE8"/>
    <w:rsid w:val="008B6BB9"/>
    <w:rsid w:val="008D507F"/>
    <w:rsid w:val="00900CED"/>
    <w:rsid w:val="00911543"/>
    <w:rsid w:val="00913EEB"/>
    <w:rsid w:val="009519C9"/>
    <w:rsid w:val="00986196"/>
    <w:rsid w:val="00987E91"/>
    <w:rsid w:val="00991591"/>
    <w:rsid w:val="009969D4"/>
    <w:rsid w:val="009A267A"/>
    <w:rsid w:val="009A7278"/>
    <w:rsid w:val="009B1878"/>
    <w:rsid w:val="009B2D19"/>
    <w:rsid w:val="009B2E48"/>
    <w:rsid w:val="009D0B86"/>
    <w:rsid w:val="009E0D5B"/>
    <w:rsid w:val="009E1558"/>
    <w:rsid w:val="00A14B25"/>
    <w:rsid w:val="00A23A38"/>
    <w:rsid w:val="00A42898"/>
    <w:rsid w:val="00AB2045"/>
    <w:rsid w:val="00AB6ACE"/>
    <w:rsid w:val="00AC5A3A"/>
    <w:rsid w:val="00B27A80"/>
    <w:rsid w:val="00B82FA5"/>
    <w:rsid w:val="00BC2B45"/>
    <w:rsid w:val="00BD1400"/>
    <w:rsid w:val="00BD365A"/>
    <w:rsid w:val="00BD605C"/>
    <w:rsid w:val="00BE2A76"/>
    <w:rsid w:val="00C37B67"/>
    <w:rsid w:val="00C65E60"/>
    <w:rsid w:val="00CB4699"/>
    <w:rsid w:val="00CC4333"/>
    <w:rsid w:val="00CC588D"/>
    <w:rsid w:val="00CE5A52"/>
    <w:rsid w:val="00CF7AF3"/>
    <w:rsid w:val="00D26ADA"/>
    <w:rsid w:val="00D311B9"/>
    <w:rsid w:val="00D35A78"/>
    <w:rsid w:val="00D555A1"/>
    <w:rsid w:val="00D60526"/>
    <w:rsid w:val="00D64DC2"/>
    <w:rsid w:val="00D67113"/>
    <w:rsid w:val="00D67CA6"/>
    <w:rsid w:val="00DA46CA"/>
    <w:rsid w:val="00DD6D80"/>
    <w:rsid w:val="00DF21EB"/>
    <w:rsid w:val="00DF5337"/>
    <w:rsid w:val="00E1128B"/>
    <w:rsid w:val="00E154FF"/>
    <w:rsid w:val="00E20E70"/>
    <w:rsid w:val="00E24A1F"/>
    <w:rsid w:val="00E25B68"/>
    <w:rsid w:val="00E31F9E"/>
    <w:rsid w:val="00E84003"/>
    <w:rsid w:val="00EA1E36"/>
    <w:rsid w:val="00EA388F"/>
    <w:rsid w:val="00EC10FC"/>
    <w:rsid w:val="00EC4A5D"/>
    <w:rsid w:val="00ED0A99"/>
    <w:rsid w:val="00EE0041"/>
    <w:rsid w:val="00EE29B9"/>
    <w:rsid w:val="00F004EE"/>
    <w:rsid w:val="00F05579"/>
    <w:rsid w:val="00F42E23"/>
    <w:rsid w:val="00F45EEE"/>
    <w:rsid w:val="00F51E9C"/>
    <w:rsid w:val="00F523CA"/>
    <w:rsid w:val="00F74A9D"/>
    <w:rsid w:val="00F750FB"/>
    <w:rsid w:val="00F846DB"/>
    <w:rsid w:val="00FB0BD5"/>
    <w:rsid w:val="00FB6697"/>
    <w:rsid w:val="00FC696D"/>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character" w:styleId="Hyperlink">
    <w:name w:val="Hyperlink"/>
    <w:basedOn w:val="Absatz-Standardschriftart"/>
    <w:uiPriority w:val="49"/>
    <w:unhideWhenUsed/>
    <w:locked/>
    <w:rsid w:val="007C32E9"/>
    <w:rPr>
      <w:color w:val="0000FF" w:themeColor="hyperlink"/>
      <w:u w:val="single"/>
    </w:rPr>
  </w:style>
  <w:style w:type="character" w:styleId="Kommentarzeichen">
    <w:name w:val="annotation reference"/>
    <w:basedOn w:val="Absatz-Standardschriftart"/>
    <w:uiPriority w:val="49"/>
    <w:semiHidden/>
    <w:unhideWhenUsed/>
    <w:locked/>
    <w:rsid w:val="00181CD7"/>
    <w:rPr>
      <w:sz w:val="18"/>
      <w:szCs w:val="18"/>
    </w:rPr>
  </w:style>
  <w:style w:type="paragraph" w:styleId="Kommentartext">
    <w:name w:val="annotation text"/>
    <w:basedOn w:val="Standard"/>
    <w:link w:val="KommentartextZchn"/>
    <w:uiPriority w:val="49"/>
    <w:semiHidden/>
    <w:unhideWhenUsed/>
    <w:locked/>
    <w:rsid w:val="00181CD7"/>
    <w:rPr>
      <w:sz w:val="24"/>
      <w:szCs w:val="24"/>
    </w:rPr>
  </w:style>
  <w:style w:type="character" w:customStyle="1" w:styleId="KommentartextZchn">
    <w:name w:val="Kommentartext Zchn"/>
    <w:basedOn w:val="Absatz-Standardschriftart"/>
    <w:link w:val="Kommentartext"/>
    <w:uiPriority w:val="49"/>
    <w:semiHidden/>
    <w:rsid w:val="00181CD7"/>
    <w:rPr>
      <w:sz w:val="24"/>
      <w:szCs w:val="24"/>
      <w:lang w:eastAsia="en-US"/>
    </w:rPr>
  </w:style>
  <w:style w:type="paragraph" w:styleId="Kommentarthema">
    <w:name w:val="annotation subject"/>
    <w:basedOn w:val="Kommentartext"/>
    <w:next w:val="Kommentartext"/>
    <w:link w:val="KommentarthemaZchn"/>
    <w:uiPriority w:val="49"/>
    <w:semiHidden/>
    <w:unhideWhenUsed/>
    <w:locked/>
    <w:rsid w:val="00181CD7"/>
    <w:rPr>
      <w:b/>
      <w:bCs/>
      <w:sz w:val="20"/>
      <w:szCs w:val="20"/>
    </w:rPr>
  </w:style>
  <w:style w:type="character" w:customStyle="1" w:styleId="KommentarthemaZchn">
    <w:name w:val="Kommentarthema Zchn"/>
    <w:basedOn w:val="KommentartextZchn"/>
    <w:link w:val="Kommentarthema"/>
    <w:uiPriority w:val="49"/>
    <w:semiHidden/>
    <w:rsid w:val="00181CD7"/>
    <w:rPr>
      <w:b/>
      <w:bCs/>
      <w:sz w:val="24"/>
      <w:szCs w:val="24"/>
      <w:lang w:eastAsia="en-US"/>
    </w:rPr>
  </w:style>
  <w:style w:type="paragraph" w:styleId="berarbeitung">
    <w:name w:val="Revision"/>
    <w:hidden/>
    <w:uiPriority w:val="99"/>
    <w:semiHidden/>
    <w:rsid w:val="00604B19"/>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221228">
      <w:bodyDiv w:val="1"/>
      <w:marLeft w:val="0"/>
      <w:marRight w:val="0"/>
      <w:marTop w:val="0"/>
      <w:marBottom w:val="0"/>
      <w:divBdr>
        <w:top w:val="none" w:sz="0" w:space="0" w:color="auto"/>
        <w:left w:val="none" w:sz="0" w:space="0" w:color="auto"/>
        <w:bottom w:val="none" w:sz="0" w:space="0" w:color="auto"/>
        <w:right w:val="none" w:sz="0" w:space="0" w:color="auto"/>
      </w:divBdr>
    </w:div>
    <w:div w:id="542597049">
      <w:bodyDiv w:val="1"/>
      <w:marLeft w:val="0"/>
      <w:marRight w:val="0"/>
      <w:marTop w:val="0"/>
      <w:marBottom w:val="0"/>
      <w:divBdr>
        <w:top w:val="none" w:sz="0" w:space="0" w:color="auto"/>
        <w:left w:val="none" w:sz="0" w:space="0" w:color="auto"/>
        <w:bottom w:val="none" w:sz="0" w:space="0" w:color="auto"/>
        <w:right w:val="none" w:sz="0" w:space="0" w:color="auto"/>
      </w:divBdr>
      <w:divsChild>
        <w:div w:id="863444881">
          <w:marLeft w:val="0"/>
          <w:marRight w:val="0"/>
          <w:marTop w:val="0"/>
          <w:marBottom w:val="0"/>
          <w:divBdr>
            <w:top w:val="none" w:sz="0" w:space="0" w:color="auto"/>
            <w:left w:val="none" w:sz="0" w:space="0" w:color="auto"/>
            <w:bottom w:val="none" w:sz="0" w:space="0" w:color="auto"/>
            <w:right w:val="none" w:sz="0" w:space="0" w:color="auto"/>
          </w:divBdr>
          <w:divsChild>
            <w:div w:id="365450551">
              <w:marLeft w:val="0"/>
              <w:marRight w:val="0"/>
              <w:marTop w:val="0"/>
              <w:marBottom w:val="0"/>
              <w:divBdr>
                <w:top w:val="none" w:sz="0" w:space="0" w:color="auto"/>
                <w:left w:val="none" w:sz="0" w:space="0" w:color="auto"/>
                <w:bottom w:val="none" w:sz="0" w:space="0" w:color="auto"/>
                <w:right w:val="none" w:sz="0" w:space="0" w:color="auto"/>
              </w:divBdr>
              <w:divsChild>
                <w:div w:id="1480222094">
                  <w:marLeft w:val="0"/>
                  <w:marRight w:val="0"/>
                  <w:marTop w:val="0"/>
                  <w:marBottom w:val="0"/>
                  <w:divBdr>
                    <w:top w:val="none" w:sz="0" w:space="0" w:color="auto"/>
                    <w:left w:val="none" w:sz="0" w:space="0" w:color="auto"/>
                    <w:bottom w:val="none" w:sz="0" w:space="0" w:color="auto"/>
                    <w:right w:val="none" w:sz="0" w:space="0" w:color="auto"/>
                  </w:divBdr>
                  <w:divsChild>
                    <w:div w:id="1560937631">
                      <w:marLeft w:val="0"/>
                      <w:marRight w:val="0"/>
                      <w:marTop w:val="0"/>
                      <w:marBottom w:val="0"/>
                      <w:divBdr>
                        <w:top w:val="none" w:sz="0" w:space="0" w:color="auto"/>
                        <w:left w:val="none" w:sz="0" w:space="0" w:color="auto"/>
                        <w:bottom w:val="none" w:sz="0" w:space="0" w:color="auto"/>
                        <w:right w:val="none" w:sz="0" w:space="0" w:color="auto"/>
                      </w:divBdr>
                      <w:divsChild>
                        <w:div w:id="1499881374">
                          <w:marLeft w:val="0"/>
                          <w:marRight w:val="0"/>
                          <w:marTop w:val="0"/>
                          <w:marBottom w:val="0"/>
                          <w:divBdr>
                            <w:top w:val="none" w:sz="0" w:space="0" w:color="auto"/>
                            <w:left w:val="none" w:sz="0" w:space="0" w:color="auto"/>
                            <w:bottom w:val="none" w:sz="0" w:space="0" w:color="auto"/>
                            <w:right w:val="none" w:sz="0" w:space="0" w:color="auto"/>
                          </w:divBdr>
                          <w:divsChild>
                            <w:div w:id="7971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892944">
      <w:bodyDiv w:val="1"/>
      <w:marLeft w:val="0"/>
      <w:marRight w:val="0"/>
      <w:marTop w:val="0"/>
      <w:marBottom w:val="0"/>
      <w:divBdr>
        <w:top w:val="none" w:sz="0" w:space="0" w:color="auto"/>
        <w:left w:val="none" w:sz="0" w:space="0" w:color="auto"/>
        <w:bottom w:val="none" w:sz="0" w:space="0" w:color="auto"/>
        <w:right w:val="none" w:sz="0" w:space="0" w:color="auto"/>
      </w:divBdr>
    </w:div>
    <w:div w:id="1013610271">
      <w:bodyDiv w:val="1"/>
      <w:marLeft w:val="0"/>
      <w:marRight w:val="0"/>
      <w:marTop w:val="0"/>
      <w:marBottom w:val="0"/>
      <w:divBdr>
        <w:top w:val="none" w:sz="0" w:space="0" w:color="auto"/>
        <w:left w:val="none" w:sz="0" w:space="0" w:color="auto"/>
        <w:bottom w:val="none" w:sz="0" w:space="0" w:color="auto"/>
        <w:right w:val="none" w:sz="0" w:space="0" w:color="auto"/>
      </w:divBdr>
    </w:div>
    <w:div w:id="1055159621">
      <w:bodyDiv w:val="1"/>
      <w:marLeft w:val="0"/>
      <w:marRight w:val="0"/>
      <w:marTop w:val="0"/>
      <w:marBottom w:val="0"/>
      <w:divBdr>
        <w:top w:val="none" w:sz="0" w:space="0" w:color="auto"/>
        <w:left w:val="none" w:sz="0" w:space="0" w:color="auto"/>
        <w:bottom w:val="none" w:sz="0" w:space="0" w:color="auto"/>
        <w:right w:val="none" w:sz="0" w:space="0" w:color="auto"/>
      </w:divBdr>
      <w:divsChild>
        <w:div w:id="2019773700">
          <w:marLeft w:val="0"/>
          <w:marRight w:val="0"/>
          <w:marTop w:val="0"/>
          <w:marBottom w:val="0"/>
          <w:divBdr>
            <w:top w:val="none" w:sz="0" w:space="0" w:color="auto"/>
            <w:left w:val="none" w:sz="0" w:space="0" w:color="auto"/>
            <w:bottom w:val="none" w:sz="0" w:space="0" w:color="auto"/>
            <w:right w:val="none" w:sz="0" w:space="0" w:color="auto"/>
          </w:divBdr>
          <w:divsChild>
            <w:div w:id="1013453238">
              <w:marLeft w:val="0"/>
              <w:marRight w:val="0"/>
              <w:marTop w:val="0"/>
              <w:marBottom w:val="0"/>
              <w:divBdr>
                <w:top w:val="none" w:sz="0" w:space="0" w:color="auto"/>
                <w:left w:val="none" w:sz="0" w:space="0" w:color="auto"/>
                <w:bottom w:val="none" w:sz="0" w:space="0" w:color="auto"/>
                <w:right w:val="none" w:sz="0" w:space="0" w:color="auto"/>
              </w:divBdr>
              <w:divsChild>
                <w:div w:id="518011749">
                  <w:marLeft w:val="0"/>
                  <w:marRight w:val="0"/>
                  <w:marTop w:val="0"/>
                  <w:marBottom w:val="0"/>
                  <w:divBdr>
                    <w:top w:val="none" w:sz="0" w:space="0" w:color="auto"/>
                    <w:left w:val="none" w:sz="0" w:space="0" w:color="auto"/>
                    <w:bottom w:val="none" w:sz="0" w:space="0" w:color="auto"/>
                    <w:right w:val="none" w:sz="0" w:space="0" w:color="auto"/>
                  </w:divBdr>
                  <w:divsChild>
                    <w:div w:id="1290353025">
                      <w:marLeft w:val="0"/>
                      <w:marRight w:val="0"/>
                      <w:marTop w:val="0"/>
                      <w:marBottom w:val="0"/>
                      <w:divBdr>
                        <w:top w:val="none" w:sz="0" w:space="0" w:color="auto"/>
                        <w:left w:val="none" w:sz="0" w:space="0" w:color="auto"/>
                        <w:bottom w:val="none" w:sz="0" w:space="0" w:color="auto"/>
                        <w:right w:val="none" w:sz="0" w:space="0" w:color="auto"/>
                      </w:divBdr>
                      <w:divsChild>
                        <w:div w:id="1954435687">
                          <w:marLeft w:val="0"/>
                          <w:marRight w:val="0"/>
                          <w:marTop w:val="0"/>
                          <w:marBottom w:val="0"/>
                          <w:divBdr>
                            <w:top w:val="none" w:sz="0" w:space="0" w:color="auto"/>
                            <w:left w:val="none" w:sz="0" w:space="0" w:color="auto"/>
                            <w:bottom w:val="none" w:sz="0" w:space="0" w:color="auto"/>
                            <w:right w:val="none" w:sz="0" w:space="0" w:color="auto"/>
                          </w:divBdr>
                          <w:divsChild>
                            <w:div w:id="7898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594806">
      <w:bodyDiv w:val="1"/>
      <w:marLeft w:val="0"/>
      <w:marRight w:val="0"/>
      <w:marTop w:val="0"/>
      <w:marBottom w:val="0"/>
      <w:divBdr>
        <w:top w:val="none" w:sz="0" w:space="0" w:color="auto"/>
        <w:left w:val="none" w:sz="0" w:space="0" w:color="auto"/>
        <w:bottom w:val="none" w:sz="0" w:space="0" w:color="auto"/>
        <w:right w:val="none" w:sz="0" w:space="0" w:color="auto"/>
      </w:divBdr>
    </w:div>
    <w:div w:id="1686667221">
      <w:bodyDiv w:val="1"/>
      <w:marLeft w:val="0"/>
      <w:marRight w:val="0"/>
      <w:marTop w:val="0"/>
      <w:marBottom w:val="0"/>
      <w:divBdr>
        <w:top w:val="none" w:sz="0" w:space="0" w:color="auto"/>
        <w:left w:val="none" w:sz="0" w:space="0" w:color="auto"/>
        <w:bottom w:val="none" w:sz="0" w:space="0" w:color="auto"/>
        <w:right w:val="none" w:sz="0" w:space="0" w:color="auto"/>
      </w:divBdr>
      <w:divsChild>
        <w:div w:id="283003478">
          <w:marLeft w:val="0"/>
          <w:marRight w:val="0"/>
          <w:marTop w:val="0"/>
          <w:marBottom w:val="0"/>
          <w:divBdr>
            <w:top w:val="none" w:sz="0" w:space="0" w:color="auto"/>
            <w:left w:val="none" w:sz="0" w:space="0" w:color="auto"/>
            <w:bottom w:val="none" w:sz="0" w:space="0" w:color="auto"/>
            <w:right w:val="none" w:sz="0" w:space="0" w:color="auto"/>
          </w:divBdr>
        </w:div>
      </w:divsChild>
    </w:div>
    <w:div w:id="1817914613">
      <w:bodyDiv w:val="1"/>
      <w:marLeft w:val="0"/>
      <w:marRight w:val="0"/>
      <w:marTop w:val="0"/>
      <w:marBottom w:val="0"/>
      <w:divBdr>
        <w:top w:val="none" w:sz="0" w:space="0" w:color="auto"/>
        <w:left w:val="none" w:sz="0" w:space="0" w:color="auto"/>
        <w:bottom w:val="none" w:sz="0" w:space="0" w:color="auto"/>
        <w:right w:val="none" w:sz="0" w:space="0" w:color="auto"/>
      </w:divBdr>
    </w:div>
    <w:div w:id="1949846062">
      <w:bodyDiv w:val="1"/>
      <w:marLeft w:val="0"/>
      <w:marRight w:val="0"/>
      <w:marTop w:val="0"/>
      <w:marBottom w:val="0"/>
      <w:divBdr>
        <w:top w:val="none" w:sz="0" w:space="0" w:color="auto"/>
        <w:left w:val="none" w:sz="0" w:space="0" w:color="auto"/>
        <w:bottom w:val="none" w:sz="0" w:space="0" w:color="auto"/>
        <w:right w:val="none" w:sz="0" w:space="0" w:color="auto"/>
      </w:divBdr>
    </w:div>
    <w:div w:id="2028632091">
      <w:bodyDiv w:val="1"/>
      <w:marLeft w:val="0"/>
      <w:marRight w:val="0"/>
      <w:marTop w:val="0"/>
      <w:marBottom w:val="0"/>
      <w:divBdr>
        <w:top w:val="none" w:sz="0" w:space="0" w:color="auto"/>
        <w:left w:val="none" w:sz="0" w:space="0" w:color="auto"/>
        <w:bottom w:val="none" w:sz="0" w:space="0" w:color="auto"/>
        <w:right w:val="none" w:sz="0" w:space="0" w:color="auto"/>
      </w:divBdr>
      <w:divsChild>
        <w:div w:id="1945921329">
          <w:marLeft w:val="0"/>
          <w:marRight w:val="0"/>
          <w:marTop w:val="0"/>
          <w:marBottom w:val="0"/>
          <w:divBdr>
            <w:top w:val="none" w:sz="0" w:space="0" w:color="auto"/>
            <w:left w:val="none" w:sz="0" w:space="0" w:color="auto"/>
            <w:bottom w:val="none" w:sz="0" w:space="0" w:color="auto"/>
            <w:right w:val="none" w:sz="0" w:space="0" w:color="auto"/>
          </w:divBdr>
        </w:div>
      </w:divsChild>
    </w:div>
    <w:div w:id="2038584838">
      <w:bodyDiv w:val="1"/>
      <w:marLeft w:val="0"/>
      <w:marRight w:val="0"/>
      <w:marTop w:val="0"/>
      <w:marBottom w:val="0"/>
      <w:divBdr>
        <w:top w:val="none" w:sz="0" w:space="0" w:color="auto"/>
        <w:left w:val="none" w:sz="0" w:space="0" w:color="auto"/>
        <w:bottom w:val="none" w:sz="0" w:space="0" w:color="auto"/>
        <w:right w:val="none" w:sz="0" w:space="0" w:color="auto"/>
      </w:divBdr>
      <w:divsChild>
        <w:div w:id="1595893517">
          <w:marLeft w:val="0"/>
          <w:marRight w:val="0"/>
          <w:marTop w:val="0"/>
          <w:marBottom w:val="0"/>
          <w:divBdr>
            <w:top w:val="none" w:sz="0" w:space="0" w:color="auto"/>
            <w:left w:val="none" w:sz="0" w:space="0" w:color="auto"/>
            <w:bottom w:val="none" w:sz="0" w:space="0" w:color="auto"/>
            <w:right w:val="none" w:sz="0" w:space="0" w:color="auto"/>
          </w:divBdr>
          <w:divsChild>
            <w:div w:id="455804437">
              <w:marLeft w:val="0"/>
              <w:marRight w:val="0"/>
              <w:marTop w:val="0"/>
              <w:marBottom w:val="0"/>
              <w:divBdr>
                <w:top w:val="none" w:sz="0" w:space="0" w:color="auto"/>
                <w:left w:val="none" w:sz="0" w:space="0" w:color="auto"/>
                <w:bottom w:val="none" w:sz="0" w:space="0" w:color="auto"/>
                <w:right w:val="none" w:sz="0" w:space="0" w:color="auto"/>
              </w:divBdr>
              <w:divsChild>
                <w:div w:id="1788355504">
                  <w:marLeft w:val="0"/>
                  <w:marRight w:val="0"/>
                  <w:marTop w:val="0"/>
                  <w:marBottom w:val="0"/>
                  <w:divBdr>
                    <w:top w:val="none" w:sz="0" w:space="0" w:color="auto"/>
                    <w:left w:val="none" w:sz="0" w:space="0" w:color="auto"/>
                    <w:bottom w:val="none" w:sz="0" w:space="0" w:color="auto"/>
                    <w:right w:val="none" w:sz="0" w:space="0" w:color="auto"/>
                  </w:divBdr>
                  <w:divsChild>
                    <w:div w:id="1313213033">
                      <w:marLeft w:val="0"/>
                      <w:marRight w:val="0"/>
                      <w:marTop w:val="0"/>
                      <w:marBottom w:val="0"/>
                      <w:divBdr>
                        <w:top w:val="none" w:sz="0" w:space="0" w:color="auto"/>
                        <w:left w:val="none" w:sz="0" w:space="0" w:color="auto"/>
                        <w:bottom w:val="none" w:sz="0" w:space="0" w:color="auto"/>
                        <w:right w:val="none" w:sz="0" w:space="0" w:color="auto"/>
                      </w:divBdr>
                      <w:divsChild>
                        <w:div w:id="1770392145">
                          <w:marLeft w:val="0"/>
                          <w:marRight w:val="0"/>
                          <w:marTop w:val="0"/>
                          <w:marBottom w:val="0"/>
                          <w:divBdr>
                            <w:top w:val="none" w:sz="0" w:space="0" w:color="auto"/>
                            <w:left w:val="none" w:sz="0" w:space="0" w:color="auto"/>
                            <w:bottom w:val="none" w:sz="0" w:space="0" w:color="auto"/>
                            <w:right w:val="none" w:sz="0" w:space="0" w:color="auto"/>
                          </w:divBdr>
                          <w:divsChild>
                            <w:div w:id="1041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1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purl.org/dc/terms/"/>
    <ds:schemaRef ds:uri="http://purl.org/dc/elements/1.1/"/>
    <ds:schemaRef ds:uri="http://schemas.openxmlformats.org/package/2006/metadata/core-properties"/>
    <ds:schemaRef ds:uri="http://schemas.microsoft.com/office/2006/metadata/properties"/>
    <ds:schemaRef ds:uri="http://schemas.microsoft.com/sharepoint/v3/fields"/>
    <ds:schemaRef ds:uri="http://purl.org/dc/dcmitype/"/>
    <ds:schemaRef ds:uri="http://www.w3.org/XML/1998/namespace"/>
    <ds:schemaRef ds:uri="http://schemas.microsoft.com/office/2006/documentManagement/types"/>
    <ds:schemaRef ds:uri="http://schemas.microsoft.com/office/infopath/2007/PartnerControls"/>
    <ds:schemaRef ds:uri="9a0cca68-9885-4579-a121-0ff71e341cd0"/>
  </ds:schemaRefs>
</ds:datastoreItem>
</file>

<file path=customXml/itemProps4.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3F4A20-D765-457D-9966-358BDA1A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8</Pages>
  <Words>2937</Words>
  <Characters>16067</Characters>
  <Application>Microsoft Office Word</Application>
  <DocSecurity>0</DocSecurity>
  <Lines>133</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Vieh, Dr. Christiane</cp:lastModifiedBy>
  <cp:revision>3</cp:revision>
  <cp:lastPrinted>2015-12-01T10:27:00Z</cp:lastPrinted>
  <dcterms:created xsi:type="dcterms:W3CDTF">2021-07-05T06:46:00Z</dcterms:created>
  <dcterms:modified xsi:type="dcterms:W3CDTF">2021-07-05T13:27:00Z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