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9B96" w14:textId="77777777" w:rsidR="00204F20" w:rsidRDefault="0087709B" w:rsidP="00204F20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1470063"/>
      <w:r w:rsidRPr="00F35C98">
        <w:rPr>
          <w:rFonts w:ascii="Times New Roman" w:hAnsi="Times New Roman" w:cs="Times New Roman"/>
          <w:b/>
          <w:bCs/>
          <w:sz w:val="24"/>
          <w:szCs w:val="24"/>
        </w:rPr>
        <w:t xml:space="preserve">LEGAL AND REGULATORY ASPECTS OF </w:t>
      </w:r>
    </w:p>
    <w:p w14:paraId="6AFB24E7" w14:textId="77777777" w:rsidR="00204F20" w:rsidRDefault="0087709B" w:rsidP="00204F20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C98">
        <w:rPr>
          <w:rFonts w:ascii="Times New Roman" w:hAnsi="Times New Roman" w:cs="Times New Roman"/>
          <w:b/>
          <w:bCs/>
          <w:sz w:val="24"/>
          <w:szCs w:val="24"/>
        </w:rPr>
        <w:t xml:space="preserve">REGIONAL RADIOACTIVE WASTE MANAGEMENT </w:t>
      </w:r>
    </w:p>
    <w:p w14:paraId="006915A7" w14:textId="129EA3B5" w:rsidR="00B80E9E" w:rsidRDefault="0087709B" w:rsidP="00204F20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C98">
        <w:rPr>
          <w:rFonts w:ascii="Times New Roman" w:hAnsi="Times New Roman" w:cs="Times New Roman"/>
          <w:b/>
          <w:bCs/>
          <w:sz w:val="24"/>
          <w:szCs w:val="24"/>
        </w:rPr>
        <w:t>REGIMES: AFRICA AND THE SOUTH PACIFIC COMPARED</w:t>
      </w:r>
    </w:p>
    <w:p w14:paraId="0451ED95" w14:textId="56141B82" w:rsidR="0087709B" w:rsidRDefault="0087709B" w:rsidP="00204F20">
      <w:pPr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034C6" w14:textId="3BA8D724" w:rsidR="0087709B" w:rsidRPr="00313044" w:rsidRDefault="0087709B" w:rsidP="00204F20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 w:rsidRPr="00313044">
        <w:rPr>
          <w:rFonts w:ascii="Times New Roman" w:hAnsi="Times New Roman" w:cs="Times New Roman"/>
          <w:sz w:val="20"/>
          <w:szCs w:val="20"/>
        </w:rPr>
        <w:t>K.</w:t>
      </w:r>
      <w:r w:rsidR="00BC28FF">
        <w:rPr>
          <w:rFonts w:ascii="Times New Roman" w:hAnsi="Times New Roman" w:cs="Times New Roman"/>
          <w:sz w:val="20"/>
          <w:szCs w:val="20"/>
        </w:rPr>
        <w:t xml:space="preserve"> </w:t>
      </w:r>
      <w:r w:rsidRPr="00313044">
        <w:rPr>
          <w:rFonts w:ascii="Times New Roman" w:hAnsi="Times New Roman" w:cs="Times New Roman"/>
          <w:sz w:val="20"/>
          <w:szCs w:val="20"/>
        </w:rPr>
        <w:t>D. MAGLIVERAS</w:t>
      </w:r>
    </w:p>
    <w:p w14:paraId="687BA04D" w14:textId="03C0B021" w:rsidR="0087709B" w:rsidRPr="00313044" w:rsidRDefault="0087709B" w:rsidP="00204F20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 w:rsidRPr="00313044">
        <w:rPr>
          <w:rFonts w:ascii="Times New Roman" w:hAnsi="Times New Roman" w:cs="Times New Roman"/>
          <w:sz w:val="20"/>
          <w:szCs w:val="20"/>
        </w:rPr>
        <w:t>University of the Aegean</w:t>
      </w:r>
    </w:p>
    <w:p w14:paraId="12318342" w14:textId="12EBA688" w:rsidR="0087709B" w:rsidRPr="00313044" w:rsidRDefault="0087709B" w:rsidP="00204F20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 w:rsidRPr="00313044">
        <w:rPr>
          <w:rFonts w:ascii="Times New Roman" w:hAnsi="Times New Roman" w:cs="Times New Roman"/>
          <w:sz w:val="20"/>
          <w:szCs w:val="20"/>
        </w:rPr>
        <w:t>Rhodes, Greece</w:t>
      </w:r>
    </w:p>
    <w:p w14:paraId="75607BE8" w14:textId="77239D95" w:rsidR="0087709B" w:rsidRPr="00313044" w:rsidRDefault="0087709B" w:rsidP="00204F20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  <w:r w:rsidRPr="00313044">
        <w:rPr>
          <w:rFonts w:ascii="Times New Roman" w:hAnsi="Times New Roman" w:cs="Times New Roman"/>
          <w:sz w:val="20"/>
          <w:szCs w:val="20"/>
        </w:rPr>
        <w:t>Email: kmagliveras@aegean.gr</w:t>
      </w:r>
    </w:p>
    <w:bookmarkEnd w:id="0"/>
    <w:p w14:paraId="6BBDD0E3" w14:textId="77777777" w:rsidR="0087709B" w:rsidRDefault="0087709B" w:rsidP="00F35C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82E2DF" w14:textId="052D4A1D" w:rsidR="0087709B" w:rsidRPr="0087709B" w:rsidRDefault="0087709B" w:rsidP="00F35C9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7709B">
        <w:rPr>
          <w:rFonts w:ascii="Times New Roman" w:hAnsi="Times New Roman" w:cs="Times New Roman"/>
          <w:b/>
          <w:bCs/>
          <w:sz w:val="20"/>
          <w:szCs w:val="20"/>
        </w:rPr>
        <w:t xml:space="preserve">Abstract </w:t>
      </w:r>
    </w:p>
    <w:p w14:paraId="2FC465E4" w14:textId="299AB049" w:rsidR="00025883" w:rsidRPr="00025883" w:rsidRDefault="009A4DA6" w:rsidP="00313044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25883">
        <w:rPr>
          <w:rFonts w:ascii="Times New Roman" w:hAnsi="Times New Roman" w:cs="Times New Roman"/>
          <w:sz w:val="18"/>
          <w:szCs w:val="18"/>
        </w:rPr>
        <w:t>The paper examine</w:t>
      </w:r>
      <w:r w:rsidR="0087709B" w:rsidRPr="00025883">
        <w:rPr>
          <w:rFonts w:ascii="Times New Roman" w:hAnsi="Times New Roman" w:cs="Times New Roman"/>
          <w:sz w:val="18"/>
          <w:szCs w:val="18"/>
        </w:rPr>
        <w:t>s</w:t>
      </w:r>
      <w:r w:rsidR="00755566" w:rsidRPr="00025883">
        <w:rPr>
          <w:rFonts w:ascii="Times New Roman" w:hAnsi="Times New Roman" w:cs="Times New Roman"/>
          <w:sz w:val="18"/>
          <w:szCs w:val="18"/>
        </w:rPr>
        <w:t xml:space="preserve"> and compare</w:t>
      </w:r>
      <w:r w:rsidR="0087709B" w:rsidRPr="00025883">
        <w:rPr>
          <w:rFonts w:ascii="Times New Roman" w:hAnsi="Times New Roman" w:cs="Times New Roman"/>
          <w:sz w:val="18"/>
          <w:szCs w:val="18"/>
        </w:rPr>
        <w:t>s</w:t>
      </w:r>
      <w:r w:rsidRPr="00025883">
        <w:rPr>
          <w:rFonts w:ascii="Times New Roman" w:hAnsi="Times New Roman" w:cs="Times New Roman"/>
          <w:sz w:val="18"/>
          <w:szCs w:val="18"/>
        </w:rPr>
        <w:t xml:space="preserve">, from a legal/regulatory point of view, </w:t>
      </w:r>
      <w:r w:rsidR="0073443E" w:rsidRPr="00025883">
        <w:rPr>
          <w:rFonts w:ascii="Times New Roman" w:hAnsi="Times New Roman" w:cs="Times New Roman"/>
          <w:sz w:val="18"/>
          <w:szCs w:val="18"/>
        </w:rPr>
        <w:t>the regimes</w:t>
      </w:r>
      <w:r w:rsidRPr="00025883">
        <w:rPr>
          <w:rFonts w:ascii="Times New Roman" w:hAnsi="Times New Roman" w:cs="Times New Roman"/>
          <w:sz w:val="18"/>
          <w:szCs w:val="18"/>
        </w:rPr>
        <w:t xml:space="preserve"> for the management of radioactive waste</w:t>
      </w:r>
      <w:r w:rsidR="004D62CC" w:rsidRPr="00025883">
        <w:rPr>
          <w:rFonts w:ascii="Times New Roman" w:hAnsi="Times New Roman" w:cs="Times New Roman"/>
          <w:sz w:val="18"/>
          <w:szCs w:val="18"/>
        </w:rPr>
        <w:t xml:space="preserve"> </w:t>
      </w:r>
      <w:r w:rsidR="007F2262" w:rsidRPr="00025883">
        <w:rPr>
          <w:rFonts w:ascii="Times New Roman" w:hAnsi="Times New Roman" w:cs="Times New Roman"/>
          <w:sz w:val="18"/>
          <w:szCs w:val="18"/>
        </w:rPr>
        <w:t xml:space="preserve">in </w:t>
      </w:r>
      <w:r w:rsidRPr="00025883">
        <w:rPr>
          <w:rFonts w:ascii="Times New Roman" w:hAnsi="Times New Roman" w:cs="Times New Roman"/>
          <w:sz w:val="18"/>
          <w:szCs w:val="18"/>
        </w:rPr>
        <w:t xml:space="preserve">Africa and </w:t>
      </w:r>
      <w:r w:rsidR="00754175" w:rsidRPr="00025883">
        <w:rPr>
          <w:rFonts w:ascii="Times New Roman" w:hAnsi="Times New Roman" w:cs="Times New Roman"/>
          <w:sz w:val="18"/>
          <w:szCs w:val="18"/>
        </w:rPr>
        <w:t>t</w:t>
      </w:r>
      <w:r w:rsidRPr="00025883">
        <w:rPr>
          <w:rFonts w:ascii="Times New Roman" w:hAnsi="Times New Roman" w:cs="Times New Roman"/>
          <w:sz w:val="18"/>
          <w:szCs w:val="18"/>
        </w:rPr>
        <w:t xml:space="preserve">he South </w:t>
      </w:r>
      <w:r w:rsidR="004D62CC" w:rsidRPr="00025883">
        <w:rPr>
          <w:rFonts w:ascii="Times New Roman" w:hAnsi="Times New Roman" w:cs="Times New Roman"/>
          <w:sz w:val="18"/>
          <w:szCs w:val="18"/>
        </w:rPr>
        <w:t>Pacific</w:t>
      </w:r>
      <w:r w:rsidRPr="00025883">
        <w:rPr>
          <w:rFonts w:ascii="Times New Roman" w:hAnsi="Times New Roman" w:cs="Times New Roman"/>
          <w:sz w:val="18"/>
          <w:szCs w:val="18"/>
        </w:rPr>
        <w:t xml:space="preserve">. </w:t>
      </w:r>
      <w:r w:rsidR="00CC702E" w:rsidRPr="00025883">
        <w:rPr>
          <w:rFonts w:ascii="Times New Roman" w:hAnsi="Times New Roman" w:cs="Times New Roman"/>
          <w:sz w:val="18"/>
          <w:szCs w:val="18"/>
        </w:rPr>
        <w:t xml:space="preserve">Due to </w:t>
      </w:r>
      <w:r w:rsidR="00754175" w:rsidRPr="00025883">
        <w:rPr>
          <w:rFonts w:ascii="Times New Roman" w:hAnsi="Times New Roman" w:cs="Times New Roman"/>
          <w:sz w:val="18"/>
          <w:szCs w:val="18"/>
        </w:rPr>
        <w:t xml:space="preserve">their </w:t>
      </w:r>
      <w:r w:rsidR="00CC702E" w:rsidRPr="00025883">
        <w:rPr>
          <w:rFonts w:ascii="Times New Roman" w:hAnsi="Times New Roman" w:cs="Times New Roman"/>
          <w:sz w:val="18"/>
          <w:szCs w:val="18"/>
        </w:rPr>
        <w:t>vastness</w:t>
      </w:r>
      <w:r w:rsidR="00754175" w:rsidRPr="00025883">
        <w:rPr>
          <w:rFonts w:ascii="Times New Roman" w:hAnsi="Times New Roman" w:cs="Times New Roman"/>
          <w:sz w:val="18"/>
          <w:szCs w:val="18"/>
        </w:rPr>
        <w:t>,</w:t>
      </w:r>
      <w:r w:rsidR="00CC702E" w:rsidRPr="00025883">
        <w:rPr>
          <w:rFonts w:ascii="Times New Roman" w:hAnsi="Times New Roman" w:cs="Times New Roman"/>
          <w:sz w:val="18"/>
          <w:szCs w:val="18"/>
        </w:rPr>
        <w:t xml:space="preserve"> both regions</w:t>
      </w:r>
      <w:r w:rsidR="00754175" w:rsidRPr="00025883">
        <w:rPr>
          <w:rFonts w:ascii="Times New Roman" w:hAnsi="Times New Roman" w:cs="Times New Roman"/>
          <w:sz w:val="18"/>
          <w:szCs w:val="18"/>
        </w:rPr>
        <w:t xml:space="preserve"> </w:t>
      </w:r>
      <w:r w:rsidR="00CC702E" w:rsidRPr="00025883">
        <w:rPr>
          <w:rFonts w:ascii="Times New Roman" w:hAnsi="Times New Roman" w:cs="Times New Roman"/>
          <w:sz w:val="18"/>
          <w:szCs w:val="18"/>
        </w:rPr>
        <w:t>are attractive grounds for dumping</w:t>
      </w:r>
      <w:r w:rsidR="00754175" w:rsidRPr="00025883">
        <w:rPr>
          <w:rFonts w:ascii="Times New Roman" w:hAnsi="Times New Roman" w:cs="Times New Roman"/>
          <w:sz w:val="18"/>
          <w:szCs w:val="18"/>
        </w:rPr>
        <w:t>/</w:t>
      </w:r>
      <w:r w:rsidR="00CC702E" w:rsidRPr="00025883">
        <w:rPr>
          <w:rFonts w:ascii="Times New Roman" w:hAnsi="Times New Roman" w:cs="Times New Roman"/>
          <w:sz w:val="18"/>
          <w:szCs w:val="18"/>
        </w:rPr>
        <w:t xml:space="preserve">storing radioactive waste. </w:t>
      </w:r>
      <w:r w:rsidR="00754175" w:rsidRPr="00025883">
        <w:rPr>
          <w:rFonts w:ascii="Times New Roman" w:hAnsi="Times New Roman" w:cs="Times New Roman"/>
          <w:sz w:val="18"/>
          <w:szCs w:val="18"/>
        </w:rPr>
        <w:t>R</w:t>
      </w:r>
      <w:r w:rsidR="00755566" w:rsidRPr="00025883">
        <w:rPr>
          <w:rFonts w:ascii="Times New Roman" w:hAnsi="Times New Roman" w:cs="Times New Roman"/>
          <w:sz w:val="18"/>
          <w:szCs w:val="18"/>
        </w:rPr>
        <w:t>egard</w:t>
      </w:r>
      <w:r w:rsidR="00754175" w:rsidRPr="00025883">
        <w:rPr>
          <w:rFonts w:ascii="Times New Roman" w:hAnsi="Times New Roman" w:cs="Times New Roman"/>
          <w:sz w:val="18"/>
          <w:szCs w:val="18"/>
        </w:rPr>
        <w:t>ing</w:t>
      </w:r>
      <w:r w:rsidR="00755566" w:rsidRPr="00025883">
        <w:rPr>
          <w:rFonts w:ascii="Times New Roman" w:hAnsi="Times New Roman" w:cs="Times New Roman"/>
          <w:sz w:val="18"/>
          <w:szCs w:val="18"/>
        </w:rPr>
        <w:t xml:space="preserve"> Africa, </w:t>
      </w:r>
      <w:r w:rsidR="0073443E" w:rsidRPr="00025883">
        <w:rPr>
          <w:rFonts w:ascii="Times New Roman" w:hAnsi="Times New Roman" w:cs="Times New Roman"/>
          <w:sz w:val="18"/>
          <w:szCs w:val="18"/>
        </w:rPr>
        <w:t>the paper analyze</w:t>
      </w:r>
      <w:r w:rsidR="0087709B" w:rsidRPr="00025883">
        <w:rPr>
          <w:rFonts w:ascii="Times New Roman" w:hAnsi="Times New Roman" w:cs="Times New Roman"/>
          <w:sz w:val="18"/>
          <w:szCs w:val="18"/>
        </w:rPr>
        <w:t>s</w:t>
      </w:r>
      <w:r w:rsidR="0073443E" w:rsidRPr="00025883">
        <w:rPr>
          <w:rFonts w:ascii="Times New Roman" w:hAnsi="Times New Roman" w:cs="Times New Roman"/>
          <w:sz w:val="18"/>
          <w:szCs w:val="18"/>
        </w:rPr>
        <w:t xml:space="preserve"> the Bamako Convention (</w:t>
      </w:r>
      <w:r w:rsidR="001B5E98" w:rsidRPr="00025883">
        <w:rPr>
          <w:rFonts w:ascii="Times New Roman" w:hAnsi="Times New Roman" w:cs="Times New Roman"/>
          <w:sz w:val="18"/>
          <w:szCs w:val="18"/>
        </w:rPr>
        <w:t xml:space="preserve">signed in </w:t>
      </w:r>
      <w:r w:rsidR="0073443E" w:rsidRPr="00025883">
        <w:rPr>
          <w:rFonts w:ascii="Times New Roman" w:hAnsi="Times New Roman" w:cs="Times New Roman"/>
          <w:sz w:val="18"/>
          <w:szCs w:val="18"/>
        </w:rPr>
        <w:t>1991)</w:t>
      </w:r>
      <w:r w:rsidR="00DE3EF8" w:rsidRPr="00025883">
        <w:rPr>
          <w:rFonts w:ascii="Times New Roman" w:hAnsi="Times New Roman" w:cs="Times New Roman"/>
          <w:sz w:val="18"/>
          <w:szCs w:val="18"/>
        </w:rPr>
        <w:t xml:space="preserve">, as reinforced by </w:t>
      </w:r>
      <w:r w:rsidR="00986D9C" w:rsidRPr="00025883">
        <w:rPr>
          <w:rFonts w:ascii="Times New Roman" w:hAnsi="Times New Roman" w:cs="Times New Roman"/>
          <w:sz w:val="18"/>
          <w:szCs w:val="18"/>
        </w:rPr>
        <w:t>the right to a general satisfactory environment favourable to peoples’ development, enshrined in the African Charter on Human and Peoples’ Rights (1981).</w:t>
      </w:r>
      <w:r w:rsidR="0087709B" w:rsidRPr="00025883">
        <w:rPr>
          <w:rFonts w:ascii="Times New Roman" w:hAnsi="Times New Roman" w:cs="Times New Roman"/>
          <w:sz w:val="18"/>
          <w:szCs w:val="18"/>
        </w:rPr>
        <w:t xml:space="preserve"> R</w:t>
      </w:r>
      <w:r w:rsidR="00755566" w:rsidRPr="00025883">
        <w:rPr>
          <w:rFonts w:ascii="Times New Roman" w:hAnsi="Times New Roman" w:cs="Times New Roman"/>
          <w:sz w:val="18"/>
          <w:szCs w:val="18"/>
        </w:rPr>
        <w:t>egard</w:t>
      </w:r>
      <w:r w:rsidR="00754175" w:rsidRPr="00025883">
        <w:rPr>
          <w:rFonts w:ascii="Times New Roman" w:hAnsi="Times New Roman" w:cs="Times New Roman"/>
          <w:sz w:val="18"/>
          <w:szCs w:val="18"/>
        </w:rPr>
        <w:t>ing</w:t>
      </w:r>
      <w:r w:rsidR="00755566" w:rsidRPr="00025883">
        <w:rPr>
          <w:rFonts w:ascii="Times New Roman" w:hAnsi="Times New Roman" w:cs="Times New Roman"/>
          <w:sz w:val="18"/>
          <w:szCs w:val="18"/>
        </w:rPr>
        <w:t xml:space="preserve"> the South Pacific, </w:t>
      </w:r>
      <w:r w:rsidR="0073443E" w:rsidRPr="00025883">
        <w:rPr>
          <w:rFonts w:ascii="Times New Roman" w:hAnsi="Times New Roman" w:cs="Times New Roman"/>
          <w:sz w:val="18"/>
          <w:szCs w:val="18"/>
        </w:rPr>
        <w:t xml:space="preserve">the </w:t>
      </w:r>
      <w:r w:rsidR="00986D9C" w:rsidRPr="00025883">
        <w:rPr>
          <w:rFonts w:ascii="Times New Roman" w:hAnsi="Times New Roman" w:cs="Times New Roman"/>
          <w:sz w:val="18"/>
          <w:szCs w:val="18"/>
        </w:rPr>
        <w:t xml:space="preserve">paper deals with the </w:t>
      </w:r>
      <w:r w:rsidR="0073443E" w:rsidRPr="00025883">
        <w:rPr>
          <w:rFonts w:ascii="Times New Roman" w:hAnsi="Times New Roman" w:cs="Times New Roman"/>
          <w:sz w:val="18"/>
          <w:szCs w:val="18"/>
        </w:rPr>
        <w:t>Waigani Convention (1995)</w:t>
      </w:r>
      <w:r w:rsidR="00755566" w:rsidRPr="00025883">
        <w:rPr>
          <w:rFonts w:ascii="Times New Roman" w:hAnsi="Times New Roman" w:cs="Times New Roman"/>
          <w:sz w:val="18"/>
          <w:szCs w:val="18"/>
        </w:rPr>
        <w:t xml:space="preserve">. </w:t>
      </w:r>
      <w:r w:rsidR="00CC702E" w:rsidRPr="00025883">
        <w:rPr>
          <w:rFonts w:ascii="Times New Roman" w:hAnsi="Times New Roman" w:cs="Times New Roman"/>
          <w:sz w:val="18"/>
          <w:szCs w:val="18"/>
        </w:rPr>
        <w:t xml:space="preserve">Since they </w:t>
      </w:r>
      <w:r w:rsidR="00DE3EF8" w:rsidRPr="00025883">
        <w:rPr>
          <w:rFonts w:ascii="Times New Roman" w:hAnsi="Times New Roman" w:cs="Times New Roman"/>
          <w:sz w:val="18"/>
          <w:szCs w:val="18"/>
        </w:rPr>
        <w:t xml:space="preserve">were </w:t>
      </w:r>
      <w:r w:rsidR="0073443E" w:rsidRPr="00025883">
        <w:rPr>
          <w:rFonts w:ascii="Times New Roman" w:hAnsi="Times New Roman" w:cs="Times New Roman"/>
          <w:sz w:val="18"/>
          <w:szCs w:val="18"/>
        </w:rPr>
        <w:t xml:space="preserve">established </w:t>
      </w:r>
      <w:r w:rsidR="00DE3EF8" w:rsidRPr="00025883">
        <w:rPr>
          <w:rFonts w:ascii="Times New Roman" w:hAnsi="Times New Roman" w:cs="Times New Roman"/>
          <w:sz w:val="18"/>
          <w:szCs w:val="18"/>
        </w:rPr>
        <w:t xml:space="preserve">as regional regimes </w:t>
      </w:r>
      <w:r w:rsidR="00754175" w:rsidRPr="00025883">
        <w:rPr>
          <w:rFonts w:ascii="Times New Roman" w:hAnsi="Times New Roman" w:cs="Times New Roman"/>
          <w:sz w:val="18"/>
          <w:szCs w:val="18"/>
        </w:rPr>
        <w:t xml:space="preserve">under </w:t>
      </w:r>
      <w:r w:rsidR="0073443E" w:rsidRPr="00025883">
        <w:rPr>
          <w:rFonts w:ascii="Times New Roman" w:hAnsi="Times New Roman" w:cs="Times New Roman"/>
          <w:sz w:val="18"/>
          <w:szCs w:val="18"/>
        </w:rPr>
        <w:t>the Basel Convention on the Control of Transboundary Movements of Hazardous Wastes and their Disposal (1989)</w:t>
      </w:r>
      <w:r w:rsidR="00CC702E" w:rsidRPr="00025883">
        <w:rPr>
          <w:rFonts w:ascii="Times New Roman" w:hAnsi="Times New Roman" w:cs="Times New Roman"/>
          <w:sz w:val="18"/>
          <w:szCs w:val="18"/>
        </w:rPr>
        <w:t xml:space="preserve">, </w:t>
      </w:r>
      <w:r w:rsidR="0087709B" w:rsidRPr="00025883">
        <w:rPr>
          <w:rFonts w:ascii="Times New Roman" w:hAnsi="Times New Roman" w:cs="Times New Roman"/>
          <w:sz w:val="18"/>
          <w:szCs w:val="18"/>
        </w:rPr>
        <w:t xml:space="preserve">the paper </w:t>
      </w:r>
      <w:r w:rsidR="00755566" w:rsidRPr="00025883">
        <w:rPr>
          <w:rFonts w:ascii="Times New Roman" w:hAnsi="Times New Roman" w:cs="Times New Roman"/>
          <w:sz w:val="18"/>
          <w:szCs w:val="18"/>
        </w:rPr>
        <w:t>appraise</w:t>
      </w:r>
      <w:r w:rsidR="0087709B" w:rsidRPr="00025883">
        <w:rPr>
          <w:rFonts w:ascii="Times New Roman" w:hAnsi="Times New Roman" w:cs="Times New Roman"/>
          <w:sz w:val="18"/>
          <w:szCs w:val="18"/>
        </w:rPr>
        <w:t xml:space="preserve">s </w:t>
      </w:r>
      <w:r w:rsidR="00001843" w:rsidRPr="00025883">
        <w:rPr>
          <w:rFonts w:ascii="Times New Roman" w:hAnsi="Times New Roman" w:cs="Times New Roman"/>
          <w:sz w:val="18"/>
          <w:szCs w:val="18"/>
        </w:rPr>
        <w:t xml:space="preserve">whether </w:t>
      </w:r>
      <w:r w:rsidR="004D62CC" w:rsidRPr="00025883">
        <w:rPr>
          <w:rFonts w:ascii="Times New Roman" w:hAnsi="Times New Roman" w:cs="Times New Roman"/>
          <w:sz w:val="18"/>
          <w:szCs w:val="18"/>
        </w:rPr>
        <w:t xml:space="preserve">they </w:t>
      </w:r>
      <w:r w:rsidR="00CC702E" w:rsidRPr="00025883">
        <w:rPr>
          <w:rFonts w:ascii="Times New Roman" w:hAnsi="Times New Roman" w:cs="Times New Roman"/>
          <w:sz w:val="18"/>
          <w:szCs w:val="18"/>
        </w:rPr>
        <w:t>exhibit similar characteristics</w:t>
      </w:r>
      <w:r w:rsidR="00001843" w:rsidRPr="00025883">
        <w:rPr>
          <w:rFonts w:ascii="Times New Roman" w:hAnsi="Times New Roman" w:cs="Times New Roman"/>
          <w:sz w:val="18"/>
          <w:szCs w:val="18"/>
        </w:rPr>
        <w:t>.</w:t>
      </w:r>
      <w:r w:rsidR="00986D9C" w:rsidRPr="00025883">
        <w:rPr>
          <w:rFonts w:ascii="Times New Roman" w:hAnsi="Times New Roman" w:cs="Times New Roman"/>
          <w:sz w:val="18"/>
          <w:szCs w:val="18"/>
        </w:rPr>
        <w:t xml:space="preserve"> </w:t>
      </w:r>
      <w:r w:rsidR="0087709B" w:rsidRPr="00025883">
        <w:rPr>
          <w:rFonts w:ascii="Times New Roman" w:hAnsi="Times New Roman" w:cs="Times New Roman"/>
          <w:sz w:val="18"/>
          <w:szCs w:val="18"/>
        </w:rPr>
        <w:t>Their institutional set up</w:t>
      </w:r>
      <w:r w:rsidR="00986D9C" w:rsidRPr="00025883">
        <w:rPr>
          <w:rFonts w:ascii="Times New Roman" w:hAnsi="Times New Roman" w:cs="Times New Roman"/>
          <w:sz w:val="18"/>
          <w:szCs w:val="18"/>
        </w:rPr>
        <w:t>, namely a Conference of the Parties,</w:t>
      </w:r>
      <w:r w:rsidR="0087709B" w:rsidRPr="00025883">
        <w:rPr>
          <w:rFonts w:ascii="Times New Roman" w:hAnsi="Times New Roman" w:cs="Times New Roman"/>
          <w:sz w:val="18"/>
          <w:szCs w:val="18"/>
        </w:rPr>
        <w:t xml:space="preserve"> is also examined.</w:t>
      </w:r>
      <w:r w:rsidR="008322DD" w:rsidRPr="00025883">
        <w:rPr>
          <w:rFonts w:ascii="Times New Roman" w:hAnsi="Times New Roman" w:cs="Times New Roman"/>
          <w:sz w:val="18"/>
          <w:szCs w:val="18"/>
        </w:rPr>
        <w:t xml:space="preserve"> </w:t>
      </w:r>
      <w:r w:rsidR="00031A1B" w:rsidRPr="00025883">
        <w:rPr>
          <w:rFonts w:ascii="Times New Roman" w:hAnsi="Times New Roman" w:cs="Times New Roman"/>
          <w:sz w:val="18"/>
          <w:szCs w:val="18"/>
        </w:rPr>
        <w:t xml:space="preserve">Moreover, the </w:t>
      </w:r>
      <w:r w:rsidR="001B5E98" w:rsidRPr="00025883">
        <w:rPr>
          <w:rFonts w:ascii="Times New Roman" w:hAnsi="Times New Roman" w:cs="Times New Roman"/>
          <w:sz w:val="18"/>
          <w:szCs w:val="18"/>
        </w:rPr>
        <w:t xml:space="preserve">important </w:t>
      </w:r>
      <w:r w:rsidR="00031A1B" w:rsidRPr="00025883">
        <w:rPr>
          <w:rFonts w:ascii="Times New Roman" w:hAnsi="Times New Roman" w:cs="Times New Roman"/>
          <w:sz w:val="18"/>
          <w:szCs w:val="18"/>
        </w:rPr>
        <w:t xml:space="preserve">question of transnational criminal liability for violating </w:t>
      </w:r>
      <w:r w:rsidR="00493080" w:rsidRPr="00025883">
        <w:rPr>
          <w:rFonts w:ascii="Times New Roman" w:hAnsi="Times New Roman" w:cs="Times New Roman"/>
          <w:sz w:val="18"/>
          <w:szCs w:val="18"/>
        </w:rPr>
        <w:t xml:space="preserve">regional </w:t>
      </w:r>
      <w:r w:rsidR="001B5E98" w:rsidRPr="00025883">
        <w:rPr>
          <w:rFonts w:ascii="Times New Roman" w:hAnsi="Times New Roman" w:cs="Times New Roman"/>
          <w:sz w:val="18"/>
          <w:szCs w:val="18"/>
        </w:rPr>
        <w:t xml:space="preserve">norms </w:t>
      </w:r>
      <w:r w:rsidR="00986D9C" w:rsidRPr="00025883">
        <w:rPr>
          <w:rFonts w:ascii="Times New Roman" w:hAnsi="Times New Roman" w:cs="Times New Roman"/>
          <w:sz w:val="18"/>
          <w:szCs w:val="18"/>
        </w:rPr>
        <w:t xml:space="preserve">is </w:t>
      </w:r>
      <w:r w:rsidR="001B5E98" w:rsidRPr="00025883">
        <w:rPr>
          <w:rFonts w:ascii="Times New Roman" w:hAnsi="Times New Roman" w:cs="Times New Roman"/>
          <w:sz w:val="18"/>
          <w:szCs w:val="18"/>
        </w:rPr>
        <w:t xml:space="preserve">addressed. </w:t>
      </w:r>
      <w:r w:rsidR="00986D9C" w:rsidRPr="00025883">
        <w:rPr>
          <w:rFonts w:ascii="Times New Roman" w:hAnsi="Times New Roman" w:cs="Times New Roman"/>
          <w:sz w:val="18"/>
          <w:szCs w:val="18"/>
        </w:rPr>
        <w:t xml:space="preserve">Here </w:t>
      </w:r>
      <w:r w:rsidR="001B5E98" w:rsidRPr="00025883">
        <w:rPr>
          <w:rFonts w:ascii="Times New Roman" w:hAnsi="Times New Roman" w:cs="Times New Roman"/>
          <w:sz w:val="18"/>
          <w:szCs w:val="18"/>
        </w:rPr>
        <w:t>Africa is a world pioneer:</w:t>
      </w:r>
      <w:r w:rsidR="004B5ECD" w:rsidRPr="00025883">
        <w:rPr>
          <w:rFonts w:ascii="Times New Roman" w:hAnsi="Times New Roman" w:cs="Times New Roman"/>
          <w:sz w:val="18"/>
          <w:szCs w:val="18"/>
        </w:rPr>
        <w:t xml:space="preserve"> the </w:t>
      </w:r>
      <w:r w:rsidR="00E47C97" w:rsidRPr="00025883">
        <w:rPr>
          <w:rFonts w:ascii="Times New Roman" w:hAnsi="Times New Roman" w:cs="Times New Roman"/>
          <w:sz w:val="18"/>
          <w:szCs w:val="18"/>
        </w:rPr>
        <w:t>prohibited under the Bamako Convention</w:t>
      </w:r>
      <w:r w:rsidR="004B5ECD" w:rsidRPr="00025883">
        <w:rPr>
          <w:rFonts w:ascii="Times New Roman" w:hAnsi="Times New Roman" w:cs="Times New Roman"/>
          <w:sz w:val="18"/>
          <w:szCs w:val="18"/>
        </w:rPr>
        <w:t xml:space="preserve"> trafficking in hazardous waste</w:t>
      </w:r>
      <w:r w:rsidR="00E47C97" w:rsidRPr="00025883">
        <w:rPr>
          <w:rFonts w:ascii="Times New Roman" w:hAnsi="Times New Roman" w:cs="Times New Roman"/>
          <w:sz w:val="18"/>
          <w:szCs w:val="18"/>
        </w:rPr>
        <w:t xml:space="preserve"> </w:t>
      </w:r>
      <w:r w:rsidR="007F2262" w:rsidRPr="00025883">
        <w:rPr>
          <w:rFonts w:ascii="Times New Roman" w:hAnsi="Times New Roman" w:cs="Times New Roman"/>
          <w:sz w:val="18"/>
          <w:szCs w:val="18"/>
        </w:rPr>
        <w:t xml:space="preserve">is </w:t>
      </w:r>
      <w:r w:rsidR="00E47C97" w:rsidRPr="00025883">
        <w:rPr>
          <w:rFonts w:ascii="Times New Roman" w:hAnsi="Times New Roman" w:cs="Times New Roman"/>
          <w:sz w:val="18"/>
          <w:szCs w:val="18"/>
        </w:rPr>
        <w:t xml:space="preserve">considered </w:t>
      </w:r>
      <w:r w:rsidR="007F2262" w:rsidRPr="00025883">
        <w:rPr>
          <w:rFonts w:ascii="Times New Roman" w:hAnsi="Times New Roman" w:cs="Times New Roman"/>
          <w:sz w:val="18"/>
          <w:szCs w:val="18"/>
        </w:rPr>
        <w:t xml:space="preserve">an international crime </w:t>
      </w:r>
      <w:r w:rsidR="001B5E98" w:rsidRPr="00025883">
        <w:rPr>
          <w:rFonts w:ascii="Times New Roman" w:hAnsi="Times New Roman" w:cs="Times New Roman"/>
          <w:sz w:val="18"/>
          <w:szCs w:val="18"/>
        </w:rPr>
        <w:t xml:space="preserve">and </w:t>
      </w:r>
      <w:r w:rsidR="00DE3EF8" w:rsidRPr="00025883">
        <w:rPr>
          <w:rFonts w:ascii="Times New Roman" w:hAnsi="Times New Roman" w:cs="Times New Roman"/>
          <w:sz w:val="18"/>
          <w:szCs w:val="18"/>
        </w:rPr>
        <w:t>a</w:t>
      </w:r>
      <w:r w:rsidR="00E47C97" w:rsidRPr="00025883">
        <w:rPr>
          <w:rFonts w:ascii="Times New Roman" w:hAnsi="Times New Roman" w:cs="Times New Roman"/>
          <w:sz w:val="18"/>
          <w:szCs w:val="18"/>
        </w:rPr>
        <w:t xml:space="preserve">lleged perpetrators </w:t>
      </w:r>
      <w:r w:rsidR="001B5E98" w:rsidRPr="00025883">
        <w:rPr>
          <w:rFonts w:ascii="Times New Roman" w:hAnsi="Times New Roman" w:cs="Times New Roman"/>
          <w:sz w:val="18"/>
          <w:szCs w:val="18"/>
        </w:rPr>
        <w:t xml:space="preserve">face </w:t>
      </w:r>
      <w:r w:rsidR="00E47C97" w:rsidRPr="00025883">
        <w:rPr>
          <w:rFonts w:ascii="Times New Roman" w:hAnsi="Times New Roman" w:cs="Times New Roman"/>
          <w:sz w:val="18"/>
          <w:szCs w:val="18"/>
        </w:rPr>
        <w:t>prosecut</w:t>
      </w:r>
      <w:r w:rsidR="001B5E98" w:rsidRPr="00025883">
        <w:rPr>
          <w:rFonts w:ascii="Times New Roman" w:hAnsi="Times New Roman" w:cs="Times New Roman"/>
          <w:sz w:val="18"/>
          <w:szCs w:val="18"/>
        </w:rPr>
        <w:t>ion b</w:t>
      </w:r>
      <w:r w:rsidR="004B5ECD" w:rsidRPr="00025883">
        <w:rPr>
          <w:rFonts w:ascii="Times New Roman" w:hAnsi="Times New Roman" w:cs="Times New Roman"/>
          <w:sz w:val="18"/>
          <w:szCs w:val="18"/>
        </w:rPr>
        <w:t>efore</w:t>
      </w:r>
      <w:r w:rsidR="001B5E98" w:rsidRPr="00025883">
        <w:rPr>
          <w:rFonts w:ascii="Times New Roman" w:hAnsi="Times New Roman" w:cs="Times New Roman"/>
          <w:sz w:val="18"/>
          <w:szCs w:val="18"/>
        </w:rPr>
        <w:t xml:space="preserve"> </w:t>
      </w:r>
      <w:r w:rsidR="00E47C97" w:rsidRPr="00025883">
        <w:rPr>
          <w:rFonts w:ascii="Times New Roman" w:hAnsi="Times New Roman" w:cs="Times New Roman"/>
          <w:sz w:val="18"/>
          <w:szCs w:val="18"/>
        </w:rPr>
        <w:t>the African Court of Justice and Huna</w:t>
      </w:r>
      <w:r w:rsidR="00986D9C" w:rsidRPr="00025883">
        <w:rPr>
          <w:rFonts w:ascii="Times New Roman" w:hAnsi="Times New Roman" w:cs="Times New Roman"/>
          <w:sz w:val="18"/>
          <w:szCs w:val="18"/>
        </w:rPr>
        <w:t>n</w:t>
      </w:r>
      <w:r w:rsidR="00E47C97" w:rsidRPr="00025883">
        <w:rPr>
          <w:rFonts w:ascii="Times New Roman" w:hAnsi="Times New Roman" w:cs="Times New Roman"/>
          <w:sz w:val="18"/>
          <w:szCs w:val="18"/>
        </w:rPr>
        <w:t xml:space="preserve"> Rights.</w:t>
      </w:r>
      <w:r w:rsidR="00754175" w:rsidRPr="00025883">
        <w:rPr>
          <w:rFonts w:ascii="Times New Roman" w:hAnsi="Times New Roman" w:cs="Times New Roman"/>
          <w:sz w:val="18"/>
          <w:szCs w:val="18"/>
        </w:rPr>
        <w:t xml:space="preserve"> </w:t>
      </w:r>
      <w:r w:rsidR="00986D9C" w:rsidRPr="00025883">
        <w:rPr>
          <w:rFonts w:ascii="Times New Roman" w:hAnsi="Times New Roman" w:cs="Times New Roman"/>
          <w:sz w:val="18"/>
          <w:szCs w:val="18"/>
        </w:rPr>
        <w:t xml:space="preserve">The fact that not </w:t>
      </w:r>
      <w:r w:rsidR="00001843" w:rsidRPr="00025883">
        <w:rPr>
          <w:rFonts w:ascii="Times New Roman" w:hAnsi="Times New Roman" w:cs="Times New Roman"/>
          <w:sz w:val="18"/>
          <w:szCs w:val="18"/>
        </w:rPr>
        <w:t xml:space="preserve">all States in the two regions </w:t>
      </w:r>
      <w:r w:rsidR="00986D9C" w:rsidRPr="00025883">
        <w:rPr>
          <w:rFonts w:ascii="Times New Roman" w:hAnsi="Times New Roman" w:cs="Times New Roman"/>
          <w:sz w:val="18"/>
          <w:szCs w:val="18"/>
        </w:rPr>
        <w:t xml:space="preserve">participate in the respective regime is certainly an issue of note but is partly mitigated on account of the existence of </w:t>
      </w:r>
      <w:r w:rsidR="00025883" w:rsidRPr="00025883">
        <w:rPr>
          <w:rFonts w:ascii="Times New Roman" w:hAnsi="Times New Roman" w:cs="Times New Roman"/>
          <w:sz w:val="18"/>
          <w:szCs w:val="18"/>
        </w:rPr>
        <w:t xml:space="preserve">several other </w:t>
      </w:r>
      <w:r w:rsidR="00986D9C" w:rsidRPr="00025883">
        <w:rPr>
          <w:rFonts w:ascii="Times New Roman" w:hAnsi="Times New Roman" w:cs="Times New Roman"/>
          <w:sz w:val="18"/>
          <w:szCs w:val="18"/>
        </w:rPr>
        <w:t xml:space="preserve">multilateral </w:t>
      </w:r>
      <w:r w:rsidR="00025883" w:rsidRPr="00025883">
        <w:rPr>
          <w:rFonts w:ascii="Times New Roman" w:hAnsi="Times New Roman" w:cs="Times New Roman"/>
          <w:sz w:val="18"/>
          <w:szCs w:val="18"/>
        </w:rPr>
        <w:t xml:space="preserve">instruments which, directly or indirectly, </w:t>
      </w:r>
      <w:r w:rsidR="00986D9C" w:rsidRPr="00025883">
        <w:rPr>
          <w:rFonts w:ascii="Times New Roman" w:hAnsi="Times New Roman" w:cs="Times New Roman"/>
          <w:sz w:val="18"/>
          <w:szCs w:val="18"/>
        </w:rPr>
        <w:t xml:space="preserve">restrict </w:t>
      </w:r>
      <w:r w:rsidR="00025883" w:rsidRPr="00025883">
        <w:rPr>
          <w:rFonts w:ascii="Times New Roman" w:hAnsi="Times New Roman" w:cs="Times New Roman"/>
          <w:sz w:val="18"/>
          <w:szCs w:val="18"/>
        </w:rPr>
        <w:t xml:space="preserve">and/or </w:t>
      </w:r>
      <w:r w:rsidR="00F05442">
        <w:rPr>
          <w:rFonts w:ascii="Times New Roman" w:hAnsi="Times New Roman" w:cs="Times New Roman"/>
          <w:sz w:val="18"/>
          <w:szCs w:val="18"/>
        </w:rPr>
        <w:t xml:space="preserve">prohibit </w:t>
      </w:r>
      <w:r w:rsidR="00986D9C" w:rsidRPr="00025883">
        <w:rPr>
          <w:rFonts w:ascii="Times New Roman" w:hAnsi="Times New Roman" w:cs="Times New Roman"/>
          <w:sz w:val="18"/>
          <w:szCs w:val="18"/>
        </w:rPr>
        <w:t>the movement of radioactive wastes</w:t>
      </w:r>
      <w:r w:rsidR="00025883" w:rsidRPr="00025883">
        <w:rPr>
          <w:rFonts w:ascii="Times New Roman" w:hAnsi="Times New Roman" w:cs="Times New Roman"/>
          <w:sz w:val="18"/>
          <w:szCs w:val="18"/>
        </w:rPr>
        <w:t>. The paper concludes with suggesting which are the principal problems presently surrounding the</w:t>
      </w:r>
      <w:r w:rsidR="00F05442">
        <w:rPr>
          <w:rFonts w:ascii="Times New Roman" w:hAnsi="Times New Roman" w:cs="Times New Roman"/>
          <w:sz w:val="18"/>
          <w:szCs w:val="18"/>
        </w:rPr>
        <w:t>se</w:t>
      </w:r>
      <w:r w:rsidR="00025883" w:rsidRPr="00025883">
        <w:rPr>
          <w:rFonts w:ascii="Times New Roman" w:hAnsi="Times New Roman" w:cs="Times New Roman"/>
          <w:sz w:val="18"/>
          <w:szCs w:val="18"/>
        </w:rPr>
        <w:t xml:space="preserve"> two regional regimes.  </w:t>
      </w:r>
    </w:p>
    <w:p w14:paraId="4EAE88C7" w14:textId="77777777" w:rsidR="00025883" w:rsidRDefault="00025883" w:rsidP="00986D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412F9FD" w14:textId="5B009F67" w:rsidR="00D95424" w:rsidRPr="009349AF" w:rsidRDefault="009349AF" w:rsidP="009349A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          </w:t>
      </w:r>
      <w:r w:rsidR="00025883" w:rsidRPr="009349AF">
        <w:rPr>
          <w:rFonts w:ascii="Times New Roman" w:hAnsi="Times New Roman" w:cs="Times New Roman"/>
          <w:sz w:val="20"/>
          <w:szCs w:val="20"/>
        </w:rPr>
        <w:t>INTRODUCTION</w:t>
      </w:r>
    </w:p>
    <w:p w14:paraId="386B336A" w14:textId="337E6B49" w:rsidR="00F0673F" w:rsidRDefault="00153EB3" w:rsidP="0031304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Pr="00153EB3">
        <w:rPr>
          <w:rFonts w:ascii="Times New Roman" w:hAnsi="Times New Roman" w:cs="Times New Roman"/>
          <w:sz w:val="20"/>
          <w:szCs w:val="20"/>
        </w:rPr>
        <w:t xml:space="preserve">lmost all IAEA Member States generate radioactive waste </w:t>
      </w:r>
      <w:r>
        <w:rPr>
          <w:rFonts w:ascii="Times New Roman" w:hAnsi="Times New Roman" w:cs="Times New Roman"/>
          <w:sz w:val="20"/>
          <w:szCs w:val="20"/>
        </w:rPr>
        <w:t xml:space="preserve">with </w:t>
      </w:r>
      <w:r w:rsidRPr="00153EB3">
        <w:rPr>
          <w:rFonts w:ascii="Times New Roman" w:hAnsi="Times New Roman" w:cs="Times New Roman"/>
          <w:sz w:val="20"/>
          <w:szCs w:val="20"/>
        </w:rPr>
        <w:t>quantities rang</w:t>
      </w:r>
      <w:r>
        <w:rPr>
          <w:rFonts w:ascii="Times New Roman" w:hAnsi="Times New Roman" w:cs="Times New Roman"/>
          <w:sz w:val="20"/>
          <w:szCs w:val="20"/>
        </w:rPr>
        <w:t xml:space="preserve">ing </w:t>
      </w:r>
      <w:r w:rsidRPr="00153EB3">
        <w:rPr>
          <w:rFonts w:ascii="Times New Roman" w:hAnsi="Times New Roman" w:cs="Times New Roman"/>
          <w:sz w:val="20"/>
          <w:szCs w:val="20"/>
        </w:rPr>
        <w:t>from a few grams to several hundred tonnes yearly [3].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96CEA" w:rsidRPr="009349AF">
        <w:rPr>
          <w:rFonts w:ascii="Times New Roman" w:hAnsi="Times New Roman" w:cs="Times New Roman"/>
          <w:sz w:val="20"/>
          <w:szCs w:val="20"/>
        </w:rPr>
        <w:t xml:space="preserve">In </w:t>
      </w:r>
      <w:r w:rsidR="00CE7A3B" w:rsidRPr="009349AF">
        <w:rPr>
          <w:rFonts w:ascii="Times New Roman" w:hAnsi="Times New Roman" w:cs="Times New Roman"/>
          <w:sz w:val="20"/>
          <w:szCs w:val="20"/>
        </w:rPr>
        <w:t>the latter half of the 2</w:t>
      </w:r>
      <w:r w:rsidR="00C20589" w:rsidRPr="009349AF">
        <w:rPr>
          <w:rFonts w:ascii="Times New Roman" w:hAnsi="Times New Roman" w:cs="Times New Roman"/>
          <w:sz w:val="20"/>
          <w:szCs w:val="20"/>
        </w:rPr>
        <w:t>0</w:t>
      </w:r>
      <w:r w:rsidR="00CE7A3B" w:rsidRPr="009349AF">
        <w:rPr>
          <w:rFonts w:ascii="Times New Roman" w:hAnsi="Times New Roman" w:cs="Times New Roman"/>
          <w:sz w:val="20"/>
          <w:szCs w:val="20"/>
        </w:rPr>
        <w:t>th century, poorer neighbourhoods</w:t>
      </w:r>
      <w:r w:rsidR="00996CEA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4651AD" w:rsidRPr="009349AF">
        <w:rPr>
          <w:rFonts w:ascii="Times New Roman" w:hAnsi="Times New Roman" w:cs="Times New Roman"/>
          <w:sz w:val="20"/>
          <w:szCs w:val="20"/>
        </w:rPr>
        <w:t xml:space="preserve">and </w:t>
      </w:r>
      <w:r w:rsidR="00996CEA" w:rsidRPr="009349AF">
        <w:rPr>
          <w:rFonts w:ascii="Times New Roman" w:hAnsi="Times New Roman" w:cs="Times New Roman"/>
          <w:sz w:val="20"/>
          <w:szCs w:val="20"/>
        </w:rPr>
        <w:t xml:space="preserve">rural areas </w:t>
      </w:r>
      <w:r w:rsidR="00CE7A3B" w:rsidRPr="009349AF">
        <w:rPr>
          <w:rFonts w:ascii="Times New Roman" w:hAnsi="Times New Roman" w:cs="Times New Roman"/>
          <w:sz w:val="20"/>
          <w:szCs w:val="20"/>
        </w:rPr>
        <w:t xml:space="preserve">in </w:t>
      </w:r>
      <w:r w:rsidR="00172A91" w:rsidRPr="009349AF">
        <w:rPr>
          <w:rFonts w:ascii="Times New Roman" w:hAnsi="Times New Roman" w:cs="Times New Roman"/>
          <w:sz w:val="20"/>
          <w:szCs w:val="20"/>
        </w:rPr>
        <w:t>industrialized countries</w:t>
      </w:r>
      <w:r w:rsidR="00CE7A3B" w:rsidRPr="009349AF">
        <w:rPr>
          <w:rFonts w:ascii="Times New Roman" w:hAnsi="Times New Roman" w:cs="Times New Roman"/>
          <w:sz w:val="20"/>
          <w:szCs w:val="20"/>
        </w:rPr>
        <w:t xml:space="preserve"> were often favoured </w:t>
      </w:r>
      <w:r w:rsidR="00996CEA" w:rsidRPr="009349AF">
        <w:rPr>
          <w:rFonts w:ascii="Times New Roman" w:hAnsi="Times New Roman" w:cs="Times New Roman"/>
          <w:sz w:val="20"/>
          <w:szCs w:val="20"/>
        </w:rPr>
        <w:t>as sites for toxic (including radioactive) waste landfills</w:t>
      </w:r>
      <w:r w:rsidR="00C20589" w:rsidRPr="009349AF">
        <w:rPr>
          <w:rFonts w:ascii="Times New Roman" w:hAnsi="Times New Roman" w:cs="Times New Roman"/>
          <w:sz w:val="20"/>
          <w:szCs w:val="20"/>
        </w:rPr>
        <w:t xml:space="preserve"> and, in exchange, r</w:t>
      </w:r>
      <w:r w:rsidR="00996CEA" w:rsidRPr="009349AF">
        <w:rPr>
          <w:rFonts w:ascii="Times New Roman" w:hAnsi="Times New Roman" w:cs="Times New Roman"/>
          <w:sz w:val="20"/>
          <w:szCs w:val="20"/>
        </w:rPr>
        <w:t xml:space="preserve">esidents </w:t>
      </w:r>
      <w:r w:rsidR="00C20589" w:rsidRPr="009349AF">
        <w:rPr>
          <w:rFonts w:ascii="Times New Roman" w:hAnsi="Times New Roman" w:cs="Times New Roman"/>
          <w:sz w:val="20"/>
          <w:szCs w:val="20"/>
        </w:rPr>
        <w:t xml:space="preserve">were offered </w:t>
      </w:r>
      <w:r w:rsidR="00C14A5B" w:rsidRPr="009349AF">
        <w:rPr>
          <w:rFonts w:ascii="Times New Roman" w:hAnsi="Times New Roman" w:cs="Times New Roman"/>
          <w:sz w:val="20"/>
          <w:szCs w:val="20"/>
        </w:rPr>
        <w:t xml:space="preserve">money </w:t>
      </w:r>
      <w:r w:rsidR="00C20589" w:rsidRPr="009349AF">
        <w:rPr>
          <w:rFonts w:ascii="Times New Roman" w:hAnsi="Times New Roman" w:cs="Times New Roman"/>
          <w:sz w:val="20"/>
          <w:szCs w:val="20"/>
        </w:rPr>
        <w:t>and</w:t>
      </w:r>
      <w:r w:rsidR="00C14A5B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C20589" w:rsidRPr="009349AF">
        <w:rPr>
          <w:rFonts w:ascii="Times New Roman" w:hAnsi="Times New Roman" w:cs="Times New Roman"/>
          <w:sz w:val="20"/>
          <w:szCs w:val="20"/>
        </w:rPr>
        <w:t xml:space="preserve">jobs, both of which were in short supply. However, </w:t>
      </w:r>
      <w:r w:rsidR="00AB2077" w:rsidRPr="009349AF">
        <w:rPr>
          <w:rFonts w:ascii="Times New Roman" w:hAnsi="Times New Roman" w:cs="Times New Roman"/>
          <w:sz w:val="20"/>
          <w:szCs w:val="20"/>
        </w:rPr>
        <w:t xml:space="preserve">for </w:t>
      </w:r>
      <w:r w:rsidR="00C20589" w:rsidRPr="009349AF">
        <w:rPr>
          <w:rFonts w:ascii="Times New Roman" w:hAnsi="Times New Roman" w:cs="Times New Roman"/>
          <w:sz w:val="20"/>
          <w:szCs w:val="20"/>
        </w:rPr>
        <w:t xml:space="preserve">a variety of reasons (e.g., stricter </w:t>
      </w:r>
      <w:r w:rsidR="00DC3459" w:rsidRPr="009349AF">
        <w:rPr>
          <w:rFonts w:ascii="Times New Roman" w:hAnsi="Times New Roman" w:cs="Times New Roman"/>
          <w:sz w:val="20"/>
          <w:szCs w:val="20"/>
        </w:rPr>
        <w:t xml:space="preserve">domestic </w:t>
      </w:r>
      <w:r w:rsidR="00C20589" w:rsidRPr="009349AF">
        <w:rPr>
          <w:rFonts w:ascii="Times New Roman" w:hAnsi="Times New Roman" w:cs="Times New Roman"/>
          <w:sz w:val="20"/>
          <w:szCs w:val="20"/>
        </w:rPr>
        <w:t>environmental rules, introdu</w:t>
      </w:r>
      <w:r w:rsidR="00C14A5B" w:rsidRPr="009349AF">
        <w:rPr>
          <w:rFonts w:ascii="Times New Roman" w:hAnsi="Times New Roman" w:cs="Times New Roman"/>
          <w:sz w:val="20"/>
          <w:szCs w:val="20"/>
        </w:rPr>
        <w:t xml:space="preserve">ction </w:t>
      </w:r>
      <w:r w:rsidR="00C20589" w:rsidRPr="009349AF">
        <w:rPr>
          <w:rFonts w:ascii="Times New Roman" w:hAnsi="Times New Roman" w:cs="Times New Roman"/>
          <w:sz w:val="20"/>
          <w:szCs w:val="20"/>
        </w:rPr>
        <w:t xml:space="preserve">of rigorous controls and permits to transfer radioactive waste </w:t>
      </w:r>
      <w:r w:rsidR="00C14A5B" w:rsidRPr="009349AF">
        <w:rPr>
          <w:rFonts w:ascii="Times New Roman" w:hAnsi="Times New Roman" w:cs="Times New Roman"/>
          <w:sz w:val="20"/>
          <w:szCs w:val="20"/>
        </w:rPr>
        <w:t xml:space="preserve">between developed </w:t>
      </w:r>
      <w:r w:rsidR="00882C77" w:rsidRPr="009349AF">
        <w:rPr>
          <w:rFonts w:ascii="Times New Roman" w:hAnsi="Times New Roman" w:cs="Times New Roman"/>
          <w:sz w:val="20"/>
          <w:szCs w:val="20"/>
        </w:rPr>
        <w:t>s</w:t>
      </w:r>
      <w:r w:rsidR="00C14A5B" w:rsidRPr="009349AF">
        <w:rPr>
          <w:rFonts w:ascii="Times New Roman" w:hAnsi="Times New Roman" w:cs="Times New Roman"/>
          <w:sz w:val="20"/>
          <w:szCs w:val="20"/>
        </w:rPr>
        <w:t>tates</w:t>
      </w:r>
      <w:r w:rsidR="00DC3459" w:rsidRPr="009349AF">
        <w:rPr>
          <w:rFonts w:ascii="Times New Roman" w:hAnsi="Times New Roman" w:cs="Times New Roman"/>
          <w:sz w:val="20"/>
          <w:szCs w:val="20"/>
        </w:rPr>
        <w:t>,</w:t>
      </w:r>
      <w:r w:rsidR="00AB2077" w:rsidRPr="009349AF">
        <w:rPr>
          <w:rFonts w:ascii="Times New Roman" w:hAnsi="Times New Roman" w:cs="Times New Roman"/>
          <w:sz w:val="20"/>
          <w:szCs w:val="20"/>
        </w:rPr>
        <w:t xml:space="preserve"> very high costs for disposal, etc.) the whole operation was </w:t>
      </w:r>
      <w:r w:rsidR="00C20589" w:rsidRPr="009349AF">
        <w:rPr>
          <w:rFonts w:ascii="Times New Roman" w:hAnsi="Times New Roman" w:cs="Times New Roman"/>
          <w:sz w:val="20"/>
          <w:szCs w:val="20"/>
        </w:rPr>
        <w:t>made</w:t>
      </w:r>
      <w:r w:rsidR="00DC3459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824FF5" w:rsidRPr="009349AF">
        <w:rPr>
          <w:rFonts w:ascii="Times New Roman" w:hAnsi="Times New Roman" w:cs="Times New Roman"/>
          <w:sz w:val="20"/>
          <w:szCs w:val="20"/>
        </w:rPr>
        <w:t>increasingly</w:t>
      </w:r>
      <w:r w:rsidR="00DC3459" w:rsidRPr="009349AF">
        <w:rPr>
          <w:rFonts w:ascii="Times New Roman" w:hAnsi="Times New Roman" w:cs="Times New Roman"/>
          <w:sz w:val="20"/>
          <w:szCs w:val="20"/>
        </w:rPr>
        <w:t xml:space="preserve"> difficult</w:t>
      </w:r>
      <w:r w:rsidR="00707F71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AB2077" w:rsidRPr="009349AF">
        <w:rPr>
          <w:rFonts w:ascii="Times New Roman" w:hAnsi="Times New Roman" w:cs="Times New Roman"/>
          <w:sz w:val="20"/>
          <w:szCs w:val="20"/>
        </w:rPr>
        <w:t xml:space="preserve">and complicated. </w:t>
      </w:r>
      <w:r w:rsidR="00EA46AF">
        <w:rPr>
          <w:rFonts w:ascii="Times New Roman" w:hAnsi="Times New Roman" w:cs="Times New Roman"/>
          <w:sz w:val="20"/>
          <w:szCs w:val="20"/>
        </w:rPr>
        <w:t xml:space="preserve">At the same time, </w:t>
      </w:r>
      <w:r w:rsidR="00AB2077" w:rsidRPr="009349AF">
        <w:rPr>
          <w:rFonts w:ascii="Times New Roman" w:hAnsi="Times New Roman" w:cs="Times New Roman"/>
          <w:sz w:val="20"/>
          <w:szCs w:val="20"/>
        </w:rPr>
        <w:t xml:space="preserve">areas in countries </w:t>
      </w:r>
      <w:r w:rsidR="00EA46AF">
        <w:rPr>
          <w:rFonts w:ascii="Times New Roman" w:hAnsi="Times New Roman" w:cs="Times New Roman"/>
          <w:sz w:val="20"/>
          <w:szCs w:val="20"/>
        </w:rPr>
        <w:t xml:space="preserve">of the </w:t>
      </w:r>
      <w:r w:rsidR="00EA46AF" w:rsidRPr="00EA46AF">
        <w:rPr>
          <w:rFonts w:ascii="Times New Roman" w:hAnsi="Times New Roman" w:cs="Times New Roman"/>
          <w:sz w:val="20"/>
          <w:szCs w:val="20"/>
        </w:rPr>
        <w:t xml:space="preserve">developing world </w:t>
      </w:r>
      <w:r w:rsidR="00444E64" w:rsidRPr="009349AF">
        <w:rPr>
          <w:rFonts w:ascii="Times New Roman" w:hAnsi="Times New Roman" w:cs="Times New Roman"/>
          <w:sz w:val="20"/>
          <w:szCs w:val="20"/>
        </w:rPr>
        <w:t>(</w:t>
      </w:r>
      <w:r w:rsidR="00EA46AF">
        <w:rPr>
          <w:rFonts w:ascii="Times New Roman" w:hAnsi="Times New Roman" w:cs="Times New Roman"/>
          <w:sz w:val="20"/>
          <w:szCs w:val="20"/>
        </w:rPr>
        <w:t xml:space="preserve">sometimes referred as </w:t>
      </w:r>
      <w:r w:rsidR="00444E64" w:rsidRPr="009349AF">
        <w:rPr>
          <w:rFonts w:ascii="Times New Roman" w:hAnsi="Times New Roman" w:cs="Times New Roman"/>
          <w:sz w:val="20"/>
          <w:szCs w:val="20"/>
        </w:rPr>
        <w:t xml:space="preserve">the Global South) </w:t>
      </w:r>
      <w:r w:rsidR="00707F71" w:rsidRPr="009349AF">
        <w:rPr>
          <w:rFonts w:ascii="Times New Roman" w:hAnsi="Times New Roman" w:cs="Times New Roman"/>
          <w:sz w:val="20"/>
          <w:szCs w:val="20"/>
        </w:rPr>
        <w:t xml:space="preserve">were also </w:t>
      </w:r>
      <w:r w:rsidR="00AB2077" w:rsidRPr="009349AF">
        <w:rPr>
          <w:rFonts w:ascii="Times New Roman" w:hAnsi="Times New Roman" w:cs="Times New Roman"/>
          <w:sz w:val="20"/>
          <w:szCs w:val="20"/>
        </w:rPr>
        <w:t xml:space="preserve">actively sought </w:t>
      </w:r>
      <w:r w:rsidR="00707F71" w:rsidRPr="009349AF">
        <w:rPr>
          <w:rFonts w:ascii="Times New Roman" w:hAnsi="Times New Roman" w:cs="Times New Roman"/>
          <w:sz w:val="20"/>
          <w:szCs w:val="20"/>
        </w:rPr>
        <w:t>as toxic waste sites,</w:t>
      </w:r>
      <w:r w:rsidR="005D3A7B" w:rsidRPr="009349AF">
        <w:rPr>
          <w:rFonts w:ascii="Times New Roman" w:hAnsi="Times New Roman" w:cs="Times New Roman"/>
          <w:sz w:val="20"/>
          <w:szCs w:val="20"/>
        </w:rPr>
        <w:t xml:space="preserve"> with those disposing the waste offering the same </w:t>
      </w:r>
      <w:r w:rsidR="00FA089C" w:rsidRPr="009349AF">
        <w:rPr>
          <w:rFonts w:ascii="Times New Roman" w:hAnsi="Times New Roman" w:cs="Times New Roman"/>
          <w:sz w:val="20"/>
          <w:szCs w:val="20"/>
        </w:rPr>
        <w:t xml:space="preserve">benefits, namely money (in this case </w:t>
      </w:r>
      <w:r w:rsidR="005D3A7B" w:rsidRPr="009349AF">
        <w:rPr>
          <w:rFonts w:ascii="Times New Roman" w:hAnsi="Times New Roman" w:cs="Times New Roman"/>
          <w:sz w:val="20"/>
          <w:szCs w:val="20"/>
        </w:rPr>
        <w:t>hard currency for the</w:t>
      </w:r>
      <w:r w:rsidR="00882C77" w:rsidRPr="009349AF">
        <w:rPr>
          <w:rFonts w:ascii="Times New Roman" w:hAnsi="Times New Roman" w:cs="Times New Roman"/>
          <w:sz w:val="20"/>
          <w:szCs w:val="20"/>
        </w:rPr>
        <w:t xml:space="preserve"> s</w:t>
      </w:r>
      <w:r w:rsidR="005D3A7B" w:rsidRPr="009349AF">
        <w:rPr>
          <w:rFonts w:ascii="Times New Roman" w:hAnsi="Times New Roman" w:cs="Times New Roman"/>
          <w:sz w:val="20"/>
          <w:szCs w:val="20"/>
        </w:rPr>
        <w:t>tate</w:t>
      </w:r>
      <w:r w:rsidR="00292E00" w:rsidRPr="009349AF">
        <w:rPr>
          <w:rFonts w:ascii="Times New Roman" w:hAnsi="Times New Roman" w:cs="Times New Roman"/>
          <w:sz w:val="20"/>
          <w:szCs w:val="20"/>
        </w:rPr>
        <w:t>s in question</w:t>
      </w:r>
      <w:r w:rsidR="00FA089C" w:rsidRPr="009349AF">
        <w:rPr>
          <w:rFonts w:ascii="Times New Roman" w:hAnsi="Times New Roman" w:cs="Times New Roman"/>
          <w:sz w:val="20"/>
          <w:szCs w:val="20"/>
        </w:rPr>
        <w:t>)</w:t>
      </w:r>
      <w:r w:rsidR="005D3A7B" w:rsidRPr="009349AF">
        <w:rPr>
          <w:rFonts w:ascii="Times New Roman" w:hAnsi="Times New Roman" w:cs="Times New Roman"/>
          <w:sz w:val="20"/>
          <w:szCs w:val="20"/>
        </w:rPr>
        <w:t xml:space="preserve"> and jobs for the local </w:t>
      </w:r>
      <w:r w:rsidR="00E85A99" w:rsidRPr="009349AF">
        <w:rPr>
          <w:rFonts w:ascii="Times New Roman" w:hAnsi="Times New Roman" w:cs="Times New Roman"/>
          <w:sz w:val="20"/>
          <w:szCs w:val="20"/>
        </w:rPr>
        <w:t>population</w:t>
      </w:r>
      <w:r w:rsidR="005D3A7B" w:rsidRPr="009349AF">
        <w:rPr>
          <w:rFonts w:ascii="Times New Roman" w:hAnsi="Times New Roman" w:cs="Times New Roman"/>
          <w:sz w:val="20"/>
          <w:szCs w:val="20"/>
        </w:rPr>
        <w:t xml:space="preserve">. </w:t>
      </w:r>
      <w:r w:rsidR="009D0EB7">
        <w:rPr>
          <w:rFonts w:ascii="Times New Roman" w:hAnsi="Times New Roman" w:cs="Times New Roman"/>
          <w:sz w:val="20"/>
          <w:szCs w:val="20"/>
        </w:rPr>
        <w:t xml:space="preserve">Various </w:t>
      </w:r>
      <w:r w:rsidR="00EA46AF">
        <w:rPr>
          <w:rFonts w:ascii="Times New Roman" w:hAnsi="Times New Roman" w:cs="Times New Roman"/>
          <w:sz w:val="20"/>
          <w:szCs w:val="20"/>
        </w:rPr>
        <w:t>term</w:t>
      </w:r>
      <w:r w:rsidR="009D0EB7">
        <w:rPr>
          <w:rFonts w:ascii="Times New Roman" w:hAnsi="Times New Roman" w:cs="Times New Roman"/>
          <w:sz w:val="20"/>
          <w:szCs w:val="20"/>
        </w:rPr>
        <w:t>s</w:t>
      </w:r>
      <w:r w:rsidR="00EA46AF">
        <w:rPr>
          <w:rFonts w:ascii="Times New Roman" w:hAnsi="Times New Roman" w:cs="Times New Roman"/>
          <w:sz w:val="20"/>
          <w:szCs w:val="20"/>
        </w:rPr>
        <w:t xml:space="preserve"> </w:t>
      </w:r>
      <w:r w:rsidR="00EA46AF" w:rsidRPr="00EA46AF">
        <w:rPr>
          <w:rFonts w:ascii="Times New Roman" w:hAnsi="Times New Roman" w:cs="Times New Roman"/>
          <w:sz w:val="20"/>
          <w:szCs w:val="20"/>
        </w:rPr>
        <w:t>w</w:t>
      </w:r>
      <w:r w:rsidR="009D0EB7">
        <w:rPr>
          <w:rFonts w:ascii="Times New Roman" w:hAnsi="Times New Roman" w:cs="Times New Roman"/>
          <w:sz w:val="20"/>
          <w:szCs w:val="20"/>
        </w:rPr>
        <w:t xml:space="preserve">ere </w:t>
      </w:r>
      <w:r w:rsidR="00EA46AF">
        <w:rPr>
          <w:rFonts w:ascii="Times New Roman" w:hAnsi="Times New Roman" w:cs="Times New Roman"/>
          <w:sz w:val="20"/>
          <w:szCs w:val="20"/>
        </w:rPr>
        <w:t xml:space="preserve">even </w:t>
      </w:r>
      <w:r w:rsidR="00EA46AF" w:rsidRPr="00EA46AF">
        <w:rPr>
          <w:rFonts w:ascii="Times New Roman" w:hAnsi="Times New Roman" w:cs="Times New Roman"/>
          <w:sz w:val="20"/>
          <w:szCs w:val="20"/>
        </w:rPr>
        <w:t xml:space="preserve">coined </w:t>
      </w:r>
      <w:r w:rsidR="00EA46AF">
        <w:rPr>
          <w:rFonts w:ascii="Times New Roman" w:hAnsi="Times New Roman" w:cs="Times New Roman"/>
          <w:sz w:val="20"/>
          <w:szCs w:val="20"/>
        </w:rPr>
        <w:t>for these activities</w:t>
      </w:r>
      <w:r w:rsidR="009D0EB7">
        <w:rPr>
          <w:rFonts w:ascii="Times New Roman" w:hAnsi="Times New Roman" w:cs="Times New Roman"/>
          <w:sz w:val="20"/>
          <w:szCs w:val="20"/>
        </w:rPr>
        <w:t xml:space="preserve">, including </w:t>
      </w:r>
      <w:r w:rsidR="00EA46AF">
        <w:rPr>
          <w:rFonts w:ascii="Times New Roman" w:hAnsi="Times New Roman" w:cs="Times New Roman"/>
          <w:sz w:val="20"/>
          <w:szCs w:val="20"/>
        </w:rPr>
        <w:t>‘</w:t>
      </w:r>
      <w:r w:rsidR="00EA46AF" w:rsidRPr="00EA46AF">
        <w:rPr>
          <w:rFonts w:ascii="Times New Roman" w:hAnsi="Times New Roman" w:cs="Times New Roman"/>
          <w:sz w:val="20"/>
          <w:szCs w:val="20"/>
        </w:rPr>
        <w:t>toxic waste colonialism</w:t>
      </w:r>
      <w:r w:rsidR="00EA46AF">
        <w:rPr>
          <w:rFonts w:ascii="Times New Roman" w:hAnsi="Times New Roman" w:cs="Times New Roman"/>
          <w:sz w:val="20"/>
          <w:szCs w:val="20"/>
        </w:rPr>
        <w:t>’ [1]</w:t>
      </w:r>
      <w:r w:rsidR="009D0EB7">
        <w:rPr>
          <w:rFonts w:ascii="Times New Roman" w:hAnsi="Times New Roman" w:cs="Times New Roman"/>
          <w:sz w:val="20"/>
          <w:szCs w:val="20"/>
        </w:rPr>
        <w:t xml:space="preserve"> and ‘international environmental racism’ [2]</w:t>
      </w:r>
      <w:r w:rsidR="00EA46AF">
        <w:rPr>
          <w:rFonts w:ascii="Times New Roman" w:hAnsi="Times New Roman" w:cs="Times New Roman"/>
          <w:sz w:val="20"/>
          <w:szCs w:val="20"/>
        </w:rPr>
        <w:t>.</w:t>
      </w:r>
      <w:r w:rsidR="00EA46AF" w:rsidRPr="00EA46AF">
        <w:rPr>
          <w:rFonts w:ascii="Times New Roman" w:hAnsi="Times New Roman" w:cs="Times New Roman"/>
          <w:sz w:val="20"/>
          <w:szCs w:val="20"/>
        </w:rPr>
        <w:t xml:space="preserve"> </w:t>
      </w:r>
      <w:r w:rsidR="00200F42">
        <w:rPr>
          <w:rFonts w:ascii="Times New Roman" w:hAnsi="Times New Roman" w:cs="Times New Roman"/>
          <w:sz w:val="20"/>
          <w:szCs w:val="20"/>
        </w:rPr>
        <w:t xml:space="preserve">But </w:t>
      </w:r>
      <w:r w:rsidR="00412D52" w:rsidRPr="009349AF">
        <w:rPr>
          <w:rFonts w:ascii="Times New Roman" w:hAnsi="Times New Roman" w:cs="Times New Roman"/>
          <w:sz w:val="20"/>
          <w:szCs w:val="20"/>
        </w:rPr>
        <w:t xml:space="preserve">a worldwide </w:t>
      </w:r>
      <w:r w:rsidR="00292E00" w:rsidRPr="009349AF">
        <w:rPr>
          <w:rFonts w:ascii="Times New Roman" w:hAnsi="Times New Roman" w:cs="Times New Roman"/>
          <w:sz w:val="20"/>
          <w:szCs w:val="20"/>
        </w:rPr>
        <w:t xml:space="preserve">campaign </w:t>
      </w:r>
      <w:r w:rsidR="00200F42" w:rsidRPr="00200F42">
        <w:rPr>
          <w:rFonts w:ascii="Times New Roman" w:hAnsi="Times New Roman" w:cs="Times New Roman"/>
          <w:sz w:val="20"/>
          <w:szCs w:val="20"/>
        </w:rPr>
        <w:t xml:space="preserve">was mounted </w:t>
      </w:r>
      <w:r w:rsidR="00C14A5B" w:rsidRPr="009349AF">
        <w:rPr>
          <w:rFonts w:ascii="Times New Roman" w:hAnsi="Times New Roman" w:cs="Times New Roman"/>
          <w:sz w:val="20"/>
          <w:szCs w:val="20"/>
        </w:rPr>
        <w:t xml:space="preserve">to </w:t>
      </w:r>
      <w:r w:rsidR="001A6913" w:rsidRPr="009349AF">
        <w:rPr>
          <w:rFonts w:ascii="Times New Roman" w:hAnsi="Times New Roman" w:cs="Times New Roman"/>
          <w:sz w:val="20"/>
          <w:szCs w:val="20"/>
        </w:rPr>
        <w:t>prohibit</w:t>
      </w:r>
      <w:r w:rsidR="00C14A5B" w:rsidRPr="009349AF">
        <w:rPr>
          <w:rFonts w:ascii="Times New Roman" w:hAnsi="Times New Roman" w:cs="Times New Roman"/>
          <w:sz w:val="20"/>
          <w:szCs w:val="20"/>
        </w:rPr>
        <w:t xml:space="preserve"> the </w:t>
      </w:r>
      <w:r w:rsidR="001A6913" w:rsidRPr="009349AF">
        <w:rPr>
          <w:rFonts w:ascii="Times New Roman" w:hAnsi="Times New Roman" w:cs="Times New Roman"/>
          <w:sz w:val="20"/>
          <w:szCs w:val="20"/>
        </w:rPr>
        <w:t xml:space="preserve">transboundary </w:t>
      </w:r>
      <w:r w:rsidR="00C14A5B" w:rsidRPr="009349AF">
        <w:rPr>
          <w:rFonts w:ascii="Times New Roman" w:hAnsi="Times New Roman" w:cs="Times New Roman"/>
          <w:sz w:val="20"/>
          <w:szCs w:val="20"/>
        </w:rPr>
        <w:t>movement</w:t>
      </w:r>
      <w:r w:rsidR="00531350" w:rsidRPr="009349AF">
        <w:rPr>
          <w:rFonts w:ascii="Times New Roman" w:hAnsi="Times New Roman" w:cs="Times New Roman"/>
          <w:sz w:val="20"/>
          <w:szCs w:val="20"/>
        </w:rPr>
        <w:t xml:space="preserve"> and</w:t>
      </w:r>
      <w:r w:rsidR="00C14A5B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531350" w:rsidRPr="009349AF">
        <w:rPr>
          <w:rFonts w:ascii="Times New Roman" w:hAnsi="Times New Roman" w:cs="Times New Roman"/>
          <w:sz w:val="20"/>
          <w:szCs w:val="20"/>
        </w:rPr>
        <w:t xml:space="preserve">disposal </w:t>
      </w:r>
      <w:r w:rsidR="00C14A5B" w:rsidRPr="009349AF">
        <w:rPr>
          <w:rFonts w:ascii="Times New Roman" w:hAnsi="Times New Roman" w:cs="Times New Roman"/>
          <w:sz w:val="20"/>
          <w:szCs w:val="20"/>
        </w:rPr>
        <w:t>of</w:t>
      </w:r>
      <w:r w:rsidR="001A6913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245E84" w:rsidRPr="009349AF">
        <w:rPr>
          <w:rFonts w:ascii="Times New Roman" w:hAnsi="Times New Roman" w:cs="Times New Roman"/>
          <w:sz w:val="20"/>
          <w:szCs w:val="20"/>
        </w:rPr>
        <w:t xml:space="preserve">hazardous wastes, </w:t>
      </w:r>
      <w:r w:rsidR="001A6913" w:rsidRPr="009349AF">
        <w:rPr>
          <w:rFonts w:ascii="Times New Roman" w:hAnsi="Times New Roman" w:cs="Times New Roman"/>
          <w:sz w:val="20"/>
          <w:szCs w:val="20"/>
        </w:rPr>
        <w:t xml:space="preserve">especially </w:t>
      </w:r>
      <w:r w:rsidR="00C14A5B" w:rsidRPr="009349AF">
        <w:rPr>
          <w:rFonts w:ascii="Times New Roman" w:hAnsi="Times New Roman" w:cs="Times New Roman"/>
          <w:sz w:val="20"/>
          <w:szCs w:val="20"/>
        </w:rPr>
        <w:t xml:space="preserve">in </w:t>
      </w:r>
      <w:r w:rsidR="001A6913" w:rsidRPr="009349AF">
        <w:rPr>
          <w:rFonts w:ascii="Times New Roman" w:hAnsi="Times New Roman" w:cs="Times New Roman"/>
          <w:sz w:val="20"/>
          <w:szCs w:val="20"/>
        </w:rPr>
        <w:t>developing countries</w:t>
      </w:r>
      <w:r w:rsidR="00200F42">
        <w:rPr>
          <w:rFonts w:ascii="Times New Roman" w:hAnsi="Times New Roman" w:cs="Times New Roman"/>
          <w:sz w:val="20"/>
          <w:szCs w:val="20"/>
        </w:rPr>
        <w:t>.</w:t>
      </w:r>
      <w:r w:rsidR="00C14A5B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200F42">
        <w:rPr>
          <w:rFonts w:ascii="Times New Roman" w:hAnsi="Times New Roman" w:cs="Times New Roman"/>
          <w:sz w:val="20"/>
          <w:szCs w:val="20"/>
        </w:rPr>
        <w:t xml:space="preserve">It </w:t>
      </w:r>
      <w:r w:rsidR="001A6913" w:rsidRPr="009349AF">
        <w:rPr>
          <w:rFonts w:ascii="Times New Roman" w:hAnsi="Times New Roman" w:cs="Times New Roman"/>
          <w:sz w:val="20"/>
          <w:szCs w:val="20"/>
        </w:rPr>
        <w:t>led to the adoption of</w:t>
      </w:r>
      <w:r w:rsidR="00C20589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1A6913" w:rsidRPr="009349AF">
        <w:rPr>
          <w:rFonts w:ascii="Times New Roman" w:hAnsi="Times New Roman" w:cs="Times New Roman"/>
          <w:sz w:val="20"/>
          <w:szCs w:val="20"/>
        </w:rPr>
        <w:t>the Basel Convention on the Control of Transboundary Movements of Hazardous Wastes and their Disposal in 1989</w:t>
      </w:r>
      <w:r>
        <w:rPr>
          <w:rFonts w:ascii="Times New Roman" w:hAnsi="Times New Roman" w:cs="Times New Roman"/>
          <w:sz w:val="20"/>
          <w:szCs w:val="20"/>
        </w:rPr>
        <w:t>, which e</w:t>
      </w:r>
      <w:r w:rsidRPr="00153EB3">
        <w:rPr>
          <w:rFonts w:ascii="Times New Roman" w:hAnsi="Times New Roman" w:cs="Times New Roman"/>
          <w:sz w:val="20"/>
          <w:szCs w:val="20"/>
        </w:rPr>
        <w:t>ntered into force on 5 May 1992</w:t>
      </w:r>
      <w:r w:rsidR="001A6913" w:rsidRPr="009349AF">
        <w:rPr>
          <w:rStyle w:val="FootnoteReference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3EB3">
        <w:rPr>
          <w:rFonts w:ascii="Times New Roman" w:hAnsi="Times New Roman" w:cs="Times New Roman"/>
          <w:sz w:val="20"/>
          <w:szCs w:val="20"/>
        </w:rPr>
        <w:t>[4].</w:t>
      </w:r>
      <w:r w:rsidR="00245E84" w:rsidRPr="009349A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A8C2F9" w14:textId="3DE8C9C4" w:rsidR="00025883" w:rsidRPr="009349AF" w:rsidRDefault="00245E84" w:rsidP="0031304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49AF">
        <w:rPr>
          <w:rFonts w:ascii="Times New Roman" w:hAnsi="Times New Roman" w:cs="Times New Roman"/>
          <w:sz w:val="20"/>
          <w:szCs w:val="20"/>
        </w:rPr>
        <w:t xml:space="preserve">Significantly, Article 11 of the </w:t>
      </w:r>
      <w:r w:rsidR="00F0673F">
        <w:rPr>
          <w:rFonts w:ascii="Times New Roman" w:hAnsi="Times New Roman" w:cs="Times New Roman"/>
          <w:sz w:val="20"/>
          <w:szCs w:val="20"/>
        </w:rPr>
        <w:t xml:space="preserve">Basel </w:t>
      </w:r>
      <w:r w:rsidRPr="009349AF">
        <w:rPr>
          <w:rFonts w:ascii="Times New Roman" w:hAnsi="Times New Roman" w:cs="Times New Roman"/>
          <w:sz w:val="20"/>
          <w:szCs w:val="20"/>
        </w:rPr>
        <w:t xml:space="preserve">Convention envisages that contracting parties are free to enter into bilateral, multilateral, or regional agreements with third </w:t>
      </w:r>
      <w:r w:rsidR="00531350" w:rsidRPr="009349AF">
        <w:rPr>
          <w:rFonts w:ascii="Times New Roman" w:hAnsi="Times New Roman" w:cs="Times New Roman"/>
          <w:sz w:val="20"/>
          <w:szCs w:val="20"/>
        </w:rPr>
        <w:t>countries</w:t>
      </w:r>
      <w:r w:rsidR="00F0673F">
        <w:rPr>
          <w:rFonts w:ascii="Times New Roman" w:hAnsi="Times New Roman" w:cs="Times New Roman"/>
          <w:sz w:val="20"/>
          <w:szCs w:val="20"/>
        </w:rPr>
        <w:t xml:space="preserve">. The only condition is that </w:t>
      </w:r>
      <w:r w:rsidRPr="009349AF">
        <w:rPr>
          <w:rFonts w:ascii="Times New Roman" w:hAnsi="Times New Roman" w:cs="Times New Roman"/>
          <w:sz w:val="20"/>
          <w:szCs w:val="20"/>
        </w:rPr>
        <w:t xml:space="preserve">they </w:t>
      </w:r>
      <w:r w:rsidR="00200F42">
        <w:rPr>
          <w:rFonts w:ascii="Times New Roman" w:hAnsi="Times New Roman" w:cs="Times New Roman"/>
          <w:sz w:val="20"/>
          <w:szCs w:val="20"/>
        </w:rPr>
        <w:t xml:space="preserve">do </w:t>
      </w:r>
      <w:r w:rsidRPr="009349AF">
        <w:rPr>
          <w:rFonts w:ascii="Times New Roman" w:hAnsi="Times New Roman" w:cs="Times New Roman"/>
          <w:sz w:val="20"/>
          <w:szCs w:val="20"/>
        </w:rPr>
        <w:t>not derogate from its norms and standards</w:t>
      </w:r>
      <w:r w:rsidR="00531350" w:rsidRPr="009349AF">
        <w:rPr>
          <w:rFonts w:ascii="Times New Roman" w:hAnsi="Times New Roman" w:cs="Times New Roman"/>
          <w:sz w:val="20"/>
          <w:szCs w:val="20"/>
        </w:rPr>
        <w:t xml:space="preserve">. </w:t>
      </w:r>
      <w:r w:rsidR="00F0673F">
        <w:rPr>
          <w:rFonts w:ascii="Times New Roman" w:hAnsi="Times New Roman" w:cs="Times New Roman"/>
          <w:sz w:val="20"/>
          <w:szCs w:val="20"/>
        </w:rPr>
        <w:t xml:space="preserve">In other words, the </w:t>
      </w:r>
      <w:r w:rsidRPr="009349AF">
        <w:rPr>
          <w:rFonts w:ascii="Times New Roman" w:hAnsi="Times New Roman" w:cs="Times New Roman"/>
          <w:sz w:val="20"/>
          <w:szCs w:val="20"/>
        </w:rPr>
        <w:t xml:space="preserve">parties </w:t>
      </w:r>
      <w:r w:rsidR="00F0673F">
        <w:rPr>
          <w:rFonts w:ascii="Times New Roman" w:hAnsi="Times New Roman" w:cs="Times New Roman"/>
          <w:sz w:val="20"/>
          <w:szCs w:val="20"/>
        </w:rPr>
        <w:t xml:space="preserve">to the </w:t>
      </w:r>
      <w:r w:rsidR="00F0673F" w:rsidRPr="00F0673F">
        <w:rPr>
          <w:rFonts w:ascii="Times New Roman" w:hAnsi="Times New Roman" w:cs="Times New Roman"/>
          <w:sz w:val="20"/>
          <w:szCs w:val="20"/>
        </w:rPr>
        <w:t xml:space="preserve">Basel Convention </w:t>
      </w:r>
      <w:r w:rsidR="00F0673F">
        <w:rPr>
          <w:rFonts w:ascii="Times New Roman" w:hAnsi="Times New Roman" w:cs="Times New Roman"/>
          <w:sz w:val="20"/>
          <w:szCs w:val="20"/>
        </w:rPr>
        <w:t xml:space="preserve">have </w:t>
      </w:r>
      <w:r w:rsidR="00292E00" w:rsidRPr="009349AF">
        <w:rPr>
          <w:rFonts w:ascii="Times New Roman" w:hAnsi="Times New Roman" w:cs="Times New Roman"/>
          <w:sz w:val="20"/>
          <w:szCs w:val="20"/>
        </w:rPr>
        <w:t xml:space="preserve">agreed </w:t>
      </w:r>
      <w:r w:rsidRPr="009349AF">
        <w:rPr>
          <w:rFonts w:ascii="Times New Roman" w:hAnsi="Times New Roman" w:cs="Times New Roman"/>
          <w:sz w:val="20"/>
          <w:szCs w:val="20"/>
        </w:rPr>
        <w:t xml:space="preserve">not </w:t>
      </w:r>
      <w:r w:rsidR="00292E00" w:rsidRPr="009349AF">
        <w:rPr>
          <w:rFonts w:ascii="Times New Roman" w:hAnsi="Times New Roman" w:cs="Times New Roman"/>
          <w:sz w:val="20"/>
          <w:szCs w:val="20"/>
        </w:rPr>
        <w:t xml:space="preserve">to </w:t>
      </w:r>
      <w:r w:rsidRPr="009349AF">
        <w:rPr>
          <w:rFonts w:ascii="Times New Roman" w:hAnsi="Times New Roman" w:cs="Times New Roman"/>
          <w:sz w:val="20"/>
          <w:szCs w:val="20"/>
        </w:rPr>
        <w:t>renegade on the</w:t>
      </w:r>
      <w:r w:rsidR="00A532C0" w:rsidRPr="009349AF">
        <w:rPr>
          <w:rFonts w:ascii="Times New Roman" w:hAnsi="Times New Roman" w:cs="Times New Roman"/>
          <w:sz w:val="20"/>
          <w:szCs w:val="20"/>
        </w:rPr>
        <w:t xml:space="preserve">ir </w:t>
      </w:r>
      <w:r w:rsidRPr="009349AF">
        <w:rPr>
          <w:rFonts w:ascii="Times New Roman" w:hAnsi="Times New Roman" w:cs="Times New Roman"/>
          <w:sz w:val="20"/>
          <w:szCs w:val="20"/>
        </w:rPr>
        <w:t xml:space="preserve">obligations </w:t>
      </w:r>
      <w:r w:rsidR="00A532C0" w:rsidRPr="009349AF">
        <w:rPr>
          <w:rFonts w:ascii="Times New Roman" w:hAnsi="Times New Roman" w:cs="Times New Roman"/>
          <w:sz w:val="20"/>
          <w:szCs w:val="20"/>
        </w:rPr>
        <w:t>through the conclusion of</w:t>
      </w:r>
      <w:r w:rsidRPr="009349AF">
        <w:rPr>
          <w:rFonts w:ascii="Times New Roman" w:hAnsi="Times New Roman" w:cs="Times New Roman"/>
          <w:sz w:val="20"/>
          <w:szCs w:val="20"/>
        </w:rPr>
        <w:t xml:space="preserve"> other </w:t>
      </w:r>
      <w:r w:rsidR="00A532C0" w:rsidRPr="009349AF">
        <w:rPr>
          <w:rFonts w:ascii="Times New Roman" w:hAnsi="Times New Roman" w:cs="Times New Roman"/>
          <w:sz w:val="20"/>
          <w:szCs w:val="20"/>
        </w:rPr>
        <w:t xml:space="preserve">agreements </w:t>
      </w:r>
      <w:r w:rsidR="00882C77" w:rsidRPr="009349AF">
        <w:rPr>
          <w:rFonts w:ascii="Times New Roman" w:hAnsi="Times New Roman" w:cs="Times New Roman"/>
          <w:sz w:val="20"/>
          <w:szCs w:val="20"/>
        </w:rPr>
        <w:t>and</w:t>
      </w:r>
      <w:r w:rsidR="00292E00" w:rsidRPr="009349AF">
        <w:rPr>
          <w:rFonts w:ascii="Times New Roman" w:hAnsi="Times New Roman" w:cs="Times New Roman"/>
          <w:sz w:val="20"/>
          <w:szCs w:val="20"/>
        </w:rPr>
        <w:t xml:space="preserve">, consequently, </w:t>
      </w:r>
      <w:r w:rsidR="00F0673F">
        <w:rPr>
          <w:rFonts w:ascii="Times New Roman" w:hAnsi="Times New Roman" w:cs="Times New Roman"/>
          <w:sz w:val="20"/>
          <w:szCs w:val="20"/>
        </w:rPr>
        <w:t xml:space="preserve">they are </w:t>
      </w:r>
      <w:r w:rsidR="00882C77" w:rsidRPr="009349AF">
        <w:rPr>
          <w:rFonts w:ascii="Times New Roman" w:hAnsi="Times New Roman" w:cs="Times New Roman"/>
          <w:sz w:val="20"/>
          <w:szCs w:val="20"/>
        </w:rPr>
        <w:t xml:space="preserve">not </w:t>
      </w:r>
      <w:r w:rsidR="00F0673F">
        <w:rPr>
          <w:rFonts w:ascii="Times New Roman" w:hAnsi="Times New Roman" w:cs="Times New Roman"/>
          <w:sz w:val="20"/>
          <w:szCs w:val="20"/>
        </w:rPr>
        <w:t xml:space="preserve">allowed to </w:t>
      </w:r>
      <w:r w:rsidR="00A532C0" w:rsidRPr="009349AF">
        <w:rPr>
          <w:rFonts w:ascii="Times New Roman" w:hAnsi="Times New Roman" w:cs="Times New Roman"/>
          <w:sz w:val="20"/>
          <w:szCs w:val="20"/>
        </w:rPr>
        <w:t>compromis</w:t>
      </w:r>
      <w:r w:rsidR="00882C77" w:rsidRPr="009349AF">
        <w:rPr>
          <w:rFonts w:ascii="Times New Roman" w:hAnsi="Times New Roman" w:cs="Times New Roman"/>
          <w:sz w:val="20"/>
          <w:szCs w:val="20"/>
        </w:rPr>
        <w:t xml:space="preserve">e </w:t>
      </w:r>
      <w:r w:rsidRPr="009349AF">
        <w:rPr>
          <w:rFonts w:ascii="Times New Roman" w:hAnsi="Times New Roman" w:cs="Times New Roman"/>
          <w:sz w:val="20"/>
          <w:szCs w:val="20"/>
        </w:rPr>
        <w:t xml:space="preserve">the environmentally sound management of hazardous and other wastes </w:t>
      </w:r>
      <w:r w:rsidR="005521C5" w:rsidRPr="009349AF">
        <w:rPr>
          <w:rFonts w:ascii="Times New Roman" w:hAnsi="Times New Roman" w:cs="Times New Roman"/>
          <w:sz w:val="20"/>
          <w:szCs w:val="20"/>
        </w:rPr>
        <w:t xml:space="preserve">created </w:t>
      </w:r>
      <w:r w:rsidR="00F0673F">
        <w:rPr>
          <w:rFonts w:ascii="Times New Roman" w:hAnsi="Times New Roman" w:cs="Times New Roman"/>
          <w:sz w:val="20"/>
          <w:szCs w:val="20"/>
        </w:rPr>
        <w:t>under this treaty</w:t>
      </w:r>
      <w:r w:rsidRPr="009349AF">
        <w:rPr>
          <w:rFonts w:ascii="Times New Roman" w:hAnsi="Times New Roman" w:cs="Times New Roman"/>
          <w:sz w:val="20"/>
          <w:szCs w:val="20"/>
        </w:rPr>
        <w:t>.</w:t>
      </w:r>
    </w:p>
    <w:p w14:paraId="73131B60" w14:textId="3600A438" w:rsidR="000D2B33" w:rsidRPr="009349AF" w:rsidRDefault="00D95424" w:rsidP="0031304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49AF">
        <w:rPr>
          <w:rFonts w:ascii="Times New Roman" w:hAnsi="Times New Roman" w:cs="Times New Roman"/>
          <w:sz w:val="20"/>
          <w:szCs w:val="20"/>
        </w:rPr>
        <w:t xml:space="preserve">The purpose of this paper is to examine and compare two regional </w:t>
      </w:r>
      <w:r w:rsidR="00A532C0" w:rsidRPr="009349AF">
        <w:rPr>
          <w:rFonts w:ascii="Times New Roman" w:hAnsi="Times New Roman" w:cs="Times New Roman"/>
          <w:sz w:val="20"/>
          <w:szCs w:val="20"/>
        </w:rPr>
        <w:t>treaties coming under Article 11 of the Basel Convention</w:t>
      </w:r>
      <w:r w:rsidR="00292E00" w:rsidRPr="009349AF">
        <w:rPr>
          <w:rFonts w:ascii="Times New Roman" w:hAnsi="Times New Roman" w:cs="Times New Roman"/>
          <w:sz w:val="20"/>
          <w:szCs w:val="20"/>
        </w:rPr>
        <w:t xml:space="preserve">, namely </w:t>
      </w:r>
      <w:r w:rsidRPr="009349AF">
        <w:rPr>
          <w:rFonts w:ascii="Times New Roman" w:hAnsi="Times New Roman" w:cs="Times New Roman"/>
          <w:sz w:val="20"/>
          <w:szCs w:val="20"/>
        </w:rPr>
        <w:t xml:space="preserve">the </w:t>
      </w:r>
      <w:r w:rsidR="004B2913" w:rsidRPr="009349AF">
        <w:rPr>
          <w:rFonts w:ascii="Times New Roman" w:hAnsi="Times New Roman" w:cs="Times New Roman"/>
          <w:sz w:val="20"/>
          <w:szCs w:val="20"/>
        </w:rPr>
        <w:t>Bamako Convention on the Ban of the Import into Africa and the Control of Transboundary Movement and Management of Hazardous Wastes within Africa (‘</w:t>
      </w:r>
      <w:r w:rsidRPr="009349AF">
        <w:rPr>
          <w:rFonts w:ascii="Times New Roman" w:hAnsi="Times New Roman" w:cs="Times New Roman"/>
          <w:sz w:val="20"/>
          <w:szCs w:val="20"/>
        </w:rPr>
        <w:t>Bamako Convention</w:t>
      </w:r>
      <w:r w:rsidR="004B2913" w:rsidRPr="009349AF">
        <w:rPr>
          <w:rFonts w:ascii="Times New Roman" w:hAnsi="Times New Roman" w:cs="Times New Roman"/>
          <w:sz w:val="20"/>
          <w:szCs w:val="20"/>
        </w:rPr>
        <w:t>’)</w:t>
      </w:r>
      <w:r w:rsidR="00292E00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A532C0" w:rsidRPr="009349AF">
        <w:rPr>
          <w:rFonts w:ascii="Times New Roman" w:hAnsi="Times New Roman" w:cs="Times New Roman"/>
          <w:sz w:val="20"/>
          <w:szCs w:val="20"/>
        </w:rPr>
        <w:t>an</w:t>
      </w:r>
      <w:r w:rsidR="00446E6F" w:rsidRPr="009349AF">
        <w:rPr>
          <w:rFonts w:ascii="Times New Roman" w:hAnsi="Times New Roman" w:cs="Times New Roman"/>
          <w:sz w:val="20"/>
          <w:szCs w:val="20"/>
        </w:rPr>
        <w:t xml:space="preserve">d </w:t>
      </w:r>
      <w:r w:rsidRPr="009349AF">
        <w:rPr>
          <w:rFonts w:ascii="Times New Roman" w:hAnsi="Times New Roman" w:cs="Times New Roman"/>
          <w:sz w:val="20"/>
          <w:szCs w:val="20"/>
        </w:rPr>
        <w:t xml:space="preserve">the </w:t>
      </w:r>
      <w:r w:rsidR="004B2913" w:rsidRPr="009349AF">
        <w:rPr>
          <w:rFonts w:ascii="Times New Roman" w:hAnsi="Times New Roman" w:cs="Times New Roman"/>
          <w:sz w:val="20"/>
          <w:szCs w:val="20"/>
        </w:rPr>
        <w:t xml:space="preserve">Convention to Ban </w:t>
      </w:r>
      <w:r w:rsidR="004B2913" w:rsidRPr="009349AF">
        <w:rPr>
          <w:rFonts w:ascii="Times New Roman" w:hAnsi="Times New Roman" w:cs="Times New Roman"/>
          <w:sz w:val="20"/>
          <w:szCs w:val="20"/>
        </w:rPr>
        <w:lastRenderedPageBreak/>
        <w:t xml:space="preserve">the Importation into Forum Island Countries of Hazardous and Radioactive Wastes and to Control the Transboundary Movement and Management of Hazardous Wastes within the South Pacific Region </w:t>
      </w:r>
      <w:r w:rsidR="009E1FAC" w:rsidRPr="009349AF">
        <w:rPr>
          <w:rFonts w:ascii="Times New Roman" w:hAnsi="Times New Roman" w:cs="Times New Roman"/>
          <w:sz w:val="20"/>
          <w:szCs w:val="20"/>
        </w:rPr>
        <w:t>(‘</w:t>
      </w:r>
      <w:r w:rsidRPr="009349AF">
        <w:rPr>
          <w:rFonts w:ascii="Times New Roman" w:hAnsi="Times New Roman" w:cs="Times New Roman"/>
          <w:sz w:val="20"/>
          <w:szCs w:val="20"/>
        </w:rPr>
        <w:t>Waigani Convention</w:t>
      </w:r>
      <w:r w:rsidR="009E1FAC" w:rsidRPr="009349AF">
        <w:rPr>
          <w:rFonts w:ascii="Times New Roman" w:hAnsi="Times New Roman" w:cs="Times New Roman"/>
          <w:sz w:val="20"/>
          <w:szCs w:val="20"/>
        </w:rPr>
        <w:t>’)</w:t>
      </w:r>
      <w:r w:rsidR="00292E00" w:rsidRPr="009349AF">
        <w:rPr>
          <w:rFonts w:ascii="Times New Roman" w:hAnsi="Times New Roman" w:cs="Times New Roman"/>
          <w:sz w:val="20"/>
          <w:szCs w:val="20"/>
        </w:rPr>
        <w:t>; they were both adopted in the 1990s</w:t>
      </w:r>
      <w:r w:rsidRPr="009349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89C8340" w14:textId="121A93B7" w:rsidR="00D95424" w:rsidRPr="009349AF" w:rsidRDefault="009349AF" w:rsidP="009349AF">
      <w:pPr>
        <w:jc w:val="both"/>
        <w:rPr>
          <w:rFonts w:ascii="Times New Roman" w:hAnsi="Times New Roman" w:cs="Times New Roman"/>
          <w:sz w:val="20"/>
          <w:szCs w:val="20"/>
        </w:rPr>
      </w:pPr>
      <w:r w:rsidRPr="009349AF">
        <w:rPr>
          <w:rFonts w:ascii="Times New Roman" w:hAnsi="Times New Roman" w:cs="Times New Roman"/>
          <w:sz w:val="20"/>
          <w:szCs w:val="20"/>
        </w:rPr>
        <w:t xml:space="preserve">2.           </w:t>
      </w:r>
      <w:r w:rsidR="00025883" w:rsidRPr="009349AF">
        <w:rPr>
          <w:rFonts w:ascii="Times New Roman" w:hAnsi="Times New Roman" w:cs="Times New Roman"/>
          <w:sz w:val="20"/>
          <w:szCs w:val="20"/>
        </w:rPr>
        <w:t xml:space="preserve">THE BAMAKO CONVENTION AND AFRICA </w:t>
      </w:r>
    </w:p>
    <w:p w14:paraId="47F061D0" w14:textId="1D583D15" w:rsidR="00025883" w:rsidRPr="009349AF" w:rsidRDefault="00E523CE" w:rsidP="0031304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49AF">
        <w:rPr>
          <w:rFonts w:ascii="Times New Roman" w:hAnsi="Times New Roman" w:cs="Times New Roman"/>
          <w:sz w:val="20"/>
          <w:szCs w:val="20"/>
        </w:rPr>
        <w:t>Even before the</w:t>
      </w:r>
      <w:r w:rsidR="004B2913" w:rsidRPr="009349AF">
        <w:rPr>
          <w:rFonts w:ascii="Times New Roman" w:hAnsi="Times New Roman" w:cs="Times New Roman"/>
          <w:sz w:val="20"/>
          <w:szCs w:val="20"/>
        </w:rPr>
        <w:t xml:space="preserve"> Bamako Convention</w:t>
      </w:r>
      <w:r w:rsidRPr="009349AF">
        <w:rPr>
          <w:rFonts w:ascii="Times New Roman" w:hAnsi="Times New Roman" w:cs="Times New Roman"/>
          <w:sz w:val="20"/>
          <w:szCs w:val="20"/>
        </w:rPr>
        <w:t xml:space="preserve"> was </w:t>
      </w:r>
      <w:r w:rsidR="000A42B0" w:rsidRPr="009349AF">
        <w:rPr>
          <w:rFonts w:ascii="Times New Roman" w:hAnsi="Times New Roman" w:cs="Times New Roman"/>
          <w:sz w:val="20"/>
          <w:szCs w:val="20"/>
        </w:rPr>
        <w:t xml:space="preserve">signed </w:t>
      </w:r>
      <w:r w:rsidR="002541AC" w:rsidRPr="009349AF">
        <w:rPr>
          <w:rFonts w:ascii="Times New Roman" w:hAnsi="Times New Roman" w:cs="Times New Roman"/>
          <w:sz w:val="20"/>
          <w:szCs w:val="20"/>
        </w:rPr>
        <w:t>on</w:t>
      </w:r>
      <w:r w:rsidR="000A42B0" w:rsidRPr="009349AF">
        <w:rPr>
          <w:rFonts w:ascii="Times New Roman" w:hAnsi="Times New Roman" w:cs="Times New Roman"/>
          <w:sz w:val="20"/>
          <w:szCs w:val="20"/>
        </w:rPr>
        <w:t xml:space="preserve"> 30 January 1991</w:t>
      </w:r>
      <w:r w:rsidR="00384FD0">
        <w:rPr>
          <w:rFonts w:ascii="Times New Roman" w:hAnsi="Times New Roman" w:cs="Times New Roman"/>
          <w:sz w:val="20"/>
          <w:szCs w:val="20"/>
        </w:rPr>
        <w:t xml:space="preserve"> (it e</w:t>
      </w:r>
      <w:r w:rsidR="00384FD0" w:rsidRPr="00384FD0">
        <w:rPr>
          <w:rFonts w:ascii="Times New Roman" w:hAnsi="Times New Roman" w:cs="Times New Roman"/>
          <w:sz w:val="20"/>
          <w:szCs w:val="20"/>
        </w:rPr>
        <w:t>ntered into force on 22 April 1998</w:t>
      </w:r>
      <w:r w:rsidR="00384FD0">
        <w:rPr>
          <w:rFonts w:ascii="Times New Roman" w:hAnsi="Times New Roman" w:cs="Times New Roman"/>
          <w:sz w:val="20"/>
          <w:szCs w:val="20"/>
        </w:rPr>
        <w:t>)</w:t>
      </w:r>
      <w:r w:rsidR="002541AC" w:rsidRPr="009349AF">
        <w:rPr>
          <w:rFonts w:ascii="Times New Roman" w:hAnsi="Times New Roman" w:cs="Times New Roman"/>
          <w:sz w:val="20"/>
          <w:szCs w:val="20"/>
        </w:rPr>
        <w:t>,</w:t>
      </w:r>
      <w:r w:rsidR="000A42B0" w:rsidRPr="009349AF">
        <w:rPr>
          <w:rStyle w:val="FootnoteReference"/>
          <w:rFonts w:ascii="Times New Roman" w:hAnsi="Times New Roman" w:cs="Times New Roman"/>
          <w:sz w:val="20"/>
          <w:szCs w:val="20"/>
        </w:rPr>
        <w:footnoteReference w:id="2"/>
      </w:r>
      <w:r w:rsidR="002541AC" w:rsidRPr="009349AF">
        <w:rPr>
          <w:rFonts w:ascii="Times New Roman" w:hAnsi="Times New Roman" w:cs="Times New Roman"/>
          <w:sz w:val="20"/>
          <w:szCs w:val="20"/>
        </w:rPr>
        <w:t xml:space="preserve"> the right to a general satisfactory environment</w:t>
      </w:r>
      <w:r w:rsidR="002C5115" w:rsidRPr="009349AF">
        <w:rPr>
          <w:rFonts w:ascii="Times New Roman" w:hAnsi="Times New Roman" w:cs="Times New Roman"/>
          <w:sz w:val="20"/>
          <w:szCs w:val="20"/>
        </w:rPr>
        <w:t xml:space="preserve"> being </w:t>
      </w:r>
      <w:r w:rsidR="002541AC" w:rsidRPr="009349AF">
        <w:rPr>
          <w:rFonts w:ascii="Times New Roman" w:hAnsi="Times New Roman" w:cs="Times New Roman"/>
          <w:sz w:val="20"/>
          <w:szCs w:val="20"/>
        </w:rPr>
        <w:t>favourable to the development of people</w:t>
      </w:r>
      <w:r w:rsidR="000A42B0" w:rsidRPr="009349AF">
        <w:rPr>
          <w:rFonts w:ascii="Times New Roman" w:hAnsi="Times New Roman" w:cs="Times New Roman"/>
          <w:sz w:val="20"/>
          <w:szCs w:val="20"/>
        </w:rPr>
        <w:t>,</w:t>
      </w:r>
      <w:r w:rsidR="002541AC" w:rsidRPr="009349AF">
        <w:rPr>
          <w:rFonts w:ascii="Times New Roman" w:hAnsi="Times New Roman" w:cs="Times New Roman"/>
          <w:sz w:val="20"/>
          <w:szCs w:val="20"/>
        </w:rPr>
        <w:t xml:space="preserve"> was already a regional norm</w:t>
      </w:r>
      <w:r w:rsidR="002C5115" w:rsidRPr="009349AF">
        <w:rPr>
          <w:rFonts w:ascii="Times New Roman" w:hAnsi="Times New Roman" w:cs="Times New Roman"/>
          <w:sz w:val="20"/>
          <w:szCs w:val="20"/>
        </w:rPr>
        <w:t xml:space="preserve">. </w:t>
      </w:r>
      <w:r w:rsidR="00AD1682">
        <w:rPr>
          <w:rFonts w:ascii="Times New Roman" w:hAnsi="Times New Roman" w:cs="Times New Roman"/>
          <w:sz w:val="20"/>
          <w:szCs w:val="20"/>
        </w:rPr>
        <w:t>More specifically, i</w:t>
      </w:r>
      <w:r w:rsidR="004B2913" w:rsidRPr="009349AF">
        <w:rPr>
          <w:rFonts w:ascii="Times New Roman" w:hAnsi="Times New Roman" w:cs="Times New Roman"/>
          <w:sz w:val="20"/>
          <w:szCs w:val="20"/>
        </w:rPr>
        <w:t xml:space="preserve">t had </w:t>
      </w:r>
      <w:r w:rsidR="002541AC" w:rsidRPr="009349AF">
        <w:rPr>
          <w:rFonts w:ascii="Times New Roman" w:hAnsi="Times New Roman" w:cs="Times New Roman"/>
          <w:sz w:val="20"/>
          <w:szCs w:val="20"/>
        </w:rPr>
        <w:t xml:space="preserve">been enshrined in Article </w:t>
      </w:r>
      <w:r w:rsidR="000A42B0" w:rsidRPr="009349AF">
        <w:rPr>
          <w:rFonts w:ascii="Times New Roman" w:hAnsi="Times New Roman" w:cs="Times New Roman"/>
          <w:sz w:val="20"/>
          <w:szCs w:val="20"/>
        </w:rPr>
        <w:t xml:space="preserve">24 </w:t>
      </w:r>
      <w:r w:rsidR="002541AC" w:rsidRPr="009349AF">
        <w:rPr>
          <w:rFonts w:ascii="Times New Roman" w:hAnsi="Times New Roman" w:cs="Times New Roman"/>
          <w:sz w:val="20"/>
          <w:szCs w:val="20"/>
        </w:rPr>
        <w:t>of the African Charter on Human and Peoples’ Rights</w:t>
      </w:r>
      <w:r w:rsidR="00AD1682">
        <w:rPr>
          <w:rStyle w:val="FootnoteReference"/>
          <w:rFonts w:ascii="Times New Roman" w:hAnsi="Times New Roman" w:cs="Times New Roman"/>
          <w:sz w:val="20"/>
          <w:szCs w:val="20"/>
        </w:rPr>
        <w:footnoteReference w:id="3"/>
      </w:r>
      <w:r w:rsidR="002541AC" w:rsidRPr="009349AF">
        <w:rPr>
          <w:rFonts w:ascii="Times New Roman" w:hAnsi="Times New Roman" w:cs="Times New Roman"/>
          <w:sz w:val="20"/>
          <w:szCs w:val="20"/>
        </w:rPr>
        <w:t xml:space="preserve"> (concluded in </w:t>
      </w:r>
      <w:r w:rsidR="00921E03" w:rsidRPr="009349AF">
        <w:rPr>
          <w:rFonts w:ascii="Times New Roman" w:hAnsi="Times New Roman" w:cs="Times New Roman"/>
          <w:sz w:val="20"/>
          <w:szCs w:val="20"/>
        </w:rPr>
        <w:t>1981</w:t>
      </w:r>
      <w:r w:rsidR="00117F27" w:rsidRPr="009349AF">
        <w:rPr>
          <w:rFonts w:ascii="Times New Roman" w:hAnsi="Times New Roman" w:cs="Times New Roman"/>
          <w:sz w:val="20"/>
          <w:szCs w:val="20"/>
        </w:rPr>
        <w:t>, ‘African Charter’</w:t>
      </w:r>
      <w:r w:rsidR="002541AC" w:rsidRPr="009349AF">
        <w:rPr>
          <w:rFonts w:ascii="Times New Roman" w:hAnsi="Times New Roman" w:cs="Times New Roman"/>
          <w:sz w:val="20"/>
          <w:szCs w:val="20"/>
        </w:rPr>
        <w:t>)</w:t>
      </w:r>
      <w:r w:rsidR="00AD1682">
        <w:rPr>
          <w:rFonts w:ascii="Times New Roman" w:hAnsi="Times New Roman" w:cs="Times New Roman"/>
          <w:sz w:val="20"/>
          <w:szCs w:val="20"/>
        </w:rPr>
        <w:t xml:space="preserve"> and </w:t>
      </w:r>
      <w:r w:rsidR="002C5115" w:rsidRPr="009349AF">
        <w:rPr>
          <w:rFonts w:ascii="Times New Roman" w:hAnsi="Times New Roman" w:cs="Times New Roman"/>
          <w:sz w:val="20"/>
          <w:szCs w:val="20"/>
        </w:rPr>
        <w:t xml:space="preserve">was </w:t>
      </w:r>
      <w:r w:rsidR="00584365" w:rsidRPr="009349AF">
        <w:rPr>
          <w:rFonts w:ascii="Times New Roman" w:hAnsi="Times New Roman" w:cs="Times New Roman"/>
          <w:sz w:val="20"/>
          <w:szCs w:val="20"/>
        </w:rPr>
        <w:t xml:space="preserve">applied in the seminal case of </w:t>
      </w:r>
      <w:r w:rsidR="00584365" w:rsidRPr="009349AF">
        <w:rPr>
          <w:rFonts w:ascii="Times New Roman" w:hAnsi="Times New Roman" w:cs="Times New Roman"/>
          <w:i/>
          <w:iCs/>
          <w:sz w:val="20"/>
          <w:szCs w:val="20"/>
        </w:rPr>
        <w:t>Social and Economic Rights Action Center and the Center for Economic and Social Rights v. Nigeria</w:t>
      </w:r>
      <w:r w:rsidR="00584365" w:rsidRPr="009349AF">
        <w:rPr>
          <w:rFonts w:ascii="Times New Roman" w:hAnsi="Times New Roman" w:cs="Times New Roman"/>
          <w:sz w:val="20"/>
          <w:szCs w:val="20"/>
        </w:rPr>
        <w:t>.</w:t>
      </w:r>
      <w:r w:rsidR="00584365" w:rsidRPr="009349AF">
        <w:rPr>
          <w:rStyle w:val="FootnoteReference"/>
          <w:rFonts w:ascii="Times New Roman" w:hAnsi="Times New Roman" w:cs="Times New Roman"/>
          <w:sz w:val="20"/>
          <w:szCs w:val="20"/>
        </w:rPr>
        <w:footnoteReference w:id="4"/>
      </w:r>
      <w:r w:rsidR="008A3E4E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2C5115" w:rsidRPr="009349AF">
        <w:rPr>
          <w:rFonts w:ascii="Times New Roman" w:hAnsi="Times New Roman" w:cs="Times New Roman"/>
          <w:sz w:val="20"/>
          <w:szCs w:val="20"/>
        </w:rPr>
        <w:t>T</w:t>
      </w:r>
      <w:r w:rsidR="008A3E4E" w:rsidRPr="009349AF">
        <w:rPr>
          <w:rFonts w:ascii="Times New Roman" w:hAnsi="Times New Roman" w:cs="Times New Roman"/>
          <w:sz w:val="20"/>
          <w:szCs w:val="20"/>
        </w:rPr>
        <w:t>he Bamako Convention</w:t>
      </w:r>
      <w:r w:rsidR="002C5115" w:rsidRPr="009349AF">
        <w:rPr>
          <w:rFonts w:ascii="Times New Roman" w:hAnsi="Times New Roman" w:cs="Times New Roman"/>
          <w:sz w:val="20"/>
          <w:szCs w:val="20"/>
        </w:rPr>
        <w:t>, which</w:t>
      </w:r>
      <w:r w:rsidR="008A3E4E" w:rsidRPr="009349AF">
        <w:rPr>
          <w:rFonts w:ascii="Times New Roman" w:hAnsi="Times New Roman" w:cs="Times New Roman"/>
          <w:sz w:val="20"/>
          <w:szCs w:val="20"/>
        </w:rPr>
        <w:t xml:space="preserve"> was concluded before the Basel Convention</w:t>
      </w:r>
      <w:r w:rsidR="00C209CF" w:rsidRPr="009349AF">
        <w:rPr>
          <w:rFonts w:ascii="Times New Roman" w:hAnsi="Times New Roman" w:cs="Times New Roman"/>
          <w:sz w:val="20"/>
          <w:szCs w:val="20"/>
        </w:rPr>
        <w:t xml:space="preserve">’s entry </w:t>
      </w:r>
      <w:r w:rsidR="008A3E4E" w:rsidRPr="009349AF">
        <w:rPr>
          <w:rFonts w:ascii="Times New Roman" w:hAnsi="Times New Roman" w:cs="Times New Roman"/>
          <w:sz w:val="20"/>
          <w:szCs w:val="20"/>
        </w:rPr>
        <w:t>into force</w:t>
      </w:r>
      <w:r w:rsidR="002C5115" w:rsidRPr="009349AF">
        <w:rPr>
          <w:rFonts w:ascii="Times New Roman" w:hAnsi="Times New Roman" w:cs="Times New Roman"/>
          <w:sz w:val="20"/>
          <w:szCs w:val="20"/>
        </w:rPr>
        <w:t>, had to deal with several issues</w:t>
      </w:r>
      <w:r w:rsidR="003A6DDA" w:rsidRPr="009349AF">
        <w:rPr>
          <w:rFonts w:ascii="Times New Roman" w:hAnsi="Times New Roman" w:cs="Times New Roman"/>
          <w:sz w:val="20"/>
          <w:szCs w:val="20"/>
        </w:rPr>
        <w:t>, including</w:t>
      </w:r>
      <w:r w:rsidR="002C5115" w:rsidRPr="009349AF">
        <w:rPr>
          <w:rFonts w:ascii="Times New Roman" w:hAnsi="Times New Roman" w:cs="Times New Roman"/>
          <w:sz w:val="20"/>
          <w:szCs w:val="20"/>
        </w:rPr>
        <w:t xml:space="preserve"> the following</w:t>
      </w:r>
      <w:r w:rsidR="0077459F" w:rsidRPr="009349AF">
        <w:rPr>
          <w:rFonts w:ascii="Times New Roman" w:hAnsi="Times New Roman" w:cs="Times New Roman"/>
          <w:sz w:val="20"/>
          <w:szCs w:val="20"/>
        </w:rPr>
        <w:t xml:space="preserve"> three. First, t</w:t>
      </w:r>
      <w:r w:rsidR="00862BFF" w:rsidRPr="009349AF">
        <w:rPr>
          <w:rFonts w:ascii="Times New Roman" w:hAnsi="Times New Roman" w:cs="Times New Roman"/>
          <w:sz w:val="20"/>
          <w:szCs w:val="20"/>
        </w:rPr>
        <w:t xml:space="preserve">he </w:t>
      </w:r>
      <w:r w:rsidR="002C5115" w:rsidRPr="009349AF">
        <w:rPr>
          <w:rFonts w:ascii="Times New Roman" w:hAnsi="Times New Roman" w:cs="Times New Roman"/>
          <w:sz w:val="20"/>
          <w:szCs w:val="20"/>
        </w:rPr>
        <w:t xml:space="preserve">existence of </w:t>
      </w:r>
      <w:r w:rsidR="00862BFF" w:rsidRPr="009349AF">
        <w:rPr>
          <w:rFonts w:ascii="Times New Roman" w:hAnsi="Times New Roman" w:cs="Times New Roman"/>
          <w:sz w:val="20"/>
          <w:szCs w:val="20"/>
        </w:rPr>
        <w:t>vast</w:t>
      </w:r>
      <w:r w:rsidR="008A3E4E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862BFF" w:rsidRPr="009349AF">
        <w:rPr>
          <w:rFonts w:ascii="Times New Roman" w:hAnsi="Times New Roman" w:cs="Times New Roman"/>
          <w:sz w:val="20"/>
          <w:szCs w:val="20"/>
        </w:rPr>
        <w:t>ocean and inland water regions in Africa</w:t>
      </w:r>
      <w:r w:rsidR="002C5115" w:rsidRPr="009349AF">
        <w:rPr>
          <w:rFonts w:ascii="Times New Roman" w:hAnsi="Times New Roman" w:cs="Times New Roman"/>
          <w:sz w:val="20"/>
          <w:szCs w:val="20"/>
        </w:rPr>
        <w:t>,</w:t>
      </w:r>
      <w:r w:rsidR="00862BFF" w:rsidRPr="009349AF">
        <w:rPr>
          <w:rFonts w:ascii="Times New Roman" w:hAnsi="Times New Roman" w:cs="Times New Roman"/>
          <w:sz w:val="20"/>
          <w:szCs w:val="20"/>
        </w:rPr>
        <w:t xml:space="preserve"> perfect for large scale (and anonymous) dumping and incineration of hazardous</w:t>
      </w:r>
      <w:r w:rsidR="002C5115" w:rsidRPr="009349AF">
        <w:rPr>
          <w:rFonts w:ascii="Times New Roman" w:hAnsi="Times New Roman" w:cs="Times New Roman"/>
          <w:sz w:val="20"/>
          <w:szCs w:val="20"/>
        </w:rPr>
        <w:t xml:space="preserve"> and radioactive</w:t>
      </w:r>
      <w:r w:rsidR="00862BFF" w:rsidRPr="009349AF">
        <w:rPr>
          <w:rFonts w:ascii="Times New Roman" w:hAnsi="Times New Roman" w:cs="Times New Roman"/>
          <w:sz w:val="20"/>
          <w:szCs w:val="20"/>
        </w:rPr>
        <w:t xml:space="preserve"> wastes</w:t>
      </w:r>
      <w:r w:rsidR="00AD1682">
        <w:rPr>
          <w:rFonts w:ascii="Times New Roman" w:hAnsi="Times New Roman" w:cs="Times New Roman"/>
          <w:sz w:val="20"/>
          <w:szCs w:val="20"/>
        </w:rPr>
        <w:t xml:space="preserve"> with all the associated threats for people [</w:t>
      </w:r>
      <w:r w:rsidR="000F71AA">
        <w:rPr>
          <w:rFonts w:ascii="Times New Roman" w:hAnsi="Times New Roman" w:cs="Times New Roman"/>
          <w:sz w:val="20"/>
          <w:szCs w:val="20"/>
        </w:rPr>
        <w:t>5</w:t>
      </w:r>
      <w:r w:rsidR="00AD1682">
        <w:rPr>
          <w:rFonts w:ascii="Times New Roman" w:hAnsi="Times New Roman" w:cs="Times New Roman"/>
          <w:sz w:val="20"/>
          <w:szCs w:val="20"/>
        </w:rPr>
        <w:t>]</w:t>
      </w:r>
      <w:r w:rsidR="009C051A" w:rsidRPr="009349AF">
        <w:rPr>
          <w:rFonts w:ascii="Times New Roman" w:hAnsi="Times New Roman" w:cs="Times New Roman"/>
          <w:sz w:val="20"/>
          <w:szCs w:val="20"/>
        </w:rPr>
        <w:t xml:space="preserve">. Second, </w:t>
      </w:r>
      <w:r w:rsidR="004F7BC2" w:rsidRPr="009349AF">
        <w:rPr>
          <w:rFonts w:ascii="Times New Roman" w:hAnsi="Times New Roman" w:cs="Times New Roman"/>
          <w:sz w:val="20"/>
          <w:szCs w:val="20"/>
        </w:rPr>
        <w:t xml:space="preserve">the revelation that developed countries were </w:t>
      </w:r>
      <w:r w:rsidR="002C5115" w:rsidRPr="009349AF">
        <w:rPr>
          <w:rFonts w:ascii="Times New Roman" w:hAnsi="Times New Roman" w:cs="Times New Roman"/>
          <w:sz w:val="20"/>
          <w:szCs w:val="20"/>
        </w:rPr>
        <w:t xml:space="preserve">already </w:t>
      </w:r>
      <w:r w:rsidR="004F7BC2" w:rsidRPr="009349AF">
        <w:rPr>
          <w:rFonts w:ascii="Times New Roman" w:hAnsi="Times New Roman" w:cs="Times New Roman"/>
          <w:sz w:val="20"/>
          <w:szCs w:val="20"/>
        </w:rPr>
        <w:t>sending toxi</w:t>
      </w:r>
      <w:r w:rsidR="00407904" w:rsidRPr="009349AF">
        <w:rPr>
          <w:rFonts w:ascii="Times New Roman" w:hAnsi="Times New Roman" w:cs="Times New Roman"/>
          <w:sz w:val="20"/>
          <w:szCs w:val="20"/>
        </w:rPr>
        <w:t>c</w:t>
      </w:r>
      <w:r w:rsidR="004F7BC2" w:rsidRPr="009349AF">
        <w:rPr>
          <w:rFonts w:ascii="Times New Roman" w:hAnsi="Times New Roman" w:cs="Times New Roman"/>
          <w:sz w:val="20"/>
          <w:szCs w:val="20"/>
        </w:rPr>
        <w:t xml:space="preserve"> wastes to the continent</w:t>
      </w:r>
      <w:r w:rsidR="009C051A" w:rsidRPr="009349AF">
        <w:rPr>
          <w:rFonts w:ascii="Times New Roman" w:hAnsi="Times New Roman" w:cs="Times New Roman"/>
          <w:sz w:val="20"/>
          <w:szCs w:val="20"/>
        </w:rPr>
        <w:t>.</w:t>
      </w:r>
      <w:r w:rsidR="00BC28FF">
        <w:rPr>
          <w:rFonts w:ascii="Times New Roman" w:hAnsi="Times New Roman" w:cs="Times New Roman"/>
          <w:sz w:val="20"/>
          <w:szCs w:val="20"/>
        </w:rPr>
        <w:t xml:space="preserve"> Suffice to mention </w:t>
      </w:r>
      <w:r w:rsidR="00BC28FF" w:rsidRPr="00313044">
        <w:rPr>
          <w:rFonts w:ascii="Times New Roman" w:hAnsi="Times New Roman" w:cs="Times New Roman"/>
          <w:sz w:val="18"/>
          <w:szCs w:val="18"/>
        </w:rPr>
        <w:t>the so-called ‘Koko incident’ involving the illegal dumping of 2000 containers with hazardous wastes in Nigeria in 1988</w:t>
      </w:r>
      <w:r w:rsidR="00BC28FF">
        <w:rPr>
          <w:rFonts w:ascii="Times New Roman" w:hAnsi="Times New Roman" w:cs="Times New Roman"/>
          <w:sz w:val="18"/>
          <w:szCs w:val="18"/>
        </w:rPr>
        <w:t>; c</w:t>
      </w:r>
      <w:r w:rsidR="00BC28FF" w:rsidRPr="00313044">
        <w:rPr>
          <w:rFonts w:ascii="Times New Roman" w:hAnsi="Times New Roman" w:cs="Times New Roman"/>
          <w:sz w:val="18"/>
          <w:szCs w:val="18"/>
        </w:rPr>
        <w:t xml:space="preserve">laiming to fertilizers to help poor farmers, </w:t>
      </w:r>
      <w:r w:rsidR="00BC28FF">
        <w:rPr>
          <w:rFonts w:ascii="Times New Roman" w:hAnsi="Times New Roman" w:cs="Times New Roman"/>
          <w:sz w:val="18"/>
          <w:szCs w:val="18"/>
        </w:rPr>
        <w:t>they</w:t>
      </w:r>
      <w:r w:rsidR="00BC28FF" w:rsidRPr="00313044">
        <w:rPr>
          <w:rFonts w:ascii="Times New Roman" w:hAnsi="Times New Roman" w:cs="Times New Roman"/>
          <w:sz w:val="18"/>
          <w:szCs w:val="18"/>
        </w:rPr>
        <w:t xml:space="preserve"> caused death to the local community and rendered the immediate are</w:t>
      </w:r>
      <w:r w:rsidR="00BC28FF">
        <w:rPr>
          <w:rFonts w:ascii="Times New Roman" w:hAnsi="Times New Roman" w:cs="Times New Roman"/>
          <w:sz w:val="18"/>
          <w:szCs w:val="18"/>
        </w:rPr>
        <w:t>a</w:t>
      </w:r>
      <w:r w:rsidR="00BC28FF" w:rsidRPr="00313044">
        <w:rPr>
          <w:rFonts w:ascii="Times New Roman" w:hAnsi="Times New Roman" w:cs="Times New Roman"/>
          <w:sz w:val="18"/>
          <w:szCs w:val="18"/>
        </w:rPr>
        <w:t xml:space="preserve"> inhabitable [7]</w:t>
      </w:r>
      <w:r w:rsidR="004F7BC2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9C051A" w:rsidRPr="009349AF">
        <w:rPr>
          <w:rFonts w:ascii="Times New Roman" w:hAnsi="Times New Roman" w:cs="Times New Roman"/>
          <w:sz w:val="20"/>
          <w:szCs w:val="20"/>
        </w:rPr>
        <w:t xml:space="preserve">Third, </w:t>
      </w:r>
      <w:r w:rsidR="0043441B" w:rsidRPr="009349AF">
        <w:rPr>
          <w:rFonts w:ascii="Times New Roman" w:hAnsi="Times New Roman" w:cs="Times New Roman"/>
          <w:sz w:val="20"/>
          <w:szCs w:val="20"/>
        </w:rPr>
        <w:t xml:space="preserve">the fact </w:t>
      </w:r>
      <w:r w:rsidR="009C051A" w:rsidRPr="009349AF">
        <w:rPr>
          <w:rFonts w:ascii="Times New Roman" w:hAnsi="Times New Roman" w:cs="Times New Roman"/>
          <w:sz w:val="20"/>
          <w:szCs w:val="20"/>
        </w:rPr>
        <w:t>t</w:t>
      </w:r>
      <w:r w:rsidR="000D6A4E" w:rsidRPr="009349AF">
        <w:rPr>
          <w:rFonts w:ascii="Times New Roman" w:hAnsi="Times New Roman" w:cs="Times New Roman"/>
          <w:sz w:val="20"/>
          <w:szCs w:val="20"/>
        </w:rPr>
        <w:t>hat the Basel Convention d</w:t>
      </w:r>
      <w:r w:rsidR="002B7917" w:rsidRPr="009349AF">
        <w:rPr>
          <w:rFonts w:ascii="Times New Roman" w:hAnsi="Times New Roman" w:cs="Times New Roman"/>
          <w:sz w:val="20"/>
          <w:szCs w:val="20"/>
        </w:rPr>
        <w:t xml:space="preserve">oes </w:t>
      </w:r>
      <w:r w:rsidR="000D6A4E" w:rsidRPr="009349AF">
        <w:rPr>
          <w:rFonts w:ascii="Times New Roman" w:hAnsi="Times New Roman" w:cs="Times New Roman"/>
          <w:sz w:val="20"/>
          <w:szCs w:val="20"/>
        </w:rPr>
        <w:t xml:space="preserve">not </w:t>
      </w:r>
      <w:r w:rsidR="002B7917" w:rsidRPr="009349AF">
        <w:rPr>
          <w:rFonts w:ascii="Times New Roman" w:hAnsi="Times New Roman" w:cs="Times New Roman"/>
          <w:sz w:val="20"/>
          <w:szCs w:val="20"/>
        </w:rPr>
        <w:t xml:space="preserve">actually </w:t>
      </w:r>
      <w:r w:rsidR="003A6DDA" w:rsidRPr="009349AF">
        <w:rPr>
          <w:rFonts w:ascii="Times New Roman" w:eastAsia="Times New Roman" w:hAnsi="Times New Roman" w:cs="Times New Roman"/>
          <w:sz w:val="20"/>
          <w:szCs w:val="20"/>
        </w:rPr>
        <w:t>outlaw</w:t>
      </w:r>
      <w:r w:rsidR="000D6A4E" w:rsidRPr="009349AF">
        <w:rPr>
          <w:rFonts w:ascii="Times New Roman" w:eastAsia="Times New Roman" w:hAnsi="Times New Roman" w:cs="Times New Roman"/>
          <w:sz w:val="20"/>
          <w:szCs w:val="20"/>
        </w:rPr>
        <w:t xml:space="preserve"> the trade of hazardous waste </w:t>
      </w:r>
      <w:r w:rsidR="00FD0EED" w:rsidRPr="009349AF">
        <w:rPr>
          <w:rFonts w:ascii="Times New Roman" w:eastAsia="Times New Roman" w:hAnsi="Times New Roman" w:cs="Times New Roman"/>
          <w:sz w:val="20"/>
          <w:szCs w:val="20"/>
        </w:rPr>
        <w:t xml:space="preserve">with </w:t>
      </w:r>
      <w:r w:rsidR="000D6A4E" w:rsidRPr="009349AF">
        <w:rPr>
          <w:rFonts w:ascii="Times New Roman" w:eastAsia="Times New Roman" w:hAnsi="Times New Roman" w:cs="Times New Roman"/>
          <w:sz w:val="20"/>
          <w:szCs w:val="20"/>
        </w:rPr>
        <w:t>the developing world.</w:t>
      </w:r>
    </w:p>
    <w:p w14:paraId="0141ED4B" w14:textId="01623188" w:rsidR="00025883" w:rsidRPr="009349AF" w:rsidRDefault="003A6DDA" w:rsidP="0031304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49AF">
        <w:rPr>
          <w:rFonts w:ascii="Times New Roman" w:eastAsia="Times New Roman" w:hAnsi="Times New Roman" w:cs="Times New Roman"/>
          <w:sz w:val="20"/>
          <w:szCs w:val="20"/>
        </w:rPr>
        <w:t>Compared to the Basel Convention, the regulation in t</w:t>
      </w:r>
      <w:r w:rsidR="00862BFF" w:rsidRPr="009349AF">
        <w:rPr>
          <w:rFonts w:ascii="Times New Roman" w:eastAsia="Times New Roman" w:hAnsi="Times New Roman" w:cs="Times New Roman"/>
          <w:sz w:val="20"/>
          <w:szCs w:val="20"/>
        </w:rPr>
        <w:t xml:space="preserve">he Bamako 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>C</w:t>
      </w:r>
      <w:r w:rsidR="00862BFF" w:rsidRPr="009349AF">
        <w:rPr>
          <w:rFonts w:ascii="Times New Roman" w:eastAsia="Times New Roman" w:hAnsi="Times New Roman" w:cs="Times New Roman"/>
          <w:sz w:val="20"/>
          <w:szCs w:val="20"/>
        </w:rPr>
        <w:t xml:space="preserve">onvention 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 xml:space="preserve">is considerably </w:t>
      </w:r>
      <w:r w:rsidR="00862BFF" w:rsidRPr="009349AF">
        <w:rPr>
          <w:rFonts w:ascii="Times New Roman" w:eastAsia="Times New Roman" w:hAnsi="Times New Roman" w:cs="Times New Roman"/>
          <w:sz w:val="20"/>
          <w:szCs w:val="20"/>
        </w:rPr>
        <w:t>str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>icter</w:t>
      </w:r>
      <w:r w:rsidR="00D502A0" w:rsidRPr="009349AF">
        <w:rPr>
          <w:rFonts w:ascii="Times New Roman" w:eastAsia="Times New Roman" w:hAnsi="Times New Roman" w:cs="Times New Roman"/>
          <w:sz w:val="20"/>
          <w:szCs w:val="20"/>
        </w:rPr>
        <w:t xml:space="preserve">. Importantly, </w:t>
      </w:r>
      <w:r w:rsidR="00862BFF" w:rsidRPr="009349AF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>t</w:t>
      </w:r>
      <w:r w:rsidR="00862BFF" w:rsidRPr="009349AF">
        <w:rPr>
          <w:rFonts w:ascii="Times New Roman" w:eastAsia="Times New Roman" w:hAnsi="Times New Roman" w:cs="Times New Roman"/>
          <w:sz w:val="20"/>
          <w:szCs w:val="20"/>
        </w:rPr>
        <w:t xml:space="preserve"> prohibit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 xml:space="preserve">s the </w:t>
      </w:r>
      <w:r w:rsidR="00862BFF" w:rsidRPr="009349AF">
        <w:rPr>
          <w:rFonts w:ascii="Times New Roman" w:eastAsia="Times New Roman" w:hAnsi="Times New Roman" w:cs="Times New Roman"/>
          <w:sz w:val="20"/>
          <w:szCs w:val="20"/>
        </w:rPr>
        <w:t>import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 xml:space="preserve">ation into Africa </w:t>
      </w:r>
      <w:r w:rsidR="00862BFF" w:rsidRPr="009349AF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Pr="009349AF">
        <w:rPr>
          <w:rFonts w:ascii="Times New Roman" w:eastAsia="Times New Roman" w:hAnsi="Times New Roman" w:cs="Times New Roman"/>
          <w:i/>
          <w:iCs/>
          <w:sz w:val="20"/>
          <w:szCs w:val="20"/>
        </w:rPr>
        <w:t>all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62BFF" w:rsidRPr="009349AF">
        <w:rPr>
          <w:rFonts w:ascii="Times New Roman" w:eastAsia="Times New Roman" w:hAnsi="Times New Roman" w:cs="Times New Roman"/>
          <w:sz w:val="20"/>
          <w:szCs w:val="20"/>
        </w:rPr>
        <w:t xml:space="preserve">hazardous waste and 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 xml:space="preserve">does not include any exceptions, </w:t>
      </w:r>
      <w:r w:rsidRPr="009349AF">
        <w:rPr>
          <w:rFonts w:ascii="Times New Roman" w:eastAsia="Times New Roman" w:hAnsi="Times New Roman" w:cs="Times New Roman"/>
          <w:i/>
          <w:iCs/>
          <w:sz w:val="20"/>
          <w:szCs w:val="20"/>
        </w:rPr>
        <w:t>e.g.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 xml:space="preserve"> for r</w:t>
      </w:r>
      <w:r w:rsidR="00862BFF" w:rsidRPr="009349AF">
        <w:rPr>
          <w:rFonts w:ascii="Times New Roman" w:eastAsia="Times New Roman" w:hAnsi="Times New Roman" w:cs="Times New Roman"/>
          <w:sz w:val="20"/>
          <w:szCs w:val="20"/>
        </w:rPr>
        <w:t>adioactive materials</w:t>
      </w:r>
      <w:r w:rsidR="00C209CF" w:rsidRPr="009349AF">
        <w:rPr>
          <w:rFonts w:ascii="Times New Roman" w:eastAsia="Times New Roman" w:hAnsi="Times New Roman" w:cs="Times New Roman"/>
          <w:sz w:val="20"/>
          <w:szCs w:val="20"/>
        </w:rPr>
        <w:t xml:space="preserve">, in other words </w:t>
      </w:r>
      <w:r w:rsidR="00866E43" w:rsidRPr="009349AF">
        <w:rPr>
          <w:rFonts w:ascii="Times New Roman" w:eastAsia="Times New Roman" w:hAnsi="Times New Roman" w:cs="Times New Roman"/>
          <w:sz w:val="20"/>
          <w:szCs w:val="20"/>
        </w:rPr>
        <w:t xml:space="preserve">it imposes </w:t>
      </w:r>
      <w:r w:rsidR="00C209CF" w:rsidRPr="009349AF">
        <w:rPr>
          <w:rFonts w:ascii="Times New Roman" w:eastAsia="Times New Roman" w:hAnsi="Times New Roman" w:cs="Times New Roman"/>
          <w:sz w:val="20"/>
          <w:szCs w:val="20"/>
        </w:rPr>
        <w:t>a total ban</w:t>
      </w:r>
      <w:r w:rsidR="00C327F5" w:rsidRPr="009349AF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r w:rsidR="000F71AA">
        <w:rPr>
          <w:rFonts w:ascii="Times New Roman" w:eastAsia="Times New Roman" w:hAnsi="Times New Roman" w:cs="Times New Roman"/>
          <w:sz w:val="20"/>
          <w:szCs w:val="20"/>
        </w:rPr>
        <w:t>6</w:t>
      </w:r>
      <w:r w:rsidR="00C327F5" w:rsidRPr="009349AF">
        <w:rPr>
          <w:rFonts w:ascii="Times New Roman" w:eastAsia="Times New Roman" w:hAnsi="Times New Roman" w:cs="Times New Roman"/>
          <w:sz w:val="20"/>
          <w:szCs w:val="20"/>
        </w:rPr>
        <w:t>]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4E541B" w:rsidRPr="009349AF">
        <w:rPr>
          <w:rFonts w:ascii="Times New Roman" w:eastAsia="Times New Roman" w:hAnsi="Times New Roman" w:cs="Times New Roman"/>
          <w:sz w:val="20"/>
          <w:szCs w:val="20"/>
        </w:rPr>
        <w:t xml:space="preserve">Indeed, Article 2 of </w:t>
      </w:r>
      <w:r w:rsidR="00FD0EED" w:rsidRPr="009349AF">
        <w:rPr>
          <w:rFonts w:ascii="Times New Roman" w:eastAsia="Times New Roman" w:hAnsi="Times New Roman" w:cs="Times New Roman"/>
          <w:sz w:val="20"/>
          <w:szCs w:val="20"/>
        </w:rPr>
        <w:t xml:space="preserve">the Bamako Convention </w:t>
      </w:r>
      <w:r w:rsidR="004E541B" w:rsidRPr="009349AF">
        <w:rPr>
          <w:rFonts w:ascii="Times New Roman" w:eastAsia="Times New Roman" w:hAnsi="Times New Roman" w:cs="Times New Roman"/>
          <w:sz w:val="20"/>
          <w:szCs w:val="20"/>
        </w:rPr>
        <w:t xml:space="preserve">contains a very elaborate definition of ‘hazardous wastes’, namely </w:t>
      </w:r>
      <w:r w:rsidR="0077459F" w:rsidRPr="009349AF">
        <w:rPr>
          <w:rFonts w:ascii="Times New Roman" w:eastAsia="Times New Roman" w:hAnsi="Times New Roman" w:cs="Times New Roman"/>
          <w:sz w:val="20"/>
          <w:szCs w:val="20"/>
        </w:rPr>
        <w:t xml:space="preserve">those </w:t>
      </w:r>
      <w:r w:rsidR="004E541B" w:rsidRPr="009349AF">
        <w:rPr>
          <w:rFonts w:ascii="Times New Roman" w:eastAsia="Times New Roman" w:hAnsi="Times New Roman" w:cs="Times New Roman"/>
          <w:sz w:val="20"/>
          <w:szCs w:val="20"/>
        </w:rPr>
        <w:t>wastes</w:t>
      </w:r>
      <w:r w:rsidR="0032608B" w:rsidRPr="009349AF">
        <w:rPr>
          <w:rFonts w:ascii="Times New Roman" w:eastAsia="Times New Roman" w:hAnsi="Times New Roman" w:cs="Times New Roman"/>
          <w:sz w:val="20"/>
          <w:szCs w:val="20"/>
        </w:rPr>
        <w:t>,</w:t>
      </w:r>
      <w:r w:rsidR="004E541B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C051A" w:rsidRPr="009349AF">
        <w:rPr>
          <w:rFonts w:ascii="Times New Roman" w:eastAsia="Times New Roman" w:hAnsi="Times New Roman" w:cs="Times New Roman"/>
          <w:sz w:val="20"/>
          <w:szCs w:val="20"/>
        </w:rPr>
        <w:t>which</w:t>
      </w:r>
      <w:r w:rsidR="00866E43" w:rsidRPr="009349AF">
        <w:rPr>
          <w:rFonts w:ascii="Times New Roman" w:eastAsia="Times New Roman" w:hAnsi="Times New Roman" w:cs="Times New Roman"/>
          <w:sz w:val="20"/>
          <w:szCs w:val="20"/>
        </w:rPr>
        <w:t>:</w:t>
      </w:r>
      <w:r w:rsidR="009C051A" w:rsidRPr="009349AF">
        <w:rPr>
          <w:rFonts w:ascii="Times New Roman" w:eastAsia="Times New Roman" w:hAnsi="Times New Roman" w:cs="Times New Roman"/>
          <w:sz w:val="20"/>
          <w:szCs w:val="20"/>
        </w:rPr>
        <w:t xml:space="preserve"> (a) </w:t>
      </w:r>
      <w:r w:rsidR="0032608B" w:rsidRPr="009349AF">
        <w:rPr>
          <w:rFonts w:ascii="Times New Roman" w:eastAsia="Times New Roman" w:hAnsi="Times New Roman" w:cs="Times New Roman"/>
          <w:sz w:val="20"/>
          <w:szCs w:val="20"/>
        </w:rPr>
        <w:t xml:space="preserve">are </w:t>
      </w:r>
      <w:r w:rsidR="002D1024" w:rsidRPr="009349AF">
        <w:rPr>
          <w:rFonts w:ascii="Times New Roman" w:eastAsia="Times New Roman" w:hAnsi="Times New Roman" w:cs="Times New Roman"/>
          <w:sz w:val="20"/>
          <w:szCs w:val="20"/>
        </w:rPr>
        <w:t xml:space="preserve">mentioned </w:t>
      </w:r>
      <w:r w:rsidR="004E541B" w:rsidRPr="009349AF">
        <w:rPr>
          <w:rFonts w:ascii="Times New Roman" w:eastAsia="Times New Roman" w:hAnsi="Times New Roman" w:cs="Times New Roman"/>
          <w:sz w:val="20"/>
          <w:szCs w:val="20"/>
        </w:rPr>
        <w:t>in Annex I</w:t>
      </w:r>
      <w:r w:rsidR="0032608B" w:rsidRPr="009349AF">
        <w:rPr>
          <w:rFonts w:ascii="Times New Roman" w:eastAsia="Times New Roman" w:hAnsi="Times New Roman" w:cs="Times New Roman"/>
          <w:sz w:val="20"/>
          <w:szCs w:val="20"/>
        </w:rPr>
        <w:t xml:space="preserve"> thereof</w:t>
      </w:r>
      <w:r w:rsidR="002D1024" w:rsidRPr="009349AF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9C051A" w:rsidRPr="009349AF">
        <w:rPr>
          <w:rFonts w:ascii="Times New Roman" w:eastAsia="Times New Roman" w:hAnsi="Times New Roman" w:cs="Times New Roman"/>
          <w:sz w:val="20"/>
          <w:szCs w:val="20"/>
        </w:rPr>
        <w:t>(b)</w:t>
      </w:r>
      <w:r w:rsidR="0032608B" w:rsidRPr="009349AF">
        <w:rPr>
          <w:rFonts w:ascii="Times New Roman" w:eastAsia="Times New Roman" w:hAnsi="Times New Roman" w:cs="Times New Roman"/>
          <w:sz w:val="20"/>
          <w:szCs w:val="20"/>
        </w:rPr>
        <w:t xml:space="preserve"> are</w:t>
      </w:r>
      <w:r w:rsidR="009C051A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D1024" w:rsidRPr="009349AF">
        <w:rPr>
          <w:rFonts w:ascii="Times New Roman" w:eastAsia="Times New Roman" w:hAnsi="Times New Roman" w:cs="Times New Roman"/>
          <w:sz w:val="20"/>
          <w:szCs w:val="20"/>
        </w:rPr>
        <w:t xml:space="preserve">considered </w:t>
      </w:r>
      <w:r w:rsidR="004E541B" w:rsidRPr="009349AF">
        <w:rPr>
          <w:rFonts w:ascii="Times New Roman" w:eastAsia="Times New Roman" w:hAnsi="Times New Roman" w:cs="Times New Roman"/>
          <w:sz w:val="20"/>
          <w:szCs w:val="20"/>
        </w:rPr>
        <w:t xml:space="preserve">to be hazardous </w:t>
      </w:r>
      <w:r w:rsidR="002D1024" w:rsidRPr="009349AF">
        <w:rPr>
          <w:rFonts w:ascii="Times New Roman" w:eastAsia="Times New Roman" w:hAnsi="Times New Roman" w:cs="Times New Roman"/>
          <w:sz w:val="20"/>
          <w:szCs w:val="20"/>
        </w:rPr>
        <w:t>under t</w:t>
      </w:r>
      <w:r w:rsidR="004E541B" w:rsidRPr="009349AF">
        <w:rPr>
          <w:rFonts w:ascii="Times New Roman" w:eastAsia="Times New Roman" w:hAnsi="Times New Roman" w:cs="Times New Roman"/>
          <w:sz w:val="20"/>
          <w:szCs w:val="20"/>
        </w:rPr>
        <w:t xml:space="preserve">he domestic legislation of the </w:t>
      </w:r>
      <w:r w:rsidR="009C051A" w:rsidRPr="009349AF">
        <w:rPr>
          <w:rFonts w:ascii="Times New Roman" w:eastAsia="Times New Roman" w:hAnsi="Times New Roman" w:cs="Times New Roman"/>
          <w:sz w:val="20"/>
          <w:szCs w:val="20"/>
        </w:rPr>
        <w:t>s</w:t>
      </w:r>
      <w:r w:rsidR="004E541B" w:rsidRPr="009349AF">
        <w:rPr>
          <w:rFonts w:ascii="Times New Roman" w:eastAsia="Times New Roman" w:hAnsi="Times New Roman" w:cs="Times New Roman"/>
          <w:sz w:val="20"/>
          <w:szCs w:val="20"/>
        </w:rPr>
        <w:t xml:space="preserve">tate of export, </w:t>
      </w:r>
      <w:r w:rsidR="00866E43" w:rsidRPr="009349AF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="004E541B" w:rsidRPr="009349AF">
        <w:rPr>
          <w:rFonts w:ascii="Times New Roman" w:eastAsia="Times New Roman" w:hAnsi="Times New Roman" w:cs="Times New Roman"/>
          <w:sz w:val="20"/>
          <w:szCs w:val="20"/>
        </w:rPr>
        <w:t xml:space="preserve">import or </w:t>
      </w:r>
      <w:r w:rsidR="00866E43" w:rsidRPr="009349AF"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="004E541B" w:rsidRPr="009349AF">
        <w:rPr>
          <w:rFonts w:ascii="Times New Roman" w:eastAsia="Times New Roman" w:hAnsi="Times New Roman" w:cs="Times New Roman"/>
          <w:sz w:val="20"/>
          <w:szCs w:val="20"/>
        </w:rPr>
        <w:t>transit;</w:t>
      </w:r>
      <w:r w:rsidR="002D1024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C051A" w:rsidRPr="009349AF">
        <w:rPr>
          <w:rFonts w:ascii="Times New Roman" w:eastAsia="Times New Roman" w:hAnsi="Times New Roman" w:cs="Times New Roman"/>
          <w:sz w:val="20"/>
          <w:szCs w:val="20"/>
        </w:rPr>
        <w:t xml:space="preserve">and (c) </w:t>
      </w:r>
      <w:r w:rsidR="004E541B" w:rsidRPr="009349AF">
        <w:rPr>
          <w:rFonts w:ascii="Times New Roman" w:eastAsia="Times New Roman" w:hAnsi="Times New Roman" w:cs="Times New Roman"/>
          <w:sz w:val="20"/>
          <w:szCs w:val="20"/>
        </w:rPr>
        <w:t>possess</w:t>
      </w:r>
      <w:r w:rsidR="0032608B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541B" w:rsidRPr="009349AF">
        <w:rPr>
          <w:rFonts w:ascii="Times New Roman" w:eastAsia="Times New Roman" w:hAnsi="Times New Roman" w:cs="Times New Roman"/>
          <w:sz w:val="20"/>
          <w:szCs w:val="20"/>
        </w:rPr>
        <w:t xml:space="preserve">any of the characteristics </w:t>
      </w:r>
      <w:r w:rsidR="0032608B" w:rsidRPr="009349AF">
        <w:rPr>
          <w:rFonts w:ascii="Times New Roman" w:eastAsia="Times New Roman" w:hAnsi="Times New Roman" w:cs="Times New Roman"/>
          <w:sz w:val="20"/>
          <w:szCs w:val="20"/>
        </w:rPr>
        <w:t>mentioned i</w:t>
      </w:r>
      <w:r w:rsidR="004E541B" w:rsidRPr="009349AF">
        <w:rPr>
          <w:rFonts w:ascii="Times New Roman" w:eastAsia="Times New Roman" w:hAnsi="Times New Roman" w:cs="Times New Roman"/>
          <w:sz w:val="20"/>
          <w:szCs w:val="20"/>
        </w:rPr>
        <w:t>n Annex II</w:t>
      </w:r>
      <w:r w:rsidR="0032608B" w:rsidRPr="009349AF">
        <w:rPr>
          <w:rFonts w:ascii="Times New Roman" w:eastAsia="Times New Roman" w:hAnsi="Times New Roman" w:cs="Times New Roman"/>
          <w:sz w:val="20"/>
          <w:szCs w:val="20"/>
        </w:rPr>
        <w:t xml:space="preserve"> thereof</w:t>
      </w:r>
      <w:r w:rsidR="00D502A0" w:rsidRPr="009349AF">
        <w:rPr>
          <w:rFonts w:ascii="Times New Roman" w:eastAsia="Times New Roman" w:hAnsi="Times New Roman" w:cs="Times New Roman"/>
          <w:sz w:val="20"/>
          <w:szCs w:val="20"/>
        </w:rPr>
        <w:t xml:space="preserve"> or are categorized a</w:t>
      </w:r>
      <w:r w:rsidR="009C051A" w:rsidRPr="009349AF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2D1024" w:rsidRPr="009349AF">
        <w:rPr>
          <w:rFonts w:ascii="Times New Roman" w:eastAsia="Times New Roman" w:hAnsi="Times New Roman" w:cs="Times New Roman"/>
          <w:sz w:val="20"/>
          <w:szCs w:val="20"/>
        </w:rPr>
        <w:t>h</w:t>
      </w:r>
      <w:r w:rsidR="004E541B" w:rsidRPr="009349AF">
        <w:rPr>
          <w:rFonts w:ascii="Times New Roman" w:eastAsia="Times New Roman" w:hAnsi="Times New Roman" w:cs="Times New Roman"/>
          <w:sz w:val="20"/>
          <w:szCs w:val="20"/>
        </w:rPr>
        <w:t>azardous substances</w:t>
      </w:r>
      <w:r w:rsidR="009C051A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608B" w:rsidRPr="009349AF">
        <w:rPr>
          <w:rFonts w:ascii="Times New Roman" w:eastAsia="Times New Roman" w:hAnsi="Times New Roman" w:cs="Times New Roman"/>
          <w:sz w:val="20"/>
          <w:szCs w:val="20"/>
        </w:rPr>
        <w:t xml:space="preserve">that </w:t>
      </w:r>
      <w:r w:rsidR="00866E43" w:rsidRPr="009349AF">
        <w:rPr>
          <w:rFonts w:ascii="Times New Roman" w:eastAsia="Times New Roman" w:hAnsi="Times New Roman" w:cs="Times New Roman"/>
          <w:sz w:val="20"/>
          <w:szCs w:val="20"/>
        </w:rPr>
        <w:t xml:space="preserve">have been </w:t>
      </w:r>
      <w:r w:rsidR="004E541B" w:rsidRPr="009349AF">
        <w:rPr>
          <w:rFonts w:ascii="Times New Roman" w:eastAsia="Times New Roman" w:hAnsi="Times New Roman" w:cs="Times New Roman"/>
          <w:sz w:val="20"/>
          <w:szCs w:val="20"/>
        </w:rPr>
        <w:t>banned</w:t>
      </w:r>
      <w:r w:rsidR="002D1024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541B" w:rsidRPr="009349AF">
        <w:rPr>
          <w:rFonts w:ascii="Times New Roman" w:eastAsia="Times New Roman" w:hAnsi="Times New Roman" w:cs="Times New Roman"/>
          <w:sz w:val="20"/>
          <w:szCs w:val="20"/>
        </w:rPr>
        <w:t>or refused registration by government regulat</w:t>
      </w:r>
      <w:r w:rsidR="009C051A" w:rsidRPr="009349AF">
        <w:rPr>
          <w:rFonts w:ascii="Times New Roman" w:eastAsia="Times New Roman" w:hAnsi="Times New Roman" w:cs="Times New Roman"/>
          <w:sz w:val="20"/>
          <w:szCs w:val="20"/>
        </w:rPr>
        <w:t>ion</w:t>
      </w:r>
      <w:r w:rsidR="00866E43" w:rsidRPr="009349AF">
        <w:rPr>
          <w:rFonts w:ascii="Times New Roman" w:eastAsia="Times New Roman" w:hAnsi="Times New Roman" w:cs="Times New Roman"/>
          <w:sz w:val="20"/>
          <w:szCs w:val="20"/>
        </w:rPr>
        <w:t xml:space="preserve"> on account of human health </w:t>
      </w:r>
      <w:r w:rsidR="00D502A0" w:rsidRPr="009349AF">
        <w:rPr>
          <w:rFonts w:ascii="Times New Roman" w:eastAsia="Times New Roman" w:hAnsi="Times New Roman" w:cs="Times New Roman"/>
          <w:sz w:val="20"/>
          <w:szCs w:val="20"/>
        </w:rPr>
        <w:t xml:space="preserve">considerations </w:t>
      </w:r>
      <w:r w:rsidR="00866E43" w:rsidRPr="009349AF"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 w:rsidR="0032608B" w:rsidRPr="009349AF"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 w:rsidR="00866E43" w:rsidRPr="009349AF">
        <w:rPr>
          <w:rFonts w:ascii="Times New Roman" w:eastAsia="Times New Roman" w:hAnsi="Times New Roman" w:cs="Times New Roman"/>
          <w:sz w:val="20"/>
          <w:szCs w:val="20"/>
        </w:rPr>
        <w:t>environmental reasons</w:t>
      </w:r>
      <w:r w:rsidR="004E541B" w:rsidRPr="009349AF">
        <w:rPr>
          <w:rFonts w:ascii="Times New Roman" w:eastAsia="Times New Roman" w:hAnsi="Times New Roman" w:cs="Times New Roman"/>
          <w:sz w:val="20"/>
          <w:szCs w:val="20"/>
        </w:rPr>
        <w:t>.</w:t>
      </w:r>
      <w:r w:rsidR="002D1024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>Moreover, the Bamako Convention</w:t>
      </w:r>
      <w:r w:rsidR="00231480" w:rsidRPr="009349AF">
        <w:rPr>
          <w:rFonts w:ascii="Times New Roman" w:eastAsia="Times New Roman" w:hAnsi="Times New Roman" w:cs="Times New Roman"/>
          <w:sz w:val="20"/>
          <w:szCs w:val="20"/>
        </w:rPr>
        <w:t xml:space="preserve">, to which no reservations are allowed, 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>control</w:t>
      </w:r>
      <w:r w:rsidR="000F2412" w:rsidRPr="009349A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 xml:space="preserve"> the transboundary movements of hazardous wastes within </w:t>
      </w:r>
      <w:r w:rsidR="009C051A" w:rsidRPr="009349AF">
        <w:rPr>
          <w:rFonts w:ascii="Times New Roman" w:eastAsia="Times New Roman" w:hAnsi="Times New Roman" w:cs="Times New Roman"/>
          <w:sz w:val="20"/>
          <w:szCs w:val="20"/>
        </w:rPr>
        <w:t>Africa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66E43" w:rsidRPr="009349AF">
        <w:rPr>
          <w:rFonts w:ascii="Times New Roman" w:eastAsia="Times New Roman" w:hAnsi="Times New Roman" w:cs="Times New Roman"/>
          <w:sz w:val="20"/>
          <w:szCs w:val="20"/>
        </w:rPr>
        <w:t xml:space="preserve">and further 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>stipulates that any disposal of wastes must be carried out in ways that are environmentally sound</w:t>
      </w:r>
      <w:r w:rsidR="00866E43" w:rsidRPr="009349AF">
        <w:rPr>
          <w:rFonts w:ascii="Times New Roman" w:eastAsia="Times New Roman" w:hAnsi="Times New Roman" w:cs="Times New Roman"/>
          <w:sz w:val="20"/>
          <w:szCs w:val="20"/>
        </w:rPr>
        <w:t>. Finally, it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 xml:space="preserve"> establishes the precautionary principle</w:t>
      </w:r>
      <w:r w:rsidR="0032608B" w:rsidRPr="009349A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F2412" w:rsidRPr="009349AF">
        <w:rPr>
          <w:rFonts w:ascii="Times New Roman" w:eastAsia="Times New Roman" w:hAnsi="Times New Roman" w:cs="Times New Roman"/>
          <w:sz w:val="20"/>
          <w:szCs w:val="20"/>
        </w:rPr>
        <w:t xml:space="preserve">a manifestation of the </w:t>
      </w:r>
      <w:r w:rsidR="0032608B" w:rsidRPr="009349AF">
        <w:rPr>
          <w:rFonts w:ascii="Times New Roman" w:eastAsia="Times New Roman" w:hAnsi="Times New Roman" w:cs="Times New Roman"/>
          <w:sz w:val="20"/>
          <w:szCs w:val="20"/>
        </w:rPr>
        <w:t xml:space="preserve">risk management </w:t>
      </w:r>
      <w:r w:rsidR="000D304D" w:rsidRPr="009349AF">
        <w:rPr>
          <w:rFonts w:ascii="Times New Roman" w:eastAsia="Times New Roman" w:hAnsi="Times New Roman" w:cs="Times New Roman"/>
          <w:sz w:val="20"/>
          <w:szCs w:val="20"/>
        </w:rPr>
        <w:t>approach</w:t>
      </w:r>
      <w:r w:rsidR="000F2412" w:rsidRPr="009349AF">
        <w:rPr>
          <w:rFonts w:ascii="Times New Roman" w:eastAsia="Times New Roman" w:hAnsi="Times New Roman" w:cs="Times New Roman"/>
          <w:sz w:val="20"/>
          <w:szCs w:val="20"/>
        </w:rPr>
        <w:t xml:space="preserve">. It </w:t>
      </w:r>
      <w:r w:rsidR="0032608B" w:rsidRPr="009349AF">
        <w:rPr>
          <w:rFonts w:ascii="Times New Roman" w:eastAsia="Times New Roman" w:hAnsi="Times New Roman" w:cs="Times New Roman"/>
          <w:sz w:val="20"/>
          <w:szCs w:val="20"/>
        </w:rPr>
        <w:t>stipulat</w:t>
      </w:r>
      <w:r w:rsidR="000F2412" w:rsidRPr="009349AF"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r w:rsidR="000D304D" w:rsidRPr="009349AF">
        <w:rPr>
          <w:rFonts w:ascii="Times New Roman" w:eastAsia="Times New Roman" w:hAnsi="Times New Roman" w:cs="Times New Roman"/>
          <w:sz w:val="20"/>
          <w:szCs w:val="20"/>
        </w:rPr>
        <w:t>that</w:t>
      </w:r>
      <w:r w:rsidR="008C44EE" w:rsidRPr="009349AF">
        <w:rPr>
          <w:rFonts w:ascii="Times New Roman" w:eastAsia="Times New Roman" w:hAnsi="Times New Roman" w:cs="Times New Roman"/>
          <w:sz w:val="20"/>
          <w:szCs w:val="20"/>
        </w:rPr>
        <w:t>,</w:t>
      </w:r>
      <w:r w:rsidR="0032608B" w:rsidRPr="009349AF">
        <w:rPr>
          <w:rFonts w:ascii="Times New Roman" w:eastAsia="Times New Roman" w:hAnsi="Times New Roman" w:cs="Times New Roman"/>
          <w:sz w:val="20"/>
          <w:szCs w:val="20"/>
        </w:rPr>
        <w:t xml:space="preserve"> if there exists a possibility that</w:t>
      </w:r>
      <w:r w:rsidR="000D304D" w:rsidRPr="009349AF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r w:rsidR="0032608B" w:rsidRPr="009349AF">
        <w:rPr>
          <w:rFonts w:ascii="Times New Roman" w:eastAsia="Times New Roman" w:hAnsi="Times New Roman" w:cs="Times New Roman"/>
          <w:sz w:val="20"/>
          <w:szCs w:val="20"/>
        </w:rPr>
        <w:t>certain</w:t>
      </w:r>
      <w:r w:rsidR="000D304D" w:rsidRPr="009349AF">
        <w:rPr>
          <w:rFonts w:ascii="Times New Roman" w:eastAsia="Times New Roman" w:hAnsi="Times New Roman" w:cs="Times New Roman"/>
          <w:sz w:val="20"/>
          <w:szCs w:val="20"/>
        </w:rPr>
        <w:t xml:space="preserve"> policy or action might cause harm to the public or the environment and</w:t>
      </w:r>
      <w:r w:rsidR="000F2412" w:rsidRPr="009349AF">
        <w:rPr>
          <w:rFonts w:ascii="Times New Roman" w:eastAsia="Times New Roman" w:hAnsi="Times New Roman" w:cs="Times New Roman"/>
          <w:sz w:val="20"/>
          <w:szCs w:val="20"/>
        </w:rPr>
        <w:t>,</w:t>
      </w:r>
      <w:r w:rsidR="000D304D" w:rsidRPr="009349AF">
        <w:rPr>
          <w:rFonts w:ascii="Times New Roman" w:eastAsia="Times New Roman" w:hAnsi="Times New Roman" w:cs="Times New Roman"/>
          <w:sz w:val="20"/>
          <w:szCs w:val="20"/>
        </w:rPr>
        <w:t xml:space="preserve"> if there is no </w:t>
      </w:r>
      <w:r w:rsidR="008C44EE" w:rsidRPr="009349AF">
        <w:rPr>
          <w:rFonts w:ascii="Times New Roman" w:eastAsia="Times New Roman" w:hAnsi="Times New Roman" w:cs="Times New Roman"/>
          <w:sz w:val="20"/>
          <w:szCs w:val="20"/>
        </w:rPr>
        <w:t xml:space="preserve">available </w:t>
      </w:r>
      <w:r w:rsidR="000D304D" w:rsidRPr="009349AF">
        <w:rPr>
          <w:rFonts w:ascii="Times New Roman" w:eastAsia="Times New Roman" w:hAnsi="Times New Roman" w:cs="Times New Roman"/>
          <w:sz w:val="20"/>
          <w:szCs w:val="20"/>
        </w:rPr>
        <w:t xml:space="preserve">scientific </w:t>
      </w:r>
      <w:r w:rsidR="008C44EE" w:rsidRPr="009349AF">
        <w:rPr>
          <w:rFonts w:ascii="Times New Roman" w:eastAsia="Times New Roman" w:hAnsi="Times New Roman" w:cs="Times New Roman"/>
          <w:sz w:val="20"/>
          <w:szCs w:val="20"/>
        </w:rPr>
        <w:t>agreement</w:t>
      </w:r>
      <w:r w:rsidR="000D304D" w:rsidRPr="009349AF">
        <w:rPr>
          <w:rFonts w:ascii="Times New Roman" w:eastAsia="Times New Roman" w:hAnsi="Times New Roman" w:cs="Times New Roman"/>
          <w:sz w:val="20"/>
          <w:szCs w:val="20"/>
        </w:rPr>
        <w:t xml:space="preserve"> on the </w:t>
      </w:r>
      <w:r w:rsidR="008C44EE" w:rsidRPr="009349AF">
        <w:rPr>
          <w:rFonts w:ascii="Times New Roman" w:eastAsia="Times New Roman" w:hAnsi="Times New Roman" w:cs="Times New Roman"/>
          <w:sz w:val="20"/>
          <w:szCs w:val="20"/>
        </w:rPr>
        <w:t>matter,</w:t>
      </w:r>
      <w:r w:rsidR="000D304D" w:rsidRPr="009349AF">
        <w:rPr>
          <w:rFonts w:ascii="Times New Roman" w:eastAsia="Times New Roman" w:hAnsi="Times New Roman" w:cs="Times New Roman"/>
          <w:sz w:val="20"/>
          <w:szCs w:val="20"/>
        </w:rPr>
        <w:t xml:space="preserve"> the policy or action in question should </w:t>
      </w:r>
      <w:r w:rsidR="0032608B" w:rsidRPr="009349AF">
        <w:rPr>
          <w:rFonts w:ascii="Times New Roman" w:eastAsia="Times New Roman" w:hAnsi="Times New Roman" w:cs="Times New Roman"/>
          <w:sz w:val="20"/>
          <w:szCs w:val="20"/>
        </w:rPr>
        <w:t>b</w:t>
      </w:r>
      <w:r w:rsidR="000D304D" w:rsidRPr="009349AF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32608B" w:rsidRPr="009349AF">
        <w:rPr>
          <w:rFonts w:ascii="Times New Roman" w:eastAsia="Times New Roman" w:hAnsi="Times New Roman" w:cs="Times New Roman"/>
          <w:sz w:val="20"/>
          <w:szCs w:val="20"/>
        </w:rPr>
        <w:t>avoided.</w:t>
      </w:r>
    </w:p>
    <w:p w14:paraId="42386DD8" w14:textId="3BB1A0A9" w:rsidR="00025883" w:rsidRDefault="00866E43" w:rsidP="0031304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49AF">
        <w:rPr>
          <w:rFonts w:ascii="Times New Roman" w:eastAsia="Times New Roman" w:hAnsi="Times New Roman" w:cs="Times New Roman"/>
          <w:sz w:val="20"/>
          <w:szCs w:val="20"/>
        </w:rPr>
        <w:t>P</w:t>
      </w:r>
      <w:r w:rsidR="00DA2209" w:rsidRPr="009349AF">
        <w:rPr>
          <w:rFonts w:ascii="Times New Roman" w:eastAsia="Times New Roman" w:hAnsi="Times New Roman" w:cs="Times New Roman"/>
          <w:sz w:val="20"/>
          <w:szCs w:val="20"/>
        </w:rPr>
        <w:t>resently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>,</w:t>
      </w:r>
      <w:r w:rsidR="00DA2209" w:rsidRPr="009349AF">
        <w:rPr>
          <w:rFonts w:ascii="Times New Roman" w:eastAsia="Times New Roman" w:hAnsi="Times New Roman" w:cs="Times New Roman"/>
          <w:sz w:val="20"/>
          <w:szCs w:val="20"/>
        </w:rPr>
        <w:t xml:space="preserve"> only half of </w:t>
      </w:r>
      <w:r w:rsidR="005013B3" w:rsidRPr="009349AF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A2209" w:rsidRPr="009349AF">
        <w:rPr>
          <w:rFonts w:ascii="Times New Roman" w:eastAsia="Times New Roman" w:hAnsi="Times New Roman" w:cs="Times New Roman"/>
          <w:sz w:val="20"/>
          <w:szCs w:val="20"/>
        </w:rPr>
        <w:t xml:space="preserve">African </w:t>
      </w:r>
      <w:r w:rsidR="009C051A" w:rsidRPr="009349AF">
        <w:rPr>
          <w:rFonts w:ascii="Times New Roman" w:eastAsia="Times New Roman" w:hAnsi="Times New Roman" w:cs="Times New Roman"/>
          <w:sz w:val="20"/>
          <w:szCs w:val="20"/>
        </w:rPr>
        <w:t>s</w:t>
      </w:r>
      <w:r w:rsidR="00DA2209" w:rsidRPr="009349AF">
        <w:rPr>
          <w:rFonts w:ascii="Times New Roman" w:eastAsia="Times New Roman" w:hAnsi="Times New Roman" w:cs="Times New Roman"/>
          <w:sz w:val="20"/>
          <w:szCs w:val="20"/>
        </w:rPr>
        <w:t xml:space="preserve">tates are contracting parties </w:t>
      </w:r>
      <w:r w:rsidR="005013B3" w:rsidRPr="009349AF">
        <w:rPr>
          <w:rFonts w:ascii="Times New Roman" w:eastAsia="Times New Roman" w:hAnsi="Times New Roman" w:cs="Times New Roman"/>
          <w:sz w:val="20"/>
          <w:szCs w:val="20"/>
        </w:rPr>
        <w:t xml:space="preserve">to the Bamako Convention </w:t>
      </w:r>
      <w:r w:rsidR="00DA2209" w:rsidRPr="009349AF">
        <w:rPr>
          <w:rFonts w:ascii="Times New Roman" w:eastAsia="Times New Roman" w:hAnsi="Times New Roman" w:cs="Times New Roman"/>
          <w:sz w:val="20"/>
          <w:szCs w:val="20"/>
        </w:rPr>
        <w:t>(</w:t>
      </w:r>
      <w:r w:rsidR="009C051A" w:rsidRPr="009349AF">
        <w:rPr>
          <w:rFonts w:ascii="Times New Roman" w:eastAsia="Times New Roman" w:hAnsi="Times New Roman" w:cs="Times New Roman"/>
          <w:sz w:val="20"/>
          <w:szCs w:val="20"/>
        </w:rPr>
        <w:t xml:space="preserve">it has received </w:t>
      </w:r>
      <w:r w:rsidR="00DA2209" w:rsidRPr="009349AF">
        <w:rPr>
          <w:rFonts w:ascii="Times New Roman" w:eastAsia="Times New Roman" w:hAnsi="Times New Roman" w:cs="Times New Roman"/>
          <w:sz w:val="20"/>
          <w:szCs w:val="20"/>
        </w:rPr>
        <w:t>2</w:t>
      </w:r>
      <w:r w:rsidR="00F51ECE" w:rsidRPr="009349AF">
        <w:rPr>
          <w:rFonts w:ascii="Times New Roman" w:eastAsia="Times New Roman" w:hAnsi="Times New Roman" w:cs="Times New Roman"/>
          <w:sz w:val="20"/>
          <w:szCs w:val="20"/>
        </w:rPr>
        <w:t>8</w:t>
      </w:r>
      <w:r w:rsidR="00DA2209" w:rsidRPr="009349AF">
        <w:rPr>
          <w:rFonts w:ascii="Times New Roman" w:eastAsia="Times New Roman" w:hAnsi="Times New Roman" w:cs="Times New Roman"/>
          <w:sz w:val="20"/>
          <w:szCs w:val="20"/>
        </w:rPr>
        <w:t xml:space="preserve"> ratifications)</w:t>
      </w:r>
      <w:r w:rsidR="005013B3" w:rsidRPr="009349AF">
        <w:rPr>
          <w:rFonts w:ascii="Times New Roman" w:eastAsia="Times New Roman" w:hAnsi="Times New Roman" w:cs="Times New Roman"/>
          <w:sz w:val="20"/>
          <w:szCs w:val="20"/>
        </w:rPr>
        <w:t>,</w:t>
      </w:r>
      <w:r w:rsidR="004E541B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013B3" w:rsidRPr="009349AF">
        <w:rPr>
          <w:rFonts w:ascii="Times New Roman" w:eastAsia="Times New Roman" w:hAnsi="Times New Roman" w:cs="Times New Roman"/>
          <w:sz w:val="20"/>
          <w:szCs w:val="20"/>
        </w:rPr>
        <w:t xml:space="preserve">a fact which diminishes its impact. </w:t>
      </w:r>
      <w:r w:rsidR="004E541B" w:rsidRPr="009349AF">
        <w:rPr>
          <w:rFonts w:ascii="Times New Roman" w:eastAsia="Times New Roman" w:hAnsi="Times New Roman" w:cs="Times New Roman"/>
          <w:sz w:val="20"/>
          <w:szCs w:val="20"/>
        </w:rPr>
        <w:t xml:space="preserve">Heavyweight 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>states,</w:t>
      </w:r>
      <w:r w:rsidR="004E541B" w:rsidRPr="009349AF">
        <w:rPr>
          <w:rFonts w:ascii="Times New Roman" w:eastAsia="Times New Roman" w:hAnsi="Times New Roman" w:cs="Times New Roman"/>
          <w:sz w:val="20"/>
          <w:szCs w:val="20"/>
        </w:rPr>
        <w:t xml:space="preserve"> like South Africa, Nigeria, and Morocco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>,</w:t>
      </w:r>
      <w:r w:rsidR="004E541B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 xml:space="preserve">have </w:t>
      </w:r>
      <w:r w:rsidR="004E541B" w:rsidRPr="009349AF">
        <w:rPr>
          <w:rFonts w:ascii="Times New Roman" w:eastAsia="Times New Roman" w:hAnsi="Times New Roman" w:cs="Times New Roman"/>
          <w:sz w:val="20"/>
          <w:szCs w:val="20"/>
        </w:rPr>
        <w:t>abstain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>ed</w:t>
      </w:r>
      <w:r w:rsidR="004E541B" w:rsidRPr="009349AF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596A45" w:rsidRPr="009349AF">
        <w:rPr>
          <w:rFonts w:ascii="Times New Roman" w:eastAsia="Times New Roman" w:hAnsi="Times New Roman" w:cs="Times New Roman"/>
          <w:sz w:val="20"/>
          <w:szCs w:val="20"/>
        </w:rPr>
        <w:t>it is doubtful if other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 xml:space="preserve"> countr</w:t>
      </w:r>
      <w:r w:rsidR="005013B3" w:rsidRPr="009349AF">
        <w:rPr>
          <w:rFonts w:ascii="Times New Roman" w:eastAsia="Times New Roman" w:hAnsi="Times New Roman" w:cs="Times New Roman"/>
          <w:sz w:val="20"/>
          <w:szCs w:val="20"/>
        </w:rPr>
        <w:t>ies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541B" w:rsidRPr="009349AF">
        <w:rPr>
          <w:rFonts w:ascii="Times New Roman" w:eastAsia="Times New Roman" w:hAnsi="Times New Roman" w:cs="Times New Roman"/>
          <w:sz w:val="20"/>
          <w:szCs w:val="20"/>
        </w:rPr>
        <w:t xml:space="preserve">will join </w:t>
      </w:r>
      <w:r w:rsidR="005013B3" w:rsidRPr="009349AF"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 xml:space="preserve">anytime </w:t>
      </w:r>
      <w:r w:rsidR="00E36EB1" w:rsidRPr="009349AF">
        <w:rPr>
          <w:rFonts w:ascii="Times New Roman" w:eastAsia="Times New Roman" w:hAnsi="Times New Roman" w:cs="Times New Roman"/>
          <w:sz w:val="20"/>
          <w:szCs w:val="20"/>
        </w:rPr>
        <w:t>soon</w:t>
      </w:r>
      <w:r w:rsidR="004E541B" w:rsidRPr="009349AF">
        <w:rPr>
          <w:rFonts w:ascii="Times New Roman" w:eastAsia="Times New Roman" w:hAnsi="Times New Roman" w:cs="Times New Roman"/>
          <w:sz w:val="20"/>
          <w:szCs w:val="20"/>
        </w:rPr>
        <w:t>.</w:t>
      </w:r>
      <w:r w:rsidR="009C051A" w:rsidRPr="009349AF">
        <w:rPr>
          <w:rFonts w:ascii="Times New Roman" w:eastAsia="Times New Roman" w:hAnsi="Times New Roman" w:cs="Times New Roman"/>
          <w:sz w:val="20"/>
          <w:szCs w:val="20"/>
        </w:rPr>
        <w:t xml:space="preserve"> However, this </w:t>
      </w:r>
      <w:r w:rsidR="005013B3" w:rsidRPr="009349AF">
        <w:rPr>
          <w:rFonts w:ascii="Times New Roman" w:eastAsia="Times New Roman" w:hAnsi="Times New Roman" w:cs="Times New Roman"/>
          <w:sz w:val="20"/>
          <w:szCs w:val="20"/>
        </w:rPr>
        <w:t xml:space="preserve">state of affairs </w:t>
      </w:r>
      <w:r w:rsidR="009C051A" w:rsidRPr="009349AF">
        <w:rPr>
          <w:rFonts w:ascii="Times New Roman" w:eastAsia="Times New Roman" w:hAnsi="Times New Roman" w:cs="Times New Roman"/>
          <w:sz w:val="20"/>
          <w:szCs w:val="20"/>
        </w:rPr>
        <w:t xml:space="preserve">is partly mitigated </w:t>
      </w:r>
      <w:r w:rsidR="0080077A" w:rsidRPr="009349AF">
        <w:rPr>
          <w:rFonts w:ascii="Times New Roman" w:eastAsia="Times New Roman" w:hAnsi="Times New Roman" w:cs="Times New Roman"/>
          <w:sz w:val="20"/>
          <w:szCs w:val="20"/>
        </w:rPr>
        <w:t xml:space="preserve">on account of two </w:t>
      </w:r>
      <w:r w:rsidR="000F2412" w:rsidRPr="009349AF">
        <w:rPr>
          <w:rFonts w:ascii="Times New Roman" w:eastAsia="Times New Roman" w:hAnsi="Times New Roman" w:cs="Times New Roman"/>
          <w:sz w:val="20"/>
          <w:szCs w:val="20"/>
        </w:rPr>
        <w:t>facts</w:t>
      </w:r>
      <w:r w:rsidR="0080077A" w:rsidRPr="009349AF">
        <w:rPr>
          <w:rFonts w:ascii="Times New Roman" w:eastAsia="Times New Roman" w:hAnsi="Times New Roman" w:cs="Times New Roman"/>
          <w:sz w:val="20"/>
          <w:szCs w:val="20"/>
        </w:rPr>
        <w:t xml:space="preserve">. First, there 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 xml:space="preserve">exist other </w:t>
      </w:r>
      <w:r w:rsidR="0080077A" w:rsidRPr="009349AF">
        <w:rPr>
          <w:rFonts w:ascii="Times New Roman" w:eastAsia="Times New Roman" w:hAnsi="Times New Roman" w:cs="Times New Roman"/>
          <w:sz w:val="20"/>
          <w:szCs w:val="20"/>
        </w:rPr>
        <w:t>multilateral treaties</w:t>
      </w:r>
      <w:r w:rsidR="000D304D" w:rsidRPr="009349AF">
        <w:rPr>
          <w:rFonts w:ascii="Times New Roman" w:eastAsia="Times New Roman" w:hAnsi="Times New Roman" w:cs="Times New Roman"/>
          <w:sz w:val="20"/>
          <w:szCs w:val="20"/>
        </w:rPr>
        <w:t xml:space="preserve">, which are </w:t>
      </w:r>
      <w:r w:rsidR="00CE2F98" w:rsidRPr="009349AF">
        <w:rPr>
          <w:rFonts w:ascii="Times New Roman" w:eastAsia="Times New Roman" w:hAnsi="Times New Roman" w:cs="Times New Roman"/>
          <w:sz w:val="20"/>
          <w:szCs w:val="20"/>
        </w:rPr>
        <w:t>applicable</w:t>
      </w:r>
      <w:r w:rsidR="000D304D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CE2F98" w:rsidRPr="009349AF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="005013B3" w:rsidRPr="009349AF">
        <w:rPr>
          <w:rFonts w:ascii="Times New Roman" w:eastAsia="Times New Roman" w:hAnsi="Times New Roman" w:cs="Times New Roman"/>
          <w:sz w:val="20"/>
          <w:szCs w:val="20"/>
        </w:rPr>
        <w:t xml:space="preserve">several </w:t>
      </w:r>
      <w:r w:rsidR="00CE2F98" w:rsidRPr="009349AF">
        <w:rPr>
          <w:rFonts w:ascii="Times New Roman" w:eastAsia="Times New Roman" w:hAnsi="Times New Roman" w:cs="Times New Roman"/>
          <w:sz w:val="20"/>
          <w:szCs w:val="20"/>
        </w:rPr>
        <w:t>African countries</w:t>
      </w:r>
      <w:r w:rsidR="000D304D" w:rsidRPr="009349AF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80077A" w:rsidRPr="009349AF">
        <w:rPr>
          <w:rFonts w:ascii="Times New Roman" w:eastAsia="Times New Roman" w:hAnsi="Times New Roman" w:cs="Times New Roman"/>
          <w:sz w:val="20"/>
          <w:szCs w:val="20"/>
        </w:rPr>
        <w:t>ban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E2F98" w:rsidRPr="009349AF">
        <w:rPr>
          <w:rFonts w:ascii="Times New Roman" w:eastAsia="Times New Roman" w:hAnsi="Times New Roman" w:cs="Times New Roman"/>
          <w:sz w:val="20"/>
          <w:szCs w:val="20"/>
        </w:rPr>
        <w:t>or restrict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 xml:space="preserve"> the movement of </w:t>
      </w:r>
      <w:r w:rsidR="0080077A" w:rsidRPr="009349AF">
        <w:rPr>
          <w:rFonts w:ascii="Times New Roman" w:eastAsia="Times New Roman" w:hAnsi="Times New Roman" w:cs="Times New Roman"/>
          <w:sz w:val="20"/>
          <w:szCs w:val="20"/>
        </w:rPr>
        <w:t>radioactive waste</w:t>
      </w:r>
      <w:r w:rsidR="00CE2F98" w:rsidRPr="009349A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 xml:space="preserve">. Suffice to mention </w:t>
      </w:r>
      <w:r w:rsidR="00C327F5" w:rsidRPr="009349AF">
        <w:rPr>
          <w:rFonts w:ascii="Times New Roman" w:eastAsia="Times New Roman" w:hAnsi="Times New Roman" w:cs="Times New Roman"/>
          <w:sz w:val="20"/>
          <w:szCs w:val="20"/>
        </w:rPr>
        <w:t xml:space="preserve">(a) </w:t>
      </w:r>
      <w:r w:rsidR="0080077A" w:rsidRPr="009349AF">
        <w:rPr>
          <w:rFonts w:ascii="Times New Roman" w:eastAsia="Times New Roman" w:hAnsi="Times New Roman" w:cs="Times New Roman"/>
          <w:sz w:val="20"/>
          <w:szCs w:val="20"/>
        </w:rPr>
        <w:t xml:space="preserve">the Protocol </w:t>
      </w:r>
      <w:r w:rsidR="000D304D" w:rsidRPr="009349AF">
        <w:rPr>
          <w:rFonts w:ascii="Times New Roman" w:eastAsia="Times New Roman" w:hAnsi="Times New Roman" w:cs="Times New Roman"/>
          <w:sz w:val="20"/>
          <w:szCs w:val="20"/>
        </w:rPr>
        <w:t xml:space="preserve">to the </w:t>
      </w:r>
      <w:r w:rsidR="00DA5DFD" w:rsidRPr="009349AF">
        <w:rPr>
          <w:rFonts w:ascii="Times New Roman" w:eastAsia="Times New Roman" w:hAnsi="Times New Roman" w:cs="Times New Roman"/>
          <w:sz w:val="20"/>
          <w:szCs w:val="20"/>
        </w:rPr>
        <w:t xml:space="preserve">(Barcelona) </w:t>
      </w:r>
      <w:r w:rsidR="000D304D" w:rsidRPr="009349AF">
        <w:rPr>
          <w:rFonts w:ascii="Times New Roman" w:eastAsia="Times New Roman" w:hAnsi="Times New Roman" w:cs="Times New Roman"/>
          <w:sz w:val="20"/>
          <w:szCs w:val="20"/>
        </w:rPr>
        <w:t xml:space="preserve">Convention for the Protection of the Mediterranean Sea against Pollution, </w:t>
      </w:r>
      <w:r w:rsidR="0080077A" w:rsidRPr="009349AF">
        <w:rPr>
          <w:rFonts w:ascii="Times New Roman" w:eastAsia="Times New Roman" w:hAnsi="Times New Roman" w:cs="Times New Roman"/>
          <w:sz w:val="20"/>
          <w:szCs w:val="20"/>
        </w:rPr>
        <w:t>on Prevention of Pollution of the Mediterranean Sea by Transboundary Movements of Hazardous Wastes and their Disposal,</w:t>
      </w:r>
      <w:r w:rsidR="0080077A" w:rsidRPr="009349AF">
        <w:rPr>
          <w:rStyle w:val="FootnoteReference"/>
          <w:rFonts w:ascii="Times New Roman" w:eastAsia="Times New Roman" w:hAnsi="Times New Roman" w:cs="Times New Roman"/>
          <w:sz w:val="20"/>
          <w:szCs w:val="20"/>
        </w:rPr>
        <w:footnoteReference w:id="5"/>
      </w:r>
      <w:r w:rsidR="0080077A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327F5" w:rsidRPr="009349AF">
        <w:rPr>
          <w:rFonts w:ascii="Times New Roman" w:eastAsia="Times New Roman" w:hAnsi="Times New Roman" w:cs="Times New Roman"/>
          <w:sz w:val="20"/>
          <w:szCs w:val="20"/>
        </w:rPr>
        <w:t xml:space="preserve">and (b) </w:t>
      </w:r>
      <w:r w:rsidR="00CE2F98" w:rsidRPr="009349AF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F43856" w:rsidRPr="009349AF">
        <w:rPr>
          <w:rFonts w:ascii="Times New Roman" w:eastAsia="Times New Roman" w:hAnsi="Times New Roman" w:cs="Times New Roman"/>
          <w:sz w:val="20"/>
          <w:szCs w:val="20"/>
        </w:rPr>
        <w:t xml:space="preserve">Cotonou Agreement between the </w:t>
      </w:r>
      <w:r w:rsidR="006C7BE1" w:rsidRPr="009349AF">
        <w:rPr>
          <w:rFonts w:ascii="Times New Roman" w:eastAsia="Times New Roman" w:hAnsi="Times New Roman" w:cs="Times New Roman"/>
          <w:sz w:val="20"/>
          <w:szCs w:val="20"/>
        </w:rPr>
        <w:t>E</w:t>
      </w:r>
      <w:r w:rsidR="00F43856" w:rsidRPr="009349AF">
        <w:rPr>
          <w:rFonts w:ascii="Times New Roman" w:eastAsia="Times New Roman" w:hAnsi="Times New Roman" w:cs="Times New Roman"/>
          <w:sz w:val="20"/>
          <w:szCs w:val="20"/>
        </w:rPr>
        <w:t xml:space="preserve">uropean </w:t>
      </w:r>
      <w:r w:rsidR="006C7BE1" w:rsidRPr="009349AF">
        <w:rPr>
          <w:rFonts w:ascii="Times New Roman" w:eastAsia="Times New Roman" w:hAnsi="Times New Roman" w:cs="Times New Roman"/>
          <w:sz w:val="20"/>
          <w:szCs w:val="20"/>
        </w:rPr>
        <w:t>U</w:t>
      </w:r>
      <w:r w:rsidR="00F43856" w:rsidRPr="009349AF">
        <w:rPr>
          <w:rFonts w:ascii="Times New Roman" w:eastAsia="Times New Roman" w:hAnsi="Times New Roman" w:cs="Times New Roman"/>
          <w:sz w:val="20"/>
          <w:szCs w:val="20"/>
        </w:rPr>
        <w:t xml:space="preserve">nion and the </w:t>
      </w:r>
      <w:r w:rsidR="006C7BE1" w:rsidRPr="009349AF">
        <w:rPr>
          <w:rFonts w:ascii="Times New Roman" w:eastAsia="Times New Roman" w:hAnsi="Times New Roman" w:cs="Times New Roman"/>
          <w:sz w:val="20"/>
          <w:szCs w:val="20"/>
        </w:rPr>
        <w:t>African Caribbean Pacific Group of States</w:t>
      </w:r>
      <w:r w:rsidR="00512688">
        <w:rPr>
          <w:rFonts w:ascii="Times New Roman" w:eastAsia="Times New Roman" w:hAnsi="Times New Roman" w:cs="Times New Roman"/>
          <w:sz w:val="20"/>
          <w:szCs w:val="20"/>
        </w:rPr>
        <w:t>.</w:t>
      </w:r>
      <w:r w:rsidR="00CE2F98" w:rsidRPr="009349AF">
        <w:rPr>
          <w:rStyle w:val="FootnoteReference"/>
          <w:rFonts w:ascii="Times New Roman" w:eastAsia="Times New Roman" w:hAnsi="Times New Roman" w:cs="Times New Roman"/>
          <w:sz w:val="20"/>
          <w:szCs w:val="20"/>
        </w:rPr>
        <w:footnoteReference w:id="6"/>
      </w:r>
      <w:r w:rsidR="00CE2F98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12688">
        <w:rPr>
          <w:rFonts w:ascii="Times New Roman" w:eastAsia="Times New Roman" w:hAnsi="Times New Roman" w:cs="Times New Roman"/>
          <w:sz w:val="20"/>
          <w:szCs w:val="20"/>
        </w:rPr>
        <w:t xml:space="preserve">The latter </w:t>
      </w:r>
      <w:r w:rsidR="00CA0140" w:rsidRPr="009349AF">
        <w:rPr>
          <w:rFonts w:ascii="Times New Roman" w:eastAsia="Times New Roman" w:hAnsi="Times New Roman" w:cs="Times New Roman"/>
          <w:sz w:val="20"/>
          <w:szCs w:val="20"/>
        </w:rPr>
        <w:t xml:space="preserve">stipulates </w:t>
      </w:r>
      <w:r w:rsidR="00F66953">
        <w:rPr>
          <w:rFonts w:ascii="Times New Roman" w:eastAsia="Times New Roman" w:hAnsi="Times New Roman" w:cs="Times New Roman"/>
          <w:sz w:val="20"/>
          <w:szCs w:val="20"/>
        </w:rPr>
        <w:t xml:space="preserve">that parties should </w:t>
      </w:r>
      <w:r w:rsidR="00C327F5" w:rsidRPr="009349AF">
        <w:rPr>
          <w:rFonts w:ascii="Times New Roman" w:eastAsia="Times New Roman" w:hAnsi="Times New Roman" w:cs="Times New Roman"/>
          <w:sz w:val="20"/>
          <w:szCs w:val="20"/>
        </w:rPr>
        <w:t>refrain</w:t>
      </w:r>
      <w:r w:rsidR="00F669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327F5" w:rsidRPr="009349AF">
        <w:rPr>
          <w:rFonts w:ascii="Times New Roman" w:eastAsia="Times New Roman" w:hAnsi="Times New Roman" w:cs="Times New Roman"/>
          <w:sz w:val="20"/>
          <w:szCs w:val="20"/>
        </w:rPr>
        <w:t>from discharging radioactive waste</w:t>
      </w:r>
      <w:r w:rsidR="00F66953">
        <w:rPr>
          <w:rFonts w:ascii="Times New Roman" w:eastAsia="Times New Roman" w:hAnsi="Times New Roman" w:cs="Times New Roman"/>
          <w:sz w:val="20"/>
          <w:szCs w:val="20"/>
        </w:rPr>
        <w:t>, because this</w:t>
      </w:r>
      <w:r w:rsidR="00C327F5" w:rsidRPr="009349AF">
        <w:rPr>
          <w:rFonts w:ascii="Times New Roman" w:eastAsia="Times New Roman" w:hAnsi="Times New Roman" w:cs="Times New Roman"/>
          <w:sz w:val="20"/>
          <w:szCs w:val="20"/>
        </w:rPr>
        <w:t xml:space="preserve"> would </w:t>
      </w:r>
      <w:r w:rsidR="00CA0140" w:rsidRPr="009349AF">
        <w:rPr>
          <w:rFonts w:ascii="Times New Roman" w:eastAsia="Times New Roman" w:hAnsi="Times New Roman" w:cs="Times New Roman"/>
          <w:sz w:val="20"/>
          <w:szCs w:val="20"/>
        </w:rPr>
        <w:t xml:space="preserve">otherwise </w:t>
      </w:r>
      <w:r w:rsidR="00C327F5" w:rsidRPr="009349AF">
        <w:rPr>
          <w:rFonts w:ascii="Times New Roman" w:eastAsia="Times New Roman" w:hAnsi="Times New Roman" w:cs="Times New Roman"/>
          <w:sz w:val="20"/>
          <w:szCs w:val="20"/>
        </w:rPr>
        <w:t xml:space="preserve">encroach upon </w:t>
      </w:r>
      <w:r w:rsidR="00F66953">
        <w:rPr>
          <w:rFonts w:ascii="Times New Roman" w:eastAsia="Times New Roman" w:hAnsi="Times New Roman" w:cs="Times New Roman"/>
          <w:sz w:val="20"/>
          <w:szCs w:val="20"/>
        </w:rPr>
        <w:t>state</w:t>
      </w:r>
      <w:r w:rsidR="00C327F5" w:rsidRPr="009349AF">
        <w:rPr>
          <w:rFonts w:ascii="Times New Roman" w:eastAsia="Times New Roman" w:hAnsi="Times New Roman" w:cs="Times New Roman"/>
          <w:sz w:val="20"/>
          <w:szCs w:val="20"/>
        </w:rPr>
        <w:t xml:space="preserve"> sovereignty, threaten the environment</w:t>
      </w:r>
      <w:r w:rsidR="00CA0140" w:rsidRPr="009349AF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C327F5" w:rsidRPr="009349AF">
        <w:rPr>
          <w:rFonts w:ascii="Times New Roman" w:eastAsia="Times New Roman" w:hAnsi="Times New Roman" w:cs="Times New Roman"/>
          <w:sz w:val="20"/>
          <w:szCs w:val="20"/>
        </w:rPr>
        <w:t>endanger public health in other countries</w:t>
      </w:r>
      <w:r w:rsidR="00CA0140" w:rsidRPr="009349AF">
        <w:rPr>
          <w:rFonts w:ascii="Times New Roman" w:eastAsia="Times New Roman" w:hAnsi="Times New Roman" w:cs="Times New Roman"/>
          <w:sz w:val="20"/>
          <w:szCs w:val="20"/>
        </w:rPr>
        <w:t>.</w:t>
      </w:r>
      <w:r w:rsidR="00C327F5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7BE1" w:rsidRPr="009349AF">
        <w:rPr>
          <w:rFonts w:ascii="Times New Roman" w:eastAsia="Times New Roman" w:hAnsi="Times New Roman" w:cs="Times New Roman"/>
          <w:sz w:val="20"/>
          <w:szCs w:val="20"/>
        </w:rPr>
        <w:t xml:space="preserve">Second, the existence of several sub-regional international organisations in Africa, the so-called African Regional Communities (RECs), some of which </w:t>
      </w:r>
      <w:r w:rsidR="00DA5DFD" w:rsidRPr="009349AF">
        <w:rPr>
          <w:rFonts w:ascii="Times New Roman" w:eastAsia="Times New Roman" w:hAnsi="Times New Roman" w:cs="Times New Roman"/>
          <w:sz w:val="20"/>
          <w:szCs w:val="20"/>
        </w:rPr>
        <w:t xml:space="preserve">have </w:t>
      </w:r>
      <w:r w:rsidR="006C7BE1" w:rsidRPr="009349AF">
        <w:rPr>
          <w:rFonts w:ascii="Times New Roman" w:eastAsia="Times New Roman" w:hAnsi="Times New Roman" w:cs="Times New Roman"/>
          <w:sz w:val="20"/>
          <w:szCs w:val="20"/>
        </w:rPr>
        <w:t xml:space="preserve">already adopted </w:t>
      </w:r>
      <w:r w:rsidR="00BB33F8" w:rsidRPr="009349AF">
        <w:rPr>
          <w:rFonts w:ascii="Times New Roman" w:eastAsia="Times New Roman" w:hAnsi="Times New Roman" w:cs="Times New Roman"/>
          <w:sz w:val="20"/>
          <w:szCs w:val="20"/>
        </w:rPr>
        <w:t xml:space="preserve">relevant bans, </w:t>
      </w:r>
      <w:r w:rsidR="00CA0140" w:rsidRPr="009349AF">
        <w:rPr>
          <w:rFonts w:ascii="Times New Roman" w:eastAsia="Times New Roman" w:hAnsi="Times New Roman" w:cs="Times New Roman"/>
          <w:sz w:val="20"/>
          <w:szCs w:val="20"/>
        </w:rPr>
        <w:t xml:space="preserve">for example </w:t>
      </w:r>
      <w:r w:rsidR="009C051A" w:rsidRPr="009349AF">
        <w:rPr>
          <w:rFonts w:ascii="Times New Roman" w:eastAsia="Times New Roman" w:hAnsi="Times New Roman" w:cs="Times New Roman"/>
          <w:sz w:val="20"/>
          <w:szCs w:val="20"/>
        </w:rPr>
        <w:t>the Economic Community of West African States (ECOWAS)</w:t>
      </w:r>
      <w:r w:rsidR="00F43856" w:rsidRPr="009349A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66953">
        <w:rPr>
          <w:rFonts w:ascii="Times New Roman" w:eastAsia="Times New Roman" w:hAnsi="Times New Roman" w:cs="Times New Roman"/>
          <w:sz w:val="20"/>
          <w:szCs w:val="20"/>
        </w:rPr>
        <w:t xml:space="preserve">In particular, </w:t>
      </w:r>
      <w:r w:rsidR="00512688" w:rsidRPr="00512688">
        <w:rPr>
          <w:rFonts w:ascii="Times New Roman" w:eastAsia="Times New Roman" w:hAnsi="Times New Roman" w:cs="Times New Roman"/>
          <w:sz w:val="20"/>
          <w:szCs w:val="20"/>
        </w:rPr>
        <w:t>Article 30 of the Revised ECOWAS Charter</w:t>
      </w:r>
      <w:r w:rsidR="00512688" w:rsidRPr="005126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36EB1" w:rsidRPr="009349AF">
        <w:rPr>
          <w:rFonts w:ascii="Times New Roman" w:eastAsia="Times New Roman" w:hAnsi="Times New Roman" w:cs="Times New Roman"/>
          <w:sz w:val="20"/>
          <w:szCs w:val="20"/>
        </w:rPr>
        <w:t xml:space="preserve">obliges </w:t>
      </w:r>
      <w:r w:rsidR="00BB33F8" w:rsidRPr="009349AF">
        <w:rPr>
          <w:rFonts w:ascii="Times New Roman" w:eastAsia="Times New Roman" w:hAnsi="Times New Roman" w:cs="Times New Roman"/>
          <w:sz w:val="20"/>
          <w:szCs w:val="20"/>
        </w:rPr>
        <w:t>its 15 Member States</w:t>
      </w:r>
      <w:r w:rsidR="00E36EB1" w:rsidRPr="009349AF">
        <w:rPr>
          <w:rFonts w:ascii="Times New Roman" w:eastAsia="Times New Roman" w:hAnsi="Times New Roman" w:cs="Times New Roman"/>
          <w:sz w:val="20"/>
          <w:szCs w:val="20"/>
        </w:rPr>
        <w:t>, individually and collectively, to take appropriate action prohibiting the importation, dumping</w:t>
      </w:r>
      <w:r w:rsidR="00F66953">
        <w:rPr>
          <w:rFonts w:ascii="Times New Roman" w:eastAsia="Times New Roman" w:hAnsi="Times New Roman" w:cs="Times New Roman"/>
          <w:sz w:val="20"/>
          <w:szCs w:val="20"/>
        </w:rPr>
        <w:t>,</w:t>
      </w:r>
      <w:r w:rsidR="00E36EB1" w:rsidRPr="009349AF">
        <w:rPr>
          <w:rFonts w:ascii="Times New Roman" w:eastAsia="Times New Roman" w:hAnsi="Times New Roman" w:cs="Times New Roman"/>
          <w:sz w:val="20"/>
          <w:szCs w:val="20"/>
        </w:rPr>
        <w:t xml:space="preserve"> etc. of hazardous and toxic wastes in their territories and to establish a </w:t>
      </w:r>
      <w:r w:rsidR="00F34AB0">
        <w:rPr>
          <w:rFonts w:ascii="Times New Roman" w:eastAsia="Times New Roman" w:hAnsi="Times New Roman" w:cs="Times New Roman"/>
          <w:sz w:val="20"/>
          <w:szCs w:val="20"/>
        </w:rPr>
        <w:t>‘</w:t>
      </w:r>
      <w:r w:rsidR="00E36EB1" w:rsidRPr="009349AF">
        <w:rPr>
          <w:rFonts w:ascii="Times New Roman" w:eastAsia="Times New Roman" w:hAnsi="Times New Roman" w:cs="Times New Roman"/>
          <w:sz w:val="20"/>
          <w:szCs w:val="20"/>
        </w:rPr>
        <w:t>regional dump-watch</w:t>
      </w:r>
      <w:r w:rsidR="00F34AB0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E36EB1" w:rsidRPr="009349AF">
        <w:rPr>
          <w:rFonts w:ascii="Times New Roman" w:eastAsia="Times New Roman" w:hAnsi="Times New Roman" w:cs="Times New Roman"/>
          <w:sz w:val="20"/>
          <w:szCs w:val="20"/>
        </w:rPr>
        <w:t>.</w:t>
      </w:r>
      <w:r w:rsidR="00E36EB1" w:rsidRPr="009349AF">
        <w:rPr>
          <w:rStyle w:val="FootnoteReference"/>
          <w:rFonts w:ascii="Times New Roman" w:eastAsia="Times New Roman" w:hAnsi="Times New Roman" w:cs="Times New Roman"/>
          <w:sz w:val="20"/>
          <w:szCs w:val="20"/>
        </w:rPr>
        <w:footnoteReference w:id="7"/>
      </w:r>
      <w:r w:rsidR="00E36EB1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56B9106" w14:textId="0A78BA31" w:rsidR="00A056EA" w:rsidRPr="009349AF" w:rsidRDefault="00707DE5" w:rsidP="0031304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49AF">
        <w:rPr>
          <w:rFonts w:ascii="Times New Roman" w:eastAsia="Times New Roman" w:hAnsi="Times New Roman" w:cs="Times New Roman"/>
          <w:sz w:val="20"/>
          <w:szCs w:val="20"/>
        </w:rPr>
        <w:lastRenderedPageBreak/>
        <w:t>The</w:t>
      </w:r>
      <w:r w:rsidR="00231480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504A" w:rsidRPr="009349AF">
        <w:rPr>
          <w:rFonts w:ascii="Times New Roman" w:eastAsia="Times New Roman" w:hAnsi="Times New Roman" w:cs="Times New Roman"/>
          <w:sz w:val="20"/>
          <w:szCs w:val="20"/>
        </w:rPr>
        <w:t xml:space="preserve">institutional dimension </w:t>
      </w:r>
      <w:r w:rsidR="00F66953">
        <w:rPr>
          <w:rFonts w:ascii="Times New Roman" w:eastAsia="Times New Roman" w:hAnsi="Times New Roman" w:cs="Times New Roman"/>
          <w:sz w:val="20"/>
          <w:szCs w:val="20"/>
        </w:rPr>
        <w:t xml:space="preserve">of the </w:t>
      </w:r>
      <w:r w:rsidR="00F66953" w:rsidRPr="00F66953">
        <w:rPr>
          <w:rFonts w:ascii="Times New Roman" w:eastAsia="Times New Roman" w:hAnsi="Times New Roman" w:cs="Times New Roman"/>
          <w:sz w:val="20"/>
          <w:szCs w:val="20"/>
        </w:rPr>
        <w:t xml:space="preserve">Bamako Convention </w:t>
      </w:r>
      <w:r w:rsidR="00231480" w:rsidRPr="009349AF">
        <w:rPr>
          <w:rFonts w:ascii="Times New Roman" w:eastAsia="Times New Roman" w:hAnsi="Times New Roman" w:cs="Times New Roman"/>
          <w:sz w:val="20"/>
          <w:szCs w:val="20"/>
        </w:rPr>
        <w:t xml:space="preserve">comprises </w:t>
      </w:r>
      <w:r w:rsidR="00234516" w:rsidRPr="009349AF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4B504A" w:rsidRPr="009349AF">
        <w:rPr>
          <w:rFonts w:ascii="Times New Roman" w:eastAsia="Times New Roman" w:hAnsi="Times New Roman" w:cs="Times New Roman"/>
          <w:sz w:val="20"/>
          <w:szCs w:val="20"/>
        </w:rPr>
        <w:t>Conference of the Parties</w:t>
      </w:r>
      <w:r w:rsidR="00231480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6953">
        <w:rPr>
          <w:rFonts w:ascii="Times New Roman" w:eastAsia="Times New Roman" w:hAnsi="Times New Roman" w:cs="Times New Roman"/>
          <w:sz w:val="20"/>
          <w:szCs w:val="20"/>
        </w:rPr>
        <w:t xml:space="preserve">(COP) </w:t>
      </w:r>
      <w:r w:rsidR="00231480" w:rsidRPr="009349AF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="00FD3E68" w:rsidRPr="009349AF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231480" w:rsidRPr="009349AF">
        <w:rPr>
          <w:rFonts w:ascii="Times New Roman" w:eastAsia="Times New Roman" w:hAnsi="Times New Roman" w:cs="Times New Roman"/>
          <w:sz w:val="20"/>
          <w:szCs w:val="20"/>
        </w:rPr>
        <w:t>Secretariat</w:t>
      </w:r>
      <w:r w:rsidR="00B1317E" w:rsidRPr="009349AF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1480" w:rsidRPr="009349AF">
        <w:rPr>
          <w:rFonts w:ascii="Times New Roman" w:eastAsia="Times New Roman" w:hAnsi="Times New Roman" w:cs="Times New Roman"/>
          <w:sz w:val="20"/>
          <w:szCs w:val="20"/>
        </w:rPr>
        <w:t xml:space="preserve"> The </w:t>
      </w:r>
      <w:r w:rsidR="003B679C" w:rsidRPr="009349AF">
        <w:rPr>
          <w:rFonts w:ascii="Times New Roman" w:eastAsia="Times New Roman" w:hAnsi="Times New Roman" w:cs="Times New Roman"/>
          <w:sz w:val="20"/>
          <w:szCs w:val="20"/>
        </w:rPr>
        <w:t>Conference</w:t>
      </w:r>
      <w:r w:rsidR="00B1317E" w:rsidRPr="009349AF">
        <w:rPr>
          <w:rFonts w:ascii="Times New Roman" w:eastAsia="Times New Roman" w:hAnsi="Times New Roman" w:cs="Times New Roman"/>
          <w:sz w:val="20"/>
          <w:szCs w:val="20"/>
        </w:rPr>
        <w:t>, which</w:t>
      </w:r>
      <w:r w:rsidR="003B679C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4516" w:rsidRPr="009349AF">
        <w:rPr>
          <w:rFonts w:ascii="Times New Roman" w:eastAsia="Times New Roman" w:hAnsi="Times New Roman" w:cs="Times New Roman"/>
          <w:sz w:val="20"/>
          <w:szCs w:val="20"/>
        </w:rPr>
        <w:t>consist</w:t>
      </w:r>
      <w:r w:rsidR="00231480" w:rsidRPr="009349AF">
        <w:rPr>
          <w:rFonts w:ascii="Times New Roman" w:eastAsia="Times New Roman" w:hAnsi="Times New Roman" w:cs="Times New Roman"/>
          <w:sz w:val="20"/>
          <w:szCs w:val="20"/>
        </w:rPr>
        <w:t xml:space="preserve">s of all contracting parties’ </w:t>
      </w:r>
      <w:r w:rsidR="00CB17BC" w:rsidRPr="009349AF">
        <w:rPr>
          <w:rFonts w:ascii="Times New Roman" w:eastAsia="Times New Roman" w:hAnsi="Times New Roman" w:cs="Times New Roman"/>
          <w:sz w:val="20"/>
          <w:szCs w:val="20"/>
        </w:rPr>
        <w:t xml:space="preserve">environmental </w:t>
      </w:r>
      <w:r w:rsidR="004B504A" w:rsidRPr="009349AF">
        <w:rPr>
          <w:rFonts w:ascii="Times New Roman" w:eastAsia="Times New Roman" w:hAnsi="Times New Roman" w:cs="Times New Roman"/>
          <w:sz w:val="20"/>
          <w:szCs w:val="20"/>
        </w:rPr>
        <w:t>ministers</w:t>
      </w:r>
      <w:r w:rsidR="00234516" w:rsidRPr="009349AF">
        <w:rPr>
          <w:rFonts w:ascii="Times New Roman" w:eastAsia="Times New Roman" w:hAnsi="Times New Roman" w:cs="Times New Roman"/>
          <w:sz w:val="20"/>
          <w:szCs w:val="20"/>
        </w:rPr>
        <w:t xml:space="preserve"> (Article 15)</w:t>
      </w:r>
      <w:r w:rsidR="00B1317E" w:rsidRPr="009349A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FD3E68" w:rsidRPr="009349AF">
        <w:rPr>
          <w:rFonts w:ascii="Times New Roman" w:eastAsia="Times New Roman" w:hAnsi="Times New Roman" w:cs="Times New Roman"/>
          <w:sz w:val="20"/>
          <w:szCs w:val="20"/>
        </w:rPr>
        <w:t>has so far held third session</w:t>
      </w:r>
      <w:r w:rsidR="003C7041" w:rsidRPr="009349AF">
        <w:rPr>
          <w:rFonts w:ascii="Times New Roman" w:eastAsia="Times New Roman" w:hAnsi="Times New Roman" w:cs="Times New Roman"/>
          <w:sz w:val="20"/>
          <w:szCs w:val="20"/>
        </w:rPr>
        <w:t>s</w:t>
      </w:r>
      <w:r w:rsidR="00FD3E68" w:rsidRPr="009349AF">
        <w:rPr>
          <w:rFonts w:ascii="Times New Roman" w:eastAsia="Times New Roman" w:hAnsi="Times New Roman" w:cs="Times New Roman"/>
          <w:sz w:val="20"/>
          <w:szCs w:val="20"/>
        </w:rPr>
        <w:t xml:space="preserve">. The first </w:t>
      </w:r>
      <w:r w:rsidR="000F2412" w:rsidRPr="009349AF">
        <w:rPr>
          <w:rFonts w:ascii="Times New Roman" w:eastAsia="Times New Roman" w:hAnsi="Times New Roman" w:cs="Times New Roman"/>
          <w:sz w:val="20"/>
          <w:szCs w:val="20"/>
        </w:rPr>
        <w:t xml:space="preserve">took place </w:t>
      </w:r>
      <w:r w:rsidR="00FD3E68" w:rsidRPr="009349AF">
        <w:rPr>
          <w:rFonts w:ascii="Times New Roman" w:eastAsia="Times New Roman" w:hAnsi="Times New Roman" w:cs="Times New Roman"/>
          <w:sz w:val="20"/>
          <w:szCs w:val="20"/>
        </w:rPr>
        <w:t xml:space="preserve">was in Bamako, Mali, </w:t>
      </w:r>
      <w:r w:rsidR="008F312D" w:rsidRPr="009349AF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="00FD3E68" w:rsidRPr="009349AF">
        <w:rPr>
          <w:rFonts w:ascii="Times New Roman" w:eastAsia="Times New Roman" w:hAnsi="Times New Roman" w:cs="Times New Roman"/>
          <w:sz w:val="20"/>
          <w:szCs w:val="20"/>
        </w:rPr>
        <w:t>24–26 June 2013</w:t>
      </w:r>
      <w:r w:rsidR="004D4A9A" w:rsidRPr="009349AF">
        <w:rPr>
          <w:rFonts w:ascii="Times New Roman" w:eastAsia="Times New Roman" w:hAnsi="Times New Roman" w:cs="Times New Roman"/>
          <w:sz w:val="20"/>
          <w:szCs w:val="20"/>
        </w:rPr>
        <w:t xml:space="preserve"> (COP 1)</w:t>
      </w:r>
      <w:r w:rsidR="008F312D" w:rsidRPr="009349AF">
        <w:rPr>
          <w:rFonts w:ascii="Times New Roman" w:eastAsia="Times New Roman" w:hAnsi="Times New Roman" w:cs="Times New Roman"/>
          <w:sz w:val="20"/>
          <w:szCs w:val="20"/>
        </w:rPr>
        <w:t>;</w:t>
      </w:r>
      <w:r w:rsidR="00234516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C7041" w:rsidRPr="009349AF">
        <w:rPr>
          <w:rFonts w:ascii="Times New Roman" w:eastAsia="Times New Roman" w:hAnsi="Times New Roman" w:cs="Times New Roman"/>
          <w:sz w:val="20"/>
          <w:szCs w:val="20"/>
        </w:rPr>
        <w:t xml:space="preserve">the second </w:t>
      </w:r>
      <w:r w:rsidR="00234516" w:rsidRPr="009349AF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="003C7041" w:rsidRPr="009349AF">
        <w:rPr>
          <w:rFonts w:ascii="Times New Roman" w:eastAsia="Times New Roman" w:hAnsi="Times New Roman" w:cs="Times New Roman"/>
          <w:sz w:val="20"/>
          <w:szCs w:val="20"/>
        </w:rPr>
        <w:t>Abidjan, Côte d’Ivoire</w:t>
      </w:r>
      <w:r w:rsidR="008F312D" w:rsidRPr="009349AF">
        <w:rPr>
          <w:rFonts w:ascii="Times New Roman" w:eastAsia="Times New Roman" w:hAnsi="Times New Roman" w:cs="Times New Roman"/>
          <w:sz w:val="20"/>
          <w:szCs w:val="20"/>
        </w:rPr>
        <w:t>,</w:t>
      </w:r>
      <w:r w:rsidR="003C7041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312D" w:rsidRPr="009349AF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="00B1317E" w:rsidRPr="009349AF">
        <w:rPr>
          <w:rFonts w:ascii="Times New Roman" w:eastAsia="Times New Roman" w:hAnsi="Times New Roman" w:cs="Times New Roman"/>
          <w:sz w:val="20"/>
          <w:szCs w:val="20"/>
        </w:rPr>
        <w:t>30 January-1 February 2018</w:t>
      </w:r>
      <w:r w:rsidR="00A056EA" w:rsidRPr="009349AF">
        <w:rPr>
          <w:rFonts w:ascii="Times New Roman" w:eastAsia="Times New Roman" w:hAnsi="Times New Roman" w:cs="Times New Roman"/>
          <w:sz w:val="20"/>
          <w:szCs w:val="20"/>
        </w:rPr>
        <w:t>, under the theme ‘The Bamako Convention: A platform for a Pollution Free Africa’</w:t>
      </w:r>
      <w:r w:rsidR="004D4A9A" w:rsidRPr="009349AF">
        <w:rPr>
          <w:rFonts w:ascii="Times New Roman" w:eastAsia="Times New Roman" w:hAnsi="Times New Roman" w:cs="Times New Roman"/>
          <w:sz w:val="20"/>
          <w:szCs w:val="20"/>
        </w:rPr>
        <w:t xml:space="preserve"> (COP 2)</w:t>
      </w:r>
      <w:r w:rsidR="00657215" w:rsidRPr="009349AF">
        <w:rPr>
          <w:rFonts w:ascii="Times New Roman" w:eastAsia="Times New Roman" w:hAnsi="Times New Roman" w:cs="Times New Roman"/>
          <w:sz w:val="20"/>
          <w:szCs w:val="20"/>
        </w:rPr>
        <w:t>;</w:t>
      </w:r>
      <w:r w:rsidR="00B1317E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C7041" w:rsidRPr="009349AF">
        <w:rPr>
          <w:rFonts w:ascii="Times New Roman" w:eastAsia="Times New Roman" w:hAnsi="Times New Roman" w:cs="Times New Roman"/>
          <w:sz w:val="20"/>
          <w:szCs w:val="20"/>
        </w:rPr>
        <w:t>and t</w:t>
      </w:r>
      <w:r w:rsidR="00B1317E" w:rsidRPr="009349AF">
        <w:rPr>
          <w:rFonts w:ascii="Times New Roman" w:eastAsia="Times New Roman" w:hAnsi="Times New Roman" w:cs="Times New Roman"/>
          <w:sz w:val="20"/>
          <w:szCs w:val="20"/>
        </w:rPr>
        <w:t xml:space="preserve">he third in </w:t>
      </w:r>
      <w:r w:rsidR="003C7041" w:rsidRPr="009349AF">
        <w:rPr>
          <w:rFonts w:ascii="Times New Roman" w:eastAsia="Times New Roman" w:hAnsi="Times New Roman" w:cs="Times New Roman"/>
          <w:sz w:val="20"/>
          <w:szCs w:val="20"/>
        </w:rPr>
        <w:t xml:space="preserve">Brazzaville, Congo, </w:t>
      </w:r>
      <w:r w:rsidR="008F312D" w:rsidRPr="009349AF">
        <w:rPr>
          <w:rFonts w:ascii="Times New Roman" w:eastAsia="Times New Roman" w:hAnsi="Times New Roman" w:cs="Times New Roman"/>
          <w:sz w:val="20"/>
          <w:szCs w:val="20"/>
        </w:rPr>
        <w:t>on</w:t>
      </w:r>
      <w:r w:rsidR="003C7041" w:rsidRPr="009349AF">
        <w:rPr>
          <w:rFonts w:ascii="Times New Roman" w:eastAsia="Times New Roman" w:hAnsi="Times New Roman" w:cs="Times New Roman"/>
          <w:sz w:val="20"/>
          <w:szCs w:val="20"/>
        </w:rPr>
        <w:t xml:space="preserve"> 12-14 February 2020</w:t>
      </w:r>
      <w:r w:rsidR="00A056EA" w:rsidRPr="009349AF">
        <w:rPr>
          <w:rFonts w:ascii="Times New Roman" w:eastAsia="Times New Roman" w:hAnsi="Times New Roman" w:cs="Times New Roman"/>
          <w:sz w:val="20"/>
          <w:szCs w:val="20"/>
        </w:rPr>
        <w:t>,</w:t>
      </w:r>
      <w:r w:rsidR="003C7041" w:rsidRPr="009349AF">
        <w:rPr>
          <w:rFonts w:ascii="Times New Roman" w:eastAsia="Times New Roman" w:hAnsi="Times New Roman" w:cs="Times New Roman"/>
          <w:sz w:val="20"/>
          <w:szCs w:val="20"/>
        </w:rPr>
        <w:t xml:space="preserve"> under the theme ‘From Decisions to Action: Working for Africa with a Safe Chemicals and Waste Future’</w:t>
      </w:r>
      <w:r w:rsidR="004D4A9A" w:rsidRPr="009349AF">
        <w:rPr>
          <w:rFonts w:ascii="Times New Roman" w:eastAsia="Times New Roman" w:hAnsi="Times New Roman" w:cs="Times New Roman"/>
          <w:sz w:val="20"/>
          <w:szCs w:val="20"/>
        </w:rPr>
        <w:t xml:space="preserve"> (COP 3)</w:t>
      </w:r>
      <w:r w:rsidR="003C7041" w:rsidRPr="009349AF">
        <w:rPr>
          <w:rFonts w:ascii="Times New Roman" w:eastAsia="Times New Roman" w:hAnsi="Times New Roman" w:cs="Times New Roman"/>
          <w:sz w:val="20"/>
          <w:szCs w:val="20"/>
        </w:rPr>
        <w:t>.</w:t>
      </w:r>
      <w:r w:rsidR="00CE2F98" w:rsidRPr="009349AF">
        <w:rPr>
          <w:rFonts w:ascii="Times New Roman" w:eastAsia="Times New Roman" w:hAnsi="Times New Roman" w:cs="Times New Roman"/>
          <w:sz w:val="20"/>
          <w:szCs w:val="20"/>
        </w:rPr>
        <w:t xml:space="preserve"> The </w:t>
      </w:r>
      <w:r w:rsidR="00FB5951" w:rsidRPr="009349AF">
        <w:rPr>
          <w:rFonts w:ascii="Times New Roman" w:eastAsia="Times New Roman" w:hAnsi="Times New Roman" w:cs="Times New Roman"/>
          <w:sz w:val="20"/>
          <w:szCs w:val="20"/>
        </w:rPr>
        <w:t xml:space="preserve">First Conference </w:t>
      </w:r>
      <w:r w:rsidR="000F2412" w:rsidRPr="009349AF">
        <w:rPr>
          <w:rFonts w:ascii="Times New Roman" w:eastAsia="Times New Roman" w:hAnsi="Times New Roman" w:cs="Times New Roman"/>
          <w:sz w:val="20"/>
          <w:szCs w:val="20"/>
        </w:rPr>
        <w:t xml:space="preserve">adopted its Rules of Procedure and </w:t>
      </w:r>
      <w:r w:rsidR="00FB5951" w:rsidRPr="009349AF">
        <w:rPr>
          <w:rFonts w:ascii="Times New Roman" w:eastAsia="Times New Roman" w:hAnsi="Times New Roman" w:cs="Times New Roman"/>
          <w:sz w:val="20"/>
          <w:szCs w:val="20"/>
        </w:rPr>
        <w:t xml:space="preserve">decided that </w:t>
      </w:r>
      <w:r w:rsidR="00CE2F98" w:rsidRPr="009349AF">
        <w:rPr>
          <w:rFonts w:ascii="Times New Roman" w:eastAsia="Times New Roman" w:hAnsi="Times New Roman" w:cs="Times New Roman"/>
          <w:sz w:val="20"/>
          <w:szCs w:val="20"/>
        </w:rPr>
        <w:t>the Secretariat</w:t>
      </w:r>
      <w:r w:rsidR="00F43856" w:rsidRPr="009349AF">
        <w:rPr>
          <w:rFonts w:ascii="Times New Roman" w:eastAsia="Times New Roman" w:hAnsi="Times New Roman" w:cs="Times New Roman"/>
          <w:sz w:val="20"/>
          <w:szCs w:val="20"/>
        </w:rPr>
        <w:t>’s</w:t>
      </w:r>
      <w:r w:rsidR="00CE2F98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5951" w:rsidRPr="009349AF">
        <w:rPr>
          <w:rFonts w:ascii="Times New Roman" w:eastAsia="Times New Roman" w:hAnsi="Times New Roman" w:cs="Times New Roman"/>
          <w:sz w:val="20"/>
          <w:szCs w:val="20"/>
        </w:rPr>
        <w:t>functions</w:t>
      </w:r>
      <w:r w:rsidR="00CA0140" w:rsidRPr="009349AF">
        <w:rPr>
          <w:rFonts w:ascii="Times New Roman" w:eastAsia="Times New Roman" w:hAnsi="Times New Roman" w:cs="Times New Roman"/>
          <w:sz w:val="20"/>
          <w:szCs w:val="20"/>
        </w:rPr>
        <w:t xml:space="preserve">, which are set out in </w:t>
      </w:r>
      <w:r w:rsidR="00FB5951" w:rsidRPr="009349AF">
        <w:rPr>
          <w:rFonts w:ascii="Times New Roman" w:eastAsia="Times New Roman" w:hAnsi="Times New Roman" w:cs="Times New Roman"/>
          <w:sz w:val="20"/>
          <w:szCs w:val="20"/>
        </w:rPr>
        <w:t>Article 16</w:t>
      </w:r>
      <w:r w:rsidR="00E36EB1" w:rsidRPr="009349AF">
        <w:rPr>
          <w:rFonts w:ascii="Times New Roman" w:eastAsia="Times New Roman" w:hAnsi="Times New Roman" w:cs="Times New Roman"/>
          <w:sz w:val="20"/>
          <w:szCs w:val="20"/>
        </w:rPr>
        <w:t>,</w:t>
      </w:r>
      <w:r w:rsidR="00FB5951" w:rsidRPr="009349AF">
        <w:rPr>
          <w:rFonts w:ascii="Times New Roman" w:eastAsia="Times New Roman" w:hAnsi="Times New Roman" w:cs="Times New Roman"/>
          <w:sz w:val="20"/>
          <w:szCs w:val="20"/>
        </w:rPr>
        <w:t xml:space="preserve"> shall be carried out by the United Nations Environment Programme, </w:t>
      </w:r>
      <w:r w:rsidR="00CA0140" w:rsidRPr="009349AF">
        <w:rPr>
          <w:rFonts w:ascii="Times New Roman" w:eastAsia="Times New Roman" w:hAnsi="Times New Roman" w:cs="Times New Roman"/>
          <w:sz w:val="20"/>
          <w:szCs w:val="20"/>
        </w:rPr>
        <w:t xml:space="preserve">and that the </w:t>
      </w:r>
      <w:r w:rsidR="00FB5951" w:rsidRPr="009349AF">
        <w:rPr>
          <w:rFonts w:ascii="Times New Roman" w:eastAsia="Times New Roman" w:hAnsi="Times New Roman" w:cs="Times New Roman"/>
          <w:sz w:val="20"/>
          <w:szCs w:val="20"/>
        </w:rPr>
        <w:t xml:space="preserve">Commission </w:t>
      </w:r>
      <w:r w:rsidR="00CA0140" w:rsidRPr="009349AF">
        <w:rPr>
          <w:rFonts w:ascii="Times New Roman" w:eastAsia="Times New Roman" w:hAnsi="Times New Roman" w:cs="Times New Roman"/>
          <w:sz w:val="20"/>
          <w:szCs w:val="20"/>
        </w:rPr>
        <w:t xml:space="preserve">of the African Union </w:t>
      </w:r>
      <w:r w:rsidR="00F66953" w:rsidRPr="00F66953">
        <w:rPr>
          <w:rFonts w:ascii="Times New Roman" w:eastAsia="Times New Roman" w:hAnsi="Times New Roman" w:cs="Times New Roman"/>
          <w:sz w:val="20"/>
          <w:szCs w:val="20"/>
        </w:rPr>
        <w:t xml:space="preserve">(‘AU’) </w:t>
      </w:r>
      <w:r w:rsidR="00CA0140" w:rsidRPr="009349AF">
        <w:rPr>
          <w:rFonts w:ascii="Times New Roman" w:eastAsia="Times New Roman" w:hAnsi="Times New Roman" w:cs="Times New Roman"/>
          <w:sz w:val="20"/>
          <w:szCs w:val="20"/>
        </w:rPr>
        <w:t xml:space="preserve">will </w:t>
      </w:r>
      <w:r w:rsidR="00FB5951" w:rsidRPr="009349AF">
        <w:rPr>
          <w:rFonts w:ascii="Times New Roman" w:eastAsia="Times New Roman" w:hAnsi="Times New Roman" w:cs="Times New Roman"/>
          <w:sz w:val="20"/>
          <w:szCs w:val="20"/>
        </w:rPr>
        <w:t>provid</w:t>
      </w:r>
      <w:r w:rsidR="00CA0140" w:rsidRPr="009349AF">
        <w:rPr>
          <w:rFonts w:ascii="Times New Roman" w:eastAsia="Times New Roman" w:hAnsi="Times New Roman" w:cs="Times New Roman"/>
          <w:sz w:val="20"/>
          <w:szCs w:val="20"/>
        </w:rPr>
        <w:t xml:space="preserve">e any necessary </w:t>
      </w:r>
      <w:r w:rsidR="00FB5951" w:rsidRPr="009349AF">
        <w:rPr>
          <w:rFonts w:ascii="Times New Roman" w:eastAsia="Times New Roman" w:hAnsi="Times New Roman" w:cs="Times New Roman"/>
          <w:sz w:val="20"/>
          <w:szCs w:val="20"/>
        </w:rPr>
        <w:t>assistance.</w:t>
      </w:r>
      <w:r w:rsidR="00FB5951" w:rsidRPr="009349AF">
        <w:rPr>
          <w:rStyle w:val="FootnoteReference"/>
          <w:rFonts w:ascii="Times New Roman" w:eastAsia="Times New Roman" w:hAnsi="Times New Roman" w:cs="Times New Roman"/>
          <w:sz w:val="20"/>
          <w:szCs w:val="20"/>
        </w:rPr>
        <w:footnoteReference w:id="8"/>
      </w:r>
      <w:r w:rsidR="009E225F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F0DECEC" w14:textId="0AC25810" w:rsidR="0081112C" w:rsidRPr="009349AF" w:rsidRDefault="000F2412" w:rsidP="0031304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49AF">
        <w:rPr>
          <w:rFonts w:ascii="Times New Roman" w:eastAsia="Times New Roman" w:hAnsi="Times New Roman" w:cs="Times New Roman"/>
          <w:sz w:val="20"/>
          <w:szCs w:val="20"/>
        </w:rPr>
        <w:t>Reference should be made to the</w:t>
      </w:r>
      <w:r w:rsidR="00707DE5" w:rsidRPr="009349AF">
        <w:rPr>
          <w:rFonts w:ascii="Times New Roman" w:eastAsia="Times New Roman" w:hAnsi="Times New Roman" w:cs="Times New Roman"/>
          <w:sz w:val="20"/>
          <w:szCs w:val="20"/>
        </w:rPr>
        <w:t xml:space="preserve"> verification </w:t>
      </w:r>
      <w:r w:rsidR="00A55EE7" w:rsidRPr="009349AF">
        <w:rPr>
          <w:rFonts w:ascii="Times New Roman" w:eastAsia="Times New Roman" w:hAnsi="Times New Roman" w:cs="Times New Roman"/>
          <w:sz w:val="20"/>
          <w:szCs w:val="20"/>
        </w:rPr>
        <w:t>system</w:t>
      </w:r>
      <w:r w:rsidR="00A55EE7">
        <w:rPr>
          <w:rFonts w:ascii="Times New Roman" w:eastAsia="Times New Roman" w:hAnsi="Times New Roman" w:cs="Times New Roman"/>
          <w:sz w:val="20"/>
          <w:szCs w:val="20"/>
        </w:rPr>
        <w:t xml:space="preserve">, which is </w:t>
      </w:r>
      <w:r w:rsidR="00B52E4E" w:rsidRPr="009349AF">
        <w:rPr>
          <w:rFonts w:ascii="Times New Roman" w:eastAsia="Times New Roman" w:hAnsi="Times New Roman" w:cs="Times New Roman"/>
          <w:sz w:val="20"/>
          <w:szCs w:val="20"/>
        </w:rPr>
        <w:t xml:space="preserve">created </w:t>
      </w:r>
      <w:r w:rsidR="002123F9" w:rsidRPr="009349AF">
        <w:rPr>
          <w:rFonts w:ascii="Times New Roman" w:eastAsia="Times New Roman" w:hAnsi="Times New Roman" w:cs="Times New Roman"/>
          <w:sz w:val="20"/>
          <w:szCs w:val="20"/>
        </w:rPr>
        <w:t xml:space="preserve">pursuant to Article 19 of </w:t>
      </w:r>
      <w:r w:rsidR="00B52E4E" w:rsidRPr="009349AF">
        <w:rPr>
          <w:rFonts w:ascii="Times New Roman" w:eastAsia="Times New Roman" w:hAnsi="Times New Roman" w:cs="Times New Roman"/>
          <w:sz w:val="20"/>
          <w:szCs w:val="20"/>
        </w:rPr>
        <w:t>the Bamako Convention</w:t>
      </w:r>
      <w:r w:rsidR="00A55EE7" w:rsidRPr="00A55EE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A55EE7">
        <w:rPr>
          <w:rFonts w:ascii="Times New Roman" w:eastAsia="Times New Roman" w:hAnsi="Times New Roman" w:cs="Times New Roman"/>
          <w:sz w:val="20"/>
          <w:szCs w:val="20"/>
        </w:rPr>
        <w:t>A</w:t>
      </w:r>
      <w:r w:rsidR="002123F9" w:rsidRPr="009349AF">
        <w:rPr>
          <w:rFonts w:ascii="Times New Roman" w:eastAsia="Times New Roman" w:hAnsi="Times New Roman" w:cs="Times New Roman"/>
          <w:sz w:val="20"/>
          <w:szCs w:val="20"/>
        </w:rPr>
        <w:t xml:space="preserve">ccording to </w:t>
      </w:r>
      <w:r w:rsidR="00A55EE7">
        <w:rPr>
          <w:rFonts w:ascii="Times New Roman" w:eastAsia="Times New Roman" w:hAnsi="Times New Roman" w:cs="Times New Roman"/>
          <w:sz w:val="20"/>
          <w:szCs w:val="20"/>
        </w:rPr>
        <w:t xml:space="preserve">this system, any </w:t>
      </w:r>
      <w:r w:rsidR="00B52E4E" w:rsidRPr="009349AF">
        <w:rPr>
          <w:rFonts w:ascii="Times New Roman" w:eastAsia="Times New Roman" w:hAnsi="Times New Roman" w:cs="Times New Roman"/>
          <w:sz w:val="20"/>
          <w:szCs w:val="20"/>
        </w:rPr>
        <w:t>claim</w:t>
      </w:r>
      <w:r w:rsidR="00A55EE7">
        <w:rPr>
          <w:rFonts w:ascii="Times New Roman" w:eastAsia="Times New Roman" w:hAnsi="Times New Roman" w:cs="Times New Roman"/>
          <w:sz w:val="20"/>
          <w:szCs w:val="20"/>
        </w:rPr>
        <w:t xml:space="preserve"> made</w:t>
      </w:r>
      <w:r w:rsidR="00B52E4E" w:rsidRPr="009349AF">
        <w:rPr>
          <w:rFonts w:ascii="Times New Roman" w:eastAsia="Times New Roman" w:hAnsi="Times New Roman" w:cs="Times New Roman"/>
          <w:sz w:val="20"/>
          <w:szCs w:val="20"/>
        </w:rPr>
        <w:t xml:space="preserve"> by </w:t>
      </w:r>
      <w:r w:rsidR="00707DE5" w:rsidRPr="009349AF">
        <w:rPr>
          <w:rFonts w:ascii="Times New Roman" w:eastAsia="Times New Roman" w:hAnsi="Times New Roman" w:cs="Times New Roman"/>
          <w:sz w:val="20"/>
          <w:szCs w:val="20"/>
        </w:rPr>
        <w:t>a</w:t>
      </w:r>
      <w:r w:rsidR="00A55E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07DE5" w:rsidRPr="009349AF">
        <w:rPr>
          <w:rFonts w:ascii="Times New Roman" w:eastAsia="Times New Roman" w:hAnsi="Times New Roman" w:cs="Times New Roman"/>
          <w:sz w:val="20"/>
          <w:szCs w:val="20"/>
        </w:rPr>
        <w:t xml:space="preserve">contracting party </w:t>
      </w:r>
      <w:r w:rsidR="00A55EE7">
        <w:rPr>
          <w:rFonts w:ascii="Times New Roman" w:eastAsia="Times New Roman" w:hAnsi="Times New Roman" w:cs="Times New Roman"/>
          <w:sz w:val="20"/>
          <w:szCs w:val="20"/>
        </w:rPr>
        <w:t xml:space="preserve">alleging </w:t>
      </w:r>
      <w:r w:rsidR="00707DE5" w:rsidRPr="009349AF">
        <w:rPr>
          <w:rFonts w:ascii="Times New Roman" w:eastAsia="Times New Roman" w:hAnsi="Times New Roman" w:cs="Times New Roman"/>
          <w:sz w:val="20"/>
          <w:szCs w:val="20"/>
        </w:rPr>
        <w:t>that another party has breached its obligations</w:t>
      </w:r>
      <w:r w:rsidR="00A55EE7">
        <w:rPr>
          <w:rFonts w:ascii="Times New Roman" w:eastAsia="Times New Roman" w:hAnsi="Times New Roman" w:cs="Times New Roman"/>
          <w:sz w:val="20"/>
          <w:szCs w:val="20"/>
        </w:rPr>
        <w:t>,</w:t>
      </w:r>
      <w:r w:rsidR="00B52E4E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23F9" w:rsidRPr="009349AF">
        <w:rPr>
          <w:rFonts w:ascii="Times New Roman" w:eastAsia="Times New Roman" w:hAnsi="Times New Roman" w:cs="Times New Roman"/>
          <w:sz w:val="20"/>
          <w:szCs w:val="20"/>
        </w:rPr>
        <w:t xml:space="preserve">shall </w:t>
      </w:r>
      <w:r w:rsidR="00707DE5" w:rsidRPr="009349AF">
        <w:rPr>
          <w:rFonts w:ascii="Times New Roman" w:eastAsia="Times New Roman" w:hAnsi="Times New Roman" w:cs="Times New Roman"/>
          <w:sz w:val="20"/>
          <w:szCs w:val="20"/>
        </w:rPr>
        <w:t>authorize the Secretariat</w:t>
      </w:r>
      <w:r w:rsidR="00FE6F30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07DE5" w:rsidRPr="009349AF">
        <w:rPr>
          <w:rFonts w:ascii="Times New Roman" w:eastAsia="Times New Roman" w:hAnsi="Times New Roman" w:cs="Times New Roman"/>
          <w:sz w:val="20"/>
          <w:szCs w:val="20"/>
        </w:rPr>
        <w:t>to verif</w:t>
      </w:r>
      <w:r w:rsidR="00F43856" w:rsidRPr="009349AF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="00707DE5" w:rsidRPr="009349AF">
        <w:rPr>
          <w:rFonts w:ascii="Times New Roman" w:eastAsia="Times New Roman" w:hAnsi="Times New Roman" w:cs="Times New Roman"/>
          <w:sz w:val="20"/>
          <w:szCs w:val="20"/>
        </w:rPr>
        <w:t xml:space="preserve">the allegation and </w:t>
      </w:r>
      <w:r w:rsidR="00A55EE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="00707DE5" w:rsidRPr="009349AF">
        <w:rPr>
          <w:rFonts w:ascii="Times New Roman" w:eastAsia="Times New Roman" w:hAnsi="Times New Roman" w:cs="Times New Roman"/>
          <w:sz w:val="20"/>
          <w:szCs w:val="20"/>
        </w:rPr>
        <w:t>submit a report to all parties.</w:t>
      </w:r>
      <w:r w:rsidR="00AC6948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55EE7">
        <w:rPr>
          <w:rFonts w:ascii="Times New Roman" w:eastAsia="Times New Roman" w:hAnsi="Times New Roman" w:cs="Times New Roman"/>
          <w:sz w:val="20"/>
          <w:szCs w:val="20"/>
        </w:rPr>
        <w:t xml:space="preserve">Until today, to the best of one’s knowledge, there has been no such claim.  </w:t>
      </w:r>
    </w:p>
    <w:p w14:paraId="4A98C295" w14:textId="3072CC21" w:rsidR="00025883" w:rsidRPr="009349AF" w:rsidRDefault="00B52E4E" w:rsidP="00313044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49AF">
        <w:rPr>
          <w:rFonts w:ascii="Times New Roman" w:eastAsia="Times New Roman" w:hAnsi="Times New Roman" w:cs="Times New Roman"/>
          <w:sz w:val="20"/>
          <w:szCs w:val="20"/>
        </w:rPr>
        <w:t xml:space="preserve">Furthermore, </w:t>
      </w:r>
      <w:r w:rsidR="00F43856" w:rsidRPr="009349AF">
        <w:rPr>
          <w:rFonts w:ascii="Times New Roman" w:eastAsia="Times New Roman" w:hAnsi="Times New Roman" w:cs="Times New Roman"/>
          <w:sz w:val="20"/>
          <w:szCs w:val="20"/>
        </w:rPr>
        <w:t xml:space="preserve">Article 20 establishes a </w:t>
      </w:r>
      <w:r w:rsidR="00FE6F30" w:rsidRPr="009349AF">
        <w:rPr>
          <w:rFonts w:ascii="Times New Roman" w:eastAsia="Times New Roman" w:hAnsi="Times New Roman" w:cs="Times New Roman"/>
          <w:sz w:val="20"/>
          <w:szCs w:val="20"/>
        </w:rPr>
        <w:t xml:space="preserve">dispute settlement regime, which applies to disagreements </w:t>
      </w:r>
      <w:r w:rsidR="00F43856" w:rsidRPr="009349AF">
        <w:rPr>
          <w:rFonts w:ascii="Times New Roman" w:eastAsia="Times New Roman" w:hAnsi="Times New Roman" w:cs="Times New Roman"/>
          <w:sz w:val="20"/>
          <w:szCs w:val="20"/>
        </w:rPr>
        <w:t xml:space="preserve">among the parties </w:t>
      </w:r>
      <w:r w:rsidR="00FE6F30" w:rsidRPr="009349AF">
        <w:rPr>
          <w:rFonts w:ascii="Times New Roman" w:eastAsia="Times New Roman" w:hAnsi="Times New Roman" w:cs="Times New Roman"/>
          <w:sz w:val="20"/>
          <w:szCs w:val="20"/>
        </w:rPr>
        <w:t xml:space="preserve">regarding </w:t>
      </w:r>
      <w:r w:rsidR="00AC6948" w:rsidRPr="009349AF">
        <w:rPr>
          <w:rFonts w:ascii="Times New Roman" w:eastAsia="Times New Roman" w:hAnsi="Times New Roman" w:cs="Times New Roman"/>
          <w:sz w:val="20"/>
          <w:szCs w:val="20"/>
        </w:rPr>
        <w:t>the interpretation</w:t>
      </w:r>
      <w:r w:rsidR="00FE6F30" w:rsidRPr="009349A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C6948" w:rsidRPr="009349AF">
        <w:rPr>
          <w:rFonts w:ascii="Times New Roman" w:eastAsia="Times New Roman" w:hAnsi="Times New Roman" w:cs="Times New Roman"/>
          <w:sz w:val="20"/>
          <w:szCs w:val="20"/>
        </w:rPr>
        <w:t>application</w:t>
      </w:r>
      <w:r w:rsidR="00FE6F30" w:rsidRPr="009349AF">
        <w:rPr>
          <w:rFonts w:ascii="Times New Roman" w:eastAsia="Times New Roman" w:hAnsi="Times New Roman" w:cs="Times New Roman"/>
          <w:sz w:val="20"/>
          <w:szCs w:val="20"/>
        </w:rPr>
        <w:t>,</w:t>
      </w:r>
      <w:r w:rsidR="00AC6948" w:rsidRPr="009349AF">
        <w:rPr>
          <w:rFonts w:ascii="Times New Roman" w:eastAsia="Times New Roman" w:hAnsi="Times New Roman" w:cs="Times New Roman"/>
          <w:sz w:val="20"/>
          <w:szCs w:val="20"/>
        </w:rPr>
        <w:t xml:space="preserve"> or compliance with th</w:t>
      </w:r>
      <w:r w:rsidR="00FE6F30" w:rsidRPr="009349AF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AC6948" w:rsidRPr="009349AF">
        <w:rPr>
          <w:rFonts w:ascii="Times New Roman" w:eastAsia="Times New Roman" w:hAnsi="Times New Roman" w:cs="Times New Roman"/>
          <w:sz w:val="20"/>
          <w:szCs w:val="20"/>
        </w:rPr>
        <w:t>Convention</w:t>
      </w:r>
      <w:r w:rsidR="00FE6F30" w:rsidRPr="009349A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9E225F" w:rsidRPr="009349AF">
        <w:rPr>
          <w:rFonts w:ascii="Times New Roman" w:eastAsia="Times New Roman" w:hAnsi="Times New Roman" w:cs="Times New Roman"/>
          <w:sz w:val="20"/>
          <w:szCs w:val="20"/>
        </w:rPr>
        <w:t xml:space="preserve">If </w:t>
      </w:r>
      <w:r w:rsidR="0055040F" w:rsidRPr="009349AF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9E225F" w:rsidRPr="009349AF">
        <w:rPr>
          <w:rFonts w:ascii="Times New Roman" w:eastAsia="Times New Roman" w:hAnsi="Times New Roman" w:cs="Times New Roman"/>
          <w:sz w:val="20"/>
          <w:szCs w:val="20"/>
        </w:rPr>
        <w:t xml:space="preserve">disagreeing </w:t>
      </w:r>
      <w:r w:rsidR="0055040F" w:rsidRPr="009349AF">
        <w:rPr>
          <w:rFonts w:ascii="Times New Roman" w:eastAsia="Times New Roman" w:hAnsi="Times New Roman" w:cs="Times New Roman"/>
          <w:sz w:val="20"/>
          <w:szCs w:val="20"/>
        </w:rPr>
        <w:t xml:space="preserve">parties </w:t>
      </w:r>
      <w:r w:rsidR="009E225F" w:rsidRPr="009349AF">
        <w:rPr>
          <w:rFonts w:ascii="Times New Roman" w:eastAsia="Times New Roman" w:hAnsi="Times New Roman" w:cs="Times New Roman"/>
          <w:sz w:val="20"/>
          <w:szCs w:val="20"/>
        </w:rPr>
        <w:t xml:space="preserve">do not solve </w:t>
      </w:r>
      <w:r w:rsidR="00F43856" w:rsidRPr="009349AF">
        <w:rPr>
          <w:rFonts w:ascii="Times New Roman" w:eastAsia="Times New Roman" w:hAnsi="Times New Roman" w:cs="Times New Roman"/>
          <w:sz w:val="20"/>
          <w:szCs w:val="20"/>
        </w:rPr>
        <w:t xml:space="preserve">their dispute </w:t>
      </w:r>
      <w:r w:rsidR="009E225F" w:rsidRPr="009349AF">
        <w:rPr>
          <w:rFonts w:ascii="Times New Roman" w:eastAsia="Times New Roman" w:hAnsi="Times New Roman" w:cs="Times New Roman"/>
          <w:sz w:val="20"/>
          <w:szCs w:val="20"/>
        </w:rPr>
        <w:t>through negotiations</w:t>
      </w:r>
      <w:r w:rsidR="0055040F" w:rsidRPr="009349A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F43856" w:rsidRPr="009349AF">
        <w:rPr>
          <w:rFonts w:ascii="Times New Roman" w:eastAsia="Times New Roman" w:hAnsi="Times New Roman" w:cs="Times New Roman"/>
          <w:sz w:val="20"/>
          <w:szCs w:val="20"/>
        </w:rPr>
        <w:t xml:space="preserve">its </w:t>
      </w:r>
      <w:r w:rsidR="0055040F" w:rsidRPr="009349AF">
        <w:rPr>
          <w:rFonts w:ascii="Times New Roman" w:eastAsia="Times New Roman" w:hAnsi="Times New Roman" w:cs="Times New Roman"/>
          <w:sz w:val="20"/>
          <w:szCs w:val="20"/>
        </w:rPr>
        <w:t>settlement c</w:t>
      </w:r>
      <w:r w:rsidR="00F43856" w:rsidRPr="009349AF">
        <w:rPr>
          <w:rFonts w:ascii="Times New Roman" w:eastAsia="Times New Roman" w:hAnsi="Times New Roman" w:cs="Times New Roman"/>
          <w:sz w:val="20"/>
          <w:szCs w:val="20"/>
        </w:rPr>
        <w:t xml:space="preserve">ould </w:t>
      </w:r>
      <w:r w:rsidR="0055040F" w:rsidRPr="009349AF">
        <w:rPr>
          <w:rFonts w:ascii="Times New Roman" w:eastAsia="Times New Roman" w:hAnsi="Times New Roman" w:cs="Times New Roman"/>
          <w:sz w:val="20"/>
          <w:szCs w:val="20"/>
        </w:rPr>
        <w:t xml:space="preserve">involve </w:t>
      </w:r>
      <w:r w:rsidR="00F43856" w:rsidRPr="009349AF">
        <w:rPr>
          <w:rFonts w:ascii="Times New Roman" w:eastAsia="Times New Roman" w:hAnsi="Times New Roman" w:cs="Times New Roman"/>
          <w:sz w:val="20"/>
          <w:szCs w:val="20"/>
        </w:rPr>
        <w:t xml:space="preserve">either </w:t>
      </w:r>
      <w:r w:rsidR="0055040F" w:rsidRPr="009349AF">
        <w:rPr>
          <w:rFonts w:ascii="Times New Roman" w:eastAsia="Times New Roman" w:hAnsi="Times New Roman" w:cs="Times New Roman"/>
          <w:sz w:val="20"/>
          <w:szCs w:val="20"/>
        </w:rPr>
        <w:t xml:space="preserve">arbitration by an </w:t>
      </w:r>
      <w:r w:rsidR="009E225F" w:rsidRPr="009349AF">
        <w:rPr>
          <w:rFonts w:ascii="Times New Roman" w:eastAsia="Times New Roman" w:hAnsi="Times New Roman" w:cs="Times New Roman"/>
          <w:sz w:val="20"/>
          <w:szCs w:val="20"/>
        </w:rPr>
        <w:t>a</w:t>
      </w:r>
      <w:r w:rsidR="0055040F" w:rsidRPr="009349AF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9E225F" w:rsidRPr="009349AF">
        <w:rPr>
          <w:rFonts w:ascii="Times New Roman" w:eastAsia="Times New Roman" w:hAnsi="Times New Roman" w:cs="Times New Roman"/>
          <w:sz w:val="20"/>
          <w:szCs w:val="20"/>
        </w:rPr>
        <w:t>h</w:t>
      </w:r>
      <w:r w:rsidR="0055040F" w:rsidRPr="009349AF">
        <w:rPr>
          <w:rFonts w:ascii="Times New Roman" w:eastAsia="Times New Roman" w:hAnsi="Times New Roman" w:cs="Times New Roman"/>
          <w:sz w:val="20"/>
          <w:szCs w:val="20"/>
        </w:rPr>
        <w:t>oc organ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>,</w:t>
      </w:r>
      <w:r w:rsidR="0055040F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43856" w:rsidRPr="009349AF">
        <w:rPr>
          <w:rFonts w:ascii="Times New Roman" w:eastAsia="Times New Roman" w:hAnsi="Times New Roman" w:cs="Times New Roman"/>
          <w:sz w:val="20"/>
          <w:szCs w:val="20"/>
        </w:rPr>
        <w:t xml:space="preserve">which will be </w:t>
      </w:r>
      <w:r w:rsidR="0055040F" w:rsidRPr="009349AF">
        <w:rPr>
          <w:rFonts w:ascii="Times New Roman" w:eastAsia="Times New Roman" w:hAnsi="Times New Roman" w:cs="Times New Roman"/>
          <w:sz w:val="20"/>
          <w:szCs w:val="20"/>
        </w:rPr>
        <w:t xml:space="preserve">set up by the Conference, or </w:t>
      </w:r>
      <w:r w:rsidR="00B1317E" w:rsidRPr="009349AF">
        <w:rPr>
          <w:rFonts w:ascii="Times New Roman" w:eastAsia="Times New Roman" w:hAnsi="Times New Roman" w:cs="Times New Roman"/>
          <w:sz w:val="20"/>
          <w:szCs w:val="20"/>
        </w:rPr>
        <w:t xml:space="preserve">submission </w:t>
      </w:r>
      <w:r w:rsidR="0055040F" w:rsidRPr="009349AF">
        <w:rPr>
          <w:rFonts w:ascii="Times New Roman" w:eastAsia="Times New Roman" w:hAnsi="Times New Roman" w:cs="Times New Roman"/>
          <w:sz w:val="20"/>
          <w:szCs w:val="20"/>
        </w:rPr>
        <w:t xml:space="preserve">to the International Court of Justice. </w:t>
      </w:r>
      <w:r w:rsidR="00F43856" w:rsidRPr="009349AF">
        <w:rPr>
          <w:rFonts w:ascii="Times New Roman" w:eastAsia="Times New Roman" w:hAnsi="Times New Roman" w:cs="Times New Roman"/>
          <w:sz w:val="20"/>
          <w:szCs w:val="20"/>
        </w:rPr>
        <w:t xml:space="preserve">Considering that the outcome of the 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>verification</w:t>
      </w:r>
      <w:r w:rsidR="00F43856" w:rsidRPr="009349AF">
        <w:rPr>
          <w:rFonts w:ascii="Times New Roman" w:eastAsia="Times New Roman" w:hAnsi="Times New Roman" w:cs="Times New Roman"/>
          <w:sz w:val="20"/>
          <w:szCs w:val="20"/>
        </w:rPr>
        <w:t xml:space="preserve"> process could lead to an inter-party dispute, it is not clear from the text of the Convention which is the relationship between the verification and the dispute settlement regimes</w:t>
      </w:r>
      <w:r w:rsidR="002034C2" w:rsidRPr="009349AF">
        <w:rPr>
          <w:rFonts w:ascii="Times New Roman" w:eastAsia="Times New Roman" w:hAnsi="Times New Roman" w:cs="Times New Roman"/>
          <w:sz w:val="20"/>
          <w:szCs w:val="20"/>
        </w:rPr>
        <w:t xml:space="preserve"> and whether the latter could be considered as additional to the former. </w:t>
      </w:r>
    </w:p>
    <w:p w14:paraId="4456AAAD" w14:textId="0368F347" w:rsidR="00025883" w:rsidRPr="009349AF" w:rsidRDefault="00546567" w:rsidP="002534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49AF">
        <w:rPr>
          <w:rFonts w:ascii="Times New Roman" w:eastAsia="Times New Roman" w:hAnsi="Times New Roman" w:cs="Times New Roman"/>
          <w:sz w:val="20"/>
          <w:szCs w:val="20"/>
        </w:rPr>
        <w:t xml:space="preserve">The Conference </w:t>
      </w:r>
      <w:r w:rsidR="00F66953">
        <w:rPr>
          <w:rFonts w:ascii="Times New Roman" w:eastAsia="Times New Roman" w:hAnsi="Times New Roman" w:cs="Times New Roman"/>
          <w:sz w:val="20"/>
          <w:szCs w:val="20"/>
        </w:rPr>
        <w:t xml:space="preserve">of the Parties has declared that it 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 xml:space="preserve">expects </w:t>
      </w:r>
      <w:r w:rsidR="00B52E4E" w:rsidRPr="009349AF">
        <w:rPr>
          <w:rFonts w:ascii="Times New Roman" w:eastAsia="Times New Roman" w:hAnsi="Times New Roman" w:cs="Times New Roman"/>
          <w:sz w:val="20"/>
          <w:szCs w:val="20"/>
        </w:rPr>
        <w:t xml:space="preserve">all 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 xml:space="preserve">contracting parties </w:t>
      </w:r>
      <w:r w:rsidR="00F66953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>implement the Convention’s substantive law provisions by developing national legislation</w:t>
      </w:r>
      <w:r w:rsidR="00F66953">
        <w:rPr>
          <w:rFonts w:ascii="Times New Roman" w:eastAsia="Times New Roman" w:hAnsi="Times New Roman" w:cs="Times New Roman"/>
          <w:sz w:val="20"/>
          <w:szCs w:val="20"/>
        </w:rPr>
        <w:t>, which should focus</w:t>
      </w:r>
      <w:r w:rsidR="009E225F" w:rsidRPr="009349AF">
        <w:rPr>
          <w:rFonts w:ascii="Times New Roman" w:eastAsia="Times New Roman" w:hAnsi="Times New Roman" w:cs="Times New Roman"/>
          <w:sz w:val="20"/>
          <w:szCs w:val="20"/>
        </w:rPr>
        <w:t xml:space="preserve">, inter alia, </w:t>
      </w:r>
      <w:r w:rsidR="00F66953"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>the illegal traffic of hazardous and radioactive wastes</w:t>
      </w:r>
      <w:r w:rsidR="002034C2" w:rsidRPr="009349AF">
        <w:rPr>
          <w:rFonts w:ascii="Times New Roman" w:eastAsia="Times New Roman" w:hAnsi="Times New Roman" w:cs="Times New Roman"/>
          <w:sz w:val="20"/>
          <w:szCs w:val="20"/>
        </w:rPr>
        <w:t xml:space="preserve">. It also expects </w:t>
      </w:r>
      <w:r w:rsidR="009E225F" w:rsidRPr="009349AF">
        <w:rPr>
          <w:rFonts w:ascii="Times New Roman" w:eastAsia="Times New Roman" w:hAnsi="Times New Roman" w:cs="Times New Roman"/>
          <w:sz w:val="20"/>
          <w:szCs w:val="20"/>
        </w:rPr>
        <w:t xml:space="preserve">that 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>those</w:t>
      </w:r>
      <w:r w:rsidR="009E225F" w:rsidRPr="009349A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94534" w:rsidRPr="009349AF">
        <w:rPr>
          <w:rFonts w:ascii="Times New Roman" w:eastAsia="Times New Roman" w:hAnsi="Times New Roman" w:cs="Times New Roman"/>
          <w:sz w:val="20"/>
          <w:szCs w:val="20"/>
        </w:rPr>
        <w:t xml:space="preserve">who 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>planned</w:t>
      </w:r>
      <w:r w:rsidR="00C94534" w:rsidRPr="009349A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>carried out</w:t>
      </w:r>
      <w:r w:rsidR="00C94534" w:rsidRPr="009349AF">
        <w:rPr>
          <w:rFonts w:ascii="Times New Roman" w:eastAsia="Times New Roman" w:hAnsi="Times New Roman" w:cs="Times New Roman"/>
          <w:sz w:val="20"/>
          <w:szCs w:val="20"/>
        </w:rPr>
        <w:t>/a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 xml:space="preserve">ssisted in </w:t>
      </w:r>
      <w:r w:rsidR="002034C2" w:rsidRPr="009349AF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>illegal traffic</w:t>
      </w:r>
      <w:r w:rsidR="009E225F" w:rsidRPr="009349AF">
        <w:rPr>
          <w:rFonts w:ascii="Times New Roman" w:eastAsia="Times New Roman" w:hAnsi="Times New Roman" w:cs="Times New Roman"/>
          <w:sz w:val="20"/>
          <w:szCs w:val="20"/>
        </w:rPr>
        <w:t>, shall be appropriately punished</w:t>
      </w:r>
      <w:r w:rsidR="002034C2" w:rsidRPr="009349AF">
        <w:rPr>
          <w:rFonts w:ascii="Times New Roman" w:eastAsia="Times New Roman" w:hAnsi="Times New Roman" w:cs="Times New Roman"/>
          <w:sz w:val="20"/>
          <w:szCs w:val="20"/>
        </w:rPr>
        <w:t xml:space="preserve"> by the part</w:t>
      </w:r>
      <w:r w:rsidR="00B52E4E" w:rsidRPr="009349AF">
        <w:rPr>
          <w:rFonts w:ascii="Times New Roman" w:eastAsia="Times New Roman" w:hAnsi="Times New Roman" w:cs="Times New Roman"/>
          <w:sz w:val="20"/>
          <w:szCs w:val="20"/>
        </w:rPr>
        <w:t>y</w:t>
      </w:r>
      <w:r w:rsidR="00F66953">
        <w:rPr>
          <w:rFonts w:ascii="Times New Roman" w:eastAsia="Times New Roman" w:hAnsi="Times New Roman" w:cs="Times New Roman"/>
          <w:sz w:val="20"/>
          <w:szCs w:val="20"/>
        </w:rPr>
        <w:t xml:space="preserve"> or the part</w:t>
      </w:r>
      <w:r w:rsidR="002034C2" w:rsidRPr="009349AF">
        <w:rPr>
          <w:rFonts w:ascii="Times New Roman" w:eastAsia="Times New Roman" w:hAnsi="Times New Roman" w:cs="Times New Roman"/>
          <w:sz w:val="20"/>
          <w:szCs w:val="20"/>
        </w:rPr>
        <w:t xml:space="preserve">ies </w:t>
      </w:r>
      <w:r w:rsidR="00F66953">
        <w:rPr>
          <w:rFonts w:ascii="Times New Roman" w:eastAsia="Times New Roman" w:hAnsi="Times New Roman" w:cs="Times New Roman"/>
          <w:sz w:val="20"/>
          <w:szCs w:val="20"/>
        </w:rPr>
        <w:t xml:space="preserve">which have </w:t>
      </w:r>
      <w:r w:rsidR="002034C2" w:rsidRPr="009349AF">
        <w:rPr>
          <w:rFonts w:ascii="Times New Roman" w:eastAsia="Times New Roman" w:hAnsi="Times New Roman" w:cs="Times New Roman"/>
          <w:sz w:val="20"/>
          <w:szCs w:val="20"/>
        </w:rPr>
        <w:t>jurisdiction</w:t>
      </w:r>
      <w:r w:rsidR="00B52E4E" w:rsidRPr="009349A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F66953">
        <w:rPr>
          <w:rFonts w:ascii="Times New Roman" w:eastAsia="Times New Roman" w:hAnsi="Times New Roman" w:cs="Times New Roman"/>
          <w:sz w:val="20"/>
          <w:szCs w:val="20"/>
        </w:rPr>
        <w:t xml:space="preserve">It follows that parties are under an obligation to </w:t>
      </w:r>
      <w:r w:rsidR="002034C2" w:rsidRPr="009349AF">
        <w:rPr>
          <w:rFonts w:ascii="Times New Roman" w:eastAsia="Times New Roman" w:hAnsi="Times New Roman" w:cs="Times New Roman"/>
          <w:sz w:val="20"/>
          <w:szCs w:val="20"/>
        </w:rPr>
        <w:t xml:space="preserve">exercise </w:t>
      </w:r>
      <w:r w:rsidR="00B52E4E" w:rsidRPr="009349AF">
        <w:rPr>
          <w:rFonts w:ascii="Times New Roman" w:eastAsia="Times New Roman" w:hAnsi="Times New Roman" w:cs="Times New Roman"/>
          <w:sz w:val="20"/>
          <w:szCs w:val="20"/>
        </w:rPr>
        <w:t xml:space="preserve">jurisdiction </w:t>
      </w:r>
      <w:r w:rsidR="00F66953">
        <w:rPr>
          <w:rFonts w:ascii="Times New Roman" w:eastAsia="Times New Roman" w:hAnsi="Times New Roman" w:cs="Times New Roman"/>
          <w:sz w:val="20"/>
          <w:szCs w:val="20"/>
        </w:rPr>
        <w:t xml:space="preserve">and of course </w:t>
      </w:r>
      <w:r w:rsidR="00B52E4E" w:rsidRPr="009349AF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="00F66953">
        <w:rPr>
          <w:rFonts w:ascii="Times New Roman" w:eastAsia="Times New Roman" w:hAnsi="Times New Roman" w:cs="Times New Roman"/>
          <w:sz w:val="20"/>
          <w:szCs w:val="20"/>
        </w:rPr>
        <w:t xml:space="preserve">do whatever is possible to </w:t>
      </w:r>
      <w:r w:rsidR="00B52E4E" w:rsidRPr="009349AF">
        <w:rPr>
          <w:rFonts w:ascii="Times New Roman" w:eastAsia="Times New Roman" w:hAnsi="Times New Roman" w:cs="Times New Roman"/>
          <w:sz w:val="20"/>
          <w:szCs w:val="20"/>
        </w:rPr>
        <w:t>avoid impunity</w:t>
      </w:r>
      <w:r w:rsidR="00C94534" w:rsidRPr="009349AF">
        <w:rPr>
          <w:rFonts w:ascii="Times New Roman" w:eastAsia="Times New Roman" w:hAnsi="Times New Roman" w:cs="Times New Roman"/>
          <w:sz w:val="20"/>
          <w:szCs w:val="20"/>
        </w:rPr>
        <w:t>.</w:t>
      </w:r>
      <w:r w:rsidR="00C94534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2034C2" w:rsidRPr="009349AF">
        <w:rPr>
          <w:rFonts w:ascii="Times New Roman" w:hAnsi="Times New Roman" w:cs="Times New Roman"/>
          <w:sz w:val="20"/>
          <w:szCs w:val="20"/>
        </w:rPr>
        <w:t>On the other hand, p</w:t>
      </w:r>
      <w:r w:rsidR="009E225F" w:rsidRPr="009349AF">
        <w:rPr>
          <w:rFonts w:ascii="Times New Roman" w:hAnsi="Times New Roman" w:cs="Times New Roman"/>
          <w:sz w:val="20"/>
          <w:szCs w:val="20"/>
        </w:rPr>
        <w:t xml:space="preserve">arties </w:t>
      </w:r>
      <w:r w:rsidR="002034C2" w:rsidRPr="009349AF">
        <w:rPr>
          <w:rFonts w:ascii="Times New Roman" w:hAnsi="Times New Roman" w:cs="Times New Roman"/>
          <w:sz w:val="20"/>
          <w:szCs w:val="20"/>
        </w:rPr>
        <w:t xml:space="preserve">can expect to </w:t>
      </w:r>
      <w:r w:rsidR="009E225F" w:rsidRPr="009349AF">
        <w:rPr>
          <w:rFonts w:ascii="Times New Roman" w:eastAsia="Times New Roman" w:hAnsi="Times New Roman" w:cs="Times New Roman"/>
          <w:sz w:val="20"/>
          <w:szCs w:val="20"/>
        </w:rPr>
        <w:t>receive assistance by the Secretariat in d</w:t>
      </w:r>
      <w:r w:rsidR="00C94534" w:rsidRPr="009349AF">
        <w:rPr>
          <w:rFonts w:ascii="Times New Roman" w:eastAsia="Times New Roman" w:hAnsi="Times New Roman" w:cs="Times New Roman"/>
          <w:sz w:val="20"/>
          <w:szCs w:val="20"/>
        </w:rPr>
        <w:t>evis</w:t>
      </w:r>
      <w:r w:rsidR="009E225F" w:rsidRPr="009349AF">
        <w:rPr>
          <w:rFonts w:ascii="Times New Roman" w:eastAsia="Times New Roman" w:hAnsi="Times New Roman" w:cs="Times New Roman"/>
          <w:sz w:val="20"/>
          <w:szCs w:val="20"/>
        </w:rPr>
        <w:t xml:space="preserve">ing </w:t>
      </w:r>
      <w:r w:rsidR="002034C2" w:rsidRPr="009349AF">
        <w:rPr>
          <w:rFonts w:ascii="Times New Roman" w:eastAsia="Times New Roman" w:hAnsi="Times New Roman" w:cs="Times New Roman"/>
          <w:sz w:val="20"/>
          <w:szCs w:val="20"/>
        </w:rPr>
        <w:t xml:space="preserve">domestic </w:t>
      </w:r>
      <w:r w:rsidR="00C94534" w:rsidRPr="009349AF">
        <w:rPr>
          <w:rFonts w:ascii="Times New Roman" w:eastAsia="Times New Roman" w:hAnsi="Times New Roman" w:cs="Times New Roman"/>
          <w:sz w:val="20"/>
          <w:szCs w:val="20"/>
        </w:rPr>
        <w:t xml:space="preserve">legislation and administrative procedures </w:t>
      </w:r>
      <w:r w:rsidR="009E225F" w:rsidRPr="009349AF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="00C94534" w:rsidRPr="009349AF">
        <w:rPr>
          <w:rFonts w:ascii="Times New Roman" w:eastAsia="Times New Roman" w:hAnsi="Times New Roman" w:cs="Times New Roman"/>
          <w:sz w:val="20"/>
          <w:szCs w:val="20"/>
        </w:rPr>
        <w:t>prevent, monitor, repress and remedy illegal traffic.</w:t>
      </w:r>
      <w:r w:rsidR="00C94534" w:rsidRPr="009349AF">
        <w:rPr>
          <w:rStyle w:val="FootnoteReference"/>
          <w:rFonts w:ascii="Times New Roman" w:eastAsia="Times New Roman" w:hAnsi="Times New Roman" w:cs="Times New Roman"/>
          <w:sz w:val="20"/>
          <w:szCs w:val="20"/>
        </w:rPr>
        <w:footnoteReference w:id="9"/>
      </w:r>
      <w:bookmarkStart w:id="1" w:name="_Hlk72079070"/>
    </w:p>
    <w:p w14:paraId="13497401" w14:textId="01184E95" w:rsidR="00546567" w:rsidRPr="009349AF" w:rsidRDefault="00582E69" w:rsidP="002534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49AF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bookmarkEnd w:id="1"/>
      <w:r w:rsidRPr="009349AF">
        <w:rPr>
          <w:rFonts w:ascii="Times New Roman" w:eastAsia="Times New Roman" w:hAnsi="Times New Roman" w:cs="Times New Roman"/>
          <w:sz w:val="20"/>
          <w:szCs w:val="20"/>
        </w:rPr>
        <w:t xml:space="preserve">Bamako Convention’s </w:t>
      </w:r>
      <w:r w:rsidR="00B52E4E" w:rsidRPr="009349AF">
        <w:rPr>
          <w:rFonts w:ascii="Times New Roman" w:eastAsia="Times New Roman" w:hAnsi="Times New Roman" w:cs="Times New Roman"/>
          <w:sz w:val="20"/>
          <w:szCs w:val="20"/>
        </w:rPr>
        <w:t xml:space="preserve">regulatory framework has been </w:t>
      </w:r>
      <w:r w:rsidR="001F2303" w:rsidRPr="009349AF">
        <w:rPr>
          <w:rFonts w:ascii="Times New Roman" w:eastAsia="Times New Roman" w:hAnsi="Times New Roman" w:cs="Times New Roman"/>
          <w:sz w:val="20"/>
          <w:szCs w:val="20"/>
        </w:rPr>
        <w:t xml:space="preserve">reinforced </w:t>
      </w:r>
      <w:r w:rsidR="006560DB" w:rsidRPr="009349AF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B52E4E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560DB" w:rsidRPr="009349AF">
        <w:rPr>
          <w:rFonts w:ascii="Times New Roman" w:eastAsia="Times New Roman" w:hAnsi="Times New Roman" w:cs="Times New Roman"/>
          <w:sz w:val="20"/>
          <w:szCs w:val="20"/>
        </w:rPr>
        <w:t xml:space="preserve">applied by the following two regional treaties. The first is </w:t>
      </w:r>
      <w:r w:rsidR="00DC163D" w:rsidRPr="009349AF">
        <w:rPr>
          <w:rFonts w:ascii="Times New Roman" w:eastAsia="Times New Roman" w:hAnsi="Times New Roman" w:cs="Times New Roman"/>
          <w:sz w:val="20"/>
          <w:szCs w:val="20"/>
        </w:rPr>
        <w:t>the African Convention on the Conservation of Nature and Natural Resources</w:t>
      </w:r>
      <w:r w:rsidR="00F34AB0">
        <w:rPr>
          <w:rFonts w:ascii="Times New Roman" w:eastAsia="Times New Roman" w:hAnsi="Times New Roman" w:cs="Times New Roman"/>
          <w:sz w:val="20"/>
          <w:szCs w:val="20"/>
        </w:rPr>
        <w:t>, which t</w:t>
      </w:r>
      <w:r w:rsidR="00F34AB0" w:rsidRPr="00F34AB0">
        <w:rPr>
          <w:rFonts w:ascii="Times New Roman" w:eastAsia="Times New Roman" w:hAnsi="Times New Roman" w:cs="Times New Roman"/>
          <w:sz w:val="20"/>
          <w:szCs w:val="20"/>
        </w:rPr>
        <w:t>he AU adopted on 11 July 2003</w:t>
      </w:r>
      <w:r w:rsidR="00F34AB0">
        <w:rPr>
          <w:rFonts w:ascii="Times New Roman" w:eastAsia="Times New Roman" w:hAnsi="Times New Roman" w:cs="Times New Roman"/>
          <w:sz w:val="20"/>
          <w:szCs w:val="20"/>
        </w:rPr>
        <w:t xml:space="preserve"> and came </w:t>
      </w:r>
      <w:r w:rsidR="00F34AB0" w:rsidRPr="00F34AB0">
        <w:rPr>
          <w:rFonts w:ascii="Times New Roman" w:eastAsia="Times New Roman" w:hAnsi="Times New Roman" w:cs="Times New Roman"/>
          <w:sz w:val="20"/>
          <w:szCs w:val="20"/>
        </w:rPr>
        <w:t>into force on 10 July 2016</w:t>
      </w:r>
      <w:r w:rsidR="001F2303" w:rsidRPr="009349AF">
        <w:rPr>
          <w:rFonts w:ascii="Times New Roman" w:eastAsia="Times New Roman" w:hAnsi="Times New Roman" w:cs="Times New Roman"/>
          <w:sz w:val="20"/>
          <w:szCs w:val="20"/>
        </w:rPr>
        <w:t>.</w:t>
      </w:r>
      <w:r w:rsidR="001F2303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4D5917" w:rsidRPr="009349AF">
        <w:rPr>
          <w:rFonts w:ascii="Times New Roman" w:hAnsi="Times New Roman" w:cs="Times New Roman"/>
          <w:sz w:val="20"/>
          <w:szCs w:val="20"/>
        </w:rPr>
        <w:t xml:space="preserve">Presently, it has been ratified by </w:t>
      </w:r>
      <w:r w:rsidR="002034C2" w:rsidRPr="009349AF">
        <w:rPr>
          <w:rFonts w:ascii="Times New Roman" w:hAnsi="Times New Roman" w:cs="Times New Roman"/>
          <w:sz w:val="20"/>
          <w:szCs w:val="20"/>
        </w:rPr>
        <w:t xml:space="preserve">only </w:t>
      </w:r>
      <w:r w:rsidR="004D5917" w:rsidRPr="009349AF">
        <w:rPr>
          <w:rFonts w:ascii="Times New Roman" w:hAnsi="Times New Roman" w:cs="Times New Roman"/>
          <w:sz w:val="20"/>
          <w:szCs w:val="20"/>
        </w:rPr>
        <w:t xml:space="preserve">17 AU Member States. </w:t>
      </w:r>
      <w:r w:rsidR="001F2303" w:rsidRPr="009349AF">
        <w:rPr>
          <w:rFonts w:ascii="Times New Roman" w:eastAsia="Times New Roman" w:hAnsi="Times New Roman" w:cs="Times New Roman"/>
          <w:sz w:val="20"/>
          <w:szCs w:val="20"/>
        </w:rPr>
        <w:t xml:space="preserve">Article XIII </w:t>
      </w:r>
      <w:r w:rsidR="00140B00" w:rsidRPr="009349AF">
        <w:rPr>
          <w:rFonts w:ascii="Times New Roman" w:eastAsia="Times New Roman" w:hAnsi="Times New Roman" w:cs="Times New Roman"/>
          <w:sz w:val="20"/>
          <w:szCs w:val="20"/>
        </w:rPr>
        <w:t xml:space="preserve">thereof </w:t>
      </w:r>
      <w:r w:rsidR="001F2303" w:rsidRPr="009349AF">
        <w:rPr>
          <w:rFonts w:ascii="Times New Roman" w:eastAsia="Times New Roman" w:hAnsi="Times New Roman" w:cs="Times New Roman"/>
          <w:sz w:val="20"/>
          <w:szCs w:val="20"/>
        </w:rPr>
        <w:t>demands that contracting p</w:t>
      </w:r>
      <w:r w:rsidR="001D24B8" w:rsidRPr="009349AF">
        <w:rPr>
          <w:rFonts w:ascii="Times New Roman" w:eastAsia="Times New Roman" w:hAnsi="Times New Roman" w:cs="Times New Roman"/>
          <w:sz w:val="20"/>
          <w:szCs w:val="20"/>
        </w:rPr>
        <w:t>arties,</w:t>
      </w:r>
      <w:r w:rsidR="00403B74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D24B8" w:rsidRPr="009349AF">
        <w:rPr>
          <w:rFonts w:ascii="Times New Roman" w:eastAsia="Times New Roman" w:hAnsi="Times New Roman" w:cs="Times New Roman"/>
          <w:sz w:val="20"/>
          <w:szCs w:val="20"/>
        </w:rPr>
        <w:t xml:space="preserve">in collaboration with </w:t>
      </w:r>
      <w:r w:rsidR="005F3EBE" w:rsidRPr="009349AF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1D24B8" w:rsidRPr="009349AF">
        <w:rPr>
          <w:rFonts w:ascii="Times New Roman" w:eastAsia="Times New Roman" w:hAnsi="Times New Roman" w:cs="Times New Roman"/>
          <w:sz w:val="20"/>
          <w:szCs w:val="20"/>
        </w:rPr>
        <w:t>competent international organizations</w:t>
      </w:r>
      <w:r w:rsidR="001F2303" w:rsidRPr="009349A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D24B8" w:rsidRPr="009349AF">
        <w:rPr>
          <w:rFonts w:ascii="Times New Roman" w:eastAsia="Times New Roman" w:hAnsi="Times New Roman" w:cs="Times New Roman"/>
          <w:sz w:val="20"/>
          <w:szCs w:val="20"/>
        </w:rPr>
        <w:t xml:space="preserve">take all </w:t>
      </w:r>
      <w:r w:rsidR="00372771" w:rsidRPr="009349AF">
        <w:rPr>
          <w:rFonts w:ascii="Times New Roman" w:eastAsia="Times New Roman" w:hAnsi="Times New Roman" w:cs="Times New Roman"/>
          <w:sz w:val="20"/>
          <w:szCs w:val="20"/>
        </w:rPr>
        <w:t>appropriate measures</w:t>
      </w:r>
      <w:r w:rsidR="001D24B8" w:rsidRPr="009349AF">
        <w:rPr>
          <w:rFonts w:ascii="Times New Roman" w:eastAsia="Times New Roman" w:hAnsi="Times New Roman" w:cs="Times New Roman"/>
          <w:sz w:val="20"/>
          <w:szCs w:val="20"/>
        </w:rPr>
        <w:t xml:space="preserve"> to prevent, mitigate and</w:t>
      </w:r>
      <w:r w:rsidR="00403B74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D24B8" w:rsidRPr="009349AF">
        <w:rPr>
          <w:rFonts w:ascii="Times New Roman" w:eastAsia="Times New Roman" w:hAnsi="Times New Roman" w:cs="Times New Roman"/>
          <w:sz w:val="20"/>
          <w:szCs w:val="20"/>
        </w:rPr>
        <w:t xml:space="preserve">eliminate </w:t>
      </w:r>
      <w:r w:rsidR="00372771" w:rsidRPr="009349AF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1D24B8" w:rsidRPr="009349AF">
        <w:rPr>
          <w:rFonts w:ascii="Times New Roman" w:eastAsia="Times New Roman" w:hAnsi="Times New Roman" w:cs="Times New Roman"/>
          <w:sz w:val="20"/>
          <w:szCs w:val="20"/>
        </w:rPr>
        <w:t>detrimental effects on the environment</w:t>
      </w:r>
      <w:r w:rsidR="00372771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A5DFD" w:rsidRPr="009349AF">
        <w:rPr>
          <w:rFonts w:ascii="Times New Roman" w:eastAsia="Times New Roman" w:hAnsi="Times New Roman" w:cs="Times New Roman"/>
          <w:sz w:val="20"/>
          <w:szCs w:val="20"/>
        </w:rPr>
        <w:t xml:space="preserve">that </w:t>
      </w:r>
      <w:r w:rsidR="00372771" w:rsidRPr="009349AF">
        <w:rPr>
          <w:rFonts w:ascii="Times New Roman" w:eastAsia="Times New Roman" w:hAnsi="Times New Roman" w:cs="Times New Roman"/>
          <w:sz w:val="20"/>
          <w:szCs w:val="20"/>
        </w:rPr>
        <w:t>deriv</w:t>
      </w:r>
      <w:r w:rsidR="00DA5DFD" w:rsidRPr="009349AF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372771" w:rsidRPr="009349AF"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1D24B8" w:rsidRPr="009349AF">
        <w:rPr>
          <w:rFonts w:ascii="Times New Roman" w:eastAsia="Times New Roman" w:hAnsi="Times New Roman" w:cs="Times New Roman"/>
          <w:sz w:val="20"/>
          <w:szCs w:val="20"/>
        </w:rPr>
        <w:t xml:space="preserve"> radioactive</w:t>
      </w:r>
      <w:r w:rsidR="00372771" w:rsidRPr="009349AF">
        <w:rPr>
          <w:rFonts w:ascii="Times New Roman" w:eastAsia="Times New Roman" w:hAnsi="Times New Roman" w:cs="Times New Roman"/>
          <w:sz w:val="20"/>
          <w:szCs w:val="20"/>
        </w:rPr>
        <w:t xml:space="preserve"> and</w:t>
      </w:r>
      <w:r w:rsidR="001D24B8" w:rsidRPr="009349AF">
        <w:rPr>
          <w:rFonts w:ascii="Times New Roman" w:eastAsia="Times New Roman" w:hAnsi="Times New Roman" w:cs="Times New Roman"/>
          <w:sz w:val="20"/>
          <w:szCs w:val="20"/>
        </w:rPr>
        <w:t xml:space="preserve"> toxic</w:t>
      </w:r>
      <w:r w:rsidR="00372771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D24B8" w:rsidRPr="009349AF">
        <w:rPr>
          <w:rFonts w:ascii="Times New Roman" w:eastAsia="Times New Roman" w:hAnsi="Times New Roman" w:cs="Times New Roman"/>
          <w:sz w:val="20"/>
          <w:szCs w:val="20"/>
        </w:rPr>
        <w:t>substances and wastes</w:t>
      </w:r>
      <w:r w:rsidR="0077268D" w:rsidRPr="009349AF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r w:rsidR="00722828">
        <w:rPr>
          <w:rFonts w:ascii="Times New Roman" w:eastAsia="Times New Roman" w:hAnsi="Times New Roman" w:cs="Times New Roman"/>
          <w:sz w:val="20"/>
          <w:szCs w:val="20"/>
        </w:rPr>
        <w:t>8</w:t>
      </w:r>
      <w:r w:rsidR="0077268D" w:rsidRPr="009349AF">
        <w:rPr>
          <w:rFonts w:ascii="Times New Roman" w:eastAsia="Times New Roman" w:hAnsi="Times New Roman" w:cs="Times New Roman"/>
          <w:sz w:val="20"/>
          <w:szCs w:val="20"/>
        </w:rPr>
        <w:t>]</w:t>
      </w:r>
      <w:r w:rsidR="00372771" w:rsidRPr="009349A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3B71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560DB" w:rsidRPr="009349AF">
        <w:rPr>
          <w:rFonts w:ascii="Times New Roman" w:eastAsia="Times New Roman" w:hAnsi="Times New Roman" w:cs="Times New Roman"/>
          <w:sz w:val="20"/>
          <w:szCs w:val="20"/>
        </w:rPr>
        <w:t xml:space="preserve">The second is </w:t>
      </w:r>
      <w:r w:rsidR="00F23B71" w:rsidRPr="009349AF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>African Nuclear-Weapon-Free Zone Treaty</w:t>
      </w:r>
      <w:r w:rsidR="006560DB" w:rsidRPr="009349AF">
        <w:rPr>
          <w:rFonts w:ascii="Times New Roman" w:eastAsia="Times New Roman" w:hAnsi="Times New Roman" w:cs="Times New Roman"/>
          <w:sz w:val="20"/>
          <w:szCs w:val="20"/>
        </w:rPr>
        <w:t xml:space="preserve"> (Treaty of Pelindaba</w:t>
      </w:r>
      <w:r w:rsidR="009C153C" w:rsidRPr="009349AF">
        <w:rPr>
          <w:rFonts w:ascii="Times New Roman" w:eastAsia="Times New Roman" w:hAnsi="Times New Roman" w:cs="Times New Roman"/>
          <w:sz w:val="20"/>
          <w:szCs w:val="20"/>
        </w:rPr>
        <w:t>)</w:t>
      </w:r>
      <w:r w:rsidR="000E5E24">
        <w:rPr>
          <w:rFonts w:ascii="Times New Roman" w:eastAsia="Times New Roman" w:hAnsi="Times New Roman" w:cs="Times New Roman"/>
          <w:sz w:val="20"/>
          <w:szCs w:val="20"/>
        </w:rPr>
        <w:t>, which was a</w:t>
      </w:r>
      <w:r w:rsidR="000E5E24" w:rsidRPr="000E5E24">
        <w:rPr>
          <w:rFonts w:ascii="Times New Roman" w:eastAsia="Times New Roman" w:hAnsi="Times New Roman" w:cs="Times New Roman"/>
          <w:sz w:val="20"/>
          <w:szCs w:val="20"/>
        </w:rPr>
        <w:t>dopted on 11 April 1996</w:t>
      </w:r>
      <w:r w:rsidR="000E5E24">
        <w:rPr>
          <w:rFonts w:ascii="Times New Roman" w:eastAsia="Times New Roman" w:hAnsi="Times New Roman" w:cs="Times New Roman"/>
          <w:sz w:val="20"/>
          <w:szCs w:val="20"/>
        </w:rPr>
        <w:t xml:space="preserve"> and came </w:t>
      </w:r>
      <w:r w:rsidR="000E5E24" w:rsidRPr="000E5E24">
        <w:rPr>
          <w:rFonts w:ascii="Times New Roman" w:eastAsia="Times New Roman" w:hAnsi="Times New Roman" w:cs="Times New Roman"/>
          <w:sz w:val="20"/>
          <w:szCs w:val="20"/>
        </w:rPr>
        <w:t>into force on 15 July 2009</w:t>
      </w:r>
      <w:r w:rsidR="005F3EBE" w:rsidRPr="009349AF">
        <w:rPr>
          <w:rStyle w:val="FootnoteReference"/>
          <w:rFonts w:ascii="Times New Roman" w:eastAsia="Times New Roman" w:hAnsi="Times New Roman" w:cs="Times New Roman"/>
          <w:sz w:val="20"/>
          <w:szCs w:val="20"/>
        </w:rPr>
        <w:footnoteReference w:id="10"/>
      </w:r>
      <w:r w:rsidRPr="009349AF">
        <w:rPr>
          <w:rFonts w:ascii="Times New Roman" w:eastAsia="Times New Roman" w:hAnsi="Times New Roman" w:cs="Times New Roman"/>
          <w:sz w:val="20"/>
          <w:szCs w:val="20"/>
        </w:rPr>
        <w:t xml:space="preserve"> The </w:t>
      </w:r>
      <w:r w:rsidR="006560DB" w:rsidRPr="009349AF">
        <w:rPr>
          <w:rFonts w:ascii="Times New Roman" w:eastAsia="Times New Roman" w:hAnsi="Times New Roman" w:cs="Times New Roman"/>
          <w:sz w:val="20"/>
          <w:szCs w:val="20"/>
        </w:rPr>
        <w:t xml:space="preserve">Treaty 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>enjoys wide recognition as it has been ratified by</w:t>
      </w:r>
      <w:r w:rsidR="006560DB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E486F" w:rsidRPr="009349AF">
        <w:rPr>
          <w:rFonts w:ascii="Times New Roman" w:eastAsia="Times New Roman" w:hAnsi="Times New Roman" w:cs="Times New Roman"/>
          <w:sz w:val="20"/>
          <w:szCs w:val="20"/>
        </w:rPr>
        <w:t>41 African s</w:t>
      </w:r>
      <w:r w:rsidRPr="009349AF">
        <w:rPr>
          <w:rFonts w:ascii="Times New Roman" w:eastAsia="Times New Roman" w:hAnsi="Times New Roman" w:cs="Times New Roman"/>
          <w:sz w:val="20"/>
          <w:szCs w:val="20"/>
        </w:rPr>
        <w:t>tates</w:t>
      </w:r>
      <w:r w:rsidR="0077268D" w:rsidRPr="009349AF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r w:rsidR="00722828">
        <w:rPr>
          <w:rFonts w:ascii="Times New Roman" w:eastAsia="Times New Roman" w:hAnsi="Times New Roman" w:cs="Times New Roman"/>
          <w:sz w:val="20"/>
          <w:szCs w:val="20"/>
        </w:rPr>
        <w:t>9</w:t>
      </w:r>
      <w:r w:rsidR="0077268D" w:rsidRPr="009349AF">
        <w:rPr>
          <w:rFonts w:ascii="Times New Roman" w:eastAsia="Times New Roman" w:hAnsi="Times New Roman" w:cs="Times New Roman"/>
          <w:sz w:val="20"/>
          <w:szCs w:val="20"/>
        </w:rPr>
        <w:t>]</w:t>
      </w:r>
      <w:r w:rsidR="006560DB" w:rsidRPr="009349AF">
        <w:rPr>
          <w:rFonts w:ascii="Times New Roman" w:eastAsia="Times New Roman" w:hAnsi="Times New Roman" w:cs="Times New Roman"/>
          <w:sz w:val="20"/>
          <w:szCs w:val="20"/>
        </w:rPr>
        <w:t xml:space="preserve">. The prohibition of dumping of radioactive wastes is </w:t>
      </w:r>
      <w:r w:rsidR="004E2861" w:rsidRPr="009349AF">
        <w:rPr>
          <w:rFonts w:ascii="Times New Roman" w:eastAsia="Times New Roman" w:hAnsi="Times New Roman" w:cs="Times New Roman"/>
          <w:sz w:val="20"/>
          <w:szCs w:val="20"/>
        </w:rPr>
        <w:t>laid</w:t>
      </w:r>
      <w:r w:rsidR="006560DB" w:rsidRPr="009349AF">
        <w:rPr>
          <w:rFonts w:ascii="Times New Roman" w:eastAsia="Times New Roman" w:hAnsi="Times New Roman" w:cs="Times New Roman"/>
          <w:sz w:val="20"/>
          <w:szCs w:val="20"/>
        </w:rPr>
        <w:t xml:space="preserve"> down in Article 7 thereof, pursuant to which contracting parties undertake to effectively implement the measures contained in the Bamako Convention. </w:t>
      </w:r>
      <w:r w:rsidR="004E2861" w:rsidRPr="009349AF">
        <w:rPr>
          <w:rFonts w:ascii="Times New Roman" w:eastAsia="Times New Roman" w:hAnsi="Times New Roman" w:cs="Times New Roman"/>
          <w:sz w:val="20"/>
          <w:szCs w:val="20"/>
        </w:rPr>
        <w:t xml:space="preserve">Finally, it should be noted that </w:t>
      </w:r>
      <w:bookmarkStart w:id="2" w:name="_Hlk75861366"/>
      <w:r w:rsidR="004E2861" w:rsidRPr="009349AF">
        <w:rPr>
          <w:rFonts w:ascii="Times New Roman" w:eastAsia="Times New Roman" w:hAnsi="Times New Roman" w:cs="Times New Roman"/>
          <w:sz w:val="20"/>
          <w:szCs w:val="20"/>
        </w:rPr>
        <w:t>trafficking</w:t>
      </w:r>
      <w:bookmarkEnd w:id="2"/>
      <w:r w:rsidR="004E2861" w:rsidRPr="009349AF">
        <w:rPr>
          <w:rFonts w:ascii="Times New Roman" w:eastAsia="Times New Roman" w:hAnsi="Times New Roman" w:cs="Times New Roman"/>
          <w:sz w:val="20"/>
          <w:szCs w:val="20"/>
        </w:rPr>
        <w:t xml:space="preserve"> in hazardous wastes is </w:t>
      </w:r>
      <w:r w:rsidR="00DE486F" w:rsidRPr="009349AF">
        <w:rPr>
          <w:rFonts w:ascii="Times New Roman" w:eastAsia="Times New Roman" w:hAnsi="Times New Roman" w:cs="Times New Roman"/>
          <w:sz w:val="20"/>
          <w:szCs w:val="20"/>
        </w:rPr>
        <w:t xml:space="preserve">also </w:t>
      </w:r>
      <w:r w:rsidR="004E2861" w:rsidRPr="009349AF">
        <w:rPr>
          <w:rFonts w:ascii="Times New Roman" w:eastAsia="Times New Roman" w:hAnsi="Times New Roman" w:cs="Times New Roman"/>
          <w:sz w:val="20"/>
          <w:szCs w:val="20"/>
        </w:rPr>
        <w:t xml:space="preserve">regarded as an international </w:t>
      </w:r>
      <w:r w:rsidR="000E5E24" w:rsidRPr="009349AF">
        <w:rPr>
          <w:rFonts w:ascii="Times New Roman" w:eastAsia="Times New Roman" w:hAnsi="Times New Roman" w:cs="Times New Roman"/>
          <w:sz w:val="20"/>
          <w:szCs w:val="20"/>
        </w:rPr>
        <w:t>crime and</w:t>
      </w:r>
      <w:r w:rsidR="000E5E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2861" w:rsidRPr="009349AF">
        <w:rPr>
          <w:rFonts w:ascii="Times New Roman" w:eastAsia="Times New Roman" w:hAnsi="Times New Roman" w:cs="Times New Roman"/>
          <w:sz w:val="20"/>
          <w:szCs w:val="20"/>
        </w:rPr>
        <w:t>com</w:t>
      </w:r>
      <w:r w:rsidR="00DE486F" w:rsidRPr="009349AF"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r w:rsidR="004E2861" w:rsidRPr="009349AF">
        <w:rPr>
          <w:rFonts w:ascii="Times New Roman" w:eastAsia="Times New Roman" w:hAnsi="Times New Roman" w:cs="Times New Roman"/>
          <w:sz w:val="20"/>
          <w:szCs w:val="20"/>
        </w:rPr>
        <w:t>under the ambit of the African Court of Justice and Human Rights</w:t>
      </w:r>
      <w:r w:rsidR="000E5E24">
        <w:rPr>
          <w:rFonts w:ascii="Times New Roman" w:eastAsia="Times New Roman" w:hAnsi="Times New Roman" w:cs="Times New Roman"/>
          <w:sz w:val="20"/>
          <w:szCs w:val="20"/>
        </w:rPr>
        <w:t>, which, however, has not yet become operative</w:t>
      </w:r>
      <w:r w:rsidR="00A056EA" w:rsidRPr="009349AF">
        <w:rPr>
          <w:rFonts w:ascii="Times New Roman" w:eastAsia="Times New Roman" w:hAnsi="Times New Roman" w:cs="Times New Roman"/>
          <w:sz w:val="20"/>
          <w:szCs w:val="20"/>
        </w:rPr>
        <w:t xml:space="preserve">. Based on this jurisdiction and given that radioactive waste </w:t>
      </w:r>
      <w:r w:rsidR="000E5E24">
        <w:rPr>
          <w:rFonts w:ascii="Times New Roman" w:eastAsia="Times New Roman" w:hAnsi="Times New Roman" w:cs="Times New Roman"/>
          <w:sz w:val="20"/>
          <w:szCs w:val="20"/>
        </w:rPr>
        <w:t>falls</w:t>
      </w:r>
      <w:r w:rsidR="00A056EA" w:rsidRPr="009349AF">
        <w:rPr>
          <w:rFonts w:ascii="Times New Roman" w:eastAsia="Times New Roman" w:hAnsi="Times New Roman" w:cs="Times New Roman"/>
          <w:sz w:val="20"/>
          <w:szCs w:val="20"/>
        </w:rPr>
        <w:t xml:space="preserve"> into the ambit of hazardous wastes</w:t>
      </w:r>
      <w:r w:rsidR="00DE486F" w:rsidRPr="009349AF">
        <w:rPr>
          <w:rFonts w:ascii="Times New Roman" w:eastAsia="Times New Roman" w:hAnsi="Times New Roman" w:cs="Times New Roman"/>
          <w:sz w:val="20"/>
          <w:szCs w:val="20"/>
        </w:rPr>
        <w:t xml:space="preserve">, those individuals and companies allegedly responsible for </w:t>
      </w:r>
      <w:r w:rsidR="00A056EA" w:rsidRPr="009349AF">
        <w:rPr>
          <w:rFonts w:ascii="Times New Roman" w:eastAsia="Times New Roman" w:hAnsi="Times New Roman" w:cs="Times New Roman"/>
          <w:sz w:val="20"/>
          <w:szCs w:val="20"/>
        </w:rPr>
        <w:t xml:space="preserve">trafficking </w:t>
      </w:r>
      <w:r w:rsidR="00DE486F" w:rsidRPr="009349AF">
        <w:rPr>
          <w:rFonts w:ascii="Times New Roman" w:eastAsia="Times New Roman" w:hAnsi="Times New Roman" w:cs="Times New Roman"/>
          <w:sz w:val="20"/>
          <w:szCs w:val="20"/>
        </w:rPr>
        <w:t>w</w:t>
      </w:r>
      <w:r w:rsidR="000E5E24">
        <w:rPr>
          <w:rFonts w:ascii="Times New Roman" w:eastAsia="Times New Roman" w:hAnsi="Times New Roman" w:cs="Times New Roman"/>
          <w:sz w:val="20"/>
          <w:szCs w:val="20"/>
        </w:rPr>
        <w:t xml:space="preserve">ould </w:t>
      </w:r>
      <w:r w:rsidR="00DE486F" w:rsidRPr="009349AF">
        <w:rPr>
          <w:rFonts w:ascii="Times New Roman" w:eastAsia="Times New Roman" w:hAnsi="Times New Roman" w:cs="Times New Roman"/>
          <w:sz w:val="20"/>
          <w:szCs w:val="20"/>
        </w:rPr>
        <w:t xml:space="preserve">face prosecution </w:t>
      </w:r>
      <w:r w:rsidR="000E5E24">
        <w:rPr>
          <w:rFonts w:ascii="Times New Roman" w:eastAsia="Times New Roman" w:hAnsi="Times New Roman" w:cs="Times New Roman"/>
          <w:sz w:val="20"/>
          <w:szCs w:val="20"/>
        </w:rPr>
        <w:t xml:space="preserve">before </w:t>
      </w:r>
      <w:r w:rsidR="00DE486F" w:rsidRPr="009349AF">
        <w:rPr>
          <w:rFonts w:ascii="Times New Roman" w:eastAsia="Times New Roman" w:hAnsi="Times New Roman" w:cs="Times New Roman"/>
          <w:sz w:val="20"/>
          <w:szCs w:val="20"/>
        </w:rPr>
        <w:t>the International Criminal Law Secti</w:t>
      </w:r>
      <w:r w:rsidR="00E56B1B" w:rsidRPr="009349AF">
        <w:rPr>
          <w:rFonts w:ascii="Times New Roman" w:eastAsia="Times New Roman" w:hAnsi="Times New Roman" w:cs="Times New Roman"/>
          <w:sz w:val="20"/>
          <w:szCs w:val="20"/>
        </w:rPr>
        <w:t>on</w:t>
      </w:r>
      <w:r w:rsidR="000E5E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E5E24" w:rsidRPr="000E5E24">
        <w:rPr>
          <w:rFonts w:ascii="Times New Roman" w:eastAsia="Times New Roman" w:hAnsi="Times New Roman" w:cs="Times New Roman"/>
          <w:sz w:val="20"/>
          <w:szCs w:val="20"/>
        </w:rPr>
        <w:t>of the African Court of Justice and Human Rights</w:t>
      </w:r>
      <w:r w:rsidR="00E56B1B" w:rsidRPr="009349A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B31D76C" w14:textId="364D6583" w:rsidR="00A056EA" w:rsidRPr="009349AF" w:rsidRDefault="000E5E24" w:rsidP="002534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49AF">
        <w:rPr>
          <w:rFonts w:ascii="Times New Roman" w:eastAsia="Times New Roman" w:hAnsi="Times New Roman" w:cs="Times New Roman"/>
          <w:sz w:val="20"/>
          <w:szCs w:val="20"/>
        </w:rPr>
        <w:t>Prior to</w:t>
      </w:r>
      <w:r w:rsidR="00B46F85" w:rsidRPr="009349AF">
        <w:rPr>
          <w:rFonts w:ascii="Times New Roman" w:eastAsia="Times New Roman" w:hAnsi="Times New Roman" w:cs="Times New Roman"/>
          <w:sz w:val="20"/>
          <w:szCs w:val="20"/>
        </w:rPr>
        <w:t xml:space="preserve"> the holding of the Second Conference of the Parties</w:t>
      </w:r>
      <w:r w:rsidR="00E5404E" w:rsidRPr="009349AF">
        <w:rPr>
          <w:rFonts w:ascii="Times New Roman" w:eastAsia="Times New Roman" w:hAnsi="Times New Roman" w:cs="Times New Roman"/>
          <w:sz w:val="20"/>
          <w:szCs w:val="20"/>
        </w:rPr>
        <w:t xml:space="preserve"> in 2018</w:t>
      </w:r>
      <w:r w:rsidR="00B46F85" w:rsidRPr="009349AF">
        <w:rPr>
          <w:rFonts w:ascii="Times New Roman" w:eastAsia="Times New Roman" w:hAnsi="Times New Roman" w:cs="Times New Roman"/>
          <w:sz w:val="20"/>
          <w:szCs w:val="20"/>
        </w:rPr>
        <w:t xml:space="preserve">, the Secretariat </w:t>
      </w:r>
      <w:r w:rsidR="00E5404E" w:rsidRPr="009349AF">
        <w:rPr>
          <w:rFonts w:ascii="Times New Roman" w:eastAsia="Times New Roman" w:hAnsi="Times New Roman" w:cs="Times New Roman"/>
          <w:sz w:val="20"/>
          <w:szCs w:val="20"/>
        </w:rPr>
        <w:t xml:space="preserve">had </w:t>
      </w:r>
      <w:r w:rsidR="00B46F85" w:rsidRPr="009349AF">
        <w:rPr>
          <w:rFonts w:ascii="Times New Roman" w:eastAsia="Times New Roman" w:hAnsi="Times New Roman" w:cs="Times New Roman"/>
          <w:sz w:val="20"/>
          <w:szCs w:val="20"/>
        </w:rPr>
        <w:t>published a Report on the status of the implementation of the Bamako Convention</w:t>
      </w:r>
      <w:r w:rsidR="00DF7BD1" w:rsidRPr="009349AF">
        <w:rPr>
          <w:rFonts w:ascii="Times New Roman" w:eastAsia="Times New Roman" w:hAnsi="Times New Roman" w:cs="Times New Roman"/>
          <w:sz w:val="20"/>
          <w:szCs w:val="20"/>
        </w:rPr>
        <w:t xml:space="preserve"> [</w:t>
      </w:r>
      <w:r w:rsidR="00672E9F">
        <w:rPr>
          <w:rFonts w:ascii="Times New Roman" w:eastAsia="Times New Roman" w:hAnsi="Times New Roman" w:cs="Times New Roman"/>
          <w:sz w:val="20"/>
          <w:szCs w:val="20"/>
        </w:rPr>
        <w:t>10</w:t>
      </w:r>
      <w:r w:rsidR="00DF7BD1" w:rsidRPr="009349AF">
        <w:rPr>
          <w:rFonts w:ascii="Times New Roman" w:eastAsia="Times New Roman" w:hAnsi="Times New Roman" w:cs="Times New Roman"/>
          <w:sz w:val="20"/>
          <w:szCs w:val="20"/>
        </w:rPr>
        <w:t xml:space="preserve">]. As regards illegal traffic in radioactive wastes, it was mentioned that no contracting party had reported to the Secretariat the promulgation of domestic legislation addressing this issue and </w:t>
      </w:r>
      <w:r w:rsidR="00E47B66" w:rsidRPr="009349AF">
        <w:rPr>
          <w:rFonts w:ascii="Times New Roman" w:eastAsia="Times New Roman" w:hAnsi="Times New Roman" w:cs="Times New Roman"/>
          <w:sz w:val="20"/>
          <w:szCs w:val="20"/>
        </w:rPr>
        <w:t>that n</w:t>
      </w:r>
      <w:r w:rsidR="00DF7BD1" w:rsidRPr="009349AF">
        <w:rPr>
          <w:rFonts w:ascii="Times New Roman" w:eastAsia="Times New Roman" w:hAnsi="Times New Roman" w:cs="Times New Roman"/>
          <w:sz w:val="20"/>
          <w:szCs w:val="20"/>
        </w:rPr>
        <w:t xml:space="preserve">o information </w:t>
      </w:r>
      <w:r w:rsidR="00E47B66" w:rsidRPr="009349AF">
        <w:rPr>
          <w:rFonts w:ascii="Times New Roman" w:eastAsia="Times New Roman" w:hAnsi="Times New Roman" w:cs="Times New Roman"/>
          <w:sz w:val="20"/>
          <w:szCs w:val="20"/>
        </w:rPr>
        <w:t xml:space="preserve">had been received on any </w:t>
      </w:r>
      <w:r w:rsidR="00DF7BD1" w:rsidRPr="009349AF">
        <w:rPr>
          <w:rFonts w:ascii="Times New Roman" w:eastAsia="Times New Roman" w:hAnsi="Times New Roman" w:cs="Times New Roman"/>
          <w:sz w:val="20"/>
          <w:szCs w:val="20"/>
        </w:rPr>
        <w:t>alleged cases of illegal</w:t>
      </w:r>
      <w:r w:rsidR="00E47B66" w:rsidRPr="009349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7BD1" w:rsidRPr="009349AF">
        <w:rPr>
          <w:rFonts w:ascii="Times New Roman" w:eastAsia="Times New Roman" w:hAnsi="Times New Roman" w:cs="Times New Roman"/>
          <w:sz w:val="20"/>
          <w:szCs w:val="20"/>
        </w:rPr>
        <w:t>traffic</w:t>
      </w:r>
      <w:r w:rsidR="00E47B66" w:rsidRPr="009349A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A699C" w:rsidRPr="009349AF">
        <w:rPr>
          <w:rFonts w:ascii="Times New Roman" w:eastAsia="Times New Roman" w:hAnsi="Times New Roman" w:cs="Times New Roman"/>
          <w:sz w:val="20"/>
          <w:szCs w:val="20"/>
        </w:rPr>
        <w:t>even though</w:t>
      </w:r>
      <w:r w:rsidR="00E47B66" w:rsidRPr="009349AF">
        <w:rPr>
          <w:rFonts w:ascii="Times New Roman" w:eastAsia="Times New Roman" w:hAnsi="Times New Roman" w:cs="Times New Roman"/>
          <w:sz w:val="20"/>
          <w:szCs w:val="20"/>
        </w:rPr>
        <w:t xml:space="preserve"> the Secretariat alongside the Secretariat of the Basel, Rotterdam and Stockholm Conventions had jointly carried out capacity building activities.</w:t>
      </w:r>
      <w:r w:rsidR="00E5404E" w:rsidRPr="009349AF">
        <w:rPr>
          <w:rFonts w:ascii="Times New Roman" w:eastAsia="Times New Roman" w:hAnsi="Times New Roman" w:cs="Times New Roman"/>
          <w:sz w:val="20"/>
          <w:szCs w:val="20"/>
        </w:rPr>
        <w:t xml:space="preserve"> What, however, the Report reveals is the </w:t>
      </w:r>
      <w:r w:rsidR="004D4A9A" w:rsidRPr="009349AF">
        <w:rPr>
          <w:rFonts w:ascii="Times New Roman" w:eastAsia="Times New Roman" w:hAnsi="Times New Roman" w:cs="Times New Roman"/>
          <w:sz w:val="20"/>
          <w:szCs w:val="20"/>
        </w:rPr>
        <w:t xml:space="preserve">inability of the regional regime to function </w:t>
      </w:r>
      <w:r w:rsidR="004D4A9A" w:rsidRPr="009349A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properly due to </w:t>
      </w:r>
      <w:r w:rsidR="006A699C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4D4A9A" w:rsidRPr="009349AF">
        <w:rPr>
          <w:rFonts w:ascii="Times New Roman" w:eastAsia="Times New Roman" w:hAnsi="Times New Roman" w:cs="Times New Roman"/>
          <w:sz w:val="20"/>
          <w:szCs w:val="20"/>
        </w:rPr>
        <w:t>severe lack of funding. Thus, it was stated that</w:t>
      </w:r>
      <w:r w:rsidR="00220455" w:rsidRPr="009349AF">
        <w:rPr>
          <w:rFonts w:ascii="Times New Roman" w:eastAsia="Times New Roman" w:hAnsi="Times New Roman" w:cs="Times New Roman"/>
          <w:sz w:val="20"/>
          <w:szCs w:val="20"/>
        </w:rPr>
        <w:t xml:space="preserve"> the Secretariat was not receiving assessed contributions from the parties. To alleviate this situation, a Trust Fund was established by COP 1 to finance the materialization of its decisions and to which parties and non-parties are invited to make voluntary contributions. Moreover,</w:t>
      </w:r>
      <w:r w:rsidR="004D4A9A" w:rsidRPr="009349AF">
        <w:rPr>
          <w:rFonts w:ascii="Times New Roman" w:eastAsia="Times New Roman" w:hAnsi="Times New Roman" w:cs="Times New Roman"/>
          <w:sz w:val="20"/>
          <w:szCs w:val="20"/>
        </w:rPr>
        <w:t xml:space="preserve"> the Revolving Fund, which is envisaged in Article 14(3) of the Bamako Convention as a means to offer assistance, on an interim basis, in cases of, inter alia, accidents arising from transboundary movements of hazardous wastes, had received no contributions from the parties. </w:t>
      </w:r>
    </w:p>
    <w:p w14:paraId="48D28613" w14:textId="4F6E696C" w:rsidR="00E5404E" w:rsidRPr="009349AF" w:rsidRDefault="00E5404E" w:rsidP="00E47B6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D9BFC3" w14:textId="17B8C185" w:rsidR="00C209CF" w:rsidRPr="009349AF" w:rsidRDefault="009349AF" w:rsidP="009349AF">
      <w:pPr>
        <w:jc w:val="both"/>
        <w:rPr>
          <w:rFonts w:ascii="Times New Roman" w:hAnsi="Times New Roman" w:cs="Times New Roman"/>
          <w:sz w:val="20"/>
          <w:szCs w:val="20"/>
        </w:rPr>
      </w:pPr>
      <w:r w:rsidRPr="009349AF">
        <w:rPr>
          <w:rFonts w:ascii="Times New Roman" w:hAnsi="Times New Roman" w:cs="Times New Roman"/>
          <w:sz w:val="20"/>
          <w:szCs w:val="20"/>
        </w:rPr>
        <w:t xml:space="preserve">3.           </w:t>
      </w:r>
      <w:r w:rsidR="00666740" w:rsidRPr="009349AF">
        <w:rPr>
          <w:rFonts w:ascii="Times New Roman" w:hAnsi="Times New Roman" w:cs="Times New Roman"/>
          <w:sz w:val="20"/>
          <w:szCs w:val="20"/>
        </w:rPr>
        <w:t xml:space="preserve">THE WAIGANI CONVENTION AND THE SOUTH PACIFIC </w:t>
      </w:r>
    </w:p>
    <w:p w14:paraId="1A24E9A5" w14:textId="6CD8A15C" w:rsidR="00666740" w:rsidRPr="009349AF" w:rsidRDefault="00C209CF" w:rsidP="002534F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49AF">
        <w:rPr>
          <w:rFonts w:ascii="Times New Roman" w:hAnsi="Times New Roman" w:cs="Times New Roman"/>
          <w:sz w:val="20"/>
          <w:szCs w:val="20"/>
        </w:rPr>
        <w:t xml:space="preserve">The Waigani Convention was signed </w:t>
      </w:r>
      <w:r w:rsidR="002203F2" w:rsidRPr="009349AF">
        <w:rPr>
          <w:rFonts w:ascii="Times New Roman" w:hAnsi="Times New Roman" w:cs="Times New Roman"/>
          <w:sz w:val="20"/>
          <w:szCs w:val="20"/>
        </w:rPr>
        <w:t xml:space="preserve">on </w:t>
      </w:r>
      <w:r w:rsidR="006560DB" w:rsidRPr="009349AF">
        <w:rPr>
          <w:rFonts w:ascii="Times New Roman" w:hAnsi="Times New Roman" w:cs="Times New Roman"/>
          <w:sz w:val="20"/>
          <w:szCs w:val="20"/>
        </w:rPr>
        <w:t>16 September 1995 and</w:t>
      </w:r>
      <w:r w:rsidRPr="009349AF">
        <w:rPr>
          <w:rFonts w:ascii="Times New Roman" w:hAnsi="Times New Roman" w:cs="Times New Roman"/>
          <w:sz w:val="20"/>
          <w:szCs w:val="20"/>
        </w:rPr>
        <w:t xml:space="preserve"> entered into force </w:t>
      </w:r>
      <w:r w:rsidR="00AD3BB0" w:rsidRPr="009349AF">
        <w:rPr>
          <w:rFonts w:ascii="Times New Roman" w:hAnsi="Times New Roman" w:cs="Times New Roman"/>
          <w:sz w:val="20"/>
          <w:szCs w:val="20"/>
        </w:rPr>
        <w:t>o</w:t>
      </w:r>
      <w:r w:rsidRPr="009349AF">
        <w:rPr>
          <w:rFonts w:ascii="Times New Roman" w:hAnsi="Times New Roman" w:cs="Times New Roman"/>
          <w:sz w:val="20"/>
          <w:szCs w:val="20"/>
        </w:rPr>
        <w:t xml:space="preserve">n </w:t>
      </w:r>
      <w:r w:rsidR="00AD3BB0" w:rsidRPr="009349AF">
        <w:rPr>
          <w:rFonts w:ascii="Times New Roman" w:hAnsi="Times New Roman" w:cs="Times New Roman"/>
          <w:sz w:val="20"/>
          <w:szCs w:val="20"/>
        </w:rPr>
        <w:t xml:space="preserve">21 October </w:t>
      </w:r>
      <w:r w:rsidRPr="009349AF">
        <w:rPr>
          <w:rFonts w:ascii="Times New Roman" w:hAnsi="Times New Roman" w:cs="Times New Roman"/>
          <w:sz w:val="20"/>
          <w:szCs w:val="20"/>
        </w:rPr>
        <w:t>2001.</w:t>
      </w:r>
      <w:r w:rsidR="006560DB" w:rsidRPr="009349AF">
        <w:rPr>
          <w:rStyle w:val="FootnoteReference"/>
          <w:rFonts w:ascii="Times New Roman" w:hAnsi="Times New Roman" w:cs="Times New Roman"/>
          <w:sz w:val="20"/>
          <w:szCs w:val="20"/>
        </w:rPr>
        <w:footnoteReference w:id="11"/>
      </w:r>
      <w:r w:rsidRPr="009349AF">
        <w:rPr>
          <w:rFonts w:ascii="Times New Roman" w:hAnsi="Times New Roman" w:cs="Times New Roman"/>
          <w:sz w:val="20"/>
          <w:szCs w:val="20"/>
        </w:rPr>
        <w:t xml:space="preserve"> It constitutes the regional implementation of the Basel Convention and</w:t>
      </w:r>
      <w:r w:rsidR="002203F2" w:rsidRPr="009349AF">
        <w:rPr>
          <w:rFonts w:ascii="Times New Roman" w:hAnsi="Times New Roman" w:cs="Times New Roman"/>
          <w:sz w:val="20"/>
          <w:szCs w:val="20"/>
        </w:rPr>
        <w:t>,</w:t>
      </w:r>
      <w:r w:rsidRPr="009349AF">
        <w:rPr>
          <w:rFonts w:ascii="Times New Roman" w:hAnsi="Times New Roman" w:cs="Times New Roman"/>
          <w:sz w:val="20"/>
          <w:szCs w:val="20"/>
        </w:rPr>
        <w:t xml:space="preserve"> naturally</w:t>
      </w:r>
      <w:r w:rsidR="002203F2" w:rsidRPr="009349AF">
        <w:rPr>
          <w:rFonts w:ascii="Times New Roman" w:hAnsi="Times New Roman" w:cs="Times New Roman"/>
          <w:sz w:val="20"/>
          <w:szCs w:val="20"/>
        </w:rPr>
        <w:t>,</w:t>
      </w:r>
      <w:r w:rsidRPr="009349AF">
        <w:rPr>
          <w:rFonts w:ascii="Times New Roman" w:hAnsi="Times New Roman" w:cs="Times New Roman"/>
          <w:sz w:val="20"/>
          <w:szCs w:val="20"/>
        </w:rPr>
        <w:t xml:space="preserve"> it is modeled on it. </w:t>
      </w:r>
      <w:r w:rsidR="00F51ECE" w:rsidRPr="009349AF">
        <w:rPr>
          <w:rFonts w:ascii="Times New Roman" w:hAnsi="Times New Roman" w:cs="Times New Roman"/>
          <w:sz w:val="20"/>
          <w:szCs w:val="20"/>
        </w:rPr>
        <w:t>However, like</w:t>
      </w:r>
      <w:r w:rsidR="00A13067" w:rsidRPr="00A13067">
        <w:rPr>
          <w:rFonts w:ascii="Times New Roman" w:hAnsi="Times New Roman" w:cs="Times New Roman"/>
          <w:sz w:val="18"/>
          <w:szCs w:val="18"/>
        </w:rPr>
        <w:t xml:space="preserve"> </w:t>
      </w:r>
      <w:r w:rsidR="00A13067" w:rsidRPr="00313044">
        <w:rPr>
          <w:rFonts w:ascii="Times New Roman" w:hAnsi="Times New Roman" w:cs="Times New Roman"/>
          <w:sz w:val="18"/>
          <w:szCs w:val="18"/>
        </w:rPr>
        <w:t xml:space="preserve">Article 1(11) </w:t>
      </w:r>
      <w:r w:rsidR="00A13067">
        <w:rPr>
          <w:rFonts w:ascii="Times New Roman" w:hAnsi="Times New Roman" w:cs="Times New Roman"/>
          <w:sz w:val="18"/>
          <w:szCs w:val="18"/>
        </w:rPr>
        <w:t>of</w:t>
      </w:r>
      <w:r w:rsidR="00F51ECE" w:rsidRPr="009349AF">
        <w:rPr>
          <w:rFonts w:ascii="Times New Roman" w:hAnsi="Times New Roman" w:cs="Times New Roman"/>
          <w:sz w:val="20"/>
          <w:szCs w:val="20"/>
        </w:rPr>
        <w:t xml:space="preserve"> the Bamako Convention, </w:t>
      </w:r>
      <w:r w:rsidR="00A13067" w:rsidRPr="00313044">
        <w:rPr>
          <w:rFonts w:ascii="Times New Roman" w:hAnsi="Times New Roman" w:cs="Times New Roman"/>
          <w:sz w:val="18"/>
          <w:szCs w:val="18"/>
        </w:rPr>
        <w:t xml:space="preserve">Article 1 of the Waigani Convention </w:t>
      </w:r>
      <w:r w:rsidR="00355990" w:rsidRPr="009349AF">
        <w:rPr>
          <w:rFonts w:ascii="Times New Roman" w:hAnsi="Times New Roman" w:cs="Times New Roman"/>
          <w:sz w:val="20"/>
          <w:szCs w:val="20"/>
        </w:rPr>
        <w:t xml:space="preserve">(a) </w:t>
      </w:r>
      <w:r w:rsidR="00A13067">
        <w:rPr>
          <w:rFonts w:ascii="Times New Roman" w:hAnsi="Times New Roman" w:cs="Times New Roman"/>
          <w:sz w:val="20"/>
          <w:szCs w:val="20"/>
        </w:rPr>
        <w:t xml:space="preserve">expressly </w:t>
      </w:r>
      <w:r w:rsidR="00F51ECE" w:rsidRPr="009349AF">
        <w:rPr>
          <w:rFonts w:ascii="Times New Roman" w:hAnsi="Times New Roman" w:cs="Times New Roman"/>
          <w:sz w:val="20"/>
          <w:szCs w:val="20"/>
        </w:rPr>
        <w:t>cover</w:t>
      </w:r>
      <w:r w:rsidR="00355990" w:rsidRPr="009349AF">
        <w:rPr>
          <w:rFonts w:ascii="Times New Roman" w:hAnsi="Times New Roman" w:cs="Times New Roman"/>
          <w:sz w:val="20"/>
          <w:szCs w:val="20"/>
        </w:rPr>
        <w:t>s</w:t>
      </w:r>
      <w:r w:rsidR="00F51ECE" w:rsidRPr="009349AF">
        <w:rPr>
          <w:rFonts w:ascii="Times New Roman" w:hAnsi="Times New Roman" w:cs="Times New Roman"/>
          <w:sz w:val="20"/>
          <w:szCs w:val="20"/>
        </w:rPr>
        <w:t xml:space="preserve"> radioactive wastes</w:t>
      </w:r>
      <w:r w:rsidR="00A13067">
        <w:rPr>
          <w:rFonts w:ascii="Times New Roman" w:hAnsi="Times New Roman" w:cs="Times New Roman"/>
          <w:sz w:val="20"/>
          <w:szCs w:val="20"/>
        </w:rPr>
        <w:t>,</w:t>
      </w:r>
      <w:r w:rsidR="00355990" w:rsidRPr="009349AF">
        <w:rPr>
          <w:rFonts w:ascii="Times New Roman" w:hAnsi="Times New Roman" w:cs="Times New Roman"/>
          <w:sz w:val="20"/>
          <w:szCs w:val="20"/>
        </w:rPr>
        <w:t xml:space="preserve"> and </w:t>
      </w:r>
      <w:r w:rsidR="00717F20" w:rsidRPr="009349AF">
        <w:rPr>
          <w:rFonts w:ascii="Times New Roman" w:hAnsi="Times New Roman" w:cs="Times New Roman"/>
          <w:sz w:val="20"/>
          <w:szCs w:val="20"/>
        </w:rPr>
        <w:t xml:space="preserve">(b) </w:t>
      </w:r>
      <w:r w:rsidR="00F51ECE" w:rsidRPr="009349AF">
        <w:rPr>
          <w:rFonts w:ascii="Times New Roman" w:hAnsi="Times New Roman" w:cs="Times New Roman"/>
          <w:sz w:val="20"/>
          <w:szCs w:val="20"/>
        </w:rPr>
        <w:t xml:space="preserve">its territorial </w:t>
      </w:r>
      <w:r w:rsidR="00821E8C" w:rsidRPr="009349AF">
        <w:rPr>
          <w:rFonts w:ascii="Times New Roman" w:hAnsi="Times New Roman" w:cs="Times New Roman"/>
          <w:sz w:val="20"/>
          <w:szCs w:val="20"/>
        </w:rPr>
        <w:t xml:space="preserve">reach extends to the contracting parties’ </w:t>
      </w:r>
      <w:r w:rsidR="00F51ECE" w:rsidRPr="009349AF">
        <w:rPr>
          <w:rFonts w:ascii="Times New Roman" w:hAnsi="Times New Roman" w:cs="Times New Roman"/>
          <w:sz w:val="20"/>
          <w:szCs w:val="20"/>
        </w:rPr>
        <w:t>Exclusive Economic Zone</w:t>
      </w:r>
      <w:r w:rsidR="00821E8C" w:rsidRPr="009349AF">
        <w:rPr>
          <w:rFonts w:ascii="Times New Roman" w:hAnsi="Times New Roman" w:cs="Times New Roman"/>
          <w:sz w:val="20"/>
          <w:szCs w:val="20"/>
        </w:rPr>
        <w:t>s</w:t>
      </w:r>
      <w:r w:rsidR="00F51ECE" w:rsidRPr="009349AF">
        <w:rPr>
          <w:rFonts w:ascii="Times New Roman" w:hAnsi="Times New Roman" w:cs="Times New Roman"/>
          <w:sz w:val="20"/>
          <w:szCs w:val="20"/>
        </w:rPr>
        <w:t xml:space="preserve"> (</w:t>
      </w:r>
      <w:r w:rsidR="007E1A81" w:rsidRPr="009349AF">
        <w:rPr>
          <w:rFonts w:ascii="Times New Roman" w:hAnsi="Times New Roman" w:cs="Times New Roman"/>
          <w:sz w:val="20"/>
          <w:szCs w:val="20"/>
        </w:rPr>
        <w:t xml:space="preserve">i.e., </w:t>
      </w:r>
      <w:r w:rsidR="00F51ECE" w:rsidRPr="009349AF">
        <w:rPr>
          <w:rFonts w:ascii="Times New Roman" w:hAnsi="Times New Roman" w:cs="Times New Roman"/>
          <w:sz w:val="20"/>
          <w:szCs w:val="20"/>
        </w:rPr>
        <w:t xml:space="preserve">200 </w:t>
      </w:r>
      <w:r w:rsidR="002203F2" w:rsidRPr="009349AF">
        <w:rPr>
          <w:rFonts w:ascii="Times New Roman" w:hAnsi="Times New Roman" w:cs="Times New Roman"/>
          <w:sz w:val="20"/>
          <w:szCs w:val="20"/>
        </w:rPr>
        <w:t xml:space="preserve">nautical </w:t>
      </w:r>
      <w:r w:rsidR="00F51ECE" w:rsidRPr="009349AF">
        <w:rPr>
          <w:rFonts w:ascii="Times New Roman" w:hAnsi="Times New Roman" w:cs="Times New Roman"/>
          <w:sz w:val="20"/>
          <w:szCs w:val="20"/>
        </w:rPr>
        <w:t>miles</w:t>
      </w:r>
      <w:r w:rsidR="00821E8C" w:rsidRPr="009349AF">
        <w:rPr>
          <w:rFonts w:ascii="Times New Roman" w:hAnsi="Times New Roman" w:cs="Times New Roman"/>
          <w:sz w:val="20"/>
          <w:szCs w:val="20"/>
        </w:rPr>
        <w:t xml:space="preserve"> from </w:t>
      </w:r>
      <w:r w:rsidR="002203F2" w:rsidRPr="009349AF">
        <w:rPr>
          <w:rFonts w:ascii="Times New Roman" w:hAnsi="Times New Roman" w:cs="Times New Roman"/>
          <w:sz w:val="20"/>
          <w:szCs w:val="20"/>
        </w:rPr>
        <w:t>the</w:t>
      </w:r>
      <w:r w:rsidR="00355990" w:rsidRPr="009349AF">
        <w:rPr>
          <w:rFonts w:ascii="Times New Roman" w:hAnsi="Times New Roman" w:cs="Times New Roman"/>
          <w:sz w:val="20"/>
          <w:szCs w:val="20"/>
        </w:rPr>
        <w:t>ir</w:t>
      </w:r>
      <w:r w:rsidR="002203F2" w:rsidRPr="009349AF">
        <w:rPr>
          <w:rFonts w:ascii="Times New Roman" w:hAnsi="Times New Roman" w:cs="Times New Roman"/>
          <w:sz w:val="20"/>
          <w:szCs w:val="20"/>
        </w:rPr>
        <w:t xml:space="preserve"> baselines</w:t>
      </w:r>
      <w:r w:rsidR="00A13067">
        <w:rPr>
          <w:rFonts w:ascii="Times New Roman" w:hAnsi="Times New Roman" w:cs="Times New Roman"/>
          <w:sz w:val="20"/>
          <w:szCs w:val="20"/>
        </w:rPr>
        <w:t xml:space="preserve"> pursuant to the provisions </w:t>
      </w:r>
      <w:r w:rsidR="00A13067" w:rsidRPr="00313044">
        <w:rPr>
          <w:rFonts w:ascii="Times New Roman" w:hAnsi="Times New Roman" w:cs="Times New Roman"/>
          <w:sz w:val="18"/>
          <w:szCs w:val="18"/>
        </w:rPr>
        <w:t>of the UN Law of the Sea Convention (1982)</w:t>
      </w:r>
      <w:r w:rsidR="00F51ECE" w:rsidRPr="009349AF">
        <w:rPr>
          <w:rFonts w:ascii="Times New Roman" w:hAnsi="Times New Roman" w:cs="Times New Roman"/>
          <w:sz w:val="20"/>
          <w:szCs w:val="20"/>
        </w:rPr>
        <w:t>)</w:t>
      </w:r>
      <w:r w:rsidR="00A13067" w:rsidRPr="00A13067">
        <w:rPr>
          <w:rStyle w:val="FootnoteReference"/>
          <w:rFonts w:ascii="Times New Roman" w:hAnsi="Times New Roman" w:cs="Times New Roman"/>
          <w:sz w:val="20"/>
          <w:szCs w:val="20"/>
        </w:rPr>
        <w:t xml:space="preserve"> </w:t>
      </w:r>
      <w:r w:rsidR="00A13067" w:rsidRPr="009349AF">
        <w:rPr>
          <w:rStyle w:val="FootnoteReference"/>
          <w:rFonts w:ascii="Times New Roman" w:hAnsi="Times New Roman" w:cs="Times New Roman"/>
          <w:sz w:val="20"/>
          <w:szCs w:val="20"/>
        </w:rPr>
        <w:footnoteReference w:id="12"/>
      </w:r>
      <w:r w:rsidR="00A13067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821E8C" w:rsidRPr="009349AF">
        <w:rPr>
          <w:rFonts w:ascii="Times New Roman" w:hAnsi="Times New Roman" w:cs="Times New Roman"/>
          <w:sz w:val="20"/>
          <w:szCs w:val="20"/>
        </w:rPr>
        <w:t xml:space="preserve">and not only to their territorial waters </w:t>
      </w:r>
      <w:r w:rsidR="00F51ECE" w:rsidRPr="009349AF">
        <w:rPr>
          <w:rFonts w:ascii="Times New Roman" w:hAnsi="Times New Roman" w:cs="Times New Roman"/>
          <w:sz w:val="20"/>
          <w:szCs w:val="20"/>
        </w:rPr>
        <w:t>(12 miles)</w:t>
      </w:r>
      <w:r w:rsidR="007E1A81" w:rsidRPr="009349AF">
        <w:rPr>
          <w:rFonts w:ascii="Times New Roman" w:hAnsi="Times New Roman" w:cs="Times New Roman"/>
          <w:sz w:val="20"/>
          <w:szCs w:val="20"/>
        </w:rPr>
        <w:t>,</w:t>
      </w:r>
      <w:r w:rsidR="00F51ECE" w:rsidRPr="009349AF">
        <w:rPr>
          <w:rFonts w:ascii="Times New Roman" w:hAnsi="Times New Roman" w:cs="Times New Roman"/>
          <w:sz w:val="20"/>
          <w:szCs w:val="20"/>
        </w:rPr>
        <w:t xml:space="preserve"> as </w:t>
      </w:r>
      <w:r w:rsidR="00717F20" w:rsidRPr="009349AF">
        <w:rPr>
          <w:rFonts w:ascii="Times New Roman" w:hAnsi="Times New Roman" w:cs="Times New Roman"/>
          <w:sz w:val="20"/>
          <w:szCs w:val="20"/>
        </w:rPr>
        <w:t xml:space="preserve">is the case </w:t>
      </w:r>
      <w:r w:rsidR="00F51ECE" w:rsidRPr="009349AF">
        <w:rPr>
          <w:rFonts w:ascii="Times New Roman" w:hAnsi="Times New Roman" w:cs="Times New Roman"/>
          <w:sz w:val="20"/>
          <w:szCs w:val="20"/>
        </w:rPr>
        <w:t xml:space="preserve">under </w:t>
      </w:r>
      <w:r w:rsidR="00821E8C" w:rsidRPr="009349AF">
        <w:rPr>
          <w:rFonts w:ascii="Times New Roman" w:hAnsi="Times New Roman" w:cs="Times New Roman"/>
          <w:sz w:val="20"/>
          <w:szCs w:val="20"/>
        </w:rPr>
        <w:t xml:space="preserve">the </w:t>
      </w:r>
      <w:r w:rsidR="00F51ECE" w:rsidRPr="009349AF">
        <w:rPr>
          <w:rFonts w:ascii="Times New Roman" w:hAnsi="Times New Roman" w:cs="Times New Roman"/>
          <w:sz w:val="20"/>
          <w:szCs w:val="20"/>
        </w:rPr>
        <w:t>Basel</w:t>
      </w:r>
      <w:r w:rsidR="00821E8C" w:rsidRPr="009349AF">
        <w:rPr>
          <w:rFonts w:ascii="Times New Roman" w:hAnsi="Times New Roman" w:cs="Times New Roman"/>
          <w:sz w:val="20"/>
          <w:szCs w:val="20"/>
        </w:rPr>
        <w:t xml:space="preserve"> Convention.</w:t>
      </w:r>
      <w:r w:rsidR="002203F2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E13D52" w:rsidRPr="009349AF">
        <w:rPr>
          <w:rFonts w:ascii="Times New Roman" w:hAnsi="Times New Roman" w:cs="Times New Roman"/>
          <w:sz w:val="20"/>
          <w:szCs w:val="20"/>
        </w:rPr>
        <w:t xml:space="preserve">This </w:t>
      </w:r>
      <w:r w:rsidR="00717F20" w:rsidRPr="009349AF">
        <w:rPr>
          <w:rFonts w:ascii="Times New Roman" w:hAnsi="Times New Roman" w:cs="Times New Roman"/>
          <w:sz w:val="20"/>
          <w:szCs w:val="20"/>
        </w:rPr>
        <w:t xml:space="preserve">is probably explained by the fact that </w:t>
      </w:r>
      <w:r w:rsidR="00E13D52" w:rsidRPr="009349AF">
        <w:rPr>
          <w:rFonts w:ascii="Times New Roman" w:hAnsi="Times New Roman" w:cs="Times New Roman"/>
          <w:sz w:val="20"/>
          <w:szCs w:val="20"/>
        </w:rPr>
        <w:t>both Africa and the South Pacific are surrounded by very large areas</w:t>
      </w:r>
      <w:r w:rsidR="00717F20" w:rsidRPr="009349AF">
        <w:rPr>
          <w:rFonts w:ascii="Times New Roman" w:hAnsi="Times New Roman" w:cs="Times New Roman"/>
          <w:sz w:val="20"/>
          <w:szCs w:val="20"/>
        </w:rPr>
        <w:t xml:space="preserve"> of sea</w:t>
      </w:r>
      <w:r w:rsidR="00E13D52" w:rsidRPr="009349AF">
        <w:rPr>
          <w:rFonts w:ascii="Times New Roman" w:hAnsi="Times New Roman" w:cs="Times New Roman"/>
          <w:sz w:val="20"/>
          <w:szCs w:val="20"/>
        </w:rPr>
        <w:t>.</w:t>
      </w:r>
    </w:p>
    <w:p w14:paraId="7FE700CA" w14:textId="5E1BEABB" w:rsidR="00803C78" w:rsidRPr="009349AF" w:rsidRDefault="00717F20" w:rsidP="002534F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49AF">
        <w:rPr>
          <w:rFonts w:ascii="Times New Roman" w:hAnsi="Times New Roman" w:cs="Times New Roman"/>
          <w:sz w:val="20"/>
          <w:szCs w:val="20"/>
        </w:rPr>
        <w:t>Like the Bamako Convention, t</w:t>
      </w:r>
      <w:r w:rsidR="004A16F2" w:rsidRPr="009349AF">
        <w:rPr>
          <w:rFonts w:ascii="Times New Roman" w:hAnsi="Times New Roman" w:cs="Times New Roman"/>
          <w:sz w:val="20"/>
          <w:szCs w:val="20"/>
        </w:rPr>
        <w:t xml:space="preserve">he regulatory framework </w:t>
      </w:r>
      <w:r w:rsidR="00666740" w:rsidRPr="009349AF">
        <w:rPr>
          <w:rFonts w:ascii="Times New Roman" w:hAnsi="Times New Roman" w:cs="Times New Roman"/>
          <w:sz w:val="20"/>
          <w:szCs w:val="20"/>
        </w:rPr>
        <w:t xml:space="preserve">of the Waigani Convention </w:t>
      </w:r>
      <w:r w:rsidR="009C153C" w:rsidRPr="009349AF">
        <w:rPr>
          <w:rFonts w:ascii="Times New Roman" w:hAnsi="Times New Roman" w:cs="Times New Roman"/>
          <w:sz w:val="20"/>
          <w:szCs w:val="20"/>
        </w:rPr>
        <w:t>is supplemented by</w:t>
      </w:r>
      <w:r w:rsidR="004A16F2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1C781B" w:rsidRPr="009349AF">
        <w:rPr>
          <w:rFonts w:ascii="Times New Roman" w:hAnsi="Times New Roman" w:cs="Times New Roman"/>
          <w:sz w:val="20"/>
          <w:szCs w:val="20"/>
        </w:rPr>
        <w:t xml:space="preserve">two other </w:t>
      </w:r>
      <w:r w:rsidR="00291EB3" w:rsidRPr="009349AF">
        <w:rPr>
          <w:rFonts w:ascii="Times New Roman" w:hAnsi="Times New Roman" w:cs="Times New Roman"/>
          <w:sz w:val="20"/>
          <w:szCs w:val="20"/>
        </w:rPr>
        <w:t xml:space="preserve">(and </w:t>
      </w:r>
      <w:r w:rsidR="001D3425" w:rsidRPr="009349AF">
        <w:rPr>
          <w:rFonts w:ascii="Times New Roman" w:hAnsi="Times New Roman" w:cs="Times New Roman"/>
          <w:sz w:val="20"/>
          <w:szCs w:val="20"/>
        </w:rPr>
        <w:t xml:space="preserve">rather </w:t>
      </w:r>
      <w:r w:rsidR="00291EB3" w:rsidRPr="009349AF">
        <w:rPr>
          <w:rFonts w:ascii="Times New Roman" w:hAnsi="Times New Roman" w:cs="Times New Roman"/>
          <w:sz w:val="20"/>
          <w:szCs w:val="20"/>
        </w:rPr>
        <w:t xml:space="preserve">similar) </w:t>
      </w:r>
      <w:r w:rsidR="001C781B" w:rsidRPr="009349AF">
        <w:rPr>
          <w:rFonts w:ascii="Times New Roman" w:hAnsi="Times New Roman" w:cs="Times New Roman"/>
          <w:sz w:val="20"/>
          <w:szCs w:val="20"/>
        </w:rPr>
        <w:t xml:space="preserve">regional treaties. The first is </w:t>
      </w:r>
      <w:r w:rsidR="004A16F2" w:rsidRPr="009349AF">
        <w:rPr>
          <w:rFonts w:ascii="Times New Roman" w:hAnsi="Times New Roman" w:cs="Times New Roman"/>
          <w:sz w:val="20"/>
          <w:szCs w:val="20"/>
        </w:rPr>
        <w:t>the Convention for the Protection of Natural Resources and Environment of the South Pacific Region (</w:t>
      </w:r>
      <w:r w:rsidR="009C153C" w:rsidRPr="009349AF">
        <w:rPr>
          <w:rFonts w:ascii="Times New Roman" w:hAnsi="Times New Roman" w:cs="Times New Roman"/>
          <w:sz w:val="20"/>
          <w:szCs w:val="20"/>
        </w:rPr>
        <w:t xml:space="preserve">the </w:t>
      </w:r>
      <w:r w:rsidR="004A16F2" w:rsidRPr="009349AF">
        <w:rPr>
          <w:rFonts w:ascii="Times New Roman" w:hAnsi="Times New Roman" w:cs="Times New Roman"/>
          <w:sz w:val="20"/>
          <w:szCs w:val="20"/>
        </w:rPr>
        <w:t>SPREP Convention or Noumea Convention)</w:t>
      </w:r>
      <w:r w:rsidR="001D3425" w:rsidRPr="009349AF">
        <w:rPr>
          <w:rFonts w:ascii="Times New Roman" w:hAnsi="Times New Roman" w:cs="Times New Roman"/>
          <w:sz w:val="20"/>
          <w:szCs w:val="20"/>
        </w:rPr>
        <w:t>, which was accompanied by an important instrument, the Protocol for the Prevention of Pollution of the South Pacific Region by Dumping.</w:t>
      </w:r>
      <w:r w:rsidR="004A16F2" w:rsidRPr="009349AF">
        <w:rPr>
          <w:rStyle w:val="FootnoteReference"/>
          <w:rFonts w:ascii="Times New Roman" w:hAnsi="Times New Roman" w:cs="Times New Roman"/>
          <w:sz w:val="20"/>
          <w:szCs w:val="20"/>
        </w:rPr>
        <w:footnoteReference w:id="13"/>
      </w:r>
      <w:r w:rsidR="004A16F2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67593C" w:rsidRPr="009349AF">
        <w:rPr>
          <w:rFonts w:ascii="Times New Roman" w:hAnsi="Times New Roman" w:cs="Times New Roman"/>
          <w:sz w:val="20"/>
          <w:szCs w:val="20"/>
        </w:rPr>
        <w:t xml:space="preserve">A 1996 amendment to the Protocol, </w:t>
      </w:r>
      <w:r w:rsidR="00291EB3" w:rsidRPr="009349AF">
        <w:rPr>
          <w:rFonts w:ascii="Times New Roman" w:hAnsi="Times New Roman" w:cs="Times New Roman"/>
          <w:sz w:val="20"/>
          <w:szCs w:val="20"/>
        </w:rPr>
        <w:t xml:space="preserve">which has </w:t>
      </w:r>
      <w:r w:rsidR="0067593C" w:rsidRPr="009349AF">
        <w:rPr>
          <w:rFonts w:ascii="Times New Roman" w:hAnsi="Times New Roman" w:cs="Times New Roman"/>
          <w:sz w:val="20"/>
          <w:szCs w:val="20"/>
        </w:rPr>
        <w:t xml:space="preserve">not yet </w:t>
      </w:r>
      <w:r w:rsidR="00291EB3" w:rsidRPr="009349AF">
        <w:rPr>
          <w:rFonts w:ascii="Times New Roman" w:hAnsi="Times New Roman" w:cs="Times New Roman"/>
          <w:sz w:val="20"/>
          <w:szCs w:val="20"/>
        </w:rPr>
        <w:t xml:space="preserve">entered </w:t>
      </w:r>
      <w:r w:rsidR="0067593C" w:rsidRPr="009349AF">
        <w:rPr>
          <w:rFonts w:ascii="Times New Roman" w:hAnsi="Times New Roman" w:cs="Times New Roman"/>
          <w:sz w:val="20"/>
          <w:szCs w:val="20"/>
        </w:rPr>
        <w:t xml:space="preserve">in force, </w:t>
      </w:r>
      <w:r w:rsidR="00485C7A" w:rsidRPr="009349AF">
        <w:rPr>
          <w:rFonts w:ascii="Times New Roman" w:hAnsi="Times New Roman" w:cs="Times New Roman"/>
          <w:sz w:val="20"/>
          <w:szCs w:val="20"/>
        </w:rPr>
        <w:t xml:space="preserve">confirms </w:t>
      </w:r>
      <w:r w:rsidR="0067593C" w:rsidRPr="009349AF">
        <w:rPr>
          <w:rFonts w:ascii="Times New Roman" w:hAnsi="Times New Roman" w:cs="Times New Roman"/>
          <w:sz w:val="20"/>
          <w:szCs w:val="20"/>
        </w:rPr>
        <w:t xml:space="preserve">that </w:t>
      </w:r>
      <w:r w:rsidR="00485C7A" w:rsidRPr="009349AF">
        <w:rPr>
          <w:rFonts w:ascii="Times New Roman" w:hAnsi="Times New Roman" w:cs="Times New Roman"/>
          <w:sz w:val="20"/>
          <w:szCs w:val="20"/>
        </w:rPr>
        <w:t xml:space="preserve">the </w:t>
      </w:r>
      <w:r w:rsidR="00107EDB" w:rsidRPr="009349AF">
        <w:rPr>
          <w:rFonts w:ascii="Times New Roman" w:hAnsi="Times New Roman" w:cs="Times New Roman"/>
          <w:sz w:val="20"/>
          <w:szCs w:val="20"/>
        </w:rPr>
        <w:t xml:space="preserve">aforementioned </w:t>
      </w:r>
      <w:r w:rsidR="0067593C" w:rsidRPr="009349AF">
        <w:rPr>
          <w:rFonts w:ascii="Times New Roman" w:hAnsi="Times New Roman" w:cs="Times New Roman"/>
          <w:sz w:val="20"/>
          <w:szCs w:val="20"/>
        </w:rPr>
        <w:t xml:space="preserve">precautionary </w:t>
      </w:r>
      <w:r w:rsidR="00485C7A" w:rsidRPr="009349AF">
        <w:rPr>
          <w:rFonts w:ascii="Times New Roman" w:hAnsi="Times New Roman" w:cs="Times New Roman"/>
          <w:sz w:val="20"/>
          <w:szCs w:val="20"/>
        </w:rPr>
        <w:t xml:space="preserve">principle </w:t>
      </w:r>
      <w:r w:rsidR="0067593C" w:rsidRPr="009349AF">
        <w:rPr>
          <w:rFonts w:ascii="Times New Roman" w:hAnsi="Times New Roman" w:cs="Times New Roman"/>
          <w:sz w:val="20"/>
          <w:szCs w:val="20"/>
        </w:rPr>
        <w:t>a</w:t>
      </w:r>
      <w:r w:rsidR="00107EDB" w:rsidRPr="009349AF">
        <w:rPr>
          <w:rFonts w:ascii="Times New Roman" w:hAnsi="Times New Roman" w:cs="Times New Roman"/>
          <w:sz w:val="20"/>
          <w:szCs w:val="20"/>
        </w:rPr>
        <w:t xml:space="preserve">s well as </w:t>
      </w:r>
      <w:r w:rsidR="0067593C" w:rsidRPr="009349AF">
        <w:rPr>
          <w:rFonts w:ascii="Times New Roman" w:hAnsi="Times New Roman" w:cs="Times New Roman"/>
          <w:sz w:val="20"/>
          <w:szCs w:val="20"/>
        </w:rPr>
        <w:t>the “polluter pays” rule are general principles of international law</w:t>
      </w:r>
      <w:r w:rsidR="00291EB3" w:rsidRPr="009349AF">
        <w:rPr>
          <w:rFonts w:ascii="Times New Roman" w:hAnsi="Times New Roman" w:cs="Times New Roman"/>
          <w:sz w:val="20"/>
          <w:szCs w:val="20"/>
        </w:rPr>
        <w:t xml:space="preserve"> and binding upon contracting parties</w:t>
      </w:r>
      <w:r w:rsidR="00E94FDC" w:rsidRPr="009349AF">
        <w:rPr>
          <w:rFonts w:ascii="Times New Roman" w:hAnsi="Times New Roman" w:cs="Times New Roman"/>
          <w:sz w:val="20"/>
          <w:szCs w:val="20"/>
        </w:rPr>
        <w:t>. Presumably to strengthen even more the ban on dumping</w:t>
      </w:r>
      <w:r w:rsidR="001D3425" w:rsidRPr="009349AF">
        <w:rPr>
          <w:rFonts w:ascii="Times New Roman" w:hAnsi="Times New Roman" w:cs="Times New Roman"/>
          <w:sz w:val="20"/>
          <w:szCs w:val="20"/>
        </w:rPr>
        <w:t xml:space="preserve"> wastes</w:t>
      </w:r>
      <w:r w:rsidR="00E94FDC" w:rsidRPr="009349AF">
        <w:rPr>
          <w:rFonts w:ascii="Times New Roman" w:hAnsi="Times New Roman" w:cs="Times New Roman"/>
          <w:sz w:val="20"/>
          <w:szCs w:val="20"/>
        </w:rPr>
        <w:t xml:space="preserve">, Article </w:t>
      </w:r>
      <w:r w:rsidR="00FB5E44" w:rsidRPr="009349AF">
        <w:rPr>
          <w:rFonts w:ascii="Times New Roman" w:hAnsi="Times New Roman" w:cs="Times New Roman"/>
          <w:sz w:val="20"/>
          <w:szCs w:val="20"/>
        </w:rPr>
        <w:t xml:space="preserve">4(1) </w:t>
      </w:r>
      <w:r w:rsidR="00E94FDC" w:rsidRPr="009349AF">
        <w:rPr>
          <w:rFonts w:ascii="Times New Roman" w:hAnsi="Times New Roman" w:cs="Times New Roman"/>
          <w:sz w:val="20"/>
          <w:szCs w:val="20"/>
        </w:rPr>
        <w:t xml:space="preserve">of </w:t>
      </w:r>
      <w:r w:rsidR="00FB5E44" w:rsidRPr="009349AF">
        <w:rPr>
          <w:rFonts w:ascii="Times New Roman" w:hAnsi="Times New Roman" w:cs="Times New Roman"/>
          <w:sz w:val="20"/>
          <w:szCs w:val="20"/>
        </w:rPr>
        <w:t xml:space="preserve">the </w:t>
      </w:r>
      <w:r w:rsidR="00382365" w:rsidRPr="009349AF">
        <w:rPr>
          <w:rFonts w:ascii="Times New Roman" w:hAnsi="Times New Roman" w:cs="Times New Roman"/>
          <w:sz w:val="20"/>
          <w:szCs w:val="20"/>
        </w:rPr>
        <w:t>1996 a</w:t>
      </w:r>
      <w:r w:rsidR="00FB5E44" w:rsidRPr="009349AF">
        <w:rPr>
          <w:rFonts w:ascii="Times New Roman" w:hAnsi="Times New Roman" w:cs="Times New Roman"/>
          <w:sz w:val="20"/>
          <w:szCs w:val="20"/>
        </w:rPr>
        <w:t>mend</w:t>
      </w:r>
      <w:r w:rsidR="00382365" w:rsidRPr="009349AF">
        <w:rPr>
          <w:rFonts w:ascii="Times New Roman" w:hAnsi="Times New Roman" w:cs="Times New Roman"/>
          <w:sz w:val="20"/>
          <w:szCs w:val="20"/>
        </w:rPr>
        <w:t xml:space="preserve">ing </w:t>
      </w:r>
      <w:r w:rsidR="00FB5E44" w:rsidRPr="009349AF">
        <w:rPr>
          <w:rFonts w:ascii="Times New Roman" w:hAnsi="Times New Roman" w:cs="Times New Roman"/>
          <w:sz w:val="20"/>
          <w:szCs w:val="20"/>
        </w:rPr>
        <w:t xml:space="preserve">Protocol </w:t>
      </w:r>
      <w:r w:rsidR="001C781B" w:rsidRPr="009349AF">
        <w:rPr>
          <w:rFonts w:ascii="Times New Roman" w:hAnsi="Times New Roman" w:cs="Times New Roman"/>
          <w:sz w:val="20"/>
          <w:szCs w:val="20"/>
        </w:rPr>
        <w:t xml:space="preserve">has </w:t>
      </w:r>
      <w:r w:rsidR="007152DB" w:rsidRPr="009349AF">
        <w:rPr>
          <w:rFonts w:ascii="Times New Roman" w:hAnsi="Times New Roman" w:cs="Times New Roman"/>
          <w:sz w:val="20"/>
          <w:szCs w:val="20"/>
        </w:rPr>
        <w:t>f</w:t>
      </w:r>
      <w:r w:rsidR="00FB5E44" w:rsidRPr="009349AF">
        <w:rPr>
          <w:rFonts w:ascii="Times New Roman" w:hAnsi="Times New Roman" w:cs="Times New Roman"/>
          <w:sz w:val="20"/>
          <w:szCs w:val="20"/>
        </w:rPr>
        <w:t>ormulate</w:t>
      </w:r>
      <w:r w:rsidR="001C781B" w:rsidRPr="009349AF">
        <w:rPr>
          <w:rFonts w:ascii="Times New Roman" w:hAnsi="Times New Roman" w:cs="Times New Roman"/>
          <w:sz w:val="20"/>
          <w:szCs w:val="20"/>
        </w:rPr>
        <w:t>d</w:t>
      </w:r>
      <w:r w:rsidR="00FB5E44" w:rsidRPr="009349AF">
        <w:rPr>
          <w:rFonts w:ascii="Times New Roman" w:hAnsi="Times New Roman" w:cs="Times New Roman"/>
          <w:sz w:val="20"/>
          <w:szCs w:val="20"/>
        </w:rPr>
        <w:t xml:space="preserve"> the prohi</w:t>
      </w:r>
      <w:r w:rsidR="00E06AE1" w:rsidRPr="009349AF">
        <w:rPr>
          <w:rFonts w:ascii="Times New Roman" w:hAnsi="Times New Roman" w:cs="Times New Roman"/>
          <w:sz w:val="20"/>
          <w:szCs w:val="20"/>
        </w:rPr>
        <w:t xml:space="preserve">bition in an </w:t>
      </w:r>
      <w:r w:rsidR="00E06AE1" w:rsidRPr="009349AF">
        <w:rPr>
          <w:rFonts w:ascii="Times New Roman" w:hAnsi="Times New Roman" w:cs="Times New Roman"/>
          <w:i/>
          <w:iCs/>
          <w:sz w:val="20"/>
          <w:szCs w:val="20"/>
        </w:rPr>
        <w:t>a contrario</w:t>
      </w:r>
      <w:r w:rsidR="00E06AE1" w:rsidRPr="009349AF">
        <w:rPr>
          <w:rFonts w:ascii="Times New Roman" w:hAnsi="Times New Roman" w:cs="Times New Roman"/>
          <w:sz w:val="20"/>
          <w:szCs w:val="20"/>
        </w:rPr>
        <w:t xml:space="preserve"> f</w:t>
      </w:r>
      <w:r w:rsidR="00FB5E44" w:rsidRPr="009349AF">
        <w:rPr>
          <w:rFonts w:ascii="Times New Roman" w:hAnsi="Times New Roman" w:cs="Times New Roman"/>
          <w:sz w:val="20"/>
          <w:szCs w:val="20"/>
        </w:rPr>
        <w:t>ashion,</w:t>
      </w:r>
      <w:r w:rsidR="00E94FDC" w:rsidRPr="009349AF">
        <w:rPr>
          <w:rFonts w:ascii="Times New Roman" w:hAnsi="Times New Roman" w:cs="Times New Roman"/>
          <w:sz w:val="20"/>
          <w:szCs w:val="20"/>
        </w:rPr>
        <w:t xml:space="preserve"> namely that</w:t>
      </w:r>
      <w:r w:rsidR="00E06AE1" w:rsidRPr="009349AF">
        <w:rPr>
          <w:rFonts w:ascii="Times New Roman" w:hAnsi="Times New Roman" w:cs="Times New Roman"/>
          <w:sz w:val="20"/>
          <w:szCs w:val="20"/>
        </w:rPr>
        <w:t xml:space="preserve"> the dumping of </w:t>
      </w:r>
      <w:r w:rsidR="00E06AE1" w:rsidRPr="009349AF">
        <w:rPr>
          <w:rFonts w:ascii="Times New Roman" w:hAnsi="Times New Roman" w:cs="Times New Roman"/>
          <w:i/>
          <w:iCs/>
          <w:sz w:val="20"/>
          <w:szCs w:val="20"/>
        </w:rPr>
        <w:t xml:space="preserve">all </w:t>
      </w:r>
      <w:r w:rsidR="00E06AE1" w:rsidRPr="009349AF">
        <w:rPr>
          <w:rFonts w:ascii="Times New Roman" w:hAnsi="Times New Roman" w:cs="Times New Roman"/>
          <w:sz w:val="20"/>
          <w:szCs w:val="20"/>
        </w:rPr>
        <w:t xml:space="preserve">wastes at sea is banned, </w:t>
      </w:r>
      <w:r w:rsidR="00AD3BB0" w:rsidRPr="009349AF">
        <w:rPr>
          <w:rFonts w:ascii="Times New Roman" w:hAnsi="Times New Roman" w:cs="Times New Roman"/>
          <w:sz w:val="20"/>
          <w:szCs w:val="20"/>
        </w:rPr>
        <w:t>except</w:t>
      </w:r>
      <w:r w:rsidR="00E06AE1" w:rsidRPr="009349AF">
        <w:rPr>
          <w:rFonts w:ascii="Times New Roman" w:hAnsi="Times New Roman" w:cs="Times New Roman"/>
          <w:sz w:val="20"/>
          <w:szCs w:val="20"/>
        </w:rPr>
        <w:t xml:space="preserve"> those listed in Annex 1. </w:t>
      </w:r>
      <w:r w:rsidR="001C781B" w:rsidRPr="009349AF">
        <w:rPr>
          <w:rFonts w:ascii="Times New Roman" w:hAnsi="Times New Roman" w:cs="Times New Roman"/>
          <w:sz w:val="20"/>
          <w:szCs w:val="20"/>
        </w:rPr>
        <w:t xml:space="preserve">The second </w:t>
      </w:r>
      <w:r w:rsidR="00382365" w:rsidRPr="009349AF">
        <w:rPr>
          <w:rFonts w:ascii="Times New Roman" w:hAnsi="Times New Roman" w:cs="Times New Roman"/>
          <w:sz w:val="20"/>
          <w:szCs w:val="20"/>
        </w:rPr>
        <w:t xml:space="preserve">supplementary instrument </w:t>
      </w:r>
      <w:r w:rsidR="001C781B" w:rsidRPr="009349AF">
        <w:rPr>
          <w:rFonts w:ascii="Times New Roman" w:hAnsi="Times New Roman" w:cs="Times New Roman"/>
          <w:sz w:val="20"/>
          <w:szCs w:val="20"/>
        </w:rPr>
        <w:t xml:space="preserve">is </w:t>
      </w:r>
      <w:r w:rsidR="007152DB" w:rsidRPr="009349AF">
        <w:rPr>
          <w:rFonts w:ascii="Times New Roman" w:hAnsi="Times New Roman" w:cs="Times New Roman"/>
          <w:sz w:val="20"/>
          <w:szCs w:val="20"/>
        </w:rPr>
        <w:t>the Treaty</w:t>
      </w:r>
      <w:r w:rsidR="009C153C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7D2FAD" w:rsidRPr="009349AF">
        <w:rPr>
          <w:rFonts w:ascii="Times New Roman" w:hAnsi="Times New Roman" w:cs="Times New Roman"/>
          <w:sz w:val="20"/>
          <w:szCs w:val="20"/>
        </w:rPr>
        <w:t xml:space="preserve">establishing the South Pacific Nuclear Free Zone (the </w:t>
      </w:r>
      <w:r w:rsidR="007152DB" w:rsidRPr="009349AF">
        <w:rPr>
          <w:rFonts w:ascii="Times New Roman" w:hAnsi="Times New Roman" w:cs="Times New Roman"/>
          <w:sz w:val="20"/>
          <w:szCs w:val="20"/>
        </w:rPr>
        <w:t>Rarotonga Treaty</w:t>
      </w:r>
      <w:r w:rsidR="007D2FAD" w:rsidRPr="009349AF">
        <w:rPr>
          <w:rFonts w:ascii="Times New Roman" w:hAnsi="Times New Roman" w:cs="Times New Roman"/>
          <w:sz w:val="20"/>
          <w:szCs w:val="20"/>
        </w:rPr>
        <w:t>)</w:t>
      </w:r>
      <w:r w:rsidR="00C80C24" w:rsidRPr="009349AF">
        <w:rPr>
          <w:rFonts w:ascii="Times New Roman" w:hAnsi="Times New Roman" w:cs="Times New Roman"/>
          <w:sz w:val="20"/>
          <w:szCs w:val="20"/>
        </w:rPr>
        <w:t>, which has been ratified by almost all countries of the region.</w:t>
      </w:r>
      <w:r w:rsidR="000D535A" w:rsidRPr="009349AF">
        <w:rPr>
          <w:rStyle w:val="FootnoteReference"/>
          <w:rFonts w:ascii="Times New Roman" w:hAnsi="Times New Roman" w:cs="Times New Roman"/>
          <w:sz w:val="20"/>
          <w:szCs w:val="20"/>
        </w:rPr>
        <w:footnoteReference w:id="14"/>
      </w:r>
      <w:r w:rsidR="000D535A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4B6A29" w:rsidRPr="009349AF">
        <w:rPr>
          <w:rFonts w:ascii="Times New Roman" w:hAnsi="Times New Roman" w:cs="Times New Roman"/>
          <w:sz w:val="20"/>
          <w:szCs w:val="20"/>
        </w:rPr>
        <w:t xml:space="preserve">Pursuant to </w:t>
      </w:r>
      <w:r w:rsidR="00107EDB" w:rsidRPr="009349AF">
        <w:rPr>
          <w:rFonts w:ascii="Times New Roman" w:hAnsi="Times New Roman" w:cs="Times New Roman"/>
          <w:sz w:val="20"/>
          <w:szCs w:val="20"/>
        </w:rPr>
        <w:t>A</w:t>
      </w:r>
      <w:r w:rsidR="004B6A29" w:rsidRPr="009349AF">
        <w:rPr>
          <w:rFonts w:ascii="Times New Roman" w:hAnsi="Times New Roman" w:cs="Times New Roman"/>
          <w:sz w:val="20"/>
          <w:szCs w:val="20"/>
        </w:rPr>
        <w:t xml:space="preserve">rticle </w:t>
      </w:r>
      <w:r w:rsidR="00107EDB" w:rsidRPr="009349AF">
        <w:rPr>
          <w:rFonts w:ascii="Times New Roman" w:hAnsi="Times New Roman" w:cs="Times New Roman"/>
          <w:sz w:val="20"/>
          <w:szCs w:val="20"/>
        </w:rPr>
        <w:t>7</w:t>
      </w:r>
      <w:r w:rsidR="004B6A29" w:rsidRPr="009349AF">
        <w:rPr>
          <w:rFonts w:ascii="Times New Roman" w:hAnsi="Times New Roman" w:cs="Times New Roman"/>
          <w:sz w:val="20"/>
          <w:szCs w:val="20"/>
        </w:rPr>
        <w:t xml:space="preserve"> thereof, all contracting parties undertake </w:t>
      </w:r>
      <w:r w:rsidR="00107EDB" w:rsidRPr="009349AF">
        <w:rPr>
          <w:rFonts w:ascii="Times New Roman" w:hAnsi="Times New Roman" w:cs="Times New Roman"/>
          <w:sz w:val="20"/>
          <w:szCs w:val="20"/>
        </w:rPr>
        <w:t xml:space="preserve">not </w:t>
      </w:r>
      <w:r w:rsidR="004B6A29" w:rsidRPr="009349AF">
        <w:rPr>
          <w:rFonts w:ascii="Times New Roman" w:hAnsi="Times New Roman" w:cs="Times New Roman"/>
          <w:sz w:val="20"/>
          <w:szCs w:val="20"/>
        </w:rPr>
        <w:t xml:space="preserve">only not to </w:t>
      </w:r>
      <w:r w:rsidR="00107EDB" w:rsidRPr="009349AF">
        <w:rPr>
          <w:rFonts w:ascii="Times New Roman" w:hAnsi="Times New Roman" w:cs="Times New Roman"/>
          <w:sz w:val="20"/>
          <w:szCs w:val="20"/>
        </w:rPr>
        <w:t xml:space="preserve">dump </w:t>
      </w:r>
      <w:r w:rsidR="004B6A29" w:rsidRPr="009349AF">
        <w:rPr>
          <w:rFonts w:ascii="Times New Roman" w:hAnsi="Times New Roman" w:cs="Times New Roman"/>
          <w:sz w:val="20"/>
          <w:szCs w:val="20"/>
        </w:rPr>
        <w:t xml:space="preserve">but also to prevent the dumping of </w:t>
      </w:r>
      <w:r w:rsidR="00107EDB" w:rsidRPr="009349AF">
        <w:rPr>
          <w:rFonts w:ascii="Times New Roman" w:hAnsi="Times New Roman" w:cs="Times New Roman"/>
          <w:sz w:val="20"/>
          <w:szCs w:val="20"/>
        </w:rPr>
        <w:t xml:space="preserve">radioactive wastes at sea anywhere within </w:t>
      </w:r>
      <w:r w:rsidR="004B6A29" w:rsidRPr="009349AF">
        <w:rPr>
          <w:rFonts w:ascii="Times New Roman" w:hAnsi="Times New Roman" w:cs="Times New Roman"/>
          <w:sz w:val="20"/>
          <w:szCs w:val="20"/>
        </w:rPr>
        <w:t xml:space="preserve">the </w:t>
      </w:r>
      <w:r w:rsidR="00107EDB" w:rsidRPr="009349AF">
        <w:rPr>
          <w:rFonts w:ascii="Times New Roman" w:hAnsi="Times New Roman" w:cs="Times New Roman"/>
          <w:sz w:val="20"/>
          <w:szCs w:val="20"/>
        </w:rPr>
        <w:t>N</w:t>
      </w:r>
      <w:r w:rsidR="004B6A29" w:rsidRPr="009349AF">
        <w:rPr>
          <w:rFonts w:ascii="Times New Roman" w:hAnsi="Times New Roman" w:cs="Times New Roman"/>
          <w:sz w:val="20"/>
          <w:szCs w:val="20"/>
        </w:rPr>
        <w:t>FZ.</w:t>
      </w:r>
    </w:p>
    <w:p w14:paraId="6C7330ED" w14:textId="5BB1BF5E" w:rsidR="0072443D" w:rsidRPr="009349AF" w:rsidRDefault="00FB5E44" w:rsidP="002534F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49AF">
        <w:rPr>
          <w:rFonts w:ascii="Times New Roman" w:hAnsi="Times New Roman" w:cs="Times New Roman"/>
          <w:sz w:val="20"/>
          <w:szCs w:val="20"/>
        </w:rPr>
        <w:t xml:space="preserve">The commitments </w:t>
      </w:r>
      <w:r w:rsidR="007D2FAD" w:rsidRPr="009349AF">
        <w:rPr>
          <w:rFonts w:ascii="Times New Roman" w:hAnsi="Times New Roman" w:cs="Times New Roman"/>
          <w:sz w:val="20"/>
          <w:szCs w:val="20"/>
        </w:rPr>
        <w:t xml:space="preserve">assumed by </w:t>
      </w:r>
      <w:r w:rsidR="004B6A29" w:rsidRPr="009349AF">
        <w:rPr>
          <w:rFonts w:ascii="Times New Roman" w:hAnsi="Times New Roman" w:cs="Times New Roman"/>
          <w:sz w:val="20"/>
          <w:szCs w:val="20"/>
        </w:rPr>
        <w:t xml:space="preserve">the </w:t>
      </w:r>
      <w:r w:rsidRPr="009349AF">
        <w:rPr>
          <w:rFonts w:ascii="Times New Roman" w:hAnsi="Times New Roman" w:cs="Times New Roman"/>
          <w:sz w:val="20"/>
          <w:szCs w:val="20"/>
        </w:rPr>
        <w:t>contracting parties to the Waigani Convention are laid down in Article 4</w:t>
      </w:r>
      <w:r w:rsidR="007F672F" w:rsidRPr="009349AF">
        <w:rPr>
          <w:rFonts w:ascii="Times New Roman" w:hAnsi="Times New Roman" w:cs="Times New Roman"/>
          <w:sz w:val="20"/>
          <w:szCs w:val="20"/>
        </w:rPr>
        <w:t>(1) and (4)</w:t>
      </w:r>
      <w:r w:rsidR="0086116A" w:rsidRPr="009349AF">
        <w:rPr>
          <w:rFonts w:ascii="Times New Roman" w:hAnsi="Times New Roman" w:cs="Times New Roman"/>
          <w:sz w:val="20"/>
          <w:szCs w:val="20"/>
        </w:rPr>
        <w:t xml:space="preserve">. They </w:t>
      </w:r>
      <w:r w:rsidRPr="009349AF">
        <w:rPr>
          <w:rFonts w:ascii="Times New Roman" w:hAnsi="Times New Roman" w:cs="Times New Roman"/>
          <w:sz w:val="20"/>
          <w:szCs w:val="20"/>
        </w:rPr>
        <w:t xml:space="preserve">include the following: to take all appropriate measures prohibiting the importation but also the exportation of hazardous </w:t>
      </w:r>
      <w:r w:rsidR="003B3C83" w:rsidRPr="009349AF">
        <w:rPr>
          <w:rFonts w:ascii="Times New Roman" w:hAnsi="Times New Roman" w:cs="Times New Roman"/>
          <w:sz w:val="20"/>
          <w:szCs w:val="20"/>
        </w:rPr>
        <w:t xml:space="preserve">and radioactive </w:t>
      </w:r>
      <w:r w:rsidRPr="009349AF">
        <w:rPr>
          <w:rFonts w:ascii="Times New Roman" w:hAnsi="Times New Roman" w:cs="Times New Roman"/>
          <w:sz w:val="20"/>
          <w:szCs w:val="20"/>
        </w:rPr>
        <w:t>waste</w:t>
      </w:r>
      <w:r w:rsidR="003B3C83" w:rsidRPr="009349AF">
        <w:rPr>
          <w:rFonts w:ascii="Times New Roman" w:hAnsi="Times New Roman" w:cs="Times New Roman"/>
          <w:sz w:val="20"/>
          <w:szCs w:val="20"/>
        </w:rPr>
        <w:t>s</w:t>
      </w:r>
      <w:r w:rsidRPr="009349AF">
        <w:rPr>
          <w:rFonts w:ascii="Times New Roman" w:hAnsi="Times New Roman" w:cs="Times New Roman"/>
          <w:sz w:val="20"/>
          <w:szCs w:val="20"/>
        </w:rPr>
        <w:t xml:space="preserve"> to and from the Convention</w:t>
      </w:r>
      <w:r w:rsidR="0086116A" w:rsidRPr="009349AF">
        <w:rPr>
          <w:rFonts w:ascii="Times New Roman" w:hAnsi="Times New Roman" w:cs="Times New Roman"/>
          <w:sz w:val="20"/>
          <w:szCs w:val="20"/>
        </w:rPr>
        <w:t xml:space="preserve"> area, the </w:t>
      </w:r>
      <w:r w:rsidR="00B067D2" w:rsidRPr="009349AF">
        <w:rPr>
          <w:rFonts w:ascii="Times New Roman" w:hAnsi="Times New Roman" w:cs="Times New Roman"/>
          <w:sz w:val="20"/>
          <w:szCs w:val="20"/>
        </w:rPr>
        <w:t>defin</w:t>
      </w:r>
      <w:r w:rsidR="0086116A" w:rsidRPr="009349AF">
        <w:rPr>
          <w:rFonts w:ascii="Times New Roman" w:hAnsi="Times New Roman" w:cs="Times New Roman"/>
          <w:sz w:val="20"/>
          <w:szCs w:val="20"/>
        </w:rPr>
        <w:t xml:space="preserve">ition of which is </w:t>
      </w:r>
      <w:r w:rsidR="00B067D2" w:rsidRPr="009349AF">
        <w:rPr>
          <w:rFonts w:ascii="Times New Roman" w:hAnsi="Times New Roman" w:cs="Times New Roman"/>
          <w:sz w:val="20"/>
          <w:szCs w:val="20"/>
        </w:rPr>
        <w:t>in Article 2(6))</w:t>
      </w:r>
      <w:r w:rsidRPr="009349AF">
        <w:rPr>
          <w:rFonts w:ascii="Times New Roman" w:hAnsi="Times New Roman" w:cs="Times New Roman"/>
          <w:sz w:val="20"/>
          <w:szCs w:val="20"/>
        </w:rPr>
        <w:t>;</w:t>
      </w:r>
      <w:r w:rsidR="003B3C83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Pr="009349AF">
        <w:rPr>
          <w:rFonts w:ascii="Times New Roman" w:hAnsi="Times New Roman" w:cs="Times New Roman"/>
          <w:sz w:val="20"/>
          <w:szCs w:val="20"/>
        </w:rPr>
        <w:t xml:space="preserve">to prohibit </w:t>
      </w:r>
      <w:r w:rsidR="00B325F1" w:rsidRPr="009349AF">
        <w:rPr>
          <w:rFonts w:ascii="Times New Roman" w:hAnsi="Times New Roman" w:cs="Times New Roman"/>
          <w:sz w:val="20"/>
          <w:szCs w:val="20"/>
        </w:rPr>
        <w:t xml:space="preserve">their </w:t>
      </w:r>
      <w:r w:rsidRPr="009349AF">
        <w:rPr>
          <w:rFonts w:ascii="Times New Roman" w:hAnsi="Times New Roman" w:cs="Times New Roman"/>
          <w:sz w:val="20"/>
          <w:szCs w:val="20"/>
        </w:rPr>
        <w:t xml:space="preserve">dumping </w:t>
      </w:r>
      <w:r w:rsidR="00B325F1" w:rsidRPr="009349AF">
        <w:rPr>
          <w:rFonts w:ascii="Times New Roman" w:hAnsi="Times New Roman" w:cs="Times New Roman"/>
          <w:sz w:val="20"/>
          <w:szCs w:val="20"/>
        </w:rPr>
        <w:t xml:space="preserve">in the said area; and </w:t>
      </w:r>
      <w:r w:rsidRPr="009349AF">
        <w:rPr>
          <w:rFonts w:ascii="Times New Roman" w:hAnsi="Times New Roman" w:cs="Times New Roman"/>
          <w:sz w:val="20"/>
          <w:szCs w:val="20"/>
        </w:rPr>
        <w:t xml:space="preserve">to ensure </w:t>
      </w:r>
      <w:r w:rsidR="00B325F1" w:rsidRPr="009349AF">
        <w:rPr>
          <w:rFonts w:ascii="Times New Roman" w:hAnsi="Times New Roman" w:cs="Times New Roman"/>
          <w:sz w:val="20"/>
          <w:szCs w:val="20"/>
        </w:rPr>
        <w:t xml:space="preserve">that </w:t>
      </w:r>
      <w:r w:rsidRPr="009349AF">
        <w:rPr>
          <w:rFonts w:ascii="Times New Roman" w:hAnsi="Times New Roman" w:cs="Times New Roman"/>
          <w:sz w:val="20"/>
          <w:szCs w:val="20"/>
        </w:rPr>
        <w:t xml:space="preserve">adequate treatment and disposal facilities for the environmentally sound management of hazardous wastes </w:t>
      </w:r>
      <w:r w:rsidR="00B325F1" w:rsidRPr="009349AF">
        <w:rPr>
          <w:rFonts w:ascii="Times New Roman" w:hAnsi="Times New Roman" w:cs="Times New Roman"/>
          <w:sz w:val="20"/>
          <w:szCs w:val="20"/>
        </w:rPr>
        <w:t xml:space="preserve">are available. </w:t>
      </w:r>
      <w:r w:rsidR="007F672F" w:rsidRPr="009349AF">
        <w:rPr>
          <w:rFonts w:ascii="Times New Roman" w:hAnsi="Times New Roman" w:cs="Times New Roman"/>
          <w:sz w:val="20"/>
          <w:szCs w:val="20"/>
        </w:rPr>
        <w:t xml:space="preserve">As regards specifically radioactive wastes, pursuant to Article 4(5), parties must consider implementing the IAEA Code of Practice on the International </w:t>
      </w:r>
      <w:r w:rsidR="00895A52" w:rsidRPr="009349AF">
        <w:rPr>
          <w:rFonts w:ascii="Times New Roman" w:hAnsi="Times New Roman" w:cs="Times New Roman"/>
          <w:sz w:val="20"/>
          <w:szCs w:val="20"/>
        </w:rPr>
        <w:t xml:space="preserve">Transboundary </w:t>
      </w:r>
      <w:r w:rsidR="00B067D2" w:rsidRPr="009349AF">
        <w:rPr>
          <w:rFonts w:ascii="Times New Roman" w:hAnsi="Times New Roman" w:cs="Times New Roman"/>
          <w:sz w:val="20"/>
          <w:szCs w:val="20"/>
        </w:rPr>
        <w:t>Movement of</w:t>
      </w:r>
      <w:r w:rsidR="007F672F" w:rsidRPr="009349AF">
        <w:rPr>
          <w:rFonts w:ascii="Times New Roman" w:hAnsi="Times New Roman" w:cs="Times New Roman"/>
          <w:sz w:val="20"/>
          <w:szCs w:val="20"/>
        </w:rPr>
        <w:t xml:space="preserve"> Radioactive Wastes</w:t>
      </w:r>
      <w:r w:rsidR="006E0D97" w:rsidRPr="009349AF">
        <w:rPr>
          <w:rFonts w:ascii="Times New Roman" w:hAnsi="Times New Roman" w:cs="Times New Roman"/>
          <w:sz w:val="20"/>
          <w:szCs w:val="20"/>
        </w:rPr>
        <w:t xml:space="preserve"> [</w:t>
      </w:r>
      <w:r w:rsidR="00672E9F">
        <w:rPr>
          <w:rFonts w:ascii="Times New Roman" w:hAnsi="Times New Roman" w:cs="Times New Roman"/>
          <w:sz w:val="20"/>
          <w:szCs w:val="20"/>
        </w:rPr>
        <w:t>11</w:t>
      </w:r>
      <w:r w:rsidR="006E0D97" w:rsidRPr="009349AF">
        <w:rPr>
          <w:rFonts w:ascii="Times New Roman" w:hAnsi="Times New Roman" w:cs="Times New Roman"/>
          <w:sz w:val="20"/>
          <w:szCs w:val="20"/>
        </w:rPr>
        <w:t xml:space="preserve">] </w:t>
      </w:r>
      <w:r w:rsidR="007D2FAD" w:rsidRPr="009349AF">
        <w:rPr>
          <w:rFonts w:ascii="Times New Roman" w:hAnsi="Times New Roman" w:cs="Times New Roman"/>
          <w:sz w:val="20"/>
          <w:szCs w:val="20"/>
        </w:rPr>
        <w:t>as well as</w:t>
      </w:r>
      <w:r w:rsidR="007F672F" w:rsidRPr="009349AF">
        <w:rPr>
          <w:rFonts w:ascii="Times New Roman" w:hAnsi="Times New Roman" w:cs="Times New Roman"/>
          <w:sz w:val="20"/>
          <w:szCs w:val="20"/>
        </w:rPr>
        <w:t xml:space="preserve"> any </w:t>
      </w:r>
      <w:r w:rsidR="000D535A" w:rsidRPr="009349AF">
        <w:rPr>
          <w:rFonts w:ascii="Times New Roman" w:hAnsi="Times New Roman" w:cs="Times New Roman"/>
          <w:sz w:val="20"/>
          <w:szCs w:val="20"/>
        </w:rPr>
        <w:t xml:space="preserve">other </w:t>
      </w:r>
      <w:r w:rsidR="007D2FAD" w:rsidRPr="009349AF">
        <w:rPr>
          <w:rFonts w:ascii="Times New Roman" w:hAnsi="Times New Roman" w:cs="Times New Roman"/>
          <w:sz w:val="20"/>
          <w:szCs w:val="20"/>
        </w:rPr>
        <w:t xml:space="preserve">applicable </w:t>
      </w:r>
      <w:r w:rsidR="000D535A" w:rsidRPr="009349AF">
        <w:rPr>
          <w:rFonts w:ascii="Times New Roman" w:hAnsi="Times New Roman" w:cs="Times New Roman"/>
          <w:sz w:val="20"/>
          <w:szCs w:val="20"/>
        </w:rPr>
        <w:t>international</w:t>
      </w:r>
      <w:r w:rsidR="007F672F" w:rsidRPr="009349AF">
        <w:rPr>
          <w:rFonts w:ascii="Times New Roman" w:hAnsi="Times New Roman" w:cs="Times New Roman"/>
          <w:sz w:val="20"/>
          <w:szCs w:val="20"/>
        </w:rPr>
        <w:t xml:space="preserve"> and national standards</w:t>
      </w:r>
      <w:r w:rsidR="00725E0F" w:rsidRPr="009349AF">
        <w:rPr>
          <w:rFonts w:ascii="Times New Roman" w:hAnsi="Times New Roman" w:cs="Times New Roman"/>
          <w:sz w:val="20"/>
          <w:szCs w:val="20"/>
        </w:rPr>
        <w:t xml:space="preserve">. </w:t>
      </w:r>
      <w:r w:rsidR="009C3665" w:rsidRPr="009349AF">
        <w:rPr>
          <w:rFonts w:ascii="Times New Roman" w:hAnsi="Times New Roman" w:cs="Times New Roman"/>
          <w:sz w:val="20"/>
          <w:szCs w:val="20"/>
        </w:rPr>
        <w:t>While these standards must be connected to the Joint Convention on the Safety of Spent Fuel Management and on the Safety of Radioactive Waste Management</w:t>
      </w:r>
      <w:r w:rsidR="000E0C59" w:rsidRPr="009349AF">
        <w:rPr>
          <w:rFonts w:ascii="Times New Roman" w:hAnsi="Times New Roman" w:cs="Times New Roman"/>
          <w:sz w:val="20"/>
          <w:szCs w:val="20"/>
        </w:rPr>
        <w:t>,</w:t>
      </w:r>
      <w:r w:rsidR="00895A52" w:rsidRPr="009349AF">
        <w:rPr>
          <w:rStyle w:val="FootnoteReference"/>
          <w:rFonts w:ascii="Times New Roman" w:hAnsi="Times New Roman" w:cs="Times New Roman"/>
          <w:sz w:val="20"/>
          <w:szCs w:val="20"/>
        </w:rPr>
        <w:footnoteReference w:id="15"/>
      </w:r>
      <w:r w:rsidR="00895A52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0E0C59" w:rsidRPr="009349AF">
        <w:rPr>
          <w:rFonts w:ascii="Times New Roman" w:hAnsi="Times New Roman" w:cs="Times New Roman"/>
          <w:sz w:val="20"/>
          <w:szCs w:val="20"/>
        </w:rPr>
        <w:t xml:space="preserve">presently </w:t>
      </w:r>
      <w:r w:rsidR="00F4339F" w:rsidRPr="009349AF">
        <w:rPr>
          <w:rFonts w:ascii="Times New Roman" w:hAnsi="Times New Roman" w:cs="Times New Roman"/>
          <w:sz w:val="20"/>
          <w:szCs w:val="20"/>
        </w:rPr>
        <w:t xml:space="preserve">there are </w:t>
      </w:r>
      <w:r w:rsidR="000E0C59" w:rsidRPr="009349AF">
        <w:rPr>
          <w:rFonts w:ascii="Times New Roman" w:hAnsi="Times New Roman" w:cs="Times New Roman"/>
          <w:sz w:val="20"/>
          <w:szCs w:val="20"/>
        </w:rPr>
        <w:t>no contracting parties from the South Pacific</w:t>
      </w:r>
      <w:r w:rsidR="00FE7317" w:rsidRPr="009349AF">
        <w:rPr>
          <w:rFonts w:ascii="Times New Roman" w:hAnsi="Times New Roman" w:cs="Times New Roman"/>
          <w:sz w:val="20"/>
          <w:szCs w:val="20"/>
        </w:rPr>
        <w:t xml:space="preserve"> to it</w:t>
      </w:r>
      <w:r w:rsidR="000E0C59" w:rsidRPr="009349AF">
        <w:rPr>
          <w:rFonts w:ascii="Times New Roman" w:hAnsi="Times New Roman" w:cs="Times New Roman"/>
          <w:sz w:val="20"/>
          <w:szCs w:val="20"/>
        </w:rPr>
        <w:t xml:space="preserve"> (other than Australia</w:t>
      </w:r>
      <w:r w:rsidR="003D2A1D" w:rsidRPr="009349AF">
        <w:rPr>
          <w:rFonts w:ascii="Times New Roman" w:hAnsi="Times New Roman" w:cs="Times New Roman"/>
          <w:sz w:val="20"/>
          <w:szCs w:val="20"/>
        </w:rPr>
        <w:t>)</w:t>
      </w:r>
      <w:r w:rsidR="000E0C59" w:rsidRPr="009349AF">
        <w:rPr>
          <w:rFonts w:ascii="Times New Roman" w:hAnsi="Times New Roman" w:cs="Times New Roman"/>
          <w:sz w:val="20"/>
          <w:szCs w:val="20"/>
        </w:rPr>
        <w:t>.</w:t>
      </w:r>
      <w:r w:rsidR="0072443D" w:rsidRPr="009349A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947708" w14:textId="701DDA71" w:rsidR="0072443D" w:rsidRPr="009349AF" w:rsidRDefault="00B067D2" w:rsidP="002534F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49AF">
        <w:rPr>
          <w:rFonts w:ascii="Times New Roman" w:hAnsi="Times New Roman" w:cs="Times New Roman"/>
          <w:sz w:val="20"/>
          <w:szCs w:val="20"/>
        </w:rPr>
        <w:t xml:space="preserve">The Waigani Convention contains elaborate provisions on the illegal traffic of hazardous wastes. In accordance with Article 9, any transboundary movement </w:t>
      </w:r>
      <w:r w:rsidR="000E0C59" w:rsidRPr="009349AF">
        <w:rPr>
          <w:rFonts w:ascii="Times New Roman" w:hAnsi="Times New Roman" w:cs="Times New Roman"/>
          <w:sz w:val="20"/>
          <w:szCs w:val="20"/>
        </w:rPr>
        <w:t>shall be</w:t>
      </w:r>
      <w:r w:rsidRPr="009349AF">
        <w:rPr>
          <w:rFonts w:ascii="Times New Roman" w:hAnsi="Times New Roman" w:cs="Times New Roman"/>
          <w:sz w:val="20"/>
          <w:szCs w:val="20"/>
        </w:rPr>
        <w:t xml:space="preserve"> deemed to be illegal, provided</w:t>
      </w:r>
      <w:r w:rsidR="001B7D73" w:rsidRPr="009349AF">
        <w:rPr>
          <w:rFonts w:ascii="Times New Roman" w:hAnsi="Times New Roman" w:cs="Times New Roman"/>
          <w:sz w:val="20"/>
          <w:szCs w:val="20"/>
        </w:rPr>
        <w:t>, inter alia,</w:t>
      </w:r>
      <w:r w:rsidRPr="009349AF">
        <w:rPr>
          <w:rFonts w:ascii="Times New Roman" w:hAnsi="Times New Roman" w:cs="Times New Roman"/>
          <w:sz w:val="20"/>
          <w:szCs w:val="20"/>
        </w:rPr>
        <w:t xml:space="preserve"> that: (a) it was carried out without notification to all </w:t>
      </w:r>
      <w:r w:rsidR="000E0C59" w:rsidRPr="009349AF">
        <w:rPr>
          <w:rFonts w:ascii="Times New Roman" w:hAnsi="Times New Roman" w:cs="Times New Roman"/>
          <w:sz w:val="20"/>
          <w:szCs w:val="20"/>
        </w:rPr>
        <w:t>countries concerned</w:t>
      </w:r>
      <w:r w:rsidRPr="009349AF">
        <w:rPr>
          <w:rFonts w:ascii="Times New Roman" w:hAnsi="Times New Roman" w:cs="Times New Roman"/>
          <w:sz w:val="20"/>
          <w:szCs w:val="20"/>
        </w:rPr>
        <w:t xml:space="preserve"> or </w:t>
      </w:r>
      <w:r w:rsidR="000E0C59" w:rsidRPr="009349AF">
        <w:rPr>
          <w:rFonts w:ascii="Times New Roman" w:hAnsi="Times New Roman" w:cs="Times New Roman"/>
          <w:sz w:val="20"/>
          <w:szCs w:val="20"/>
        </w:rPr>
        <w:t>without the</w:t>
      </w:r>
      <w:r w:rsidRPr="009349AF">
        <w:rPr>
          <w:rFonts w:ascii="Times New Roman" w:hAnsi="Times New Roman" w:cs="Times New Roman"/>
          <w:sz w:val="20"/>
          <w:szCs w:val="20"/>
        </w:rPr>
        <w:t xml:space="preserve">  consent of a country concerned; (b)</w:t>
      </w:r>
      <w:r w:rsidR="001B7D73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F4339F" w:rsidRPr="009349AF">
        <w:rPr>
          <w:rFonts w:ascii="Times New Roman" w:hAnsi="Times New Roman" w:cs="Times New Roman"/>
          <w:sz w:val="20"/>
          <w:szCs w:val="20"/>
        </w:rPr>
        <w:t xml:space="preserve">the </w:t>
      </w:r>
      <w:r w:rsidR="001B7D73" w:rsidRPr="009349AF">
        <w:rPr>
          <w:rFonts w:ascii="Times New Roman" w:hAnsi="Times New Roman" w:cs="Times New Roman"/>
          <w:sz w:val="20"/>
          <w:szCs w:val="20"/>
        </w:rPr>
        <w:t>c</w:t>
      </w:r>
      <w:r w:rsidRPr="009349AF">
        <w:rPr>
          <w:rFonts w:ascii="Times New Roman" w:hAnsi="Times New Roman" w:cs="Times New Roman"/>
          <w:sz w:val="20"/>
          <w:szCs w:val="20"/>
        </w:rPr>
        <w:t xml:space="preserve">onsent </w:t>
      </w:r>
      <w:r w:rsidR="00F4339F" w:rsidRPr="009349AF">
        <w:rPr>
          <w:rFonts w:ascii="Times New Roman" w:hAnsi="Times New Roman" w:cs="Times New Roman"/>
          <w:sz w:val="20"/>
          <w:szCs w:val="20"/>
        </w:rPr>
        <w:t xml:space="preserve">to perform it </w:t>
      </w:r>
      <w:r w:rsidR="001B7D73" w:rsidRPr="009349AF">
        <w:rPr>
          <w:rFonts w:ascii="Times New Roman" w:hAnsi="Times New Roman" w:cs="Times New Roman"/>
          <w:sz w:val="20"/>
          <w:szCs w:val="20"/>
        </w:rPr>
        <w:t>wa</w:t>
      </w:r>
      <w:r w:rsidRPr="009349AF">
        <w:rPr>
          <w:rFonts w:ascii="Times New Roman" w:hAnsi="Times New Roman" w:cs="Times New Roman"/>
          <w:sz w:val="20"/>
          <w:szCs w:val="20"/>
        </w:rPr>
        <w:t>s obtained  through  falsification,</w:t>
      </w:r>
      <w:r w:rsidR="001B7D73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Pr="009349AF">
        <w:rPr>
          <w:rFonts w:ascii="Times New Roman" w:hAnsi="Times New Roman" w:cs="Times New Roman"/>
          <w:sz w:val="20"/>
          <w:szCs w:val="20"/>
        </w:rPr>
        <w:t>misrepresentation  or  fraud;</w:t>
      </w:r>
      <w:r w:rsidR="001B7D73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Pr="009349AF">
        <w:rPr>
          <w:rFonts w:ascii="Times New Roman" w:hAnsi="Times New Roman" w:cs="Times New Roman"/>
          <w:sz w:val="20"/>
          <w:szCs w:val="20"/>
        </w:rPr>
        <w:t>(</w:t>
      </w:r>
      <w:r w:rsidR="001B7D73" w:rsidRPr="009349AF">
        <w:rPr>
          <w:rFonts w:ascii="Times New Roman" w:hAnsi="Times New Roman" w:cs="Times New Roman"/>
          <w:sz w:val="20"/>
          <w:szCs w:val="20"/>
        </w:rPr>
        <w:t>c</w:t>
      </w:r>
      <w:r w:rsidRPr="009349AF">
        <w:rPr>
          <w:rFonts w:ascii="Times New Roman" w:hAnsi="Times New Roman" w:cs="Times New Roman"/>
          <w:sz w:val="20"/>
          <w:szCs w:val="20"/>
        </w:rPr>
        <w:t xml:space="preserve">) </w:t>
      </w:r>
      <w:r w:rsidR="001B7D73" w:rsidRPr="009349AF">
        <w:rPr>
          <w:rFonts w:ascii="Times New Roman" w:hAnsi="Times New Roman" w:cs="Times New Roman"/>
          <w:sz w:val="20"/>
          <w:szCs w:val="20"/>
        </w:rPr>
        <w:t>it</w:t>
      </w:r>
      <w:r w:rsidRPr="009349AF">
        <w:rPr>
          <w:rFonts w:ascii="Times New Roman" w:hAnsi="Times New Roman" w:cs="Times New Roman"/>
          <w:sz w:val="20"/>
          <w:szCs w:val="20"/>
        </w:rPr>
        <w:t xml:space="preserve"> result</w:t>
      </w:r>
      <w:r w:rsidR="001B7D73" w:rsidRPr="009349AF">
        <w:rPr>
          <w:rFonts w:ascii="Times New Roman" w:hAnsi="Times New Roman" w:cs="Times New Roman"/>
          <w:sz w:val="20"/>
          <w:szCs w:val="20"/>
        </w:rPr>
        <w:t>ed</w:t>
      </w:r>
      <w:r w:rsidRPr="009349AF">
        <w:rPr>
          <w:rFonts w:ascii="Times New Roman" w:hAnsi="Times New Roman" w:cs="Times New Roman"/>
          <w:sz w:val="20"/>
          <w:szCs w:val="20"/>
        </w:rPr>
        <w:t xml:space="preserve"> in </w:t>
      </w:r>
      <w:r w:rsidR="001B7D73" w:rsidRPr="009349AF">
        <w:rPr>
          <w:rFonts w:ascii="Times New Roman" w:hAnsi="Times New Roman" w:cs="Times New Roman"/>
          <w:sz w:val="20"/>
          <w:szCs w:val="20"/>
        </w:rPr>
        <w:t xml:space="preserve">a </w:t>
      </w:r>
      <w:r w:rsidRPr="009349AF">
        <w:rPr>
          <w:rFonts w:ascii="Times New Roman" w:hAnsi="Times New Roman" w:cs="Times New Roman"/>
          <w:sz w:val="20"/>
          <w:szCs w:val="20"/>
        </w:rPr>
        <w:t>deliberate disposal of hazardous wastes in</w:t>
      </w:r>
      <w:r w:rsidR="001B7D73" w:rsidRPr="009349AF">
        <w:rPr>
          <w:rFonts w:ascii="Times New Roman" w:hAnsi="Times New Roman" w:cs="Times New Roman"/>
          <w:sz w:val="20"/>
          <w:szCs w:val="20"/>
        </w:rPr>
        <w:t xml:space="preserve">fringing the </w:t>
      </w:r>
      <w:r w:rsidRPr="009349AF">
        <w:rPr>
          <w:rFonts w:ascii="Times New Roman" w:hAnsi="Times New Roman" w:cs="Times New Roman"/>
          <w:sz w:val="20"/>
          <w:szCs w:val="20"/>
        </w:rPr>
        <w:t>Convention; or</w:t>
      </w:r>
      <w:r w:rsidR="001B7D73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Pr="009349AF">
        <w:rPr>
          <w:rFonts w:ascii="Times New Roman" w:hAnsi="Times New Roman" w:cs="Times New Roman"/>
          <w:sz w:val="20"/>
          <w:szCs w:val="20"/>
        </w:rPr>
        <w:t>(</w:t>
      </w:r>
      <w:r w:rsidR="001B7D73" w:rsidRPr="009349AF">
        <w:rPr>
          <w:rFonts w:ascii="Times New Roman" w:hAnsi="Times New Roman" w:cs="Times New Roman"/>
          <w:sz w:val="20"/>
          <w:szCs w:val="20"/>
        </w:rPr>
        <w:t>d</w:t>
      </w:r>
      <w:r w:rsidRPr="009349AF">
        <w:rPr>
          <w:rFonts w:ascii="Times New Roman" w:hAnsi="Times New Roman" w:cs="Times New Roman"/>
          <w:sz w:val="20"/>
          <w:szCs w:val="20"/>
        </w:rPr>
        <w:t xml:space="preserve">) </w:t>
      </w:r>
      <w:r w:rsidR="001B7D73" w:rsidRPr="009349AF">
        <w:rPr>
          <w:rFonts w:ascii="Times New Roman" w:hAnsi="Times New Roman" w:cs="Times New Roman"/>
          <w:sz w:val="20"/>
          <w:szCs w:val="20"/>
        </w:rPr>
        <w:t xml:space="preserve">it breached </w:t>
      </w:r>
      <w:r w:rsidRPr="009349AF">
        <w:rPr>
          <w:rFonts w:ascii="Times New Roman" w:hAnsi="Times New Roman" w:cs="Times New Roman"/>
          <w:sz w:val="20"/>
          <w:szCs w:val="20"/>
        </w:rPr>
        <w:t xml:space="preserve">the </w:t>
      </w:r>
      <w:r w:rsidR="001B7D73" w:rsidRPr="009349AF">
        <w:rPr>
          <w:rFonts w:ascii="Times New Roman" w:hAnsi="Times New Roman" w:cs="Times New Roman"/>
          <w:sz w:val="20"/>
          <w:szCs w:val="20"/>
        </w:rPr>
        <w:t>aforementioned prohibition of</w:t>
      </w:r>
      <w:r w:rsidRPr="009349AF">
        <w:rPr>
          <w:rFonts w:ascii="Times New Roman" w:hAnsi="Times New Roman" w:cs="Times New Roman"/>
          <w:sz w:val="20"/>
          <w:szCs w:val="20"/>
        </w:rPr>
        <w:t xml:space="preserve"> import</w:t>
      </w:r>
      <w:r w:rsidR="001B7D73" w:rsidRPr="009349AF">
        <w:rPr>
          <w:rFonts w:ascii="Times New Roman" w:hAnsi="Times New Roman" w:cs="Times New Roman"/>
          <w:sz w:val="20"/>
          <w:szCs w:val="20"/>
        </w:rPr>
        <w:t xml:space="preserve">ation </w:t>
      </w:r>
      <w:r w:rsidRPr="009349AF">
        <w:rPr>
          <w:rFonts w:ascii="Times New Roman" w:hAnsi="Times New Roman" w:cs="Times New Roman"/>
          <w:sz w:val="20"/>
          <w:szCs w:val="20"/>
        </w:rPr>
        <w:t>or export</w:t>
      </w:r>
      <w:r w:rsidR="001B7D73" w:rsidRPr="009349AF">
        <w:rPr>
          <w:rFonts w:ascii="Times New Roman" w:hAnsi="Times New Roman" w:cs="Times New Roman"/>
          <w:sz w:val="20"/>
          <w:szCs w:val="20"/>
        </w:rPr>
        <w:t>ation</w:t>
      </w:r>
      <w:r w:rsidR="0072443D" w:rsidRPr="009349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E32BB48" w14:textId="77777777" w:rsidR="00F66953" w:rsidRDefault="001B7D73" w:rsidP="002534F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49AF">
        <w:rPr>
          <w:rFonts w:ascii="Times New Roman" w:hAnsi="Times New Roman" w:cs="Times New Roman"/>
          <w:sz w:val="20"/>
          <w:szCs w:val="20"/>
        </w:rPr>
        <w:t xml:space="preserve">As in the Bamako Convention, a Conference of the Parties </w:t>
      </w:r>
      <w:r w:rsidR="00666740" w:rsidRPr="009349AF">
        <w:rPr>
          <w:rFonts w:ascii="Times New Roman" w:hAnsi="Times New Roman" w:cs="Times New Roman"/>
          <w:sz w:val="20"/>
          <w:szCs w:val="20"/>
        </w:rPr>
        <w:t xml:space="preserve">(COP) </w:t>
      </w:r>
      <w:r w:rsidRPr="009349AF">
        <w:rPr>
          <w:rFonts w:ascii="Times New Roman" w:hAnsi="Times New Roman" w:cs="Times New Roman"/>
          <w:sz w:val="20"/>
          <w:szCs w:val="20"/>
        </w:rPr>
        <w:t xml:space="preserve">is </w:t>
      </w:r>
      <w:r w:rsidR="007D2FAD" w:rsidRPr="009349AF">
        <w:rPr>
          <w:rFonts w:ascii="Times New Roman" w:hAnsi="Times New Roman" w:cs="Times New Roman"/>
          <w:sz w:val="20"/>
          <w:szCs w:val="20"/>
        </w:rPr>
        <w:t xml:space="preserve">established pursuant to </w:t>
      </w:r>
      <w:r w:rsidRPr="009349AF">
        <w:rPr>
          <w:rFonts w:ascii="Times New Roman" w:hAnsi="Times New Roman" w:cs="Times New Roman"/>
          <w:sz w:val="20"/>
          <w:szCs w:val="20"/>
        </w:rPr>
        <w:t>Article 13</w:t>
      </w:r>
      <w:r w:rsidR="007D2FAD" w:rsidRPr="009349AF">
        <w:rPr>
          <w:rFonts w:ascii="Times New Roman" w:hAnsi="Times New Roman" w:cs="Times New Roman"/>
          <w:sz w:val="20"/>
          <w:szCs w:val="20"/>
        </w:rPr>
        <w:t xml:space="preserve"> of </w:t>
      </w:r>
      <w:r w:rsidR="00382365" w:rsidRPr="009349AF">
        <w:rPr>
          <w:rFonts w:ascii="Times New Roman" w:hAnsi="Times New Roman" w:cs="Times New Roman"/>
          <w:sz w:val="20"/>
          <w:szCs w:val="20"/>
        </w:rPr>
        <w:t>the Waigani</w:t>
      </w:r>
      <w:r w:rsidR="007D2FAD" w:rsidRPr="009349AF">
        <w:rPr>
          <w:rFonts w:ascii="Times New Roman" w:hAnsi="Times New Roman" w:cs="Times New Roman"/>
          <w:sz w:val="20"/>
          <w:szCs w:val="20"/>
        </w:rPr>
        <w:t xml:space="preserve"> Convention as well as </w:t>
      </w:r>
      <w:r w:rsidR="00382365" w:rsidRPr="009349AF">
        <w:rPr>
          <w:rFonts w:ascii="Times New Roman" w:hAnsi="Times New Roman" w:cs="Times New Roman"/>
          <w:sz w:val="20"/>
          <w:szCs w:val="20"/>
        </w:rPr>
        <w:t xml:space="preserve">a </w:t>
      </w:r>
      <w:r w:rsidRPr="009349AF">
        <w:rPr>
          <w:rFonts w:ascii="Times New Roman" w:hAnsi="Times New Roman" w:cs="Times New Roman"/>
          <w:sz w:val="20"/>
          <w:szCs w:val="20"/>
        </w:rPr>
        <w:t xml:space="preserve">Secretariat </w:t>
      </w:r>
      <w:r w:rsidR="007D2FAD" w:rsidRPr="009349AF">
        <w:rPr>
          <w:rFonts w:ascii="Times New Roman" w:hAnsi="Times New Roman" w:cs="Times New Roman"/>
          <w:sz w:val="20"/>
          <w:szCs w:val="20"/>
        </w:rPr>
        <w:t xml:space="preserve">under </w:t>
      </w:r>
      <w:r w:rsidRPr="009349AF">
        <w:rPr>
          <w:rFonts w:ascii="Times New Roman" w:hAnsi="Times New Roman" w:cs="Times New Roman"/>
          <w:sz w:val="20"/>
          <w:szCs w:val="20"/>
        </w:rPr>
        <w:t>Article 14</w:t>
      </w:r>
      <w:r w:rsidR="007D2FAD" w:rsidRPr="009349AF">
        <w:rPr>
          <w:rFonts w:ascii="Times New Roman" w:hAnsi="Times New Roman" w:cs="Times New Roman"/>
          <w:sz w:val="20"/>
          <w:szCs w:val="20"/>
        </w:rPr>
        <w:t xml:space="preserve">, whose </w:t>
      </w:r>
      <w:r w:rsidR="00803C78" w:rsidRPr="009349AF">
        <w:rPr>
          <w:rFonts w:ascii="Times New Roman" w:hAnsi="Times New Roman" w:cs="Times New Roman"/>
          <w:sz w:val="20"/>
          <w:szCs w:val="20"/>
        </w:rPr>
        <w:t>functions are carrie</w:t>
      </w:r>
      <w:r w:rsidR="009E07F1" w:rsidRPr="009349AF">
        <w:rPr>
          <w:rFonts w:ascii="Times New Roman" w:hAnsi="Times New Roman" w:cs="Times New Roman"/>
          <w:sz w:val="20"/>
          <w:szCs w:val="20"/>
        </w:rPr>
        <w:t>d</w:t>
      </w:r>
      <w:r w:rsidR="00803C78" w:rsidRPr="009349AF">
        <w:rPr>
          <w:rFonts w:ascii="Times New Roman" w:hAnsi="Times New Roman" w:cs="Times New Roman"/>
          <w:sz w:val="20"/>
          <w:szCs w:val="20"/>
        </w:rPr>
        <w:t xml:space="preserve"> out by the Secretariat of </w:t>
      </w:r>
      <w:r w:rsidR="00803C78" w:rsidRPr="009349AF">
        <w:rPr>
          <w:rFonts w:ascii="Times New Roman" w:hAnsi="Times New Roman" w:cs="Times New Roman"/>
          <w:sz w:val="20"/>
          <w:szCs w:val="20"/>
        </w:rPr>
        <w:lastRenderedPageBreak/>
        <w:t>the Pacific Regional Environment Programme</w:t>
      </w:r>
      <w:r w:rsidR="009E07F1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803C78" w:rsidRPr="009349AF">
        <w:rPr>
          <w:rFonts w:ascii="Times New Roman" w:hAnsi="Times New Roman" w:cs="Times New Roman"/>
          <w:sz w:val="20"/>
          <w:szCs w:val="20"/>
        </w:rPr>
        <w:t>(SPREP)</w:t>
      </w:r>
      <w:r w:rsidRPr="009349AF">
        <w:rPr>
          <w:rFonts w:ascii="Times New Roman" w:hAnsi="Times New Roman" w:cs="Times New Roman"/>
          <w:sz w:val="20"/>
          <w:szCs w:val="20"/>
        </w:rPr>
        <w:t>).</w:t>
      </w:r>
      <w:r w:rsidR="000E0C59" w:rsidRPr="009349AF">
        <w:rPr>
          <w:rFonts w:ascii="Times New Roman" w:hAnsi="Times New Roman" w:cs="Times New Roman"/>
          <w:sz w:val="20"/>
          <w:szCs w:val="20"/>
        </w:rPr>
        <w:t xml:space="preserve"> The </w:t>
      </w:r>
      <w:r w:rsidR="007D2FAD" w:rsidRPr="009349AF">
        <w:rPr>
          <w:rFonts w:ascii="Times New Roman" w:hAnsi="Times New Roman" w:cs="Times New Roman"/>
          <w:sz w:val="20"/>
          <w:szCs w:val="20"/>
        </w:rPr>
        <w:t>roles</w:t>
      </w:r>
      <w:r w:rsidR="000E0C59" w:rsidRPr="009349AF">
        <w:rPr>
          <w:rFonts w:ascii="Times New Roman" w:hAnsi="Times New Roman" w:cs="Times New Roman"/>
          <w:sz w:val="20"/>
          <w:szCs w:val="20"/>
        </w:rPr>
        <w:t xml:space="preserve"> of the </w:t>
      </w:r>
      <w:r w:rsidR="000D535A" w:rsidRPr="009349AF">
        <w:rPr>
          <w:rFonts w:ascii="Times New Roman" w:hAnsi="Times New Roman" w:cs="Times New Roman"/>
          <w:sz w:val="20"/>
          <w:szCs w:val="20"/>
        </w:rPr>
        <w:t xml:space="preserve">Conference </w:t>
      </w:r>
      <w:r w:rsidR="000E0C59" w:rsidRPr="009349AF">
        <w:rPr>
          <w:rFonts w:ascii="Times New Roman" w:hAnsi="Times New Roman" w:cs="Times New Roman"/>
          <w:sz w:val="20"/>
          <w:szCs w:val="20"/>
        </w:rPr>
        <w:t xml:space="preserve">can be summarized as follows: to promote the harmonization of </w:t>
      </w:r>
      <w:r w:rsidR="00F4339F" w:rsidRPr="009349AF">
        <w:rPr>
          <w:rFonts w:ascii="Times New Roman" w:hAnsi="Times New Roman" w:cs="Times New Roman"/>
          <w:sz w:val="20"/>
          <w:szCs w:val="20"/>
        </w:rPr>
        <w:t>all re</w:t>
      </w:r>
      <w:r w:rsidR="000E0C59" w:rsidRPr="009349AF">
        <w:rPr>
          <w:rFonts w:ascii="Times New Roman" w:hAnsi="Times New Roman" w:cs="Times New Roman"/>
          <w:sz w:val="20"/>
          <w:szCs w:val="20"/>
        </w:rPr>
        <w:t>levant legislation</w:t>
      </w:r>
      <w:r w:rsidR="00F4339F" w:rsidRPr="009349AF">
        <w:rPr>
          <w:rFonts w:ascii="Times New Roman" w:hAnsi="Times New Roman" w:cs="Times New Roman"/>
          <w:sz w:val="20"/>
          <w:szCs w:val="20"/>
        </w:rPr>
        <w:t xml:space="preserve"> and </w:t>
      </w:r>
      <w:r w:rsidR="000E0C59" w:rsidRPr="009349AF">
        <w:rPr>
          <w:rFonts w:ascii="Times New Roman" w:hAnsi="Times New Roman" w:cs="Times New Roman"/>
          <w:sz w:val="20"/>
          <w:szCs w:val="20"/>
        </w:rPr>
        <w:t>policies; to</w:t>
      </w:r>
      <w:r w:rsidR="00F4339F" w:rsidRPr="009349AF">
        <w:rPr>
          <w:rFonts w:ascii="Times New Roman" w:hAnsi="Times New Roman" w:cs="Times New Roman"/>
          <w:sz w:val="20"/>
          <w:szCs w:val="20"/>
        </w:rPr>
        <w:t xml:space="preserve"> approve</w:t>
      </w:r>
      <w:r w:rsidR="000E0C59" w:rsidRPr="009349AF">
        <w:rPr>
          <w:rFonts w:ascii="Times New Roman" w:hAnsi="Times New Roman" w:cs="Times New Roman"/>
          <w:sz w:val="20"/>
          <w:szCs w:val="20"/>
        </w:rPr>
        <w:t xml:space="preserve"> amendments to the Convention as well as </w:t>
      </w:r>
      <w:r w:rsidR="00F4339F" w:rsidRPr="009349AF">
        <w:rPr>
          <w:rFonts w:ascii="Times New Roman" w:hAnsi="Times New Roman" w:cs="Times New Roman"/>
          <w:sz w:val="20"/>
          <w:szCs w:val="20"/>
        </w:rPr>
        <w:t xml:space="preserve">to adopt </w:t>
      </w:r>
      <w:r w:rsidR="000D535A" w:rsidRPr="009349AF">
        <w:rPr>
          <w:rFonts w:ascii="Times New Roman" w:hAnsi="Times New Roman" w:cs="Times New Roman"/>
          <w:sz w:val="20"/>
          <w:szCs w:val="20"/>
        </w:rPr>
        <w:t xml:space="preserve">additional </w:t>
      </w:r>
      <w:r w:rsidR="000E0C59" w:rsidRPr="009349AF">
        <w:rPr>
          <w:rFonts w:ascii="Times New Roman" w:hAnsi="Times New Roman" w:cs="Times New Roman"/>
          <w:sz w:val="20"/>
          <w:szCs w:val="20"/>
        </w:rPr>
        <w:t xml:space="preserve">protocols; to </w:t>
      </w:r>
      <w:r w:rsidR="00F4339F" w:rsidRPr="009349AF">
        <w:rPr>
          <w:rFonts w:ascii="Times New Roman" w:hAnsi="Times New Roman" w:cs="Times New Roman"/>
          <w:sz w:val="20"/>
          <w:szCs w:val="20"/>
        </w:rPr>
        <w:t>agree</w:t>
      </w:r>
      <w:r w:rsidR="000E0C59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F4339F" w:rsidRPr="009349AF">
        <w:rPr>
          <w:rFonts w:ascii="Times New Roman" w:hAnsi="Times New Roman" w:cs="Times New Roman"/>
          <w:sz w:val="20"/>
          <w:szCs w:val="20"/>
        </w:rPr>
        <w:t xml:space="preserve">on </w:t>
      </w:r>
      <w:r w:rsidR="000E0C59" w:rsidRPr="009349AF">
        <w:rPr>
          <w:rFonts w:ascii="Times New Roman" w:hAnsi="Times New Roman" w:cs="Times New Roman"/>
          <w:sz w:val="20"/>
          <w:szCs w:val="20"/>
        </w:rPr>
        <w:t>the budget</w:t>
      </w:r>
      <w:r w:rsidR="00BE0EE3" w:rsidRPr="009349AF">
        <w:rPr>
          <w:rFonts w:ascii="Times New Roman" w:hAnsi="Times New Roman" w:cs="Times New Roman"/>
          <w:sz w:val="20"/>
          <w:szCs w:val="20"/>
        </w:rPr>
        <w:t>; to e</w:t>
      </w:r>
      <w:r w:rsidR="000E0C59" w:rsidRPr="009349AF">
        <w:rPr>
          <w:rFonts w:ascii="Times New Roman" w:hAnsi="Times New Roman" w:cs="Times New Roman"/>
          <w:sz w:val="20"/>
          <w:szCs w:val="20"/>
        </w:rPr>
        <w:t>stablish subsidiary bodies</w:t>
      </w:r>
      <w:r w:rsidR="00BE0EE3" w:rsidRPr="009349AF">
        <w:rPr>
          <w:rFonts w:ascii="Times New Roman" w:hAnsi="Times New Roman" w:cs="Times New Roman"/>
          <w:sz w:val="20"/>
          <w:szCs w:val="20"/>
        </w:rPr>
        <w:t>; and to d</w:t>
      </w:r>
      <w:r w:rsidR="000E0C59" w:rsidRPr="009349AF">
        <w:rPr>
          <w:rFonts w:ascii="Times New Roman" w:hAnsi="Times New Roman" w:cs="Times New Roman"/>
          <w:sz w:val="20"/>
          <w:szCs w:val="20"/>
        </w:rPr>
        <w:t xml:space="preserve">etermine </w:t>
      </w:r>
      <w:r w:rsidR="00BE0EE3" w:rsidRPr="009349AF">
        <w:rPr>
          <w:rFonts w:ascii="Times New Roman" w:hAnsi="Times New Roman" w:cs="Times New Roman"/>
          <w:sz w:val="20"/>
          <w:szCs w:val="20"/>
        </w:rPr>
        <w:t xml:space="preserve">the </w:t>
      </w:r>
      <w:r w:rsidR="000E0C59" w:rsidRPr="009349AF">
        <w:rPr>
          <w:rFonts w:ascii="Times New Roman" w:hAnsi="Times New Roman" w:cs="Times New Roman"/>
          <w:sz w:val="20"/>
          <w:szCs w:val="20"/>
        </w:rPr>
        <w:t>rules and procedures for the acceptance of new</w:t>
      </w:r>
      <w:r w:rsidR="00BE0EE3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02276D" w:rsidRPr="009349AF">
        <w:rPr>
          <w:rFonts w:ascii="Times New Roman" w:hAnsi="Times New Roman" w:cs="Times New Roman"/>
          <w:sz w:val="20"/>
          <w:szCs w:val="20"/>
        </w:rPr>
        <w:t xml:space="preserve">contracting </w:t>
      </w:r>
      <w:r w:rsidR="00BE0EE3" w:rsidRPr="009349AF">
        <w:rPr>
          <w:rFonts w:ascii="Times New Roman" w:hAnsi="Times New Roman" w:cs="Times New Roman"/>
          <w:sz w:val="20"/>
          <w:szCs w:val="20"/>
        </w:rPr>
        <w:t>p</w:t>
      </w:r>
      <w:r w:rsidR="000E0C59" w:rsidRPr="009349AF">
        <w:rPr>
          <w:rFonts w:ascii="Times New Roman" w:hAnsi="Times New Roman" w:cs="Times New Roman"/>
          <w:sz w:val="20"/>
          <w:szCs w:val="20"/>
        </w:rPr>
        <w:t>arties</w:t>
      </w:r>
      <w:r w:rsidR="00F4339F" w:rsidRPr="009349AF">
        <w:rPr>
          <w:rFonts w:ascii="Times New Roman" w:hAnsi="Times New Roman" w:cs="Times New Roman"/>
          <w:sz w:val="20"/>
          <w:szCs w:val="20"/>
        </w:rPr>
        <w:t>. In particular,</w:t>
      </w:r>
      <w:r w:rsidR="000E0C59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02276D" w:rsidRPr="009349AF">
        <w:rPr>
          <w:rFonts w:ascii="Times New Roman" w:hAnsi="Times New Roman" w:cs="Times New Roman"/>
          <w:sz w:val="20"/>
          <w:szCs w:val="20"/>
        </w:rPr>
        <w:t xml:space="preserve">under </w:t>
      </w:r>
      <w:r w:rsidR="000E0C59" w:rsidRPr="009349AF">
        <w:rPr>
          <w:rFonts w:ascii="Times New Roman" w:hAnsi="Times New Roman" w:cs="Times New Roman"/>
          <w:sz w:val="20"/>
          <w:szCs w:val="20"/>
        </w:rPr>
        <w:t>Article 23</w:t>
      </w:r>
      <w:r w:rsidR="00F4339F" w:rsidRPr="009349AF">
        <w:rPr>
          <w:rFonts w:ascii="Times New Roman" w:hAnsi="Times New Roman" w:cs="Times New Roman"/>
          <w:sz w:val="20"/>
          <w:szCs w:val="20"/>
        </w:rPr>
        <w:t>, a</w:t>
      </w:r>
      <w:r w:rsidR="00F27682" w:rsidRPr="009349AF">
        <w:rPr>
          <w:rFonts w:ascii="Times New Roman" w:hAnsi="Times New Roman" w:cs="Times New Roman"/>
          <w:sz w:val="20"/>
          <w:szCs w:val="20"/>
        </w:rPr>
        <w:t>ccession to the Convention is opened to</w:t>
      </w:r>
      <w:r w:rsidR="000D535A" w:rsidRPr="009349AF">
        <w:rPr>
          <w:rFonts w:ascii="Times New Roman" w:hAnsi="Times New Roman" w:cs="Times New Roman"/>
          <w:sz w:val="20"/>
          <w:szCs w:val="20"/>
        </w:rPr>
        <w:t>:</w:t>
      </w:r>
      <w:r w:rsidR="00F27682" w:rsidRPr="009349AF">
        <w:rPr>
          <w:rFonts w:ascii="Times New Roman" w:hAnsi="Times New Roman" w:cs="Times New Roman"/>
          <w:sz w:val="20"/>
          <w:szCs w:val="20"/>
        </w:rPr>
        <w:t xml:space="preserve"> (a) the members of the South Pacific Forum</w:t>
      </w:r>
      <w:r w:rsidR="000D535A" w:rsidRPr="009349AF">
        <w:rPr>
          <w:rFonts w:ascii="Times New Roman" w:hAnsi="Times New Roman" w:cs="Times New Roman"/>
          <w:sz w:val="20"/>
          <w:szCs w:val="20"/>
        </w:rPr>
        <w:t>, an intergovernmental organisation</w:t>
      </w:r>
      <w:r w:rsidR="00AA65C1">
        <w:rPr>
          <w:rFonts w:ascii="Times New Roman" w:hAnsi="Times New Roman" w:cs="Times New Roman"/>
          <w:sz w:val="20"/>
          <w:szCs w:val="20"/>
        </w:rPr>
        <w:t xml:space="preserve">, </w:t>
      </w:r>
      <w:r w:rsidR="007D2FAD" w:rsidRPr="009349AF">
        <w:rPr>
          <w:rFonts w:ascii="Times New Roman" w:hAnsi="Times New Roman" w:cs="Times New Roman"/>
          <w:sz w:val="20"/>
          <w:szCs w:val="20"/>
        </w:rPr>
        <w:t xml:space="preserve">which was </w:t>
      </w:r>
      <w:r w:rsidR="000D535A" w:rsidRPr="009349AF">
        <w:rPr>
          <w:rFonts w:ascii="Times New Roman" w:hAnsi="Times New Roman" w:cs="Times New Roman"/>
          <w:sz w:val="20"/>
          <w:szCs w:val="20"/>
        </w:rPr>
        <w:t>founded in 1971</w:t>
      </w:r>
      <w:r w:rsidR="00960013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AA65C1">
        <w:rPr>
          <w:rFonts w:ascii="Times New Roman" w:hAnsi="Times New Roman" w:cs="Times New Roman"/>
          <w:sz w:val="20"/>
          <w:szCs w:val="20"/>
        </w:rPr>
        <w:t xml:space="preserve">(its </w:t>
      </w:r>
      <w:r w:rsidR="007D2FAD" w:rsidRPr="009349AF">
        <w:rPr>
          <w:rFonts w:ascii="Times New Roman" w:hAnsi="Times New Roman" w:cs="Times New Roman"/>
          <w:sz w:val="20"/>
          <w:szCs w:val="20"/>
        </w:rPr>
        <w:t xml:space="preserve">name </w:t>
      </w:r>
      <w:r w:rsidR="000D535A" w:rsidRPr="009349AF">
        <w:rPr>
          <w:rFonts w:ascii="Times New Roman" w:hAnsi="Times New Roman" w:cs="Times New Roman"/>
          <w:sz w:val="20"/>
          <w:szCs w:val="20"/>
        </w:rPr>
        <w:t xml:space="preserve">changed to Pacific Islands Forum </w:t>
      </w:r>
      <w:r w:rsidR="00291EB3" w:rsidRPr="009349AF">
        <w:rPr>
          <w:rFonts w:ascii="Times New Roman" w:hAnsi="Times New Roman" w:cs="Times New Roman"/>
          <w:sz w:val="20"/>
          <w:szCs w:val="20"/>
        </w:rPr>
        <w:t xml:space="preserve">(PIF) </w:t>
      </w:r>
      <w:r w:rsidR="000D535A" w:rsidRPr="009349AF">
        <w:rPr>
          <w:rFonts w:ascii="Times New Roman" w:hAnsi="Times New Roman" w:cs="Times New Roman"/>
          <w:sz w:val="20"/>
          <w:szCs w:val="20"/>
        </w:rPr>
        <w:t>in 1999</w:t>
      </w:r>
      <w:r w:rsidR="00AA65C1">
        <w:rPr>
          <w:rFonts w:ascii="Times New Roman" w:hAnsi="Times New Roman" w:cs="Times New Roman"/>
          <w:sz w:val="20"/>
          <w:szCs w:val="20"/>
        </w:rPr>
        <w:t>) and presently has 18 members</w:t>
      </w:r>
      <w:r w:rsidR="00F4339F" w:rsidRPr="009349AF">
        <w:rPr>
          <w:rFonts w:ascii="Times New Roman" w:hAnsi="Times New Roman" w:cs="Times New Roman"/>
          <w:sz w:val="20"/>
          <w:szCs w:val="20"/>
        </w:rPr>
        <w:t>;</w:t>
      </w:r>
      <w:r w:rsidR="00F27682" w:rsidRPr="009349AF">
        <w:rPr>
          <w:rFonts w:ascii="Times New Roman" w:hAnsi="Times New Roman" w:cs="Times New Roman"/>
          <w:sz w:val="20"/>
          <w:szCs w:val="20"/>
        </w:rPr>
        <w:t xml:space="preserve"> and (b) to non-member states having </w:t>
      </w:r>
      <w:r w:rsidR="00291EB3" w:rsidRPr="009349AF">
        <w:rPr>
          <w:rFonts w:ascii="Times New Roman" w:hAnsi="Times New Roman" w:cs="Times New Roman"/>
          <w:sz w:val="20"/>
          <w:szCs w:val="20"/>
        </w:rPr>
        <w:t xml:space="preserve">(dependent) </w:t>
      </w:r>
      <w:r w:rsidR="00F27682" w:rsidRPr="009349AF">
        <w:rPr>
          <w:rFonts w:ascii="Times New Roman" w:hAnsi="Times New Roman" w:cs="Times New Roman"/>
          <w:sz w:val="20"/>
          <w:szCs w:val="20"/>
        </w:rPr>
        <w:t xml:space="preserve">territories in the area covered by </w:t>
      </w:r>
      <w:r w:rsidR="00960013" w:rsidRPr="009349AF">
        <w:rPr>
          <w:rFonts w:ascii="Times New Roman" w:hAnsi="Times New Roman" w:cs="Times New Roman"/>
          <w:sz w:val="20"/>
          <w:szCs w:val="20"/>
        </w:rPr>
        <w:t xml:space="preserve">the Convention. </w:t>
      </w:r>
    </w:p>
    <w:p w14:paraId="479070B0" w14:textId="6C499700" w:rsidR="007D2FAD" w:rsidRPr="009349AF" w:rsidRDefault="00960013" w:rsidP="002534F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49AF">
        <w:rPr>
          <w:rFonts w:ascii="Times New Roman" w:hAnsi="Times New Roman" w:cs="Times New Roman"/>
          <w:sz w:val="20"/>
          <w:szCs w:val="20"/>
        </w:rPr>
        <w:t xml:space="preserve">The latter stipulation </w:t>
      </w:r>
      <w:r w:rsidR="00FE5D9A" w:rsidRPr="009349AF">
        <w:rPr>
          <w:rFonts w:ascii="Times New Roman" w:hAnsi="Times New Roman" w:cs="Times New Roman"/>
          <w:sz w:val="20"/>
          <w:szCs w:val="20"/>
        </w:rPr>
        <w:t xml:space="preserve">effectively means </w:t>
      </w:r>
      <w:r w:rsidR="00803C78" w:rsidRPr="009349AF">
        <w:rPr>
          <w:rFonts w:ascii="Times New Roman" w:hAnsi="Times New Roman" w:cs="Times New Roman"/>
          <w:sz w:val="20"/>
          <w:szCs w:val="20"/>
        </w:rPr>
        <w:t xml:space="preserve">three Western states </w:t>
      </w:r>
      <w:r w:rsidR="009E07F1" w:rsidRPr="009349AF">
        <w:rPr>
          <w:rFonts w:ascii="Times New Roman" w:hAnsi="Times New Roman" w:cs="Times New Roman"/>
          <w:sz w:val="20"/>
          <w:szCs w:val="20"/>
        </w:rPr>
        <w:t>(</w:t>
      </w:r>
      <w:r w:rsidR="00FE5D9A" w:rsidRPr="009349AF">
        <w:rPr>
          <w:rFonts w:ascii="Times New Roman" w:hAnsi="Times New Roman" w:cs="Times New Roman"/>
          <w:sz w:val="20"/>
          <w:szCs w:val="20"/>
        </w:rPr>
        <w:t>France, the United Kingdom and the USA</w:t>
      </w:r>
      <w:r w:rsidR="009E07F1" w:rsidRPr="009349AF">
        <w:rPr>
          <w:rFonts w:ascii="Times New Roman" w:hAnsi="Times New Roman" w:cs="Times New Roman"/>
          <w:sz w:val="20"/>
          <w:szCs w:val="20"/>
        </w:rPr>
        <w:t>) as well as the Marshall Islands</w:t>
      </w:r>
      <w:r w:rsidR="00FE5D9A" w:rsidRPr="009349AF">
        <w:rPr>
          <w:rFonts w:ascii="Times New Roman" w:hAnsi="Times New Roman" w:cs="Times New Roman"/>
          <w:sz w:val="20"/>
          <w:szCs w:val="20"/>
        </w:rPr>
        <w:t>, none of which has availed itself of the opportunity to join it</w:t>
      </w:r>
      <w:r w:rsidRPr="009349AF">
        <w:rPr>
          <w:rFonts w:ascii="Times New Roman" w:hAnsi="Times New Roman" w:cs="Times New Roman"/>
          <w:sz w:val="20"/>
          <w:szCs w:val="20"/>
        </w:rPr>
        <w:t xml:space="preserve"> so far</w:t>
      </w:r>
      <w:r w:rsidR="00F27682" w:rsidRPr="009349AF">
        <w:rPr>
          <w:rFonts w:ascii="Times New Roman" w:hAnsi="Times New Roman" w:cs="Times New Roman"/>
          <w:sz w:val="20"/>
          <w:szCs w:val="20"/>
        </w:rPr>
        <w:t xml:space="preserve">. </w:t>
      </w:r>
      <w:r w:rsidR="00803C78" w:rsidRPr="009349AF">
        <w:rPr>
          <w:rFonts w:ascii="Times New Roman" w:hAnsi="Times New Roman" w:cs="Times New Roman"/>
          <w:sz w:val="20"/>
          <w:szCs w:val="20"/>
        </w:rPr>
        <w:t>COP</w:t>
      </w:r>
      <w:r w:rsidR="00FE7317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9C7337" w:rsidRPr="009349AF">
        <w:rPr>
          <w:rFonts w:ascii="Times New Roman" w:hAnsi="Times New Roman" w:cs="Times New Roman"/>
          <w:sz w:val="20"/>
          <w:szCs w:val="20"/>
        </w:rPr>
        <w:t>meets in regular session every two years. U</w:t>
      </w:r>
      <w:r w:rsidR="00FE7317" w:rsidRPr="009349AF">
        <w:rPr>
          <w:rFonts w:ascii="Times New Roman" w:hAnsi="Times New Roman" w:cs="Times New Roman"/>
          <w:sz w:val="20"/>
          <w:szCs w:val="20"/>
        </w:rPr>
        <w:t>ntil now</w:t>
      </w:r>
      <w:r w:rsidR="009C7337" w:rsidRPr="009349AF">
        <w:rPr>
          <w:rFonts w:ascii="Times New Roman" w:hAnsi="Times New Roman" w:cs="Times New Roman"/>
          <w:sz w:val="20"/>
          <w:szCs w:val="20"/>
        </w:rPr>
        <w:t>, it has</w:t>
      </w:r>
      <w:r w:rsidR="00FE7317" w:rsidRPr="009349AF">
        <w:rPr>
          <w:rFonts w:ascii="Times New Roman" w:hAnsi="Times New Roman" w:cs="Times New Roman"/>
          <w:sz w:val="20"/>
          <w:szCs w:val="20"/>
        </w:rPr>
        <w:t xml:space="preserve"> met 10 times</w:t>
      </w:r>
      <w:r w:rsidR="00897CD1">
        <w:rPr>
          <w:rFonts w:ascii="Times New Roman" w:hAnsi="Times New Roman" w:cs="Times New Roman"/>
          <w:sz w:val="20"/>
          <w:szCs w:val="20"/>
        </w:rPr>
        <w:t>:</w:t>
      </w:r>
      <w:r w:rsidR="009C7337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897CD1">
        <w:rPr>
          <w:rFonts w:ascii="Times New Roman" w:hAnsi="Times New Roman" w:cs="Times New Roman"/>
          <w:sz w:val="20"/>
          <w:szCs w:val="20"/>
        </w:rPr>
        <w:t xml:space="preserve">the first session was in </w:t>
      </w:r>
      <w:r w:rsidR="00897CD1" w:rsidRPr="00897CD1">
        <w:rPr>
          <w:rFonts w:ascii="Times New Roman" w:hAnsi="Times New Roman" w:cs="Times New Roman"/>
          <w:sz w:val="20"/>
          <w:szCs w:val="20"/>
        </w:rPr>
        <w:t xml:space="preserve">Majuro, </w:t>
      </w:r>
      <w:r w:rsidR="00897CD1">
        <w:rPr>
          <w:rFonts w:ascii="Times New Roman" w:hAnsi="Times New Roman" w:cs="Times New Roman"/>
          <w:sz w:val="20"/>
          <w:szCs w:val="20"/>
        </w:rPr>
        <w:t xml:space="preserve">the capital city of </w:t>
      </w:r>
      <w:r w:rsidR="00897CD1" w:rsidRPr="00897CD1">
        <w:rPr>
          <w:rFonts w:ascii="Times New Roman" w:hAnsi="Times New Roman" w:cs="Times New Roman"/>
          <w:sz w:val="20"/>
          <w:szCs w:val="20"/>
        </w:rPr>
        <w:t>Marshall Islands</w:t>
      </w:r>
      <w:r w:rsidR="00897CD1">
        <w:rPr>
          <w:rFonts w:ascii="Times New Roman" w:hAnsi="Times New Roman" w:cs="Times New Roman"/>
          <w:sz w:val="20"/>
          <w:szCs w:val="20"/>
        </w:rPr>
        <w:t>, on</w:t>
      </w:r>
      <w:r w:rsidR="00897CD1" w:rsidRPr="00897CD1">
        <w:rPr>
          <w:rFonts w:ascii="Times New Roman" w:hAnsi="Times New Roman" w:cs="Times New Roman"/>
          <w:sz w:val="20"/>
          <w:szCs w:val="20"/>
        </w:rPr>
        <w:t xml:space="preserve"> 20 July</w:t>
      </w:r>
      <w:r w:rsidR="00897CD1">
        <w:rPr>
          <w:rFonts w:ascii="Times New Roman" w:hAnsi="Times New Roman" w:cs="Times New Roman"/>
          <w:sz w:val="20"/>
          <w:szCs w:val="20"/>
        </w:rPr>
        <w:t xml:space="preserve"> </w:t>
      </w:r>
      <w:r w:rsidR="00897CD1" w:rsidRPr="00897CD1">
        <w:rPr>
          <w:rFonts w:ascii="Times New Roman" w:hAnsi="Times New Roman" w:cs="Times New Roman"/>
          <w:sz w:val="20"/>
          <w:szCs w:val="20"/>
        </w:rPr>
        <w:t>2002</w:t>
      </w:r>
      <w:r w:rsidR="00897CD1">
        <w:rPr>
          <w:rFonts w:ascii="Times New Roman" w:hAnsi="Times New Roman" w:cs="Times New Roman"/>
          <w:sz w:val="20"/>
          <w:szCs w:val="20"/>
        </w:rPr>
        <w:t xml:space="preserve"> and the </w:t>
      </w:r>
      <w:r w:rsidR="009C7337" w:rsidRPr="009349AF">
        <w:rPr>
          <w:rFonts w:ascii="Times New Roman" w:hAnsi="Times New Roman" w:cs="Times New Roman"/>
          <w:sz w:val="20"/>
          <w:szCs w:val="20"/>
        </w:rPr>
        <w:t xml:space="preserve">last one </w:t>
      </w:r>
      <w:r w:rsidR="00897CD1">
        <w:rPr>
          <w:rFonts w:ascii="Times New Roman" w:hAnsi="Times New Roman" w:cs="Times New Roman"/>
          <w:sz w:val="20"/>
          <w:szCs w:val="20"/>
        </w:rPr>
        <w:t>took place on</w:t>
      </w:r>
      <w:r w:rsidR="009C7337" w:rsidRPr="009349AF">
        <w:rPr>
          <w:rFonts w:ascii="Times New Roman" w:hAnsi="Times New Roman" w:cs="Times New Roman"/>
          <w:sz w:val="20"/>
          <w:szCs w:val="20"/>
        </w:rPr>
        <w:t xml:space="preserve"> 30 August 2019.</w:t>
      </w:r>
      <w:r w:rsidR="005E631D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9E07F1" w:rsidRPr="009349AF">
        <w:rPr>
          <w:rFonts w:ascii="Times New Roman" w:hAnsi="Times New Roman" w:cs="Times New Roman"/>
          <w:sz w:val="20"/>
          <w:szCs w:val="20"/>
        </w:rPr>
        <w:t>Presently, there is no rotational system for hosting COP</w:t>
      </w:r>
      <w:r w:rsidR="0067315B">
        <w:rPr>
          <w:rFonts w:ascii="Times New Roman" w:hAnsi="Times New Roman" w:cs="Times New Roman"/>
          <w:sz w:val="20"/>
          <w:szCs w:val="20"/>
        </w:rPr>
        <w:t>s</w:t>
      </w:r>
      <w:r w:rsidR="009E07F1" w:rsidRPr="009349AF">
        <w:rPr>
          <w:rFonts w:ascii="Times New Roman" w:hAnsi="Times New Roman" w:cs="Times New Roman"/>
          <w:sz w:val="20"/>
          <w:szCs w:val="20"/>
        </w:rPr>
        <w:t xml:space="preserve"> and a</w:t>
      </w:r>
      <w:r w:rsidR="005E631D" w:rsidRPr="009349AF">
        <w:rPr>
          <w:rFonts w:ascii="Times New Roman" w:hAnsi="Times New Roman" w:cs="Times New Roman"/>
          <w:sz w:val="20"/>
          <w:szCs w:val="20"/>
        </w:rPr>
        <w:t xml:space="preserve">ll sessions </w:t>
      </w:r>
      <w:r w:rsidR="00897CD1">
        <w:rPr>
          <w:rFonts w:ascii="Times New Roman" w:hAnsi="Times New Roman" w:cs="Times New Roman"/>
          <w:sz w:val="20"/>
          <w:szCs w:val="20"/>
        </w:rPr>
        <w:t xml:space="preserve">are organized </w:t>
      </w:r>
      <w:r w:rsidR="005E631D" w:rsidRPr="009349AF">
        <w:rPr>
          <w:rFonts w:ascii="Times New Roman" w:hAnsi="Times New Roman" w:cs="Times New Roman"/>
          <w:sz w:val="20"/>
          <w:szCs w:val="20"/>
        </w:rPr>
        <w:t>in Apia, the capital city of Samoa.</w:t>
      </w:r>
    </w:p>
    <w:p w14:paraId="44520707" w14:textId="6D293018" w:rsidR="00CC161C" w:rsidRPr="009349AF" w:rsidRDefault="00CC161C" w:rsidP="002534F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49AF">
        <w:rPr>
          <w:rFonts w:ascii="Times New Roman" w:hAnsi="Times New Roman" w:cs="Times New Roman"/>
          <w:sz w:val="20"/>
          <w:szCs w:val="20"/>
        </w:rPr>
        <w:t>As regards verification and the settlement of disputes, the relevant clauses (Articles 19 and 20</w:t>
      </w:r>
      <w:r w:rsidR="00F66953">
        <w:rPr>
          <w:rFonts w:ascii="Times New Roman" w:hAnsi="Times New Roman" w:cs="Times New Roman"/>
          <w:sz w:val="20"/>
          <w:szCs w:val="20"/>
        </w:rPr>
        <w:t xml:space="preserve"> </w:t>
      </w:r>
      <w:r w:rsidR="00F66953" w:rsidRPr="00F66953">
        <w:rPr>
          <w:rFonts w:ascii="Times New Roman" w:hAnsi="Times New Roman" w:cs="Times New Roman"/>
          <w:sz w:val="20"/>
          <w:szCs w:val="20"/>
        </w:rPr>
        <w:t>of the Waigani Convention</w:t>
      </w:r>
      <w:r w:rsidRPr="009349AF">
        <w:rPr>
          <w:rFonts w:ascii="Times New Roman" w:hAnsi="Times New Roman" w:cs="Times New Roman"/>
          <w:sz w:val="20"/>
          <w:szCs w:val="20"/>
        </w:rPr>
        <w:t xml:space="preserve">, respectively) are very similar to the corresponding provisions of the Bamako Convention, reference to which has been made above. The main difference is that Article 19 envisages the adoption of a protocol to provide detailed procedures for the verification of alleged breaches, but until now it has not been concluded. However, the </w:t>
      </w:r>
      <w:r w:rsidR="00672E9F">
        <w:rPr>
          <w:rFonts w:ascii="Times New Roman" w:hAnsi="Times New Roman" w:cs="Times New Roman"/>
          <w:sz w:val="20"/>
          <w:szCs w:val="20"/>
        </w:rPr>
        <w:t>A</w:t>
      </w:r>
      <w:r w:rsidRPr="009349AF">
        <w:rPr>
          <w:rFonts w:ascii="Times New Roman" w:hAnsi="Times New Roman" w:cs="Times New Roman"/>
          <w:sz w:val="20"/>
          <w:szCs w:val="20"/>
        </w:rPr>
        <w:t xml:space="preserve">genda of COP </w:t>
      </w:r>
      <w:r w:rsidR="00672E9F">
        <w:rPr>
          <w:rFonts w:ascii="Times New Roman" w:hAnsi="Times New Roman" w:cs="Times New Roman"/>
          <w:sz w:val="20"/>
          <w:szCs w:val="20"/>
        </w:rPr>
        <w:t xml:space="preserve">9 </w:t>
      </w:r>
      <w:r w:rsidRPr="009349AF">
        <w:rPr>
          <w:rFonts w:ascii="Times New Roman" w:hAnsi="Times New Roman" w:cs="Times New Roman"/>
          <w:sz w:val="20"/>
          <w:szCs w:val="20"/>
        </w:rPr>
        <w:t xml:space="preserve">(2017) included Item 5.3, which called for the establishment of a committee to administer the mechanism for promoting </w:t>
      </w:r>
      <w:r w:rsidR="00D24289" w:rsidRPr="009349AF">
        <w:rPr>
          <w:rFonts w:ascii="Times New Roman" w:hAnsi="Times New Roman" w:cs="Times New Roman"/>
          <w:sz w:val="20"/>
          <w:szCs w:val="20"/>
        </w:rPr>
        <w:t xml:space="preserve">the </w:t>
      </w:r>
      <w:r w:rsidRPr="009349AF">
        <w:rPr>
          <w:rFonts w:ascii="Times New Roman" w:hAnsi="Times New Roman" w:cs="Times New Roman"/>
          <w:sz w:val="20"/>
          <w:szCs w:val="20"/>
        </w:rPr>
        <w:t xml:space="preserve">implementation and compliance with the Convention. This proposal was </w:t>
      </w:r>
      <w:r w:rsidR="00D24289" w:rsidRPr="009349AF">
        <w:rPr>
          <w:rFonts w:ascii="Times New Roman" w:hAnsi="Times New Roman" w:cs="Times New Roman"/>
          <w:sz w:val="20"/>
          <w:szCs w:val="20"/>
        </w:rPr>
        <w:t xml:space="preserve">carried on and </w:t>
      </w:r>
      <w:r w:rsidRPr="009349AF">
        <w:rPr>
          <w:rFonts w:ascii="Times New Roman" w:hAnsi="Times New Roman" w:cs="Times New Roman"/>
          <w:sz w:val="20"/>
          <w:szCs w:val="20"/>
        </w:rPr>
        <w:t xml:space="preserve">discussed during COP </w:t>
      </w:r>
      <w:r w:rsidR="00F873C5" w:rsidRPr="009349AF">
        <w:rPr>
          <w:rFonts w:ascii="Times New Roman" w:hAnsi="Times New Roman" w:cs="Times New Roman"/>
          <w:sz w:val="20"/>
          <w:szCs w:val="20"/>
        </w:rPr>
        <w:t xml:space="preserve">10 </w:t>
      </w:r>
      <w:r w:rsidRPr="009349AF">
        <w:rPr>
          <w:rFonts w:ascii="Times New Roman" w:hAnsi="Times New Roman" w:cs="Times New Roman"/>
          <w:sz w:val="20"/>
          <w:szCs w:val="20"/>
        </w:rPr>
        <w:t>(2019)</w:t>
      </w:r>
      <w:r w:rsidR="00DD55B4" w:rsidRPr="009349AF">
        <w:rPr>
          <w:rFonts w:ascii="Times New Roman" w:hAnsi="Times New Roman" w:cs="Times New Roman"/>
          <w:sz w:val="20"/>
          <w:szCs w:val="20"/>
        </w:rPr>
        <w:t xml:space="preserve"> as </w:t>
      </w:r>
      <w:r w:rsidRPr="009349AF">
        <w:rPr>
          <w:rFonts w:ascii="Times New Roman" w:hAnsi="Times New Roman" w:cs="Times New Roman"/>
          <w:sz w:val="20"/>
          <w:szCs w:val="20"/>
        </w:rPr>
        <w:t xml:space="preserve">Agenda Item </w:t>
      </w:r>
      <w:r w:rsidR="00DD55B4" w:rsidRPr="009349AF">
        <w:rPr>
          <w:rFonts w:ascii="Times New Roman" w:hAnsi="Times New Roman" w:cs="Times New Roman"/>
          <w:sz w:val="20"/>
          <w:szCs w:val="20"/>
        </w:rPr>
        <w:t>7</w:t>
      </w:r>
      <w:r w:rsidRPr="009349AF">
        <w:rPr>
          <w:rFonts w:ascii="Times New Roman" w:hAnsi="Times New Roman" w:cs="Times New Roman"/>
          <w:sz w:val="20"/>
          <w:szCs w:val="20"/>
        </w:rPr>
        <w:t xml:space="preserve">.3, which contained </w:t>
      </w:r>
      <w:r w:rsidR="00DD55B4" w:rsidRPr="009349AF">
        <w:rPr>
          <w:rFonts w:ascii="Times New Roman" w:hAnsi="Times New Roman" w:cs="Times New Roman"/>
          <w:sz w:val="20"/>
          <w:szCs w:val="20"/>
        </w:rPr>
        <w:t>the mechanism’s draft Terms of Reference (TOR). According to the latter, the mechanism</w:t>
      </w:r>
      <w:r w:rsidR="00BB76A5" w:rsidRPr="009349AF">
        <w:rPr>
          <w:rFonts w:ascii="Times New Roman" w:hAnsi="Times New Roman" w:cs="Times New Roman"/>
          <w:sz w:val="20"/>
          <w:szCs w:val="20"/>
        </w:rPr>
        <w:t xml:space="preserve">, which </w:t>
      </w:r>
      <w:r w:rsidR="00D24289" w:rsidRPr="009349AF">
        <w:rPr>
          <w:rFonts w:ascii="Times New Roman" w:hAnsi="Times New Roman" w:cs="Times New Roman"/>
          <w:sz w:val="20"/>
          <w:szCs w:val="20"/>
        </w:rPr>
        <w:t xml:space="preserve">is to </w:t>
      </w:r>
      <w:r w:rsidR="00BB76A5" w:rsidRPr="009349AF">
        <w:rPr>
          <w:rFonts w:ascii="Times New Roman" w:hAnsi="Times New Roman" w:cs="Times New Roman"/>
          <w:sz w:val="20"/>
          <w:szCs w:val="20"/>
        </w:rPr>
        <w:t xml:space="preserve">be administered by a Committee consisting of representatives of all contracting parties, </w:t>
      </w:r>
      <w:r w:rsidR="00DD55B4" w:rsidRPr="009349AF">
        <w:rPr>
          <w:rFonts w:ascii="Times New Roman" w:hAnsi="Times New Roman" w:cs="Times New Roman"/>
          <w:sz w:val="20"/>
          <w:szCs w:val="20"/>
        </w:rPr>
        <w:t xml:space="preserve">“shall be facilitative, transparent, cost-effective, simple, flexible, non-binding and oriented” </w:t>
      </w:r>
      <w:r w:rsidR="00D24289" w:rsidRPr="009349AF">
        <w:rPr>
          <w:rFonts w:ascii="Times New Roman" w:hAnsi="Times New Roman" w:cs="Times New Roman"/>
          <w:sz w:val="20"/>
          <w:szCs w:val="20"/>
        </w:rPr>
        <w:t xml:space="preserve">and the aim is to </w:t>
      </w:r>
      <w:r w:rsidR="00DD55B4" w:rsidRPr="009349AF">
        <w:rPr>
          <w:rFonts w:ascii="Times New Roman" w:hAnsi="Times New Roman" w:cs="Times New Roman"/>
          <w:sz w:val="20"/>
          <w:szCs w:val="20"/>
        </w:rPr>
        <w:t>assist</w:t>
      </w:r>
      <w:r w:rsidR="00D24289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DD55B4" w:rsidRPr="009349AF">
        <w:rPr>
          <w:rFonts w:ascii="Times New Roman" w:hAnsi="Times New Roman" w:cs="Times New Roman"/>
          <w:sz w:val="20"/>
          <w:szCs w:val="20"/>
        </w:rPr>
        <w:t xml:space="preserve">parties to carry out the </w:t>
      </w:r>
      <w:r w:rsidR="00BB76A5" w:rsidRPr="009349AF">
        <w:rPr>
          <w:rFonts w:ascii="Times New Roman" w:hAnsi="Times New Roman" w:cs="Times New Roman"/>
          <w:sz w:val="20"/>
          <w:szCs w:val="20"/>
        </w:rPr>
        <w:t xml:space="preserve">provisions of the </w:t>
      </w:r>
      <w:r w:rsidR="00DD55B4" w:rsidRPr="009349AF">
        <w:rPr>
          <w:rFonts w:ascii="Times New Roman" w:hAnsi="Times New Roman" w:cs="Times New Roman"/>
          <w:sz w:val="20"/>
          <w:szCs w:val="20"/>
        </w:rPr>
        <w:t>Convention.</w:t>
      </w:r>
      <w:r w:rsidR="00BB76A5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264F8B" w:rsidRPr="009349AF">
        <w:rPr>
          <w:rFonts w:ascii="Times New Roman" w:hAnsi="Times New Roman" w:cs="Times New Roman"/>
          <w:sz w:val="20"/>
          <w:szCs w:val="20"/>
        </w:rPr>
        <w:t>As is the case with all decision-making under the Convention, t</w:t>
      </w:r>
      <w:r w:rsidR="00BB76A5" w:rsidRPr="009349AF">
        <w:rPr>
          <w:rFonts w:ascii="Times New Roman" w:hAnsi="Times New Roman" w:cs="Times New Roman"/>
          <w:sz w:val="20"/>
          <w:szCs w:val="20"/>
        </w:rPr>
        <w:t>he Committee shall reach agreement on all matters of substance by consensus</w:t>
      </w:r>
      <w:r w:rsidR="00D24289" w:rsidRPr="009349AF">
        <w:rPr>
          <w:rFonts w:ascii="Times New Roman" w:hAnsi="Times New Roman" w:cs="Times New Roman"/>
          <w:sz w:val="20"/>
          <w:szCs w:val="20"/>
        </w:rPr>
        <w:t xml:space="preserve">. But if consensus </w:t>
      </w:r>
      <w:r w:rsidR="00264F8B" w:rsidRPr="009349AF">
        <w:rPr>
          <w:rFonts w:ascii="Times New Roman" w:hAnsi="Times New Roman" w:cs="Times New Roman"/>
          <w:sz w:val="20"/>
          <w:szCs w:val="20"/>
        </w:rPr>
        <w:t>fail</w:t>
      </w:r>
      <w:r w:rsidR="00D24289" w:rsidRPr="009349AF">
        <w:rPr>
          <w:rFonts w:ascii="Times New Roman" w:hAnsi="Times New Roman" w:cs="Times New Roman"/>
          <w:sz w:val="20"/>
          <w:szCs w:val="20"/>
        </w:rPr>
        <w:t xml:space="preserve">s </w:t>
      </w:r>
      <w:r w:rsidR="00264F8B" w:rsidRPr="009349AF">
        <w:rPr>
          <w:rFonts w:ascii="Times New Roman" w:hAnsi="Times New Roman" w:cs="Times New Roman"/>
          <w:sz w:val="20"/>
          <w:szCs w:val="20"/>
        </w:rPr>
        <w:t xml:space="preserve">and </w:t>
      </w:r>
      <w:r w:rsidR="00D24289" w:rsidRPr="009349AF">
        <w:rPr>
          <w:rFonts w:ascii="Times New Roman" w:hAnsi="Times New Roman" w:cs="Times New Roman"/>
          <w:sz w:val="20"/>
          <w:szCs w:val="20"/>
        </w:rPr>
        <w:t>to</w:t>
      </w:r>
      <w:r w:rsidR="00264F8B" w:rsidRPr="009349AF">
        <w:rPr>
          <w:rFonts w:ascii="Times New Roman" w:hAnsi="Times New Roman" w:cs="Times New Roman"/>
          <w:sz w:val="20"/>
          <w:szCs w:val="20"/>
        </w:rPr>
        <w:t xml:space="preserve"> ensure that finally </w:t>
      </w:r>
      <w:r w:rsidR="00BB76A5" w:rsidRPr="009349AF">
        <w:rPr>
          <w:rFonts w:ascii="Times New Roman" w:hAnsi="Times New Roman" w:cs="Times New Roman"/>
          <w:sz w:val="20"/>
          <w:szCs w:val="20"/>
        </w:rPr>
        <w:t xml:space="preserve">agreement </w:t>
      </w:r>
      <w:r w:rsidR="00D24289" w:rsidRPr="009349AF">
        <w:rPr>
          <w:rFonts w:ascii="Times New Roman" w:hAnsi="Times New Roman" w:cs="Times New Roman"/>
          <w:sz w:val="20"/>
          <w:szCs w:val="20"/>
        </w:rPr>
        <w:t xml:space="preserve">will be </w:t>
      </w:r>
      <w:r w:rsidR="00BB76A5" w:rsidRPr="009349AF">
        <w:rPr>
          <w:rFonts w:ascii="Times New Roman" w:hAnsi="Times New Roman" w:cs="Times New Roman"/>
          <w:sz w:val="20"/>
          <w:szCs w:val="20"/>
        </w:rPr>
        <w:t>reached, decision</w:t>
      </w:r>
      <w:r w:rsidR="00264F8B" w:rsidRPr="009349AF">
        <w:rPr>
          <w:rFonts w:ascii="Times New Roman" w:hAnsi="Times New Roman" w:cs="Times New Roman"/>
          <w:sz w:val="20"/>
          <w:szCs w:val="20"/>
        </w:rPr>
        <w:t>s</w:t>
      </w:r>
      <w:r w:rsidR="00BB76A5" w:rsidRPr="009349AF">
        <w:rPr>
          <w:rFonts w:ascii="Times New Roman" w:hAnsi="Times New Roman" w:cs="Times New Roman"/>
          <w:sz w:val="20"/>
          <w:szCs w:val="20"/>
        </w:rPr>
        <w:t xml:space="preserve"> shall, as a last resort, be taken by a two-third majority of the members present and voting.</w:t>
      </w:r>
    </w:p>
    <w:p w14:paraId="0A2B46FC" w14:textId="5E4E5594" w:rsidR="00F873C5" w:rsidRPr="009349AF" w:rsidRDefault="00F873C5" w:rsidP="00EC2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49AF">
        <w:rPr>
          <w:rFonts w:ascii="Times New Roman" w:hAnsi="Times New Roman" w:cs="Times New Roman"/>
          <w:sz w:val="20"/>
          <w:szCs w:val="20"/>
        </w:rPr>
        <w:t xml:space="preserve">In July 2019, a Report </w:t>
      </w:r>
      <w:r w:rsidR="005717A9" w:rsidRPr="009349AF">
        <w:rPr>
          <w:rFonts w:ascii="Times New Roman" w:hAnsi="Times New Roman" w:cs="Times New Roman"/>
          <w:sz w:val="20"/>
          <w:szCs w:val="20"/>
        </w:rPr>
        <w:t xml:space="preserve">was published </w:t>
      </w:r>
      <w:r w:rsidRPr="009349AF">
        <w:rPr>
          <w:rFonts w:ascii="Times New Roman" w:hAnsi="Times New Roman" w:cs="Times New Roman"/>
          <w:sz w:val="20"/>
          <w:szCs w:val="20"/>
        </w:rPr>
        <w:t>evaluating</w:t>
      </w:r>
      <w:r w:rsidR="005717A9" w:rsidRPr="009349AF">
        <w:rPr>
          <w:rFonts w:ascii="Times New Roman" w:hAnsi="Times New Roman" w:cs="Times New Roman"/>
          <w:sz w:val="20"/>
          <w:szCs w:val="20"/>
        </w:rPr>
        <w:t xml:space="preserve"> various aspects of the Waigani Convention (it also covered the aforementioned Noumea Convention)</w:t>
      </w:r>
      <w:r w:rsidR="00E436A5" w:rsidRPr="009349AF">
        <w:rPr>
          <w:rFonts w:ascii="Times New Roman" w:hAnsi="Times New Roman" w:cs="Times New Roman"/>
          <w:sz w:val="20"/>
          <w:szCs w:val="20"/>
        </w:rPr>
        <w:t xml:space="preserve"> [</w:t>
      </w:r>
      <w:r w:rsidR="00672E9F">
        <w:rPr>
          <w:rFonts w:ascii="Times New Roman" w:hAnsi="Times New Roman" w:cs="Times New Roman"/>
          <w:sz w:val="20"/>
          <w:szCs w:val="20"/>
        </w:rPr>
        <w:t>12</w:t>
      </w:r>
      <w:r w:rsidR="00E436A5" w:rsidRPr="009349AF">
        <w:rPr>
          <w:rFonts w:ascii="Times New Roman" w:hAnsi="Times New Roman" w:cs="Times New Roman"/>
          <w:sz w:val="20"/>
          <w:szCs w:val="20"/>
        </w:rPr>
        <w:t>]</w:t>
      </w:r>
      <w:r w:rsidR="005717A9" w:rsidRPr="009349AF">
        <w:rPr>
          <w:rFonts w:ascii="Times New Roman" w:hAnsi="Times New Roman" w:cs="Times New Roman"/>
          <w:sz w:val="20"/>
          <w:szCs w:val="20"/>
        </w:rPr>
        <w:t xml:space="preserve">. Among others, the Report examined </w:t>
      </w:r>
      <w:r w:rsidRPr="009349AF">
        <w:rPr>
          <w:rFonts w:ascii="Times New Roman" w:hAnsi="Times New Roman" w:cs="Times New Roman"/>
          <w:sz w:val="20"/>
          <w:szCs w:val="20"/>
        </w:rPr>
        <w:t xml:space="preserve">whether </w:t>
      </w:r>
      <w:r w:rsidR="00E436A5" w:rsidRPr="009349AF">
        <w:rPr>
          <w:rFonts w:ascii="Times New Roman" w:hAnsi="Times New Roman" w:cs="Times New Roman"/>
          <w:sz w:val="20"/>
          <w:szCs w:val="20"/>
        </w:rPr>
        <w:t xml:space="preserve">the Convention </w:t>
      </w:r>
      <w:r w:rsidRPr="009349AF">
        <w:rPr>
          <w:rFonts w:ascii="Times New Roman" w:hAnsi="Times New Roman" w:cs="Times New Roman"/>
          <w:sz w:val="20"/>
          <w:szCs w:val="20"/>
        </w:rPr>
        <w:t xml:space="preserve">was being implemented at all levels and whether its objectives were being met by the actions </w:t>
      </w:r>
      <w:r w:rsidR="005717A9" w:rsidRPr="009349AF">
        <w:rPr>
          <w:rFonts w:ascii="Times New Roman" w:hAnsi="Times New Roman" w:cs="Times New Roman"/>
          <w:sz w:val="20"/>
          <w:szCs w:val="20"/>
        </w:rPr>
        <w:t xml:space="preserve">undertaken </w:t>
      </w:r>
      <w:r w:rsidRPr="009349AF">
        <w:rPr>
          <w:rFonts w:ascii="Times New Roman" w:hAnsi="Times New Roman" w:cs="Times New Roman"/>
          <w:sz w:val="20"/>
          <w:szCs w:val="20"/>
        </w:rPr>
        <w:t>by the contracting parties</w:t>
      </w:r>
      <w:r w:rsidR="005717A9" w:rsidRPr="009349AF">
        <w:rPr>
          <w:rFonts w:ascii="Times New Roman" w:hAnsi="Times New Roman" w:cs="Times New Roman"/>
          <w:sz w:val="20"/>
          <w:szCs w:val="20"/>
        </w:rPr>
        <w:t>. T</w:t>
      </w:r>
      <w:r w:rsidRPr="009349AF">
        <w:rPr>
          <w:rFonts w:ascii="Times New Roman" w:hAnsi="Times New Roman" w:cs="Times New Roman"/>
          <w:sz w:val="20"/>
          <w:szCs w:val="20"/>
        </w:rPr>
        <w:t xml:space="preserve">he primary finding </w:t>
      </w:r>
      <w:r w:rsidR="005717A9" w:rsidRPr="009349AF">
        <w:rPr>
          <w:rFonts w:ascii="Times New Roman" w:hAnsi="Times New Roman" w:cs="Times New Roman"/>
          <w:sz w:val="20"/>
          <w:szCs w:val="20"/>
        </w:rPr>
        <w:t xml:space="preserve">of the Report </w:t>
      </w:r>
      <w:r w:rsidRPr="009349AF">
        <w:rPr>
          <w:rFonts w:ascii="Times New Roman" w:hAnsi="Times New Roman" w:cs="Times New Roman"/>
          <w:sz w:val="20"/>
          <w:szCs w:val="20"/>
        </w:rPr>
        <w:t>was one of “potential unfulfilled”</w:t>
      </w:r>
      <w:r w:rsidR="00E436A5" w:rsidRPr="009349AF">
        <w:rPr>
          <w:rFonts w:ascii="Times New Roman" w:hAnsi="Times New Roman" w:cs="Times New Roman"/>
          <w:sz w:val="20"/>
          <w:szCs w:val="20"/>
        </w:rPr>
        <w:t xml:space="preserve">. It was explained in the following terms: </w:t>
      </w:r>
      <w:r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E436A5" w:rsidRPr="009349AF">
        <w:rPr>
          <w:rFonts w:ascii="Times New Roman" w:hAnsi="Times New Roman" w:cs="Times New Roman"/>
          <w:sz w:val="20"/>
          <w:szCs w:val="20"/>
        </w:rPr>
        <w:t xml:space="preserve">while </w:t>
      </w:r>
      <w:r w:rsidRPr="009349AF">
        <w:rPr>
          <w:rFonts w:ascii="Times New Roman" w:hAnsi="Times New Roman" w:cs="Times New Roman"/>
          <w:sz w:val="20"/>
          <w:szCs w:val="20"/>
        </w:rPr>
        <w:t xml:space="preserve">there were impressive achievements by the Secretariat </w:t>
      </w:r>
      <w:r w:rsidR="00E436A5" w:rsidRPr="009349AF">
        <w:rPr>
          <w:rFonts w:ascii="Times New Roman" w:hAnsi="Times New Roman" w:cs="Times New Roman"/>
          <w:sz w:val="20"/>
          <w:szCs w:val="20"/>
        </w:rPr>
        <w:t xml:space="preserve">there was also </w:t>
      </w:r>
      <w:r w:rsidRPr="009349AF">
        <w:rPr>
          <w:rFonts w:ascii="Times New Roman" w:hAnsi="Times New Roman" w:cs="Times New Roman"/>
          <w:sz w:val="20"/>
          <w:szCs w:val="20"/>
        </w:rPr>
        <w:t xml:space="preserve">“an unquantified body of work and unknown set of achievements from the parties … systemic under-reporting and a certain lethargy towards implementation </w:t>
      </w:r>
      <w:r w:rsidR="00CB5D05" w:rsidRPr="009349AF">
        <w:rPr>
          <w:rFonts w:ascii="Times New Roman" w:hAnsi="Times New Roman" w:cs="Times New Roman"/>
          <w:sz w:val="20"/>
          <w:szCs w:val="20"/>
        </w:rPr>
        <w:t>[because] of</w:t>
      </w:r>
      <w:r w:rsidRPr="009349AF">
        <w:rPr>
          <w:rFonts w:ascii="Times New Roman" w:hAnsi="Times New Roman" w:cs="Times New Roman"/>
          <w:sz w:val="20"/>
          <w:szCs w:val="20"/>
        </w:rPr>
        <w:t xml:space="preserve"> lack</w:t>
      </w:r>
      <w:r w:rsidR="00CB5D05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Pr="009349AF">
        <w:rPr>
          <w:rFonts w:ascii="Times New Roman" w:hAnsi="Times New Roman" w:cs="Times New Roman"/>
          <w:sz w:val="20"/>
          <w:szCs w:val="20"/>
        </w:rPr>
        <w:t xml:space="preserve">of commitment to fund </w:t>
      </w:r>
      <w:r w:rsidR="00CB5D05" w:rsidRPr="009349AF">
        <w:rPr>
          <w:rFonts w:ascii="Times New Roman" w:hAnsi="Times New Roman" w:cs="Times New Roman"/>
          <w:sz w:val="20"/>
          <w:szCs w:val="20"/>
        </w:rPr>
        <w:t xml:space="preserve">[the </w:t>
      </w:r>
      <w:r w:rsidRPr="009349AF">
        <w:rPr>
          <w:rFonts w:ascii="Times New Roman" w:hAnsi="Times New Roman" w:cs="Times New Roman"/>
          <w:sz w:val="20"/>
          <w:szCs w:val="20"/>
        </w:rPr>
        <w:t>Convention</w:t>
      </w:r>
      <w:r w:rsidR="00CB5D05" w:rsidRPr="009349AF">
        <w:rPr>
          <w:rFonts w:ascii="Times New Roman" w:hAnsi="Times New Roman" w:cs="Times New Roman"/>
          <w:sz w:val="20"/>
          <w:szCs w:val="20"/>
        </w:rPr>
        <w:t xml:space="preserve">] </w:t>
      </w:r>
      <w:r w:rsidRPr="009349AF">
        <w:rPr>
          <w:rFonts w:ascii="Times New Roman" w:hAnsi="Times New Roman" w:cs="Times New Roman"/>
          <w:sz w:val="20"/>
          <w:szCs w:val="20"/>
        </w:rPr>
        <w:t xml:space="preserve">beyond the biennial </w:t>
      </w:r>
      <w:r w:rsidR="00CB5D05" w:rsidRPr="009349AF">
        <w:rPr>
          <w:rFonts w:ascii="Times New Roman" w:hAnsi="Times New Roman" w:cs="Times New Roman"/>
          <w:sz w:val="20"/>
          <w:szCs w:val="20"/>
        </w:rPr>
        <w:t>[</w:t>
      </w:r>
      <w:r w:rsidRPr="009349AF">
        <w:rPr>
          <w:rFonts w:ascii="Times New Roman" w:hAnsi="Times New Roman" w:cs="Times New Roman"/>
          <w:sz w:val="20"/>
          <w:szCs w:val="20"/>
        </w:rPr>
        <w:t>C</w:t>
      </w:r>
      <w:r w:rsidR="00CB5D05" w:rsidRPr="009349AF">
        <w:rPr>
          <w:rFonts w:ascii="Times New Roman" w:hAnsi="Times New Roman" w:cs="Times New Roman"/>
          <w:sz w:val="20"/>
          <w:szCs w:val="20"/>
        </w:rPr>
        <w:t>OP]</w:t>
      </w:r>
      <w:r w:rsidR="00E436A5" w:rsidRPr="009349AF">
        <w:rPr>
          <w:rFonts w:ascii="Times New Roman" w:hAnsi="Times New Roman" w:cs="Times New Roman"/>
          <w:sz w:val="20"/>
          <w:szCs w:val="20"/>
        </w:rPr>
        <w:t>.</w:t>
      </w:r>
      <w:r w:rsidR="00CB5D05" w:rsidRPr="009349AF">
        <w:rPr>
          <w:rFonts w:ascii="Times New Roman" w:hAnsi="Times New Roman" w:cs="Times New Roman"/>
          <w:sz w:val="20"/>
          <w:szCs w:val="20"/>
        </w:rPr>
        <w:t>”</w:t>
      </w:r>
      <w:r w:rsidR="00E436A5" w:rsidRPr="009349AF">
        <w:rPr>
          <w:rFonts w:ascii="Times New Roman" w:hAnsi="Times New Roman" w:cs="Times New Roman"/>
          <w:sz w:val="20"/>
          <w:szCs w:val="20"/>
        </w:rPr>
        <w:t xml:space="preserve"> T</w:t>
      </w:r>
      <w:r w:rsidR="0095193C" w:rsidRPr="009349AF">
        <w:rPr>
          <w:rFonts w:ascii="Times New Roman" w:hAnsi="Times New Roman" w:cs="Times New Roman"/>
          <w:sz w:val="20"/>
          <w:szCs w:val="20"/>
        </w:rPr>
        <w:t xml:space="preserve">he Report was placed as </w:t>
      </w:r>
      <w:r w:rsidR="007D2FAD" w:rsidRPr="009349AF">
        <w:rPr>
          <w:rFonts w:ascii="Times New Roman" w:hAnsi="Times New Roman" w:cs="Times New Roman"/>
          <w:sz w:val="20"/>
          <w:szCs w:val="20"/>
        </w:rPr>
        <w:t xml:space="preserve">Agenda Item </w:t>
      </w:r>
      <w:r w:rsidR="0095193C" w:rsidRPr="009349AF">
        <w:rPr>
          <w:rFonts w:ascii="Times New Roman" w:hAnsi="Times New Roman" w:cs="Times New Roman"/>
          <w:sz w:val="20"/>
          <w:szCs w:val="20"/>
        </w:rPr>
        <w:t xml:space="preserve">7.1 </w:t>
      </w:r>
      <w:r w:rsidR="00E436A5" w:rsidRPr="009349AF">
        <w:rPr>
          <w:rFonts w:ascii="Times New Roman" w:hAnsi="Times New Roman" w:cs="Times New Roman"/>
          <w:sz w:val="20"/>
          <w:szCs w:val="20"/>
        </w:rPr>
        <w:t xml:space="preserve">of COP 10 (2019), </w:t>
      </w:r>
      <w:r w:rsidR="0095193C" w:rsidRPr="009349AF">
        <w:rPr>
          <w:rFonts w:ascii="Times New Roman" w:hAnsi="Times New Roman" w:cs="Times New Roman"/>
          <w:sz w:val="20"/>
          <w:szCs w:val="20"/>
        </w:rPr>
        <w:t xml:space="preserve">and parties were invited to endorse </w:t>
      </w:r>
      <w:r w:rsidR="00E436A5" w:rsidRPr="009349AF">
        <w:rPr>
          <w:rFonts w:ascii="Times New Roman" w:hAnsi="Times New Roman" w:cs="Times New Roman"/>
          <w:sz w:val="20"/>
          <w:szCs w:val="20"/>
        </w:rPr>
        <w:t xml:space="preserve">it </w:t>
      </w:r>
      <w:r w:rsidR="0095193C" w:rsidRPr="009349AF">
        <w:rPr>
          <w:rFonts w:ascii="Times New Roman" w:hAnsi="Times New Roman" w:cs="Times New Roman"/>
          <w:sz w:val="20"/>
          <w:szCs w:val="20"/>
        </w:rPr>
        <w:t>and commit to implementing its recommendations.</w:t>
      </w:r>
      <w:r w:rsidR="00E436A5" w:rsidRPr="009349AF">
        <w:rPr>
          <w:rFonts w:ascii="Times New Roman" w:hAnsi="Times New Roman" w:cs="Times New Roman"/>
          <w:sz w:val="20"/>
          <w:szCs w:val="20"/>
        </w:rPr>
        <w:t xml:space="preserve"> At the time of writing </w:t>
      </w:r>
      <w:r w:rsidR="0067315B">
        <w:rPr>
          <w:rFonts w:ascii="Times New Roman" w:hAnsi="Times New Roman" w:cs="Times New Roman"/>
          <w:sz w:val="20"/>
          <w:szCs w:val="20"/>
        </w:rPr>
        <w:t xml:space="preserve">this paper </w:t>
      </w:r>
      <w:r w:rsidR="00E436A5" w:rsidRPr="009349AF">
        <w:rPr>
          <w:rFonts w:ascii="Times New Roman" w:hAnsi="Times New Roman" w:cs="Times New Roman"/>
          <w:sz w:val="20"/>
          <w:szCs w:val="20"/>
        </w:rPr>
        <w:t>(Ju</w:t>
      </w:r>
      <w:r w:rsidR="00672E9F">
        <w:rPr>
          <w:rFonts w:ascii="Times New Roman" w:hAnsi="Times New Roman" w:cs="Times New Roman"/>
          <w:sz w:val="20"/>
          <w:szCs w:val="20"/>
        </w:rPr>
        <w:t xml:space="preserve">ly </w:t>
      </w:r>
      <w:r w:rsidR="00E436A5" w:rsidRPr="009349AF">
        <w:rPr>
          <w:rFonts w:ascii="Times New Roman" w:hAnsi="Times New Roman" w:cs="Times New Roman"/>
          <w:sz w:val="20"/>
          <w:szCs w:val="20"/>
        </w:rPr>
        <w:t xml:space="preserve">2021), the date for the next COP had not </w:t>
      </w:r>
      <w:r w:rsidR="00F0673F">
        <w:rPr>
          <w:rFonts w:ascii="Times New Roman" w:hAnsi="Times New Roman" w:cs="Times New Roman"/>
          <w:sz w:val="20"/>
          <w:szCs w:val="20"/>
        </w:rPr>
        <w:t xml:space="preserve">yet </w:t>
      </w:r>
      <w:r w:rsidR="00E436A5" w:rsidRPr="009349AF">
        <w:rPr>
          <w:rFonts w:ascii="Times New Roman" w:hAnsi="Times New Roman" w:cs="Times New Roman"/>
          <w:sz w:val="20"/>
          <w:szCs w:val="20"/>
        </w:rPr>
        <w:t>been set.</w:t>
      </w:r>
    </w:p>
    <w:p w14:paraId="010C8C55" w14:textId="77777777" w:rsidR="00EC2624" w:rsidRDefault="00EC2624" w:rsidP="009349A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66D9E3F" w14:textId="43327057" w:rsidR="000B0797" w:rsidRPr="009349AF" w:rsidRDefault="009349AF" w:rsidP="009349AF">
      <w:pPr>
        <w:jc w:val="both"/>
        <w:rPr>
          <w:rFonts w:ascii="Times New Roman" w:hAnsi="Times New Roman" w:cs="Times New Roman"/>
          <w:sz w:val="20"/>
          <w:szCs w:val="20"/>
        </w:rPr>
      </w:pPr>
      <w:r w:rsidRPr="009349AF">
        <w:rPr>
          <w:rFonts w:ascii="Times New Roman" w:hAnsi="Times New Roman" w:cs="Times New Roman"/>
          <w:sz w:val="20"/>
          <w:szCs w:val="20"/>
        </w:rPr>
        <w:t xml:space="preserve">4.           </w:t>
      </w:r>
      <w:r w:rsidR="0072443D" w:rsidRPr="009349AF">
        <w:rPr>
          <w:rFonts w:ascii="Times New Roman" w:hAnsi="Times New Roman" w:cs="Times New Roman"/>
          <w:sz w:val="20"/>
          <w:szCs w:val="20"/>
        </w:rPr>
        <w:t xml:space="preserve">CONCLUSIONS </w:t>
      </w:r>
    </w:p>
    <w:p w14:paraId="32E68CAE" w14:textId="299D0A29" w:rsidR="004B4E0B" w:rsidRPr="009349AF" w:rsidRDefault="000B0797" w:rsidP="00EC2624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349AF">
        <w:rPr>
          <w:rFonts w:ascii="Times New Roman" w:hAnsi="Times New Roman" w:cs="Times New Roman"/>
          <w:sz w:val="20"/>
          <w:szCs w:val="20"/>
        </w:rPr>
        <w:t xml:space="preserve">The </w:t>
      </w:r>
      <w:r w:rsidR="00E436A5" w:rsidRPr="009349AF">
        <w:rPr>
          <w:rFonts w:ascii="Times New Roman" w:hAnsi="Times New Roman" w:cs="Times New Roman"/>
          <w:sz w:val="20"/>
          <w:szCs w:val="20"/>
        </w:rPr>
        <w:t xml:space="preserve">requirement of </w:t>
      </w:r>
      <w:r w:rsidRPr="009349AF">
        <w:rPr>
          <w:rFonts w:ascii="Times New Roman" w:hAnsi="Times New Roman" w:cs="Times New Roman"/>
          <w:sz w:val="20"/>
          <w:szCs w:val="20"/>
        </w:rPr>
        <w:t>effective and environmentally sound management of radioactive waste</w:t>
      </w:r>
      <w:r w:rsidR="00E436A5" w:rsidRPr="009349AF">
        <w:rPr>
          <w:rFonts w:ascii="Times New Roman" w:hAnsi="Times New Roman" w:cs="Times New Roman"/>
          <w:sz w:val="20"/>
          <w:szCs w:val="20"/>
        </w:rPr>
        <w:t>s</w:t>
      </w:r>
      <w:r w:rsidRPr="009349AF">
        <w:rPr>
          <w:rFonts w:ascii="Times New Roman" w:hAnsi="Times New Roman" w:cs="Times New Roman"/>
          <w:sz w:val="20"/>
          <w:szCs w:val="20"/>
        </w:rPr>
        <w:t xml:space="preserve"> was, is and will remain an issue of concern for both the developed and the developing worlds. </w:t>
      </w:r>
      <w:r w:rsidR="00C97C33" w:rsidRPr="009349AF">
        <w:rPr>
          <w:rFonts w:ascii="Times New Roman" w:hAnsi="Times New Roman" w:cs="Times New Roman"/>
          <w:sz w:val="20"/>
          <w:szCs w:val="20"/>
        </w:rPr>
        <w:t xml:space="preserve">The reality is that radioactive waste is produced every second of every hour of every day and somehow </w:t>
      </w:r>
      <w:r w:rsidR="00EC2624" w:rsidRPr="00EC2624">
        <w:rPr>
          <w:rFonts w:ascii="Times New Roman" w:hAnsi="Times New Roman" w:cs="Times New Roman"/>
          <w:sz w:val="20"/>
          <w:szCs w:val="20"/>
        </w:rPr>
        <w:t xml:space="preserve">it must </w:t>
      </w:r>
      <w:r w:rsidR="00C97C33" w:rsidRPr="009349AF">
        <w:rPr>
          <w:rFonts w:ascii="Times New Roman" w:hAnsi="Times New Roman" w:cs="Times New Roman"/>
          <w:sz w:val="20"/>
          <w:szCs w:val="20"/>
        </w:rPr>
        <w:t xml:space="preserve">be stored, disposed of, reprocessed, etc. </w:t>
      </w:r>
      <w:r w:rsidR="00EC2624">
        <w:rPr>
          <w:rFonts w:ascii="Times New Roman" w:hAnsi="Times New Roman" w:cs="Times New Roman"/>
          <w:sz w:val="20"/>
          <w:szCs w:val="20"/>
        </w:rPr>
        <w:t xml:space="preserve">Given that </w:t>
      </w:r>
      <w:r w:rsidR="00EC2624">
        <w:rPr>
          <w:rFonts w:ascii="Times New Roman" w:hAnsi="Times New Roman" w:cs="Times New Roman"/>
          <w:sz w:val="20"/>
          <w:szCs w:val="20"/>
        </w:rPr>
        <w:t xml:space="preserve">its </w:t>
      </w:r>
      <w:r w:rsidR="00EC2624">
        <w:rPr>
          <w:rFonts w:ascii="Times New Roman" w:hAnsi="Times New Roman" w:cs="Times New Roman"/>
          <w:sz w:val="20"/>
          <w:szCs w:val="20"/>
        </w:rPr>
        <w:t>shipment will continue to countries and areas other than the countries of production</w:t>
      </w:r>
      <w:r w:rsidR="00EC2624">
        <w:rPr>
          <w:rFonts w:ascii="Times New Roman" w:hAnsi="Times New Roman" w:cs="Times New Roman"/>
          <w:sz w:val="20"/>
          <w:szCs w:val="20"/>
        </w:rPr>
        <w:t xml:space="preserve">, </w:t>
      </w:r>
      <w:r w:rsidR="004B4E0B" w:rsidRPr="009349AF">
        <w:rPr>
          <w:rFonts w:ascii="Times New Roman" w:hAnsi="Times New Roman" w:cs="Times New Roman"/>
          <w:sz w:val="20"/>
          <w:szCs w:val="20"/>
        </w:rPr>
        <w:t>i</w:t>
      </w:r>
      <w:r w:rsidR="00267231" w:rsidRPr="009349AF">
        <w:rPr>
          <w:rFonts w:ascii="Times New Roman" w:hAnsi="Times New Roman" w:cs="Times New Roman"/>
          <w:sz w:val="20"/>
          <w:szCs w:val="20"/>
        </w:rPr>
        <w:t xml:space="preserve">t is most fortunate that, for many years now, in both </w:t>
      </w:r>
      <w:r w:rsidR="00EC2624">
        <w:rPr>
          <w:rFonts w:ascii="Times New Roman" w:hAnsi="Times New Roman" w:cs="Times New Roman"/>
          <w:sz w:val="20"/>
          <w:szCs w:val="20"/>
        </w:rPr>
        <w:t xml:space="preserve">Africa and the South pacific </w:t>
      </w:r>
      <w:r w:rsidR="00267231" w:rsidRPr="009349AF">
        <w:rPr>
          <w:rFonts w:ascii="Times New Roman" w:hAnsi="Times New Roman" w:cs="Times New Roman"/>
          <w:sz w:val="20"/>
          <w:szCs w:val="20"/>
        </w:rPr>
        <w:t>sound regulatory regime</w:t>
      </w:r>
      <w:r w:rsidR="00343BEF" w:rsidRPr="009349AF">
        <w:rPr>
          <w:rFonts w:ascii="Times New Roman" w:hAnsi="Times New Roman" w:cs="Times New Roman"/>
          <w:sz w:val="20"/>
          <w:szCs w:val="20"/>
        </w:rPr>
        <w:t>s</w:t>
      </w:r>
      <w:r w:rsidR="00267231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4B4E0B" w:rsidRPr="009349AF">
        <w:rPr>
          <w:rFonts w:ascii="Times New Roman" w:hAnsi="Times New Roman" w:cs="Times New Roman"/>
          <w:sz w:val="20"/>
          <w:szCs w:val="20"/>
        </w:rPr>
        <w:t xml:space="preserve">have been </w:t>
      </w:r>
      <w:r w:rsidR="00267231" w:rsidRPr="009349AF">
        <w:rPr>
          <w:rFonts w:ascii="Times New Roman" w:hAnsi="Times New Roman" w:cs="Times New Roman"/>
          <w:sz w:val="20"/>
          <w:szCs w:val="20"/>
        </w:rPr>
        <w:t>in place</w:t>
      </w:r>
      <w:r w:rsidR="00343BEF" w:rsidRPr="009349AF">
        <w:rPr>
          <w:rFonts w:ascii="Times New Roman" w:hAnsi="Times New Roman" w:cs="Times New Roman"/>
          <w:sz w:val="20"/>
          <w:szCs w:val="20"/>
        </w:rPr>
        <w:t xml:space="preserve">. </w:t>
      </w:r>
      <w:r w:rsidR="00A617D0">
        <w:rPr>
          <w:rFonts w:ascii="Times New Roman" w:hAnsi="Times New Roman" w:cs="Times New Roman"/>
          <w:sz w:val="20"/>
          <w:szCs w:val="20"/>
        </w:rPr>
        <w:t>Importantly, t</w:t>
      </w:r>
      <w:r w:rsidR="00343BEF" w:rsidRPr="009349AF">
        <w:rPr>
          <w:rFonts w:ascii="Times New Roman" w:hAnsi="Times New Roman" w:cs="Times New Roman"/>
          <w:sz w:val="20"/>
          <w:szCs w:val="20"/>
        </w:rPr>
        <w:t xml:space="preserve">hese regimes are </w:t>
      </w:r>
      <w:r w:rsidR="00267231" w:rsidRPr="009349AF">
        <w:rPr>
          <w:rFonts w:ascii="Times New Roman" w:hAnsi="Times New Roman" w:cs="Times New Roman"/>
          <w:sz w:val="20"/>
          <w:szCs w:val="20"/>
        </w:rPr>
        <w:t xml:space="preserve">not based on </w:t>
      </w:r>
      <w:r w:rsidR="00343BEF" w:rsidRPr="009349AF">
        <w:rPr>
          <w:rFonts w:ascii="Times New Roman" w:hAnsi="Times New Roman" w:cs="Times New Roman"/>
          <w:sz w:val="20"/>
          <w:szCs w:val="20"/>
        </w:rPr>
        <w:t xml:space="preserve">a single </w:t>
      </w:r>
      <w:r w:rsidR="00267231" w:rsidRPr="009349AF">
        <w:rPr>
          <w:rFonts w:ascii="Times New Roman" w:hAnsi="Times New Roman" w:cs="Times New Roman"/>
          <w:sz w:val="20"/>
          <w:szCs w:val="20"/>
        </w:rPr>
        <w:t xml:space="preserve">treaty (respectively, the Bamako Convention and the </w:t>
      </w:r>
      <w:bookmarkStart w:id="3" w:name="_Hlk75715758"/>
      <w:r w:rsidR="00267231" w:rsidRPr="009349AF">
        <w:rPr>
          <w:rFonts w:ascii="Times New Roman" w:hAnsi="Times New Roman" w:cs="Times New Roman"/>
          <w:sz w:val="20"/>
          <w:szCs w:val="20"/>
        </w:rPr>
        <w:t>Waigani Convention</w:t>
      </w:r>
      <w:bookmarkEnd w:id="3"/>
      <w:r w:rsidR="00267231" w:rsidRPr="009349AF">
        <w:rPr>
          <w:rFonts w:ascii="Times New Roman" w:hAnsi="Times New Roman" w:cs="Times New Roman"/>
          <w:sz w:val="20"/>
          <w:szCs w:val="20"/>
        </w:rPr>
        <w:t xml:space="preserve">) but </w:t>
      </w:r>
      <w:r w:rsidR="00A617D0">
        <w:rPr>
          <w:rFonts w:ascii="Times New Roman" w:hAnsi="Times New Roman" w:cs="Times New Roman"/>
          <w:sz w:val="20"/>
          <w:szCs w:val="20"/>
        </w:rPr>
        <w:t xml:space="preserve">are made up of </w:t>
      </w:r>
      <w:r w:rsidR="00267231" w:rsidRPr="009349AF">
        <w:rPr>
          <w:rFonts w:ascii="Times New Roman" w:hAnsi="Times New Roman" w:cs="Times New Roman"/>
          <w:sz w:val="20"/>
          <w:szCs w:val="20"/>
        </w:rPr>
        <w:t>several regional multilateral instruments</w:t>
      </w:r>
      <w:r w:rsidR="004B4E0B" w:rsidRPr="009349AF">
        <w:rPr>
          <w:rFonts w:ascii="Times New Roman" w:hAnsi="Times New Roman" w:cs="Times New Roman"/>
          <w:sz w:val="20"/>
          <w:szCs w:val="20"/>
        </w:rPr>
        <w:t xml:space="preserve">. These instruments, which are </w:t>
      </w:r>
      <w:r w:rsidR="00A617D0">
        <w:rPr>
          <w:rFonts w:ascii="Times New Roman" w:hAnsi="Times New Roman" w:cs="Times New Roman"/>
          <w:sz w:val="20"/>
          <w:szCs w:val="20"/>
        </w:rPr>
        <w:t xml:space="preserve">rather </w:t>
      </w:r>
      <w:r w:rsidR="004B4E0B" w:rsidRPr="009349AF">
        <w:rPr>
          <w:rFonts w:ascii="Times New Roman" w:hAnsi="Times New Roman" w:cs="Times New Roman"/>
          <w:sz w:val="20"/>
          <w:szCs w:val="20"/>
        </w:rPr>
        <w:t>similar in scope</w:t>
      </w:r>
      <w:r w:rsidR="00EC2624">
        <w:rPr>
          <w:rFonts w:ascii="Times New Roman" w:hAnsi="Times New Roman" w:cs="Times New Roman"/>
          <w:sz w:val="20"/>
          <w:szCs w:val="20"/>
        </w:rPr>
        <w:t>, tasks</w:t>
      </w:r>
      <w:r w:rsidR="004B4E0B" w:rsidRPr="009349AF">
        <w:rPr>
          <w:rFonts w:ascii="Times New Roman" w:hAnsi="Times New Roman" w:cs="Times New Roman"/>
          <w:sz w:val="20"/>
          <w:szCs w:val="20"/>
        </w:rPr>
        <w:t xml:space="preserve"> and goals, if </w:t>
      </w:r>
      <w:r w:rsidR="00343BEF" w:rsidRPr="009349AF">
        <w:rPr>
          <w:rFonts w:ascii="Times New Roman" w:hAnsi="Times New Roman" w:cs="Times New Roman"/>
          <w:sz w:val="20"/>
          <w:szCs w:val="20"/>
        </w:rPr>
        <w:t>taken as a whole</w:t>
      </w:r>
      <w:r w:rsidR="004B4E0B" w:rsidRPr="009349AF">
        <w:rPr>
          <w:rFonts w:ascii="Times New Roman" w:hAnsi="Times New Roman" w:cs="Times New Roman"/>
          <w:sz w:val="20"/>
          <w:szCs w:val="20"/>
        </w:rPr>
        <w:t xml:space="preserve"> with the primary Conventions</w:t>
      </w:r>
      <w:r w:rsidR="00343BEF" w:rsidRPr="009349AF">
        <w:rPr>
          <w:rFonts w:ascii="Times New Roman" w:hAnsi="Times New Roman" w:cs="Times New Roman"/>
          <w:sz w:val="20"/>
          <w:szCs w:val="20"/>
        </w:rPr>
        <w:t xml:space="preserve">, </w:t>
      </w:r>
      <w:r w:rsidR="00DE486F" w:rsidRPr="009349AF">
        <w:rPr>
          <w:rFonts w:ascii="Times New Roman" w:hAnsi="Times New Roman" w:cs="Times New Roman"/>
          <w:sz w:val="20"/>
          <w:szCs w:val="20"/>
        </w:rPr>
        <w:t xml:space="preserve">ensure the </w:t>
      </w:r>
      <w:r w:rsidR="00F0673F">
        <w:rPr>
          <w:rFonts w:ascii="Times New Roman" w:hAnsi="Times New Roman" w:cs="Times New Roman"/>
          <w:sz w:val="20"/>
          <w:szCs w:val="20"/>
        </w:rPr>
        <w:t xml:space="preserve">existence </w:t>
      </w:r>
      <w:r w:rsidR="004B4E0B" w:rsidRPr="009349AF">
        <w:rPr>
          <w:rFonts w:ascii="Times New Roman" w:hAnsi="Times New Roman" w:cs="Times New Roman"/>
          <w:sz w:val="20"/>
          <w:szCs w:val="20"/>
        </w:rPr>
        <w:t>of adequate frameworks</w:t>
      </w:r>
      <w:r w:rsidR="00F0673F">
        <w:rPr>
          <w:rFonts w:ascii="Times New Roman" w:hAnsi="Times New Roman" w:cs="Times New Roman"/>
          <w:sz w:val="20"/>
          <w:szCs w:val="20"/>
        </w:rPr>
        <w:t xml:space="preserve">, </w:t>
      </w:r>
      <w:r w:rsidR="00A617D0">
        <w:rPr>
          <w:rFonts w:ascii="Times New Roman" w:hAnsi="Times New Roman" w:cs="Times New Roman"/>
          <w:sz w:val="20"/>
          <w:szCs w:val="20"/>
        </w:rPr>
        <w:t xml:space="preserve">provided </w:t>
      </w:r>
      <w:r w:rsidR="00F0673F">
        <w:rPr>
          <w:rFonts w:ascii="Times New Roman" w:hAnsi="Times New Roman" w:cs="Times New Roman"/>
          <w:sz w:val="20"/>
          <w:szCs w:val="20"/>
        </w:rPr>
        <w:t xml:space="preserve">of course </w:t>
      </w:r>
      <w:r w:rsidR="00A617D0">
        <w:rPr>
          <w:rFonts w:ascii="Times New Roman" w:hAnsi="Times New Roman" w:cs="Times New Roman"/>
          <w:sz w:val="20"/>
          <w:szCs w:val="20"/>
        </w:rPr>
        <w:t xml:space="preserve">that </w:t>
      </w:r>
      <w:r w:rsidR="00F0673F">
        <w:rPr>
          <w:rFonts w:ascii="Times New Roman" w:hAnsi="Times New Roman" w:cs="Times New Roman"/>
          <w:sz w:val="20"/>
          <w:szCs w:val="20"/>
        </w:rPr>
        <w:t xml:space="preserve">they are properly applied by </w:t>
      </w:r>
      <w:r w:rsidR="00A617D0">
        <w:rPr>
          <w:rFonts w:ascii="Times New Roman" w:hAnsi="Times New Roman" w:cs="Times New Roman"/>
          <w:sz w:val="20"/>
          <w:szCs w:val="20"/>
        </w:rPr>
        <w:t xml:space="preserve">the </w:t>
      </w:r>
      <w:r w:rsidR="00F0673F">
        <w:rPr>
          <w:rFonts w:ascii="Times New Roman" w:hAnsi="Times New Roman" w:cs="Times New Roman"/>
          <w:sz w:val="20"/>
          <w:szCs w:val="20"/>
        </w:rPr>
        <w:t>contracting parties</w:t>
      </w:r>
      <w:r w:rsidR="004B4E0B" w:rsidRPr="009349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4C953B1" w14:textId="0C7CA8C6" w:rsidR="00206713" w:rsidRDefault="00267231" w:rsidP="002534F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49AF">
        <w:rPr>
          <w:rFonts w:ascii="Times New Roman" w:hAnsi="Times New Roman" w:cs="Times New Roman"/>
          <w:sz w:val="20"/>
          <w:szCs w:val="20"/>
        </w:rPr>
        <w:t xml:space="preserve">However, </w:t>
      </w:r>
      <w:r w:rsidR="00CF6BAD" w:rsidRPr="009349AF">
        <w:rPr>
          <w:rFonts w:ascii="Times New Roman" w:hAnsi="Times New Roman" w:cs="Times New Roman"/>
          <w:sz w:val="20"/>
          <w:szCs w:val="20"/>
        </w:rPr>
        <w:t xml:space="preserve">both regional regimes appear to </w:t>
      </w:r>
      <w:r w:rsidRPr="009349AF">
        <w:rPr>
          <w:rFonts w:ascii="Times New Roman" w:hAnsi="Times New Roman" w:cs="Times New Roman"/>
          <w:sz w:val="20"/>
          <w:szCs w:val="20"/>
        </w:rPr>
        <w:t xml:space="preserve">face some common problems, </w:t>
      </w:r>
      <w:r w:rsidR="00A9293B" w:rsidRPr="009349AF">
        <w:rPr>
          <w:rFonts w:ascii="Times New Roman" w:hAnsi="Times New Roman" w:cs="Times New Roman"/>
          <w:sz w:val="20"/>
          <w:szCs w:val="20"/>
        </w:rPr>
        <w:t xml:space="preserve">the most significant ones </w:t>
      </w:r>
      <w:r w:rsidRPr="009349AF">
        <w:rPr>
          <w:rFonts w:ascii="Times New Roman" w:hAnsi="Times New Roman" w:cs="Times New Roman"/>
          <w:sz w:val="20"/>
          <w:szCs w:val="20"/>
        </w:rPr>
        <w:t xml:space="preserve">may be summarized as </w:t>
      </w:r>
      <w:r w:rsidR="00CF6BAD" w:rsidRPr="009349AF">
        <w:rPr>
          <w:rFonts w:ascii="Times New Roman" w:hAnsi="Times New Roman" w:cs="Times New Roman"/>
          <w:sz w:val="20"/>
          <w:szCs w:val="20"/>
        </w:rPr>
        <w:t>follow</w:t>
      </w:r>
      <w:r w:rsidRPr="009349AF">
        <w:rPr>
          <w:rFonts w:ascii="Times New Roman" w:hAnsi="Times New Roman" w:cs="Times New Roman"/>
          <w:sz w:val="20"/>
          <w:szCs w:val="20"/>
        </w:rPr>
        <w:t>s</w:t>
      </w:r>
      <w:r w:rsidR="00DE486F" w:rsidRPr="009349AF">
        <w:rPr>
          <w:rFonts w:ascii="Times New Roman" w:hAnsi="Times New Roman" w:cs="Times New Roman"/>
          <w:sz w:val="20"/>
          <w:szCs w:val="20"/>
        </w:rPr>
        <w:t xml:space="preserve">. First, </w:t>
      </w:r>
      <w:r w:rsidR="00CF6BAD" w:rsidRPr="009349AF">
        <w:rPr>
          <w:rFonts w:ascii="Times New Roman" w:hAnsi="Times New Roman" w:cs="Times New Roman"/>
          <w:sz w:val="20"/>
          <w:szCs w:val="20"/>
        </w:rPr>
        <w:t>not all countries forming part of the respective regions have joined the corresponding regime, this being particularly problematic in the African region</w:t>
      </w:r>
      <w:r w:rsidR="004E49E9" w:rsidRPr="009349AF">
        <w:rPr>
          <w:rFonts w:ascii="Times New Roman" w:hAnsi="Times New Roman" w:cs="Times New Roman"/>
          <w:sz w:val="20"/>
          <w:szCs w:val="20"/>
        </w:rPr>
        <w:t xml:space="preserve">. Second, </w:t>
      </w:r>
      <w:r w:rsidR="00CF6BAD" w:rsidRPr="009349AF">
        <w:rPr>
          <w:rFonts w:ascii="Times New Roman" w:hAnsi="Times New Roman" w:cs="Times New Roman"/>
          <w:sz w:val="20"/>
          <w:szCs w:val="20"/>
        </w:rPr>
        <w:t xml:space="preserve">there is scarce </w:t>
      </w:r>
      <w:r w:rsidR="004E49E9" w:rsidRPr="009349AF">
        <w:rPr>
          <w:rFonts w:ascii="Times New Roman" w:hAnsi="Times New Roman" w:cs="Times New Roman"/>
          <w:sz w:val="20"/>
          <w:szCs w:val="20"/>
        </w:rPr>
        <w:t xml:space="preserve">analysis of and </w:t>
      </w:r>
      <w:r w:rsidR="00CF6BAD" w:rsidRPr="009349AF">
        <w:rPr>
          <w:rFonts w:ascii="Times New Roman" w:hAnsi="Times New Roman" w:cs="Times New Roman"/>
          <w:sz w:val="20"/>
          <w:szCs w:val="20"/>
        </w:rPr>
        <w:t>literature on these regimes</w:t>
      </w:r>
      <w:r w:rsidR="005960D7">
        <w:rPr>
          <w:rFonts w:ascii="Times New Roman" w:hAnsi="Times New Roman" w:cs="Times New Roman"/>
          <w:sz w:val="20"/>
          <w:szCs w:val="20"/>
        </w:rPr>
        <w:t xml:space="preserve"> and, as years go by, there is arguably a decreasing academic interest on them</w:t>
      </w:r>
      <w:r w:rsidR="00A9293B" w:rsidRPr="009349AF">
        <w:rPr>
          <w:rFonts w:ascii="Times New Roman" w:hAnsi="Times New Roman" w:cs="Times New Roman"/>
          <w:sz w:val="20"/>
          <w:szCs w:val="20"/>
        </w:rPr>
        <w:t>. W</w:t>
      </w:r>
      <w:r w:rsidR="00CF6BAD" w:rsidRPr="009349AF">
        <w:rPr>
          <w:rFonts w:ascii="Times New Roman" w:hAnsi="Times New Roman" w:cs="Times New Roman"/>
          <w:sz w:val="20"/>
          <w:szCs w:val="20"/>
        </w:rPr>
        <w:t xml:space="preserve">hile the respective </w:t>
      </w:r>
      <w:r w:rsidR="00A9293B" w:rsidRPr="009349AF">
        <w:rPr>
          <w:rFonts w:ascii="Times New Roman" w:hAnsi="Times New Roman" w:cs="Times New Roman"/>
          <w:sz w:val="20"/>
          <w:szCs w:val="20"/>
        </w:rPr>
        <w:t xml:space="preserve">Secretariats and </w:t>
      </w:r>
      <w:r w:rsidR="00CF6BAD" w:rsidRPr="009349AF">
        <w:rPr>
          <w:rFonts w:ascii="Times New Roman" w:hAnsi="Times New Roman" w:cs="Times New Roman"/>
          <w:sz w:val="20"/>
          <w:szCs w:val="20"/>
        </w:rPr>
        <w:t>Conference</w:t>
      </w:r>
      <w:r w:rsidR="00A9293B" w:rsidRPr="009349AF">
        <w:rPr>
          <w:rFonts w:ascii="Times New Roman" w:hAnsi="Times New Roman" w:cs="Times New Roman"/>
          <w:sz w:val="20"/>
          <w:szCs w:val="20"/>
        </w:rPr>
        <w:t>s</w:t>
      </w:r>
      <w:r w:rsidR="00CF6BAD" w:rsidRPr="009349AF">
        <w:rPr>
          <w:rFonts w:ascii="Times New Roman" w:hAnsi="Times New Roman" w:cs="Times New Roman"/>
          <w:sz w:val="20"/>
          <w:szCs w:val="20"/>
        </w:rPr>
        <w:t xml:space="preserve"> of Parties are active, their work remains </w:t>
      </w:r>
      <w:r w:rsidR="005960D7">
        <w:rPr>
          <w:rFonts w:ascii="Times New Roman" w:hAnsi="Times New Roman" w:cs="Times New Roman"/>
          <w:sz w:val="20"/>
          <w:szCs w:val="20"/>
        </w:rPr>
        <w:t xml:space="preserve">largely </w:t>
      </w:r>
      <w:r w:rsidR="00CF6BAD" w:rsidRPr="009349AF">
        <w:rPr>
          <w:rFonts w:ascii="Times New Roman" w:hAnsi="Times New Roman" w:cs="Times New Roman"/>
          <w:sz w:val="20"/>
          <w:szCs w:val="20"/>
        </w:rPr>
        <w:t>unknown</w:t>
      </w:r>
      <w:r w:rsidR="00A9293B" w:rsidRPr="009349AF">
        <w:rPr>
          <w:rFonts w:ascii="Times New Roman" w:hAnsi="Times New Roman" w:cs="Times New Roman"/>
          <w:sz w:val="20"/>
          <w:szCs w:val="20"/>
        </w:rPr>
        <w:t xml:space="preserve"> within the two regions</w:t>
      </w:r>
      <w:r w:rsidR="00A617D0">
        <w:rPr>
          <w:rFonts w:ascii="Times New Roman" w:hAnsi="Times New Roman" w:cs="Times New Roman"/>
          <w:sz w:val="20"/>
          <w:szCs w:val="20"/>
        </w:rPr>
        <w:t xml:space="preserve">, while it </w:t>
      </w:r>
      <w:r w:rsidR="00CF6BAD" w:rsidRPr="009349AF">
        <w:rPr>
          <w:rFonts w:ascii="Times New Roman" w:hAnsi="Times New Roman" w:cs="Times New Roman"/>
          <w:sz w:val="20"/>
          <w:szCs w:val="20"/>
        </w:rPr>
        <w:t>does not have much perceptibility in the international community</w:t>
      </w:r>
      <w:r w:rsidR="004E49E9" w:rsidRPr="009349AF">
        <w:rPr>
          <w:rFonts w:ascii="Times New Roman" w:hAnsi="Times New Roman" w:cs="Times New Roman"/>
          <w:sz w:val="20"/>
          <w:szCs w:val="20"/>
        </w:rPr>
        <w:t xml:space="preserve">. Third, both regimes suffer from lack of </w:t>
      </w:r>
      <w:r w:rsidR="00CF6BAD" w:rsidRPr="009349AF">
        <w:rPr>
          <w:rFonts w:ascii="Times New Roman" w:hAnsi="Times New Roman" w:cs="Times New Roman"/>
          <w:sz w:val="20"/>
          <w:szCs w:val="20"/>
        </w:rPr>
        <w:t xml:space="preserve">adequate </w:t>
      </w:r>
      <w:r w:rsidR="00CF6BAD" w:rsidRPr="009349AF">
        <w:rPr>
          <w:rFonts w:ascii="Times New Roman" w:hAnsi="Times New Roman" w:cs="Times New Roman"/>
          <w:sz w:val="20"/>
          <w:szCs w:val="20"/>
        </w:rPr>
        <w:lastRenderedPageBreak/>
        <w:t>funding</w:t>
      </w:r>
      <w:r w:rsidR="00E1548A">
        <w:rPr>
          <w:rFonts w:ascii="Times New Roman" w:hAnsi="Times New Roman" w:cs="Times New Roman"/>
          <w:sz w:val="20"/>
          <w:szCs w:val="20"/>
        </w:rPr>
        <w:t>. This p</w:t>
      </w:r>
      <w:r w:rsidR="004E49E9" w:rsidRPr="009349AF">
        <w:rPr>
          <w:rFonts w:ascii="Times New Roman" w:hAnsi="Times New Roman" w:cs="Times New Roman"/>
          <w:sz w:val="20"/>
          <w:szCs w:val="20"/>
        </w:rPr>
        <w:t>revent</w:t>
      </w:r>
      <w:r w:rsidR="00E1548A">
        <w:rPr>
          <w:rFonts w:ascii="Times New Roman" w:hAnsi="Times New Roman" w:cs="Times New Roman"/>
          <w:sz w:val="20"/>
          <w:szCs w:val="20"/>
        </w:rPr>
        <w:t xml:space="preserve">s </w:t>
      </w:r>
      <w:r w:rsidR="004E49E9" w:rsidRPr="009349AF">
        <w:rPr>
          <w:rFonts w:ascii="Times New Roman" w:hAnsi="Times New Roman" w:cs="Times New Roman"/>
          <w:sz w:val="20"/>
          <w:szCs w:val="20"/>
        </w:rPr>
        <w:t xml:space="preserve">them to </w:t>
      </w:r>
      <w:r w:rsidR="00625097" w:rsidRPr="009349AF">
        <w:rPr>
          <w:rFonts w:ascii="Times New Roman" w:hAnsi="Times New Roman" w:cs="Times New Roman"/>
          <w:sz w:val="20"/>
          <w:szCs w:val="20"/>
        </w:rPr>
        <w:t xml:space="preserve">carry out their mandate, a fact which was specifically noted </w:t>
      </w:r>
      <w:r w:rsidR="00A9293B" w:rsidRPr="009349AF">
        <w:rPr>
          <w:rFonts w:ascii="Times New Roman" w:hAnsi="Times New Roman" w:cs="Times New Roman"/>
          <w:sz w:val="20"/>
          <w:szCs w:val="20"/>
        </w:rPr>
        <w:t xml:space="preserve">both in the Report on the implementation of the Bamako Convention and </w:t>
      </w:r>
      <w:r w:rsidR="00625097" w:rsidRPr="009349AF">
        <w:rPr>
          <w:rFonts w:ascii="Times New Roman" w:hAnsi="Times New Roman" w:cs="Times New Roman"/>
          <w:sz w:val="20"/>
          <w:szCs w:val="20"/>
        </w:rPr>
        <w:t xml:space="preserve">in the Report on the performance of the Waigani Convention. However, it should be noted that insufficient funding </w:t>
      </w:r>
      <w:r w:rsidR="00A9293B" w:rsidRPr="009349AF">
        <w:rPr>
          <w:rFonts w:ascii="Times New Roman" w:hAnsi="Times New Roman" w:cs="Times New Roman"/>
          <w:sz w:val="20"/>
          <w:szCs w:val="20"/>
        </w:rPr>
        <w:t>has become</w:t>
      </w:r>
      <w:r w:rsidR="00625097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CF6BAD" w:rsidRPr="009349AF">
        <w:rPr>
          <w:rFonts w:ascii="Times New Roman" w:hAnsi="Times New Roman" w:cs="Times New Roman"/>
          <w:sz w:val="20"/>
          <w:szCs w:val="20"/>
        </w:rPr>
        <w:t>a</w:t>
      </w:r>
      <w:r w:rsidR="00E1548A">
        <w:rPr>
          <w:rFonts w:ascii="Times New Roman" w:hAnsi="Times New Roman" w:cs="Times New Roman"/>
          <w:sz w:val="20"/>
          <w:szCs w:val="20"/>
        </w:rPr>
        <w:t xml:space="preserve">n </w:t>
      </w:r>
      <w:r w:rsidR="00CF6BAD" w:rsidRPr="009349AF">
        <w:rPr>
          <w:rFonts w:ascii="Times New Roman" w:hAnsi="Times New Roman" w:cs="Times New Roman"/>
          <w:sz w:val="20"/>
          <w:szCs w:val="20"/>
        </w:rPr>
        <w:t xml:space="preserve">issue </w:t>
      </w:r>
      <w:r w:rsidR="00625097" w:rsidRPr="009349AF">
        <w:rPr>
          <w:rFonts w:ascii="Times New Roman" w:hAnsi="Times New Roman" w:cs="Times New Roman"/>
          <w:sz w:val="20"/>
          <w:szCs w:val="20"/>
        </w:rPr>
        <w:t>of concern for many</w:t>
      </w:r>
      <w:r w:rsidR="00CF6BAD" w:rsidRPr="009349AF">
        <w:rPr>
          <w:rFonts w:ascii="Times New Roman" w:hAnsi="Times New Roman" w:cs="Times New Roman"/>
          <w:sz w:val="20"/>
          <w:szCs w:val="20"/>
        </w:rPr>
        <w:t xml:space="preserve"> international </w:t>
      </w:r>
      <w:r w:rsidR="00625097" w:rsidRPr="009349AF">
        <w:rPr>
          <w:rFonts w:ascii="Times New Roman" w:hAnsi="Times New Roman" w:cs="Times New Roman"/>
          <w:sz w:val="20"/>
          <w:szCs w:val="20"/>
        </w:rPr>
        <w:t xml:space="preserve">and regional </w:t>
      </w:r>
      <w:r w:rsidR="00CF6BAD" w:rsidRPr="009349AF">
        <w:rPr>
          <w:rFonts w:ascii="Times New Roman" w:hAnsi="Times New Roman" w:cs="Times New Roman"/>
          <w:sz w:val="20"/>
          <w:szCs w:val="20"/>
        </w:rPr>
        <w:t>institution</w:t>
      </w:r>
      <w:r w:rsidR="00625097" w:rsidRPr="009349AF">
        <w:rPr>
          <w:rFonts w:ascii="Times New Roman" w:hAnsi="Times New Roman" w:cs="Times New Roman"/>
          <w:sz w:val="20"/>
          <w:szCs w:val="20"/>
        </w:rPr>
        <w:t>s</w:t>
      </w:r>
      <w:r w:rsidR="00E1548A">
        <w:rPr>
          <w:rFonts w:ascii="Times New Roman" w:hAnsi="Times New Roman" w:cs="Times New Roman"/>
          <w:sz w:val="20"/>
          <w:szCs w:val="20"/>
        </w:rPr>
        <w:t>, it is a more generalized problem</w:t>
      </w:r>
      <w:r w:rsidR="00625097" w:rsidRPr="009349AF">
        <w:rPr>
          <w:rFonts w:ascii="Times New Roman" w:hAnsi="Times New Roman" w:cs="Times New Roman"/>
          <w:sz w:val="20"/>
          <w:szCs w:val="20"/>
        </w:rPr>
        <w:t xml:space="preserve">. Even though sometimes </w:t>
      </w:r>
      <w:r w:rsidR="00E1548A">
        <w:rPr>
          <w:rFonts w:ascii="Times New Roman" w:hAnsi="Times New Roman" w:cs="Times New Roman"/>
          <w:sz w:val="20"/>
          <w:szCs w:val="20"/>
        </w:rPr>
        <w:t>it</w:t>
      </w:r>
      <w:r w:rsidR="00165F1B" w:rsidRPr="009349AF">
        <w:rPr>
          <w:rFonts w:ascii="Times New Roman" w:hAnsi="Times New Roman" w:cs="Times New Roman"/>
          <w:sz w:val="20"/>
          <w:szCs w:val="20"/>
        </w:rPr>
        <w:t xml:space="preserve"> </w:t>
      </w:r>
      <w:r w:rsidR="00625097" w:rsidRPr="009349AF">
        <w:rPr>
          <w:rFonts w:ascii="Times New Roman" w:hAnsi="Times New Roman" w:cs="Times New Roman"/>
          <w:sz w:val="20"/>
          <w:szCs w:val="20"/>
        </w:rPr>
        <w:t>is alleviated by third partners, donors, etc.</w:t>
      </w:r>
      <w:r w:rsidR="00165F1B" w:rsidRPr="009349AF">
        <w:rPr>
          <w:rFonts w:ascii="Times New Roman" w:hAnsi="Times New Roman" w:cs="Times New Roman"/>
          <w:sz w:val="20"/>
          <w:szCs w:val="20"/>
        </w:rPr>
        <w:t>,</w:t>
      </w:r>
      <w:r w:rsidR="00625097" w:rsidRPr="009349AF">
        <w:rPr>
          <w:rFonts w:ascii="Times New Roman" w:hAnsi="Times New Roman" w:cs="Times New Roman"/>
          <w:sz w:val="20"/>
          <w:szCs w:val="20"/>
        </w:rPr>
        <w:t xml:space="preserve"> this cannot be a long-term solution. </w:t>
      </w:r>
      <w:r w:rsidR="004E49E9" w:rsidRPr="009349AF">
        <w:rPr>
          <w:rFonts w:ascii="Times New Roman" w:hAnsi="Times New Roman" w:cs="Times New Roman"/>
          <w:sz w:val="20"/>
          <w:szCs w:val="20"/>
        </w:rPr>
        <w:t xml:space="preserve">Fourth, </w:t>
      </w:r>
      <w:r w:rsidR="00CF6BAD" w:rsidRPr="009349AF">
        <w:rPr>
          <w:rFonts w:ascii="Times New Roman" w:hAnsi="Times New Roman" w:cs="Times New Roman"/>
          <w:sz w:val="20"/>
          <w:szCs w:val="20"/>
        </w:rPr>
        <w:t xml:space="preserve">the supervision of the actions or </w:t>
      </w:r>
      <w:r w:rsidR="00625097" w:rsidRPr="009349AF">
        <w:rPr>
          <w:rFonts w:ascii="Times New Roman" w:hAnsi="Times New Roman" w:cs="Times New Roman"/>
          <w:sz w:val="20"/>
          <w:szCs w:val="20"/>
        </w:rPr>
        <w:t xml:space="preserve">the </w:t>
      </w:r>
      <w:r w:rsidR="00CF6BAD" w:rsidRPr="009349AF">
        <w:rPr>
          <w:rFonts w:ascii="Times New Roman" w:hAnsi="Times New Roman" w:cs="Times New Roman"/>
          <w:sz w:val="20"/>
          <w:szCs w:val="20"/>
        </w:rPr>
        <w:t xml:space="preserve">inaction of participating states is </w:t>
      </w:r>
      <w:r w:rsidR="00625097" w:rsidRPr="009349AF">
        <w:rPr>
          <w:rFonts w:ascii="Times New Roman" w:hAnsi="Times New Roman" w:cs="Times New Roman"/>
          <w:sz w:val="20"/>
          <w:szCs w:val="20"/>
        </w:rPr>
        <w:t>another open issue and one which</w:t>
      </w:r>
      <w:r w:rsidR="00E1548A">
        <w:rPr>
          <w:rFonts w:ascii="Times New Roman" w:hAnsi="Times New Roman" w:cs="Times New Roman"/>
          <w:sz w:val="20"/>
          <w:szCs w:val="20"/>
        </w:rPr>
        <w:t>,</w:t>
      </w:r>
      <w:r w:rsidR="00625097" w:rsidRPr="009349AF">
        <w:rPr>
          <w:rFonts w:ascii="Times New Roman" w:hAnsi="Times New Roman" w:cs="Times New Roman"/>
          <w:sz w:val="20"/>
          <w:szCs w:val="20"/>
        </w:rPr>
        <w:t xml:space="preserve"> arguably</w:t>
      </w:r>
      <w:r w:rsidR="00E1548A">
        <w:rPr>
          <w:rFonts w:ascii="Times New Roman" w:hAnsi="Times New Roman" w:cs="Times New Roman"/>
          <w:sz w:val="20"/>
          <w:szCs w:val="20"/>
        </w:rPr>
        <w:t>,</w:t>
      </w:r>
      <w:r w:rsidR="00625097" w:rsidRPr="009349AF">
        <w:rPr>
          <w:rFonts w:ascii="Times New Roman" w:hAnsi="Times New Roman" w:cs="Times New Roman"/>
          <w:sz w:val="20"/>
          <w:szCs w:val="20"/>
        </w:rPr>
        <w:t xml:space="preserve"> requires stringent procedures and rigorous </w:t>
      </w:r>
      <w:r w:rsidR="00EB64A8" w:rsidRPr="009349AF">
        <w:rPr>
          <w:rFonts w:ascii="Times New Roman" w:hAnsi="Times New Roman" w:cs="Times New Roman"/>
          <w:sz w:val="20"/>
          <w:szCs w:val="20"/>
        </w:rPr>
        <w:t>mechanism</w:t>
      </w:r>
      <w:r w:rsidR="00165F1B" w:rsidRPr="009349AF">
        <w:rPr>
          <w:rFonts w:ascii="Times New Roman" w:hAnsi="Times New Roman" w:cs="Times New Roman"/>
          <w:sz w:val="20"/>
          <w:szCs w:val="20"/>
        </w:rPr>
        <w:t>s.</w:t>
      </w:r>
    </w:p>
    <w:p w14:paraId="5BA6C248" w14:textId="45B8DC91" w:rsidR="007E5C00" w:rsidRPr="009349AF" w:rsidRDefault="007E5C00" w:rsidP="002534F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7E5C00">
        <w:rPr>
          <w:rFonts w:ascii="Times New Roman" w:hAnsi="Times New Roman" w:cs="Times New Roman"/>
          <w:sz w:val="20"/>
          <w:szCs w:val="20"/>
        </w:rPr>
        <w:t>n 2018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E5C00">
        <w:rPr>
          <w:rFonts w:ascii="Times New Roman" w:hAnsi="Times New Roman" w:cs="Times New Roman"/>
          <w:sz w:val="20"/>
          <w:szCs w:val="20"/>
        </w:rPr>
        <w:t xml:space="preserve"> the UN Secretary General produced a Report on international environmental law. In it, he said, among other things, that there was a proliferation of instruments</w:t>
      </w:r>
      <w:r w:rsidR="00E1548A">
        <w:rPr>
          <w:rFonts w:ascii="Times New Roman" w:hAnsi="Times New Roman" w:cs="Times New Roman"/>
          <w:sz w:val="20"/>
          <w:szCs w:val="20"/>
        </w:rPr>
        <w:t xml:space="preserve"> on environmental protection</w:t>
      </w:r>
      <w:r w:rsidRPr="007E5C00">
        <w:rPr>
          <w:rFonts w:ascii="Times New Roman" w:hAnsi="Times New Roman" w:cs="Times New Roman"/>
          <w:sz w:val="20"/>
          <w:szCs w:val="20"/>
        </w:rPr>
        <w:t xml:space="preserve"> </w:t>
      </w:r>
      <w:r w:rsidR="00E1548A">
        <w:rPr>
          <w:rFonts w:ascii="Times New Roman" w:hAnsi="Times New Roman" w:cs="Times New Roman"/>
          <w:sz w:val="20"/>
          <w:szCs w:val="20"/>
        </w:rPr>
        <w:t>but</w:t>
      </w:r>
      <w:r w:rsidRPr="007E5C00">
        <w:rPr>
          <w:rFonts w:ascii="Times New Roman" w:hAnsi="Times New Roman" w:cs="Times New Roman"/>
          <w:sz w:val="20"/>
          <w:szCs w:val="20"/>
        </w:rPr>
        <w:t>, at the same time, a fragmentation in the regulatory regimes</w:t>
      </w:r>
      <w:r w:rsidR="00E1548A">
        <w:rPr>
          <w:rFonts w:ascii="Times New Roman" w:hAnsi="Times New Roman" w:cs="Times New Roman"/>
          <w:sz w:val="20"/>
          <w:szCs w:val="20"/>
        </w:rPr>
        <w:t xml:space="preserve">. In his opinion, </w:t>
      </w:r>
      <w:r w:rsidRPr="007E5C00">
        <w:rPr>
          <w:rFonts w:ascii="Times New Roman" w:hAnsi="Times New Roman" w:cs="Times New Roman"/>
          <w:sz w:val="20"/>
          <w:szCs w:val="20"/>
        </w:rPr>
        <w:t>this required not only institutional coordination and cooperation, but also t</w:t>
      </w:r>
      <w:r w:rsidR="00E1548A">
        <w:rPr>
          <w:rFonts w:ascii="Times New Roman" w:hAnsi="Times New Roman" w:cs="Times New Roman"/>
          <w:sz w:val="20"/>
          <w:szCs w:val="20"/>
        </w:rPr>
        <w:t xml:space="preserve">he </w:t>
      </w:r>
      <w:r w:rsidRPr="007E5C00">
        <w:rPr>
          <w:rFonts w:ascii="Times New Roman" w:hAnsi="Times New Roman" w:cs="Times New Roman"/>
          <w:sz w:val="20"/>
          <w:szCs w:val="20"/>
        </w:rPr>
        <w:t>implement</w:t>
      </w:r>
      <w:r w:rsidR="00E1548A">
        <w:rPr>
          <w:rFonts w:ascii="Times New Roman" w:hAnsi="Times New Roman" w:cs="Times New Roman"/>
          <w:sz w:val="20"/>
          <w:szCs w:val="20"/>
        </w:rPr>
        <w:t>ation of</w:t>
      </w:r>
      <w:r w:rsidRPr="007E5C00">
        <w:rPr>
          <w:rFonts w:ascii="Times New Roman" w:hAnsi="Times New Roman" w:cs="Times New Roman"/>
          <w:sz w:val="20"/>
          <w:szCs w:val="20"/>
        </w:rPr>
        <w:t xml:space="preserve"> the various legal instruments in a mutually supportive manner [</w:t>
      </w:r>
      <w:r w:rsidR="00672E9F">
        <w:rPr>
          <w:rFonts w:ascii="Times New Roman" w:hAnsi="Times New Roman" w:cs="Times New Roman"/>
          <w:sz w:val="20"/>
          <w:szCs w:val="20"/>
        </w:rPr>
        <w:t>14</w:t>
      </w:r>
      <w:r w:rsidRPr="007E5C00">
        <w:rPr>
          <w:rFonts w:ascii="Times New Roman" w:hAnsi="Times New Roman" w:cs="Times New Roman"/>
          <w:sz w:val="20"/>
          <w:szCs w:val="20"/>
        </w:rPr>
        <w:t xml:space="preserve">]. 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7E5C00">
        <w:rPr>
          <w:rFonts w:ascii="Times New Roman" w:hAnsi="Times New Roman" w:cs="Times New Roman"/>
          <w:sz w:val="20"/>
          <w:szCs w:val="20"/>
        </w:rPr>
        <w:t xml:space="preserve">his argument </w:t>
      </w:r>
      <w:r>
        <w:rPr>
          <w:rFonts w:ascii="Times New Roman" w:hAnsi="Times New Roman" w:cs="Times New Roman"/>
          <w:sz w:val="20"/>
          <w:szCs w:val="20"/>
        </w:rPr>
        <w:t xml:space="preserve">may be true if </w:t>
      </w:r>
      <w:r w:rsidRPr="007E5C00">
        <w:rPr>
          <w:rFonts w:ascii="Times New Roman" w:hAnsi="Times New Roman" w:cs="Times New Roman"/>
          <w:sz w:val="20"/>
          <w:szCs w:val="20"/>
        </w:rPr>
        <w:t xml:space="preserve">applied to </w:t>
      </w:r>
      <w:r>
        <w:rPr>
          <w:rFonts w:ascii="Times New Roman" w:hAnsi="Times New Roman" w:cs="Times New Roman"/>
          <w:sz w:val="20"/>
          <w:szCs w:val="20"/>
        </w:rPr>
        <w:t>both the African and South Pacific regimes</w:t>
      </w:r>
      <w:r w:rsidR="00E1548A">
        <w:rPr>
          <w:rFonts w:ascii="Times New Roman" w:hAnsi="Times New Roman" w:cs="Times New Roman"/>
          <w:sz w:val="20"/>
          <w:szCs w:val="20"/>
        </w:rPr>
        <w:t xml:space="preserve">. In addition, </w:t>
      </w:r>
      <w:r>
        <w:rPr>
          <w:rFonts w:ascii="Times New Roman" w:hAnsi="Times New Roman" w:cs="Times New Roman"/>
          <w:sz w:val="20"/>
          <w:szCs w:val="20"/>
        </w:rPr>
        <w:t xml:space="preserve">one could add the cost involved in maintaining </w:t>
      </w:r>
      <w:r w:rsidR="00E1548A">
        <w:rPr>
          <w:rFonts w:ascii="Times New Roman" w:hAnsi="Times New Roman" w:cs="Times New Roman"/>
          <w:sz w:val="20"/>
          <w:szCs w:val="20"/>
        </w:rPr>
        <w:t xml:space="preserve">all </w:t>
      </w:r>
      <w:r>
        <w:rPr>
          <w:rFonts w:ascii="Times New Roman" w:hAnsi="Times New Roman" w:cs="Times New Roman"/>
          <w:sz w:val="20"/>
          <w:szCs w:val="20"/>
        </w:rPr>
        <w:t>the bodies and entities</w:t>
      </w:r>
      <w:r w:rsidR="00E1548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which are created by the various treaties</w:t>
      </w:r>
      <w:r w:rsidR="00E1548A">
        <w:rPr>
          <w:rFonts w:ascii="Times New Roman" w:hAnsi="Times New Roman" w:cs="Times New Roman"/>
          <w:sz w:val="20"/>
          <w:szCs w:val="20"/>
        </w:rPr>
        <w:t xml:space="preserve"> and</w:t>
      </w:r>
      <w:r>
        <w:rPr>
          <w:rFonts w:ascii="Times New Roman" w:hAnsi="Times New Roman" w:cs="Times New Roman"/>
          <w:sz w:val="20"/>
          <w:szCs w:val="20"/>
        </w:rPr>
        <w:t xml:space="preserve"> convention</w:t>
      </w:r>
      <w:r w:rsidR="00E1548A">
        <w:rPr>
          <w:rFonts w:ascii="Times New Roman" w:hAnsi="Times New Roman" w:cs="Times New Roman"/>
          <w:sz w:val="20"/>
          <w:szCs w:val="20"/>
        </w:rPr>
        <w:t xml:space="preserve">s dealing with the environment. </w:t>
      </w:r>
      <w:r>
        <w:rPr>
          <w:rFonts w:ascii="Times New Roman" w:hAnsi="Times New Roman" w:cs="Times New Roman"/>
          <w:sz w:val="20"/>
          <w:szCs w:val="20"/>
        </w:rPr>
        <w:t xml:space="preserve">However, it is also true that the more relevant instruments there exist the more protection they </w:t>
      </w:r>
      <w:r w:rsidR="00E1548A">
        <w:rPr>
          <w:rFonts w:ascii="Times New Roman" w:hAnsi="Times New Roman" w:cs="Times New Roman"/>
          <w:sz w:val="20"/>
          <w:szCs w:val="20"/>
        </w:rPr>
        <w:t xml:space="preserve">offer. This is of particular significance </w:t>
      </w:r>
      <w:r>
        <w:rPr>
          <w:rFonts w:ascii="Times New Roman" w:hAnsi="Times New Roman" w:cs="Times New Roman"/>
          <w:sz w:val="20"/>
          <w:szCs w:val="20"/>
        </w:rPr>
        <w:t xml:space="preserve">when </w:t>
      </w:r>
      <w:r w:rsidR="00E1548A">
        <w:rPr>
          <w:rFonts w:ascii="Times New Roman" w:hAnsi="Times New Roman" w:cs="Times New Roman"/>
          <w:sz w:val="20"/>
          <w:szCs w:val="20"/>
        </w:rPr>
        <w:t xml:space="preserve">having to </w:t>
      </w:r>
      <w:r>
        <w:rPr>
          <w:rFonts w:ascii="Times New Roman" w:hAnsi="Times New Roman" w:cs="Times New Roman"/>
          <w:sz w:val="20"/>
          <w:szCs w:val="20"/>
        </w:rPr>
        <w:t>counter</w:t>
      </w:r>
      <w:r w:rsidR="00E1548A">
        <w:rPr>
          <w:rFonts w:ascii="Times New Roman" w:hAnsi="Times New Roman" w:cs="Times New Roman"/>
          <w:sz w:val="20"/>
          <w:szCs w:val="20"/>
        </w:rPr>
        <w:t xml:space="preserve"> (often complicated) </w:t>
      </w:r>
      <w:r w:rsidR="00F0673F">
        <w:rPr>
          <w:rFonts w:ascii="Times New Roman" w:hAnsi="Times New Roman" w:cs="Times New Roman"/>
          <w:sz w:val="20"/>
          <w:szCs w:val="20"/>
        </w:rPr>
        <w:t xml:space="preserve">cases of </w:t>
      </w:r>
      <w:r>
        <w:rPr>
          <w:rFonts w:ascii="Times New Roman" w:hAnsi="Times New Roman" w:cs="Times New Roman"/>
          <w:sz w:val="20"/>
          <w:szCs w:val="20"/>
        </w:rPr>
        <w:t xml:space="preserve">illegal smuggling and trafficking in radioactive wastes.    </w:t>
      </w:r>
    </w:p>
    <w:p w14:paraId="4A8B76D5" w14:textId="06EFCA05" w:rsidR="000B0797" w:rsidRDefault="00095995" w:rsidP="002534F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49AF">
        <w:rPr>
          <w:rFonts w:ascii="Times New Roman" w:hAnsi="Times New Roman" w:cs="Times New Roman"/>
          <w:sz w:val="20"/>
          <w:szCs w:val="20"/>
        </w:rPr>
        <w:t>Based on these considerations,</w:t>
      </w:r>
      <w:r w:rsidR="00E1548A">
        <w:rPr>
          <w:rFonts w:ascii="Times New Roman" w:hAnsi="Times New Roman" w:cs="Times New Roman"/>
          <w:sz w:val="20"/>
          <w:szCs w:val="20"/>
        </w:rPr>
        <w:t xml:space="preserve"> two suggestions will be made. The first is that the</w:t>
      </w:r>
      <w:r w:rsidR="00945E40">
        <w:rPr>
          <w:rFonts w:ascii="Times New Roman" w:hAnsi="Times New Roman" w:cs="Times New Roman"/>
          <w:sz w:val="20"/>
          <w:szCs w:val="20"/>
        </w:rPr>
        <w:t>re should be a campaign to popularize the</w:t>
      </w:r>
      <w:r w:rsidR="00E1548A">
        <w:rPr>
          <w:rFonts w:ascii="Times New Roman" w:hAnsi="Times New Roman" w:cs="Times New Roman"/>
          <w:sz w:val="20"/>
          <w:szCs w:val="20"/>
        </w:rPr>
        <w:t xml:space="preserve"> regimes</w:t>
      </w:r>
      <w:r w:rsidR="00945E40">
        <w:rPr>
          <w:rFonts w:ascii="Times New Roman" w:hAnsi="Times New Roman" w:cs="Times New Roman"/>
          <w:sz w:val="20"/>
          <w:szCs w:val="20"/>
        </w:rPr>
        <w:t>,</w:t>
      </w:r>
      <w:r w:rsidR="00E1548A">
        <w:rPr>
          <w:rFonts w:ascii="Times New Roman" w:hAnsi="Times New Roman" w:cs="Times New Roman"/>
          <w:sz w:val="20"/>
          <w:szCs w:val="20"/>
        </w:rPr>
        <w:t xml:space="preserve"> which are in operation in Africa and </w:t>
      </w:r>
      <w:r w:rsidR="00945E40">
        <w:rPr>
          <w:rFonts w:ascii="Times New Roman" w:hAnsi="Times New Roman" w:cs="Times New Roman"/>
          <w:sz w:val="20"/>
          <w:szCs w:val="20"/>
        </w:rPr>
        <w:t>i</w:t>
      </w:r>
      <w:r w:rsidR="00E1548A">
        <w:rPr>
          <w:rFonts w:ascii="Times New Roman" w:hAnsi="Times New Roman" w:cs="Times New Roman"/>
          <w:sz w:val="20"/>
          <w:szCs w:val="20"/>
        </w:rPr>
        <w:t xml:space="preserve">n the South </w:t>
      </w:r>
      <w:r w:rsidR="00945E40">
        <w:rPr>
          <w:rFonts w:ascii="Times New Roman" w:hAnsi="Times New Roman" w:cs="Times New Roman"/>
          <w:sz w:val="20"/>
          <w:szCs w:val="20"/>
        </w:rPr>
        <w:t>P</w:t>
      </w:r>
      <w:r w:rsidR="00E1548A">
        <w:rPr>
          <w:rFonts w:ascii="Times New Roman" w:hAnsi="Times New Roman" w:cs="Times New Roman"/>
          <w:sz w:val="20"/>
          <w:szCs w:val="20"/>
        </w:rPr>
        <w:t>acific</w:t>
      </w:r>
      <w:r w:rsidR="00945E40">
        <w:rPr>
          <w:rFonts w:ascii="Times New Roman" w:hAnsi="Times New Roman" w:cs="Times New Roman"/>
          <w:sz w:val="20"/>
          <w:szCs w:val="20"/>
        </w:rPr>
        <w:t xml:space="preserve">, both regionally but also internationally, and perhaps accompanied by calls to raise urgently needed funds. The second is that </w:t>
      </w:r>
      <w:r w:rsidRPr="009349AF">
        <w:rPr>
          <w:rFonts w:ascii="Times New Roman" w:hAnsi="Times New Roman" w:cs="Times New Roman"/>
          <w:sz w:val="20"/>
          <w:szCs w:val="20"/>
        </w:rPr>
        <w:t>the</w:t>
      </w:r>
      <w:r w:rsidR="00945E40">
        <w:rPr>
          <w:rFonts w:ascii="Times New Roman" w:hAnsi="Times New Roman" w:cs="Times New Roman"/>
          <w:sz w:val="20"/>
          <w:szCs w:val="20"/>
        </w:rPr>
        <w:t xml:space="preserve">ir </w:t>
      </w:r>
      <w:r w:rsidRPr="009349AF">
        <w:rPr>
          <w:rFonts w:ascii="Times New Roman" w:hAnsi="Times New Roman" w:cs="Times New Roman"/>
          <w:sz w:val="20"/>
          <w:szCs w:val="20"/>
        </w:rPr>
        <w:t>regulatory framework should undergo a process of revision</w:t>
      </w:r>
      <w:r w:rsidR="007E5C00">
        <w:rPr>
          <w:rFonts w:ascii="Times New Roman" w:hAnsi="Times New Roman" w:cs="Times New Roman"/>
          <w:sz w:val="20"/>
          <w:szCs w:val="20"/>
        </w:rPr>
        <w:t xml:space="preserve"> and </w:t>
      </w:r>
      <w:r w:rsidR="00945E40">
        <w:rPr>
          <w:rFonts w:ascii="Times New Roman" w:hAnsi="Times New Roman" w:cs="Times New Roman"/>
          <w:sz w:val="20"/>
          <w:szCs w:val="20"/>
        </w:rPr>
        <w:t xml:space="preserve">of </w:t>
      </w:r>
      <w:r w:rsidR="007E5C00">
        <w:rPr>
          <w:rFonts w:ascii="Times New Roman" w:hAnsi="Times New Roman" w:cs="Times New Roman"/>
          <w:sz w:val="20"/>
          <w:szCs w:val="20"/>
        </w:rPr>
        <w:t>codification</w:t>
      </w:r>
      <w:r w:rsidRPr="009349AF">
        <w:rPr>
          <w:rFonts w:ascii="Times New Roman" w:hAnsi="Times New Roman" w:cs="Times New Roman"/>
          <w:sz w:val="20"/>
          <w:szCs w:val="20"/>
        </w:rPr>
        <w:t xml:space="preserve">. </w:t>
      </w:r>
      <w:r w:rsidR="00945E40">
        <w:rPr>
          <w:rFonts w:ascii="Times New Roman" w:hAnsi="Times New Roman" w:cs="Times New Roman"/>
          <w:sz w:val="20"/>
          <w:szCs w:val="20"/>
        </w:rPr>
        <w:t xml:space="preserve">The necessary know-how could be given by the African Union, the IAEA, the UN, the EU, and other international organisations. </w:t>
      </w:r>
      <w:r w:rsidR="00D0488E">
        <w:rPr>
          <w:rFonts w:ascii="Times New Roman" w:hAnsi="Times New Roman" w:cs="Times New Roman"/>
          <w:sz w:val="20"/>
          <w:szCs w:val="20"/>
        </w:rPr>
        <w:t>As has been argued</w:t>
      </w:r>
      <w:r w:rsidR="00E1548A">
        <w:rPr>
          <w:rFonts w:ascii="Times New Roman" w:hAnsi="Times New Roman" w:cs="Times New Roman"/>
          <w:sz w:val="20"/>
          <w:szCs w:val="20"/>
        </w:rPr>
        <w:t xml:space="preserve"> by a commentator</w:t>
      </w:r>
      <w:r w:rsidR="00D0488E">
        <w:rPr>
          <w:rFonts w:ascii="Times New Roman" w:hAnsi="Times New Roman" w:cs="Times New Roman"/>
          <w:sz w:val="20"/>
          <w:szCs w:val="20"/>
        </w:rPr>
        <w:t xml:space="preserve">, </w:t>
      </w:r>
      <w:r w:rsidR="00E1548A">
        <w:rPr>
          <w:rFonts w:ascii="Times New Roman" w:hAnsi="Times New Roman" w:cs="Times New Roman"/>
          <w:sz w:val="20"/>
          <w:szCs w:val="20"/>
        </w:rPr>
        <w:t xml:space="preserve">what characterizes the </w:t>
      </w:r>
      <w:r w:rsidR="00D0488E" w:rsidRPr="00D0488E">
        <w:rPr>
          <w:rFonts w:ascii="Times New Roman" w:hAnsi="Times New Roman" w:cs="Times New Roman"/>
          <w:sz w:val="20"/>
          <w:szCs w:val="20"/>
        </w:rPr>
        <w:t>regimes</w:t>
      </w:r>
      <w:r w:rsidR="00D0488E">
        <w:rPr>
          <w:rFonts w:ascii="Times New Roman" w:hAnsi="Times New Roman" w:cs="Times New Roman"/>
          <w:sz w:val="20"/>
          <w:szCs w:val="20"/>
        </w:rPr>
        <w:t xml:space="preserve"> dealing with the e</w:t>
      </w:r>
      <w:r w:rsidR="00D0488E" w:rsidRPr="00D0488E">
        <w:rPr>
          <w:rFonts w:ascii="Times New Roman" w:hAnsi="Times New Roman" w:cs="Times New Roman"/>
          <w:sz w:val="20"/>
          <w:szCs w:val="20"/>
        </w:rPr>
        <w:t>nvironment</w:t>
      </w:r>
      <w:r w:rsidR="00D0488E">
        <w:rPr>
          <w:rFonts w:ascii="Times New Roman" w:hAnsi="Times New Roman" w:cs="Times New Roman"/>
          <w:sz w:val="20"/>
          <w:szCs w:val="20"/>
        </w:rPr>
        <w:t xml:space="preserve"> </w:t>
      </w:r>
      <w:r w:rsidR="00F0673F">
        <w:rPr>
          <w:rFonts w:ascii="Times New Roman" w:hAnsi="Times New Roman" w:cs="Times New Roman"/>
          <w:sz w:val="20"/>
          <w:szCs w:val="20"/>
        </w:rPr>
        <w:t xml:space="preserve">is that they </w:t>
      </w:r>
      <w:r w:rsidR="00D0488E" w:rsidRPr="00D0488E">
        <w:rPr>
          <w:rFonts w:ascii="Times New Roman" w:hAnsi="Times New Roman" w:cs="Times New Roman"/>
          <w:sz w:val="20"/>
          <w:szCs w:val="20"/>
        </w:rPr>
        <w:t xml:space="preserve">are dynamic </w:t>
      </w:r>
      <w:r w:rsidR="00D0488E">
        <w:rPr>
          <w:rFonts w:ascii="Times New Roman" w:hAnsi="Times New Roman" w:cs="Times New Roman"/>
          <w:sz w:val="20"/>
          <w:szCs w:val="20"/>
        </w:rPr>
        <w:t xml:space="preserve">and </w:t>
      </w:r>
      <w:r w:rsidR="00F0673F">
        <w:rPr>
          <w:rFonts w:ascii="Times New Roman" w:hAnsi="Times New Roman" w:cs="Times New Roman"/>
          <w:sz w:val="20"/>
          <w:szCs w:val="20"/>
        </w:rPr>
        <w:t xml:space="preserve">that they </w:t>
      </w:r>
      <w:r w:rsidR="00D0488E" w:rsidRPr="00D0488E">
        <w:rPr>
          <w:rFonts w:ascii="Times New Roman" w:hAnsi="Times New Roman" w:cs="Times New Roman"/>
          <w:sz w:val="20"/>
          <w:szCs w:val="20"/>
        </w:rPr>
        <w:t>alter constantly after their initial formation</w:t>
      </w:r>
      <w:r w:rsidR="00D0488E">
        <w:rPr>
          <w:rFonts w:ascii="Times New Roman" w:hAnsi="Times New Roman" w:cs="Times New Roman"/>
          <w:sz w:val="20"/>
          <w:szCs w:val="20"/>
        </w:rPr>
        <w:t xml:space="preserve"> [</w:t>
      </w:r>
      <w:r w:rsidR="00672E9F">
        <w:rPr>
          <w:rFonts w:ascii="Times New Roman" w:hAnsi="Times New Roman" w:cs="Times New Roman"/>
          <w:sz w:val="20"/>
          <w:szCs w:val="20"/>
        </w:rPr>
        <w:t>15</w:t>
      </w:r>
      <w:r w:rsidR="00D0488E">
        <w:rPr>
          <w:rFonts w:ascii="Times New Roman" w:hAnsi="Times New Roman" w:cs="Times New Roman"/>
          <w:sz w:val="20"/>
          <w:szCs w:val="20"/>
        </w:rPr>
        <w:t>]</w:t>
      </w:r>
      <w:r w:rsidR="0093203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765A0A3" w14:textId="77777777" w:rsidR="00E1548A" w:rsidRPr="009349AF" w:rsidRDefault="00E1548A" w:rsidP="002534F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9DE5232" w14:textId="0F372E0A" w:rsidR="00DD55B4" w:rsidRPr="009349AF" w:rsidRDefault="004651AD" w:rsidP="00DD55B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349AF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6FBEA177" w14:textId="77777777" w:rsidR="006C4BF6" w:rsidRPr="00BB6398" w:rsidRDefault="006C4BF6" w:rsidP="006C4BF6">
      <w:pPr>
        <w:jc w:val="both"/>
        <w:rPr>
          <w:rFonts w:ascii="Times New Roman" w:hAnsi="Times New Roman" w:cs="Times New Roman"/>
          <w:sz w:val="18"/>
          <w:szCs w:val="18"/>
        </w:rPr>
      </w:pPr>
      <w:r w:rsidRPr="00BB6398">
        <w:rPr>
          <w:rFonts w:ascii="Times New Roman" w:hAnsi="Times New Roman" w:cs="Times New Roman"/>
          <w:sz w:val="18"/>
          <w:szCs w:val="18"/>
        </w:rPr>
        <w:t xml:space="preserve">[1] PRATT, A.A., Decreasing Dirty Dumping? A Reevaluation of Toxic Waste Colonialism and the Global Management of Transboundary Hazardous Waste, Wm. &amp; Mary Envtl. L. &amp; Pol'y Rev. 35 (2011) 581-623. </w:t>
      </w:r>
    </w:p>
    <w:p w14:paraId="7F4555BA" w14:textId="77777777" w:rsidR="006C4BF6" w:rsidRPr="00BB6398" w:rsidRDefault="006C4BF6" w:rsidP="006C4BF6">
      <w:pPr>
        <w:jc w:val="both"/>
        <w:rPr>
          <w:rFonts w:ascii="Times New Roman" w:hAnsi="Times New Roman" w:cs="Times New Roman"/>
          <w:sz w:val="18"/>
          <w:szCs w:val="18"/>
        </w:rPr>
      </w:pPr>
      <w:r w:rsidRPr="00BB6398">
        <w:rPr>
          <w:rFonts w:ascii="Times New Roman" w:hAnsi="Times New Roman" w:cs="Times New Roman"/>
          <w:sz w:val="18"/>
          <w:szCs w:val="18"/>
        </w:rPr>
        <w:t>[2] PARK, R.S., An examination of international environmental racism through the lens of transboundary movement of hazardous wastes, Global Legal Studies Journal 5 (1998) 659-709.</w:t>
      </w:r>
    </w:p>
    <w:p w14:paraId="21F6B862" w14:textId="77777777" w:rsidR="006C4BF6" w:rsidRPr="00BB6398" w:rsidRDefault="006C4BF6" w:rsidP="006C4BF6">
      <w:pPr>
        <w:jc w:val="both"/>
        <w:rPr>
          <w:rFonts w:ascii="Times New Roman" w:hAnsi="Times New Roman" w:cs="Times New Roman"/>
          <w:sz w:val="18"/>
          <w:szCs w:val="18"/>
        </w:rPr>
      </w:pPr>
      <w:r w:rsidRPr="00BB6398">
        <w:rPr>
          <w:rFonts w:ascii="Times New Roman" w:hAnsi="Times New Roman" w:cs="Times New Roman"/>
          <w:sz w:val="18"/>
          <w:szCs w:val="18"/>
        </w:rPr>
        <w:t>[3] CHAN, C.Y., Radioactive waste management: An international perspective, IAEA Bulletin, 3/1992, 7-15.</w:t>
      </w:r>
    </w:p>
    <w:p w14:paraId="110C4C2A" w14:textId="77777777" w:rsidR="006C4BF6" w:rsidRPr="00BB6398" w:rsidRDefault="006C4BF6" w:rsidP="006C4BF6">
      <w:pPr>
        <w:jc w:val="both"/>
        <w:rPr>
          <w:rFonts w:ascii="Times New Roman" w:hAnsi="Times New Roman" w:cs="Times New Roman"/>
          <w:sz w:val="18"/>
          <w:szCs w:val="18"/>
        </w:rPr>
      </w:pPr>
      <w:r w:rsidRPr="00BB6398">
        <w:rPr>
          <w:rFonts w:ascii="Times New Roman" w:hAnsi="Times New Roman" w:cs="Times New Roman"/>
          <w:sz w:val="18"/>
          <w:szCs w:val="18"/>
        </w:rPr>
        <w:t>[4] CLAPP, J., The toxic waste trade with less-industrialised countries: Economic linkages and political alliances, Third World Quarterly 15 (1994) 505-518.</w:t>
      </w:r>
    </w:p>
    <w:p w14:paraId="1FD2A274" w14:textId="77777777" w:rsidR="006C4BF6" w:rsidRPr="00BB6398" w:rsidRDefault="006C4BF6" w:rsidP="006C4BF6">
      <w:pPr>
        <w:jc w:val="both"/>
        <w:rPr>
          <w:rFonts w:ascii="Times New Roman" w:hAnsi="Times New Roman" w:cs="Times New Roman"/>
          <w:sz w:val="18"/>
          <w:szCs w:val="18"/>
        </w:rPr>
      </w:pPr>
      <w:r w:rsidRPr="00BB6398">
        <w:rPr>
          <w:rFonts w:ascii="Times New Roman" w:hAnsi="Times New Roman" w:cs="Times New Roman"/>
          <w:sz w:val="18"/>
          <w:szCs w:val="18"/>
        </w:rPr>
        <w:t>[5] UNITED NATIONS ECONOMIC AND SOCIAL COUNCIL, Adverse effects of the illicit movement and dumping of toxic and dangerous products and wastes on the enjoyment of human rights: Report of the Special Rapporteur, E/CN-4/2006/42, 20 February 2006.</w:t>
      </w:r>
    </w:p>
    <w:p w14:paraId="6EAF02A5" w14:textId="77777777" w:rsidR="006C4BF6" w:rsidRPr="00BB6398" w:rsidRDefault="006C4BF6" w:rsidP="006C4BF6">
      <w:pPr>
        <w:jc w:val="both"/>
        <w:rPr>
          <w:rFonts w:ascii="Times New Roman" w:hAnsi="Times New Roman" w:cs="Times New Roman"/>
          <w:sz w:val="18"/>
          <w:szCs w:val="18"/>
        </w:rPr>
      </w:pPr>
      <w:r w:rsidRPr="00BB6398">
        <w:rPr>
          <w:rFonts w:ascii="Times New Roman" w:hAnsi="Times New Roman" w:cs="Times New Roman"/>
          <w:sz w:val="18"/>
          <w:szCs w:val="18"/>
        </w:rPr>
        <w:t>[6] SHEARER, C.R.H., Comparative analysis of the Basel and Bamako Conventions on Hazardous Waste Lewis &amp; Clark Law School Environmental Law 23 (1993) 141-183.</w:t>
      </w:r>
    </w:p>
    <w:p w14:paraId="4B057139" w14:textId="77777777" w:rsidR="006C4BF6" w:rsidRPr="00BB6398" w:rsidRDefault="006C4BF6" w:rsidP="006C4BF6">
      <w:pPr>
        <w:jc w:val="both"/>
        <w:rPr>
          <w:rFonts w:ascii="Times New Roman" w:hAnsi="Times New Roman" w:cs="Times New Roman"/>
          <w:sz w:val="18"/>
          <w:szCs w:val="18"/>
        </w:rPr>
      </w:pPr>
      <w:r w:rsidRPr="00BB6398">
        <w:rPr>
          <w:rFonts w:ascii="Times New Roman" w:hAnsi="Times New Roman" w:cs="Times New Roman"/>
          <w:sz w:val="18"/>
          <w:szCs w:val="18"/>
        </w:rPr>
        <w:t>[7] ANYINAM, C.A., Transboundary movements of hazardous wastes: The case of toxic waste dumping in Africa, International Journal of Health Services 21 (1991) 759-777.</w:t>
      </w:r>
    </w:p>
    <w:p w14:paraId="2AD56629" w14:textId="77777777" w:rsidR="006C4BF6" w:rsidRPr="00BB6398" w:rsidRDefault="006C4BF6" w:rsidP="006C4BF6">
      <w:pPr>
        <w:jc w:val="both"/>
        <w:rPr>
          <w:rFonts w:ascii="Times New Roman" w:hAnsi="Times New Roman" w:cs="Times New Roman"/>
          <w:sz w:val="18"/>
          <w:szCs w:val="18"/>
        </w:rPr>
      </w:pPr>
      <w:r w:rsidRPr="00BB6398">
        <w:rPr>
          <w:rFonts w:ascii="Times New Roman" w:hAnsi="Times New Roman" w:cs="Times New Roman"/>
          <w:sz w:val="18"/>
          <w:szCs w:val="18"/>
        </w:rPr>
        <w:t xml:space="preserve">[8] ERINOSHO B.T., The Revised African Convention on the Conservation of Nature and Natural Resources: Prospects for a comprehensive treaty for the management of Africa's natural resources, African Journal of International and Comparative Law 21 (2013) 378-397. </w:t>
      </w:r>
    </w:p>
    <w:p w14:paraId="57BCED30" w14:textId="77777777" w:rsidR="006C4BF6" w:rsidRPr="00BB6398" w:rsidRDefault="006C4BF6" w:rsidP="006C4BF6">
      <w:pPr>
        <w:jc w:val="both"/>
        <w:rPr>
          <w:rFonts w:ascii="Times New Roman" w:hAnsi="Times New Roman" w:cs="Times New Roman"/>
          <w:sz w:val="18"/>
          <w:szCs w:val="18"/>
        </w:rPr>
      </w:pPr>
      <w:r w:rsidRPr="00BB6398">
        <w:rPr>
          <w:rFonts w:ascii="Times New Roman" w:hAnsi="Times New Roman" w:cs="Times New Roman"/>
          <w:sz w:val="18"/>
          <w:szCs w:val="18"/>
        </w:rPr>
        <w:t xml:space="preserve">[9] MAGLIVERAS K., “The African NWFZ, the African Commission on Nuclear Energy, and the protection of the environment”, Nuclear Non-Proliferation in International Law, J. Black-Branch &amp; D. Fleck (editors), T.M.C. Asser / Springer, Berlin (2019), 189-208. </w:t>
      </w:r>
    </w:p>
    <w:p w14:paraId="05E4306B" w14:textId="77777777" w:rsidR="006C4BF6" w:rsidRPr="00BB6398" w:rsidRDefault="006C4BF6" w:rsidP="006C4BF6">
      <w:pPr>
        <w:jc w:val="both"/>
        <w:rPr>
          <w:rFonts w:ascii="Times New Roman" w:hAnsi="Times New Roman" w:cs="Times New Roman"/>
          <w:sz w:val="18"/>
          <w:szCs w:val="18"/>
        </w:rPr>
      </w:pPr>
      <w:r w:rsidRPr="00BB6398">
        <w:rPr>
          <w:rFonts w:ascii="Times New Roman" w:hAnsi="Times New Roman" w:cs="Times New Roman"/>
          <w:sz w:val="18"/>
          <w:szCs w:val="18"/>
        </w:rPr>
        <w:t xml:space="preserve">[10] SECOND MEETING OF THE CONFERENCE OF THE PARTIES TO THE BAMAKO CONVENTION, Report by the Secretariat on the implementation of the Bamako Convention, UNEP/BC/COP.2/, 16 January 2018.  </w:t>
      </w:r>
    </w:p>
    <w:p w14:paraId="1E223484" w14:textId="77777777" w:rsidR="006C4BF6" w:rsidRPr="00BB6398" w:rsidRDefault="006C4BF6" w:rsidP="006C4BF6">
      <w:pPr>
        <w:jc w:val="both"/>
        <w:rPr>
          <w:rFonts w:ascii="Times New Roman" w:hAnsi="Times New Roman" w:cs="Times New Roman"/>
          <w:sz w:val="18"/>
          <w:szCs w:val="18"/>
        </w:rPr>
      </w:pPr>
      <w:r w:rsidRPr="00BB6398">
        <w:rPr>
          <w:rFonts w:ascii="Times New Roman" w:hAnsi="Times New Roman" w:cs="Times New Roman"/>
          <w:sz w:val="18"/>
          <w:szCs w:val="18"/>
        </w:rPr>
        <w:lastRenderedPageBreak/>
        <w:t xml:space="preserve">[11] INFCIRC/386, IAEA, Vienna (1990). </w:t>
      </w:r>
    </w:p>
    <w:p w14:paraId="214575E9" w14:textId="77777777" w:rsidR="006C4BF6" w:rsidRPr="00BB6398" w:rsidRDefault="006C4BF6" w:rsidP="006C4BF6">
      <w:pPr>
        <w:jc w:val="both"/>
        <w:rPr>
          <w:rFonts w:ascii="Times New Roman" w:hAnsi="Times New Roman" w:cs="Times New Roman"/>
          <w:sz w:val="18"/>
          <w:szCs w:val="18"/>
        </w:rPr>
      </w:pPr>
      <w:r w:rsidRPr="00BB6398">
        <w:rPr>
          <w:rFonts w:ascii="Times New Roman" w:hAnsi="Times New Roman" w:cs="Times New Roman"/>
          <w:sz w:val="18"/>
          <w:szCs w:val="18"/>
        </w:rPr>
        <w:t xml:space="preserve">[12] JOS CONSULTING, Review of the Waigani &amp; Noumea Conventions, 10WC/WP7.1/Att.1, 17 July 2019. </w:t>
      </w:r>
    </w:p>
    <w:p w14:paraId="4056C771" w14:textId="02A640A8" w:rsidR="006C4BF6" w:rsidRPr="00BB6398" w:rsidRDefault="006C4BF6" w:rsidP="006C4BF6">
      <w:pPr>
        <w:jc w:val="both"/>
        <w:rPr>
          <w:rFonts w:ascii="Times New Roman" w:hAnsi="Times New Roman" w:cs="Times New Roman"/>
          <w:sz w:val="18"/>
          <w:szCs w:val="18"/>
        </w:rPr>
      </w:pPr>
      <w:r w:rsidRPr="00BB6398">
        <w:rPr>
          <w:rFonts w:ascii="Times New Roman" w:hAnsi="Times New Roman" w:cs="Times New Roman"/>
          <w:sz w:val="18"/>
          <w:szCs w:val="18"/>
        </w:rPr>
        <w:t>[1</w:t>
      </w:r>
      <w:r w:rsidR="006A699C">
        <w:rPr>
          <w:rFonts w:ascii="Times New Roman" w:hAnsi="Times New Roman" w:cs="Times New Roman"/>
          <w:sz w:val="18"/>
          <w:szCs w:val="18"/>
        </w:rPr>
        <w:t>3</w:t>
      </w:r>
      <w:r w:rsidRPr="00BB6398">
        <w:rPr>
          <w:rFonts w:ascii="Times New Roman" w:hAnsi="Times New Roman" w:cs="Times New Roman"/>
          <w:sz w:val="18"/>
          <w:szCs w:val="18"/>
        </w:rPr>
        <w:t>] UNITED NATIONS GENERAL ASSEMBLY, Gaps in international environmental law and environment-related instruments: towards a global pact for the environment - Report of the Secretary-General, A/73/419, 30 November 2018.</w:t>
      </w:r>
    </w:p>
    <w:p w14:paraId="0FC37E6E" w14:textId="29A5C47F" w:rsidR="004651AD" w:rsidRPr="00BB6398" w:rsidRDefault="006C4BF6" w:rsidP="006C4BF6">
      <w:pPr>
        <w:jc w:val="both"/>
        <w:rPr>
          <w:rFonts w:ascii="Times New Roman" w:hAnsi="Times New Roman" w:cs="Times New Roman"/>
          <w:sz w:val="18"/>
          <w:szCs w:val="18"/>
        </w:rPr>
      </w:pPr>
      <w:r w:rsidRPr="00BB6398">
        <w:rPr>
          <w:rFonts w:ascii="Times New Roman" w:hAnsi="Times New Roman" w:cs="Times New Roman"/>
          <w:sz w:val="18"/>
          <w:szCs w:val="18"/>
        </w:rPr>
        <w:t>[1</w:t>
      </w:r>
      <w:r w:rsidR="006A699C">
        <w:rPr>
          <w:rFonts w:ascii="Times New Roman" w:hAnsi="Times New Roman" w:cs="Times New Roman"/>
          <w:sz w:val="18"/>
          <w:szCs w:val="18"/>
        </w:rPr>
        <w:t>4</w:t>
      </w:r>
      <w:r w:rsidRPr="00BB6398">
        <w:rPr>
          <w:rFonts w:ascii="Times New Roman" w:hAnsi="Times New Roman" w:cs="Times New Roman"/>
          <w:sz w:val="18"/>
          <w:szCs w:val="18"/>
        </w:rPr>
        <w:t>] YOUNG, O.R, Effectiveness of international environmental regimes: Existing knowledge, cutting-edge themes, and research strategies, Proceedings of the National Academy of Sciences of the United States of America, 108/50 (2011), 19853–19860.</w:t>
      </w:r>
    </w:p>
    <w:p w14:paraId="7ECB6BA7" w14:textId="77777777" w:rsidR="004651AD" w:rsidRDefault="004651AD" w:rsidP="0072443D">
      <w:pPr>
        <w:jc w:val="both"/>
      </w:pPr>
    </w:p>
    <w:p w14:paraId="36BFE95F" w14:textId="77777777" w:rsidR="004651AD" w:rsidRDefault="004651AD" w:rsidP="0072443D">
      <w:pPr>
        <w:jc w:val="both"/>
      </w:pPr>
    </w:p>
    <w:sectPr w:rsidR="004651A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4A3D" w14:textId="77777777" w:rsidR="00517794" w:rsidRDefault="00517794" w:rsidP="00CE7A3B">
      <w:pPr>
        <w:spacing w:after="0" w:line="240" w:lineRule="auto"/>
      </w:pPr>
      <w:r>
        <w:separator/>
      </w:r>
    </w:p>
  </w:endnote>
  <w:endnote w:type="continuationSeparator" w:id="0">
    <w:p w14:paraId="1E2430A4" w14:textId="77777777" w:rsidR="00517794" w:rsidRDefault="00517794" w:rsidP="00CE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181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1AB29" w14:textId="62C8D0A6" w:rsidR="00BB6398" w:rsidRDefault="00BB6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747F8A" w14:textId="77777777" w:rsidR="000F71AA" w:rsidRDefault="000F7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8F85" w14:textId="77777777" w:rsidR="00517794" w:rsidRDefault="00517794" w:rsidP="00CE7A3B">
      <w:pPr>
        <w:spacing w:after="0" w:line="240" w:lineRule="auto"/>
      </w:pPr>
      <w:r>
        <w:separator/>
      </w:r>
    </w:p>
  </w:footnote>
  <w:footnote w:type="continuationSeparator" w:id="0">
    <w:p w14:paraId="53164F3D" w14:textId="77777777" w:rsidR="00517794" w:rsidRDefault="00517794" w:rsidP="00CE7A3B">
      <w:pPr>
        <w:spacing w:after="0" w:line="240" w:lineRule="auto"/>
      </w:pPr>
      <w:r>
        <w:continuationSeparator/>
      </w:r>
    </w:p>
  </w:footnote>
  <w:footnote w:id="1">
    <w:p w14:paraId="22E27153" w14:textId="5B7630F0" w:rsidR="001A6913" w:rsidRPr="00313044" w:rsidRDefault="001A6913" w:rsidP="00313044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31304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="00153EB3">
        <w:rPr>
          <w:rFonts w:ascii="Times New Roman" w:hAnsi="Times New Roman" w:cs="Times New Roman"/>
          <w:sz w:val="18"/>
          <w:szCs w:val="18"/>
        </w:rPr>
        <w:t xml:space="preserve"> </w:t>
      </w:r>
      <w:r w:rsidR="00D95424" w:rsidRPr="00313044">
        <w:rPr>
          <w:rFonts w:ascii="Times New Roman" w:hAnsi="Times New Roman" w:cs="Times New Roman"/>
          <w:sz w:val="18"/>
          <w:szCs w:val="18"/>
        </w:rPr>
        <w:t xml:space="preserve">1673 </w:t>
      </w:r>
      <w:r w:rsidRPr="00313044">
        <w:rPr>
          <w:rFonts w:ascii="Times New Roman" w:hAnsi="Times New Roman" w:cs="Times New Roman"/>
          <w:sz w:val="18"/>
          <w:szCs w:val="18"/>
        </w:rPr>
        <w:t xml:space="preserve">UNTS </w:t>
      </w:r>
      <w:r w:rsidR="00D95424" w:rsidRPr="00313044">
        <w:rPr>
          <w:rFonts w:ascii="Times New Roman" w:hAnsi="Times New Roman" w:cs="Times New Roman"/>
          <w:sz w:val="18"/>
          <w:szCs w:val="18"/>
        </w:rPr>
        <w:t>57</w:t>
      </w:r>
      <w:r w:rsidR="00153EB3">
        <w:rPr>
          <w:rFonts w:ascii="Times New Roman" w:hAnsi="Times New Roman" w:cs="Times New Roman"/>
          <w:sz w:val="18"/>
          <w:szCs w:val="18"/>
        </w:rPr>
        <w:t>.</w:t>
      </w:r>
      <w:r w:rsidR="006E0D97" w:rsidRPr="00313044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14:paraId="467FABCA" w14:textId="5D2C0A32" w:rsidR="000A42B0" w:rsidRPr="00313044" w:rsidRDefault="000A42B0" w:rsidP="00313044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31304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313044">
        <w:rPr>
          <w:rFonts w:ascii="Times New Roman" w:hAnsi="Times New Roman" w:cs="Times New Roman"/>
          <w:sz w:val="18"/>
          <w:szCs w:val="18"/>
        </w:rPr>
        <w:t xml:space="preserve"> 2101 UNTS 177.</w:t>
      </w:r>
    </w:p>
  </w:footnote>
  <w:footnote w:id="3">
    <w:p w14:paraId="24928A8F" w14:textId="4B58E10F" w:rsidR="00AD1682" w:rsidRPr="00313044" w:rsidRDefault="00AD1682" w:rsidP="00313044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31304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313044">
        <w:rPr>
          <w:rFonts w:ascii="Times New Roman" w:hAnsi="Times New Roman" w:cs="Times New Roman"/>
          <w:sz w:val="18"/>
          <w:szCs w:val="18"/>
        </w:rPr>
        <w:t xml:space="preserve"> Concluded on 27 June 1981, entered into force on 21 October 1986, 1520 UNTS 217.</w:t>
      </w:r>
    </w:p>
  </w:footnote>
  <w:footnote w:id="4">
    <w:p w14:paraId="3E9F2D22" w14:textId="33529D28" w:rsidR="00584365" w:rsidRPr="00313044" w:rsidRDefault="00584365" w:rsidP="00313044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31304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313044">
        <w:rPr>
          <w:rFonts w:ascii="Times New Roman" w:hAnsi="Times New Roman" w:cs="Times New Roman"/>
          <w:sz w:val="18"/>
          <w:szCs w:val="18"/>
        </w:rPr>
        <w:t xml:space="preserve"> African Commission on Human and Peoples’ Rights, Communication 155/96, </w:t>
      </w:r>
      <w:r w:rsidR="002C5115" w:rsidRPr="00313044">
        <w:rPr>
          <w:rFonts w:ascii="Times New Roman" w:hAnsi="Times New Roman" w:cs="Times New Roman"/>
          <w:sz w:val="18"/>
          <w:szCs w:val="18"/>
        </w:rPr>
        <w:t>1</w:t>
      </w:r>
      <w:r w:rsidRPr="00313044">
        <w:rPr>
          <w:rFonts w:ascii="Times New Roman" w:hAnsi="Times New Roman" w:cs="Times New Roman"/>
          <w:sz w:val="18"/>
          <w:szCs w:val="18"/>
        </w:rPr>
        <w:t>5</w:t>
      </w:r>
      <w:r w:rsidRPr="00313044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313044">
        <w:rPr>
          <w:rFonts w:ascii="Times New Roman" w:hAnsi="Times New Roman" w:cs="Times New Roman"/>
          <w:sz w:val="18"/>
          <w:szCs w:val="18"/>
        </w:rPr>
        <w:t xml:space="preserve"> Activity Report 2001-2002, para. 68. </w:t>
      </w:r>
    </w:p>
  </w:footnote>
  <w:footnote w:id="5">
    <w:p w14:paraId="02D3D2BE" w14:textId="243749FD" w:rsidR="0080077A" w:rsidRPr="00313044" w:rsidRDefault="0080077A" w:rsidP="00313044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31304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313044">
        <w:rPr>
          <w:rFonts w:ascii="Times New Roman" w:hAnsi="Times New Roman" w:cs="Times New Roman"/>
          <w:sz w:val="18"/>
          <w:szCs w:val="18"/>
        </w:rPr>
        <w:t xml:space="preserve"> </w:t>
      </w:r>
      <w:r w:rsidR="000D304D" w:rsidRPr="00313044">
        <w:rPr>
          <w:rFonts w:ascii="Times New Roman" w:hAnsi="Times New Roman" w:cs="Times New Roman"/>
          <w:sz w:val="18"/>
          <w:szCs w:val="18"/>
        </w:rPr>
        <w:t>The Convention was adopted on 16 February 1976, entered into force on 12 February 1978, 1102 UNTS 27, while the Protocol was s</w:t>
      </w:r>
      <w:r w:rsidR="00CE2F98" w:rsidRPr="00313044">
        <w:rPr>
          <w:rFonts w:ascii="Times New Roman" w:hAnsi="Times New Roman" w:cs="Times New Roman"/>
          <w:sz w:val="18"/>
          <w:szCs w:val="18"/>
        </w:rPr>
        <w:t xml:space="preserve">igned on </w:t>
      </w:r>
      <w:r w:rsidRPr="00313044">
        <w:rPr>
          <w:rFonts w:ascii="Times New Roman" w:hAnsi="Times New Roman" w:cs="Times New Roman"/>
          <w:sz w:val="18"/>
          <w:szCs w:val="18"/>
        </w:rPr>
        <w:t xml:space="preserve">1 October 1996, </w:t>
      </w:r>
      <w:r w:rsidR="00CE2F98" w:rsidRPr="00313044">
        <w:rPr>
          <w:rFonts w:ascii="Times New Roman" w:hAnsi="Times New Roman" w:cs="Times New Roman"/>
          <w:sz w:val="18"/>
          <w:szCs w:val="18"/>
        </w:rPr>
        <w:t xml:space="preserve">entered into force on </w:t>
      </w:r>
      <w:r w:rsidRPr="00313044">
        <w:rPr>
          <w:rFonts w:ascii="Times New Roman" w:hAnsi="Times New Roman" w:cs="Times New Roman"/>
          <w:sz w:val="18"/>
          <w:szCs w:val="18"/>
        </w:rPr>
        <w:t>19 December 200</w:t>
      </w:r>
      <w:r w:rsidR="00412899" w:rsidRPr="00313044">
        <w:rPr>
          <w:rFonts w:ascii="Times New Roman" w:hAnsi="Times New Roman" w:cs="Times New Roman"/>
          <w:sz w:val="18"/>
          <w:szCs w:val="18"/>
        </w:rPr>
        <w:t>7</w:t>
      </w:r>
      <w:r w:rsidR="00CE2F98" w:rsidRPr="00313044">
        <w:rPr>
          <w:rFonts w:ascii="Times New Roman" w:hAnsi="Times New Roman" w:cs="Times New Roman"/>
          <w:sz w:val="18"/>
          <w:szCs w:val="18"/>
        </w:rPr>
        <w:t>,</w:t>
      </w:r>
      <w:r w:rsidR="000B0797" w:rsidRPr="00313044">
        <w:rPr>
          <w:rFonts w:ascii="Times New Roman" w:hAnsi="Times New Roman" w:cs="Times New Roman"/>
          <w:sz w:val="18"/>
          <w:szCs w:val="18"/>
        </w:rPr>
        <w:t xml:space="preserve"> 2942 UNTS 155. </w:t>
      </w:r>
    </w:p>
  </w:footnote>
  <w:footnote w:id="6">
    <w:p w14:paraId="5E0DFFBF" w14:textId="175221EB" w:rsidR="00CE2F98" w:rsidRPr="00313044" w:rsidRDefault="00CE2F98" w:rsidP="00313044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31304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313044">
        <w:rPr>
          <w:rFonts w:ascii="Times New Roman" w:hAnsi="Times New Roman" w:cs="Times New Roman"/>
          <w:sz w:val="18"/>
          <w:szCs w:val="18"/>
        </w:rPr>
        <w:t xml:space="preserve"> Signed on 23 June 2000, entered into force on </w:t>
      </w:r>
      <w:r w:rsidR="005E631D" w:rsidRPr="00313044">
        <w:rPr>
          <w:rFonts w:ascii="Times New Roman" w:hAnsi="Times New Roman" w:cs="Times New Roman"/>
          <w:sz w:val="18"/>
          <w:szCs w:val="18"/>
        </w:rPr>
        <w:t xml:space="preserve">1 April 2003, </w:t>
      </w:r>
      <w:r w:rsidR="00582E69" w:rsidRPr="00313044">
        <w:rPr>
          <w:rFonts w:ascii="Times New Roman" w:hAnsi="Times New Roman" w:cs="Times New Roman"/>
          <w:sz w:val="18"/>
          <w:szCs w:val="18"/>
        </w:rPr>
        <w:t xml:space="preserve">presently extended </w:t>
      </w:r>
      <w:r w:rsidR="00C327F5" w:rsidRPr="00313044">
        <w:rPr>
          <w:rFonts w:ascii="Times New Roman" w:hAnsi="Times New Roman" w:cs="Times New Roman"/>
          <w:sz w:val="18"/>
          <w:szCs w:val="18"/>
        </w:rPr>
        <w:t xml:space="preserve">until </w:t>
      </w:r>
      <w:r w:rsidR="00582E69" w:rsidRPr="00313044">
        <w:rPr>
          <w:rFonts w:ascii="Times New Roman" w:hAnsi="Times New Roman" w:cs="Times New Roman"/>
          <w:sz w:val="18"/>
          <w:szCs w:val="18"/>
        </w:rPr>
        <w:t>30 November 2021</w:t>
      </w:r>
      <w:r w:rsidR="00CB17BC" w:rsidRPr="00313044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7">
    <w:p w14:paraId="02876AB3" w14:textId="143462C1" w:rsidR="00E36EB1" w:rsidRPr="00313044" w:rsidRDefault="00E36EB1" w:rsidP="00313044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31304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313044">
        <w:rPr>
          <w:rFonts w:ascii="Times New Roman" w:hAnsi="Times New Roman" w:cs="Times New Roman"/>
          <w:sz w:val="18"/>
          <w:szCs w:val="18"/>
        </w:rPr>
        <w:t xml:space="preserve"> Signed on 24</w:t>
      </w:r>
      <w:r w:rsidR="00CB17BC" w:rsidRPr="00313044">
        <w:rPr>
          <w:rFonts w:ascii="Times New Roman" w:hAnsi="Times New Roman" w:cs="Times New Roman"/>
          <w:sz w:val="18"/>
          <w:szCs w:val="18"/>
        </w:rPr>
        <w:t xml:space="preserve"> </w:t>
      </w:r>
      <w:r w:rsidRPr="00313044">
        <w:rPr>
          <w:rFonts w:ascii="Times New Roman" w:hAnsi="Times New Roman" w:cs="Times New Roman"/>
          <w:sz w:val="18"/>
          <w:szCs w:val="18"/>
        </w:rPr>
        <w:t xml:space="preserve">July 1993, entered into force </w:t>
      </w:r>
      <w:r w:rsidR="00CB17BC" w:rsidRPr="00313044">
        <w:rPr>
          <w:rFonts w:ascii="Times New Roman" w:hAnsi="Times New Roman" w:cs="Times New Roman"/>
          <w:sz w:val="18"/>
          <w:szCs w:val="18"/>
        </w:rPr>
        <w:t xml:space="preserve">on </w:t>
      </w:r>
      <w:r w:rsidRPr="00313044">
        <w:rPr>
          <w:rFonts w:ascii="Times New Roman" w:hAnsi="Times New Roman" w:cs="Times New Roman"/>
          <w:sz w:val="18"/>
          <w:szCs w:val="18"/>
        </w:rPr>
        <w:t xml:space="preserve">23 August 1995, 2373 UNTS 233. </w:t>
      </w:r>
    </w:p>
  </w:footnote>
  <w:footnote w:id="8">
    <w:p w14:paraId="427E4F58" w14:textId="7D34C2A0" w:rsidR="00FB5951" w:rsidRPr="00313044" w:rsidRDefault="00FB5951" w:rsidP="00313044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31304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313044">
        <w:rPr>
          <w:rFonts w:ascii="Times New Roman" w:hAnsi="Times New Roman" w:cs="Times New Roman"/>
          <w:sz w:val="18"/>
          <w:szCs w:val="18"/>
        </w:rPr>
        <w:t xml:space="preserve"> </w:t>
      </w:r>
      <w:r w:rsidR="00174218" w:rsidRPr="00313044">
        <w:rPr>
          <w:rFonts w:ascii="Times New Roman" w:hAnsi="Times New Roman" w:cs="Times New Roman"/>
          <w:sz w:val="18"/>
          <w:szCs w:val="18"/>
        </w:rPr>
        <w:t xml:space="preserve">See </w:t>
      </w:r>
      <w:r w:rsidR="0077268D" w:rsidRPr="00313044">
        <w:rPr>
          <w:rFonts w:ascii="Times New Roman" w:hAnsi="Times New Roman" w:cs="Times New Roman"/>
          <w:sz w:val="18"/>
          <w:szCs w:val="18"/>
        </w:rPr>
        <w:t>C</w:t>
      </w:r>
      <w:r w:rsidR="004D4A9A" w:rsidRPr="00313044">
        <w:rPr>
          <w:rFonts w:ascii="Times New Roman" w:hAnsi="Times New Roman" w:cs="Times New Roman"/>
          <w:sz w:val="18"/>
          <w:szCs w:val="18"/>
        </w:rPr>
        <w:t xml:space="preserve">OP 1, </w:t>
      </w:r>
      <w:r w:rsidR="00174218" w:rsidRPr="00313044">
        <w:rPr>
          <w:rFonts w:ascii="Times New Roman" w:hAnsi="Times New Roman" w:cs="Times New Roman"/>
          <w:sz w:val="18"/>
          <w:szCs w:val="18"/>
        </w:rPr>
        <w:t xml:space="preserve">Decision on </w:t>
      </w:r>
      <w:r w:rsidR="008F312D" w:rsidRPr="00313044">
        <w:rPr>
          <w:rFonts w:ascii="Times New Roman" w:hAnsi="Times New Roman" w:cs="Times New Roman"/>
          <w:sz w:val="18"/>
          <w:szCs w:val="18"/>
        </w:rPr>
        <w:t>‘Institutional arrangements for the implementation of the Convention - Establishment of a Secretariat’, Doc. C1 - DEC. 6</w:t>
      </w:r>
      <w:r w:rsidR="00C94534" w:rsidRPr="00313044">
        <w:rPr>
          <w:rFonts w:ascii="Times New Roman" w:hAnsi="Times New Roman" w:cs="Times New Roman"/>
          <w:sz w:val="18"/>
          <w:szCs w:val="18"/>
        </w:rPr>
        <w:t xml:space="preserve"> (2013).</w:t>
      </w:r>
    </w:p>
  </w:footnote>
  <w:footnote w:id="9">
    <w:p w14:paraId="05705B41" w14:textId="1137E797" w:rsidR="00C94534" w:rsidRPr="00313044" w:rsidRDefault="00C94534" w:rsidP="00313044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31304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313044">
        <w:rPr>
          <w:rFonts w:ascii="Times New Roman" w:hAnsi="Times New Roman" w:cs="Times New Roman"/>
          <w:sz w:val="18"/>
          <w:szCs w:val="18"/>
        </w:rPr>
        <w:t xml:space="preserve"> </w:t>
      </w:r>
      <w:r w:rsidR="009E225F" w:rsidRPr="00313044">
        <w:rPr>
          <w:rFonts w:ascii="Times New Roman" w:hAnsi="Times New Roman" w:cs="Times New Roman"/>
          <w:sz w:val="18"/>
          <w:szCs w:val="18"/>
        </w:rPr>
        <w:t xml:space="preserve">See </w:t>
      </w:r>
      <w:r w:rsidR="002034C2" w:rsidRPr="00313044">
        <w:rPr>
          <w:rFonts w:ascii="Times New Roman" w:hAnsi="Times New Roman" w:cs="Times New Roman"/>
          <w:sz w:val="18"/>
          <w:szCs w:val="18"/>
        </w:rPr>
        <w:t>C</w:t>
      </w:r>
      <w:r w:rsidR="004D4A9A" w:rsidRPr="00313044">
        <w:rPr>
          <w:rFonts w:ascii="Times New Roman" w:hAnsi="Times New Roman" w:cs="Times New Roman"/>
          <w:sz w:val="18"/>
          <w:szCs w:val="18"/>
        </w:rPr>
        <w:t xml:space="preserve">OP 1, </w:t>
      </w:r>
      <w:r w:rsidR="009E225F" w:rsidRPr="00313044">
        <w:rPr>
          <w:rFonts w:ascii="Times New Roman" w:hAnsi="Times New Roman" w:cs="Times New Roman"/>
          <w:sz w:val="18"/>
          <w:szCs w:val="18"/>
        </w:rPr>
        <w:t xml:space="preserve">Decision on </w:t>
      </w:r>
      <w:r w:rsidRPr="00313044">
        <w:rPr>
          <w:rFonts w:ascii="Times New Roman" w:hAnsi="Times New Roman" w:cs="Times New Roman"/>
          <w:sz w:val="18"/>
          <w:szCs w:val="18"/>
        </w:rPr>
        <w:t xml:space="preserve">‘Illegal Traffic’, Doc. C1 - DEC.14 (2013). </w:t>
      </w:r>
    </w:p>
  </w:footnote>
  <w:footnote w:id="10">
    <w:p w14:paraId="22D38354" w14:textId="144BDA0E" w:rsidR="005F3EBE" w:rsidRPr="00313044" w:rsidRDefault="005F3EBE" w:rsidP="00313044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31304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="00E56B1B" w:rsidRPr="00313044">
        <w:rPr>
          <w:rFonts w:ascii="Times New Roman" w:hAnsi="Times New Roman" w:cs="Times New Roman"/>
          <w:sz w:val="18"/>
          <w:szCs w:val="18"/>
        </w:rPr>
        <w:t xml:space="preserve"> International Legal Materials </w:t>
      </w:r>
      <w:r w:rsidR="0077268D" w:rsidRPr="00313044">
        <w:rPr>
          <w:rFonts w:ascii="Times New Roman" w:hAnsi="Times New Roman" w:cs="Times New Roman"/>
          <w:sz w:val="18"/>
          <w:szCs w:val="18"/>
        </w:rPr>
        <w:t xml:space="preserve">35 (1996) </w:t>
      </w:r>
      <w:r w:rsidR="00E56B1B" w:rsidRPr="00313044">
        <w:rPr>
          <w:rFonts w:ascii="Times New Roman" w:hAnsi="Times New Roman" w:cs="Times New Roman"/>
          <w:sz w:val="18"/>
          <w:szCs w:val="18"/>
        </w:rPr>
        <w:t>698.</w:t>
      </w:r>
    </w:p>
  </w:footnote>
  <w:footnote w:id="11">
    <w:p w14:paraId="55D62F16" w14:textId="00D0D7F1" w:rsidR="006560DB" w:rsidRPr="00313044" w:rsidRDefault="006560DB" w:rsidP="00313044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31304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313044">
        <w:rPr>
          <w:rFonts w:ascii="Times New Roman" w:hAnsi="Times New Roman" w:cs="Times New Roman"/>
          <w:sz w:val="18"/>
          <w:szCs w:val="18"/>
        </w:rPr>
        <w:t xml:space="preserve"> 2161 UNTS 91.</w:t>
      </w:r>
    </w:p>
  </w:footnote>
  <w:footnote w:id="12">
    <w:p w14:paraId="1474A0B5" w14:textId="6E3379D3" w:rsidR="00A13067" w:rsidRPr="00313044" w:rsidRDefault="00A13067" w:rsidP="00A13067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31304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313044">
        <w:rPr>
          <w:rFonts w:ascii="Times New Roman" w:hAnsi="Times New Roman" w:cs="Times New Roman"/>
          <w:sz w:val="18"/>
          <w:szCs w:val="18"/>
        </w:rPr>
        <w:t xml:space="preserve"> 1833 </w:t>
      </w:r>
      <w:r w:rsidRPr="00313044">
        <w:rPr>
          <w:rFonts w:ascii="Times New Roman" w:hAnsi="Times New Roman" w:cs="Times New Roman"/>
          <w:i/>
          <w:iCs/>
          <w:sz w:val="18"/>
          <w:szCs w:val="18"/>
        </w:rPr>
        <w:t>UNTS</w:t>
      </w:r>
      <w:r w:rsidRPr="00313044">
        <w:rPr>
          <w:rFonts w:ascii="Times New Roman" w:hAnsi="Times New Roman" w:cs="Times New Roman"/>
          <w:sz w:val="18"/>
          <w:szCs w:val="18"/>
        </w:rPr>
        <w:t xml:space="preserve"> 397.  </w:t>
      </w:r>
    </w:p>
  </w:footnote>
  <w:footnote w:id="13">
    <w:p w14:paraId="2084E47F" w14:textId="5CEB1B27" w:rsidR="004A16F2" w:rsidRPr="00313044" w:rsidRDefault="004A16F2" w:rsidP="00313044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31304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313044">
        <w:rPr>
          <w:rFonts w:ascii="Times New Roman" w:hAnsi="Times New Roman" w:cs="Times New Roman"/>
          <w:sz w:val="18"/>
          <w:szCs w:val="18"/>
        </w:rPr>
        <w:t xml:space="preserve"> </w:t>
      </w:r>
      <w:r w:rsidR="001D3425" w:rsidRPr="00313044">
        <w:rPr>
          <w:rFonts w:ascii="Times New Roman" w:hAnsi="Times New Roman" w:cs="Times New Roman"/>
          <w:sz w:val="18"/>
          <w:szCs w:val="18"/>
        </w:rPr>
        <w:t xml:space="preserve">Both the Convention and the Protocol were </w:t>
      </w:r>
      <w:r w:rsidR="009C153C" w:rsidRPr="00313044">
        <w:rPr>
          <w:rFonts w:ascii="Times New Roman" w:hAnsi="Times New Roman" w:cs="Times New Roman"/>
          <w:sz w:val="18"/>
          <w:szCs w:val="18"/>
        </w:rPr>
        <w:t xml:space="preserve">adopted on 24 November 1986, entered into force on 22 August </w:t>
      </w:r>
      <w:r w:rsidR="006E0D97" w:rsidRPr="00313044">
        <w:rPr>
          <w:rFonts w:ascii="Times New Roman" w:hAnsi="Times New Roman" w:cs="Times New Roman"/>
          <w:sz w:val="18"/>
          <w:szCs w:val="18"/>
        </w:rPr>
        <w:t>1990, International</w:t>
      </w:r>
      <w:r w:rsidR="009C153C" w:rsidRPr="0031304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C153C" w:rsidRPr="00313044">
        <w:rPr>
          <w:rFonts w:ascii="Times New Roman" w:hAnsi="Times New Roman" w:cs="Times New Roman"/>
          <w:sz w:val="18"/>
          <w:szCs w:val="18"/>
        </w:rPr>
        <w:t xml:space="preserve">Legal </w:t>
      </w:r>
      <w:r w:rsidR="0067593C" w:rsidRPr="00313044">
        <w:rPr>
          <w:rFonts w:ascii="Times New Roman" w:hAnsi="Times New Roman" w:cs="Times New Roman"/>
          <w:sz w:val="18"/>
          <w:szCs w:val="18"/>
        </w:rPr>
        <w:t>M</w:t>
      </w:r>
      <w:r w:rsidR="009C153C" w:rsidRPr="00313044">
        <w:rPr>
          <w:rFonts w:ascii="Times New Roman" w:hAnsi="Times New Roman" w:cs="Times New Roman"/>
          <w:sz w:val="18"/>
          <w:szCs w:val="18"/>
        </w:rPr>
        <w:t>aterials</w:t>
      </w:r>
      <w:r w:rsidR="0067593C" w:rsidRPr="00313044">
        <w:rPr>
          <w:rFonts w:ascii="Times New Roman" w:hAnsi="Times New Roman" w:cs="Times New Roman"/>
          <w:sz w:val="18"/>
          <w:szCs w:val="18"/>
        </w:rPr>
        <w:t xml:space="preserve"> </w:t>
      </w:r>
      <w:r w:rsidR="006E0D97" w:rsidRPr="00313044">
        <w:rPr>
          <w:rFonts w:ascii="Times New Roman" w:hAnsi="Times New Roman" w:cs="Times New Roman"/>
          <w:sz w:val="18"/>
          <w:szCs w:val="18"/>
        </w:rPr>
        <w:t xml:space="preserve">22 (1987) </w:t>
      </w:r>
      <w:r w:rsidR="00E06AE1" w:rsidRPr="00313044">
        <w:rPr>
          <w:rFonts w:ascii="Times New Roman" w:hAnsi="Times New Roman" w:cs="Times New Roman"/>
          <w:sz w:val="18"/>
          <w:szCs w:val="18"/>
        </w:rPr>
        <w:t>41</w:t>
      </w:r>
      <w:r w:rsidR="0067593C" w:rsidRPr="00313044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14">
    <w:p w14:paraId="030811AB" w14:textId="0EF96F5B" w:rsidR="000D535A" w:rsidRPr="00313044" w:rsidRDefault="000D535A" w:rsidP="00313044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31304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313044">
        <w:rPr>
          <w:rFonts w:ascii="Times New Roman" w:hAnsi="Times New Roman" w:cs="Times New Roman"/>
          <w:sz w:val="18"/>
          <w:szCs w:val="18"/>
        </w:rPr>
        <w:t xml:space="preserve"> </w:t>
      </w:r>
      <w:r w:rsidR="009C153C" w:rsidRPr="00313044">
        <w:rPr>
          <w:rFonts w:ascii="Times New Roman" w:hAnsi="Times New Roman" w:cs="Times New Roman"/>
          <w:sz w:val="18"/>
          <w:szCs w:val="18"/>
        </w:rPr>
        <w:t xml:space="preserve">It was signed on 6 August 1985, entered into force on 11 December 1986, </w:t>
      </w:r>
      <w:r w:rsidRPr="00313044">
        <w:rPr>
          <w:rFonts w:ascii="Times New Roman" w:hAnsi="Times New Roman" w:cs="Times New Roman"/>
          <w:sz w:val="18"/>
          <w:szCs w:val="18"/>
        </w:rPr>
        <w:t>1445 UNTS</w:t>
      </w:r>
      <w:r w:rsidRPr="0031304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13044">
        <w:rPr>
          <w:rFonts w:ascii="Times New Roman" w:hAnsi="Times New Roman" w:cs="Times New Roman"/>
          <w:sz w:val="18"/>
          <w:szCs w:val="18"/>
        </w:rPr>
        <w:t xml:space="preserve">177. </w:t>
      </w:r>
    </w:p>
  </w:footnote>
  <w:footnote w:id="15">
    <w:p w14:paraId="4C4B4F0E" w14:textId="21E020FF" w:rsidR="00895A52" w:rsidRPr="00313044" w:rsidRDefault="00895A52" w:rsidP="00313044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31304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="009C3665" w:rsidRPr="00313044">
        <w:rPr>
          <w:rFonts w:ascii="Times New Roman" w:hAnsi="Times New Roman" w:cs="Times New Roman"/>
          <w:sz w:val="18"/>
          <w:szCs w:val="18"/>
        </w:rPr>
        <w:t xml:space="preserve"> It opened for signature on 9 September 1997 at IAEA Headquarters,</w:t>
      </w:r>
      <w:r w:rsidRPr="00313044">
        <w:rPr>
          <w:rFonts w:ascii="Times New Roman" w:hAnsi="Times New Roman" w:cs="Times New Roman"/>
          <w:sz w:val="18"/>
          <w:szCs w:val="18"/>
        </w:rPr>
        <w:t xml:space="preserve"> </w:t>
      </w:r>
      <w:r w:rsidR="009C3665" w:rsidRPr="00313044">
        <w:rPr>
          <w:rFonts w:ascii="Times New Roman" w:hAnsi="Times New Roman" w:cs="Times New Roman"/>
          <w:sz w:val="18"/>
          <w:szCs w:val="18"/>
        </w:rPr>
        <w:t xml:space="preserve">entered into force on 18 June 2001, </w:t>
      </w:r>
      <w:r w:rsidRPr="00313044">
        <w:rPr>
          <w:rFonts w:ascii="Times New Roman" w:hAnsi="Times New Roman" w:cs="Times New Roman"/>
          <w:sz w:val="18"/>
          <w:szCs w:val="18"/>
        </w:rPr>
        <w:t xml:space="preserve">2153 UNTS 303.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29FB" w14:textId="2BBAFC9E" w:rsidR="00BB6398" w:rsidRDefault="00BB6398" w:rsidP="00BB6398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BB6398">
      <w:rPr>
        <w:rFonts w:ascii="Times New Roman" w:hAnsi="Times New Roman" w:cs="Times New Roman"/>
        <w:sz w:val="16"/>
        <w:szCs w:val="16"/>
      </w:rPr>
      <w:t>MAGLIVERAS</w:t>
    </w:r>
  </w:p>
  <w:p w14:paraId="3F79F5B7" w14:textId="77777777" w:rsidR="00BB6398" w:rsidRPr="00BB6398" w:rsidRDefault="00BB6398" w:rsidP="00BB6398">
    <w:pPr>
      <w:pStyle w:val="Header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40"/>
    <w:multiLevelType w:val="hybridMultilevel"/>
    <w:tmpl w:val="71ECF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4280"/>
    <w:multiLevelType w:val="multilevel"/>
    <w:tmpl w:val="CCE60E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937E78"/>
    <w:multiLevelType w:val="multilevel"/>
    <w:tmpl w:val="3690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8222C"/>
    <w:multiLevelType w:val="hybridMultilevel"/>
    <w:tmpl w:val="E8580F92"/>
    <w:lvl w:ilvl="0" w:tplc="62F60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01397"/>
    <w:multiLevelType w:val="hybridMultilevel"/>
    <w:tmpl w:val="043E2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A2750"/>
    <w:multiLevelType w:val="multilevel"/>
    <w:tmpl w:val="AAE0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A6"/>
    <w:rsid w:val="00001843"/>
    <w:rsid w:val="0002276D"/>
    <w:rsid w:val="00025883"/>
    <w:rsid w:val="00031A1B"/>
    <w:rsid w:val="00044E35"/>
    <w:rsid w:val="000469FC"/>
    <w:rsid w:val="00064D5A"/>
    <w:rsid w:val="000702DD"/>
    <w:rsid w:val="000732E4"/>
    <w:rsid w:val="00095995"/>
    <w:rsid w:val="000A42B0"/>
    <w:rsid w:val="000B0797"/>
    <w:rsid w:val="000B2A81"/>
    <w:rsid w:val="000D2B33"/>
    <w:rsid w:val="000D304D"/>
    <w:rsid w:val="000D535A"/>
    <w:rsid w:val="000D6A4E"/>
    <w:rsid w:val="000E0C59"/>
    <w:rsid w:val="000E5E24"/>
    <w:rsid w:val="000F2412"/>
    <w:rsid w:val="000F71AA"/>
    <w:rsid w:val="00107EDB"/>
    <w:rsid w:val="001147A3"/>
    <w:rsid w:val="00117F27"/>
    <w:rsid w:val="00140B00"/>
    <w:rsid w:val="00153EB3"/>
    <w:rsid w:val="00155631"/>
    <w:rsid w:val="00165F1B"/>
    <w:rsid w:val="00172A91"/>
    <w:rsid w:val="00174218"/>
    <w:rsid w:val="001A6913"/>
    <w:rsid w:val="001B5E98"/>
    <w:rsid w:val="001B7D73"/>
    <w:rsid w:val="001C781B"/>
    <w:rsid w:val="001D24B8"/>
    <w:rsid w:val="001D3425"/>
    <w:rsid w:val="001F2303"/>
    <w:rsid w:val="00200F42"/>
    <w:rsid w:val="002034C2"/>
    <w:rsid w:val="00204F20"/>
    <w:rsid w:val="00206713"/>
    <w:rsid w:val="002123F9"/>
    <w:rsid w:val="002203F2"/>
    <w:rsid w:val="00220455"/>
    <w:rsid w:val="00230BCD"/>
    <w:rsid w:val="00231480"/>
    <w:rsid w:val="00234516"/>
    <w:rsid w:val="00245E84"/>
    <w:rsid w:val="002534F1"/>
    <w:rsid w:val="002541AC"/>
    <w:rsid w:val="002607C2"/>
    <w:rsid w:val="00264F8B"/>
    <w:rsid w:val="00267231"/>
    <w:rsid w:val="00274F87"/>
    <w:rsid w:val="002771EF"/>
    <w:rsid w:val="00291EB3"/>
    <w:rsid w:val="00292E00"/>
    <w:rsid w:val="002B7917"/>
    <w:rsid w:val="002C5115"/>
    <w:rsid w:val="002D1024"/>
    <w:rsid w:val="00313044"/>
    <w:rsid w:val="0032608B"/>
    <w:rsid w:val="00343BEF"/>
    <w:rsid w:val="00355990"/>
    <w:rsid w:val="00367F92"/>
    <w:rsid w:val="00372771"/>
    <w:rsid w:val="00382365"/>
    <w:rsid w:val="00384FD0"/>
    <w:rsid w:val="003A68F4"/>
    <w:rsid w:val="003A6DDA"/>
    <w:rsid w:val="003A7BF0"/>
    <w:rsid w:val="003B3C83"/>
    <w:rsid w:val="003B679C"/>
    <w:rsid w:val="003B685E"/>
    <w:rsid w:val="003B6E72"/>
    <w:rsid w:val="003C7041"/>
    <w:rsid w:val="003D2A1D"/>
    <w:rsid w:val="00403417"/>
    <w:rsid w:val="00403B74"/>
    <w:rsid w:val="00407904"/>
    <w:rsid w:val="00412899"/>
    <w:rsid w:val="00412D52"/>
    <w:rsid w:val="0043441B"/>
    <w:rsid w:val="00444E64"/>
    <w:rsid w:val="00446E6F"/>
    <w:rsid w:val="004651AD"/>
    <w:rsid w:val="00485C7A"/>
    <w:rsid w:val="00493080"/>
    <w:rsid w:val="004A16F2"/>
    <w:rsid w:val="004B2913"/>
    <w:rsid w:val="004B4E0B"/>
    <w:rsid w:val="004B504A"/>
    <w:rsid w:val="004B5ECD"/>
    <w:rsid w:val="004B6A29"/>
    <w:rsid w:val="004D4A9A"/>
    <w:rsid w:val="004D5917"/>
    <w:rsid w:val="004D62CC"/>
    <w:rsid w:val="004E2861"/>
    <w:rsid w:val="004E49E9"/>
    <w:rsid w:val="004E541B"/>
    <w:rsid w:val="004F7BC2"/>
    <w:rsid w:val="005013B3"/>
    <w:rsid w:val="00512688"/>
    <w:rsid w:val="00517794"/>
    <w:rsid w:val="00531350"/>
    <w:rsid w:val="00546567"/>
    <w:rsid w:val="0055040F"/>
    <w:rsid w:val="005521C5"/>
    <w:rsid w:val="00557C79"/>
    <w:rsid w:val="005717A9"/>
    <w:rsid w:val="00582E69"/>
    <w:rsid w:val="005836D5"/>
    <w:rsid w:val="00584365"/>
    <w:rsid w:val="005960D7"/>
    <w:rsid w:val="00596A45"/>
    <w:rsid w:val="005D3A7B"/>
    <w:rsid w:val="005E39C6"/>
    <w:rsid w:val="005E631D"/>
    <w:rsid w:val="005F2389"/>
    <w:rsid w:val="005F3EBE"/>
    <w:rsid w:val="0060064F"/>
    <w:rsid w:val="00625097"/>
    <w:rsid w:val="006560DB"/>
    <w:rsid w:val="00657215"/>
    <w:rsid w:val="00666740"/>
    <w:rsid w:val="00672E9F"/>
    <w:rsid w:val="0067315B"/>
    <w:rsid w:val="0067593C"/>
    <w:rsid w:val="006A35A6"/>
    <w:rsid w:val="006A699C"/>
    <w:rsid w:val="006C4BF6"/>
    <w:rsid w:val="006C7BE1"/>
    <w:rsid w:val="006E0D97"/>
    <w:rsid w:val="006F53E2"/>
    <w:rsid w:val="00707DE5"/>
    <w:rsid w:val="00707F71"/>
    <w:rsid w:val="007152DB"/>
    <w:rsid w:val="00717F20"/>
    <w:rsid w:val="00722828"/>
    <w:rsid w:val="0072443D"/>
    <w:rsid w:val="00725E0F"/>
    <w:rsid w:val="0073220E"/>
    <w:rsid w:val="0073443E"/>
    <w:rsid w:val="0074054B"/>
    <w:rsid w:val="00754175"/>
    <w:rsid w:val="00754B04"/>
    <w:rsid w:val="00755566"/>
    <w:rsid w:val="0077268D"/>
    <w:rsid w:val="0077459F"/>
    <w:rsid w:val="007B4D24"/>
    <w:rsid w:val="007C6D2A"/>
    <w:rsid w:val="007D2FAD"/>
    <w:rsid w:val="007E1A81"/>
    <w:rsid w:val="007E5C00"/>
    <w:rsid w:val="007F2262"/>
    <w:rsid w:val="007F672F"/>
    <w:rsid w:val="0080077A"/>
    <w:rsid w:val="00803C78"/>
    <w:rsid w:val="0081112C"/>
    <w:rsid w:val="00816ACD"/>
    <w:rsid w:val="00821E8C"/>
    <w:rsid w:val="00824FF5"/>
    <w:rsid w:val="00827FB3"/>
    <w:rsid w:val="008322DD"/>
    <w:rsid w:val="0086116A"/>
    <w:rsid w:val="00862BFF"/>
    <w:rsid w:val="008636E7"/>
    <w:rsid w:val="00866E43"/>
    <w:rsid w:val="0087709B"/>
    <w:rsid w:val="00882C77"/>
    <w:rsid w:val="00895A52"/>
    <w:rsid w:val="00897CD1"/>
    <w:rsid w:val="008A3E4E"/>
    <w:rsid w:val="008C44EE"/>
    <w:rsid w:val="008D6666"/>
    <w:rsid w:val="008F312D"/>
    <w:rsid w:val="00921E03"/>
    <w:rsid w:val="00932037"/>
    <w:rsid w:val="009349AF"/>
    <w:rsid w:val="00942AD1"/>
    <w:rsid w:val="00945E40"/>
    <w:rsid w:val="0095193C"/>
    <w:rsid w:val="00960013"/>
    <w:rsid w:val="00970148"/>
    <w:rsid w:val="009852B1"/>
    <w:rsid w:val="00986997"/>
    <w:rsid w:val="00986D9C"/>
    <w:rsid w:val="00996CEA"/>
    <w:rsid w:val="009A4DA6"/>
    <w:rsid w:val="009C051A"/>
    <w:rsid w:val="009C153C"/>
    <w:rsid w:val="009C3665"/>
    <w:rsid w:val="009C7337"/>
    <w:rsid w:val="009D0EB7"/>
    <w:rsid w:val="009E07F1"/>
    <w:rsid w:val="009E1FAC"/>
    <w:rsid w:val="009E225F"/>
    <w:rsid w:val="009F0032"/>
    <w:rsid w:val="00A004FE"/>
    <w:rsid w:val="00A056EA"/>
    <w:rsid w:val="00A066AF"/>
    <w:rsid w:val="00A13067"/>
    <w:rsid w:val="00A164BC"/>
    <w:rsid w:val="00A36D55"/>
    <w:rsid w:val="00A532C0"/>
    <w:rsid w:val="00A55EE7"/>
    <w:rsid w:val="00A617D0"/>
    <w:rsid w:val="00A9293B"/>
    <w:rsid w:val="00A952FD"/>
    <w:rsid w:val="00AA64A0"/>
    <w:rsid w:val="00AA65C1"/>
    <w:rsid w:val="00AB2077"/>
    <w:rsid w:val="00AC6948"/>
    <w:rsid w:val="00AC753F"/>
    <w:rsid w:val="00AD1682"/>
    <w:rsid w:val="00AD3BB0"/>
    <w:rsid w:val="00B067D2"/>
    <w:rsid w:val="00B1317E"/>
    <w:rsid w:val="00B15276"/>
    <w:rsid w:val="00B325F1"/>
    <w:rsid w:val="00B46F85"/>
    <w:rsid w:val="00B52E4E"/>
    <w:rsid w:val="00B6102A"/>
    <w:rsid w:val="00B80E9E"/>
    <w:rsid w:val="00B87BD0"/>
    <w:rsid w:val="00BB33F8"/>
    <w:rsid w:val="00BB3E88"/>
    <w:rsid w:val="00BB6398"/>
    <w:rsid w:val="00BB76A5"/>
    <w:rsid w:val="00BC28FF"/>
    <w:rsid w:val="00BE0EE3"/>
    <w:rsid w:val="00C14A5B"/>
    <w:rsid w:val="00C20589"/>
    <w:rsid w:val="00C209CF"/>
    <w:rsid w:val="00C327F5"/>
    <w:rsid w:val="00C633DA"/>
    <w:rsid w:val="00C80C24"/>
    <w:rsid w:val="00C858A8"/>
    <w:rsid w:val="00C94534"/>
    <w:rsid w:val="00C97C33"/>
    <w:rsid w:val="00CA0140"/>
    <w:rsid w:val="00CB17BC"/>
    <w:rsid w:val="00CB5D05"/>
    <w:rsid w:val="00CC161C"/>
    <w:rsid w:val="00CC702E"/>
    <w:rsid w:val="00CE2F98"/>
    <w:rsid w:val="00CE6129"/>
    <w:rsid w:val="00CE66C9"/>
    <w:rsid w:val="00CE7A3B"/>
    <w:rsid w:val="00CF6BAD"/>
    <w:rsid w:val="00D0488E"/>
    <w:rsid w:val="00D10B45"/>
    <w:rsid w:val="00D24289"/>
    <w:rsid w:val="00D502A0"/>
    <w:rsid w:val="00D95424"/>
    <w:rsid w:val="00DA2209"/>
    <w:rsid w:val="00DA5DFD"/>
    <w:rsid w:val="00DC163D"/>
    <w:rsid w:val="00DC3459"/>
    <w:rsid w:val="00DD55B4"/>
    <w:rsid w:val="00DE3EF8"/>
    <w:rsid w:val="00DE486F"/>
    <w:rsid w:val="00DF7BD1"/>
    <w:rsid w:val="00E06AE1"/>
    <w:rsid w:val="00E13D52"/>
    <w:rsid w:val="00E1548A"/>
    <w:rsid w:val="00E36EB1"/>
    <w:rsid w:val="00E436A5"/>
    <w:rsid w:val="00E473CB"/>
    <w:rsid w:val="00E47B66"/>
    <w:rsid w:val="00E47C97"/>
    <w:rsid w:val="00E523CE"/>
    <w:rsid w:val="00E5404E"/>
    <w:rsid w:val="00E56B1B"/>
    <w:rsid w:val="00E60DD2"/>
    <w:rsid w:val="00E85A99"/>
    <w:rsid w:val="00E94FDC"/>
    <w:rsid w:val="00EA46AF"/>
    <w:rsid w:val="00EA6813"/>
    <w:rsid w:val="00EB2B62"/>
    <w:rsid w:val="00EB64A8"/>
    <w:rsid w:val="00EB6593"/>
    <w:rsid w:val="00EC2624"/>
    <w:rsid w:val="00EE51DC"/>
    <w:rsid w:val="00EE5B3D"/>
    <w:rsid w:val="00F05442"/>
    <w:rsid w:val="00F0673F"/>
    <w:rsid w:val="00F1323E"/>
    <w:rsid w:val="00F23B71"/>
    <w:rsid w:val="00F27682"/>
    <w:rsid w:val="00F34AB0"/>
    <w:rsid w:val="00F35C98"/>
    <w:rsid w:val="00F4339F"/>
    <w:rsid w:val="00F43856"/>
    <w:rsid w:val="00F4463B"/>
    <w:rsid w:val="00F51ECE"/>
    <w:rsid w:val="00F628AB"/>
    <w:rsid w:val="00F64292"/>
    <w:rsid w:val="00F66953"/>
    <w:rsid w:val="00F873C5"/>
    <w:rsid w:val="00FA089C"/>
    <w:rsid w:val="00FA32D2"/>
    <w:rsid w:val="00FB5951"/>
    <w:rsid w:val="00FB5E44"/>
    <w:rsid w:val="00FC177C"/>
    <w:rsid w:val="00FC3670"/>
    <w:rsid w:val="00FD0EED"/>
    <w:rsid w:val="00FD3E68"/>
    <w:rsid w:val="00FE5D9A"/>
    <w:rsid w:val="00FE6F30"/>
    <w:rsid w:val="00F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20CE"/>
  <w15:chartTrackingRefBased/>
  <w15:docId w15:val="{02AEDAF0-F702-4B27-9997-2845EAB2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D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DA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CE7A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7A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7A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E523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1AA"/>
  </w:style>
  <w:style w:type="paragraph" w:styleId="Footer">
    <w:name w:val="footer"/>
    <w:basedOn w:val="Normal"/>
    <w:link w:val="FooterChar"/>
    <w:uiPriority w:val="99"/>
    <w:unhideWhenUsed/>
    <w:rsid w:val="000F7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1B3467AA0E76F489EC470D3D29376D2" ma:contentTypeVersion="0" ma:contentTypeDescription="Δημιουργία νέου εγγράφου" ma:contentTypeScope="" ma:versionID="64cb7814e0d057bd847d46e2abcdd8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fccd2a2c63fa0d607d0b6d75d7a81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99227-E480-4352-B759-45FA5048B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FA4478-4F4B-43EA-A19C-27E74452B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25004-B221-4D23-B0A8-140124391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E29858-F66C-499C-8F38-FFC18FBC2D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4353</Words>
  <Characters>24815</Characters>
  <Application>Microsoft Office Word</Application>
  <DocSecurity>0</DocSecurity>
  <Lines>206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Magkliveras</dc:creator>
  <cp:keywords/>
  <dc:description/>
  <cp:lastModifiedBy>Κωνσταντίνος Μαγκλιβέρας</cp:lastModifiedBy>
  <cp:revision>11</cp:revision>
  <dcterms:created xsi:type="dcterms:W3CDTF">2021-09-13T07:17:00Z</dcterms:created>
  <dcterms:modified xsi:type="dcterms:W3CDTF">2021-09-13T07:56:00Z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0x010100A1B3467AA0E76F489EC470D3D29376D2</vt:lpwstr>
  </property>
</Properties>
</file>