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FCC14" w14:textId="77777777" w:rsidR="00931D28" w:rsidRPr="00CC215F" w:rsidRDefault="00931D28" w:rsidP="00FE378E">
      <w:pPr>
        <w:spacing w:after="0"/>
        <w:ind w:firstLine="567"/>
        <w:rPr>
          <w:rFonts w:ascii="Times New Roman" w:hAnsi="Times New Roman"/>
          <w:b/>
          <w:sz w:val="24"/>
          <w:szCs w:val="24"/>
          <w:lang w:val="en-US"/>
        </w:rPr>
      </w:pPr>
      <w:r w:rsidRPr="00B829CB">
        <w:rPr>
          <w:rFonts w:ascii="Times New Roman" w:hAnsi="Times New Roman"/>
          <w:b/>
          <w:sz w:val="24"/>
          <w:szCs w:val="24"/>
          <w:lang w:val="en-US"/>
        </w:rPr>
        <w:t xml:space="preserve">HEAT-CONDUCTING LIQUID METAL </w:t>
      </w:r>
    </w:p>
    <w:p w14:paraId="4334D70F" w14:textId="77777777" w:rsidR="00931D28" w:rsidRPr="00CC215F" w:rsidRDefault="00931D28" w:rsidP="00FE378E">
      <w:pPr>
        <w:spacing w:after="0"/>
        <w:ind w:firstLine="567"/>
        <w:rPr>
          <w:rFonts w:ascii="Times New Roman" w:hAnsi="Times New Roman"/>
          <w:b/>
          <w:sz w:val="24"/>
          <w:szCs w:val="24"/>
          <w:lang w:val="en-US"/>
        </w:rPr>
      </w:pPr>
      <w:r w:rsidRPr="00B829CB">
        <w:rPr>
          <w:rFonts w:ascii="Times New Roman" w:hAnsi="Times New Roman"/>
          <w:b/>
          <w:sz w:val="24"/>
          <w:szCs w:val="24"/>
          <w:lang w:val="en-US"/>
        </w:rPr>
        <w:t>SUBLAYER IN THE FUEL ELEMENT</w:t>
      </w:r>
    </w:p>
    <w:p w14:paraId="5D2B3257" w14:textId="77777777" w:rsidR="00931D28" w:rsidRPr="00CC215F" w:rsidRDefault="00931D28" w:rsidP="00931D28">
      <w:pPr>
        <w:pStyle w:val="Authornameandaffiliation"/>
      </w:pPr>
    </w:p>
    <w:p w14:paraId="5D370FEA" w14:textId="77777777" w:rsidR="00931D28" w:rsidRPr="00CC215F" w:rsidRDefault="00931D28" w:rsidP="00931D28">
      <w:pPr>
        <w:pStyle w:val="Authornameandaffiliation"/>
      </w:pPr>
      <w:r w:rsidRPr="00CC215F">
        <w:t>E.A. ORLOVA</w:t>
      </w:r>
    </w:p>
    <w:p w14:paraId="246A7BD2" w14:textId="77777777" w:rsidR="00931D28" w:rsidRPr="00CC215F" w:rsidRDefault="00931D28" w:rsidP="00931D28">
      <w:pPr>
        <w:pStyle w:val="Authornameandaffiliation"/>
      </w:pPr>
      <w:r w:rsidRPr="00CC215F">
        <w:t xml:space="preserve">OINPE NRNU </w:t>
      </w:r>
      <w:proofErr w:type="spellStart"/>
      <w:r w:rsidRPr="00CC215F">
        <w:t>MEPhI</w:t>
      </w:r>
      <w:proofErr w:type="spellEnd"/>
    </w:p>
    <w:p w14:paraId="241CEBC7" w14:textId="77777777" w:rsidR="00931D28" w:rsidRPr="00CC215F" w:rsidRDefault="00931D28" w:rsidP="00931D28">
      <w:pPr>
        <w:pStyle w:val="Authornameandaffiliation"/>
      </w:pPr>
      <w:proofErr w:type="spellStart"/>
      <w:r w:rsidRPr="00CC215F">
        <w:t>Obninsk</w:t>
      </w:r>
      <w:proofErr w:type="spellEnd"/>
      <w:r w:rsidRPr="00CC215F">
        <w:t>, Russian Federation</w:t>
      </w:r>
    </w:p>
    <w:p w14:paraId="048DE586" w14:textId="77777777" w:rsidR="00931D28" w:rsidRPr="00CC215F" w:rsidRDefault="00931D28" w:rsidP="00931D28">
      <w:pPr>
        <w:pStyle w:val="Authornameandaffiliation"/>
      </w:pPr>
      <w:r w:rsidRPr="00CC215F">
        <w:t>EAOrlova@mephi.ru</w:t>
      </w:r>
    </w:p>
    <w:p w14:paraId="52AAE9F2" w14:textId="77777777" w:rsidR="00931D28" w:rsidRPr="00CC215F" w:rsidRDefault="00931D28" w:rsidP="00931D28">
      <w:pPr>
        <w:pStyle w:val="Authornameandaffiliation"/>
      </w:pPr>
    </w:p>
    <w:p w14:paraId="01DDBF76" w14:textId="77777777" w:rsidR="00931D28" w:rsidRPr="00CC215F" w:rsidRDefault="00931D28" w:rsidP="00931D28">
      <w:pPr>
        <w:pStyle w:val="Authornameandaffiliation"/>
      </w:pPr>
      <w:r w:rsidRPr="00CC215F">
        <w:t xml:space="preserve">D.S. SAMOKHIN </w:t>
      </w:r>
    </w:p>
    <w:p w14:paraId="3306BD7A" w14:textId="77777777" w:rsidR="00931D28" w:rsidRPr="00CC215F" w:rsidRDefault="00931D28" w:rsidP="00931D28">
      <w:pPr>
        <w:pStyle w:val="Authornameandaffiliation"/>
      </w:pPr>
      <w:r w:rsidRPr="00CC215F">
        <w:t xml:space="preserve">OINPE NRNU </w:t>
      </w:r>
      <w:proofErr w:type="spellStart"/>
      <w:r w:rsidRPr="00CC215F">
        <w:t>MEPhI</w:t>
      </w:r>
      <w:proofErr w:type="spellEnd"/>
    </w:p>
    <w:p w14:paraId="249FC039" w14:textId="77777777" w:rsidR="00931D28" w:rsidRPr="00CC215F" w:rsidRDefault="00931D28" w:rsidP="00931D28">
      <w:pPr>
        <w:pStyle w:val="Authornameandaffiliation"/>
      </w:pPr>
      <w:proofErr w:type="spellStart"/>
      <w:r w:rsidRPr="00CC215F">
        <w:t>Obninsk</w:t>
      </w:r>
      <w:proofErr w:type="spellEnd"/>
      <w:r w:rsidRPr="00CC215F">
        <w:t>, Russian Federation</w:t>
      </w:r>
    </w:p>
    <w:p w14:paraId="1F9E1F74" w14:textId="77777777" w:rsidR="00931D28" w:rsidRPr="00CC215F" w:rsidRDefault="00931D28" w:rsidP="00C325FF">
      <w:pPr>
        <w:pStyle w:val="Authornameandaffiliation"/>
        <w:ind w:left="0"/>
      </w:pPr>
    </w:p>
    <w:p w14:paraId="10296954" w14:textId="77777777" w:rsidR="00931D28" w:rsidRPr="00CC215F" w:rsidRDefault="00931D28" w:rsidP="00931D28">
      <w:pPr>
        <w:pStyle w:val="Authornameandaffiliation"/>
      </w:pPr>
      <w:r w:rsidRPr="00CC215F">
        <w:t xml:space="preserve">M.A. ORLOV </w:t>
      </w:r>
    </w:p>
    <w:p w14:paraId="1FBA7A3C" w14:textId="77777777" w:rsidR="00931D28" w:rsidRPr="00CC215F" w:rsidRDefault="00931D28" w:rsidP="00931D28">
      <w:pPr>
        <w:pStyle w:val="Authornameandaffiliation"/>
      </w:pPr>
      <w:proofErr w:type="spellStart"/>
      <w:r w:rsidRPr="00CC215F">
        <w:t>Proryv</w:t>
      </w:r>
      <w:proofErr w:type="spellEnd"/>
      <w:r w:rsidRPr="00CC215F">
        <w:t xml:space="preserve"> JSC</w:t>
      </w:r>
    </w:p>
    <w:p w14:paraId="4FF0048C" w14:textId="77777777" w:rsidR="00931D28" w:rsidRPr="00CC215F" w:rsidRDefault="00931D28" w:rsidP="00931D28">
      <w:pPr>
        <w:pStyle w:val="Authornameandaffiliation"/>
      </w:pPr>
      <w:r w:rsidRPr="00CC215F">
        <w:t>Moscow, Russian Federation</w:t>
      </w:r>
    </w:p>
    <w:p w14:paraId="45EB43E7" w14:textId="77777777" w:rsidR="00931D28" w:rsidRPr="00CC215F" w:rsidRDefault="00931D28" w:rsidP="00B97FE7">
      <w:pPr>
        <w:pStyle w:val="Authornameandaffiliation"/>
        <w:ind w:left="0"/>
      </w:pPr>
    </w:p>
    <w:p w14:paraId="6D98D4F9" w14:textId="77777777" w:rsidR="00931D28" w:rsidRPr="00CC215F" w:rsidRDefault="00414D40" w:rsidP="00931D28">
      <w:pPr>
        <w:pStyle w:val="Authornameandaffiliation"/>
        <w:rPr>
          <w:b/>
        </w:rPr>
      </w:pPr>
      <w:r w:rsidRPr="00CC215F">
        <w:rPr>
          <w:b/>
        </w:rPr>
        <w:t>Abstract</w:t>
      </w:r>
    </w:p>
    <w:p w14:paraId="1B2F4F6B" w14:textId="77777777" w:rsidR="00931D28" w:rsidRPr="00CC215F" w:rsidRDefault="00931D28" w:rsidP="00931D28">
      <w:pPr>
        <w:pStyle w:val="Authornameandaffiliation"/>
      </w:pPr>
    </w:p>
    <w:p w14:paraId="01067233" w14:textId="5C6FAC02" w:rsidR="00DF7359" w:rsidRPr="00B22264" w:rsidRDefault="00DF7359" w:rsidP="00DF7359">
      <w:pPr>
        <w:spacing w:after="0"/>
        <w:ind w:firstLine="708"/>
        <w:jc w:val="both"/>
        <w:rPr>
          <w:rFonts w:ascii="Times New Roman" w:hAnsi="Times New Roman"/>
          <w:sz w:val="18"/>
          <w:szCs w:val="18"/>
          <w:lang w:val="en-US"/>
        </w:rPr>
      </w:pPr>
      <w:r w:rsidRPr="00B22264">
        <w:rPr>
          <w:rFonts w:ascii="Times New Roman" w:hAnsi="Times New Roman"/>
          <w:sz w:val="18"/>
          <w:szCs w:val="18"/>
          <w:lang w:val="en-US"/>
        </w:rPr>
        <w:t xml:space="preserve">In the reactor plants, which have inherent safety properties, high-heat conducting nitride uranium-plutonium fuel and lead coolant are used. Nitride fuel is less </w:t>
      </w:r>
      <w:r w:rsidR="00CE0EC4" w:rsidRPr="007312C8">
        <w:rPr>
          <w:rFonts w:ascii="Times New Roman" w:hAnsi="Times New Roman"/>
          <w:sz w:val="18"/>
          <w:szCs w:val="18"/>
          <w:lang w:val="en-US"/>
        </w:rPr>
        <w:t>ductile</w:t>
      </w:r>
      <w:r w:rsidRPr="00B22264">
        <w:rPr>
          <w:rFonts w:ascii="Times New Roman" w:hAnsi="Times New Roman"/>
          <w:sz w:val="18"/>
          <w:szCs w:val="18"/>
          <w:lang w:val="en-US"/>
        </w:rPr>
        <w:t xml:space="preserve"> than oxide one, and the resource of a nitride fuel element with a helium gap is limited primarily by the touch and deformation of the </w:t>
      </w:r>
      <w:r w:rsidR="005C5571">
        <w:rPr>
          <w:rFonts w:ascii="Times New Roman" w:hAnsi="Times New Roman"/>
          <w:sz w:val="18"/>
          <w:szCs w:val="18"/>
          <w:lang w:val="en-US"/>
        </w:rPr>
        <w:t>cladding</w:t>
      </w:r>
      <w:r w:rsidRPr="00B22264">
        <w:rPr>
          <w:rFonts w:ascii="Times New Roman" w:hAnsi="Times New Roman"/>
          <w:sz w:val="18"/>
          <w:szCs w:val="18"/>
          <w:lang w:val="en-US"/>
        </w:rPr>
        <w:t xml:space="preserve"> by fuel (and not by its radiation damage). Use of the liquid-metal sublayer in the fuel element due to its thermal conductivity allows to increase the gap thickness and extend the fuel element resource multiple of the gap thickness. At the same time, the temperature in the center of the fuel decreases significantly (by hundreds of degrees), due to a decrease in temperature, fuel swelling decreases, the level of safety during accidents UTOP (uncontrolled increase in power), ULOF (unprotected loss of flow) increases.</w:t>
      </w:r>
    </w:p>
    <w:p w14:paraId="6F57B616" w14:textId="43269D8C" w:rsidR="00DF7359" w:rsidRPr="00B22264" w:rsidRDefault="00DF7359" w:rsidP="00DF7359">
      <w:pPr>
        <w:spacing w:after="0"/>
        <w:ind w:firstLine="708"/>
        <w:jc w:val="both"/>
        <w:rPr>
          <w:rFonts w:ascii="Times New Roman" w:hAnsi="Times New Roman"/>
          <w:sz w:val="18"/>
          <w:szCs w:val="18"/>
          <w:lang w:val="en-US"/>
        </w:rPr>
      </w:pPr>
      <w:r w:rsidRPr="00B22264">
        <w:rPr>
          <w:rFonts w:ascii="Times New Roman" w:hAnsi="Times New Roman"/>
          <w:sz w:val="18"/>
          <w:szCs w:val="18"/>
          <w:lang w:val="en-US"/>
        </w:rPr>
        <w:t xml:space="preserve">However, experimental studies on the BOR-60 showed significant corrosion damage to the ferritic-martensitic </w:t>
      </w:r>
      <w:r w:rsidR="005C5571">
        <w:rPr>
          <w:rFonts w:ascii="Times New Roman" w:hAnsi="Times New Roman"/>
          <w:sz w:val="18"/>
          <w:szCs w:val="18"/>
          <w:lang w:val="en-US"/>
        </w:rPr>
        <w:t>cladding</w:t>
      </w:r>
      <w:r w:rsidR="00CE0EC4" w:rsidRPr="007312C8">
        <w:rPr>
          <w:rFonts w:ascii="Times New Roman" w:hAnsi="Times New Roman"/>
          <w:sz w:val="18"/>
          <w:szCs w:val="18"/>
          <w:lang w:val="en-US"/>
        </w:rPr>
        <w:t xml:space="preserve"> </w:t>
      </w:r>
      <w:r w:rsidRPr="00B22264">
        <w:rPr>
          <w:rFonts w:ascii="Times New Roman" w:hAnsi="Times New Roman"/>
          <w:sz w:val="18"/>
          <w:szCs w:val="18"/>
          <w:lang w:val="en-US"/>
        </w:rPr>
        <w:t>of the fuel element due to the transfer of the steel components dissolved in lead from the hot zone to the cold one.</w:t>
      </w:r>
    </w:p>
    <w:p w14:paraId="12F1669A" w14:textId="77777777" w:rsidR="00AC69E5" w:rsidRPr="007312C8" w:rsidRDefault="00DF7359" w:rsidP="00DF7359">
      <w:pPr>
        <w:spacing w:after="0"/>
        <w:ind w:firstLine="708"/>
        <w:jc w:val="both"/>
        <w:rPr>
          <w:rFonts w:ascii="Times New Roman" w:hAnsi="Times New Roman"/>
          <w:strike/>
          <w:sz w:val="18"/>
          <w:szCs w:val="18"/>
          <w:lang w:val="en-US"/>
        </w:rPr>
      </w:pPr>
      <w:r w:rsidRPr="00B22264">
        <w:rPr>
          <w:rFonts w:ascii="Times New Roman" w:hAnsi="Times New Roman"/>
          <w:sz w:val="18"/>
          <w:szCs w:val="18"/>
          <w:lang w:val="en-US"/>
        </w:rPr>
        <w:t>A lead-based sublayer doped with magnesium and zirconium provides spontaneous formation of a protective nitride coating on the steel surface and self-healing of accidental damage of the coating, thus solving thermophysical, corrosive and conjunctural problems of the fuel element.</w:t>
      </w:r>
    </w:p>
    <w:p w14:paraId="51F9E3A8" w14:textId="77777777" w:rsidR="00931D28" w:rsidRPr="00CC215F" w:rsidRDefault="00414D40">
      <w:pPr>
        <w:pStyle w:val="2"/>
      </w:pPr>
      <w:r w:rsidRPr="00CC215F">
        <w:t>INTRODUCTION</w:t>
      </w:r>
    </w:p>
    <w:p w14:paraId="7A9F8955" w14:textId="77777777" w:rsidR="004D7053" w:rsidRPr="00CC215F" w:rsidRDefault="004D7053" w:rsidP="004D7053">
      <w:pPr>
        <w:spacing w:after="0"/>
        <w:ind w:firstLine="709"/>
        <w:jc w:val="both"/>
        <w:rPr>
          <w:rFonts w:ascii="Times New Roman" w:hAnsi="Times New Roman"/>
          <w:sz w:val="20"/>
          <w:szCs w:val="20"/>
          <w:lang w:val="en-US"/>
        </w:rPr>
      </w:pPr>
      <w:r w:rsidRPr="00B829CB">
        <w:rPr>
          <w:rFonts w:ascii="Times New Roman" w:hAnsi="Times New Roman"/>
          <w:sz w:val="20"/>
          <w:szCs w:val="20"/>
          <w:lang w:val="en-US"/>
        </w:rPr>
        <w:t xml:space="preserve">It is proposed to use dense heat-conducting nitride fuel and </w:t>
      </w:r>
      <w:r w:rsidR="00B46E8B" w:rsidRPr="00B829CB">
        <w:rPr>
          <w:rFonts w:ascii="Times New Roman" w:hAnsi="Times New Roman"/>
          <w:sz w:val="20"/>
          <w:szCs w:val="20"/>
          <w:lang w:val="en-US"/>
        </w:rPr>
        <w:t>high-boiling, chemically inert and radiation-safe</w:t>
      </w:r>
      <w:r w:rsidRPr="00B829CB">
        <w:rPr>
          <w:rFonts w:ascii="Times New Roman" w:hAnsi="Times New Roman"/>
          <w:sz w:val="20"/>
          <w:szCs w:val="20"/>
          <w:lang w:val="en-US"/>
        </w:rPr>
        <w:t xml:space="preserve"> lead coolant in </w:t>
      </w:r>
      <w:r w:rsidR="00B46E8B" w:rsidRPr="00B829CB">
        <w:rPr>
          <w:rFonts w:ascii="Times New Roman" w:hAnsi="Times New Roman"/>
          <w:sz w:val="20"/>
          <w:szCs w:val="20"/>
          <w:lang w:val="en-US"/>
        </w:rPr>
        <w:t>innovative</w:t>
      </w:r>
      <w:r w:rsidRPr="00B829CB">
        <w:rPr>
          <w:rFonts w:ascii="Times New Roman" w:hAnsi="Times New Roman"/>
          <w:sz w:val="20"/>
          <w:szCs w:val="20"/>
          <w:lang w:val="en-US"/>
        </w:rPr>
        <w:t xml:space="preserve"> reactor units with inherent safety</w:t>
      </w:r>
      <w:r w:rsidR="00B46E8B" w:rsidRPr="00B829CB">
        <w:rPr>
          <w:rFonts w:ascii="Times New Roman" w:hAnsi="Times New Roman"/>
          <w:sz w:val="20"/>
          <w:szCs w:val="20"/>
          <w:lang w:val="en-US"/>
        </w:rPr>
        <w:t xml:space="preserve"> </w:t>
      </w:r>
      <w:r w:rsidRPr="00B829CB">
        <w:rPr>
          <w:rFonts w:ascii="Times New Roman" w:hAnsi="Times New Roman"/>
          <w:sz w:val="20"/>
          <w:szCs w:val="20"/>
          <w:lang w:val="en-US"/>
        </w:rPr>
        <w:t>properties [1</w:t>
      </w:r>
      <w:r w:rsidR="005B2623" w:rsidRPr="00B829CB">
        <w:rPr>
          <w:rFonts w:ascii="Times New Roman" w:hAnsi="Times New Roman"/>
          <w:sz w:val="20"/>
          <w:szCs w:val="20"/>
          <w:lang w:val="en-US"/>
        </w:rPr>
        <w:t>–</w:t>
      </w:r>
      <w:r w:rsidRPr="00B829CB">
        <w:rPr>
          <w:rFonts w:ascii="Times New Roman" w:hAnsi="Times New Roman"/>
          <w:sz w:val="20"/>
          <w:szCs w:val="20"/>
          <w:lang w:val="en-US"/>
        </w:rPr>
        <w:t xml:space="preserve">3]. </w:t>
      </w:r>
    </w:p>
    <w:p w14:paraId="556471E5" w14:textId="57F0870C" w:rsidR="00B46E8B" w:rsidRPr="00CC215F" w:rsidRDefault="00B46E8B" w:rsidP="004D7053">
      <w:pPr>
        <w:spacing w:after="0"/>
        <w:ind w:firstLine="709"/>
        <w:jc w:val="both"/>
        <w:rPr>
          <w:rFonts w:ascii="Times New Roman" w:hAnsi="Times New Roman"/>
          <w:sz w:val="20"/>
          <w:szCs w:val="20"/>
          <w:lang w:val="en-US"/>
        </w:rPr>
      </w:pPr>
      <w:r w:rsidRPr="00B829CB">
        <w:rPr>
          <w:rFonts w:ascii="Times New Roman" w:hAnsi="Times New Roman"/>
          <w:sz w:val="20"/>
          <w:szCs w:val="20"/>
          <w:lang w:val="en-US"/>
        </w:rPr>
        <w:t>At the initial stage of operation of the BREST-OD-300 experimental demonstration power unit, it is currently planned to use fuel elements with gas filling of the "fuel-</w:t>
      </w:r>
      <w:r w:rsidR="005C5571">
        <w:rPr>
          <w:rFonts w:ascii="Times New Roman" w:hAnsi="Times New Roman"/>
          <w:sz w:val="20"/>
          <w:szCs w:val="20"/>
          <w:lang w:val="en-US"/>
        </w:rPr>
        <w:t>cladding</w:t>
      </w:r>
      <w:r w:rsidRPr="00B829CB">
        <w:rPr>
          <w:rFonts w:ascii="Times New Roman" w:hAnsi="Times New Roman"/>
          <w:sz w:val="20"/>
          <w:szCs w:val="20"/>
          <w:lang w:val="en-US"/>
        </w:rPr>
        <w:t xml:space="preserve">" gap to form the fuel element </w:t>
      </w:r>
      <w:r w:rsidR="00BF60AB" w:rsidRPr="00B829CB">
        <w:rPr>
          <w:rFonts w:ascii="Times New Roman" w:hAnsi="Times New Roman"/>
          <w:sz w:val="20"/>
          <w:szCs w:val="20"/>
          <w:lang w:val="en-US"/>
        </w:rPr>
        <w:t>loading</w:t>
      </w:r>
      <w:r w:rsidRPr="00B829CB">
        <w:rPr>
          <w:rFonts w:ascii="Times New Roman" w:hAnsi="Times New Roman"/>
          <w:sz w:val="20"/>
          <w:szCs w:val="20"/>
          <w:lang w:val="en-US"/>
        </w:rPr>
        <w:t>. At the same time, it is feasible to use a liquid metal sublayer (LMS) in the fuel elements of fast reactors with inherent safety properties in the future. To do this, a number of technological challenges must be overcome. In particular, it is necessary to develop a technology for the automated manufacturing of fuel elements with an LMS in remote production conditions, as well as improve methods for monitoring the continuity of the sublayer, etc.</w:t>
      </w:r>
    </w:p>
    <w:p w14:paraId="09724D50" w14:textId="4179B2D9" w:rsidR="00686E7C" w:rsidRPr="00B829CB" w:rsidRDefault="00686E7C" w:rsidP="004D7053">
      <w:pPr>
        <w:spacing w:after="0"/>
        <w:ind w:firstLine="709"/>
        <w:jc w:val="both"/>
        <w:rPr>
          <w:rFonts w:ascii="Times New Roman" w:hAnsi="Times New Roman"/>
          <w:sz w:val="20"/>
          <w:szCs w:val="20"/>
          <w:lang w:val="en-US"/>
        </w:rPr>
      </w:pPr>
      <w:r w:rsidRPr="00B829CB">
        <w:rPr>
          <w:rFonts w:ascii="Times New Roman" w:hAnsi="Times New Roman"/>
          <w:sz w:val="20"/>
          <w:szCs w:val="20"/>
          <w:lang w:val="en-US"/>
        </w:rPr>
        <w:t xml:space="preserve">The use of an LMS inside the fuel element provides certain advantages over using helium to fill the gap between the fuel and the </w:t>
      </w:r>
      <w:r w:rsidR="005C5571">
        <w:rPr>
          <w:rFonts w:ascii="Times New Roman" w:hAnsi="Times New Roman"/>
          <w:sz w:val="20"/>
          <w:szCs w:val="20"/>
          <w:lang w:val="en-US"/>
        </w:rPr>
        <w:t>cladding</w:t>
      </w:r>
      <w:r w:rsidRPr="00B829CB">
        <w:rPr>
          <w:rFonts w:ascii="Times New Roman" w:hAnsi="Times New Roman"/>
          <w:sz w:val="20"/>
          <w:szCs w:val="20"/>
          <w:lang w:val="en-US"/>
        </w:rPr>
        <w:t>. First of all, when a heat-conducting LMS is used in the fuel element, the fuel temperature decreases noticeably, which is important during UTOP and ULOF accidents.</w:t>
      </w:r>
    </w:p>
    <w:p w14:paraId="010CB7DB" w14:textId="63E09F0D" w:rsidR="00686E7C" w:rsidRPr="00CC215F" w:rsidRDefault="00686E7C" w:rsidP="004D7053">
      <w:pPr>
        <w:spacing w:after="0"/>
        <w:ind w:firstLine="709"/>
        <w:jc w:val="both"/>
        <w:rPr>
          <w:rFonts w:ascii="Times New Roman" w:hAnsi="Times New Roman"/>
          <w:sz w:val="20"/>
          <w:szCs w:val="20"/>
          <w:lang w:val="en-US"/>
        </w:rPr>
      </w:pPr>
      <w:r w:rsidRPr="00B829CB">
        <w:rPr>
          <w:rFonts w:ascii="Times New Roman" w:hAnsi="Times New Roman"/>
          <w:sz w:val="20"/>
          <w:szCs w:val="20"/>
          <w:lang w:val="en-US"/>
        </w:rPr>
        <w:t xml:space="preserve">In addition, nitride fuel is </w:t>
      </w:r>
      <w:r w:rsidRPr="00B22264">
        <w:rPr>
          <w:rFonts w:ascii="Times New Roman" w:hAnsi="Times New Roman"/>
          <w:sz w:val="20"/>
          <w:szCs w:val="20"/>
          <w:lang w:val="en-US"/>
        </w:rPr>
        <w:t xml:space="preserve">less </w:t>
      </w:r>
      <w:r w:rsidR="00CE0EC4" w:rsidRPr="005B544C">
        <w:rPr>
          <w:rFonts w:ascii="Times New Roman" w:hAnsi="Times New Roman"/>
          <w:sz w:val="20"/>
          <w:szCs w:val="20"/>
          <w:lang w:val="en-US"/>
        </w:rPr>
        <w:t>ductile</w:t>
      </w:r>
      <w:r w:rsidRPr="00B22264">
        <w:rPr>
          <w:rFonts w:ascii="Times New Roman" w:hAnsi="Times New Roman"/>
          <w:sz w:val="20"/>
          <w:szCs w:val="20"/>
          <w:lang w:val="en-US"/>
        </w:rPr>
        <w:t xml:space="preserve"> </w:t>
      </w:r>
      <w:r w:rsidRPr="00B829CB">
        <w:rPr>
          <w:rFonts w:ascii="Times New Roman" w:hAnsi="Times New Roman"/>
          <w:sz w:val="20"/>
          <w:szCs w:val="20"/>
          <w:lang w:val="en-US"/>
        </w:rPr>
        <w:t xml:space="preserve">than oxide fuel, and the service life of a nitride fuel element with a helium gap is mainly limited by the fuel's mechanical interaction with the </w:t>
      </w:r>
      <w:r w:rsidR="005C5571">
        <w:rPr>
          <w:rFonts w:ascii="Times New Roman" w:hAnsi="Times New Roman"/>
          <w:sz w:val="20"/>
          <w:szCs w:val="20"/>
          <w:lang w:val="en-US"/>
        </w:rPr>
        <w:t>cladding</w:t>
      </w:r>
      <w:r w:rsidRPr="00B829CB">
        <w:rPr>
          <w:rFonts w:ascii="Times New Roman" w:hAnsi="Times New Roman"/>
          <w:sz w:val="20"/>
          <w:szCs w:val="20"/>
          <w:lang w:val="en-US"/>
        </w:rPr>
        <w:t xml:space="preserve"> (and not by</w:t>
      </w:r>
      <w:r w:rsidR="00462F27" w:rsidRPr="00B829CB">
        <w:rPr>
          <w:rFonts w:ascii="Times New Roman" w:hAnsi="Times New Roman"/>
          <w:sz w:val="20"/>
          <w:szCs w:val="20"/>
          <w:lang w:val="en-US"/>
        </w:rPr>
        <w:t xml:space="preserve"> the </w:t>
      </w:r>
      <w:r w:rsidR="005C5571">
        <w:rPr>
          <w:rFonts w:ascii="Times New Roman" w:hAnsi="Times New Roman"/>
          <w:sz w:val="20"/>
          <w:szCs w:val="20"/>
          <w:lang w:val="en-US"/>
        </w:rPr>
        <w:t>cladding</w:t>
      </w:r>
      <w:r w:rsidR="00462F27" w:rsidRPr="00B829CB">
        <w:rPr>
          <w:rFonts w:ascii="Times New Roman" w:hAnsi="Times New Roman"/>
          <w:sz w:val="20"/>
          <w:szCs w:val="20"/>
          <w:lang w:val="en-US"/>
        </w:rPr>
        <w:t>’s</w:t>
      </w:r>
      <w:r w:rsidRPr="00B829CB">
        <w:rPr>
          <w:rFonts w:ascii="Times New Roman" w:hAnsi="Times New Roman"/>
          <w:sz w:val="20"/>
          <w:szCs w:val="20"/>
          <w:lang w:val="en-US"/>
        </w:rPr>
        <w:t xml:space="preserve"> radiation damage). For example, in [4], it has been demonstrated that fuel elements with nitride fuel and a helium gap are serviceable until burnup, which is determined by the onset of the interaction of the fuel with the </w:t>
      </w:r>
      <w:r w:rsidR="005C5571">
        <w:rPr>
          <w:rFonts w:ascii="Times New Roman" w:hAnsi="Times New Roman"/>
          <w:sz w:val="20"/>
          <w:szCs w:val="20"/>
          <w:lang w:val="en-US"/>
        </w:rPr>
        <w:t>cladding</w:t>
      </w:r>
      <w:r w:rsidRPr="00B829CB">
        <w:rPr>
          <w:rFonts w:ascii="Times New Roman" w:hAnsi="Times New Roman"/>
          <w:sz w:val="20"/>
          <w:szCs w:val="20"/>
          <w:lang w:val="en-US"/>
        </w:rPr>
        <w:t xml:space="preserve">. However, the subsequent course of events is difficult to predict and is determined by many factors, including the level of stresses in the </w:t>
      </w:r>
      <w:r w:rsidR="005C5571">
        <w:rPr>
          <w:rFonts w:ascii="Times New Roman" w:hAnsi="Times New Roman"/>
          <w:sz w:val="20"/>
          <w:szCs w:val="20"/>
          <w:lang w:val="en-US"/>
        </w:rPr>
        <w:t>cladding</w:t>
      </w:r>
      <w:r w:rsidRPr="00B829CB">
        <w:rPr>
          <w:rFonts w:ascii="Times New Roman" w:hAnsi="Times New Roman"/>
          <w:sz w:val="20"/>
          <w:szCs w:val="20"/>
          <w:lang w:val="en-US"/>
        </w:rPr>
        <w:t xml:space="preserve"> associated with the ratio of rates of swelling and creep of the fuel and </w:t>
      </w:r>
      <w:r w:rsidR="005C5571">
        <w:rPr>
          <w:rFonts w:ascii="Times New Roman" w:hAnsi="Times New Roman"/>
          <w:sz w:val="20"/>
          <w:szCs w:val="20"/>
          <w:lang w:val="en-US"/>
        </w:rPr>
        <w:t>cladding</w:t>
      </w:r>
      <w:r w:rsidRPr="00B829CB">
        <w:rPr>
          <w:rFonts w:ascii="Times New Roman" w:hAnsi="Times New Roman"/>
          <w:sz w:val="20"/>
          <w:szCs w:val="20"/>
          <w:lang w:val="en-US"/>
        </w:rPr>
        <w:t xml:space="preserve">, etc. </w:t>
      </w:r>
    </w:p>
    <w:p w14:paraId="5FF5EC1A" w14:textId="77777777" w:rsidR="00686E7C" w:rsidRPr="00CC215F" w:rsidRDefault="00686E7C" w:rsidP="00686E7C">
      <w:pPr>
        <w:spacing w:after="0"/>
        <w:ind w:firstLine="709"/>
        <w:jc w:val="both"/>
        <w:rPr>
          <w:rFonts w:ascii="Times New Roman" w:hAnsi="Times New Roman"/>
          <w:sz w:val="20"/>
          <w:szCs w:val="20"/>
          <w:lang w:val="en-US"/>
        </w:rPr>
      </w:pPr>
      <w:r w:rsidRPr="00B829CB">
        <w:rPr>
          <w:rFonts w:ascii="Times New Roman" w:hAnsi="Times New Roman"/>
          <w:sz w:val="20"/>
          <w:szCs w:val="20"/>
          <w:lang w:val="en-US"/>
        </w:rPr>
        <w:t>The heat-conducting LMS makes it possible to significantly increase the thickness of the gap inside the fuel element, and thereby extend the service life of the fuel element considerably.</w:t>
      </w:r>
    </w:p>
    <w:p w14:paraId="786F8D57" w14:textId="790D4F07" w:rsidR="000A71AE" w:rsidRDefault="005C4BDA" w:rsidP="00DB0836">
      <w:pPr>
        <w:spacing w:after="0"/>
        <w:ind w:firstLine="709"/>
        <w:jc w:val="both"/>
        <w:rPr>
          <w:rFonts w:ascii="Times New Roman" w:hAnsi="Times New Roman"/>
          <w:sz w:val="20"/>
          <w:szCs w:val="20"/>
          <w:lang w:val="en-US"/>
        </w:rPr>
      </w:pPr>
      <w:bookmarkStart w:id="0" w:name="_Hlk99568851"/>
      <w:r w:rsidRPr="00927D7E">
        <w:rPr>
          <w:rFonts w:ascii="Times New Roman" w:hAnsi="Times New Roman"/>
          <w:sz w:val="20"/>
          <w:szCs w:val="20"/>
          <w:lang w:val="en-US"/>
        </w:rPr>
        <w:t xml:space="preserve">For example, according to estimates [5], in a fuel element with a </w:t>
      </w:r>
      <w:r w:rsidR="009B549F" w:rsidRPr="00E32E59">
        <w:rPr>
          <w:rFonts w:ascii="Times New Roman" w:hAnsi="Times New Roman"/>
          <w:sz w:val="20"/>
          <w:szCs w:val="20"/>
          <w:lang w:val="en-US"/>
        </w:rPr>
        <w:t>0,25</w:t>
      </w:r>
      <w:r w:rsidR="009B549F" w:rsidRPr="00B22264">
        <w:rPr>
          <w:rFonts w:ascii="Times New Roman" w:hAnsi="Times New Roman"/>
          <w:sz w:val="20"/>
          <w:szCs w:val="20"/>
          <w:lang w:val="en-US"/>
        </w:rPr>
        <w:t xml:space="preserve"> </w:t>
      </w:r>
      <w:r w:rsidR="009B549F">
        <w:rPr>
          <w:rFonts w:ascii="Times New Roman" w:hAnsi="Times New Roman"/>
          <w:sz w:val="20"/>
          <w:szCs w:val="20"/>
          <w:lang w:val="en-US"/>
        </w:rPr>
        <w:t>m</w:t>
      </w:r>
      <w:r w:rsidRPr="00B22264">
        <w:rPr>
          <w:rFonts w:ascii="Times New Roman" w:hAnsi="Times New Roman"/>
          <w:sz w:val="20"/>
          <w:szCs w:val="20"/>
          <w:lang w:val="en-US"/>
        </w:rPr>
        <w:t xml:space="preserve">m </w:t>
      </w:r>
      <w:r w:rsidR="0062724A" w:rsidRPr="00B22264">
        <w:rPr>
          <w:rFonts w:ascii="Times New Roman" w:hAnsi="Times New Roman"/>
          <w:sz w:val="20"/>
          <w:szCs w:val="20"/>
          <w:lang w:val="en-US"/>
        </w:rPr>
        <w:t xml:space="preserve">lead </w:t>
      </w:r>
      <w:r w:rsidRPr="00B22264">
        <w:rPr>
          <w:rFonts w:ascii="Times New Roman" w:hAnsi="Times New Roman"/>
          <w:sz w:val="20"/>
          <w:szCs w:val="20"/>
          <w:lang w:val="en-US"/>
        </w:rPr>
        <w:t xml:space="preserve">sublayer, when irradiated on a BOR-60 with a maximum linear thermal power of 435 W/cm, the </w:t>
      </w:r>
      <w:r w:rsidR="00327D2A" w:rsidRPr="00B22264">
        <w:rPr>
          <w:rFonts w:ascii="Times New Roman" w:hAnsi="Times New Roman"/>
          <w:sz w:val="20"/>
          <w:szCs w:val="20"/>
          <w:lang w:val="en-US"/>
        </w:rPr>
        <w:t xml:space="preserve">mechanical interaction of the </w:t>
      </w:r>
      <w:r w:rsidRPr="00B22264">
        <w:rPr>
          <w:rFonts w:ascii="Times New Roman" w:hAnsi="Times New Roman"/>
          <w:sz w:val="20"/>
          <w:szCs w:val="20"/>
          <w:lang w:val="en-US"/>
        </w:rPr>
        <w:t xml:space="preserve">fuel with the </w:t>
      </w:r>
      <w:r w:rsidR="005C5571">
        <w:rPr>
          <w:rFonts w:ascii="Times New Roman" w:hAnsi="Times New Roman"/>
          <w:sz w:val="20"/>
          <w:szCs w:val="20"/>
          <w:lang w:val="en-US"/>
        </w:rPr>
        <w:t>cladding</w:t>
      </w:r>
      <w:r w:rsidRPr="00B22264">
        <w:rPr>
          <w:rFonts w:ascii="Times New Roman" w:hAnsi="Times New Roman"/>
          <w:sz w:val="20"/>
          <w:szCs w:val="20"/>
          <w:lang w:val="en-US"/>
        </w:rPr>
        <w:t xml:space="preserve"> occurs when about 9% of heavy atoms</w:t>
      </w:r>
      <w:r w:rsidR="005B544C">
        <w:rPr>
          <w:rFonts w:ascii="Times New Roman" w:hAnsi="Times New Roman"/>
          <w:sz w:val="20"/>
          <w:szCs w:val="20"/>
          <w:lang w:val="en-US"/>
        </w:rPr>
        <w:t xml:space="preserve"> </w:t>
      </w:r>
      <w:r w:rsidRPr="00B22264">
        <w:rPr>
          <w:rFonts w:ascii="Times New Roman" w:hAnsi="Times New Roman"/>
          <w:sz w:val="20"/>
          <w:szCs w:val="20"/>
          <w:lang w:val="en-US"/>
        </w:rPr>
        <w:t xml:space="preserve">are burned out. It is expected that higher burnup values can be achieved in the fuel elements </w:t>
      </w:r>
      <w:r w:rsidR="006944AF" w:rsidRPr="00B22264">
        <w:rPr>
          <w:rFonts w:ascii="Times New Roman" w:hAnsi="Times New Roman"/>
          <w:sz w:val="20"/>
          <w:szCs w:val="20"/>
          <w:lang w:val="en-US"/>
        </w:rPr>
        <w:t xml:space="preserve">with LMS </w:t>
      </w:r>
      <w:r w:rsidRPr="00B22264">
        <w:rPr>
          <w:rFonts w:ascii="Times New Roman" w:hAnsi="Times New Roman"/>
          <w:sz w:val="20"/>
          <w:szCs w:val="20"/>
          <w:lang w:val="en-US"/>
        </w:rPr>
        <w:t>in the future</w:t>
      </w:r>
      <w:bookmarkStart w:id="1" w:name="_Hlk98198943"/>
      <w:r w:rsidRPr="00972E7C">
        <w:rPr>
          <w:rFonts w:ascii="Times New Roman" w:hAnsi="Times New Roman"/>
          <w:sz w:val="20"/>
          <w:szCs w:val="20"/>
          <w:lang w:val="en-US"/>
        </w:rPr>
        <w:t xml:space="preserve">. </w:t>
      </w:r>
      <w:bookmarkStart w:id="2" w:name="_Hlk98240053"/>
      <w:r w:rsidR="00B22264" w:rsidRPr="00B22264">
        <w:rPr>
          <w:rFonts w:ascii="Times New Roman" w:hAnsi="Times New Roman"/>
          <w:sz w:val="20"/>
          <w:szCs w:val="20"/>
          <w:lang w:val="en-US"/>
        </w:rPr>
        <w:t xml:space="preserve">In the conceptual work of </w:t>
      </w:r>
      <w:proofErr w:type="spellStart"/>
      <w:r w:rsidR="00B22264" w:rsidRPr="00B22264">
        <w:rPr>
          <w:rFonts w:ascii="Times New Roman" w:hAnsi="Times New Roman"/>
          <w:sz w:val="20"/>
          <w:szCs w:val="20"/>
          <w:lang w:val="en-US"/>
        </w:rPr>
        <w:t>Adamov</w:t>
      </w:r>
      <w:proofErr w:type="spellEnd"/>
      <w:r w:rsidR="00B22264" w:rsidRPr="00B22264">
        <w:rPr>
          <w:rFonts w:ascii="Times New Roman" w:hAnsi="Times New Roman"/>
          <w:sz w:val="20"/>
          <w:szCs w:val="20"/>
          <w:lang w:val="en-US"/>
        </w:rPr>
        <w:t xml:space="preserve"> E.O. et al., it is indicated that in a fuel element with a </w:t>
      </w:r>
      <w:r w:rsidR="009B549F">
        <w:rPr>
          <w:rFonts w:ascii="Times New Roman" w:hAnsi="Times New Roman"/>
          <w:sz w:val="20"/>
          <w:szCs w:val="20"/>
          <w:lang w:val="en-US"/>
        </w:rPr>
        <w:t>gaseous</w:t>
      </w:r>
      <w:r w:rsidR="009B549F" w:rsidRPr="00B22264">
        <w:rPr>
          <w:rFonts w:ascii="Times New Roman" w:hAnsi="Times New Roman"/>
          <w:sz w:val="20"/>
          <w:szCs w:val="20"/>
          <w:lang w:val="en-US"/>
        </w:rPr>
        <w:t xml:space="preserve"> </w:t>
      </w:r>
      <w:r w:rsidR="00B22264" w:rsidRPr="00B22264">
        <w:rPr>
          <w:rFonts w:ascii="Times New Roman" w:hAnsi="Times New Roman"/>
          <w:sz w:val="20"/>
          <w:szCs w:val="20"/>
          <w:lang w:val="en-US"/>
        </w:rPr>
        <w:t>sublayer with burnout of more than 9-10%</w:t>
      </w:r>
      <w:r w:rsidR="00927D7E" w:rsidRPr="00B22264">
        <w:rPr>
          <w:rFonts w:ascii="Times New Roman" w:hAnsi="Times New Roman"/>
          <w:sz w:val="20"/>
          <w:szCs w:val="20"/>
          <w:lang w:val="en-US"/>
        </w:rPr>
        <w:t>.</w:t>
      </w:r>
      <w:r w:rsidR="00B22264" w:rsidRPr="00B22264">
        <w:rPr>
          <w:rFonts w:ascii="Times New Roman" w:hAnsi="Times New Roman"/>
          <w:sz w:val="20"/>
          <w:szCs w:val="20"/>
          <w:lang w:val="en-US"/>
        </w:rPr>
        <w:t xml:space="preserve"> thermomechanical interaction of the nitride fuel </w:t>
      </w:r>
      <w:r w:rsidR="00B22264" w:rsidRPr="00B22264">
        <w:rPr>
          <w:rFonts w:ascii="Times New Roman" w:hAnsi="Times New Roman"/>
          <w:sz w:val="20"/>
          <w:szCs w:val="20"/>
          <w:lang w:val="en-US"/>
        </w:rPr>
        <w:lastRenderedPageBreak/>
        <w:t xml:space="preserve">with the ferrite-martensitic </w:t>
      </w:r>
      <w:r w:rsidR="00F358A6">
        <w:rPr>
          <w:rFonts w:ascii="Times New Roman" w:hAnsi="Times New Roman"/>
          <w:sz w:val="20"/>
          <w:szCs w:val="20"/>
          <w:lang w:val="en-US"/>
        </w:rPr>
        <w:t xml:space="preserve">(FM) </w:t>
      </w:r>
      <w:r w:rsidR="005C5571">
        <w:rPr>
          <w:rFonts w:ascii="Times New Roman" w:hAnsi="Times New Roman"/>
          <w:sz w:val="20"/>
          <w:szCs w:val="20"/>
          <w:lang w:val="en-US"/>
        </w:rPr>
        <w:t>cladding</w:t>
      </w:r>
      <w:r w:rsidR="00B22264" w:rsidRPr="00B22264">
        <w:rPr>
          <w:rFonts w:ascii="Times New Roman" w:hAnsi="Times New Roman"/>
          <w:sz w:val="20"/>
          <w:szCs w:val="20"/>
          <w:lang w:val="en-US"/>
        </w:rPr>
        <w:t xml:space="preserve"> limiting further use of the fuel element is possible, while the LMS allows to significantly expand the gap between them without increasing the fuel temperature and, accordingly, increase burnout up to 15% or more [6]. Design of fuel element with LMS for tests in BOR-60 with length of 625 mm and height of fuel column of 390 mm with outer </w:t>
      </w:r>
      <w:r w:rsidR="00C05933">
        <w:rPr>
          <w:rFonts w:ascii="Times New Roman" w:hAnsi="Times New Roman"/>
          <w:sz w:val="20"/>
          <w:szCs w:val="20"/>
          <w:lang w:val="en-US"/>
        </w:rPr>
        <w:t>cladding</w:t>
      </w:r>
      <w:r w:rsidR="00B22264" w:rsidRPr="00B22264">
        <w:rPr>
          <w:rFonts w:ascii="Times New Roman" w:hAnsi="Times New Roman"/>
          <w:sz w:val="20"/>
          <w:szCs w:val="20"/>
          <w:lang w:val="en-US"/>
        </w:rPr>
        <w:t xml:space="preserve"> diameter of 9.4 mm, wall thickness of 0.5 mm, fuel tablet diameter </w:t>
      </w:r>
      <w:proofErr w:type="gramStart"/>
      <w:r w:rsidR="00B22264" w:rsidRPr="00B22264">
        <w:rPr>
          <w:rFonts w:ascii="Times New Roman" w:hAnsi="Times New Roman"/>
          <w:sz w:val="20"/>
          <w:szCs w:val="20"/>
          <w:lang w:val="en-US"/>
        </w:rPr>
        <w:t xml:space="preserve">of </w:t>
      </w:r>
      <w:r w:rsidR="00C05933">
        <w:rPr>
          <w:rFonts w:ascii="Times New Roman" w:hAnsi="Times New Roman"/>
          <w:sz w:val="20"/>
          <w:szCs w:val="20"/>
          <w:lang w:val="en-US"/>
        </w:rPr>
        <w:t xml:space="preserve"> </w:t>
      </w:r>
      <w:r w:rsidR="00B22264" w:rsidRPr="00B22264">
        <w:rPr>
          <w:rFonts w:ascii="Times New Roman" w:hAnsi="Times New Roman"/>
          <w:sz w:val="20"/>
          <w:szCs w:val="20"/>
          <w:lang w:val="en-US"/>
        </w:rPr>
        <w:t>7.8</w:t>
      </w:r>
      <w:proofErr w:type="gramEnd"/>
      <w:r w:rsidR="00B22264" w:rsidRPr="00B22264">
        <w:rPr>
          <w:rFonts w:ascii="Times New Roman" w:hAnsi="Times New Roman"/>
          <w:sz w:val="20"/>
          <w:szCs w:val="20"/>
          <w:lang w:val="en-US"/>
        </w:rPr>
        <w:t xml:space="preserve">-7.9 mm and justification of its validity are also presented in [6]. </w:t>
      </w:r>
    </w:p>
    <w:p w14:paraId="6A8E3D7C" w14:textId="0E9DA9B8" w:rsidR="00B22264" w:rsidRDefault="00CE0EC4" w:rsidP="00DB0836">
      <w:pPr>
        <w:spacing w:after="0"/>
        <w:ind w:firstLine="709"/>
        <w:jc w:val="both"/>
        <w:rPr>
          <w:rFonts w:ascii="Times New Roman" w:hAnsi="Times New Roman"/>
          <w:sz w:val="20"/>
          <w:szCs w:val="20"/>
          <w:lang w:val="en-US"/>
        </w:rPr>
      </w:pPr>
      <w:r w:rsidRPr="00C05933">
        <w:rPr>
          <w:rFonts w:ascii="Times New Roman" w:hAnsi="Times New Roman"/>
          <w:sz w:val="20"/>
          <w:szCs w:val="20"/>
          <w:lang w:val="en-US"/>
        </w:rPr>
        <w:t xml:space="preserve">Under the guidance of E.A. </w:t>
      </w:r>
      <w:proofErr w:type="spellStart"/>
      <w:r w:rsidRPr="00C05933">
        <w:rPr>
          <w:rFonts w:ascii="Times New Roman" w:hAnsi="Times New Roman"/>
          <w:sz w:val="20"/>
          <w:szCs w:val="20"/>
          <w:lang w:val="en-US"/>
        </w:rPr>
        <w:t>Orlova</w:t>
      </w:r>
      <w:proofErr w:type="spellEnd"/>
      <w:r w:rsidRPr="00C05933">
        <w:rPr>
          <w:rFonts w:ascii="Times New Roman" w:hAnsi="Times New Roman"/>
          <w:sz w:val="20"/>
          <w:szCs w:val="20"/>
          <w:lang w:val="en-US"/>
        </w:rPr>
        <w:t xml:space="preserve">, a research technique was developed and doped lead weights were made for the </w:t>
      </w:r>
      <w:r w:rsidR="00F358A6">
        <w:rPr>
          <w:rFonts w:ascii="Times New Roman" w:hAnsi="Times New Roman"/>
          <w:sz w:val="20"/>
          <w:szCs w:val="20"/>
          <w:lang w:val="en-US"/>
        </w:rPr>
        <w:t xml:space="preserve">fuel </w:t>
      </w:r>
      <w:r w:rsidRPr="00C05933">
        <w:rPr>
          <w:rFonts w:ascii="Times New Roman" w:hAnsi="Times New Roman"/>
          <w:sz w:val="20"/>
          <w:szCs w:val="20"/>
          <w:lang w:val="en-US"/>
        </w:rPr>
        <w:t xml:space="preserve">assembly </w:t>
      </w:r>
      <w:r w:rsidR="00F358A6">
        <w:rPr>
          <w:rFonts w:ascii="Times New Roman" w:hAnsi="Times New Roman"/>
          <w:sz w:val="20"/>
          <w:szCs w:val="20"/>
          <w:lang w:val="en-US"/>
        </w:rPr>
        <w:t xml:space="preserve">(FA) </w:t>
      </w:r>
      <w:r w:rsidRPr="00C05933">
        <w:rPr>
          <w:rFonts w:ascii="Times New Roman" w:hAnsi="Times New Roman"/>
          <w:sz w:val="20"/>
          <w:szCs w:val="20"/>
          <w:lang w:val="en-US"/>
        </w:rPr>
        <w:t>of the OU-4 presented in [6], including the composition by weight of Mg - 1.</w:t>
      </w:r>
      <w:r w:rsidR="00F358A6" w:rsidRPr="00C05933">
        <w:rPr>
          <w:rFonts w:ascii="Times New Roman" w:hAnsi="Times New Roman"/>
          <w:sz w:val="20"/>
          <w:szCs w:val="20"/>
          <w:lang w:val="en-US"/>
        </w:rPr>
        <w:t>1</w:t>
      </w:r>
      <w:r w:rsidR="00F358A6">
        <w:rPr>
          <w:rFonts w:ascii="Times New Roman" w:hAnsi="Times New Roman"/>
          <w:sz w:val="20"/>
          <w:szCs w:val="20"/>
          <w:lang w:val="en-US"/>
        </w:rPr>
        <w:t>5</w:t>
      </w:r>
      <w:r w:rsidRPr="00C05933">
        <w:rPr>
          <w:rFonts w:ascii="Times New Roman" w:hAnsi="Times New Roman"/>
          <w:sz w:val="20"/>
          <w:szCs w:val="20"/>
          <w:lang w:val="en-US"/>
        </w:rPr>
        <w:t>%, Fe - 0.001%, Ni - 0.0015%, Zr - 0.015% [7]</w:t>
      </w:r>
    </w:p>
    <w:p w14:paraId="6DD9BA0D" w14:textId="77777777" w:rsidR="006E6414" w:rsidRDefault="006E6414" w:rsidP="00DB0836">
      <w:pPr>
        <w:spacing w:after="0"/>
        <w:ind w:firstLine="709"/>
        <w:jc w:val="both"/>
        <w:rPr>
          <w:rFonts w:ascii="Times New Roman" w:hAnsi="Times New Roman"/>
          <w:sz w:val="20"/>
          <w:szCs w:val="20"/>
          <w:lang w:val="en-US"/>
        </w:rPr>
      </w:pPr>
      <w:bookmarkStart w:id="3" w:name="_Hlk99580142"/>
      <w:r w:rsidRPr="006E6414">
        <w:rPr>
          <w:rFonts w:ascii="Times New Roman" w:hAnsi="Times New Roman"/>
          <w:sz w:val="20"/>
          <w:szCs w:val="20"/>
          <w:lang w:val="en-US"/>
        </w:rPr>
        <w:t xml:space="preserve">Tests in the BOR-60 of fuel elements with unalloyed lead at burnout of 5.5% </w:t>
      </w:r>
      <w:proofErr w:type="spellStart"/>
      <w:r w:rsidRPr="006E6414">
        <w:rPr>
          <w:rFonts w:ascii="Times New Roman" w:hAnsi="Times New Roman"/>
          <w:sz w:val="20"/>
          <w:szCs w:val="20"/>
          <w:lang w:val="en-US"/>
        </w:rPr>
        <w:t>h.a</w:t>
      </w:r>
      <w:proofErr w:type="spellEnd"/>
      <w:r w:rsidRPr="006E6414">
        <w:rPr>
          <w:rFonts w:ascii="Times New Roman" w:hAnsi="Times New Roman"/>
          <w:sz w:val="20"/>
          <w:szCs w:val="20"/>
          <w:lang w:val="en-US"/>
        </w:rPr>
        <w:t>. maximum temperature in fuel reached 1148 K [8], 1080 K [6], and fuel temperature in fuel element with helium sublayer is significantly hundreds of degrees higher [6].</w:t>
      </w:r>
    </w:p>
    <w:bookmarkEnd w:id="0"/>
    <w:bookmarkEnd w:id="3"/>
    <w:bookmarkEnd w:id="1"/>
    <w:bookmarkEnd w:id="2"/>
    <w:p w14:paraId="2E24273D" w14:textId="61FFF054" w:rsidR="00686E7C" w:rsidRPr="00CC215F" w:rsidRDefault="00686E7C" w:rsidP="00686E7C">
      <w:pPr>
        <w:spacing w:after="0"/>
        <w:ind w:firstLine="709"/>
        <w:jc w:val="both"/>
        <w:rPr>
          <w:rFonts w:ascii="Times New Roman" w:hAnsi="Times New Roman"/>
          <w:sz w:val="20"/>
          <w:szCs w:val="20"/>
          <w:lang w:val="en-US"/>
        </w:rPr>
      </w:pPr>
      <w:r w:rsidRPr="00B829CB">
        <w:rPr>
          <w:rFonts w:ascii="Times New Roman" w:hAnsi="Times New Roman"/>
          <w:sz w:val="20"/>
          <w:szCs w:val="20"/>
          <w:lang w:val="en-US"/>
        </w:rPr>
        <w:t xml:space="preserve">Another problem that complicates the use of fuel elements filled with liquid metal in the cores of fast reactors is the need to ensure the corrosion compatibility of the </w:t>
      </w:r>
      <w:r w:rsidR="00113BCD" w:rsidRPr="00B829CB">
        <w:rPr>
          <w:rFonts w:ascii="Times New Roman" w:hAnsi="Times New Roman"/>
          <w:sz w:val="20"/>
          <w:szCs w:val="20"/>
          <w:lang w:val="en-US"/>
        </w:rPr>
        <w:t>sublayer with</w:t>
      </w:r>
      <w:r w:rsidR="00462F27" w:rsidRPr="00B829CB">
        <w:rPr>
          <w:rFonts w:ascii="Times New Roman" w:hAnsi="Times New Roman"/>
          <w:sz w:val="20"/>
          <w:szCs w:val="20"/>
          <w:lang w:val="en-US"/>
        </w:rPr>
        <w:t xml:space="preserve"> the</w:t>
      </w:r>
      <w:r w:rsidR="00113BCD" w:rsidRPr="00B829CB">
        <w:rPr>
          <w:rFonts w:ascii="Times New Roman" w:hAnsi="Times New Roman"/>
          <w:sz w:val="20"/>
          <w:szCs w:val="20"/>
          <w:lang w:val="en-US"/>
        </w:rPr>
        <w:t xml:space="preserve"> </w:t>
      </w:r>
      <w:r w:rsidR="005C5571">
        <w:rPr>
          <w:rFonts w:ascii="Times New Roman" w:hAnsi="Times New Roman"/>
          <w:sz w:val="20"/>
          <w:szCs w:val="20"/>
          <w:lang w:val="en-US"/>
        </w:rPr>
        <w:t>cladding</w:t>
      </w:r>
      <w:r w:rsidRPr="00B829CB">
        <w:rPr>
          <w:rFonts w:ascii="Times New Roman" w:hAnsi="Times New Roman"/>
          <w:sz w:val="20"/>
          <w:szCs w:val="20"/>
          <w:lang w:val="en-US"/>
        </w:rPr>
        <w:t xml:space="preserve"> </w:t>
      </w:r>
      <w:r w:rsidR="00113BCD" w:rsidRPr="00B829CB">
        <w:rPr>
          <w:rFonts w:ascii="Times New Roman" w:hAnsi="Times New Roman"/>
          <w:sz w:val="20"/>
          <w:szCs w:val="20"/>
          <w:lang w:val="en-US"/>
        </w:rPr>
        <w:t xml:space="preserve">and </w:t>
      </w:r>
      <w:r w:rsidRPr="00B829CB">
        <w:rPr>
          <w:rFonts w:ascii="Times New Roman" w:hAnsi="Times New Roman"/>
          <w:sz w:val="20"/>
          <w:szCs w:val="20"/>
          <w:lang w:val="en-US"/>
        </w:rPr>
        <w:t>the fuel.</w:t>
      </w:r>
    </w:p>
    <w:p w14:paraId="376213E6" w14:textId="2D38AC6D" w:rsidR="00284E42" w:rsidRPr="00CC215F" w:rsidRDefault="00686E7C" w:rsidP="005C4BDA">
      <w:pPr>
        <w:spacing w:after="0"/>
        <w:ind w:firstLine="709"/>
        <w:jc w:val="both"/>
        <w:rPr>
          <w:rFonts w:ascii="Times New Roman" w:hAnsi="Times New Roman"/>
          <w:sz w:val="20"/>
          <w:szCs w:val="20"/>
          <w:lang w:val="en-US"/>
        </w:rPr>
      </w:pPr>
      <w:r w:rsidRPr="00B829CB">
        <w:rPr>
          <w:rFonts w:ascii="Times New Roman" w:hAnsi="Times New Roman"/>
          <w:sz w:val="20"/>
          <w:szCs w:val="20"/>
          <w:lang w:val="en-US"/>
        </w:rPr>
        <w:t>In the course of the experiments [</w:t>
      </w:r>
      <w:r w:rsidR="00CE0EC4" w:rsidRPr="00C05933">
        <w:rPr>
          <w:rFonts w:ascii="Times New Roman" w:hAnsi="Times New Roman"/>
          <w:sz w:val="20"/>
          <w:szCs w:val="20"/>
          <w:lang w:val="en-US"/>
        </w:rPr>
        <w:t>9</w:t>
      </w:r>
      <w:r w:rsidRPr="00B829CB">
        <w:rPr>
          <w:rFonts w:ascii="Times New Roman" w:hAnsi="Times New Roman"/>
          <w:sz w:val="20"/>
          <w:szCs w:val="20"/>
          <w:lang w:val="en-US"/>
        </w:rPr>
        <w:t xml:space="preserve">], at a burnup of 5.5% in the fuel elements corrosive damage was revealed in the lead of the fuel-element </w:t>
      </w:r>
      <w:r w:rsidR="005C5571">
        <w:rPr>
          <w:rFonts w:ascii="Times New Roman" w:hAnsi="Times New Roman"/>
          <w:sz w:val="20"/>
          <w:szCs w:val="20"/>
          <w:lang w:val="en-US"/>
        </w:rPr>
        <w:t>cladding</w:t>
      </w:r>
      <w:r w:rsidRPr="00B829CB">
        <w:rPr>
          <w:rFonts w:ascii="Times New Roman" w:hAnsi="Times New Roman"/>
          <w:sz w:val="20"/>
          <w:szCs w:val="20"/>
          <w:lang w:val="en-US"/>
        </w:rPr>
        <w:t xml:space="preserve"> made of ferritic-martensitic steel, which is characterized by its dissolution in the hot zone and the formation of a layer of metal deposits in the cold zone. As a result of the </w:t>
      </w:r>
      <w:r w:rsidR="005C5571">
        <w:rPr>
          <w:rFonts w:ascii="Times New Roman" w:hAnsi="Times New Roman"/>
          <w:sz w:val="20"/>
          <w:szCs w:val="20"/>
          <w:lang w:val="en-US"/>
        </w:rPr>
        <w:t>cladding</w:t>
      </w:r>
      <w:r w:rsidRPr="00B829CB">
        <w:rPr>
          <w:rFonts w:ascii="Times New Roman" w:hAnsi="Times New Roman"/>
          <w:sz w:val="20"/>
          <w:szCs w:val="20"/>
          <w:lang w:val="en-US"/>
        </w:rPr>
        <w:t xml:space="preserve">'s dissolution, its thickness decreased by more than </w:t>
      </w:r>
      <w:r w:rsidR="00975E88" w:rsidRPr="00CC215F">
        <w:rPr>
          <w:rFonts w:ascii="Times New Roman" w:hAnsi="Times New Roman"/>
          <w:sz w:val="20"/>
          <w:szCs w:val="20"/>
        </w:rPr>
        <w:t>а</w:t>
      </w:r>
      <w:r w:rsidR="00975E88" w:rsidRPr="00B829CB">
        <w:rPr>
          <w:rFonts w:ascii="Times New Roman" w:hAnsi="Times New Roman"/>
          <w:sz w:val="20"/>
          <w:szCs w:val="20"/>
          <w:lang w:val="en-US"/>
        </w:rPr>
        <w:t xml:space="preserve"> third</w:t>
      </w:r>
      <w:r w:rsidR="002F2B5A" w:rsidRPr="00B829CB">
        <w:rPr>
          <w:rFonts w:ascii="Times New Roman" w:hAnsi="Times New Roman"/>
          <w:sz w:val="20"/>
          <w:szCs w:val="20"/>
          <w:lang w:val="en-US"/>
        </w:rPr>
        <w:t xml:space="preserve"> </w:t>
      </w:r>
      <w:r w:rsidRPr="00B829CB">
        <w:rPr>
          <w:rFonts w:ascii="Times New Roman" w:hAnsi="Times New Roman"/>
          <w:sz w:val="20"/>
          <w:szCs w:val="20"/>
          <w:lang w:val="en-US"/>
        </w:rPr>
        <w:t>in some areas of the hot zone, according to [</w:t>
      </w:r>
      <w:r w:rsidR="00CE0EC4" w:rsidRPr="00C05933">
        <w:rPr>
          <w:rFonts w:ascii="Times New Roman" w:hAnsi="Times New Roman"/>
          <w:sz w:val="20"/>
          <w:szCs w:val="20"/>
          <w:lang w:val="en-US"/>
        </w:rPr>
        <w:t>9</w:t>
      </w:r>
      <w:r w:rsidRPr="00B829CB">
        <w:rPr>
          <w:rFonts w:ascii="Times New Roman" w:hAnsi="Times New Roman"/>
          <w:sz w:val="20"/>
          <w:szCs w:val="20"/>
          <w:lang w:val="en-US"/>
        </w:rPr>
        <w:t>].</w:t>
      </w:r>
    </w:p>
    <w:p w14:paraId="13E13AC7" w14:textId="7418FFAB" w:rsidR="00A631E3" w:rsidRPr="0085112B" w:rsidRDefault="00CE0EC4" w:rsidP="0085112B">
      <w:pPr>
        <w:spacing w:after="0"/>
        <w:ind w:firstLine="709"/>
        <w:jc w:val="both"/>
        <w:rPr>
          <w:rFonts w:eastAsia="WipoUniExt"/>
          <w:color w:val="000000"/>
          <w:spacing w:val="6"/>
          <w:sz w:val="20"/>
          <w:szCs w:val="20"/>
          <w:shd w:val="clear" w:color="auto" w:fill="FFFFFF"/>
          <w:lang w:val="en-US"/>
        </w:rPr>
      </w:pPr>
      <w:r w:rsidRPr="0085112B">
        <w:rPr>
          <w:rFonts w:ascii="Times New Roman" w:hAnsi="Times New Roman"/>
          <w:sz w:val="20"/>
          <w:szCs w:val="20"/>
          <w:lang w:val="en-US"/>
        </w:rPr>
        <w:t xml:space="preserve">The above-mentioned corrosion problem is resolved by alloying lead with magnesium and zirconium. The compatibility of this sublayer with a fuel element </w:t>
      </w:r>
      <w:r w:rsidR="005C5571">
        <w:rPr>
          <w:rFonts w:ascii="Times New Roman" w:hAnsi="Times New Roman"/>
          <w:sz w:val="20"/>
          <w:szCs w:val="20"/>
          <w:lang w:val="en-US"/>
        </w:rPr>
        <w:t>cladding</w:t>
      </w:r>
      <w:r w:rsidRPr="0085112B">
        <w:rPr>
          <w:rFonts w:ascii="Times New Roman" w:hAnsi="Times New Roman"/>
          <w:sz w:val="20"/>
          <w:szCs w:val="20"/>
          <w:lang w:val="en-US"/>
        </w:rPr>
        <w:t xml:space="preserve"> made of </w:t>
      </w:r>
      <w:r w:rsidR="00101B8E">
        <w:rPr>
          <w:rFonts w:ascii="Times New Roman" w:hAnsi="Times New Roman"/>
          <w:sz w:val="20"/>
          <w:szCs w:val="20"/>
          <w:lang w:val="en-US"/>
        </w:rPr>
        <w:t>FM</w:t>
      </w:r>
      <w:r w:rsidRPr="0085112B">
        <w:rPr>
          <w:rFonts w:ascii="Times New Roman" w:hAnsi="Times New Roman"/>
          <w:sz w:val="20"/>
          <w:szCs w:val="20"/>
          <w:lang w:val="en-US"/>
        </w:rPr>
        <w:t xml:space="preserve"> steel in the temperature range of 810–1,130</w:t>
      </w:r>
      <w:r w:rsidR="002509B9">
        <w:rPr>
          <w:rFonts w:ascii="Times New Roman" w:hAnsi="Times New Roman"/>
          <w:sz w:val="20"/>
          <w:szCs w:val="20"/>
          <w:lang w:val="en-US"/>
        </w:rPr>
        <w:t> </w:t>
      </w:r>
      <w:r w:rsidRPr="0085112B">
        <w:rPr>
          <w:rFonts w:ascii="Times New Roman" w:hAnsi="Times New Roman"/>
          <w:sz w:val="20"/>
          <w:szCs w:val="20"/>
          <w:lang w:val="en-US"/>
        </w:rPr>
        <w:t xml:space="preserve">K for up to 5,650 hours was justified in the works [10–15]. </w:t>
      </w:r>
      <w:r w:rsidR="009645D2" w:rsidRPr="009645D2">
        <w:rPr>
          <w:rFonts w:ascii="Times New Roman" w:hAnsi="Times New Roman"/>
          <w:sz w:val="20"/>
          <w:szCs w:val="20"/>
          <w:lang w:val="en-US"/>
        </w:rPr>
        <w:t xml:space="preserve">The concentration of magnesium </w:t>
      </w:r>
      <m:oMath>
        <m:sSub>
          <m:sSubPr>
            <m:ctrlPr>
              <w:rPr>
                <w:rFonts w:ascii="Cambria Math" w:eastAsia="WipoUniExt" w:hAnsi="Cambria Math"/>
                <w:i/>
                <w:color w:val="000000"/>
                <w:spacing w:val="6"/>
                <w:sz w:val="20"/>
                <w:szCs w:val="20"/>
                <w:shd w:val="clear" w:color="auto" w:fill="FFFFFF"/>
              </w:rPr>
            </m:ctrlPr>
          </m:sSubPr>
          <m:e>
            <m:r>
              <w:rPr>
                <w:rFonts w:ascii="Cambria Math" w:eastAsia="WipoUniExt" w:hAnsi="Cambria Math"/>
                <w:color w:val="000000"/>
                <w:spacing w:val="6"/>
                <w:sz w:val="20"/>
                <w:szCs w:val="20"/>
                <w:shd w:val="clear" w:color="auto" w:fill="FFFFFF"/>
                <w:lang w:val="en-US"/>
              </w:rPr>
              <m:t>(</m:t>
            </m:r>
            <m:r>
              <w:rPr>
                <w:rFonts w:ascii="Cambria Math" w:eastAsia="WipoUniExt" w:hAnsi="Cambria Math"/>
                <w:color w:val="000000"/>
                <w:spacing w:val="6"/>
                <w:sz w:val="20"/>
                <w:szCs w:val="20"/>
                <w:shd w:val="clear" w:color="auto" w:fill="FFFFFF"/>
              </w:rPr>
              <m:t>C</m:t>
            </m:r>
          </m:e>
          <m:sub>
            <m:r>
              <w:rPr>
                <w:rFonts w:ascii="Cambria Math" w:eastAsia="WipoUniExt" w:hAnsi="Cambria Math"/>
                <w:color w:val="000000"/>
                <w:spacing w:val="6"/>
                <w:sz w:val="20"/>
                <w:szCs w:val="20"/>
                <w:shd w:val="clear" w:color="auto" w:fill="FFFFFF"/>
              </w:rPr>
              <m:t>Mg</m:t>
            </m:r>
          </m:sub>
        </m:sSub>
        <m:r>
          <w:rPr>
            <w:rFonts w:ascii="Cambria Math" w:eastAsia="WipoUniExt" w:hAnsi="Cambria Math"/>
            <w:color w:val="000000"/>
            <w:spacing w:val="6"/>
            <w:sz w:val="20"/>
            <w:szCs w:val="20"/>
            <w:shd w:val="clear" w:color="auto" w:fill="FFFFFF"/>
            <w:lang w:val="en-US"/>
          </w:rPr>
          <m:t>)</m:t>
        </m:r>
      </m:oMath>
      <w:r w:rsidR="009645D2" w:rsidRPr="009645D2">
        <w:rPr>
          <w:rFonts w:ascii="Times New Roman" w:hAnsi="Times New Roman"/>
          <w:sz w:val="20"/>
          <w:szCs w:val="20"/>
          <w:lang w:val="en-US"/>
        </w:rPr>
        <w:t xml:space="preserve"> in doped lead was provided in the range from 0.08 to 0.25 atomic fractions, the concentration of zirconium </w:t>
      </w:r>
      <m:oMath>
        <m:sSub>
          <m:sSubPr>
            <m:ctrlPr>
              <w:rPr>
                <w:rFonts w:ascii="Cambria Math" w:eastAsia="WipoUniExt" w:hAnsi="Cambria Math"/>
                <w:i/>
                <w:color w:val="000000"/>
                <w:spacing w:val="6"/>
                <w:sz w:val="20"/>
                <w:szCs w:val="20"/>
                <w:shd w:val="clear" w:color="auto" w:fill="FFFFFF"/>
              </w:rPr>
            </m:ctrlPr>
          </m:sSubPr>
          <m:e>
            <m:r>
              <w:rPr>
                <w:rFonts w:ascii="Cambria Math" w:eastAsia="WipoUniExt" w:hAnsi="Cambria Math"/>
                <w:color w:val="000000"/>
                <w:spacing w:val="6"/>
                <w:sz w:val="20"/>
                <w:szCs w:val="20"/>
                <w:shd w:val="clear" w:color="auto" w:fill="FFFFFF"/>
                <w:lang w:val="en-US"/>
              </w:rPr>
              <m:t xml:space="preserve"> (</m:t>
            </m:r>
            <m:r>
              <w:rPr>
                <w:rFonts w:ascii="Cambria Math" w:eastAsia="WipoUniExt" w:hAnsi="Cambria Math"/>
                <w:color w:val="000000"/>
                <w:spacing w:val="6"/>
                <w:sz w:val="20"/>
                <w:szCs w:val="20"/>
                <w:shd w:val="clear" w:color="auto" w:fill="FFFFFF"/>
              </w:rPr>
              <m:t>C</m:t>
            </m:r>
          </m:e>
          <m:sub>
            <m:r>
              <w:rPr>
                <w:rFonts w:ascii="Cambria Math" w:eastAsia="WipoUniExt" w:hAnsi="Cambria Math"/>
                <w:color w:val="000000"/>
                <w:spacing w:val="6"/>
                <w:sz w:val="20"/>
                <w:szCs w:val="20"/>
                <w:shd w:val="clear" w:color="auto" w:fill="FFFFFF"/>
                <w:lang w:val="en-US"/>
              </w:rPr>
              <m:t>Zr</m:t>
            </m:r>
          </m:sub>
        </m:sSub>
        <m:r>
          <w:rPr>
            <w:rFonts w:ascii="Cambria Math" w:eastAsia="WipoUniExt" w:hAnsi="Cambria Math"/>
            <w:color w:val="000000"/>
            <w:spacing w:val="6"/>
            <w:sz w:val="20"/>
            <w:szCs w:val="20"/>
            <w:shd w:val="clear" w:color="auto" w:fill="FFFFFF"/>
            <w:lang w:val="en-US"/>
          </w:rPr>
          <m:t>)</m:t>
        </m:r>
      </m:oMath>
      <w:r w:rsidR="009645D2" w:rsidRPr="00AD6162">
        <w:rPr>
          <w:rFonts w:ascii="Times New Roman" w:eastAsia="WipoUniExt" w:hAnsi="Times New Roman"/>
          <w:color w:val="000000"/>
          <w:spacing w:val="6"/>
          <w:sz w:val="20"/>
          <w:szCs w:val="20"/>
          <w:shd w:val="clear" w:color="auto" w:fill="FFFFFF"/>
          <w:lang w:val="en-US"/>
        </w:rPr>
        <w:t xml:space="preserve"> </w:t>
      </w:r>
      <w:r w:rsidR="009645D2" w:rsidRPr="009645D2">
        <w:rPr>
          <w:rFonts w:ascii="Times New Roman" w:hAnsi="Times New Roman"/>
          <w:sz w:val="20"/>
          <w:szCs w:val="20"/>
          <w:lang w:val="en-US"/>
        </w:rPr>
        <w:t>in atomic fractions was maintained in the range determined from the ratio:</w:t>
      </w:r>
      <w:r w:rsidRPr="0085112B">
        <w:rPr>
          <w:rFonts w:ascii="Times New Roman" w:eastAsia="WipoUniExt" w:hAnsi="Times New Roman"/>
          <w:color w:val="000000"/>
          <w:spacing w:val="6"/>
          <w:sz w:val="20"/>
          <w:szCs w:val="20"/>
          <w:shd w:val="clear" w:color="auto" w:fill="FFFFFF"/>
          <w:lang w:val="en-US"/>
        </w:rPr>
        <w:t xml:space="preserve"> </w:t>
      </w:r>
    </w:p>
    <w:p w14:paraId="4298A64E" w14:textId="49963DC7" w:rsidR="00A631E3" w:rsidRPr="0085112B" w:rsidRDefault="009F4510" w:rsidP="0085112B">
      <w:pPr>
        <w:pStyle w:val="a7"/>
        <w:spacing w:before="0" w:beforeAutospacing="0" w:after="0" w:afterAutospacing="0"/>
        <w:ind w:firstLine="284"/>
        <w:jc w:val="right"/>
        <w:rPr>
          <w:rFonts w:eastAsia="WipoUniExt"/>
          <w:i/>
          <w:color w:val="000000"/>
          <w:spacing w:val="6"/>
          <w:sz w:val="20"/>
          <w:szCs w:val="20"/>
          <w:shd w:val="clear" w:color="auto" w:fill="FFFFFF"/>
          <w:lang w:val="en-US"/>
        </w:rPr>
      </w:pPr>
      <m:oMath>
        <m:sSub>
          <m:sSubPr>
            <m:ctrlPr>
              <w:rPr>
                <w:rFonts w:ascii="Cambria Math" w:eastAsia="WipoUniExt" w:hAnsi="Cambria Math"/>
                <w:i/>
                <w:color w:val="000000"/>
                <w:spacing w:val="6"/>
                <w:shd w:val="clear" w:color="auto" w:fill="FFFFFF"/>
              </w:rPr>
            </m:ctrlPr>
          </m:sSubPr>
          <m:e>
            <m:r>
              <w:rPr>
                <w:rFonts w:ascii="Cambria Math" w:eastAsia="WipoUniExt" w:hAnsi="Cambria Math"/>
                <w:color w:val="000000"/>
                <w:spacing w:val="6"/>
                <w:shd w:val="clear" w:color="auto" w:fill="FFFFFF"/>
              </w:rPr>
              <m:t>C</m:t>
            </m:r>
          </m:e>
          <m:sub>
            <m:r>
              <w:rPr>
                <w:rFonts w:ascii="Cambria Math" w:eastAsia="WipoUniExt" w:hAnsi="Cambria Math"/>
                <w:color w:val="000000"/>
                <w:spacing w:val="6"/>
                <w:shd w:val="clear" w:color="auto" w:fill="FFFFFF"/>
                <w:lang w:val="en-US"/>
              </w:rPr>
              <m:t>Zr</m:t>
            </m:r>
          </m:sub>
        </m:sSub>
        <m:r>
          <w:rPr>
            <w:rFonts w:ascii="Cambria Math" w:eastAsia="WipoUniExt" w:hAnsi="Cambria Math"/>
            <w:color w:val="000000"/>
            <w:spacing w:val="6"/>
            <w:shd w:val="clear" w:color="auto" w:fill="FFFFFF"/>
            <w:lang w:val="en-US"/>
          </w:rPr>
          <m:t>=0.002+0.044</m:t>
        </m:r>
        <m:sSubSup>
          <m:sSubSupPr>
            <m:ctrlPr>
              <w:rPr>
                <w:rFonts w:ascii="Cambria Math" w:eastAsia="WipoUniExt" w:hAnsi="Cambria Math"/>
                <w:i/>
                <w:color w:val="000000"/>
                <w:spacing w:val="6"/>
                <w:shd w:val="clear" w:color="auto" w:fill="FFFFFF"/>
              </w:rPr>
            </m:ctrlPr>
          </m:sSubSupPr>
          <m:e>
            <m:r>
              <w:rPr>
                <w:rFonts w:ascii="Cambria Math" w:eastAsia="WipoUniExt" w:hAnsi="Cambria Math"/>
                <w:color w:val="000000"/>
                <w:spacing w:val="6"/>
                <w:shd w:val="clear" w:color="auto" w:fill="FFFFFF"/>
              </w:rPr>
              <m:t>C</m:t>
            </m:r>
          </m:e>
          <m:sub>
            <m:r>
              <w:rPr>
                <w:rFonts w:ascii="Cambria Math" w:eastAsia="WipoUniExt" w:hAnsi="Cambria Math"/>
                <w:color w:val="000000"/>
                <w:spacing w:val="6"/>
                <w:shd w:val="clear" w:color="auto" w:fill="FFFFFF"/>
                <w:lang w:val="en-US"/>
              </w:rPr>
              <m:t>M</m:t>
            </m:r>
            <m:r>
              <w:rPr>
                <w:rFonts w:ascii="Cambria Math" w:eastAsia="WipoUniExt" w:hAnsi="Cambria Math"/>
                <w:color w:val="000000"/>
                <w:spacing w:val="6"/>
                <w:shd w:val="clear" w:color="auto" w:fill="FFFFFF"/>
              </w:rPr>
              <m:t>g</m:t>
            </m:r>
          </m:sub>
          <m:sup>
            <m:r>
              <w:rPr>
                <w:rFonts w:ascii="Cambria Math" w:eastAsia="WipoUniExt" w:hAnsi="Cambria Math"/>
                <w:color w:val="000000"/>
                <w:spacing w:val="6"/>
                <w:shd w:val="clear" w:color="auto" w:fill="FFFFFF"/>
                <w:lang w:val="en-US"/>
              </w:rPr>
              <m:t>0.7</m:t>
            </m:r>
          </m:sup>
        </m:sSubSup>
        <m:r>
          <w:rPr>
            <w:rFonts w:ascii="Cambria Math" w:eastAsia="WipoUniExt" w:hAnsi="Cambria Math"/>
            <w:color w:val="000000"/>
            <w:spacing w:val="6"/>
            <w:shd w:val="clear" w:color="auto" w:fill="FFFFFF"/>
            <w:lang w:val="en-US"/>
          </w:rPr>
          <m:t>∙</m:t>
        </m:r>
        <m:r>
          <m:rPr>
            <m:sty m:val="p"/>
          </m:rPr>
          <w:rPr>
            <w:rFonts w:ascii="Cambria Math" w:eastAsia="WipoUniExt" w:hAnsi="Cambria Math"/>
            <w:color w:val="000000"/>
            <w:spacing w:val="6"/>
            <w:shd w:val="clear" w:color="auto" w:fill="FFFFFF"/>
            <w:lang w:val="en-US"/>
          </w:rPr>
          <m:t>exp⁡</m:t>
        </m:r>
        <m:r>
          <w:rPr>
            <w:rFonts w:ascii="Cambria Math" w:eastAsia="WipoUniExt" w:hAnsi="Cambria Math"/>
            <w:color w:val="000000"/>
            <w:spacing w:val="6"/>
            <w:shd w:val="clear" w:color="auto" w:fill="FFFFFF"/>
            <w:lang w:val="en-US"/>
          </w:rPr>
          <m:t>(-</m:t>
        </m:r>
        <m:f>
          <m:fPr>
            <m:ctrlPr>
              <w:rPr>
                <w:rFonts w:ascii="Cambria Math" w:eastAsia="WipoUniExt" w:hAnsi="Cambria Math"/>
                <w:i/>
                <w:color w:val="000000"/>
                <w:spacing w:val="6"/>
                <w:shd w:val="clear" w:color="auto" w:fill="FFFFFF"/>
              </w:rPr>
            </m:ctrlPr>
          </m:fPr>
          <m:num>
            <m:r>
              <w:rPr>
                <w:rFonts w:ascii="Cambria Math" w:eastAsia="WipoUniExt" w:hAnsi="Cambria Math"/>
                <w:color w:val="000000"/>
                <w:spacing w:val="6"/>
                <w:shd w:val="clear" w:color="auto" w:fill="FFFFFF"/>
                <w:lang w:val="en-US"/>
              </w:rPr>
              <m:t>2895</m:t>
            </m:r>
          </m:num>
          <m:den>
            <m:r>
              <w:rPr>
                <w:rFonts w:ascii="Cambria Math" w:eastAsia="WipoUniExt" w:hAnsi="Cambria Math"/>
                <w:color w:val="000000"/>
                <w:spacing w:val="6"/>
                <w:shd w:val="clear" w:color="auto" w:fill="FFFFFF"/>
              </w:rPr>
              <m:t>T</m:t>
            </m:r>
          </m:den>
        </m:f>
        <m:r>
          <w:rPr>
            <w:rFonts w:ascii="Cambria Math" w:eastAsia="WipoUniExt" w:hAnsi="Cambria Math"/>
            <w:color w:val="000000"/>
            <w:spacing w:val="6"/>
            <w:shd w:val="clear" w:color="auto" w:fill="FFFFFF"/>
            <w:lang w:val="en-US"/>
          </w:rPr>
          <m:t>)</m:t>
        </m:r>
      </m:oMath>
      <w:r w:rsidR="00CE0EC4" w:rsidRPr="0085112B">
        <w:rPr>
          <w:rFonts w:eastAsia="WipoUniExt"/>
          <w:color w:val="000000"/>
          <w:spacing w:val="6"/>
          <w:sz w:val="20"/>
          <w:szCs w:val="20"/>
          <w:lang w:val="en-US"/>
        </w:rPr>
        <w:t>,</w:t>
      </w:r>
      <w:r w:rsidR="00E97EC3" w:rsidRPr="0085112B">
        <w:rPr>
          <w:rFonts w:asciiTheme="minorHAnsi" w:eastAsia="WipoUniExt" w:hAnsiTheme="minorHAnsi"/>
          <w:color w:val="000000"/>
          <w:spacing w:val="6"/>
          <w:lang w:val="en-US"/>
        </w:rPr>
        <w:tab/>
      </w:r>
      <w:r w:rsidR="00E97EC3" w:rsidRPr="0085112B">
        <w:rPr>
          <w:rFonts w:asciiTheme="minorHAnsi" w:eastAsia="WipoUniExt" w:hAnsiTheme="minorHAnsi"/>
          <w:color w:val="000000"/>
          <w:spacing w:val="6"/>
          <w:lang w:val="en-US"/>
        </w:rPr>
        <w:tab/>
      </w:r>
      <w:r w:rsidR="00E97EC3" w:rsidRPr="0085112B">
        <w:rPr>
          <w:rFonts w:asciiTheme="minorHAnsi" w:eastAsia="WipoUniExt" w:hAnsiTheme="minorHAnsi"/>
          <w:color w:val="000000"/>
          <w:spacing w:val="6"/>
          <w:lang w:val="en-US"/>
        </w:rPr>
        <w:tab/>
      </w:r>
      <w:r w:rsidR="00E97EC3" w:rsidRPr="0085112B">
        <w:rPr>
          <w:rFonts w:asciiTheme="minorHAnsi" w:eastAsia="WipoUniExt" w:hAnsiTheme="minorHAnsi"/>
          <w:color w:val="000000"/>
          <w:spacing w:val="6"/>
          <w:lang w:val="en-US"/>
        </w:rPr>
        <w:tab/>
      </w:r>
      <w:r w:rsidR="00CE0EC4" w:rsidRPr="0085112B">
        <w:rPr>
          <w:rFonts w:eastAsia="WipoUniExt"/>
          <w:color w:val="000000"/>
          <w:spacing w:val="6"/>
          <w:sz w:val="20"/>
          <w:szCs w:val="20"/>
          <w:lang w:val="en-US"/>
        </w:rPr>
        <w:t>(1)</w:t>
      </w:r>
    </w:p>
    <w:p w14:paraId="6E076656" w14:textId="284AE1E0" w:rsidR="00A631E3" w:rsidRPr="0085112B" w:rsidRDefault="00CE0EC4" w:rsidP="0085112B">
      <w:pPr>
        <w:spacing w:after="0" w:line="240" w:lineRule="auto"/>
        <w:rPr>
          <w:rFonts w:ascii="Times New Roman" w:eastAsia="WipoUniExt" w:hAnsi="Times New Roman"/>
          <w:color w:val="000000"/>
          <w:spacing w:val="6"/>
          <w:sz w:val="20"/>
          <w:szCs w:val="20"/>
          <w:lang w:val="en-US"/>
        </w:rPr>
      </w:pPr>
      <w:r w:rsidRPr="0085112B">
        <w:rPr>
          <w:rFonts w:ascii="Times New Roman" w:eastAsia="WipoUniExt" w:hAnsi="Times New Roman"/>
          <w:color w:val="000000"/>
          <w:spacing w:val="6"/>
          <w:sz w:val="20"/>
          <w:szCs w:val="20"/>
          <w:lang w:val="en-US"/>
        </w:rPr>
        <w:t xml:space="preserve">where T is the temperature of doped lead, K [11]. </w:t>
      </w:r>
    </w:p>
    <w:p w14:paraId="2AFC3B7D" w14:textId="06A33E00" w:rsidR="00D8268B" w:rsidRPr="0085112B" w:rsidRDefault="00D8268B" w:rsidP="00D8268B">
      <w:pPr>
        <w:spacing w:after="0"/>
        <w:ind w:firstLine="708"/>
        <w:jc w:val="both"/>
        <w:rPr>
          <w:rFonts w:ascii="Times New Roman" w:eastAsia="WipoUniExt" w:hAnsi="Times New Roman"/>
          <w:color w:val="000000"/>
          <w:spacing w:val="6"/>
          <w:sz w:val="20"/>
          <w:szCs w:val="20"/>
          <w:lang w:val="en-US"/>
        </w:rPr>
      </w:pPr>
      <w:r w:rsidRPr="004261D0">
        <w:rPr>
          <w:rFonts w:ascii="Times New Roman" w:eastAsia="WipoUniExt" w:hAnsi="Times New Roman"/>
          <w:color w:val="000000"/>
          <w:spacing w:val="6"/>
          <w:sz w:val="20"/>
          <w:szCs w:val="20"/>
          <w:lang w:val="en-US"/>
        </w:rPr>
        <w:t xml:space="preserve">Preservation of protective coating of </w:t>
      </w:r>
      <w:proofErr w:type="spellStart"/>
      <w:r w:rsidRPr="004261D0">
        <w:rPr>
          <w:rFonts w:ascii="Times New Roman" w:eastAsia="WipoUniExt" w:hAnsi="Times New Roman"/>
          <w:color w:val="000000"/>
          <w:spacing w:val="6"/>
          <w:sz w:val="20"/>
          <w:szCs w:val="20"/>
          <w:lang w:val="en-US"/>
        </w:rPr>
        <w:t>ZrN</w:t>
      </w:r>
      <w:proofErr w:type="spellEnd"/>
      <w:r w:rsidRPr="004261D0">
        <w:rPr>
          <w:rFonts w:ascii="Times New Roman" w:eastAsia="WipoUniExt" w:hAnsi="Times New Roman"/>
          <w:color w:val="000000"/>
          <w:spacing w:val="6"/>
          <w:sz w:val="20"/>
          <w:szCs w:val="20"/>
          <w:lang w:val="en-US"/>
        </w:rPr>
        <w:t xml:space="preserve"> pre-formed on </w:t>
      </w:r>
      <w:r>
        <w:rPr>
          <w:rFonts w:ascii="Times New Roman" w:hAnsi="Times New Roman"/>
          <w:sz w:val="20"/>
          <w:szCs w:val="20"/>
          <w:lang w:val="en-US"/>
        </w:rPr>
        <w:t>cladding</w:t>
      </w:r>
      <w:r w:rsidRPr="004261D0">
        <w:rPr>
          <w:rFonts w:ascii="Times New Roman" w:eastAsia="WipoUniExt" w:hAnsi="Times New Roman"/>
          <w:color w:val="000000"/>
          <w:spacing w:val="6"/>
          <w:sz w:val="20"/>
          <w:szCs w:val="20"/>
          <w:lang w:val="en-US"/>
        </w:rPr>
        <w:t xml:space="preserve"> of ferrite-martensitic grade in shortened model of fuel element with fuel from uranium nitride at temperature 970 K for 5</w:t>
      </w:r>
      <w:r>
        <w:rPr>
          <w:rFonts w:ascii="Times New Roman" w:eastAsia="WipoUniExt" w:hAnsi="Times New Roman"/>
          <w:color w:val="000000"/>
          <w:spacing w:val="6"/>
          <w:sz w:val="20"/>
          <w:szCs w:val="20"/>
          <w:lang w:val="en-US"/>
        </w:rPr>
        <w:t>,</w:t>
      </w:r>
      <w:r w:rsidRPr="004261D0">
        <w:rPr>
          <w:rFonts w:ascii="Times New Roman" w:eastAsia="WipoUniExt" w:hAnsi="Times New Roman"/>
          <w:color w:val="000000"/>
          <w:spacing w:val="6"/>
          <w:sz w:val="20"/>
          <w:szCs w:val="20"/>
          <w:lang w:val="en-US"/>
        </w:rPr>
        <w:t>650 h confirmed in [15].</w:t>
      </w:r>
    </w:p>
    <w:p w14:paraId="0CC31FFF" w14:textId="77777777" w:rsidR="00114C95" w:rsidRPr="00CC215F" w:rsidRDefault="00B85ADA" w:rsidP="00CC215F">
      <w:pPr>
        <w:pStyle w:val="2"/>
        <w:jc w:val="both"/>
        <w:rPr>
          <w:caps w:val="0"/>
          <w:lang w:val="en-US" w:eastAsia="ru-RU"/>
        </w:rPr>
      </w:pPr>
      <w:r w:rsidRPr="00CC215F">
        <w:rPr>
          <w:lang w:val="en-US"/>
        </w:rPr>
        <w:t>CONCERNING</w:t>
      </w:r>
      <w:r w:rsidR="002F3F36" w:rsidRPr="00CC215F">
        <w:rPr>
          <w:lang w:val="en-US"/>
        </w:rPr>
        <w:t xml:space="preserve"> THE </w:t>
      </w:r>
      <w:r w:rsidR="00613B3C" w:rsidRPr="00CC215F">
        <w:t xml:space="preserve">ADVANTAGES OF USING A LIQUID METAL SUBLAYER IN A FUEL ELEMENT </w:t>
      </w:r>
    </w:p>
    <w:p w14:paraId="34AF428B" w14:textId="77777777" w:rsidR="005C4BDA" w:rsidRPr="00CC215F" w:rsidRDefault="00DC508D" w:rsidP="00D24A06">
      <w:pPr>
        <w:pStyle w:val="2"/>
        <w:numPr>
          <w:ilvl w:val="0"/>
          <w:numId w:val="0"/>
        </w:numPr>
        <w:spacing w:before="0" w:beforeAutospacing="0" w:after="0" w:afterAutospacing="0" w:line="276" w:lineRule="auto"/>
        <w:ind w:firstLine="708"/>
        <w:jc w:val="both"/>
        <w:rPr>
          <w:caps w:val="0"/>
          <w:lang w:val="en-US" w:eastAsia="ru-RU"/>
        </w:rPr>
      </w:pPr>
      <w:r w:rsidRPr="00CC215F">
        <w:rPr>
          <w:caps w:val="0"/>
          <w:lang w:eastAsia="ru-RU"/>
        </w:rPr>
        <w:t xml:space="preserve">As already noted, using an LMS in a fuel </w:t>
      </w:r>
      <w:r w:rsidR="000F6189" w:rsidRPr="00CC215F">
        <w:rPr>
          <w:caps w:val="0"/>
          <w:lang w:eastAsia="ru-RU"/>
        </w:rPr>
        <w:t>leads to</w:t>
      </w:r>
      <w:r w:rsidRPr="00CC215F">
        <w:rPr>
          <w:caps w:val="0"/>
          <w:lang w:eastAsia="ru-RU"/>
        </w:rPr>
        <w:t>, in particular, the significant decrease in fuel temperature</w:t>
      </w:r>
      <w:r w:rsidR="000F6189" w:rsidRPr="00CC215F">
        <w:rPr>
          <w:caps w:val="0"/>
          <w:lang w:eastAsia="ru-RU"/>
        </w:rPr>
        <w:t xml:space="preserve">, which is important </w:t>
      </w:r>
      <w:r w:rsidR="00462F27" w:rsidRPr="00CC215F">
        <w:rPr>
          <w:caps w:val="0"/>
          <w:lang w:eastAsia="ru-RU"/>
        </w:rPr>
        <w:t>in case of</w:t>
      </w:r>
      <w:r w:rsidR="000F6189" w:rsidRPr="00CC215F">
        <w:rPr>
          <w:caps w:val="0"/>
          <w:lang w:eastAsia="ru-RU"/>
        </w:rPr>
        <w:t xml:space="preserve"> accidents.</w:t>
      </w:r>
      <w:r w:rsidRPr="00CC215F">
        <w:rPr>
          <w:caps w:val="0"/>
          <w:lang w:eastAsia="ru-RU"/>
        </w:rPr>
        <w:t xml:space="preserve"> </w:t>
      </w:r>
    </w:p>
    <w:p w14:paraId="42989E38" w14:textId="7EF0B2CF" w:rsidR="00A631E3" w:rsidRDefault="004B2029" w:rsidP="00C57572">
      <w:pPr>
        <w:spacing w:after="0"/>
        <w:ind w:firstLine="708"/>
        <w:jc w:val="both"/>
        <w:rPr>
          <w:rFonts w:ascii="Times New Roman" w:hAnsi="Times New Roman"/>
          <w:sz w:val="20"/>
          <w:szCs w:val="20"/>
          <w:lang w:val="en-US"/>
        </w:rPr>
      </w:pPr>
      <w:r w:rsidRPr="00B829CB">
        <w:rPr>
          <w:rFonts w:ascii="Times New Roman" w:hAnsi="Times New Roman"/>
          <w:sz w:val="20"/>
          <w:szCs w:val="20"/>
          <w:lang w:val="en-US"/>
        </w:rPr>
        <w:t>In this work</w:t>
      </w:r>
      <w:r w:rsidR="005C4BDA" w:rsidRPr="00B829CB">
        <w:rPr>
          <w:rFonts w:ascii="Times New Roman" w:hAnsi="Times New Roman"/>
          <w:sz w:val="20"/>
          <w:szCs w:val="20"/>
          <w:lang w:val="en-US"/>
        </w:rPr>
        <w:t xml:space="preserve"> a comparison of the temperature distribution over the height of the reactor core with a lead coolant in the fuel element of the central FA with a thermal power of 4</w:t>
      </w:r>
      <w:r w:rsidR="00F37402" w:rsidRPr="00CC215F">
        <w:rPr>
          <w:rFonts w:ascii="Times New Roman" w:hAnsi="Times New Roman"/>
          <w:sz w:val="20"/>
          <w:szCs w:val="20"/>
          <w:lang w:val="en-US"/>
        </w:rPr>
        <w:t>,</w:t>
      </w:r>
      <w:r w:rsidR="005C4BDA" w:rsidRPr="00B829CB">
        <w:rPr>
          <w:rFonts w:ascii="Times New Roman" w:hAnsi="Times New Roman"/>
          <w:sz w:val="20"/>
          <w:szCs w:val="20"/>
          <w:lang w:val="en-US"/>
        </w:rPr>
        <w:t>2</w:t>
      </w:r>
      <w:r w:rsidR="00F37402" w:rsidRPr="00CC215F">
        <w:rPr>
          <w:rFonts w:ascii="Times New Roman" w:hAnsi="Times New Roman"/>
          <w:sz w:val="20"/>
          <w:szCs w:val="20"/>
          <w:lang w:val="en-US"/>
        </w:rPr>
        <w:t>·10</w:t>
      </w:r>
      <w:r w:rsidR="00F37402" w:rsidRPr="00CC215F">
        <w:rPr>
          <w:rFonts w:ascii="Times New Roman" w:hAnsi="Times New Roman"/>
          <w:sz w:val="20"/>
          <w:szCs w:val="20"/>
          <w:vertAlign w:val="superscript"/>
          <w:lang w:val="en-US"/>
        </w:rPr>
        <w:t>4</w:t>
      </w:r>
      <w:r w:rsidR="00F37402" w:rsidRPr="00CC215F">
        <w:rPr>
          <w:rFonts w:ascii="Times New Roman" w:hAnsi="Times New Roman"/>
          <w:sz w:val="20"/>
          <w:szCs w:val="20"/>
          <w:lang w:val="en-US"/>
        </w:rPr>
        <w:t> W/m</w:t>
      </w:r>
      <w:r w:rsidR="005C4BDA" w:rsidRPr="00B829CB">
        <w:rPr>
          <w:rFonts w:ascii="Times New Roman" w:hAnsi="Times New Roman"/>
          <w:sz w:val="20"/>
          <w:szCs w:val="20"/>
          <w:lang w:val="en-US"/>
        </w:rPr>
        <w:t>, with a gap of 300</w:t>
      </w:r>
      <w:r w:rsidR="00A9273A" w:rsidRPr="00CC215F">
        <w:rPr>
          <w:rFonts w:ascii="Times New Roman" w:hAnsi="Times New Roman"/>
          <w:sz w:val="20"/>
          <w:szCs w:val="20"/>
          <w:lang w:val="en-US"/>
        </w:rPr>
        <w:t> </w:t>
      </w:r>
      <w:r w:rsidR="005C4BDA" w:rsidRPr="00CC215F">
        <w:rPr>
          <w:rFonts w:ascii="Times New Roman" w:hAnsi="Times New Roman"/>
          <w:sz w:val="20"/>
          <w:szCs w:val="20"/>
        </w:rPr>
        <w:t>μ</w:t>
      </w:r>
      <w:r w:rsidR="005C4BDA" w:rsidRPr="00B829CB">
        <w:rPr>
          <w:rFonts w:ascii="Times New Roman" w:hAnsi="Times New Roman"/>
          <w:sz w:val="20"/>
          <w:szCs w:val="20"/>
          <w:lang w:val="en-US"/>
        </w:rPr>
        <w:t xml:space="preserve">m between the fuel and the </w:t>
      </w:r>
      <w:r w:rsidR="005C5571">
        <w:rPr>
          <w:rFonts w:ascii="Times New Roman" w:hAnsi="Times New Roman"/>
          <w:sz w:val="20"/>
          <w:szCs w:val="20"/>
          <w:lang w:val="en-US"/>
        </w:rPr>
        <w:t>cladding</w:t>
      </w:r>
      <w:r w:rsidR="005C4BDA" w:rsidRPr="00B829CB">
        <w:rPr>
          <w:rFonts w:ascii="Times New Roman" w:hAnsi="Times New Roman"/>
          <w:sz w:val="20"/>
          <w:szCs w:val="20"/>
          <w:lang w:val="en-US"/>
        </w:rPr>
        <w:t xml:space="preserve">, filled with </w:t>
      </w:r>
      <w:r w:rsidR="002509B9">
        <w:rPr>
          <w:rFonts w:ascii="Times New Roman" w:hAnsi="Times New Roman"/>
          <w:sz w:val="20"/>
          <w:szCs w:val="20"/>
          <w:lang w:val="en-US"/>
        </w:rPr>
        <w:t>gas</w:t>
      </w:r>
      <w:r w:rsidR="002509B9" w:rsidRPr="00B829CB">
        <w:rPr>
          <w:rFonts w:ascii="Times New Roman" w:hAnsi="Times New Roman"/>
          <w:sz w:val="20"/>
          <w:szCs w:val="20"/>
          <w:lang w:val="en-US"/>
        </w:rPr>
        <w:t xml:space="preserve"> </w:t>
      </w:r>
      <w:r w:rsidR="005C4BDA" w:rsidRPr="00B829CB">
        <w:rPr>
          <w:rFonts w:ascii="Times New Roman" w:hAnsi="Times New Roman"/>
          <w:sz w:val="20"/>
          <w:szCs w:val="20"/>
          <w:lang w:val="en-US"/>
        </w:rPr>
        <w:t xml:space="preserve">or lead alloyed with Mg and Zr. The comparison was made according to the method described in </w:t>
      </w:r>
      <w:r w:rsidR="00CE0EC4">
        <w:rPr>
          <w:rFonts w:ascii="Times New Roman" w:hAnsi="Times New Roman"/>
          <w:sz w:val="20"/>
          <w:szCs w:val="20"/>
          <w:lang w:val="en-US"/>
        </w:rPr>
        <w:t>[</w:t>
      </w:r>
      <w:r w:rsidR="00CE0EC4" w:rsidRPr="00C57572">
        <w:rPr>
          <w:rFonts w:ascii="Times New Roman" w:hAnsi="Times New Roman"/>
          <w:sz w:val="20"/>
          <w:szCs w:val="20"/>
          <w:lang w:val="en-US"/>
        </w:rPr>
        <w:t>16–17</w:t>
      </w:r>
      <w:r w:rsidR="00CE0EC4">
        <w:rPr>
          <w:rFonts w:ascii="Times New Roman" w:hAnsi="Times New Roman"/>
          <w:sz w:val="20"/>
          <w:szCs w:val="20"/>
          <w:lang w:val="en-US"/>
        </w:rPr>
        <w:t>], with parameters described in [</w:t>
      </w:r>
      <w:r w:rsidR="00CE0EC4" w:rsidRPr="00C57572">
        <w:rPr>
          <w:rFonts w:ascii="Times New Roman" w:hAnsi="Times New Roman"/>
          <w:sz w:val="20"/>
          <w:szCs w:val="20"/>
          <w:lang w:val="en-US"/>
        </w:rPr>
        <w:t>18–19</w:t>
      </w:r>
      <w:r w:rsidR="00CE0EC4">
        <w:rPr>
          <w:rFonts w:ascii="Times New Roman" w:hAnsi="Times New Roman"/>
          <w:sz w:val="20"/>
          <w:szCs w:val="20"/>
          <w:lang w:val="en-US"/>
        </w:rPr>
        <w:t>].</w:t>
      </w:r>
      <w:r w:rsidR="00F91CCF">
        <w:rPr>
          <w:rFonts w:ascii="Times New Roman" w:hAnsi="Times New Roman"/>
          <w:sz w:val="20"/>
          <w:szCs w:val="20"/>
          <w:lang w:val="en-US"/>
        </w:rPr>
        <w:t xml:space="preserve"> </w:t>
      </w:r>
    </w:p>
    <w:p w14:paraId="73FAAE5F" w14:textId="25EE7B86" w:rsidR="00A631E3" w:rsidRDefault="00CE0EC4" w:rsidP="00C57572">
      <w:pPr>
        <w:spacing w:after="0"/>
        <w:ind w:firstLine="708"/>
        <w:jc w:val="both"/>
        <w:rPr>
          <w:rFonts w:ascii="Times New Roman" w:hAnsi="Times New Roman"/>
          <w:sz w:val="20"/>
          <w:szCs w:val="20"/>
          <w:lang w:val="en-US"/>
        </w:rPr>
      </w:pPr>
      <w:r>
        <w:rPr>
          <w:rFonts w:ascii="Times New Roman" w:hAnsi="Times New Roman"/>
          <w:sz w:val="20"/>
          <w:szCs w:val="20"/>
          <w:lang w:val="en-US"/>
        </w:rPr>
        <w:t xml:space="preserve">The thermal conductivity of the doped </w:t>
      </w:r>
      <w:r w:rsidR="00C57572">
        <w:rPr>
          <w:rFonts w:ascii="Times New Roman" w:hAnsi="Times New Roman"/>
          <w:sz w:val="20"/>
          <w:szCs w:val="20"/>
          <w:lang w:val="en-US"/>
        </w:rPr>
        <w:t xml:space="preserve">lead </w:t>
      </w:r>
      <w:r>
        <w:rPr>
          <w:rFonts w:ascii="Times New Roman" w:hAnsi="Times New Roman"/>
          <w:sz w:val="20"/>
          <w:szCs w:val="20"/>
          <w:lang w:val="en-US"/>
        </w:rPr>
        <w:t>sublayer is close to that of the unalloyed lead. [18–19]. At 810 K the thermal conductivity (λ, W/</w:t>
      </w:r>
      <w:proofErr w:type="spellStart"/>
      <w:r>
        <w:rPr>
          <w:rFonts w:ascii="Times New Roman" w:hAnsi="Times New Roman"/>
          <w:sz w:val="20"/>
          <w:szCs w:val="20"/>
          <w:lang w:val="en-US"/>
        </w:rPr>
        <w:t>m·K</w:t>
      </w:r>
      <w:proofErr w:type="spellEnd"/>
      <w:r>
        <w:rPr>
          <w:rFonts w:ascii="Times New Roman" w:hAnsi="Times New Roman"/>
          <w:sz w:val="20"/>
          <w:szCs w:val="20"/>
          <w:lang w:val="en-US"/>
        </w:rPr>
        <w:t xml:space="preserve">) of nitride fuel is 13.9, </w:t>
      </w:r>
      <w:proofErr w:type="spellStart"/>
      <w:r>
        <w:rPr>
          <w:rFonts w:ascii="Times New Roman" w:hAnsi="Times New Roman"/>
          <w:sz w:val="20"/>
          <w:szCs w:val="20"/>
          <w:lang w:val="en-US"/>
        </w:rPr>
        <w:t>λ</w:t>
      </w:r>
      <w:r w:rsidRPr="00C57572">
        <w:rPr>
          <w:rFonts w:ascii="Times New Roman" w:hAnsi="Times New Roman"/>
          <w:sz w:val="20"/>
          <w:szCs w:val="20"/>
          <w:vertAlign w:val="subscript"/>
          <w:lang w:val="en-US"/>
        </w:rPr>
        <w:t>Pb</w:t>
      </w:r>
      <w:proofErr w:type="spellEnd"/>
      <w:r w:rsidRPr="00C57572">
        <w:rPr>
          <w:rFonts w:ascii="Times New Roman" w:hAnsi="Times New Roman"/>
          <w:sz w:val="20"/>
          <w:szCs w:val="20"/>
          <w:vertAlign w:val="subscript"/>
          <w:lang w:val="en-US"/>
        </w:rPr>
        <w:t xml:space="preserve">-Mg-Zr alloy </w:t>
      </w:r>
      <w:r>
        <w:rPr>
          <w:rFonts w:ascii="Times New Roman" w:hAnsi="Times New Roman"/>
          <w:sz w:val="20"/>
          <w:szCs w:val="20"/>
          <w:lang w:val="en-US"/>
        </w:rPr>
        <w:t xml:space="preserve">= 16.9, </w:t>
      </w:r>
      <w:proofErr w:type="spellStart"/>
      <w:r>
        <w:rPr>
          <w:rFonts w:ascii="Times New Roman" w:hAnsi="Times New Roman"/>
          <w:sz w:val="20"/>
          <w:szCs w:val="20"/>
          <w:lang w:val="en-US"/>
        </w:rPr>
        <w:t>λ</w:t>
      </w:r>
      <w:r w:rsidRPr="00C57572">
        <w:rPr>
          <w:rFonts w:ascii="Times New Roman" w:hAnsi="Times New Roman"/>
          <w:sz w:val="20"/>
          <w:szCs w:val="20"/>
          <w:vertAlign w:val="subscript"/>
          <w:lang w:val="en-US"/>
        </w:rPr>
        <w:t>Pb</w:t>
      </w:r>
      <w:proofErr w:type="spellEnd"/>
      <w:r>
        <w:rPr>
          <w:rFonts w:ascii="Times New Roman" w:hAnsi="Times New Roman"/>
          <w:sz w:val="20"/>
          <w:szCs w:val="20"/>
          <w:lang w:val="en-US"/>
        </w:rPr>
        <w:t xml:space="preserve"> =18,1. For metal-like nitrides </w:t>
      </w:r>
      <w:proofErr w:type="spellStart"/>
      <w:r>
        <w:rPr>
          <w:rFonts w:ascii="Times New Roman" w:hAnsi="Times New Roman"/>
          <w:sz w:val="20"/>
          <w:szCs w:val="20"/>
          <w:lang w:val="en-US"/>
        </w:rPr>
        <w:t>λ</w:t>
      </w:r>
      <w:r w:rsidRPr="00C57572">
        <w:rPr>
          <w:rFonts w:ascii="Times New Roman" w:hAnsi="Times New Roman"/>
          <w:sz w:val="20"/>
          <w:szCs w:val="20"/>
          <w:vertAlign w:val="subscript"/>
          <w:lang w:val="en-US"/>
        </w:rPr>
        <w:t>ZrN</w:t>
      </w:r>
      <w:proofErr w:type="spellEnd"/>
      <w:r>
        <w:rPr>
          <w:rFonts w:ascii="Times New Roman" w:hAnsi="Times New Roman"/>
          <w:sz w:val="20"/>
          <w:szCs w:val="20"/>
          <w:lang w:val="en-US"/>
        </w:rPr>
        <w:t xml:space="preserve">=13.8 and </w:t>
      </w:r>
      <w:r w:rsidRPr="00C57572">
        <w:rPr>
          <w:rFonts w:ascii="Times New Roman" w:hAnsi="Times New Roman"/>
          <w:sz w:val="20"/>
          <w:szCs w:val="20"/>
        </w:rPr>
        <w:t>λ</w:t>
      </w:r>
      <w:r w:rsidRPr="00C57572">
        <w:rPr>
          <w:rFonts w:ascii="Times New Roman" w:hAnsi="Times New Roman"/>
          <w:sz w:val="20"/>
          <w:szCs w:val="20"/>
          <w:vertAlign w:val="subscript"/>
          <w:lang w:val="en-US"/>
        </w:rPr>
        <w:t>Zr</w:t>
      </w:r>
      <w:r w:rsidRPr="00C57572">
        <w:rPr>
          <w:rFonts w:ascii="Times New Roman" w:hAnsi="Times New Roman"/>
          <w:sz w:val="20"/>
          <w:szCs w:val="20"/>
          <w:lang w:val="en-US"/>
        </w:rPr>
        <w:t xml:space="preserve"> =18.4</w:t>
      </w:r>
      <w:r>
        <w:rPr>
          <w:rFonts w:ascii="Times New Roman" w:hAnsi="Times New Roman"/>
          <w:sz w:val="20"/>
          <w:szCs w:val="20"/>
          <w:lang w:val="en-US"/>
        </w:rPr>
        <w:t xml:space="preserve"> at 293 K [20]. </w:t>
      </w:r>
    </w:p>
    <w:p w14:paraId="704F6A0E" w14:textId="41B22A43" w:rsidR="00A631E3" w:rsidRDefault="00A9247F" w:rsidP="001F54AA">
      <w:pPr>
        <w:spacing w:after="0"/>
        <w:ind w:firstLine="708"/>
        <w:jc w:val="both"/>
        <w:rPr>
          <w:rFonts w:ascii="Times New Roman" w:hAnsi="Times New Roman"/>
          <w:sz w:val="20"/>
          <w:szCs w:val="20"/>
          <w:lang w:val="en-US"/>
        </w:rPr>
      </w:pPr>
      <w:r w:rsidRPr="00B829CB">
        <w:rPr>
          <w:rFonts w:ascii="Times New Roman" w:hAnsi="Times New Roman"/>
          <w:sz w:val="20"/>
          <w:szCs w:val="20"/>
          <w:lang w:val="en-US"/>
        </w:rPr>
        <w:t xml:space="preserve">It has been demonstrated that the temperature at the center of the fuel rod in a fuel element with the above parameters and a helium gap between the </w:t>
      </w:r>
      <w:r w:rsidR="00D104BA" w:rsidRPr="00B829CB">
        <w:rPr>
          <w:rFonts w:ascii="Times New Roman" w:hAnsi="Times New Roman"/>
          <w:sz w:val="20"/>
          <w:szCs w:val="20"/>
          <w:lang w:val="en-US"/>
        </w:rPr>
        <w:t xml:space="preserve">fuel and the </w:t>
      </w:r>
      <w:r w:rsidR="005C5571">
        <w:rPr>
          <w:rFonts w:ascii="Times New Roman" w:hAnsi="Times New Roman"/>
          <w:sz w:val="20"/>
          <w:szCs w:val="20"/>
          <w:lang w:val="en-US"/>
        </w:rPr>
        <w:t>cladding</w:t>
      </w:r>
      <w:r w:rsidR="00D104BA" w:rsidRPr="00B829CB">
        <w:rPr>
          <w:rFonts w:ascii="Times New Roman" w:hAnsi="Times New Roman"/>
          <w:sz w:val="20"/>
          <w:szCs w:val="20"/>
          <w:lang w:val="en-US"/>
        </w:rPr>
        <w:t xml:space="preserve"> reaches 1</w:t>
      </w:r>
      <w:r w:rsidR="0023726C" w:rsidRPr="00B829CB">
        <w:rPr>
          <w:rFonts w:ascii="Times New Roman" w:hAnsi="Times New Roman"/>
          <w:sz w:val="20"/>
          <w:szCs w:val="20"/>
          <w:lang w:val="en-US"/>
        </w:rPr>
        <w:t>,</w:t>
      </w:r>
      <w:r w:rsidRPr="00B829CB">
        <w:rPr>
          <w:rFonts w:ascii="Times New Roman" w:hAnsi="Times New Roman"/>
          <w:sz w:val="20"/>
          <w:szCs w:val="20"/>
          <w:lang w:val="en-US"/>
        </w:rPr>
        <w:t>915 K, while when using the Pb-Mg-Zr alloy as a heat-conducting LMS, the temperature at the cente</w:t>
      </w:r>
      <w:r w:rsidR="00D104BA" w:rsidRPr="00B829CB">
        <w:rPr>
          <w:rFonts w:ascii="Times New Roman" w:hAnsi="Times New Roman"/>
          <w:sz w:val="20"/>
          <w:szCs w:val="20"/>
          <w:lang w:val="en-US"/>
        </w:rPr>
        <w:t>r of the fuel rod is equal to 1</w:t>
      </w:r>
      <w:r w:rsidR="001900EF" w:rsidRPr="00B829CB">
        <w:rPr>
          <w:rFonts w:ascii="Times New Roman" w:hAnsi="Times New Roman"/>
          <w:sz w:val="20"/>
          <w:szCs w:val="20"/>
          <w:lang w:val="en-US"/>
        </w:rPr>
        <w:t>,</w:t>
      </w:r>
      <w:r w:rsidRPr="00B829CB">
        <w:rPr>
          <w:rFonts w:ascii="Times New Roman" w:hAnsi="Times New Roman"/>
          <w:sz w:val="20"/>
          <w:szCs w:val="20"/>
          <w:lang w:val="en-US"/>
        </w:rPr>
        <w:t>280 K.</w:t>
      </w:r>
    </w:p>
    <w:p w14:paraId="31A483E9" w14:textId="4C1BC4A4" w:rsidR="00B26BA3" w:rsidRPr="00CC215F" w:rsidRDefault="00B26BA3" w:rsidP="00CC215F">
      <w:pPr>
        <w:spacing w:after="0"/>
        <w:ind w:firstLine="709"/>
        <w:jc w:val="both"/>
        <w:rPr>
          <w:rFonts w:ascii="Times New Roman" w:hAnsi="Times New Roman"/>
          <w:bCs/>
          <w:sz w:val="20"/>
          <w:szCs w:val="20"/>
          <w:lang w:val="en-US"/>
        </w:rPr>
      </w:pPr>
      <w:r w:rsidRPr="00B829CB">
        <w:rPr>
          <w:rFonts w:ascii="Times New Roman" w:hAnsi="Times New Roman"/>
          <w:bCs/>
          <w:sz w:val="20"/>
          <w:szCs w:val="20"/>
          <w:lang w:val="en-US"/>
        </w:rPr>
        <w:t xml:space="preserve">In recent years, new possibilities for using the liquid metal sublayer in fuel elements have also been considered. Thus, </w:t>
      </w:r>
      <w:r w:rsidR="00CE0EC4">
        <w:rPr>
          <w:rFonts w:ascii="Times New Roman" w:hAnsi="Times New Roman"/>
          <w:bCs/>
          <w:sz w:val="20"/>
          <w:szCs w:val="20"/>
          <w:lang w:val="en-US"/>
        </w:rPr>
        <w:t>in [</w:t>
      </w:r>
      <w:r w:rsidR="00CE0EC4" w:rsidRPr="001F54AA">
        <w:rPr>
          <w:rFonts w:ascii="Times New Roman" w:hAnsi="Times New Roman"/>
          <w:bCs/>
          <w:sz w:val="20"/>
          <w:szCs w:val="20"/>
          <w:lang w:val="en-US"/>
        </w:rPr>
        <w:t>21–2</w:t>
      </w:r>
      <w:r w:rsidR="00CE0EC4">
        <w:rPr>
          <w:rFonts w:ascii="Times New Roman" w:hAnsi="Times New Roman"/>
          <w:bCs/>
          <w:sz w:val="20"/>
          <w:szCs w:val="20"/>
          <w:lang w:val="en-US"/>
        </w:rPr>
        <w:t>2], it is</w:t>
      </w:r>
      <w:r w:rsidRPr="00B829CB">
        <w:rPr>
          <w:rFonts w:ascii="Times New Roman" w:hAnsi="Times New Roman"/>
          <w:bCs/>
          <w:sz w:val="20"/>
          <w:szCs w:val="20"/>
          <w:lang w:val="en-US"/>
        </w:rPr>
        <w:t xml:space="preserve"> proposed to use the advantages of a liquid metal filler inside the fuel-element gap in order to ensure an acceptable reactivity </w:t>
      </w:r>
      <w:r w:rsidR="0074673B" w:rsidRPr="00B829CB">
        <w:rPr>
          <w:rFonts w:ascii="Times New Roman" w:hAnsi="Times New Roman"/>
          <w:bCs/>
          <w:sz w:val="20"/>
          <w:szCs w:val="20"/>
          <w:lang w:val="en-US"/>
        </w:rPr>
        <w:t>run-out</w:t>
      </w:r>
      <w:r w:rsidRPr="00B829CB">
        <w:rPr>
          <w:rFonts w:ascii="Times New Roman" w:hAnsi="Times New Roman"/>
          <w:bCs/>
          <w:sz w:val="20"/>
          <w:szCs w:val="20"/>
          <w:lang w:val="en-US"/>
        </w:rPr>
        <w:t xml:space="preserve"> for the interval between refueling (comparable to the effective fraction of delayed neutrons) throughout the operation period</w:t>
      </w:r>
      <w:r w:rsidR="00BA3D0F" w:rsidRPr="00CC215F">
        <w:rPr>
          <w:rFonts w:ascii="Times New Roman" w:hAnsi="Times New Roman"/>
          <w:bCs/>
          <w:sz w:val="20"/>
          <w:szCs w:val="20"/>
          <w:lang w:val="en-US"/>
        </w:rPr>
        <w:t xml:space="preserve"> of</w:t>
      </w:r>
      <w:r w:rsidR="0024304F" w:rsidRPr="00CC215F">
        <w:rPr>
          <w:rFonts w:ascii="Times New Roman" w:hAnsi="Times New Roman"/>
          <w:bCs/>
          <w:sz w:val="20"/>
          <w:szCs w:val="20"/>
          <w:lang w:val="en-US"/>
        </w:rPr>
        <w:t xml:space="preserve"> a</w:t>
      </w:r>
      <w:r w:rsidR="00BA3D0F" w:rsidRPr="00CC215F">
        <w:rPr>
          <w:rFonts w:ascii="Times New Roman" w:hAnsi="Times New Roman"/>
          <w:bCs/>
          <w:sz w:val="20"/>
          <w:szCs w:val="20"/>
          <w:lang w:val="en-US"/>
        </w:rPr>
        <w:t xml:space="preserve"> fast reactor </w:t>
      </w:r>
      <w:r w:rsidR="00FA0DA3" w:rsidRPr="001F54AA">
        <w:rPr>
          <w:rFonts w:ascii="Times New Roman" w:hAnsi="Times New Roman"/>
          <w:bCs/>
          <w:sz w:val="20"/>
          <w:szCs w:val="20"/>
          <w:lang w:val="en-US"/>
        </w:rPr>
        <w:t>running</w:t>
      </w:r>
      <w:r w:rsidRPr="00B829CB">
        <w:rPr>
          <w:rFonts w:ascii="Times New Roman" w:hAnsi="Times New Roman"/>
          <w:bCs/>
          <w:sz w:val="20"/>
          <w:szCs w:val="20"/>
          <w:lang w:val="en-US"/>
        </w:rPr>
        <w:t xml:space="preserve"> in a closed fuel cycle in the case of its </w:t>
      </w:r>
      <w:r w:rsidR="007E3F13" w:rsidRPr="00B829CB">
        <w:rPr>
          <w:rFonts w:ascii="Times New Roman" w:hAnsi="Times New Roman"/>
          <w:bCs/>
          <w:sz w:val="20"/>
          <w:szCs w:val="20"/>
          <w:lang w:val="en-US"/>
        </w:rPr>
        <w:t xml:space="preserve">start-up </w:t>
      </w:r>
      <w:r w:rsidRPr="00B829CB">
        <w:rPr>
          <w:rFonts w:ascii="Times New Roman" w:hAnsi="Times New Roman"/>
          <w:bCs/>
          <w:sz w:val="20"/>
          <w:szCs w:val="20"/>
          <w:lang w:val="en-US"/>
        </w:rPr>
        <w:t xml:space="preserve">using fuel with a highly non-equilibrium isotopic composition (for example, enriched uranium, as well as weapon-grade or weakly matured plutonium). For this purpose, it is proposed to vary the thickness of the sublayer inside the fuel element </w:t>
      </w:r>
      <w:r w:rsidR="00BE3894" w:rsidRPr="00B829CB">
        <w:rPr>
          <w:rFonts w:ascii="Times New Roman" w:hAnsi="Times New Roman"/>
          <w:bCs/>
          <w:sz w:val="20"/>
          <w:szCs w:val="20"/>
          <w:lang w:val="en-US"/>
        </w:rPr>
        <w:t>during refueling</w:t>
      </w:r>
      <w:r w:rsidR="00BE3894" w:rsidRPr="00B829CB" w:rsidDel="00BE3894">
        <w:rPr>
          <w:rFonts w:ascii="Times New Roman" w:hAnsi="Times New Roman"/>
          <w:bCs/>
          <w:sz w:val="20"/>
          <w:szCs w:val="20"/>
          <w:lang w:val="en-US"/>
        </w:rPr>
        <w:t xml:space="preserve"> </w:t>
      </w:r>
      <w:r w:rsidR="00BE3894" w:rsidRPr="00CC215F">
        <w:rPr>
          <w:rFonts w:ascii="Times New Roman" w:hAnsi="Times New Roman"/>
          <w:bCs/>
          <w:sz w:val="20"/>
          <w:szCs w:val="20"/>
          <w:lang w:val="en-US"/>
        </w:rPr>
        <w:t>to control</w:t>
      </w:r>
      <w:r w:rsidRPr="00B829CB">
        <w:rPr>
          <w:rFonts w:ascii="Times New Roman" w:hAnsi="Times New Roman"/>
          <w:bCs/>
          <w:sz w:val="20"/>
          <w:szCs w:val="20"/>
          <w:lang w:val="en-US"/>
        </w:rPr>
        <w:t xml:space="preserve"> the fuel's reactivity weight during the life cycle of the reactor in the transition mode to fuel of equilibrium composition. In the case of a gas-filled gap inside the fuel element, this method would be inapplicable due to the high dependence of the fuel temperature on the thickness of the low heat-conducting gas sublayer. </w:t>
      </w:r>
    </w:p>
    <w:p w14:paraId="0F655FFC" w14:textId="2C294C5C" w:rsidR="00114C95" w:rsidRPr="00CC215F" w:rsidRDefault="00114C95" w:rsidP="003C215E">
      <w:pPr>
        <w:pStyle w:val="2"/>
        <w:jc w:val="both"/>
      </w:pPr>
      <w:r w:rsidRPr="00CC215F">
        <w:lastRenderedPageBreak/>
        <w:t xml:space="preserve">PRINCIPLES OF </w:t>
      </w:r>
      <w:r w:rsidR="0024304F" w:rsidRPr="00CC215F">
        <w:t>ensuring</w:t>
      </w:r>
      <w:r w:rsidR="004B744F" w:rsidRPr="00CC215F">
        <w:t xml:space="preserve"> THE COMPATIBILITY OF THE LIQUID-METAL SUBLAYER WITH</w:t>
      </w:r>
      <w:r w:rsidR="0024304F" w:rsidRPr="00CC215F">
        <w:t xml:space="preserve"> the</w:t>
      </w:r>
      <w:r w:rsidR="004B744F" w:rsidRPr="00CC215F">
        <w:t xml:space="preserve"> </w:t>
      </w:r>
      <w:r w:rsidR="005C5571">
        <w:t>CLADDING</w:t>
      </w:r>
      <w:r w:rsidR="004B744F" w:rsidRPr="00CC215F">
        <w:t xml:space="preserve"> AND FUEL </w:t>
      </w:r>
    </w:p>
    <w:p w14:paraId="3F1FEDF6" w14:textId="715907EA" w:rsidR="00256667" w:rsidRPr="00B829CB" w:rsidRDefault="00256667" w:rsidP="00CC215F">
      <w:pPr>
        <w:spacing w:after="0"/>
        <w:ind w:firstLine="709"/>
        <w:jc w:val="both"/>
        <w:rPr>
          <w:rFonts w:ascii="Times New Roman" w:hAnsi="Times New Roman"/>
          <w:sz w:val="20"/>
          <w:szCs w:val="20"/>
          <w:lang w:val="en-US"/>
        </w:rPr>
      </w:pPr>
      <w:r w:rsidRPr="00B829CB">
        <w:rPr>
          <w:rFonts w:ascii="Times New Roman" w:hAnsi="Times New Roman"/>
          <w:sz w:val="20"/>
          <w:szCs w:val="20"/>
          <w:lang w:val="en-US"/>
        </w:rPr>
        <w:t xml:space="preserve">As was mentioned in the introduction, one of the </w:t>
      </w:r>
      <w:proofErr w:type="gramStart"/>
      <w:r w:rsidRPr="00B829CB">
        <w:rPr>
          <w:rFonts w:ascii="Times New Roman" w:hAnsi="Times New Roman"/>
          <w:sz w:val="20"/>
          <w:szCs w:val="20"/>
          <w:lang w:val="en-US"/>
        </w:rPr>
        <w:t>key</w:t>
      </w:r>
      <w:proofErr w:type="gramEnd"/>
      <w:r w:rsidRPr="00B829CB">
        <w:rPr>
          <w:rFonts w:ascii="Times New Roman" w:hAnsi="Times New Roman"/>
          <w:sz w:val="20"/>
          <w:szCs w:val="20"/>
          <w:lang w:val="en-US"/>
        </w:rPr>
        <w:t xml:space="preserve"> limiting factors for the possibility of using LMS in the cores of fast reactors is the issue of corrosion damage </w:t>
      </w:r>
      <w:r w:rsidR="005C5571">
        <w:rPr>
          <w:rFonts w:ascii="Times New Roman" w:hAnsi="Times New Roman"/>
          <w:sz w:val="20"/>
          <w:szCs w:val="20"/>
          <w:lang w:val="en-US"/>
        </w:rPr>
        <w:t>cladding</w:t>
      </w:r>
      <w:r w:rsidRPr="00B829CB">
        <w:rPr>
          <w:rFonts w:ascii="Times New Roman" w:hAnsi="Times New Roman"/>
          <w:sz w:val="20"/>
          <w:szCs w:val="20"/>
          <w:lang w:val="en-US"/>
        </w:rPr>
        <w:t xml:space="preserve"> of the fuel element in the </w:t>
      </w:r>
      <w:r w:rsidR="003C728A" w:rsidRPr="00B829CB">
        <w:rPr>
          <w:rFonts w:ascii="Times New Roman" w:hAnsi="Times New Roman"/>
          <w:sz w:val="20"/>
          <w:szCs w:val="20"/>
          <w:lang w:val="en-US"/>
        </w:rPr>
        <w:t>lead,</w:t>
      </w:r>
      <w:r w:rsidRPr="00B829CB">
        <w:rPr>
          <w:rFonts w:ascii="Times New Roman" w:hAnsi="Times New Roman"/>
          <w:sz w:val="20"/>
          <w:szCs w:val="20"/>
          <w:lang w:val="en-US"/>
        </w:rPr>
        <w:t xml:space="preserve"> which mainly occurs due to the dissolution of steel components in the lead in the hot zone and the precipitation of the same components in the cold zone.</w:t>
      </w:r>
    </w:p>
    <w:p w14:paraId="46F8BEAC" w14:textId="7F918F18" w:rsidR="00B26BA3" w:rsidRPr="00CC215F" w:rsidRDefault="00C16465" w:rsidP="00CC215F">
      <w:pPr>
        <w:spacing w:after="0"/>
        <w:ind w:firstLine="709"/>
        <w:jc w:val="both"/>
        <w:rPr>
          <w:rFonts w:ascii="Times New Roman" w:hAnsi="Times New Roman"/>
          <w:bCs/>
          <w:sz w:val="20"/>
          <w:szCs w:val="20"/>
          <w:lang w:val="en-US"/>
        </w:rPr>
      </w:pPr>
      <w:r w:rsidRPr="00B829CB">
        <w:rPr>
          <w:rFonts w:ascii="Times New Roman" w:hAnsi="Times New Roman"/>
          <w:sz w:val="20"/>
          <w:szCs w:val="20"/>
          <w:lang w:val="en-US"/>
        </w:rPr>
        <w:t xml:space="preserve">The problem of compatibility between the sublayer and the </w:t>
      </w:r>
      <w:r w:rsidR="005C5571">
        <w:rPr>
          <w:rFonts w:ascii="Times New Roman" w:hAnsi="Times New Roman"/>
          <w:sz w:val="20"/>
          <w:szCs w:val="20"/>
          <w:lang w:val="en-US"/>
        </w:rPr>
        <w:t>cladding</w:t>
      </w:r>
      <w:r w:rsidRPr="00B829CB">
        <w:rPr>
          <w:rFonts w:ascii="Times New Roman" w:hAnsi="Times New Roman"/>
          <w:sz w:val="20"/>
          <w:szCs w:val="20"/>
          <w:lang w:val="en-US"/>
        </w:rPr>
        <w:t xml:space="preserve"> can be resolved by creating a protective coating on the surface of the steel, which serves as a diffusion barrier for the steel components.</w:t>
      </w:r>
    </w:p>
    <w:p w14:paraId="4FB7B130" w14:textId="77777777" w:rsidR="00393B98" w:rsidRPr="00CC215F" w:rsidRDefault="00B26BA3" w:rsidP="00CC215F">
      <w:pPr>
        <w:spacing w:after="0"/>
        <w:ind w:firstLine="709"/>
        <w:jc w:val="both"/>
        <w:rPr>
          <w:rFonts w:ascii="Times New Roman" w:hAnsi="Times New Roman"/>
          <w:sz w:val="20"/>
          <w:szCs w:val="20"/>
          <w:lang w:val="en-US"/>
        </w:rPr>
      </w:pPr>
      <w:r w:rsidRPr="00B829CB">
        <w:rPr>
          <w:rFonts w:ascii="Times New Roman" w:hAnsi="Times New Roman"/>
          <w:bCs/>
          <w:sz w:val="20"/>
          <w:szCs w:val="20"/>
          <w:lang w:val="en-US"/>
        </w:rPr>
        <w:t>To analyze the possibility of creating a protective coating based on nitride ceramics on the surface of steels that come into contact with alloyed lead in a fuel element with uranium nitride fuel, the thermodynamic calculations of the stability of nitrogen compounds were carried out (see Table 1).</w:t>
      </w:r>
      <w:r w:rsidR="001E5D59" w:rsidRPr="00CC215F">
        <w:rPr>
          <w:rFonts w:ascii="Times New Roman" w:hAnsi="Times New Roman"/>
          <w:sz w:val="20"/>
          <w:szCs w:val="20"/>
          <w:lang w:val="en-US"/>
        </w:rPr>
        <w:t xml:space="preserve"> </w:t>
      </w:r>
      <w:r w:rsidR="00393B98" w:rsidRPr="00B829CB">
        <w:rPr>
          <w:rFonts w:ascii="Times New Roman" w:hAnsi="Times New Roman"/>
          <w:sz w:val="20"/>
          <w:szCs w:val="20"/>
          <w:lang w:val="en-US"/>
        </w:rPr>
        <w:t xml:space="preserve">The standard thermodynamic characteristics of nitrogen compounds were taken from </w:t>
      </w:r>
      <w:r w:rsidR="00CE0EC4">
        <w:rPr>
          <w:rFonts w:ascii="Times New Roman" w:hAnsi="Times New Roman"/>
          <w:sz w:val="20"/>
          <w:szCs w:val="20"/>
          <w:lang w:val="en-US"/>
        </w:rPr>
        <w:t>[</w:t>
      </w:r>
      <w:r w:rsidR="00CE0EC4" w:rsidRPr="003416AF">
        <w:rPr>
          <w:rFonts w:ascii="Times New Roman" w:hAnsi="Times New Roman"/>
          <w:sz w:val="20"/>
          <w:szCs w:val="20"/>
          <w:lang w:val="en-US"/>
        </w:rPr>
        <w:t>23–25],</w:t>
      </w:r>
      <w:r w:rsidR="00CE0EC4">
        <w:rPr>
          <w:rFonts w:ascii="Times New Roman" w:hAnsi="Times New Roman"/>
          <w:sz w:val="20"/>
          <w:szCs w:val="20"/>
          <w:lang w:val="en-US"/>
        </w:rPr>
        <w:t xml:space="preserve"> and the correlation dependencies of the nitrogen pressure over uranium nitride were taken </w:t>
      </w:r>
      <w:r w:rsidR="00CE0EC4" w:rsidRPr="003416AF">
        <w:rPr>
          <w:rFonts w:ascii="Times New Roman" w:hAnsi="Times New Roman"/>
          <w:sz w:val="20"/>
          <w:szCs w:val="20"/>
          <w:lang w:val="en-US"/>
        </w:rPr>
        <w:t>from [26–28].</w:t>
      </w:r>
    </w:p>
    <w:p w14:paraId="55155D12" w14:textId="77777777" w:rsidR="002430DA" w:rsidRPr="00CC215F" w:rsidRDefault="00401F7C" w:rsidP="00CC215F">
      <w:pPr>
        <w:spacing w:after="0"/>
        <w:ind w:firstLine="709"/>
        <w:jc w:val="both"/>
        <w:rPr>
          <w:rFonts w:ascii="Times New Roman" w:hAnsi="Times New Roman"/>
          <w:sz w:val="20"/>
          <w:szCs w:val="20"/>
          <w:lang w:val="en-US"/>
        </w:rPr>
      </w:pPr>
      <w:r w:rsidRPr="00B829CB">
        <w:rPr>
          <w:rFonts w:ascii="Times New Roman" w:hAnsi="Times New Roman"/>
          <w:sz w:val="20"/>
          <w:szCs w:val="20"/>
          <w:lang w:val="en-US"/>
        </w:rPr>
        <w:t xml:space="preserve">It was shown that the </w:t>
      </w:r>
      <w:proofErr w:type="spellStart"/>
      <w:r w:rsidRPr="00B829CB">
        <w:rPr>
          <w:rFonts w:ascii="Times New Roman" w:hAnsi="Times New Roman"/>
          <w:sz w:val="20"/>
          <w:szCs w:val="20"/>
          <w:lang w:val="en-US"/>
        </w:rPr>
        <w:t>ZrN</w:t>
      </w:r>
      <w:proofErr w:type="spellEnd"/>
      <w:r w:rsidRPr="00B829CB">
        <w:rPr>
          <w:rFonts w:ascii="Times New Roman" w:hAnsi="Times New Roman"/>
          <w:sz w:val="20"/>
          <w:szCs w:val="20"/>
          <w:lang w:val="en-US"/>
        </w:rPr>
        <w:t xml:space="preserve"> compound is more stable than the UN one since it does not dissociate</w:t>
      </w:r>
      <w:r w:rsidR="00A717FA" w:rsidRPr="00B829CB">
        <w:rPr>
          <w:rFonts w:ascii="Times New Roman" w:hAnsi="Times New Roman"/>
          <w:sz w:val="20"/>
          <w:szCs w:val="20"/>
          <w:lang w:val="en-US"/>
        </w:rPr>
        <w:t xml:space="preserve"> in the temperature range 600–1</w:t>
      </w:r>
      <w:r w:rsidR="001900EF" w:rsidRPr="00B829CB">
        <w:rPr>
          <w:rFonts w:ascii="Times New Roman" w:hAnsi="Times New Roman"/>
          <w:sz w:val="20"/>
          <w:szCs w:val="20"/>
          <w:lang w:val="en-US"/>
        </w:rPr>
        <w:t>,</w:t>
      </w:r>
      <w:r w:rsidRPr="00B829CB">
        <w:rPr>
          <w:rFonts w:ascii="Times New Roman" w:hAnsi="Times New Roman"/>
          <w:sz w:val="20"/>
          <w:szCs w:val="20"/>
          <w:lang w:val="en-US"/>
        </w:rPr>
        <w:t>000 K up to the nitrogen pressure in the system: 7·10</w:t>
      </w:r>
      <w:r w:rsidR="002430DA" w:rsidRPr="00B829CB">
        <w:rPr>
          <w:rFonts w:ascii="Times New Roman" w:hAnsi="Times New Roman"/>
          <w:sz w:val="20"/>
          <w:szCs w:val="20"/>
          <w:vertAlign w:val="superscript"/>
          <w:lang w:val="en-US"/>
        </w:rPr>
        <w:t xml:space="preserve">-54 </w:t>
      </w:r>
      <w:r w:rsidRPr="00B829CB">
        <w:rPr>
          <w:rFonts w:ascii="Times New Roman" w:hAnsi="Times New Roman"/>
          <w:sz w:val="20"/>
          <w:szCs w:val="20"/>
          <w:lang w:val="en-US"/>
        </w:rPr>
        <w:t>– 8·10</w:t>
      </w:r>
      <w:r w:rsidR="002430DA" w:rsidRPr="00B829CB">
        <w:rPr>
          <w:rFonts w:ascii="Times New Roman" w:hAnsi="Times New Roman"/>
          <w:sz w:val="20"/>
          <w:szCs w:val="20"/>
          <w:vertAlign w:val="superscript"/>
          <w:lang w:val="en-US"/>
        </w:rPr>
        <w:t xml:space="preserve">-28 </w:t>
      </w:r>
      <w:r w:rsidRPr="00B829CB">
        <w:rPr>
          <w:rFonts w:ascii="Times New Roman" w:hAnsi="Times New Roman"/>
          <w:sz w:val="20"/>
          <w:szCs w:val="20"/>
          <w:lang w:val="en-US"/>
        </w:rPr>
        <w:t>MPa.</w:t>
      </w:r>
      <w:r w:rsidR="001E5D59" w:rsidRPr="00CC215F">
        <w:rPr>
          <w:rFonts w:ascii="Times New Roman" w:hAnsi="Times New Roman"/>
          <w:bCs/>
          <w:sz w:val="20"/>
          <w:szCs w:val="20"/>
          <w:lang w:val="en-US"/>
        </w:rPr>
        <w:t xml:space="preserve"> </w:t>
      </w:r>
      <w:r w:rsidR="002430DA" w:rsidRPr="00B829CB">
        <w:rPr>
          <w:rFonts w:ascii="Times New Roman" w:hAnsi="Times New Roman"/>
          <w:bCs/>
          <w:sz w:val="20"/>
          <w:szCs w:val="20"/>
          <w:lang w:val="en-US"/>
        </w:rPr>
        <w:t xml:space="preserve">In this case, explosive lead </w:t>
      </w:r>
      <w:proofErr w:type="spellStart"/>
      <w:r w:rsidR="002430DA" w:rsidRPr="00B829CB">
        <w:rPr>
          <w:rFonts w:ascii="Times New Roman" w:hAnsi="Times New Roman"/>
          <w:bCs/>
          <w:sz w:val="20"/>
          <w:szCs w:val="20"/>
          <w:lang w:val="en-US"/>
        </w:rPr>
        <w:t>azide</w:t>
      </w:r>
      <w:proofErr w:type="spellEnd"/>
      <w:r w:rsidR="002430DA" w:rsidRPr="00B829CB">
        <w:rPr>
          <w:rFonts w:ascii="Times New Roman" w:hAnsi="Times New Roman"/>
          <w:bCs/>
          <w:sz w:val="20"/>
          <w:szCs w:val="20"/>
          <w:lang w:val="en-US"/>
        </w:rPr>
        <w:t xml:space="preserve"> Pb(N</w:t>
      </w:r>
      <w:r w:rsidR="002430DA" w:rsidRPr="00B829CB">
        <w:rPr>
          <w:rFonts w:ascii="Times New Roman" w:hAnsi="Times New Roman"/>
          <w:sz w:val="20"/>
          <w:szCs w:val="20"/>
          <w:vertAlign w:val="subscript"/>
          <w:lang w:val="en-US"/>
        </w:rPr>
        <w:t>3</w:t>
      </w:r>
      <w:r w:rsidR="002430DA" w:rsidRPr="00B829CB">
        <w:rPr>
          <w:rFonts w:ascii="Times New Roman" w:hAnsi="Times New Roman"/>
          <w:bCs/>
          <w:sz w:val="20"/>
          <w:szCs w:val="20"/>
          <w:lang w:val="en-US"/>
        </w:rPr>
        <w:t>)</w:t>
      </w:r>
      <w:r w:rsidR="002430DA" w:rsidRPr="00B829CB">
        <w:rPr>
          <w:rFonts w:ascii="Times New Roman" w:hAnsi="Times New Roman"/>
          <w:sz w:val="20"/>
          <w:szCs w:val="20"/>
          <w:vertAlign w:val="subscript"/>
          <w:lang w:val="en-US"/>
        </w:rPr>
        <w:t>2</w:t>
      </w:r>
      <w:r w:rsidR="002430DA" w:rsidRPr="00B829CB">
        <w:rPr>
          <w:rFonts w:ascii="Times New Roman" w:hAnsi="Times New Roman"/>
          <w:bCs/>
          <w:sz w:val="20"/>
          <w:szCs w:val="20"/>
          <w:lang w:val="en-US"/>
        </w:rPr>
        <w:t xml:space="preserve"> is not formed in either the solid or in the gaseous phase if the nitrogen pressure is less than 3.5·10</w:t>
      </w:r>
      <w:r w:rsidR="002430DA" w:rsidRPr="00B829CB">
        <w:rPr>
          <w:rFonts w:ascii="Times New Roman" w:hAnsi="Times New Roman"/>
          <w:sz w:val="20"/>
          <w:szCs w:val="20"/>
          <w:vertAlign w:val="superscript"/>
          <w:lang w:val="en-US"/>
        </w:rPr>
        <w:t xml:space="preserve">+09 </w:t>
      </w:r>
      <w:r w:rsidR="002430DA" w:rsidRPr="00B829CB">
        <w:rPr>
          <w:rFonts w:ascii="Times New Roman" w:hAnsi="Times New Roman"/>
          <w:bCs/>
          <w:sz w:val="20"/>
          <w:szCs w:val="20"/>
          <w:lang w:val="en-US"/>
        </w:rPr>
        <w:t xml:space="preserve">MPa, </w:t>
      </w:r>
      <w:r w:rsidR="000B40B2" w:rsidRPr="00B829CB">
        <w:rPr>
          <w:rFonts w:ascii="Times New Roman" w:hAnsi="Times New Roman"/>
          <w:bCs/>
          <w:sz w:val="20"/>
          <w:szCs w:val="20"/>
          <w:lang w:val="en-US"/>
        </w:rPr>
        <w:t>and such pressure is orders of magnitude higher than the technically feasible one</w:t>
      </w:r>
      <w:r w:rsidR="002430DA" w:rsidRPr="00B829CB">
        <w:rPr>
          <w:rFonts w:ascii="Times New Roman" w:hAnsi="Times New Roman"/>
          <w:bCs/>
          <w:sz w:val="20"/>
          <w:szCs w:val="20"/>
          <w:lang w:val="en-US"/>
        </w:rPr>
        <w:t>.</w:t>
      </w:r>
    </w:p>
    <w:p w14:paraId="2FA06530" w14:textId="77777777" w:rsidR="00132322" w:rsidRPr="00CC215F" w:rsidRDefault="00132322" w:rsidP="00BC068B">
      <w:pPr>
        <w:spacing w:after="0"/>
        <w:jc w:val="both"/>
        <w:rPr>
          <w:rFonts w:ascii="Times New Roman" w:hAnsi="Times New Roman"/>
          <w:sz w:val="20"/>
          <w:szCs w:val="20"/>
          <w:lang w:val="en-US"/>
        </w:rPr>
      </w:pPr>
    </w:p>
    <w:p w14:paraId="3756C0A0" w14:textId="77777777" w:rsidR="008F1203" w:rsidRPr="00CC215F" w:rsidRDefault="00B87269" w:rsidP="00BC068B">
      <w:pPr>
        <w:spacing w:after="0"/>
        <w:jc w:val="both"/>
        <w:rPr>
          <w:rFonts w:ascii="Times New Roman" w:hAnsi="Times New Roman"/>
          <w:sz w:val="20"/>
          <w:szCs w:val="20"/>
          <w:lang w:val="en-US"/>
        </w:rPr>
      </w:pPr>
      <w:r w:rsidRPr="00B829CB">
        <w:rPr>
          <w:rFonts w:ascii="Times New Roman" w:hAnsi="Times New Roman"/>
          <w:sz w:val="20"/>
          <w:szCs w:val="20"/>
          <w:lang w:val="en-US"/>
        </w:rPr>
        <w:t>TABLE 1. NITROGEN PRESSURE OF DISSOCIATION OF NITRIDES IN THE 600–1,000 K TEMPERATURE RANGE</w:t>
      </w:r>
    </w:p>
    <w:p w14:paraId="162879F7" w14:textId="77777777" w:rsidR="00B87269" w:rsidRPr="00CC215F" w:rsidRDefault="00B87269" w:rsidP="00C56BF7">
      <w:pPr>
        <w:spacing w:after="0"/>
        <w:ind w:firstLine="567"/>
        <w:jc w:val="both"/>
        <w:rPr>
          <w:rFonts w:ascii="Times New Roman" w:hAnsi="Times New Roman"/>
          <w:sz w:val="20"/>
          <w:szCs w:val="20"/>
          <w:lang w:val="en-US"/>
        </w:rPr>
      </w:pPr>
    </w:p>
    <w:tbl>
      <w:tblPr>
        <w:tblW w:w="9356" w:type="dxa"/>
        <w:tblInd w:w="10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709"/>
        <w:gridCol w:w="992"/>
        <w:gridCol w:w="1134"/>
        <w:gridCol w:w="993"/>
        <w:gridCol w:w="992"/>
        <w:gridCol w:w="992"/>
        <w:gridCol w:w="992"/>
        <w:gridCol w:w="1276"/>
        <w:gridCol w:w="1276"/>
      </w:tblGrid>
      <w:tr w:rsidR="0063639D" w:rsidRPr="00CC215F" w14:paraId="08B56111" w14:textId="77777777" w:rsidTr="0063639D">
        <w:trPr>
          <w:trHeight w:val="309"/>
        </w:trPr>
        <w:tc>
          <w:tcPr>
            <w:tcW w:w="709" w:type="dxa"/>
            <w:shd w:val="clear" w:color="auto" w:fill="auto"/>
            <w:hideMark/>
          </w:tcPr>
          <w:p w14:paraId="29DBC948" w14:textId="77777777" w:rsidR="00B87269" w:rsidRPr="00CC215F" w:rsidRDefault="00B87269" w:rsidP="00843A1B">
            <w:pPr>
              <w:spacing w:after="0" w:line="240" w:lineRule="auto"/>
              <w:jc w:val="both"/>
              <w:rPr>
                <w:rFonts w:ascii="Times New Roman" w:hAnsi="Times New Roman"/>
                <w:sz w:val="20"/>
                <w:szCs w:val="20"/>
                <w:lang w:val="en-US"/>
              </w:rPr>
            </w:pPr>
          </w:p>
        </w:tc>
        <w:tc>
          <w:tcPr>
            <w:tcW w:w="8647" w:type="dxa"/>
            <w:gridSpan w:val="8"/>
            <w:shd w:val="clear" w:color="auto" w:fill="auto"/>
            <w:hideMark/>
          </w:tcPr>
          <w:p w14:paraId="6FC58CBF" w14:textId="77777777" w:rsidR="00B87269" w:rsidRPr="00CC215F" w:rsidRDefault="00141C00" w:rsidP="00BC068B">
            <w:pPr>
              <w:spacing w:after="0"/>
              <w:rPr>
                <w:rFonts w:ascii="Arial CYR" w:hAnsi="Arial CYR" w:cs="Arial CYR"/>
                <w:sz w:val="20"/>
                <w:szCs w:val="20"/>
              </w:rPr>
            </w:pPr>
            <w:r w:rsidRPr="00CC215F">
              <w:rPr>
                <w:rFonts w:ascii="Times New Roman" w:hAnsi="Times New Roman"/>
                <w:i/>
                <w:sz w:val="20"/>
                <w:szCs w:val="20"/>
              </w:rPr>
              <w:t>p</w:t>
            </w:r>
            <w:r w:rsidRPr="00CC215F">
              <w:rPr>
                <w:rFonts w:ascii="Times New Roman" w:hAnsi="Times New Roman"/>
                <w:sz w:val="20"/>
                <w:szCs w:val="20"/>
              </w:rPr>
              <w:t xml:space="preserve"> (N</w:t>
            </w:r>
            <w:r w:rsidR="00B87269" w:rsidRPr="00CC215F">
              <w:rPr>
                <w:rFonts w:ascii="Times New Roman" w:hAnsi="Times New Roman"/>
                <w:sz w:val="20"/>
                <w:szCs w:val="20"/>
                <w:vertAlign w:val="subscript"/>
              </w:rPr>
              <w:t>2</w:t>
            </w:r>
            <w:r w:rsidRPr="00CC215F">
              <w:rPr>
                <w:rFonts w:ascii="Times New Roman" w:hAnsi="Times New Roman"/>
                <w:sz w:val="20"/>
                <w:szCs w:val="20"/>
              </w:rPr>
              <w:t xml:space="preserve">), </w:t>
            </w:r>
            <w:proofErr w:type="spellStart"/>
            <w:r w:rsidRPr="00CC215F">
              <w:rPr>
                <w:rFonts w:ascii="Times New Roman" w:hAnsi="Times New Roman"/>
                <w:sz w:val="20"/>
                <w:szCs w:val="20"/>
              </w:rPr>
              <w:t>MPa</w:t>
            </w:r>
            <w:proofErr w:type="spellEnd"/>
            <w:r w:rsidRPr="00CC215F">
              <w:rPr>
                <w:rFonts w:ascii="Times New Roman" w:hAnsi="Times New Roman"/>
                <w:sz w:val="20"/>
                <w:szCs w:val="20"/>
              </w:rPr>
              <w:t xml:space="preserve">  </w:t>
            </w:r>
          </w:p>
        </w:tc>
      </w:tr>
      <w:tr w:rsidR="0063639D" w:rsidRPr="00CC215F" w14:paraId="5ED79AB1" w14:textId="77777777" w:rsidTr="0063639D">
        <w:trPr>
          <w:trHeight w:val="1245"/>
        </w:trPr>
        <w:tc>
          <w:tcPr>
            <w:tcW w:w="709" w:type="dxa"/>
            <w:shd w:val="clear" w:color="auto" w:fill="auto"/>
            <w:hideMark/>
          </w:tcPr>
          <w:p w14:paraId="31598F63" w14:textId="77777777" w:rsidR="00B87269" w:rsidRPr="00CC215F" w:rsidRDefault="00B87269">
            <w:pPr>
              <w:spacing w:after="0" w:line="240" w:lineRule="auto"/>
              <w:jc w:val="both"/>
              <w:rPr>
                <w:rFonts w:ascii="Times New Roman" w:hAnsi="Times New Roman"/>
                <w:sz w:val="20"/>
                <w:szCs w:val="20"/>
              </w:rPr>
            </w:pPr>
            <w:r w:rsidRPr="00CC215F">
              <w:rPr>
                <w:rFonts w:ascii="Times New Roman" w:hAnsi="Times New Roman"/>
                <w:sz w:val="20"/>
                <w:szCs w:val="20"/>
              </w:rPr>
              <w:t>T, K</w:t>
            </w:r>
          </w:p>
        </w:tc>
        <w:tc>
          <w:tcPr>
            <w:tcW w:w="992" w:type="dxa"/>
            <w:shd w:val="clear" w:color="auto" w:fill="auto"/>
            <w:hideMark/>
          </w:tcPr>
          <w:p w14:paraId="53DE8402" w14:textId="77777777" w:rsidR="00B87269" w:rsidRPr="00CC215F" w:rsidRDefault="00B87269" w:rsidP="00843A1B">
            <w:pPr>
              <w:spacing w:after="0" w:line="240" w:lineRule="auto"/>
              <w:jc w:val="both"/>
              <w:rPr>
                <w:rFonts w:ascii="Times New Roman" w:hAnsi="Times New Roman"/>
                <w:sz w:val="20"/>
                <w:szCs w:val="20"/>
                <w:lang w:val="en-US"/>
              </w:rPr>
            </w:pPr>
            <w:r w:rsidRPr="00CC215F">
              <w:rPr>
                <w:rFonts w:ascii="Times New Roman" w:hAnsi="Times New Roman"/>
                <w:sz w:val="20"/>
                <w:szCs w:val="20"/>
              </w:rPr>
              <w:t>2/3U+</w:t>
            </w:r>
          </w:p>
          <w:p w14:paraId="1A7B1FAA" w14:textId="77777777" w:rsidR="00B87269" w:rsidRPr="00CC215F" w:rsidRDefault="00B87269" w:rsidP="00843A1B">
            <w:pPr>
              <w:spacing w:after="0" w:line="240" w:lineRule="auto"/>
              <w:jc w:val="both"/>
              <w:rPr>
                <w:rFonts w:ascii="Times New Roman" w:hAnsi="Times New Roman"/>
                <w:sz w:val="20"/>
                <w:szCs w:val="20"/>
                <w:lang w:val="en-US"/>
              </w:rPr>
            </w:pPr>
            <w:r w:rsidRPr="00CC215F">
              <w:rPr>
                <w:rFonts w:ascii="Times New Roman" w:hAnsi="Times New Roman"/>
                <w:sz w:val="20"/>
                <w:szCs w:val="20"/>
              </w:rPr>
              <w:t>1/2N</w:t>
            </w:r>
            <w:r w:rsidRPr="00CC215F">
              <w:rPr>
                <w:rFonts w:ascii="Times New Roman" w:hAnsi="Times New Roman"/>
                <w:sz w:val="20"/>
                <w:szCs w:val="20"/>
                <w:vertAlign w:val="subscript"/>
              </w:rPr>
              <w:t>2</w:t>
            </w:r>
            <w:r w:rsidRPr="00CC215F">
              <w:rPr>
                <w:rFonts w:ascii="Times New Roman" w:hAnsi="Times New Roman"/>
                <w:sz w:val="20"/>
                <w:szCs w:val="20"/>
              </w:rPr>
              <w:t>=</w:t>
            </w:r>
          </w:p>
          <w:p w14:paraId="007A758F" w14:textId="77777777" w:rsidR="00B87269" w:rsidRPr="00CC215F" w:rsidRDefault="00B87269" w:rsidP="00843A1B">
            <w:pPr>
              <w:spacing w:after="0" w:line="240" w:lineRule="auto"/>
              <w:jc w:val="both"/>
              <w:rPr>
                <w:rFonts w:ascii="Times New Roman" w:hAnsi="Times New Roman"/>
                <w:sz w:val="20"/>
                <w:szCs w:val="20"/>
                <w:lang w:val="en-US"/>
              </w:rPr>
            </w:pPr>
            <w:r w:rsidRPr="00CC215F">
              <w:rPr>
                <w:rFonts w:ascii="Times New Roman" w:hAnsi="Times New Roman"/>
                <w:sz w:val="20"/>
                <w:szCs w:val="20"/>
              </w:rPr>
              <w:t>1/3U</w:t>
            </w:r>
            <w:r w:rsidRPr="00CC215F">
              <w:rPr>
                <w:rFonts w:ascii="Times New Roman" w:hAnsi="Times New Roman"/>
                <w:sz w:val="20"/>
                <w:szCs w:val="20"/>
                <w:vertAlign w:val="subscript"/>
              </w:rPr>
              <w:t>2</w:t>
            </w:r>
            <w:r w:rsidRPr="00CC215F">
              <w:rPr>
                <w:rFonts w:ascii="Times New Roman" w:hAnsi="Times New Roman"/>
                <w:sz w:val="20"/>
                <w:szCs w:val="20"/>
              </w:rPr>
              <w:t>N</w:t>
            </w:r>
            <w:r w:rsidRPr="00CC215F">
              <w:rPr>
                <w:rFonts w:ascii="Times New Roman" w:hAnsi="Times New Roman"/>
                <w:sz w:val="20"/>
                <w:szCs w:val="20"/>
                <w:vertAlign w:val="subscript"/>
              </w:rPr>
              <w:t xml:space="preserve">3 </w:t>
            </w:r>
            <w:r w:rsidRPr="00CC215F">
              <w:rPr>
                <w:rFonts w:ascii="Times New Roman" w:hAnsi="Times New Roman"/>
                <w:sz w:val="20"/>
                <w:szCs w:val="20"/>
              </w:rPr>
              <w:t>[23]</w:t>
            </w:r>
          </w:p>
        </w:tc>
        <w:tc>
          <w:tcPr>
            <w:tcW w:w="1134" w:type="dxa"/>
            <w:shd w:val="clear" w:color="auto" w:fill="auto"/>
            <w:hideMark/>
          </w:tcPr>
          <w:p w14:paraId="74FC9649" w14:textId="77777777" w:rsidR="00B87269" w:rsidRPr="00CC215F" w:rsidRDefault="00B87269" w:rsidP="00843A1B">
            <w:pPr>
              <w:spacing w:after="0" w:line="240" w:lineRule="auto"/>
              <w:jc w:val="both"/>
              <w:rPr>
                <w:rFonts w:ascii="Times New Roman" w:hAnsi="Times New Roman"/>
                <w:sz w:val="20"/>
                <w:szCs w:val="20"/>
                <w:lang w:val="en-US"/>
              </w:rPr>
            </w:pPr>
            <w:r w:rsidRPr="00CC215F">
              <w:rPr>
                <w:rFonts w:ascii="Times New Roman" w:hAnsi="Times New Roman"/>
                <w:sz w:val="20"/>
                <w:szCs w:val="20"/>
              </w:rPr>
              <w:t>3/2Mg+ 1/2N</w:t>
            </w:r>
            <w:r w:rsidRPr="00CC215F">
              <w:rPr>
                <w:rFonts w:ascii="Times New Roman" w:hAnsi="Times New Roman"/>
                <w:sz w:val="20"/>
                <w:szCs w:val="20"/>
                <w:vertAlign w:val="subscript"/>
              </w:rPr>
              <w:t>2</w:t>
            </w:r>
            <w:r w:rsidRPr="00CC215F">
              <w:rPr>
                <w:rFonts w:ascii="Times New Roman" w:hAnsi="Times New Roman"/>
                <w:sz w:val="20"/>
                <w:szCs w:val="20"/>
              </w:rPr>
              <w:t>= 1/2Mg</w:t>
            </w:r>
            <w:r w:rsidRPr="00CC215F">
              <w:rPr>
                <w:rFonts w:ascii="Times New Roman" w:hAnsi="Times New Roman"/>
                <w:sz w:val="20"/>
                <w:szCs w:val="20"/>
                <w:vertAlign w:val="subscript"/>
              </w:rPr>
              <w:t>3</w:t>
            </w:r>
            <w:r w:rsidRPr="00CC215F">
              <w:rPr>
                <w:rFonts w:ascii="Times New Roman" w:hAnsi="Times New Roman"/>
                <w:sz w:val="20"/>
                <w:szCs w:val="20"/>
              </w:rPr>
              <w:t>N</w:t>
            </w:r>
            <w:r w:rsidRPr="00CC215F">
              <w:rPr>
                <w:rFonts w:ascii="Times New Roman" w:hAnsi="Times New Roman"/>
                <w:sz w:val="20"/>
                <w:szCs w:val="20"/>
                <w:vertAlign w:val="subscript"/>
              </w:rPr>
              <w:t>2</w:t>
            </w:r>
          </w:p>
        </w:tc>
        <w:tc>
          <w:tcPr>
            <w:tcW w:w="993" w:type="dxa"/>
            <w:shd w:val="clear" w:color="auto" w:fill="auto"/>
            <w:hideMark/>
          </w:tcPr>
          <w:p w14:paraId="191E5639" w14:textId="77777777" w:rsidR="00B87269" w:rsidRPr="00CC215F" w:rsidRDefault="00B87269" w:rsidP="00CD3889">
            <w:pPr>
              <w:spacing w:after="0" w:line="240" w:lineRule="auto"/>
              <w:jc w:val="both"/>
              <w:rPr>
                <w:rFonts w:ascii="Times New Roman" w:hAnsi="Times New Roman"/>
                <w:sz w:val="20"/>
                <w:szCs w:val="20"/>
                <w:lang w:val="en-US"/>
              </w:rPr>
            </w:pPr>
            <w:r w:rsidRPr="00CC215F">
              <w:rPr>
                <w:rFonts w:ascii="Times New Roman" w:hAnsi="Times New Roman"/>
                <w:sz w:val="20"/>
                <w:szCs w:val="20"/>
              </w:rPr>
              <w:t>U+1/2N</w:t>
            </w:r>
            <w:r w:rsidRPr="00CC215F">
              <w:rPr>
                <w:rFonts w:ascii="Times New Roman" w:hAnsi="Times New Roman"/>
                <w:sz w:val="20"/>
                <w:szCs w:val="20"/>
                <w:vertAlign w:val="subscript"/>
              </w:rPr>
              <w:t>2</w:t>
            </w:r>
            <w:r w:rsidRPr="00CC215F">
              <w:rPr>
                <w:rFonts w:ascii="Times New Roman" w:hAnsi="Times New Roman"/>
                <w:sz w:val="20"/>
                <w:szCs w:val="20"/>
              </w:rPr>
              <w:t>=UN, [22]</w:t>
            </w:r>
          </w:p>
        </w:tc>
        <w:tc>
          <w:tcPr>
            <w:tcW w:w="992" w:type="dxa"/>
            <w:shd w:val="clear" w:color="auto" w:fill="auto"/>
            <w:hideMark/>
          </w:tcPr>
          <w:p w14:paraId="3BDE96B5" w14:textId="77777777" w:rsidR="00B87269" w:rsidRPr="00CC215F" w:rsidRDefault="00B87269" w:rsidP="00843A1B">
            <w:pPr>
              <w:spacing w:after="0" w:line="240" w:lineRule="auto"/>
              <w:jc w:val="both"/>
              <w:rPr>
                <w:rFonts w:ascii="Times New Roman" w:hAnsi="Times New Roman"/>
                <w:sz w:val="20"/>
                <w:szCs w:val="20"/>
                <w:lang w:val="en-US"/>
              </w:rPr>
            </w:pPr>
            <w:r w:rsidRPr="00CC215F">
              <w:rPr>
                <w:rFonts w:ascii="Times New Roman" w:hAnsi="Times New Roman"/>
                <w:sz w:val="20"/>
                <w:szCs w:val="20"/>
              </w:rPr>
              <w:t>U+1/2N</w:t>
            </w:r>
            <w:r w:rsidRPr="00CC215F">
              <w:rPr>
                <w:rFonts w:ascii="Times New Roman" w:hAnsi="Times New Roman"/>
                <w:sz w:val="20"/>
                <w:szCs w:val="20"/>
                <w:vertAlign w:val="subscript"/>
              </w:rPr>
              <w:t>2</w:t>
            </w:r>
            <w:r w:rsidRPr="00CC215F">
              <w:rPr>
                <w:rFonts w:ascii="Times New Roman" w:hAnsi="Times New Roman"/>
                <w:sz w:val="20"/>
                <w:szCs w:val="20"/>
              </w:rPr>
              <w:t>=UN, [24]</w:t>
            </w:r>
          </w:p>
        </w:tc>
        <w:tc>
          <w:tcPr>
            <w:tcW w:w="992" w:type="dxa"/>
            <w:shd w:val="clear" w:color="auto" w:fill="auto"/>
            <w:hideMark/>
          </w:tcPr>
          <w:p w14:paraId="65487AF6" w14:textId="77777777" w:rsidR="00B87269" w:rsidRPr="00CC215F" w:rsidRDefault="00B87269" w:rsidP="00843A1B">
            <w:pPr>
              <w:spacing w:after="0" w:line="240" w:lineRule="auto"/>
              <w:jc w:val="both"/>
              <w:rPr>
                <w:rFonts w:ascii="Times New Roman" w:hAnsi="Times New Roman"/>
                <w:sz w:val="20"/>
                <w:szCs w:val="20"/>
                <w:lang w:val="en-US"/>
              </w:rPr>
            </w:pPr>
            <w:r w:rsidRPr="00CC215F">
              <w:rPr>
                <w:rFonts w:ascii="Times New Roman" w:hAnsi="Times New Roman"/>
                <w:sz w:val="20"/>
                <w:szCs w:val="20"/>
              </w:rPr>
              <w:t>U+1/2N</w:t>
            </w:r>
            <w:r w:rsidRPr="00CC215F">
              <w:rPr>
                <w:rFonts w:ascii="Times New Roman" w:hAnsi="Times New Roman"/>
                <w:sz w:val="20"/>
                <w:szCs w:val="20"/>
                <w:vertAlign w:val="subscript"/>
              </w:rPr>
              <w:t>2</w:t>
            </w:r>
            <w:r w:rsidRPr="00CC215F">
              <w:rPr>
                <w:rFonts w:ascii="Times New Roman" w:hAnsi="Times New Roman"/>
                <w:sz w:val="20"/>
                <w:szCs w:val="20"/>
              </w:rPr>
              <w:t>=UN,</w:t>
            </w:r>
          </w:p>
          <w:p w14:paraId="28A22E13" w14:textId="77777777" w:rsidR="00B87269" w:rsidRPr="00CC215F" w:rsidRDefault="00B87269" w:rsidP="004A6DC1">
            <w:pPr>
              <w:spacing w:after="0" w:line="240" w:lineRule="auto"/>
              <w:jc w:val="both"/>
              <w:rPr>
                <w:rFonts w:ascii="Times New Roman" w:hAnsi="Times New Roman"/>
                <w:sz w:val="20"/>
                <w:szCs w:val="20"/>
                <w:lang w:val="en-US"/>
              </w:rPr>
            </w:pPr>
            <w:r w:rsidRPr="00CC215F">
              <w:rPr>
                <w:rFonts w:ascii="Times New Roman" w:hAnsi="Times New Roman"/>
                <w:sz w:val="20"/>
                <w:szCs w:val="20"/>
              </w:rPr>
              <w:t xml:space="preserve"> [25]</w:t>
            </w:r>
          </w:p>
        </w:tc>
        <w:tc>
          <w:tcPr>
            <w:tcW w:w="992" w:type="dxa"/>
            <w:shd w:val="clear" w:color="auto" w:fill="auto"/>
            <w:hideMark/>
          </w:tcPr>
          <w:p w14:paraId="70CE484B" w14:textId="77777777" w:rsidR="00B87269" w:rsidRPr="00CC215F" w:rsidRDefault="00B87269" w:rsidP="00843A1B">
            <w:pPr>
              <w:spacing w:after="0" w:line="240" w:lineRule="auto"/>
              <w:jc w:val="both"/>
              <w:rPr>
                <w:rFonts w:ascii="Times New Roman" w:hAnsi="Times New Roman"/>
                <w:sz w:val="20"/>
                <w:szCs w:val="20"/>
                <w:lang w:val="en-US"/>
              </w:rPr>
            </w:pPr>
            <w:r w:rsidRPr="00CC215F">
              <w:rPr>
                <w:rFonts w:ascii="Times New Roman" w:hAnsi="Times New Roman"/>
                <w:sz w:val="20"/>
                <w:szCs w:val="20"/>
              </w:rPr>
              <w:t>Zr+1/2N</w:t>
            </w:r>
            <w:r w:rsidRPr="00CC215F">
              <w:rPr>
                <w:rFonts w:ascii="Times New Roman" w:hAnsi="Times New Roman"/>
                <w:sz w:val="20"/>
                <w:szCs w:val="20"/>
                <w:vertAlign w:val="subscript"/>
              </w:rPr>
              <w:t>2</w:t>
            </w:r>
            <w:r w:rsidRPr="00CC215F">
              <w:rPr>
                <w:rFonts w:ascii="Times New Roman" w:hAnsi="Times New Roman"/>
                <w:sz w:val="20"/>
                <w:szCs w:val="20"/>
              </w:rPr>
              <w:t>=</w:t>
            </w:r>
            <w:proofErr w:type="spellStart"/>
            <w:r w:rsidRPr="00CC215F">
              <w:rPr>
                <w:rFonts w:ascii="Times New Roman" w:hAnsi="Times New Roman"/>
                <w:sz w:val="20"/>
                <w:szCs w:val="20"/>
              </w:rPr>
              <w:t>ZrN</w:t>
            </w:r>
            <w:proofErr w:type="spellEnd"/>
          </w:p>
          <w:p w14:paraId="34B86AB2" w14:textId="77777777" w:rsidR="00B87269" w:rsidRPr="00CC215F" w:rsidRDefault="00B87269" w:rsidP="00843A1B">
            <w:pPr>
              <w:spacing w:after="0" w:line="240" w:lineRule="auto"/>
              <w:jc w:val="both"/>
              <w:rPr>
                <w:rFonts w:ascii="Times New Roman" w:hAnsi="Times New Roman"/>
                <w:sz w:val="20"/>
                <w:szCs w:val="20"/>
                <w:lang w:val="en-US"/>
              </w:rPr>
            </w:pPr>
          </w:p>
        </w:tc>
        <w:tc>
          <w:tcPr>
            <w:tcW w:w="1276" w:type="dxa"/>
            <w:shd w:val="clear" w:color="auto" w:fill="auto"/>
          </w:tcPr>
          <w:p w14:paraId="21E1F579" w14:textId="77777777" w:rsidR="00B87269" w:rsidRPr="00CC215F" w:rsidRDefault="00144D53" w:rsidP="00843A1B">
            <w:pPr>
              <w:jc w:val="both"/>
              <w:rPr>
                <w:rFonts w:ascii="Times New Roman" w:hAnsi="Times New Roman"/>
                <w:lang w:val="en-US"/>
              </w:rPr>
            </w:pPr>
            <w:r w:rsidRPr="00CC215F">
              <w:rPr>
                <w:rFonts w:ascii="Times New Roman" w:hAnsi="Times New Roman"/>
                <w:sz w:val="20"/>
                <w:szCs w:val="20"/>
              </w:rPr>
              <w:t>1/6Pb+1/2N</w:t>
            </w:r>
            <w:r w:rsidRPr="00CC215F">
              <w:rPr>
                <w:rFonts w:ascii="Times New Roman" w:hAnsi="Times New Roman"/>
                <w:sz w:val="20"/>
                <w:szCs w:val="20"/>
                <w:vertAlign w:val="subscript"/>
              </w:rPr>
              <w:t>2 </w:t>
            </w:r>
            <w:r w:rsidRPr="00CC215F">
              <w:rPr>
                <w:rFonts w:ascii="Times New Roman" w:hAnsi="Times New Roman"/>
                <w:sz w:val="20"/>
                <w:szCs w:val="20"/>
              </w:rPr>
              <w:t>=1/6Pb(N</w:t>
            </w:r>
            <w:r w:rsidR="00B87269" w:rsidRPr="00CC215F">
              <w:rPr>
                <w:rFonts w:ascii="Times New Roman" w:hAnsi="Times New Roman"/>
                <w:sz w:val="20"/>
                <w:szCs w:val="20"/>
                <w:vertAlign w:val="subscript"/>
              </w:rPr>
              <w:t>3</w:t>
            </w:r>
            <w:r w:rsidRPr="00CC215F">
              <w:rPr>
                <w:rFonts w:ascii="Times New Roman" w:hAnsi="Times New Roman"/>
                <w:sz w:val="20"/>
                <w:szCs w:val="20"/>
              </w:rPr>
              <w:t>)</w:t>
            </w:r>
            <w:r w:rsidR="00B87269" w:rsidRPr="00CC215F">
              <w:rPr>
                <w:rFonts w:ascii="Times New Roman" w:hAnsi="Times New Roman"/>
                <w:sz w:val="20"/>
                <w:szCs w:val="20"/>
                <w:vertAlign w:val="subscript"/>
              </w:rPr>
              <w:t>2</w:t>
            </w:r>
          </w:p>
        </w:tc>
        <w:tc>
          <w:tcPr>
            <w:tcW w:w="1276" w:type="dxa"/>
            <w:shd w:val="clear" w:color="auto" w:fill="auto"/>
          </w:tcPr>
          <w:p w14:paraId="7492EF62" w14:textId="77777777" w:rsidR="00B87269" w:rsidRPr="00CC215F" w:rsidRDefault="003A6A9F" w:rsidP="00843A1B">
            <w:pPr>
              <w:jc w:val="both"/>
              <w:rPr>
                <w:rFonts w:ascii="Times New Roman" w:hAnsi="Times New Roman"/>
                <w:sz w:val="20"/>
                <w:szCs w:val="20"/>
                <w:lang w:val="en-US"/>
              </w:rPr>
            </w:pPr>
            <w:r w:rsidRPr="00CC215F">
              <w:rPr>
                <w:rFonts w:ascii="Times New Roman" w:hAnsi="Times New Roman"/>
                <w:sz w:val="20"/>
                <w:szCs w:val="20"/>
              </w:rPr>
              <w:t>1/6Pb+1/2N</w:t>
            </w:r>
            <w:r w:rsidRPr="00CC215F">
              <w:rPr>
                <w:rFonts w:ascii="Times New Roman" w:hAnsi="Times New Roman"/>
                <w:sz w:val="20"/>
                <w:szCs w:val="20"/>
                <w:vertAlign w:val="subscript"/>
              </w:rPr>
              <w:t>2 </w:t>
            </w:r>
            <w:r w:rsidRPr="00CC215F">
              <w:rPr>
                <w:rFonts w:ascii="Times New Roman" w:hAnsi="Times New Roman"/>
                <w:sz w:val="20"/>
                <w:szCs w:val="20"/>
              </w:rPr>
              <w:t>=1/6Pb(N</w:t>
            </w:r>
            <w:r w:rsidR="00B87269" w:rsidRPr="00CC215F">
              <w:rPr>
                <w:rFonts w:ascii="Times New Roman" w:hAnsi="Times New Roman"/>
                <w:sz w:val="20"/>
                <w:szCs w:val="20"/>
                <w:vertAlign w:val="subscript"/>
              </w:rPr>
              <w:t>3</w:t>
            </w:r>
            <w:r w:rsidRPr="00CC215F">
              <w:rPr>
                <w:rFonts w:ascii="Times New Roman" w:hAnsi="Times New Roman"/>
                <w:sz w:val="20"/>
                <w:szCs w:val="20"/>
              </w:rPr>
              <w:t>)</w:t>
            </w:r>
            <w:r w:rsidR="00B87269" w:rsidRPr="00CC215F">
              <w:rPr>
                <w:rFonts w:ascii="Times New Roman" w:hAnsi="Times New Roman"/>
                <w:sz w:val="20"/>
                <w:szCs w:val="20"/>
                <w:vertAlign w:val="subscript"/>
              </w:rPr>
              <w:t>2</w:t>
            </w:r>
            <w:r w:rsidRPr="00CC215F">
              <w:rPr>
                <w:rFonts w:ascii="Times New Roman" w:hAnsi="Times New Roman"/>
                <w:sz w:val="20"/>
                <w:szCs w:val="20"/>
              </w:rPr>
              <w:t xml:space="preserve"> </w:t>
            </w:r>
            <w:proofErr w:type="spellStart"/>
            <w:r w:rsidRPr="00CC215F">
              <w:rPr>
                <w:rFonts w:ascii="Times New Roman" w:hAnsi="Times New Roman"/>
                <w:sz w:val="20"/>
                <w:szCs w:val="20"/>
              </w:rPr>
              <w:t>vapor</w:t>
            </w:r>
            <w:proofErr w:type="spellEnd"/>
          </w:p>
          <w:p w14:paraId="43F666EE" w14:textId="77777777" w:rsidR="00B87269" w:rsidRPr="00CC215F" w:rsidRDefault="00B87269" w:rsidP="00843A1B">
            <w:pPr>
              <w:spacing w:after="0" w:line="240" w:lineRule="auto"/>
              <w:jc w:val="both"/>
              <w:rPr>
                <w:rFonts w:ascii="Times New Roman" w:hAnsi="Times New Roman"/>
                <w:sz w:val="20"/>
                <w:szCs w:val="20"/>
                <w:lang w:val="en-US"/>
              </w:rPr>
            </w:pPr>
          </w:p>
        </w:tc>
      </w:tr>
      <w:tr w:rsidR="0063639D" w:rsidRPr="00CC215F" w14:paraId="721F33F9" w14:textId="77777777" w:rsidTr="0063639D">
        <w:trPr>
          <w:trHeight w:val="272"/>
        </w:trPr>
        <w:tc>
          <w:tcPr>
            <w:tcW w:w="709" w:type="dxa"/>
            <w:shd w:val="clear" w:color="auto" w:fill="auto"/>
            <w:hideMark/>
          </w:tcPr>
          <w:p w14:paraId="1056572A" w14:textId="77777777" w:rsidR="00B87269" w:rsidRPr="00CC215F" w:rsidRDefault="00B87269">
            <w:pPr>
              <w:spacing w:after="0" w:line="240" w:lineRule="auto"/>
              <w:jc w:val="both"/>
              <w:rPr>
                <w:rFonts w:ascii="Times New Roman" w:hAnsi="Times New Roman"/>
                <w:sz w:val="20"/>
                <w:szCs w:val="20"/>
                <w:lang w:val="en-US"/>
              </w:rPr>
            </w:pPr>
            <w:r w:rsidRPr="00CC215F">
              <w:rPr>
                <w:rFonts w:ascii="Times New Roman" w:hAnsi="Times New Roman"/>
                <w:sz w:val="20"/>
                <w:szCs w:val="20"/>
              </w:rPr>
              <w:t>600</w:t>
            </w:r>
          </w:p>
        </w:tc>
        <w:tc>
          <w:tcPr>
            <w:tcW w:w="992" w:type="dxa"/>
            <w:shd w:val="clear" w:color="auto" w:fill="auto"/>
            <w:noWrap/>
            <w:hideMark/>
          </w:tcPr>
          <w:p w14:paraId="5B5A9815" w14:textId="77777777" w:rsidR="00B87269" w:rsidRPr="00CC215F" w:rsidRDefault="00B87269" w:rsidP="00843A1B">
            <w:pPr>
              <w:spacing w:after="0" w:line="240" w:lineRule="auto"/>
              <w:jc w:val="both"/>
              <w:rPr>
                <w:rFonts w:ascii="Times New Roman" w:hAnsi="Times New Roman"/>
                <w:sz w:val="20"/>
                <w:szCs w:val="20"/>
                <w:lang w:val="en-US"/>
              </w:rPr>
            </w:pPr>
            <w:r w:rsidRPr="00CC215F">
              <w:rPr>
                <w:rFonts w:ascii="Times New Roman" w:hAnsi="Times New Roman"/>
                <w:sz w:val="20"/>
                <w:szCs w:val="20"/>
              </w:rPr>
              <w:t>4.4·10</w:t>
            </w:r>
            <w:r w:rsidRPr="00CC215F">
              <w:rPr>
                <w:rFonts w:ascii="Times New Roman" w:hAnsi="Times New Roman"/>
                <w:sz w:val="20"/>
                <w:szCs w:val="20"/>
                <w:vertAlign w:val="superscript"/>
              </w:rPr>
              <w:t>-14</w:t>
            </w:r>
          </w:p>
        </w:tc>
        <w:tc>
          <w:tcPr>
            <w:tcW w:w="1134" w:type="dxa"/>
            <w:shd w:val="clear" w:color="auto" w:fill="auto"/>
            <w:noWrap/>
            <w:hideMark/>
          </w:tcPr>
          <w:p w14:paraId="3D8955D0" w14:textId="77777777" w:rsidR="00B87269" w:rsidRPr="00CC215F" w:rsidRDefault="00B87269" w:rsidP="00843A1B">
            <w:pPr>
              <w:spacing w:after="0" w:line="240" w:lineRule="auto"/>
              <w:jc w:val="both"/>
              <w:rPr>
                <w:rFonts w:ascii="Times New Roman" w:hAnsi="Times New Roman"/>
                <w:sz w:val="20"/>
                <w:szCs w:val="20"/>
                <w:lang w:val="en-US"/>
              </w:rPr>
            </w:pPr>
            <w:r w:rsidRPr="00CC215F">
              <w:rPr>
                <w:rFonts w:ascii="Times New Roman" w:hAnsi="Times New Roman"/>
                <w:sz w:val="20"/>
                <w:szCs w:val="20"/>
              </w:rPr>
              <w:t>1·10</w:t>
            </w:r>
            <w:r w:rsidRPr="00CC215F">
              <w:rPr>
                <w:rFonts w:ascii="Times New Roman" w:hAnsi="Times New Roman"/>
                <w:sz w:val="20"/>
                <w:szCs w:val="20"/>
                <w:vertAlign w:val="superscript"/>
              </w:rPr>
              <w:t>-34</w:t>
            </w:r>
          </w:p>
        </w:tc>
        <w:tc>
          <w:tcPr>
            <w:tcW w:w="993" w:type="dxa"/>
            <w:shd w:val="clear" w:color="auto" w:fill="auto"/>
            <w:noWrap/>
            <w:hideMark/>
          </w:tcPr>
          <w:p w14:paraId="58ADF3E3" w14:textId="77777777" w:rsidR="00B87269" w:rsidRPr="00CC215F" w:rsidRDefault="00B87269" w:rsidP="00843A1B">
            <w:pPr>
              <w:spacing w:after="0" w:line="240" w:lineRule="auto"/>
              <w:jc w:val="both"/>
              <w:rPr>
                <w:rFonts w:ascii="Times New Roman" w:hAnsi="Times New Roman"/>
                <w:sz w:val="20"/>
                <w:szCs w:val="20"/>
                <w:lang w:val="en-US"/>
              </w:rPr>
            </w:pPr>
            <w:r w:rsidRPr="00CC215F">
              <w:rPr>
                <w:rFonts w:ascii="Times New Roman" w:hAnsi="Times New Roman"/>
                <w:sz w:val="20"/>
                <w:szCs w:val="20"/>
              </w:rPr>
              <w:t>2·10</w:t>
            </w:r>
            <w:r w:rsidRPr="00CC215F">
              <w:rPr>
                <w:rFonts w:ascii="Times New Roman" w:hAnsi="Times New Roman"/>
                <w:sz w:val="20"/>
                <w:szCs w:val="20"/>
                <w:vertAlign w:val="superscript"/>
              </w:rPr>
              <w:t>-44</w:t>
            </w:r>
          </w:p>
        </w:tc>
        <w:tc>
          <w:tcPr>
            <w:tcW w:w="992" w:type="dxa"/>
            <w:shd w:val="clear" w:color="auto" w:fill="auto"/>
            <w:noWrap/>
            <w:hideMark/>
          </w:tcPr>
          <w:p w14:paraId="247237D0" w14:textId="77777777" w:rsidR="00B87269" w:rsidRPr="00CC215F" w:rsidRDefault="00B87269" w:rsidP="00843A1B">
            <w:pPr>
              <w:spacing w:after="0" w:line="240" w:lineRule="auto"/>
              <w:jc w:val="both"/>
              <w:rPr>
                <w:rFonts w:ascii="Times New Roman" w:hAnsi="Times New Roman"/>
                <w:sz w:val="20"/>
                <w:szCs w:val="20"/>
                <w:lang w:val="en-US"/>
              </w:rPr>
            </w:pPr>
            <w:r w:rsidRPr="00CC215F">
              <w:rPr>
                <w:rFonts w:ascii="Times New Roman" w:hAnsi="Times New Roman"/>
                <w:sz w:val="20"/>
                <w:szCs w:val="20"/>
              </w:rPr>
              <w:t>3.6·10</w:t>
            </w:r>
            <w:r w:rsidRPr="00CC215F">
              <w:rPr>
                <w:rFonts w:ascii="Times New Roman" w:hAnsi="Times New Roman"/>
                <w:sz w:val="20"/>
                <w:szCs w:val="20"/>
                <w:vertAlign w:val="superscript"/>
              </w:rPr>
              <w:t>-45</w:t>
            </w:r>
          </w:p>
        </w:tc>
        <w:tc>
          <w:tcPr>
            <w:tcW w:w="992" w:type="dxa"/>
            <w:shd w:val="clear" w:color="auto" w:fill="auto"/>
            <w:noWrap/>
            <w:hideMark/>
          </w:tcPr>
          <w:p w14:paraId="4CD3F310" w14:textId="77777777" w:rsidR="00B87269" w:rsidRPr="00CC215F" w:rsidRDefault="00B87269" w:rsidP="00843A1B">
            <w:pPr>
              <w:spacing w:after="0" w:line="240" w:lineRule="auto"/>
              <w:jc w:val="both"/>
              <w:rPr>
                <w:rFonts w:ascii="Times New Roman" w:hAnsi="Times New Roman"/>
                <w:sz w:val="20"/>
                <w:szCs w:val="20"/>
                <w:lang w:val="en-US"/>
              </w:rPr>
            </w:pPr>
            <w:r w:rsidRPr="00CC215F">
              <w:rPr>
                <w:rFonts w:ascii="Times New Roman" w:hAnsi="Times New Roman"/>
                <w:sz w:val="20"/>
                <w:szCs w:val="20"/>
              </w:rPr>
              <w:t>1·10</w:t>
            </w:r>
            <w:r w:rsidRPr="00CC215F">
              <w:rPr>
                <w:rFonts w:ascii="Times New Roman" w:hAnsi="Times New Roman"/>
                <w:sz w:val="20"/>
                <w:szCs w:val="20"/>
                <w:vertAlign w:val="superscript"/>
              </w:rPr>
              <w:t>-41</w:t>
            </w:r>
          </w:p>
        </w:tc>
        <w:tc>
          <w:tcPr>
            <w:tcW w:w="992" w:type="dxa"/>
            <w:shd w:val="clear" w:color="auto" w:fill="auto"/>
            <w:noWrap/>
            <w:hideMark/>
          </w:tcPr>
          <w:p w14:paraId="7A20981B" w14:textId="77777777" w:rsidR="00B87269" w:rsidRPr="00CC215F" w:rsidRDefault="00B87269" w:rsidP="00843A1B">
            <w:pPr>
              <w:spacing w:after="0" w:line="240" w:lineRule="auto"/>
              <w:jc w:val="both"/>
              <w:rPr>
                <w:rFonts w:ascii="Times New Roman" w:hAnsi="Times New Roman"/>
                <w:sz w:val="20"/>
                <w:szCs w:val="20"/>
                <w:lang w:val="en-US"/>
              </w:rPr>
            </w:pPr>
            <w:r w:rsidRPr="00CC215F">
              <w:rPr>
                <w:rFonts w:ascii="Times New Roman" w:hAnsi="Times New Roman"/>
                <w:sz w:val="20"/>
                <w:szCs w:val="20"/>
              </w:rPr>
              <w:t>7·10</w:t>
            </w:r>
            <w:r w:rsidRPr="00CC215F">
              <w:rPr>
                <w:rFonts w:ascii="Times New Roman" w:hAnsi="Times New Roman"/>
                <w:sz w:val="20"/>
                <w:szCs w:val="20"/>
                <w:vertAlign w:val="superscript"/>
              </w:rPr>
              <w:t>-54</w:t>
            </w:r>
          </w:p>
        </w:tc>
        <w:tc>
          <w:tcPr>
            <w:tcW w:w="1276" w:type="dxa"/>
            <w:shd w:val="clear" w:color="auto" w:fill="auto"/>
            <w:vAlign w:val="bottom"/>
          </w:tcPr>
          <w:p w14:paraId="4F784835" w14:textId="77777777" w:rsidR="00B87269" w:rsidRPr="00CC215F" w:rsidRDefault="00B87269" w:rsidP="00843A1B">
            <w:pPr>
              <w:spacing w:after="0"/>
              <w:jc w:val="both"/>
              <w:rPr>
                <w:rFonts w:ascii="Times New Roman" w:hAnsi="Times New Roman"/>
                <w:sz w:val="20"/>
                <w:szCs w:val="20"/>
                <w:lang w:val="en-US"/>
              </w:rPr>
            </w:pPr>
            <w:r w:rsidRPr="00CC215F">
              <w:rPr>
                <w:rFonts w:ascii="Times New Roman" w:hAnsi="Times New Roman"/>
                <w:sz w:val="20"/>
                <w:szCs w:val="20"/>
              </w:rPr>
              <w:t>2.8·10</w:t>
            </w:r>
            <w:r w:rsidRPr="00CC215F">
              <w:rPr>
                <w:rFonts w:ascii="Times New Roman" w:hAnsi="Times New Roman"/>
                <w:sz w:val="20"/>
                <w:szCs w:val="20"/>
                <w:vertAlign w:val="superscript"/>
              </w:rPr>
              <w:t>+22</w:t>
            </w:r>
          </w:p>
        </w:tc>
        <w:tc>
          <w:tcPr>
            <w:tcW w:w="1276" w:type="dxa"/>
            <w:shd w:val="clear" w:color="auto" w:fill="auto"/>
            <w:vAlign w:val="bottom"/>
          </w:tcPr>
          <w:p w14:paraId="5476F198" w14:textId="77777777" w:rsidR="00B87269" w:rsidRPr="00CC215F" w:rsidRDefault="00B87269" w:rsidP="00843A1B">
            <w:pPr>
              <w:spacing w:after="0"/>
              <w:jc w:val="both"/>
              <w:rPr>
                <w:rFonts w:ascii="Times New Roman" w:hAnsi="Times New Roman"/>
                <w:sz w:val="20"/>
                <w:szCs w:val="20"/>
                <w:lang w:val="en-US"/>
              </w:rPr>
            </w:pPr>
            <w:r w:rsidRPr="00CC215F">
              <w:rPr>
                <w:rFonts w:ascii="Times New Roman" w:hAnsi="Times New Roman"/>
                <w:sz w:val="20"/>
                <w:szCs w:val="20"/>
              </w:rPr>
              <w:t>3.2·10</w:t>
            </w:r>
            <w:r w:rsidRPr="00CC215F">
              <w:rPr>
                <w:rFonts w:ascii="Times New Roman" w:hAnsi="Times New Roman"/>
                <w:sz w:val="20"/>
                <w:szCs w:val="20"/>
                <w:vertAlign w:val="superscript"/>
              </w:rPr>
              <w:t>+14</w:t>
            </w:r>
          </w:p>
        </w:tc>
      </w:tr>
      <w:tr w:rsidR="0063639D" w:rsidRPr="00CC215F" w14:paraId="7BC6F785" w14:textId="77777777" w:rsidTr="0063639D">
        <w:trPr>
          <w:trHeight w:val="255"/>
        </w:trPr>
        <w:tc>
          <w:tcPr>
            <w:tcW w:w="709" w:type="dxa"/>
            <w:shd w:val="clear" w:color="auto" w:fill="auto"/>
            <w:hideMark/>
          </w:tcPr>
          <w:p w14:paraId="3219DCE8" w14:textId="77777777" w:rsidR="00B87269" w:rsidRPr="00CC215F" w:rsidRDefault="00B87269">
            <w:pPr>
              <w:spacing w:after="0" w:line="240" w:lineRule="auto"/>
              <w:jc w:val="both"/>
              <w:rPr>
                <w:rFonts w:ascii="Times New Roman" w:hAnsi="Times New Roman"/>
                <w:sz w:val="20"/>
                <w:szCs w:val="20"/>
                <w:lang w:val="en-US"/>
              </w:rPr>
            </w:pPr>
            <w:r w:rsidRPr="00CC215F">
              <w:rPr>
                <w:rFonts w:ascii="Times New Roman" w:hAnsi="Times New Roman"/>
                <w:sz w:val="20"/>
                <w:szCs w:val="20"/>
              </w:rPr>
              <w:t>700</w:t>
            </w:r>
          </w:p>
        </w:tc>
        <w:tc>
          <w:tcPr>
            <w:tcW w:w="992" w:type="dxa"/>
            <w:shd w:val="clear" w:color="auto" w:fill="auto"/>
            <w:noWrap/>
            <w:hideMark/>
          </w:tcPr>
          <w:p w14:paraId="253C7717" w14:textId="77777777" w:rsidR="00B87269" w:rsidRPr="00CC215F" w:rsidRDefault="00B87269" w:rsidP="00843A1B">
            <w:pPr>
              <w:spacing w:after="0" w:line="240" w:lineRule="auto"/>
              <w:jc w:val="both"/>
              <w:rPr>
                <w:rFonts w:ascii="Times New Roman" w:hAnsi="Times New Roman"/>
                <w:sz w:val="20"/>
                <w:szCs w:val="20"/>
                <w:lang w:val="en-US"/>
              </w:rPr>
            </w:pPr>
            <w:r w:rsidRPr="00CC215F">
              <w:rPr>
                <w:rFonts w:ascii="Times New Roman" w:hAnsi="Times New Roman"/>
                <w:sz w:val="20"/>
                <w:szCs w:val="20"/>
              </w:rPr>
              <w:t>2.8·10</w:t>
            </w:r>
            <w:r w:rsidRPr="00CC215F">
              <w:rPr>
                <w:rFonts w:ascii="Times New Roman" w:hAnsi="Times New Roman"/>
                <w:sz w:val="20"/>
                <w:szCs w:val="20"/>
                <w:vertAlign w:val="superscript"/>
              </w:rPr>
              <w:t>-11</w:t>
            </w:r>
          </w:p>
        </w:tc>
        <w:tc>
          <w:tcPr>
            <w:tcW w:w="1134" w:type="dxa"/>
            <w:shd w:val="clear" w:color="auto" w:fill="auto"/>
            <w:noWrap/>
            <w:hideMark/>
          </w:tcPr>
          <w:p w14:paraId="1BB179C9" w14:textId="77777777" w:rsidR="00B87269" w:rsidRPr="00CC215F" w:rsidRDefault="00B87269" w:rsidP="00843A1B">
            <w:pPr>
              <w:spacing w:after="0" w:line="240" w:lineRule="auto"/>
              <w:jc w:val="both"/>
              <w:rPr>
                <w:rFonts w:ascii="Times New Roman" w:hAnsi="Times New Roman"/>
                <w:sz w:val="20"/>
                <w:szCs w:val="20"/>
                <w:lang w:val="en-US"/>
              </w:rPr>
            </w:pPr>
            <w:r w:rsidRPr="00CC215F">
              <w:rPr>
                <w:rFonts w:ascii="Times New Roman" w:hAnsi="Times New Roman"/>
                <w:sz w:val="20"/>
                <w:szCs w:val="20"/>
              </w:rPr>
              <w:t>4·10</w:t>
            </w:r>
            <w:r w:rsidRPr="00CC215F">
              <w:rPr>
                <w:rFonts w:ascii="Times New Roman" w:hAnsi="Times New Roman"/>
                <w:sz w:val="20"/>
                <w:szCs w:val="20"/>
                <w:vertAlign w:val="superscript"/>
              </w:rPr>
              <w:t>-29</w:t>
            </w:r>
          </w:p>
        </w:tc>
        <w:tc>
          <w:tcPr>
            <w:tcW w:w="993" w:type="dxa"/>
            <w:shd w:val="clear" w:color="auto" w:fill="auto"/>
            <w:noWrap/>
            <w:hideMark/>
          </w:tcPr>
          <w:p w14:paraId="0299D1FD" w14:textId="77777777" w:rsidR="00B87269" w:rsidRPr="00CC215F" w:rsidRDefault="00B87269" w:rsidP="00843A1B">
            <w:pPr>
              <w:spacing w:after="0" w:line="240" w:lineRule="auto"/>
              <w:jc w:val="both"/>
              <w:rPr>
                <w:rFonts w:ascii="Times New Roman" w:hAnsi="Times New Roman"/>
                <w:sz w:val="20"/>
                <w:szCs w:val="20"/>
                <w:lang w:val="en-US"/>
              </w:rPr>
            </w:pPr>
            <w:r w:rsidRPr="00CC215F">
              <w:rPr>
                <w:rFonts w:ascii="Times New Roman" w:hAnsi="Times New Roman"/>
                <w:sz w:val="20"/>
                <w:szCs w:val="20"/>
              </w:rPr>
              <w:t>2·10</w:t>
            </w:r>
            <w:r w:rsidR="00CE1EAA" w:rsidRPr="00CC215F">
              <w:rPr>
                <w:rFonts w:ascii="Times New Roman" w:hAnsi="Times New Roman"/>
                <w:sz w:val="20"/>
                <w:szCs w:val="20"/>
                <w:vertAlign w:val="superscript"/>
              </w:rPr>
              <w:t>-37</w:t>
            </w:r>
          </w:p>
        </w:tc>
        <w:tc>
          <w:tcPr>
            <w:tcW w:w="992" w:type="dxa"/>
            <w:shd w:val="clear" w:color="auto" w:fill="auto"/>
            <w:noWrap/>
            <w:hideMark/>
          </w:tcPr>
          <w:p w14:paraId="621992B4" w14:textId="77777777" w:rsidR="00B87269" w:rsidRPr="00CC215F" w:rsidRDefault="004A6DC1" w:rsidP="00843A1B">
            <w:pPr>
              <w:spacing w:after="0" w:line="240" w:lineRule="auto"/>
              <w:jc w:val="both"/>
              <w:rPr>
                <w:rFonts w:ascii="Times New Roman" w:hAnsi="Times New Roman"/>
                <w:sz w:val="20"/>
                <w:szCs w:val="20"/>
                <w:lang w:val="en-US"/>
              </w:rPr>
            </w:pPr>
            <w:r w:rsidRPr="00CC215F">
              <w:rPr>
                <w:rFonts w:ascii="Times New Roman" w:hAnsi="Times New Roman"/>
                <w:sz w:val="20"/>
                <w:szCs w:val="20"/>
              </w:rPr>
              <w:t>1.5·10</w:t>
            </w:r>
            <w:r w:rsidR="00B87269" w:rsidRPr="00CC215F">
              <w:rPr>
                <w:rFonts w:ascii="Times New Roman" w:hAnsi="Times New Roman"/>
                <w:sz w:val="20"/>
                <w:szCs w:val="20"/>
                <w:vertAlign w:val="superscript"/>
              </w:rPr>
              <w:t>-37</w:t>
            </w:r>
          </w:p>
        </w:tc>
        <w:tc>
          <w:tcPr>
            <w:tcW w:w="992" w:type="dxa"/>
            <w:shd w:val="clear" w:color="auto" w:fill="auto"/>
            <w:noWrap/>
            <w:hideMark/>
          </w:tcPr>
          <w:p w14:paraId="0A1DDB4A" w14:textId="77777777" w:rsidR="00B87269" w:rsidRPr="00CC215F" w:rsidRDefault="00B87269" w:rsidP="00843A1B">
            <w:pPr>
              <w:spacing w:after="0" w:line="240" w:lineRule="auto"/>
              <w:jc w:val="both"/>
              <w:rPr>
                <w:rFonts w:ascii="Times New Roman" w:hAnsi="Times New Roman"/>
                <w:sz w:val="20"/>
                <w:szCs w:val="20"/>
              </w:rPr>
            </w:pPr>
            <w:r w:rsidRPr="00CC215F">
              <w:rPr>
                <w:rFonts w:ascii="Times New Roman" w:hAnsi="Times New Roman"/>
                <w:sz w:val="20"/>
                <w:szCs w:val="20"/>
              </w:rPr>
              <w:t>7·10</w:t>
            </w:r>
            <w:r w:rsidRPr="00CC215F">
              <w:rPr>
                <w:rFonts w:ascii="Times New Roman" w:hAnsi="Times New Roman"/>
                <w:sz w:val="20"/>
                <w:szCs w:val="20"/>
                <w:vertAlign w:val="superscript"/>
              </w:rPr>
              <w:t>-36</w:t>
            </w:r>
          </w:p>
        </w:tc>
        <w:tc>
          <w:tcPr>
            <w:tcW w:w="992" w:type="dxa"/>
            <w:shd w:val="clear" w:color="auto" w:fill="auto"/>
            <w:noWrap/>
            <w:hideMark/>
          </w:tcPr>
          <w:p w14:paraId="36724C79" w14:textId="77777777" w:rsidR="00B87269" w:rsidRPr="00CC215F" w:rsidRDefault="00B87269" w:rsidP="00843A1B">
            <w:pPr>
              <w:spacing w:after="0" w:line="240" w:lineRule="auto"/>
              <w:jc w:val="both"/>
              <w:rPr>
                <w:rFonts w:ascii="Times New Roman" w:hAnsi="Times New Roman"/>
                <w:sz w:val="20"/>
                <w:szCs w:val="20"/>
              </w:rPr>
            </w:pPr>
            <w:r w:rsidRPr="00CC215F">
              <w:rPr>
                <w:rFonts w:ascii="Times New Roman" w:hAnsi="Times New Roman"/>
                <w:sz w:val="20"/>
                <w:szCs w:val="20"/>
              </w:rPr>
              <w:t>1·10</w:t>
            </w:r>
            <w:r w:rsidRPr="00CC215F">
              <w:rPr>
                <w:rFonts w:ascii="Times New Roman" w:hAnsi="Times New Roman"/>
                <w:sz w:val="20"/>
                <w:szCs w:val="20"/>
                <w:vertAlign w:val="superscript"/>
              </w:rPr>
              <w:t>-44</w:t>
            </w:r>
          </w:p>
        </w:tc>
        <w:tc>
          <w:tcPr>
            <w:tcW w:w="1276" w:type="dxa"/>
            <w:shd w:val="clear" w:color="auto" w:fill="auto"/>
            <w:vAlign w:val="bottom"/>
          </w:tcPr>
          <w:p w14:paraId="59EC8656" w14:textId="77777777" w:rsidR="00B87269" w:rsidRPr="00CC215F" w:rsidRDefault="00B87269" w:rsidP="00843A1B">
            <w:pPr>
              <w:spacing w:after="0"/>
              <w:jc w:val="both"/>
              <w:rPr>
                <w:rFonts w:ascii="Times New Roman" w:hAnsi="Times New Roman"/>
                <w:sz w:val="20"/>
                <w:szCs w:val="20"/>
              </w:rPr>
            </w:pPr>
            <w:r w:rsidRPr="00CC215F">
              <w:rPr>
                <w:rFonts w:ascii="Times New Roman" w:hAnsi="Times New Roman"/>
                <w:sz w:val="20"/>
                <w:szCs w:val="20"/>
              </w:rPr>
              <w:t>7.8·10</w:t>
            </w:r>
            <w:r w:rsidRPr="00CC215F">
              <w:rPr>
                <w:rFonts w:ascii="Times New Roman" w:hAnsi="Times New Roman"/>
                <w:sz w:val="20"/>
                <w:szCs w:val="20"/>
                <w:vertAlign w:val="superscript"/>
              </w:rPr>
              <w:t>+19</w:t>
            </w:r>
          </w:p>
        </w:tc>
        <w:tc>
          <w:tcPr>
            <w:tcW w:w="1276" w:type="dxa"/>
            <w:shd w:val="clear" w:color="auto" w:fill="auto"/>
            <w:vAlign w:val="bottom"/>
          </w:tcPr>
          <w:p w14:paraId="61EA7CEA" w14:textId="77777777" w:rsidR="00B87269" w:rsidRPr="00CC215F" w:rsidRDefault="00B87269" w:rsidP="00843A1B">
            <w:pPr>
              <w:spacing w:after="0"/>
              <w:jc w:val="both"/>
              <w:rPr>
                <w:rFonts w:ascii="Times New Roman" w:hAnsi="Times New Roman"/>
                <w:sz w:val="20"/>
                <w:szCs w:val="20"/>
              </w:rPr>
            </w:pPr>
            <w:r w:rsidRPr="00CC215F">
              <w:rPr>
                <w:rFonts w:ascii="Times New Roman" w:hAnsi="Times New Roman"/>
                <w:sz w:val="20"/>
                <w:szCs w:val="20"/>
              </w:rPr>
              <w:t>5.4·10</w:t>
            </w:r>
            <w:r w:rsidRPr="00CC215F">
              <w:rPr>
                <w:rFonts w:ascii="Times New Roman" w:hAnsi="Times New Roman"/>
                <w:sz w:val="20"/>
                <w:szCs w:val="20"/>
                <w:vertAlign w:val="superscript"/>
              </w:rPr>
              <w:t>+12</w:t>
            </w:r>
          </w:p>
        </w:tc>
      </w:tr>
      <w:tr w:rsidR="0063639D" w:rsidRPr="00CC215F" w14:paraId="339CCB86" w14:textId="77777777" w:rsidTr="0063639D">
        <w:trPr>
          <w:trHeight w:val="255"/>
        </w:trPr>
        <w:tc>
          <w:tcPr>
            <w:tcW w:w="709" w:type="dxa"/>
            <w:shd w:val="clear" w:color="auto" w:fill="auto"/>
            <w:hideMark/>
          </w:tcPr>
          <w:p w14:paraId="1B129358" w14:textId="77777777" w:rsidR="00B87269" w:rsidRPr="00CC215F" w:rsidRDefault="00B87269">
            <w:pPr>
              <w:spacing w:after="0" w:line="240" w:lineRule="auto"/>
              <w:jc w:val="both"/>
              <w:rPr>
                <w:rFonts w:ascii="Times New Roman" w:hAnsi="Times New Roman"/>
                <w:sz w:val="20"/>
                <w:szCs w:val="20"/>
              </w:rPr>
            </w:pPr>
            <w:r w:rsidRPr="00CC215F">
              <w:rPr>
                <w:rFonts w:ascii="Times New Roman" w:hAnsi="Times New Roman"/>
                <w:sz w:val="20"/>
                <w:szCs w:val="20"/>
              </w:rPr>
              <w:t>800</w:t>
            </w:r>
          </w:p>
        </w:tc>
        <w:tc>
          <w:tcPr>
            <w:tcW w:w="992" w:type="dxa"/>
            <w:shd w:val="clear" w:color="auto" w:fill="auto"/>
            <w:noWrap/>
            <w:hideMark/>
          </w:tcPr>
          <w:p w14:paraId="32AB4B58" w14:textId="77777777" w:rsidR="00B87269" w:rsidRPr="00CC215F" w:rsidRDefault="00B87269" w:rsidP="00843A1B">
            <w:pPr>
              <w:spacing w:after="0" w:line="240" w:lineRule="auto"/>
              <w:jc w:val="both"/>
              <w:rPr>
                <w:rFonts w:ascii="Times New Roman" w:hAnsi="Times New Roman"/>
                <w:sz w:val="20"/>
                <w:szCs w:val="20"/>
              </w:rPr>
            </w:pPr>
            <w:r w:rsidRPr="00CC215F">
              <w:rPr>
                <w:rFonts w:ascii="Times New Roman" w:hAnsi="Times New Roman"/>
                <w:sz w:val="20"/>
                <w:szCs w:val="20"/>
              </w:rPr>
              <w:t>3.4·10</w:t>
            </w:r>
            <w:r w:rsidRPr="00CC215F">
              <w:rPr>
                <w:rFonts w:ascii="Times New Roman" w:hAnsi="Times New Roman"/>
                <w:sz w:val="20"/>
                <w:szCs w:val="20"/>
                <w:vertAlign w:val="superscript"/>
              </w:rPr>
              <w:t>-09</w:t>
            </w:r>
          </w:p>
        </w:tc>
        <w:tc>
          <w:tcPr>
            <w:tcW w:w="1134" w:type="dxa"/>
            <w:shd w:val="clear" w:color="auto" w:fill="auto"/>
            <w:noWrap/>
            <w:hideMark/>
          </w:tcPr>
          <w:p w14:paraId="70764788" w14:textId="77777777" w:rsidR="00B87269" w:rsidRPr="00CC215F" w:rsidRDefault="00B87269" w:rsidP="00843A1B">
            <w:pPr>
              <w:spacing w:after="0" w:line="240" w:lineRule="auto"/>
              <w:jc w:val="both"/>
              <w:rPr>
                <w:rFonts w:ascii="Times New Roman" w:hAnsi="Times New Roman"/>
                <w:sz w:val="20"/>
                <w:szCs w:val="20"/>
              </w:rPr>
            </w:pPr>
            <w:r w:rsidRPr="00CC215F">
              <w:rPr>
                <w:rFonts w:ascii="Times New Roman" w:hAnsi="Times New Roman"/>
                <w:sz w:val="20"/>
                <w:szCs w:val="20"/>
              </w:rPr>
              <w:t>6·10</w:t>
            </w:r>
            <w:r w:rsidRPr="00CC215F">
              <w:rPr>
                <w:rFonts w:ascii="Times New Roman" w:hAnsi="Times New Roman"/>
                <w:sz w:val="20"/>
                <w:szCs w:val="20"/>
                <w:vertAlign w:val="superscript"/>
              </w:rPr>
              <w:t>-25</w:t>
            </w:r>
          </w:p>
        </w:tc>
        <w:tc>
          <w:tcPr>
            <w:tcW w:w="993" w:type="dxa"/>
            <w:shd w:val="clear" w:color="auto" w:fill="auto"/>
            <w:noWrap/>
            <w:hideMark/>
          </w:tcPr>
          <w:p w14:paraId="04A32113" w14:textId="77777777" w:rsidR="00B87269" w:rsidRPr="00CC215F" w:rsidRDefault="00B87269" w:rsidP="00843A1B">
            <w:pPr>
              <w:spacing w:after="0" w:line="240" w:lineRule="auto"/>
              <w:jc w:val="both"/>
              <w:rPr>
                <w:rFonts w:ascii="Times New Roman" w:hAnsi="Times New Roman"/>
                <w:sz w:val="20"/>
                <w:szCs w:val="20"/>
              </w:rPr>
            </w:pPr>
            <w:r w:rsidRPr="00CC215F">
              <w:rPr>
                <w:rFonts w:ascii="Times New Roman" w:hAnsi="Times New Roman"/>
                <w:sz w:val="20"/>
                <w:szCs w:val="20"/>
              </w:rPr>
              <w:t>3·10</w:t>
            </w:r>
            <w:r w:rsidRPr="00CC215F">
              <w:rPr>
                <w:rFonts w:ascii="Times New Roman" w:hAnsi="Times New Roman"/>
                <w:sz w:val="20"/>
                <w:szCs w:val="20"/>
                <w:vertAlign w:val="superscript"/>
              </w:rPr>
              <w:t>-32</w:t>
            </w:r>
          </w:p>
        </w:tc>
        <w:tc>
          <w:tcPr>
            <w:tcW w:w="992" w:type="dxa"/>
            <w:shd w:val="clear" w:color="auto" w:fill="auto"/>
            <w:noWrap/>
            <w:hideMark/>
          </w:tcPr>
          <w:p w14:paraId="01388257" w14:textId="77777777" w:rsidR="00B87269" w:rsidRPr="00CC215F" w:rsidRDefault="004A6DC1" w:rsidP="00843A1B">
            <w:pPr>
              <w:spacing w:after="0" w:line="240" w:lineRule="auto"/>
              <w:jc w:val="both"/>
              <w:rPr>
                <w:rFonts w:ascii="Times New Roman" w:hAnsi="Times New Roman"/>
                <w:sz w:val="20"/>
                <w:szCs w:val="20"/>
                <w:lang w:val="en-US"/>
              </w:rPr>
            </w:pPr>
            <w:r w:rsidRPr="00CC215F">
              <w:rPr>
                <w:rFonts w:ascii="Times New Roman" w:hAnsi="Times New Roman"/>
                <w:sz w:val="20"/>
                <w:szCs w:val="20"/>
              </w:rPr>
              <w:t>7.5·10</w:t>
            </w:r>
            <w:r w:rsidR="00B87269" w:rsidRPr="00CC215F">
              <w:rPr>
                <w:rFonts w:ascii="Times New Roman" w:hAnsi="Times New Roman"/>
                <w:sz w:val="20"/>
                <w:szCs w:val="20"/>
                <w:vertAlign w:val="superscript"/>
              </w:rPr>
              <w:t>-32</w:t>
            </w:r>
          </w:p>
        </w:tc>
        <w:tc>
          <w:tcPr>
            <w:tcW w:w="992" w:type="dxa"/>
            <w:shd w:val="clear" w:color="auto" w:fill="auto"/>
            <w:noWrap/>
            <w:hideMark/>
          </w:tcPr>
          <w:p w14:paraId="6FECEC10" w14:textId="77777777" w:rsidR="00B87269" w:rsidRPr="00CC215F" w:rsidRDefault="00B87269" w:rsidP="00843A1B">
            <w:pPr>
              <w:spacing w:after="0" w:line="240" w:lineRule="auto"/>
              <w:jc w:val="both"/>
              <w:rPr>
                <w:rFonts w:ascii="Times New Roman" w:hAnsi="Times New Roman"/>
                <w:sz w:val="20"/>
                <w:szCs w:val="20"/>
              </w:rPr>
            </w:pPr>
            <w:r w:rsidRPr="00CC215F">
              <w:rPr>
                <w:rFonts w:ascii="Times New Roman" w:hAnsi="Times New Roman"/>
                <w:sz w:val="20"/>
                <w:szCs w:val="20"/>
              </w:rPr>
              <w:t>2·10</w:t>
            </w:r>
            <w:r w:rsidRPr="00CC215F">
              <w:rPr>
                <w:rFonts w:ascii="Times New Roman" w:hAnsi="Times New Roman"/>
                <w:sz w:val="20"/>
                <w:szCs w:val="20"/>
                <w:vertAlign w:val="superscript"/>
              </w:rPr>
              <w:t>-31</w:t>
            </w:r>
          </w:p>
        </w:tc>
        <w:tc>
          <w:tcPr>
            <w:tcW w:w="992" w:type="dxa"/>
            <w:shd w:val="clear" w:color="auto" w:fill="auto"/>
            <w:noWrap/>
            <w:hideMark/>
          </w:tcPr>
          <w:p w14:paraId="6F29254F" w14:textId="77777777" w:rsidR="00B87269" w:rsidRPr="00CC215F" w:rsidRDefault="00B87269" w:rsidP="00843A1B">
            <w:pPr>
              <w:spacing w:after="0" w:line="240" w:lineRule="auto"/>
              <w:jc w:val="both"/>
              <w:rPr>
                <w:rFonts w:ascii="Times New Roman" w:hAnsi="Times New Roman"/>
                <w:sz w:val="20"/>
                <w:szCs w:val="20"/>
              </w:rPr>
            </w:pPr>
            <w:r w:rsidRPr="00CC215F">
              <w:rPr>
                <w:rFonts w:ascii="Times New Roman" w:hAnsi="Times New Roman"/>
                <w:sz w:val="20"/>
                <w:szCs w:val="20"/>
              </w:rPr>
              <w:t>1·10</w:t>
            </w:r>
            <w:r w:rsidRPr="00CC215F">
              <w:rPr>
                <w:rFonts w:ascii="Times New Roman" w:hAnsi="Times New Roman"/>
                <w:sz w:val="20"/>
                <w:szCs w:val="20"/>
                <w:vertAlign w:val="superscript"/>
              </w:rPr>
              <w:t>-37</w:t>
            </w:r>
          </w:p>
        </w:tc>
        <w:tc>
          <w:tcPr>
            <w:tcW w:w="1276" w:type="dxa"/>
            <w:shd w:val="clear" w:color="auto" w:fill="auto"/>
            <w:vAlign w:val="bottom"/>
          </w:tcPr>
          <w:p w14:paraId="18894B0D" w14:textId="77777777" w:rsidR="00B87269" w:rsidRPr="00CC215F" w:rsidRDefault="00B87269" w:rsidP="00843A1B">
            <w:pPr>
              <w:spacing w:after="0"/>
              <w:jc w:val="both"/>
              <w:rPr>
                <w:rFonts w:ascii="Times New Roman" w:hAnsi="Times New Roman"/>
                <w:sz w:val="20"/>
                <w:szCs w:val="20"/>
              </w:rPr>
            </w:pPr>
            <w:r w:rsidRPr="00CC215F">
              <w:rPr>
                <w:rFonts w:ascii="Times New Roman" w:hAnsi="Times New Roman"/>
                <w:sz w:val="20"/>
                <w:szCs w:val="20"/>
              </w:rPr>
              <w:t>9.5·10</w:t>
            </w:r>
            <w:r w:rsidRPr="00CC215F">
              <w:rPr>
                <w:rFonts w:ascii="Times New Roman" w:hAnsi="Times New Roman"/>
                <w:sz w:val="20"/>
                <w:szCs w:val="20"/>
                <w:vertAlign w:val="superscript"/>
              </w:rPr>
              <w:t>+17</w:t>
            </w:r>
          </w:p>
        </w:tc>
        <w:tc>
          <w:tcPr>
            <w:tcW w:w="1276" w:type="dxa"/>
            <w:shd w:val="clear" w:color="auto" w:fill="auto"/>
            <w:vAlign w:val="bottom"/>
          </w:tcPr>
          <w:p w14:paraId="6610F53B" w14:textId="77777777" w:rsidR="00B87269" w:rsidRPr="00CC215F" w:rsidRDefault="00B87269" w:rsidP="00843A1B">
            <w:pPr>
              <w:spacing w:after="0"/>
              <w:jc w:val="both"/>
              <w:rPr>
                <w:rFonts w:ascii="Times New Roman" w:hAnsi="Times New Roman"/>
                <w:sz w:val="20"/>
                <w:szCs w:val="20"/>
              </w:rPr>
            </w:pPr>
            <w:r w:rsidRPr="00CC215F">
              <w:rPr>
                <w:rFonts w:ascii="Times New Roman" w:hAnsi="Times New Roman"/>
                <w:sz w:val="20"/>
                <w:szCs w:val="20"/>
              </w:rPr>
              <w:t>2.5·10</w:t>
            </w:r>
            <w:r w:rsidRPr="00CC215F">
              <w:rPr>
                <w:rFonts w:ascii="Times New Roman" w:hAnsi="Times New Roman"/>
                <w:sz w:val="20"/>
                <w:szCs w:val="20"/>
                <w:vertAlign w:val="superscript"/>
              </w:rPr>
              <w:t>+11</w:t>
            </w:r>
          </w:p>
        </w:tc>
      </w:tr>
      <w:tr w:rsidR="0063639D" w:rsidRPr="00CC215F" w14:paraId="382810EA" w14:textId="77777777" w:rsidTr="0063639D">
        <w:trPr>
          <w:trHeight w:val="253"/>
        </w:trPr>
        <w:tc>
          <w:tcPr>
            <w:tcW w:w="709" w:type="dxa"/>
            <w:shd w:val="clear" w:color="auto" w:fill="auto"/>
            <w:hideMark/>
          </w:tcPr>
          <w:p w14:paraId="2138AD85" w14:textId="77777777" w:rsidR="00B87269" w:rsidRPr="00CC215F" w:rsidRDefault="00B87269">
            <w:pPr>
              <w:spacing w:after="0" w:line="240" w:lineRule="auto"/>
              <w:jc w:val="both"/>
              <w:rPr>
                <w:rFonts w:ascii="Times New Roman" w:hAnsi="Times New Roman"/>
                <w:sz w:val="20"/>
                <w:szCs w:val="20"/>
              </w:rPr>
            </w:pPr>
            <w:r w:rsidRPr="00CC215F">
              <w:rPr>
                <w:rFonts w:ascii="Times New Roman" w:hAnsi="Times New Roman"/>
                <w:sz w:val="20"/>
                <w:szCs w:val="20"/>
              </w:rPr>
              <w:t>900</w:t>
            </w:r>
          </w:p>
        </w:tc>
        <w:tc>
          <w:tcPr>
            <w:tcW w:w="992" w:type="dxa"/>
            <w:shd w:val="clear" w:color="auto" w:fill="auto"/>
            <w:noWrap/>
            <w:hideMark/>
          </w:tcPr>
          <w:p w14:paraId="166598FE" w14:textId="77777777" w:rsidR="00B87269" w:rsidRPr="00CC215F" w:rsidRDefault="00B87269" w:rsidP="00843A1B">
            <w:pPr>
              <w:spacing w:after="0" w:line="240" w:lineRule="auto"/>
              <w:jc w:val="both"/>
              <w:rPr>
                <w:rFonts w:ascii="Times New Roman" w:hAnsi="Times New Roman"/>
                <w:sz w:val="20"/>
                <w:szCs w:val="20"/>
              </w:rPr>
            </w:pPr>
            <w:r w:rsidRPr="00CC215F">
              <w:rPr>
                <w:rFonts w:ascii="Times New Roman" w:hAnsi="Times New Roman"/>
                <w:sz w:val="20"/>
                <w:szCs w:val="20"/>
              </w:rPr>
              <w:t>1.5·10</w:t>
            </w:r>
            <w:r w:rsidRPr="00CC215F">
              <w:rPr>
                <w:rFonts w:ascii="Times New Roman" w:hAnsi="Times New Roman"/>
                <w:sz w:val="20"/>
                <w:szCs w:val="20"/>
                <w:vertAlign w:val="superscript"/>
              </w:rPr>
              <w:t>-07</w:t>
            </w:r>
          </w:p>
        </w:tc>
        <w:tc>
          <w:tcPr>
            <w:tcW w:w="1134" w:type="dxa"/>
            <w:shd w:val="clear" w:color="auto" w:fill="auto"/>
            <w:noWrap/>
            <w:hideMark/>
          </w:tcPr>
          <w:p w14:paraId="52AAFB4C" w14:textId="77777777" w:rsidR="00B87269" w:rsidRPr="00CC215F" w:rsidRDefault="00B87269" w:rsidP="00843A1B">
            <w:pPr>
              <w:spacing w:after="0" w:line="240" w:lineRule="auto"/>
              <w:jc w:val="both"/>
              <w:rPr>
                <w:rFonts w:ascii="Times New Roman" w:hAnsi="Times New Roman"/>
                <w:sz w:val="20"/>
                <w:szCs w:val="20"/>
              </w:rPr>
            </w:pPr>
            <w:r w:rsidRPr="00CC215F">
              <w:rPr>
                <w:rFonts w:ascii="Times New Roman" w:hAnsi="Times New Roman"/>
                <w:sz w:val="20"/>
                <w:szCs w:val="20"/>
              </w:rPr>
              <w:t>8·10</w:t>
            </w:r>
            <w:r w:rsidRPr="00CC215F">
              <w:rPr>
                <w:rFonts w:ascii="Times New Roman" w:hAnsi="Times New Roman"/>
                <w:sz w:val="20"/>
                <w:szCs w:val="20"/>
                <w:vertAlign w:val="superscript"/>
              </w:rPr>
              <w:t>-22</w:t>
            </w:r>
          </w:p>
        </w:tc>
        <w:tc>
          <w:tcPr>
            <w:tcW w:w="993" w:type="dxa"/>
            <w:shd w:val="clear" w:color="auto" w:fill="auto"/>
            <w:noWrap/>
            <w:hideMark/>
          </w:tcPr>
          <w:p w14:paraId="04778734" w14:textId="77777777" w:rsidR="00B87269" w:rsidRPr="00CC215F" w:rsidRDefault="00B87269" w:rsidP="00843A1B">
            <w:pPr>
              <w:spacing w:after="0" w:line="240" w:lineRule="auto"/>
              <w:jc w:val="both"/>
              <w:rPr>
                <w:rFonts w:ascii="Times New Roman" w:hAnsi="Times New Roman"/>
                <w:sz w:val="20"/>
                <w:szCs w:val="20"/>
              </w:rPr>
            </w:pPr>
            <w:r w:rsidRPr="00CC215F">
              <w:rPr>
                <w:rFonts w:ascii="Times New Roman" w:hAnsi="Times New Roman"/>
                <w:sz w:val="20"/>
                <w:szCs w:val="20"/>
              </w:rPr>
              <w:t>4·10</w:t>
            </w:r>
            <w:r w:rsidRPr="00CC215F">
              <w:rPr>
                <w:rFonts w:ascii="Times New Roman" w:hAnsi="Times New Roman"/>
                <w:sz w:val="20"/>
                <w:szCs w:val="20"/>
                <w:vertAlign w:val="superscript"/>
              </w:rPr>
              <w:t>-28</w:t>
            </w:r>
          </w:p>
        </w:tc>
        <w:tc>
          <w:tcPr>
            <w:tcW w:w="992" w:type="dxa"/>
            <w:shd w:val="clear" w:color="auto" w:fill="auto"/>
            <w:noWrap/>
            <w:hideMark/>
          </w:tcPr>
          <w:p w14:paraId="788A7B47" w14:textId="77777777" w:rsidR="00B87269" w:rsidRPr="00CC215F" w:rsidRDefault="00B87269" w:rsidP="00843A1B">
            <w:pPr>
              <w:spacing w:after="0" w:line="240" w:lineRule="auto"/>
              <w:jc w:val="both"/>
              <w:rPr>
                <w:rFonts w:ascii="Times New Roman" w:hAnsi="Times New Roman"/>
                <w:sz w:val="20"/>
                <w:szCs w:val="20"/>
                <w:lang w:val="en-US"/>
              </w:rPr>
            </w:pPr>
            <w:r w:rsidRPr="00CC215F">
              <w:rPr>
                <w:rFonts w:ascii="Times New Roman" w:hAnsi="Times New Roman"/>
                <w:sz w:val="20"/>
                <w:szCs w:val="20"/>
              </w:rPr>
              <w:t>2.1·10</w:t>
            </w:r>
            <w:r w:rsidRPr="00CC215F">
              <w:rPr>
                <w:rFonts w:ascii="Times New Roman" w:hAnsi="Times New Roman"/>
                <w:sz w:val="20"/>
                <w:szCs w:val="20"/>
                <w:vertAlign w:val="superscript"/>
              </w:rPr>
              <w:t>-27</w:t>
            </w:r>
          </w:p>
        </w:tc>
        <w:tc>
          <w:tcPr>
            <w:tcW w:w="992" w:type="dxa"/>
            <w:shd w:val="clear" w:color="auto" w:fill="auto"/>
            <w:noWrap/>
            <w:hideMark/>
          </w:tcPr>
          <w:p w14:paraId="73A84521" w14:textId="77777777" w:rsidR="00B87269" w:rsidRPr="00CC215F" w:rsidRDefault="00B87269" w:rsidP="00843A1B">
            <w:pPr>
              <w:spacing w:after="0" w:line="240" w:lineRule="auto"/>
              <w:jc w:val="both"/>
              <w:rPr>
                <w:rFonts w:ascii="Times New Roman" w:hAnsi="Times New Roman"/>
                <w:sz w:val="20"/>
                <w:szCs w:val="20"/>
              </w:rPr>
            </w:pPr>
            <w:r w:rsidRPr="00CC215F">
              <w:rPr>
                <w:rFonts w:ascii="Times New Roman" w:hAnsi="Times New Roman"/>
                <w:sz w:val="20"/>
                <w:szCs w:val="20"/>
              </w:rPr>
              <w:t>5·10</w:t>
            </w:r>
            <w:r w:rsidRPr="00CC215F">
              <w:rPr>
                <w:rFonts w:ascii="Times New Roman" w:hAnsi="Times New Roman"/>
                <w:sz w:val="20"/>
                <w:szCs w:val="20"/>
                <w:vertAlign w:val="superscript"/>
              </w:rPr>
              <w:t>-28</w:t>
            </w:r>
          </w:p>
        </w:tc>
        <w:tc>
          <w:tcPr>
            <w:tcW w:w="992" w:type="dxa"/>
            <w:shd w:val="clear" w:color="auto" w:fill="auto"/>
            <w:noWrap/>
            <w:hideMark/>
          </w:tcPr>
          <w:p w14:paraId="19710A63" w14:textId="77777777" w:rsidR="00B87269" w:rsidRPr="00CC215F" w:rsidRDefault="00B87269" w:rsidP="00843A1B">
            <w:pPr>
              <w:spacing w:after="0" w:line="240" w:lineRule="auto"/>
              <w:jc w:val="both"/>
              <w:rPr>
                <w:rFonts w:ascii="Times New Roman" w:hAnsi="Times New Roman"/>
                <w:sz w:val="20"/>
                <w:szCs w:val="20"/>
              </w:rPr>
            </w:pPr>
            <w:r w:rsidRPr="00CC215F">
              <w:rPr>
                <w:rFonts w:ascii="Times New Roman" w:hAnsi="Times New Roman"/>
                <w:sz w:val="20"/>
                <w:szCs w:val="20"/>
              </w:rPr>
              <w:t>4·10</w:t>
            </w:r>
            <w:r w:rsidRPr="00CC215F">
              <w:rPr>
                <w:rFonts w:ascii="Times New Roman" w:hAnsi="Times New Roman"/>
                <w:sz w:val="20"/>
                <w:szCs w:val="20"/>
                <w:vertAlign w:val="superscript"/>
              </w:rPr>
              <w:t>-32</w:t>
            </w:r>
          </w:p>
        </w:tc>
        <w:tc>
          <w:tcPr>
            <w:tcW w:w="1276" w:type="dxa"/>
            <w:shd w:val="clear" w:color="auto" w:fill="auto"/>
            <w:vAlign w:val="bottom"/>
          </w:tcPr>
          <w:p w14:paraId="20A83422" w14:textId="77777777" w:rsidR="00B87269" w:rsidRPr="00CC215F" w:rsidRDefault="00B87269" w:rsidP="00843A1B">
            <w:pPr>
              <w:spacing w:after="0"/>
              <w:rPr>
                <w:rFonts w:ascii="Times New Roman" w:hAnsi="Times New Roman"/>
                <w:sz w:val="20"/>
                <w:szCs w:val="20"/>
              </w:rPr>
            </w:pPr>
            <w:r w:rsidRPr="00CC215F">
              <w:rPr>
                <w:rFonts w:ascii="Times New Roman" w:hAnsi="Times New Roman"/>
                <w:sz w:val="20"/>
                <w:szCs w:val="20"/>
              </w:rPr>
              <w:t>3.1·10</w:t>
            </w:r>
            <w:r w:rsidRPr="00CC215F">
              <w:rPr>
                <w:rFonts w:ascii="Times New Roman" w:hAnsi="Times New Roman"/>
                <w:sz w:val="20"/>
                <w:szCs w:val="20"/>
                <w:vertAlign w:val="superscript"/>
              </w:rPr>
              <w:t>+16</w:t>
            </w:r>
          </w:p>
        </w:tc>
        <w:tc>
          <w:tcPr>
            <w:tcW w:w="1276" w:type="dxa"/>
            <w:shd w:val="clear" w:color="auto" w:fill="auto"/>
            <w:vAlign w:val="bottom"/>
          </w:tcPr>
          <w:p w14:paraId="6FE4D0B8" w14:textId="77777777" w:rsidR="00B87269" w:rsidRPr="00CC215F" w:rsidRDefault="00B87269" w:rsidP="00843A1B">
            <w:pPr>
              <w:spacing w:after="0"/>
              <w:rPr>
                <w:rFonts w:ascii="Times New Roman" w:hAnsi="Times New Roman"/>
                <w:sz w:val="20"/>
                <w:szCs w:val="20"/>
              </w:rPr>
            </w:pPr>
            <w:r w:rsidRPr="00CC215F">
              <w:rPr>
                <w:rFonts w:ascii="Times New Roman" w:hAnsi="Times New Roman"/>
                <w:sz w:val="20"/>
                <w:szCs w:val="20"/>
              </w:rPr>
              <w:t>2.3·10</w:t>
            </w:r>
            <w:r w:rsidRPr="00CC215F">
              <w:rPr>
                <w:rFonts w:ascii="Times New Roman" w:hAnsi="Times New Roman"/>
                <w:sz w:val="20"/>
                <w:szCs w:val="20"/>
                <w:vertAlign w:val="superscript"/>
              </w:rPr>
              <w:t>+10</w:t>
            </w:r>
          </w:p>
        </w:tc>
      </w:tr>
      <w:tr w:rsidR="0063639D" w:rsidRPr="00CC215F" w14:paraId="651621A3" w14:textId="77777777" w:rsidTr="0063639D">
        <w:trPr>
          <w:trHeight w:val="255"/>
        </w:trPr>
        <w:tc>
          <w:tcPr>
            <w:tcW w:w="709" w:type="dxa"/>
            <w:shd w:val="clear" w:color="auto" w:fill="auto"/>
            <w:hideMark/>
          </w:tcPr>
          <w:p w14:paraId="741DB466" w14:textId="77777777" w:rsidR="00B87269" w:rsidRPr="00CC215F" w:rsidRDefault="00B87269">
            <w:pPr>
              <w:spacing w:after="0" w:line="240" w:lineRule="auto"/>
              <w:jc w:val="both"/>
              <w:rPr>
                <w:rFonts w:ascii="Times New Roman" w:hAnsi="Times New Roman"/>
                <w:sz w:val="20"/>
                <w:szCs w:val="20"/>
              </w:rPr>
            </w:pPr>
            <w:r w:rsidRPr="00CC215F">
              <w:rPr>
                <w:rFonts w:ascii="Times New Roman" w:hAnsi="Times New Roman"/>
                <w:sz w:val="20"/>
                <w:szCs w:val="20"/>
              </w:rPr>
              <w:t>1,000</w:t>
            </w:r>
          </w:p>
        </w:tc>
        <w:tc>
          <w:tcPr>
            <w:tcW w:w="992" w:type="dxa"/>
            <w:shd w:val="clear" w:color="auto" w:fill="auto"/>
            <w:noWrap/>
            <w:hideMark/>
          </w:tcPr>
          <w:p w14:paraId="329EB3A1" w14:textId="77777777" w:rsidR="00B87269" w:rsidRPr="00CC215F" w:rsidRDefault="00B87269" w:rsidP="00843A1B">
            <w:pPr>
              <w:spacing w:after="0" w:line="240" w:lineRule="auto"/>
              <w:jc w:val="both"/>
              <w:rPr>
                <w:rFonts w:ascii="Times New Roman" w:hAnsi="Times New Roman"/>
                <w:sz w:val="20"/>
                <w:szCs w:val="20"/>
              </w:rPr>
            </w:pPr>
            <w:r w:rsidRPr="00CC215F">
              <w:rPr>
                <w:rFonts w:ascii="Times New Roman" w:hAnsi="Times New Roman"/>
                <w:sz w:val="20"/>
                <w:szCs w:val="20"/>
              </w:rPr>
              <w:t>3·10</w:t>
            </w:r>
            <w:r w:rsidRPr="00CC215F">
              <w:rPr>
                <w:rFonts w:ascii="Times New Roman" w:hAnsi="Times New Roman"/>
                <w:sz w:val="20"/>
                <w:szCs w:val="20"/>
                <w:vertAlign w:val="superscript"/>
              </w:rPr>
              <w:t>-06</w:t>
            </w:r>
          </w:p>
        </w:tc>
        <w:tc>
          <w:tcPr>
            <w:tcW w:w="1134" w:type="dxa"/>
            <w:shd w:val="clear" w:color="auto" w:fill="auto"/>
            <w:noWrap/>
            <w:hideMark/>
          </w:tcPr>
          <w:p w14:paraId="0D5DE3A9" w14:textId="77777777" w:rsidR="00B87269" w:rsidRPr="00CC215F" w:rsidRDefault="00B87269" w:rsidP="00F45B81">
            <w:pPr>
              <w:spacing w:after="0" w:line="240" w:lineRule="auto"/>
              <w:jc w:val="both"/>
              <w:rPr>
                <w:rFonts w:ascii="Times New Roman" w:hAnsi="Times New Roman"/>
                <w:sz w:val="20"/>
                <w:szCs w:val="20"/>
              </w:rPr>
            </w:pPr>
            <w:r w:rsidRPr="00CC215F">
              <w:rPr>
                <w:rFonts w:ascii="Times New Roman" w:hAnsi="Times New Roman"/>
                <w:sz w:val="20"/>
                <w:szCs w:val="20"/>
              </w:rPr>
              <w:t>3·10</w:t>
            </w:r>
            <w:r w:rsidR="00F45B81" w:rsidRPr="00CC215F">
              <w:rPr>
                <w:rFonts w:ascii="Times New Roman" w:hAnsi="Times New Roman"/>
                <w:sz w:val="20"/>
                <w:szCs w:val="20"/>
                <w:vertAlign w:val="superscript"/>
              </w:rPr>
              <w:t>-19</w:t>
            </w:r>
          </w:p>
        </w:tc>
        <w:tc>
          <w:tcPr>
            <w:tcW w:w="993" w:type="dxa"/>
            <w:shd w:val="clear" w:color="auto" w:fill="auto"/>
            <w:noWrap/>
            <w:hideMark/>
          </w:tcPr>
          <w:p w14:paraId="65F37866" w14:textId="77777777" w:rsidR="00B87269" w:rsidRPr="00CC215F" w:rsidRDefault="00B87269" w:rsidP="00843A1B">
            <w:pPr>
              <w:spacing w:after="0" w:line="240" w:lineRule="auto"/>
              <w:jc w:val="both"/>
              <w:rPr>
                <w:rFonts w:ascii="Times New Roman" w:hAnsi="Times New Roman"/>
                <w:sz w:val="20"/>
                <w:szCs w:val="20"/>
              </w:rPr>
            </w:pPr>
            <w:r w:rsidRPr="00CC215F">
              <w:rPr>
                <w:rFonts w:ascii="Times New Roman" w:hAnsi="Times New Roman"/>
                <w:sz w:val="20"/>
                <w:szCs w:val="20"/>
              </w:rPr>
              <w:t>6·10</w:t>
            </w:r>
            <w:r w:rsidRPr="00CC215F">
              <w:rPr>
                <w:rFonts w:ascii="Times New Roman" w:hAnsi="Times New Roman"/>
                <w:sz w:val="20"/>
                <w:szCs w:val="20"/>
                <w:vertAlign w:val="superscript"/>
              </w:rPr>
              <w:t>-25</w:t>
            </w:r>
          </w:p>
        </w:tc>
        <w:tc>
          <w:tcPr>
            <w:tcW w:w="992" w:type="dxa"/>
            <w:shd w:val="clear" w:color="auto" w:fill="auto"/>
            <w:noWrap/>
            <w:hideMark/>
          </w:tcPr>
          <w:p w14:paraId="485ECF20" w14:textId="77777777" w:rsidR="00B87269" w:rsidRPr="00CC215F" w:rsidRDefault="004A6DC1" w:rsidP="004A6DC1">
            <w:pPr>
              <w:spacing w:after="0" w:line="240" w:lineRule="auto"/>
              <w:jc w:val="both"/>
              <w:rPr>
                <w:rFonts w:ascii="Times New Roman" w:hAnsi="Times New Roman"/>
                <w:sz w:val="20"/>
                <w:szCs w:val="20"/>
                <w:lang w:val="en-US"/>
              </w:rPr>
            </w:pPr>
            <w:r w:rsidRPr="00CC215F">
              <w:rPr>
                <w:rFonts w:ascii="Times New Roman" w:hAnsi="Times New Roman"/>
                <w:sz w:val="20"/>
                <w:szCs w:val="20"/>
              </w:rPr>
              <w:t>7.5·10</w:t>
            </w:r>
            <w:r w:rsidR="00B87269" w:rsidRPr="00CC215F">
              <w:rPr>
                <w:rFonts w:ascii="Times New Roman" w:hAnsi="Times New Roman"/>
                <w:sz w:val="20"/>
                <w:szCs w:val="20"/>
                <w:vertAlign w:val="superscript"/>
              </w:rPr>
              <w:t>-24</w:t>
            </w:r>
          </w:p>
        </w:tc>
        <w:tc>
          <w:tcPr>
            <w:tcW w:w="992" w:type="dxa"/>
            <w:shd w:val="clear" w:color="auto" w:fill="auto"/>
            <w:noWrap/>
            <w:hideMark/>
          </w:tcPr>
          <w:p w14:paraId="783CD1F1" w14:textId="77777777" w:rsidR="00B87269" w:rsidRPr="00CC215F" w:rsidRDefault="00B87269" w:rsidP="00843A1B">
            <w:pPr>
              <w:spacing w:after="0" w:line="240" w:lineRule="auto"/>
              <w:jc w:val="both"/>
              <w:rPr>
                <w:rFonts w:ascii="Times New Roman" w:hAnsi="Times New Roman"/>
                <w:sz w:val="20"/>
                <w:szCs w:val="20"/>
              </w:rPr>
            </w:pPr>
            <w:r w:rsidRPr="00CC215F">
              <w:rPr>
                <w:rFonts w:ascii="Times New Roman" w:hAnsi="Times New Roman"/>
                <w:sz w:val="20"/>
                <w:szCs w:val="20"/>
              </w:rPr>
              <w:t>3·10</w:t>
            </w:r>
            <w:r w:rsidRPr="00CC215F">
              <w:rPr>
                <w:rFonts w:ascii="Times New Roman" w:hAnsi="Times New Roman"/>
                <w:sz w:val="20"/>
                <w:szCs w:val="20"/>
                <w:vertAlign w:val="superscript"/>
              </w:rPr>
              <w:t>-25</w:t>
            </w:r>
          </w:p>
        </w:tc>
        <w:tc>
          <w:tcPr>
            <w:tcW w:w="992" w:type="dxa"/>
            <w:shd w:val="clear" w:color="auto" w:fill="auto"/>
            <w:noWrap/>
            <w:hideMark/>
          </w:tcPr>
          <w:p w14:paraId="504F0A27" w14:textId="77777777" w:rsidR="00B87269" w:rsidRPr="00CC215F" w:rsidRDefault="00B87269" w:rsidP="00843A1B">
            <w:pPr>
              <w:spacing w:after="0" w:line="240" w:lineRule="auto"/>
              <w:jc w:val="both"/>
              <w:rPr>
                <w:rFonts w:ascii="Times New Roman" w:hAnsi="Times New Roman"/>
                <w:sz w:val="20"/>
                <w:szCs w:val="20"/>
              </w:rPr>
            </w:pPr>
            <w:r w:rsidRPr="00CC215F">
              <w:rPr>
                <w:rFonts w:ascii="Times New Roman" w:hAnsi="Times New Roman"/>
                <w:sz w:val="20"/>
                <w:szCs w:val="20"/>
              </w:rPr>
              <w:t>8·10</w:t>
            </w:r>
            <w:r w:rsidRPr="00CC215F">
              <w:rPr>
                <w:rFonts w:ascii="Times New Roman" w:hAnsi="Times New Roman"/>
                <w:sz w:val="20"/>
                <w:szCs w:val="20"/>
                <w:vertAlign w:val="superscript"/>
              </w:rPr>
              <w:t>-28</w:t>
            </w:r>
          </w:p>
        </w:tc>
        <w:tc>
          <w:tcPr>
            <w:tcW w:w="1276" w:type="dxa"/>
            <w:shd w:val="clear" w:color="auto" w:fill="auto"/>
            <w:vAlign w:val="bottom"/>
          </w:tcPr>
          <w:p w14:paraId="034560E6" w14:textId="77777777" w:rsidR="00B87269" w:rsidRPr="00CC215F" w:rsidRDefault="00B87269" w:rsidP="00843A1B">
            <w:pPr>
              <w:spacing w:after="0"/>
              <w:jc w:val="both"/>
              <w:rPr>
                <w:rFonts w:ascii="Times New Roman" w:hAnsi="Times New Roman"/>
                <w:sz w:val="20"/>
                <w:szCs w:val="20"/>
              </w:rPr>
            </w:pPr>
            <w:r w:rsidRPr="00CC215F">
              <w:rPr>
                <w:rFonts w:ascii="Times New Roman" w:hAnsi="Times New Roman"/>
                <w:sz w:val="20"/>
                <w:szCs w:val="20"/>
              </w:rPr>
              <w:t>2.0·10</w:t>
            </w:r>
            <w:r w:rsidRPr="00CC215F">
              <w:rPr>
                <w:rFonts w:ascii="Times New Roman" w:hAnsi="Times New Roman"/>
                <w:sz w:val="20"/>
                <w:szCs w:val="20"/>
                <w:vertAlign w:val="superscript"/>
              </w:rPr>
              <w:t>+15</w:t>
            </w:r>
          </w:p>
        </w:tc>
        <w:tc>
          <w:tcPr>
            <w:tcW w:w="1276" w:type="dxa"/>
            <w:shd w:val="clear" w:color="auto" w:fill="auto"/>
            <w:vAlign w:val="bottom"/>
          </w:tcPr>
          <w:p w14:paraId="17A30C28" w14:textId="77777777" w:rsidR="00B87269" w:rsidRPr="00CC215F" w:rsidRDefault="00B87269" w:rsidP="00843A1B">
            <w:pPr>
              <w:spacing w:after="0"/>
              <w:jc w:val="both"/>
              <w:rPr>
                <w:rFonts w:ascii="Times New Roman" w:hAnsi="Times New Roman"/>
                <w:sz w:val="20"/>
                <w:szCs w:val="20"/>
              </w:rPr>
            </w:pPr>
            <w:r w:rsidRPr="00CC215F">
              <w:rPr>
                <w:rFonts w:ascii="Times New Roman" w:hAnsi="Times New Roman"/>
                <w:sz w:val="20"/>
                <w:szCs w:val="20"/>
              </w:rPr>
              <w:t>3.5·10</w:t>
            </w:r>
            <w:r w:rsidRPr="00CC215F">
              <w:rPr>
                <w:rFonts w:ascii="Times New Roman" w:hAnsi="Times New Roman"/>
                <w:sz w:val="20"/>
                <w:szCs w:val="20"/>
                <w:vertAlign w:val="superscript"/>
              </w:rPr>
              <w:t>+09</w:t>
            </w:r>
          </w:p>
        </w:tc>
      </w:tr>
    </w:tbl>
    <w:p w14:paraId="1D156985" w14:textId="77777777" w:rsidR="008F1203" w:rsidRPr="00CC215F" w:rsidRDefault="008F1203" w:rsidP="00D22246">
      <w:pPr>
        <w:spacing w:after="0"/>
        <w:jc w:val="both"/>
        <w:rPr>
          <w:rFonts w:ascii="Times New Roman" w:hAnsi="Times New Roman"/>
          <w:sz w:val="20"/>
          <w:szCs w:val="20"/>
        </w:rPr>
      </w:pPr>
    </w:p>
    <w:p w14:paraId="597DDE18" w14:textId="7308A91B" w:rsidR="000D7CCF" w:rsidRDefault="007D687B" w:rsidP="00CC215F">
      <w:pPr>
        <w:spacing w:after="0"/>
        <w:ind w:firstLine="709"/>
        <w:jc w:val="both"/>
        <w:rPr>
          <w:rFonts w:ascii="Times New Roman" w:hAnsi="Times New Roman"/>
          <w:sz w:val="20"/>
          <w:szCs w:val="20"/>
          <w:lang w:val="en-US"/>
        </w:rPr>
      </w:pPr>
      <w:r w:rsidRPr="00B829CB">
        <w:rPr>
          <w:rFonts w:ascii="Times New Roman" w:hAnsi="Times New Roman"/>
          <w:sz w:val="20"/>
          <w:szCs w:val="20"/>
          <w:lang w:val="en-US"/>
        </w:rPr>
        <w:t xml:space="preserve">When steels come into contact with lead alloyed with magnesium and zirconium </w:t>
      </w:r>
      <w:r w:rsidR="000E64EF" w:rsidRPr="00B829CB">
        <w:rPr>
          <w:rFonts w:ascii="Times New Roman" w:hAnsi="Times New Roman"/>
          <w:sz w:val="20"/>
          <w:szCs w:val="20"/>
          <w:lang w:val="en-US"/>
        </w:rPr>
        <w:t>along with</w:t>
      </w:r>
      <w:r w:rsidRPr="00B829CB">
        <w:rPr>
          <w:rFonts w:ascii="Times New Roman" w:hAnsi="Times New Roman"/>
          <w:sz w:val="20"/>
          <w:szCs w:val="20"/>
          <w:lang w:val="en-US"/>
        </w:rPr>
        <w:t xml:space="preserve"> alloy saturation with zirconium in the hot zone, a protective </w:t>
      </w:r>
      <w:proofErr w:type="spellStart"/>
      <w:r w:rsidRPr="00B829CB">
        <w:rPr>
          <w:rFonts w:ascii="Times New Roman" w:hAnsi="Times New Roman"/>
          <w:sz w:val="20"/>
          <w:szCs w:val="20"/>
          <w:lang w:val="en-US"/>
        </w:rPr>
        <w:t>ZrN</w:t>
      </w:r>
      <w:proofErr w:type="spellEnd"/>
      <w:r w:rsidRPr="00B829CB">
        <w:rPr>
          <w:rFonts w:ascii="Times New Roman" w:hAnsi="Times New Roman"/>
          <w:sz w:val="20"/>
          <w:szCs w:val="20"/>
          <w:lang w:val="en-US"/>
        </w:rPr>
        <w:t xml:space="preserve"> coating is spontaneously created </w:t>
      </w:r>
      <w:r w:rsidR="005A6E79" w:rsidRPr="00B829CB">
        <w:rPr>
          <w:rFonts w:ascii="Times New Roman" w:hAnsi="Times New Roman"/>
          <w:sz w:val="20"/>
          <w:szCs w:val="20"/>
          <w:lang w:val="en-US"/>
        </w:rPr>
        <w:t xml:space="preserve">on the surface of steels in a nitrogen atmosphere </w:t>
      </w:r>
      <w:r w:rsidRPr="00B829CB">
        <w:rPr>
          <w:rFonts w:ascii="Times New Roman" w:hAnsi="Times New Roman"/>
          <w:sz w:val="20"/>
          <w:szCs w:val="20"/>
          <w:lang w:val="en-US"/>
        </w:rPr>
        <w:t xml:space="preserve">(which contains a certain amount of </w:t>
      </w:r>
      <w:proofErr w:type="spellStart"/>
      <w:r w:rsidRPr="00B829CB">
        <w:rPr>
          <w:rFonts w:ascii="Times New Roman" w:hAnsi="Times New Roman"/>
          <w:sz w:val="20"/>
          <w:szCs w:val="20"/>
          <w:lang w:val="en-US"/>
        </w:rPr>
        <w:t>ZrC</w:t>
      </w:r>
      <w:proofErr w:type="spellEnd"/>
      <w:r w:rsidRPr="00B829CB">
        <w:rPr>
          <w:rFonts w:ascii="Times New Roman" w:hAnsi="Times New Roman"/>
          <w:sz w:val="20"/>
          <w:szCs w:val="20"/>
          <w:lang w:val="en-US"/>
        </w:rPr>
        <w:t xml:space="preserve"> as carbon moves from the steel base), with a low diffusion permeability of the steel components and the liquid metal sublayer through it. This process manifests itself most clearly at elevated temperatures; therefore, for the purpose of building a model </w:t>
      </w:r>
      <w:r w:rsidR="002D2F91" w:rsidRPr="00B829CB">
        <w:rPr>
          <w:rFonts w:ascii="Times New Roman" w:hAnsi="Times New Roman"/>
          <w:sz w:val="20"/>
          <w:szCs w:val="20"/>
          <w:lang w:val="en-US"/>
        </w:rPr>
        <w:t xml:space="preserve">of </w:t>
      </w:r>
      <w:r w:rsidRPr="00B829CB">
        <w:rPr>
          <w:rFonts w:ascii="Times New Roman" w:hAnsi="Times New Roman"/>
          <w:sz w:val="20"/>
          <w:szCs w:val="20"/>
          <w:lang w:val="en-US"/>
        </w:rPr>
        <w:t>a protective coating</w:t>
      </w:r>
      <w:r w:rsidR="00BC6024" w:rsidRPr="00CC215F">
        <w:rPr>
          <w:rFonts w:ascii="Times New Roman" w:hAnsi="Times New Roman"/>
          <w:sz w:val="20"/>
          <w:szCs w:val="20"/>
          <w:lang w:val="en-US"/>
        </w:rPr>
        <w:t xml:space="preserve"> </w:t>
      </w:r>
      <w:r w:rsidR="00BC6024" w:rsidRPr="00B829CB">
        <w:rPr>
          <w:rFonts w:ascii="Times New Roman" w:hAnsi="Times New Roman"/>
          <w:sz w:val="20"/>
          <w:szCs w:val="20"/>
          <w:lang w:val="en-US"/>
        </w:rPr>
        <w:t>creating</w:t>
      </w:r>
      <w:r w:rsidRPr="00B829CB">
        <w:rPr>
          <w:rFonts w:ascii="Times New Roman" w:hAnsi="Times New Roman"/>
          <w:sz w:val="20"/>
          <w:szCs w:val="20"/>
          <w:lang w:val="en-US"/>
        </w:rPr>
        <w:t>, experimental data obtained at a maximum research temperatur</w:t>
      </w:r>
      <w:r w:rsidR="00A717FA" w:rsidRPr="00B829CB">
        <w:rPr>
          <w:rFonts w:ascii="Times New Roman" w:hAnsi="Times New Roman"/>
          <w:sz w:val="20"/>
          <w:szCs w:val="20"/>
          <w:lang w:val="en-US"/>
        </w:rPr>
        <w:t>e of 1</w:t>
      </w:r>
      <w:r w:rsidR="001900EF" w:rsidRPr="00B829CB">
        <w:rPr>
          <w:rFonts w:ascii="Times New Roman" w:hAnsi="Times New Roman"/>
          <w:sz w:val="20"/>
          <w:szCs w:val="20"/>
          <w:lang w:val="en-US"/>
        </w:rPr>
        <w:t>,</w:t>
      </w:r>
      <w:r w:rsidRPr="00B829CB">
        <w:rPr>
          <w:rFonts w:ascii="Times New Roman" w:hAnsi="Times New Roman"/>
          <w:sz w:val="20"/>
          <w:szCs w:val="20"/>
          <w:lang w:val="en-US"/>
        </w:rPr>
        <w:t xml:space="preserve">130 K was selected. This model (see Figure </w:t>
      </w:r>
      <w:r w:rsidR="004B2029" w:rsidRPr="00B829CB">
        <w:rPr>
          <w:rFonts w:ascii="Times New Roman" w:hAnsi="Times New Roman"/>
          <w:sz w:val="20"/>
          <w:szCs w:val="20"/>
          <w:lang w:val="en-US"/>
        </w:rPr>
        <w:t>1</w:t>
      </w:r>
      <w:r w:rsidRPr="00B829CB">
        <w:rPr>
          <w:rFonts w:ascii="Times New Roman" w:hAnsi="Times New Roman"/>
          <w:sz w:val="20"/>
          <w:szCs w:val="20"/>
          <w:lang w:val="en-US"/>
        </w:rPr>
        <w:t xml:space="preserve">) was built on the basis of the results of a study of </w:t>
      </w:r>
      <w:r w:rsidR="00AF2245" w:rsidRPr="00B829CB">
        <w:rPr>
          <w:rFonts w:ascii="Times New Roman" w:hAnsi="Times New Roman"/>
          <w:sz w:val="20"/>
          <w:szCs w:val="20"/>
          <w:lang w:val="en-US"/>
        </w:rPr>
        <w:t>ferritic-martensitic</w:t>
      </w:r>
      <w:r w:rsidRPr="00B829CB">
        <w:rPr>
          <w:rFonts w:ascii="Times New Roman" w:hAnsi="Times New Roman"/>
          <w:sz w:val="20"/>
          <w:szCs w:val="20"/>
          <w:lang w:val="en-US"/>
        </w:rPr>
        <w:t xml:space="preserve"> grade steel after being in contact with lead alloyed with magnesium and zirconium for a </w:t>
      </w:r>
      <w:r w:rsidR="002509B9">
        <w:rPr>
          <w:rFonts w:ascii="Times New Roman" w:hAnsi="Times New Roman"/>
          <w:sz w:val="20"/>
          <w:szCs w:val="20"/>
          <w:lang w:val="en-US"/>
        </w:rPr>
        <w:t>time</w:t>
      </w:r>
      <w:r w:rsidR="002509B9" w:rsidRPr="00B829CB">
        <w:rPr>
          <w:rFonts w:ascii="Times New Roman" w:hAnsi="Times New Roman"/>
          <w:sz w:val="20"/>
          <w:szCs w:val="20"/>
          <w:lang w:val="en-US"/>
        </w:rPr>
        <w:t xml:space="preserve"> </w:t>
      </w:r>
      <w:r w:rsidRPr="00B829CB">
        <w:rPr>
          <w:rFonts w:ascii="Times New Roman" w:hAnsi="Times New Roman"/>
          <w:sz w:val="20"/>
          <w:szCs w:val="20"/>
          <w:lang w:val="en-US"/>
        </w:rPr>
        <w:t>of 3</w:t>
      </w:r>
      <w:r w:rsidR="001900EF" w:rsidRPr="00B829CB">
        <w:rPr>
          <w:rFonts w:ascii="Times New Roman" w:hAnsi="Times New Roman"/>
          <w:sz w:val="20"/>
          <w:szCs w:val="20"/>
          <w:lang w:val="en-US"/>
        </w:rPr>
        <w:t>,</w:t>
      </w:r>
      <w:r w:rsidRPr="00B829CB">
        <w:rPr>
          <w:rFonts w:ascii="Times New Roman" w:hAnsi="Times New Roman"/>
          <w:sz w:val="20"/>
          <w:szCs w:val="20"/>
          <w:lang w:val="en-US"/>
        </w:rPr>
        <w:t xml:space="preserve">000 h using a Laser Atomic Emission Spectrometer (LAES), published </w:t>
      </w:r>
      <w:r w:rsidR="00CE0EC4">
        <w:rPr>
          <w:rFonts w:ascii="Times New Roman" w:hAnsi="Times New Roman"/>
          <w:sz w:val="20"/>
          <w:szCs w:val="20"/>
          <w:lang w:val="en-US"/>
        </w:rPr>
        <w:t>in [</w:t>
      </w:r>
      <w:r w:rsidR="00CE0EC4" w:rsidRPr="00490839">
        <w:rPr>
          <w:rFonts w:ascii="Times New Roman" w:hAnsi="Times New Roman"/>
          <w:sz w:val="20"/>
          <w:szCs w:val="20"/>
          <w:lang w:val="en-US"/>
        </w:rPr>
        <w:t>10].</w:t>
      </w:r>
      <w:r w:rsidR="00BA58DC" w:rsidRPr="00BA58DC">
        <w:rPr>
          <w:rFonts w:ascii="Times New Roman" w:hAnsi="Times New Roman"/>
          <w:sz w:val="20"/>
          <w:szCs w:val="20"/>
          <w:lang w:val="en-US"/>
        </w:rPr>
        <w:t xml:space="preserve"> </w:t>
      </w:r>
    </w:p>
    <w:p w14:paraId="37F724A0" w14:textId="42E670E0" w:rsidR="00A631E3" w:rsidRDefault="00882197">
      <w:pPr>
        <w:spacing w:after="0"/>
        <w:ind w:firstLine="709"/>
        <w:jc w:val="both"/>
        <w:rPr>
          <w:rFonts w:ascii="Times New Roman" w:hAnsi="Times New Roman"/>
          <w:sz w:val="20"/>
          <w:szCs w:val="20"/>
          <w:lang w:val="en-US"/>
        </w:rPr>
      </w:pPr>
      <w:r w:rsidRPr="00B829CB">
        <w:rPr>
          <w:rFonts w:ascii="Times New Roman" w:hAnsi="Times New Roman"/>
          <w:sz w:val="20"/>
          <w:szCs w:val="20"/>
          <w:lang w:val="en-US"/>
        </w:rPr>
        <w:t xml:space="preserve">A vacancy curve (5) was plotted according to the difference in the iron content in the steel base and in the iron-depleted layer as a result of the release of iron into the alloyed lead (curve 6). As shown in the figure, the nature of the distribution of zirconium together with </w:t>
      </w:r>
      <w:proofErr w:type="gramStart"/>
      <w:r w:rsidR="00490839">
        <w:rPr>
          <w:rFonts w:ascii="Times New Roman" w:hAnsi="Times New Roman"/>
          <w:sz w:val="20"/>
          <w:szCs w:val="20"/>
          <w:lang w:val="en-US"/>
        </w:rPr>
        <w:t>lead</w:t>
      </w:r>
      <w:r w:rsidR="00490839" w:rsidRPr="00B829CB" w:rsidDel="00490839">
        <w:rPr>
          <w:rFonts w:ascii="Times New Roman" w:hAnsi="Times New Roman"/>
          <w:sz w:val="20"/>
          <w:szCs w:val="20"/>
          <w:lang w:val="en-US"/>
        </w:rPr>
        <w:t xml:space="preserve"> </w:t>
      </w:r>
      <w:r w:rsidRPr="00B829CB">
        <w:rPr>
          <w:rFonts w:ascii="Times New Roman" w:hAnsi="Times New Roman"/>
          <w:sz w:val="20"/>
          <w:szCs w:val="20"/>
          <w:lang w:val="en-US"/>
        </w:rPr>
        <w:t xml:space="preserve"> in</w:t>
      </w:r>
      <w:proofErr w:type="gramEnd"/>
      <w:r w:rsidRPr="00B829CB">
        <w:rPr>
          <w:rFonts w:ascii="Times New Roman" w:hAnsi="Times New Roman"/>
          <w:sz w:val="20"/>
          <w:szCs w:val="20"/>
          <w:lang w:val="en-US"/>
        </w:rPr>
        <w:t xml:space="preserve"> the steel (curves 2 and 3) coincides with the nature of the distribution of vacancies. It can be concluded that zirconium and lead penetrate through vacancies into the steel, thus eliminating the defect and contributing to the preservation of the iron component in the steel. </w:t>
      </w:r>
      <w:r w:rsidR="00751D36" w:rsidRPr="00B829CB">
        <w:rPr>
          <w:rFonts w:ascii="Times New Roman" w:hAnsi="Times New Roman"/>
          <w:sz w:val="20"/>
          <w:szCs w:val="20"/>
          <w:lang w:val="en-US"/>
        </w:rPr>
        <w:t xml:space="preserve">This is facilitated to an even greater extent by </w:t>
      </w:r>
      <w:r w:rsidRPr="00B829CB">
        <w:rPr>
          <w:rFonts w:ascii="Times New Roman" w:hAnsi="Times New Roman"/>
          <w:sz w:val="20"/>
          <w:szCs w:val="20"/>
          <w:lang w:val="en-US"/>
        </w:rPr>
        <w:t xml:space="preserve">the penetration of nitrogen into the steel and the creation of lead-zirconium nitride ceramics. According to data from </w:t>
      </w:r>
      <w:r w:rsidR="002509B9">
        <w:rPr>
          <w:rFonts w:ascii="Times New Roman" w:hAnsi="Times New Roman"/>
          <w:sz w:val="20"/>
          <w:szCs w:val="20"/>
          <w:lang w:val="en-US"/>
        </w:rPr>
        <w:t>roentgen</w:t>
      </w:r>
      <w:r w:rsidRPr="00B829CB">
        <w:rPr>
          <w:rFonts w:ascii="Times New Roman" w:hAnsi="Times New Roman"/>
          <w:sz w:val="20"/>
          <w:szCs w:val="20"/>
          <w:lang w:val="en-US"/>
        </w:rPr>
        <w:t xml:space="preserve"> microanalysis, </w:t>
      </w:r>
      <w:r w:rsidR="00363465" w:rsidRPr="00CC215F">
        <w:rPr>
          <w:rFonts w:ascii="Times New Roman" w:hAnsi="Times New Roman"/>
          <w:sz w:val="20"/>
          <w:szCs w:val="20"/>
          <w:lang w:val="en-US"/>
        </w:rPr>
        <w:t>data obtained by using a scanning electron microscope and nuclear physics/LAES research methods</w:t>
      </w:r>
      <w:r w:rsidRPr="00B829CB">
        <w:rPr>
          <w:rFonts w:ascii="Times New Roman" w:hAnsi="Times New Roman"/>
          <w:sz w:val="20"/>
          <w:szCs w:val="20"/>
          <w:lang w:val="en-US"/>
        </w:rPr>
        <w:t>, the coating thickness in</w:t>
      </w:r>
      <w:r w:rsidR="00A717FA" w:rsidRPr="00B829CB">
        <w:rPr>
          <w:rFonts w:ascii="Times New Roman" w:hAnsi="Times New Roman"/>
          <w:sz w:val="20"/>
          <w:szCs w:val="20"/>
          <w:lang w:val="en-US"/>
        </w:rPr>
        <w:t xml:space="preserve"> the temperature range of 810–1</w:t>
      </w:r>
      <w:r w:rsidR="001900EF" w:rsidRPr="00B829CB">
        <w:rPr>
          <w:rFonts w:ascii="Times New Roman" w:hAnsi="Times New Roman"/>
          <w:sz w:val="20"/>
          <w:szCs w:val="20"/>
          <w:lang w:val="en-US"/>
        </w:rPr>
        <w:t>,</w:t>
      </w:r>
      <w:r w:rsidRPr="00B829CB">
        <w:rPr>
          <w:rFonts w:ascii="Times New Roman" w:hAnsi="Times New Roman"/>
          <w:sz w:val="20"/>
          <w:szCs w:val="20"/>
          <w:lang w:val="en-US"/>
        </w:rPr>
        <w:t>130 K does not exceed 2</w:t>
      </w:r>
      <w:r w:rsidR="00363465" w:rsidRPr="00B829CB">
        <w:rPr>
          <w:rFonts w:ascii="Times New Roman" w:hAnsi="Times New Roman"/>
          <w:sz w:val="20"/>
          <w:szCs w:val="20"/>
          <w:lang w:val="en-US"/>
        </w:rPr>
        <w:t>5 </w:t>
      </w:r>
      <w:r w:rsidRPr="00CC215F">
        <w:rPr>
          <w:rFonts w:ascii="Times New Roman" w:hAnsi="Times New Roman"/>
          <w:sz w:val="20"/>
          <w:szCs w:val="20"/>
        </w:rPr>
        <w:t>μ</w:t>
      </w:r>
      <w:r w:rsidRPr="00B829CB">
        <w:rPr>
          <w:rFonts w:ascii="Times New Roman" w:hAnsi="Times New Roman"/>
          <w:sz w:val="20"/>
          <w:szCs w:val="20"/>
          <w:lang w:val="en-US"/>
        </w:rPr>
        <w:t xml:space="preserve">m for zirconium and 4 </w:t>
      </w:r>
      <w:r w:rsidRPr="00CC215F">
        <w:rPr>
          <w:rFonts w:ascii="Times New Roman" w:hAnsi="Times New Roman"/>
          <w:sz w:val="20"/>
          <w:szCs w:val="20"/>
        </w:rPr>
        <w:t>μ</w:t>
      </w:r>
      <w:r w:rsidRPr="00B829CB">
        <w:rPr>
          <w:rFonts w:ascii="Times New Roman" w:hAnsi="Times New Roman"/>
          <w:sz w:val="20"/>
          <w:szCs w:val="20"/>
          <w:lang w:val="en-US"/>
        </w:rPr>
        <w:t xml:space="preserve">m for a </w:t>
      </w:r>
      <w:r w:rsidR="006124EB" w:rsidRPr="00B829CB">
        <w:rPr>
          <w:rFonts w:ascii="Times New Roman" w:hAnsi="Times New Roman"/>
          <w:sz w:val="20"/>
          <w:szCs w:val="20"/>
          <w:lang w:val="en-US"/>
        </w:rPr>
        <w:t xml:space="preserve">compound </w:t>
      </w:r>
      <w:r w:rsidRPr="00B829CB">
        <w:rPr>
          <w:rFonts w:ascii="Times New Roman" w:hAnsi="Times New Roman"/>
          <w:sz w:val="20"/>
          <w:szCs w:val="20"/>
          <w:lang w:val="en-US"/>
        </w:rPr>
        <w:t>of zirconium with nitrogen. This indicates a low diffusion mobility and the permeability of the coating components in steel and, accordingly, the absence of the need to control and adjust the concentration of the coating components in the alloy.</w:t>
      </w:r>
    </w:p>
    <w:p w14:paraId="1F44EB30" w14:textId="162A01E3" w:rsidR="00882197" w:rsidRPr="00CC215F" w:rsidRDefault="00882197" w:rsidP="00882197">
      <w:pPr>
        <w:spacing w:after="0"/>
        <w:ind w:firstLine="708"/>
        <w:jc w:val="both"/>
        <w:rPr>
          <w:rFonts w:ascii="Times New Roman" w:hAnsi="Times New Roman"/>
          <w:sz w:val="20"/>
          <w:szCs w:val="20"/>
          <w:lang w:val="en-US"/>
        </w:rPr>
      </w:pPr>
      <w:r w:rsidRPr="00B829CB">
        <w:rPr>
          <w:rFonts w:ascii="Times New Roman" w:hAnsi="Times New Roman"/>
          <w:sz w:val="20"/>
          <w:szCs w:val="20"/>
          <w:lang w:val="en-US"/>
        </w:rPr>
        <w:lastRenderedPageBreak/>
        <w:t>Cr (curve 4) segregates from the steel base to its surface, which is typical for a liquid metal containing a large amount of a component that forms a stable bond with chromium.</w:t>
      </w:r>
    </w:p>
    <w:p w14:paraId="31FF5AD8" w14:textId="77777777" w:rsidR="00D321B6" w:rsidRPr="00CC215F" w:rsidRDefault="000D0FF0">
      <w:pPr>
        <w:spacing w:after="0"/>
        <w:ind w:firstLine="708"/>
        <w:jc w:val="both"/>
        <w:rPr>
          <w:rFonts w:ascii="Times New Roman" w:hAnsi="Times New Roman"/>
          <w:sz w:val="20"/>
          <w:szCs w:val="20"/>
          <w:lang w:val="en-US"/>
        </w:rPr>
      </w:pPr>
      <w:r w:rsidRPr="00B829CB">
        <w:rPr>
          <w:rFonts w:ascii="Times New Roman" w:hAnsi="Times New Roman"/>
          <w:sz w:val="20"/>
          <w:szCs w:val="20"/>
          <w:lang w:val="en-US"/>
        </w:rPr>
        <w:t xml:space="preserve">The change in the content of elements in </w:t>
      </w:r>
      <w:r w:rsidR="00AF2245" w:rsidRPr="00B829CB">
        <w:rPr>
          <w:rFonts w:ascii="Times New Roman" w:hAnsi="Times New Roman"/>
          <w:sz w:val="20"/>
          <w:szCs w:val="20"/>
          <w:lang w:val="en-US"/>
        </w:rPr>
        <w:t>ferritic-martensitic</w:t>
      </w:r>
      <w:r w:rsidRPr="00B829CB">
        <w:rPr>
          <w:rFonts w:ascii="Times New Roman" w:hAnsi="Times New Roman"/>
          <w:sz w:val="20"/>
          <w:szCs w:val="20"/>
          <w:lang w:val="en-US"/>
        </w:rPr>
        <w:t xml:space="preserve"> grade steel along the depth of the sample after testing in the expansion tank of </w:t>
      </w:r>
      <w:r w:rsidR="000A585F" w:rsidRPr="000A585F">
        <w:rPr>
          <w:rFonts w:ascii="Times New Roman" w:hAnsi="Times New Roman"/>
          <w:color w:val="212529"/>
          <w:sz w:val="20"/>
          <w:szCs w:val="20"/>
          <w:shd w:val="clear" w:color="auto" w:fill="FFFFFF"/>
          <w:lang w:val="en-US"/>
        </w:rPr>
        <w:t>experimental bench</w:t>
      </w:r>
      <w:r w:rsidR="000A585F">
        <w:rPr>
          <w:rFonts w:ascii="Segoe UI" w:hAnsi="Segoe UI" w:cs="Segoe UI"/>
          <w:color w:val="212529"/>
          <w:sz w:val="17"/>
          <w:szCs w:val="17"/>
          <w:shd w:val="clear" w:color="auto" w:fill="FFFFFF"/>
          <w:lang w:val="en-US"/>
        </w:rPr>
        <w:t xml:space="preserve"> </w:t>
      </w:r>
      <w:r w:rsidR="000A585F" w:rsidRPr="00B829CB">
        <w:rPr>
          <w:rFonts w:ascii="Times New Roman" w:hAnsi="Times New Roman"/>
          <w:sz w:val="20"/>
          <w:szCs w:val="20"/>
          <w:lang w:val="en-US"/>
        </w:rPr>
        <w:t>test</w:t>
      </w:r>
      <w:r w:rsidRPr="00B829CB">
        <w:rPr>
          <w:rFonts w:ascii="Times New Roman" w:hAnsi="Times New Roman"/>
          <w:sz w:val="20"/>
          <w:szCs w:val="20"/>
          <w:lang w:val="en-US"/>
        </w:rPr>
        <w:t xml:space="preserve"> is best described by the logarithmic curve below:</w:t>
      </w:r>
    </w:p>
    <w:p w14:paraId="2C4CD21C" w14:textId="75028E2A" w:rsidR="00D321B6" w:rsidRPr="00CC215F" w:rsidRDefault="00D321B6" w:rsidP="00D321B6">
      <w:pPr>
        <w:spacing w:after="0"/>
        <w:ind w:firstLine="708"/>
        <w:rPr>
          <w:rFonts w:ascii="Times New Roman" w:hAnsi="Times New Roman"/>
          <w:sz w:val="20"/>
          <w:szCs w:val="20"/>
          <w:lang w:val="en-US"/>
        </w:rPr>
      </w:pPr>
      <w:r w:rsidRPr="00B829CB">
        <w:rPr>
          <w:rFonts w:ascii="Times New Roman" w:hAnsi="Times New Roman"/>
          <w:sz w:val="20"/>
          <w:szCs w:val="20"/>
          <w:lang w:val="en-US"/>
        </w:rPr>
        <w:t>Fe</w:t>
      </w:r>
      <w:r w:rsidR="008C7569">
        <w:rPr>
          <w:rFonts w:ascii="Times New Roman" w:hAnsi="Times New Roman"/>
          <w:sz w:val="20"/>
          <w:szCs w:val="20"/>
          <w:lang w:val="en-US"/>
        </w:rPr>
        <w:tab/>
      </w:r>
      <w:r w:rsidRPr="00B829CB">
        <w:rPr>
          <w:rFonts w:ascii="Times New Roman" w:hAnsi="Times New Roman"/>
          <w:sz w:val="20"/>
          <w:szCs w:val="20"/>
          <w:lang w:val="en-US"/>
        </w:rPr>
        <w:tab/>
      </w:r>
      <w:r w:rsidRPr="00B829CB">
        <w:rPr>
          <w:rFonts w:ascii="Times New Roman" w:hAnsi="Times New Roman"/>
          <w:i/>
          <w:sz w:val="20"/>
          <w:szCs w:val="20"/>
          <w:lang w:val="en-US"/>
        </w:rPr>
        <w:t>I</w:t>
      </w:r>
      <w:r w:rsidRPr="00B829CB">
        <w:rPr>
          <w:rFonts w:ascii="Times New Roman" w:hAnsi="Times New Roman"/>
          <w:sz w:val="20"/>
          <w:szCs w:val="20"/>
          <w:lang w:val="en-US"/>
        </w:rPr>
        <w:t xml:space="preserve"> = 0.277 ln </w:t>
      </w:r>
      <w:r w:rsidRPr="00B829CB">
        <w:rPr>
          <w:rFonts w:ascii="Times New Roman" w:hAnsi="Times New Roman"/>
          <w:i/>
          <w:sz w:val="20"/>
          <w:szCs w:val="20"/>
          <w:lang w:val="en-US"/>
        </w:rPr>
        <w:t>l</w:t>
      </w:r>
      <w:r w:rsidRPr="00B829CB">
        <w:rPr>
          <w:rFonts w:ascii="Times New Roman" w:hAnsi="Times New Roman"/>
          <w:sz w:val="20"/>
          <w:szCs w:val="20"/>
          <w:lang w:val="en-US"/>
        </w:rPr>
        <w:t> – 0.614</w:t>
      </w:r>
      <w:r w:rsidR="008C7569">
        <w:rPr>
          <w:rFonts w:ascii="Times New Roman" w:hAnsi="Times New Roman"/>
          <w:sz w:val="20"/>
          <w:szCs w:val="20"/>
          <w:lang w:val="en-US"/>
        </w:rPr>
        <w:t>;</w:t>
      </w:r>
      <w:r w:rsidRPr="00B829CB">
        <w:rPr>
          <w:rFonts w:ascii="Times New Roman" w:hAnsi="Times New Roman"/>
          <w:sz w:val="20"/>
          <w:szCs w:val="20"/>
          <w:lang w:val="en-US"/>
        </w:rPr>
        <w:t xml:space="preserve"> </w:t>
      </w:r>
      <w:r w:rsidRPr="00B829CB">
        <w:rPr>
          <w:rFonts w:ascii="Times New Roman" w:hAnsi="Times New Roman"/>
          <w:i/>
          <w:sz w:val="20"/>
          <w:szCs w:val="20"/>
          <w:lang w:val="en-US"/>
        </w:rPr>
        <w:t>R</w:t>
      </w:r>
      <w:r w:rsidRPr="00B829CB">
        <w:rPr>
          <w:rFonts w:ascii="Times New Roman" w:hAnsi="Times New Roman"/>
          <w:sz w:val="20"/>
          <w:szCs w:val="20"/>
          <w:vertAlign w:val="superscript"/>
          <w:lang w:val="en-US"/>
        </w:rPr>
        <w:t xml:space="preserve">2 </w:t>
      </w:r>
      <w:r w:rsidRPr="00B829CB">
        <w:rPr>
          <w:rFonts w:ascii="Times New Roman" w:hAnsi="Times New Roman"/>
          <w:sz w:val="20"/>
          <w:szCs w:val="20"/>
          <w:lang w:val="en-US"/>
        </w:rPr>
        <w:t>= 0.850</w:t>
      </w:r>
    </w:p>
    <w:p w14:paraId="1A253425" w14:textId="7E14EA00" w:rsidR="00D321B6" w:rsidRPr="00CC215F" w:rsidRDefault="00D321B6" w:rsidP="00D321B6">
      <w:pPr>
        <w:spacing w:after="0"/>
        <w:ind w:firstLine="708"/>
        <w:rPr>
          <w:rFonts w:ascii="Times New Roman" w:hAnsi="Times New Roman"/>
          <w:sz w:val="20"/>
          <w:szCs w:val="20"/>
          <w:lang w:val="en-US"/>
        </w:rPr>
      </w:pPr>
      <w:r w:rsidRPr="00B829CB">
        <w:rPr>
          <w:rFonts w:ascii="Times New Roman" w:hAnsi="Times New Roman"/>
          <w:sz w:val="20"/>
          <w:szCs w:val="20"/>
          <w:lang w:val="en-US"/>
        </w:rPr>
        <w:t>Cr</w:t>
      </w:r>
      <w:r w:rsidRPr="00B829CB">
        <w:rPr>
          <w:rFonts w:ascii="Times New Roman" w:hAnsi="Times New Roman"/>
          <w:sz w:val="20"/>
          <w:szCs w:val="20"/>
          <w:lang w:val="en-US"/>
        </w:rPr>
        <w:tab/>
      </w:r>
      <w:r w:rsidRPr="00B829CB">
        <w:rPr>
          <w:rFonts w:ascii="Times New Roman" w:hAnsi="Times New Roman"/>
          <w:sz w:val="20"/>
          <w:szCs w:val="20"/>
          <w:lang w:val="en-US"/>
        </w:rPr>
        <w:tab/>
      </w:r>
      <w:r w:rsidRPr="00B829CB">
        <w:rPr>
          <w:rFonts w:ascii="Times New Roman" w:hAnsi="Times New Roman"/>
          <w:i/>
          <w:sz w:val="20"/>
          <w:szCs w:val="20"/>
          <w:lang w:val="en-US"/>
        </w:rPr>
        <w:t>I</w:t>
      </w:r>
      <w:r w:rsidRPr="00B829CB">
        <w:rPr>
          <w:rFonts w:ascii="Times New Roman" w:hAnsi="Times New Roman"/>
          <w:sz w:val="20"/>
          <w:szCs w:val="20"/>
          <w:lang w:val="en-US"/>
        </w:rPr>
        <w:t xml:space="preserve"> = 0,519 ln </w:t>
      </w:r>
      <w:r w:rsidRPr="00B829CB">
        <w:rPr>
          <w:rFonts w:ascii="Times New Roman" w:hAnsi="Times New Roman"/>
          <w:i/>
          <w:sz w:val="20"/>
          <w:szCs w:val="20"/>
          <w:lang w:val="en-US"/>
        </w:rPr>
        <w:t>l</w:t>
      </w:r>
      <w:r w:rsidRPr="00B829CB">
        <w:rPr>
          <w:rFonts w:ascii="Times New Roman" w:hAnsi="Times New Roman"/>
          <w:sz w:val="20"/>
          <w:szCs w:val="20"/>
          <w:lang w:val="en-US"/>
        </w:rPr>
        <w:t> + 1.683</w:t>
      </w:r>
      <w:r w:rsidR="008C7569">
        <w:rPr>
          <w:rFonts w:ascii="Times New Roman" w:hAnsi="Times New Roman"/>
          <w:sz w:val="20"/>
          <w:szCs w:val="20"/>
          <w:lang w:val="en-US"/>
        </w:rPr>
        <w:t>;</w:t>
      </w:r>
      <w:r w:rsidRPr="00B829CB">
        <w:rPr>
          <w:rFonts w:ascii="Times New Roman" w:hAnsi="Times New Roman"/>
          <w:sz w:val="20"/>
          <w:szCs w:val="20"/>
          <w:lang w:val="en-US"/>
        </w:rPr>
        <w:t xml:space="preserve"> </w:t>
      </w:r>
      <w:r w:rsidRPr="00B829CB">
        <w:rPr>
          <w:rFonts w:ascii="Times New Roman" w:hAnsi="Times New Roman"/>
          <w:i/>
          <w:sz w:val="20"/>
          <w:szCs w:val="20"/>
          <w:lang w:val="en-US"/>
        </w:rPr>
        <w:t>R</w:t>
      </w:r>
      <w:r w:rsidRPr="00B829CB">
        <w:rPr>
          <w:rFonts w:ascii="Times New Roman" w:hAnsi="Times New Roman"/>
          <w:sz w:val="20"/>
          <w:szCs w:val="20"/>
          <w:vertAlign w:val="superscript"/>
          <w:lang w:val="en-US"/>
        </w:rPr>
        <w:t>2 </w:t>
      </w:r>
      <w:r w:rsidRPr="00B829CB">
        <w:rPr>
          <w:rFonts w:ascii="Times New Roman" w:hAnsi="Times New Roman"/>
          <w:sz w:val="20"/>
          <w:szCs w:val="20"/>
          <w:lang w:val="en-US"/>
        </w:rPr>
        <w:t>= 0.832</w:t>
      </w:r>
    </w:p>
    <w:p w14:paraId="204E3D38" w14:textId="5F15B800" w:rsidR="00D321B6" w:rsidRPr="00CC215F" w:rsidRDefault="00D321B6" w:rsidP="00D321B6">
      <w:pPr>
        <w:spacing w:after="0"/>
        <w:ind w:firstLine="708"/>
        <w:rPr>
          <w:rFonts w:ascii="Times New Roman" w:hAnsi="Times New Roman"/>
          <w:sz w:val="20"/>
          <w:szCs w:val="20"/>
          <w:lang w:val="en-US"/>
        </w:rPr>
      </w:pPr>
      <w:r w:rsidRPr="00B829CB">
        <w:rPr>
          <w:rFonts w:ascii="Times New Roman" w:hAnsi="Times New Roman"/>
          <w:sz w:val="20"/>
          <w:szCs w:val="20"/>
          <w:lang w:val="en-US"/>
        </w:rPr>
        <w:t>Zr</w:t>
      </w:r>
      <w:r w:rsidRPr="00B829CB">
        <w:rPr>
          <w:rFonts w:ascii="Times New Roman" w:hAnsi="Times New Roman"/>
          <w:sz w:val="20"/>
          <w:szCs w:val="20"/>
          <w:lang w:val="en-US"/>
        </w:rPr>
        <w:tab/>
      </w:r>
      <w:r w:rsidRPr="00B829CB">
        <w:rPr>
          <w:rFonts w:ascii="Times New Roman" w:hAnsi="Times New Roman"/>
          <w:sz w:val="20"/>
          <w:szCs w:val="20"/>
          <w:lang w:val="en-US"/>
        </w:rPr>
        <w:tab/>
      </w:r>
      <w:r w:rsidRPr="00B829CB">
        <w:rPr>
          <w:rFonts w:ascii="Times New Roman" w:hAnsi="Times New Roman"/>
          <w:i/>
          <w:sz w:val="20"/>
          <w:szCs w:val="20"/>
          <w:lang w:val="en-US"/>
        </w:rPr>
        <w:t>I</w:t>
      </w:r>
      <w:r w:rsidRPr="00B829CB">
        <w:rPr>
          <w:rFonts w:ascii="Times New Roman" w:hAnsi="Times New Roman"/>
          <w:sz w:val="20"/>
          <w:szCs w:val="20"/>
          <w:lang w:val="en-US"/>
        </w:rPr>
        <w:t xml:space="preserve"> = – 6.176 ln </w:t>
      </w:r>
      <w:r w:rsidRPr="00B829CB">
        <w:rPr>
          <w:rFonts w:ascii="Times New Roman" w:hAnsi="Times New Roman"/>
          <w:i/>
          <w:sz w:val="20"/>
          <w:szCs w:val="20"/>
          <w:lang w:val="en-US"/>
        </w:rPr>
        <w:t>l</w:t>
      </w:r>
      <w:r w:rsidRPr="00B829CB">
        <w:rPr>
          <w:rFonts w:ascii="Times New Roman" w:hAnsi="Times New Roman"/>
          <w:sz w:val="20"/>
          <w:szCs w:val="20"/>
          <w:lang w:val="en-US"/>
        </w:rPr>
        <w:t> + 20.33</w:t>
      </w:r>
      <w:r w:rsidR="008C7569">
        <w:rPr>
          <w:rFonts w:ascii="Times New Roman" w:hAnsi="Times New Roman"/>
          <w:sz w:val="20"/>
          <w:szCs w:val="20"/>
          <w:lang w:val="en-US"/>
        </w:rPr>
        <w:t>;</w:t>
      </w:r>
      <w:r w:rsidRPr="00B829CB">
        <w:rPr>
          <w:rFonts w:ascii="Times New Roman" w:hAnsi="Times New Roman"/>
          <w:sz w:val="20"/>
          <w:szCs w:val="20"/>
          <w:lang w:val="en-US"/>
        </w:rPr>
        <w:t xml:space="preserve"> </w:t>
      </w:r>
      <w:r w:rsidRPr="00B829CB">
        <w:rPr>
          <w:rFonts w:ascii="Times New Roman" w:hAnsi="Times New Roman"/>
          <w:i/>
          <w:sz w:val="20"/>
          <w:szCs w:val="20"/>
          <w:lang w:val="en-US"/>
        </w:rPr>
        <w:t>R</w:t>
      </w:r>
      <w:r w:rsidRPr="00B829CB">
        <w:rPr>
          <w:rFonts w:ascii="Times New Roman" w:hAnsi="Times New Roman"/>
          <w:sz w:val="20"/>
          <w:szCs w:val="20"/>
          <w:vertAlign w:val="superscript"/>
          <w:lang w:val="en-US"/>
        </w:rPr>
        <w:t>2 </w:t>
      </w:r>
      <w:r w:rsidRPr="00B829CB">
        <w:rPr>
          <w:rFonts w:ascii="Times New Roman" w:hAnsi="Times New Roman"/>
          <w:sz w:val="20"/>
          <w:szCs w:val="20"/>
          <w:lang w:val="en-US"/>
        </w:rPr>
        <w:t>= 0.921</w:t>
      </w:r>
    </w:p>
    <w:p w14:paraId="748F55A6" w14:textId="5F40D3C8" w:rsidR="00D321B6" w:rsidRPr="00CC215F" w:rsidRDefault="00D321B6" w:rsidP="00D321B6">
      <w:pPr>
        <w:spacing w:after="0"/>
        <w:ind w:firstLine="708"/>
        <w:rPr>
          <w:rFonts w:ascii="Times New Roman" w:hAnsi="Times New Roman"/>
          <w:sz w:val="20"/>
          <w:szCs w:val="20"/>
          <w:lang w:val="en-US"/>
        </w:rPr>
      </w:pPr>
      <w:r w:rsidRPr="00B829CB">
        <w:rPr>
          <w:rFonts w:ascii="Times New Roman" w:hAnsi="Times New Roman"/>
          <w:sz w:val="20"/>
          <w:szCs w:val="20"/>
          <w:lang w:val="en-US"/>
        </w:rPr>
        <w:t>Pb</w:t>
      </w:r>
      <w:r w:rsidRPr="00B829CB">
        <w:rPr>
          <w:rFonts w:ascii="Times New Roman" w:hAnsi="Times New Roman"/>
          <w:sz w:val="20"/>
          <w:szCs w:val="20"/>
          <w:lang w:val="en-US"/>
        </w:rPr>
        <w:tab/>
      </w:r>
      <w:r w:rsidRPr="00B829CB">
        <w:rPr>
          <w:rFonts w:ascii="Times New Roman" w:hAnsi="Times New Roman"/>
          <w:sz w:val="20"/>
          <w:szCs w:val="20"/>
          <w:lang w:val="en-US"/>
        </w:rPr>
        <w:tab/>
      </w:r>
      <w:r w:rsidRPr="00B829CB">
        <w:rPr>
          <w:rFonts w:ascii="Times New Roman" w:hAnsi="Times New Roman"/>
          <w:i/>
          <w:sz w:val="20"/>
          <w:szCs w:val="20"/>
          <w:lang w:val="en-US"/>
        </w:rPr>
        <w:t>I</w:t>
      </w:r>
      <w:r w:rsidRPr="00B829CB">
        <w:rPr>
          <w:rFonts w:ascii="Times New Roman" w:hAnsi="Times New Roman"/>
          <w:sz w:val="20"/>
          <w:szCs w:val="20"/>
          <w:lang w:val="en-US"/>
        </w:rPr>
        <w:t xml:space="preserve"> = – 2.197 ln </w:t>
      </w:r>
      <w:r w:rsidRPr="00B829CB">
        <w:rPr>
          <w:rFonts w:ascii="Times New Roman" w:hAnsi="Times New Roman"/>
          <w:i/>
          <w:sz w:val="20"/>
          <w:szCs w:val="20"/>
          <w:lang w:val="en-US"/>
        </w:rPr>
        <w:t>l</w:t>
      </w:r>
      <w:r w:rsidRPr="00B829CB">
        <w:rPr>
          <w:rFonts w:ascii="Times New Roman" w:hAnsi="Times New Roman"/>
          <w:sz w:val="20"/>
          <w:szCs w:val="20"/>
          <w:lang w:val="en-US"/>
        </w:rPr>
        <w:t> + 7.022</w:t>
      </w:r>
      <w:r w:rsidR="008C7569">
        <w:rPr>
          <w:rFonts w:ascii="Times New Roman" w:hAnsi="Times New Roman"/>
          <w:sz w:val="20"/>
          <w:szCs w:val="20"/>
          <w:lang w:val="en-US"/>
        </w:rPr>
        <w:t>;</w:t>
      </w:r>
      <w:r w:rsidRPr="00B829CB">
        <w:rPr>
          <w:rFonts w:ascii="Times New Roman" w:hAnsi="Times New Roman"/>
          <w:sz w:val="20"/>
          <w:szCs w:val="20"/>
          <w:lang w:val="en-US"/>
        </w:rPr>
        <w:t xml:space="preserve"> </w:t>
      </w:r>
      <w:r w:rsidRPr="00B829CB">
        <w:rPr>
          <w:rFonts w:ascii="Times New Roman" w:hAnsi="Times New Roman"/>
          <w:i/>
          <w:sz w:val="20"/>
          <w:szCs w:val="20"/>
          <w:lang w:val="en-US"/>
        </w:rPr>
        <w:t>R</w:t>
      </w:r>
      <w:r w:rsidRPr="00B829CB">
        <w:rPr>
          <w:rFonts w:ascii="Times New Roman" w:hAnsi="Times New Roman"/>
          <w:sz w:val="20"/>
          <w:szCs w:val="20"/>
          <w:vertAlign w:val="superscript"/>
          <w:lang w:val="en-US"/>
        </w:rPr>
        <w:t>2 </w:t>
      </w:r>
      <w:r w:rsidRPr="00B829CB">
        <w:rPr>
          <w:rFonts w:ascii="Times New Roman" w:hAnsi="Times New Roman"/>
          <w:sz w:val="20"/>
          <w:szCs w:val="20"/>
          <w:lang w:val="en-US"/>
        </w:rPr>
        <w:t>= 0.861</w:t>
      </w:r>
      <w:r w:rsidR="0056286E" w:rsidRPr="00B829CB">
        <w:rPr>
          <w:rFonts w:ascii="Times New Roman" w:hAnsi="Times New Roman"/>
          <w:sz w:val="20"/>
          <w:szCs w:val="20"/>
          <w:lang w:val="en-US"/>
        </w:rPr>
        <w:softHyphen/>
      </w:r>
      <w:r w:rsidR="0056286E" w:rsidRPr="00B829CB">
        <w:rPr>
          <w:rFonts w:ascii="Times New Roman" w:hAnsi="Times New Roman"/>
          <w:sz w:val="20"/>
          <w:szCs w:val="20"/>
          <w:lang w:val="en-US"/>
        </w:rPr>
        <w:softHyphen/>
      </w:r>
    </w:p>
    <w:p w14:paraId="39D5A602" w14:textId="55097C31" w:rsidR="00D321B6" w:rsidRPr="00CC215F" w:rsidRDefault="00D321B6" w:rsidP="00D321B6">
      <w:pPr>
        <w:spacing w:after="0"/>
        <w:ind w:firstLine="708"/>
        <w:rPr>
          <w:rFonts w:ascii="Times New Roman" w:hAnsi="Times New Roman"/>
          <w:sz w:val="20"/>
          <w:szCs w:val="20"/>
          <w:lang w:val="en-US"/>
        </w:rPr>
      </w:pPr>
      <w:r w:rsidRPr="00B829CB">
        <w:rPr>
          <w:rFonts w:ascii="Times New Roman" w:hAnsi="Times New Roman"/>
          <w:sz w:val="20"/>
          <w:szCs w:val="20"/>
          <w:lang w:val="en-US"/>
        </w:rPr>
        <w:t>N</w:t>
      </w:r>
      <w:r w:rsidRPr="00B829CB">
        <w:rPr>
          <w:rFonts w:ascii="Times New Roman" w:hAnsi="Times New Roman"/>
          <w:sz w:val="20"/>
          <w:szCs w:val="20"/>
          <w:lang w:val="en-US"/>
        </w:rPr>
        <w:tab/>
      </w:r>
      <w:r w:rsidRPr="00B829CB">
        <w:rPr>
          <w:rFonts w:ascii="Times New Roman" w:hAnsi="Times New Roman"/>
          <w:sz w:val="20"/>
          <w:szCs w:val="20"/>
          <w:lang w:val="en-US"/>
        </w:rPr>
        <w:tab/>
      </w:r>
      <w:r w:rsidRPr="00B829CB">
        <w:rPr>
          <w:rFonts w:ascii="Times New Roman" w:hAnsi="Times New Roman"/>
          <w:i/>
          <w:sz w:val="20"/>
          <w:szCs w:val="20"/>
          <w:lang w:val="en-US"/>
        </w:rPr>
        <w:t>I</w:t>
      </w:r>
      <w:r w:rsidRPr="00B829CB">
        <w:rPr>
          <w:rFonts w:ascii="Times New Roman" w:hAnsi="Times New Roman"/>
          <w:sz w:val="20"/>
          <w:szCs w:val="20"/>
          <w:lang w:val="en-US"/>
        </w:rPr>
        <w:t xml:space="preserve"> = – 3.517 ln </w:t>
      </w:r>
      <w:r w:rsidRPr="00B829CB">
        <w:rPr>
          <w:rFonts w:ascii="Times New Roman" w:hAnsi="Times New Roman"/>
          <w:i/>
          <w:sz w:val="20"/>
          <w:szCs w:val="20"/>
          <w:lang w:val="en-US"/>
        </w:rPr>
        <w:t>l</w:t>
      </w:r>
      <w:r w:rsidRPr="00B829CB">
        <w:rPr>
          <w:rFonts w:ascii="Times New Roman" w:hAnsi="Times New Roman"/>
          <w:sz w:val="20"/>
          <w:szCs w:val="20"/>
          <w:lang w:val="en-US"/>
        </w:rPr>
        <w:t> + 5.</w:t>
      </w:r>
      <w:r w:rsidR="00F02E76" w:rsidRPr="00B829CB">
        <w:rPr>
          <w:rFonts w:ascii="Times New Roman" w:hAnsi="Times New Roman"/>
          <w:sz w:val="20"/>
          <w:szCs w:val="20"/>
          <w:lang w:val="en-US"/>
        </w:rPr>
        <w:t>81</w:t>
      </w:r>
      <w:r w:rsidR="00014647" w:rsidRPr="00CC215F">
        <w:rPr>
          <w:rFonts w:ascii="Times New Roman" w:hAnsi="Times New Roman"/>
          <w:sz w:val="20"/>
          <w:szCs w:val="20"/>
          <w:lang w:val="en-US"/>
        </w:rPr>
        <w:t>4</w:t>
      </w:r>
      <w:r w:rsidR="008C7569">
        <w:rPr>
          <w:rFonts w:ascii="Times New Roman" w:hAnsi="Times New Roman"/>
          <w:sz w:val="20"/>
          <w:szCs w:val="20"/>
          <w:lang w:val="en-US"/>
        </w:rPr>
        <w:t>;</w:t>
      </w:r>
      <w:r w:rsidR="00F02E76" w:rsidRPr="00B829CB">
        <w:rPr>
          <w:rFonts w:ascii="Times New Roman" w:hAnsi="Times New Roman"/>
          <w:sz w:val="20"/>
          <w:szCs w:val="20"/>
          <w:lang w:val="en-US"/>
        </w:rPr>
        <w:t xml:space="preserve"> </w:t>
      </w:r>
      <w:r w:rsidRPr="00B829CB">
        <w:rPr>
          <w:rFonts w:ascii="Times New Roman" w:hAnsi="Times New Roman"/>
          <w:i/>
          <w:sz w:val="20"/>
          <w:szCs w:val="20"/>
          <w:lang w:val="en-US"/>
        </w:rPr>
        <w:t>R</w:t>
      </w:r>
      <w:r w:rsidRPr="00B829CB">
        <w:rPr>
          <w:rFonts w:ascii="Times New Roman" w:hAnsi="Times New Roman"/>
          <w:sz w:val="20"/>
          <w:szCs w:val="20"/>
          <w:vertAlign w:val="superscript"/>
          <w:lang w:val="en-US"/>
        </w:rPr>
        <w:t>2 </w:t>
      </w:r>
      <w:r w:rsidRPr="00B829CB">
        <w:rPr>
          <w:rFonts w:ascii="Times New Roman" w:hAnsi="Times New Roman"/>
          <w:sz w:val="20"/>
          <w:szCs w:val="20"/>
          <w:lang w:val="en-US"/>
        </w:rPr>
        <w:t>= 0.</w:t>
      </w:r>
      <w:r w:rsidR="00F02E76" w:rsidRPr="00B829CB">
        <w:rPr>
          <w:rFonts w:ascii="Times New Roman" w:hAnsi="Times New Roman"/>
          <w:sz w:val="20"/>
          <w:szCs w:val="20"/>
          <w:lang w:val="en-US"/>
        </w:rPr>
        <w:t>41</w:t>
      </w:r>
      <w:r w:rsidR="00014647" w:rsidRPr="00CC215F">
        <w:rPr>
          <w:rFonts w:ascii="Times New Roman" w:hAnsi="Times New Roman"/>
          <w:sz w:val="20"/>
          <w:szCs w:val="20"/>
          <w:lang w:val="en-US"/>
        </w:rPr>
        <w:t>3</w:t>
      </w:r>
    </w:p>
    <w:p w14:paraId="544E795C" w14:textId="67EE4A27" w:rsidR="00D321B6" w:rsidRPr="00CC215F" w:rsidRDefault="00D321B6" w:rsidP="00D321B6">
      <w:pPr>
        <w:spacing w:after="0"/>
        <w:ind w:firstLine="708"/>
        <w:rPr>
          <w:rFonts w:ascii="Times New Roman" w:hAnsi="Times New Roman"/>
          <w:sz w:val="20"/>
          <w:szCs w:val="20"/>
          <w:lang w:val="en-US"/>
        </w:rPr>
      </w:pPr>
      <w:r w:rsidRPr="00B829CB">
        <w:rPr>
          <w:rFonts w:ascii="Times New Roman" w:hAnsi="Times New Roman"/>
          <w:sz w:val="20"/>
          <w:szCs w:val="20"/>
          <w:lang w:val="en-US"/>
        </w:rPr>
        <w:t xml:space="preserve">Vacancies </w:t>
      </w:r>
      <w:r w:rsidRPr="00B829CB">
        <w:rPr>
          <w:rFonts w:ascii="Times New Roman" w:hAnsi="Times New Roman"/>
          <w:sz w:val="20"/>
          <w:szCs w:val="20"/>
          <w:lang w:val="en-US"/>
        </w:rPr>
        <w:tab/>
      </w:r>
      <w:r w:rsidRPr="00B829CB">
        <w:rPr>
          <w:rFonts w:ascii="Times New Roman" w:hAnsi="Times New Roman"/>
          <w:i/>
          <w:sz w:val="20"/>
          <w:szCs w:val="20"/>
          <w:lang w:val="en-US"/>
        </w:rPr>
        <w:t>I</w:t>
      </w:r>
      <w:r w:rsidRPr="00B829CB">
        <w:rPr>
          <w:rFonts w:ascii="Times New Roman" w:hAnsi="Times New Roman"/>
          <w:sz w:val="20"/>
          <w:szCs w:val="20"/>
          <w:lang w:val="en-US"/>
        </w:rPr>
        <w:t xml:space="preserve"> = – 0.277 ln </w:t>
      </w:r>
      <w:r w:rsidRPr="00B829CB">
        <w:rPr>
          <w:rFonts w:ascii="Times New Roman" w:hAnsi="Times New Roman"/>
          <w:i/>
          <w:sz w:val="20"/>
          <w:szCs w:val="20"/>
          <w:lang w:val="en-US"/>
        </w:rPr>
        <w:t>l</w:t>
      </w:r>
      <w:r w:rsidRPr="00B829CB">
        <w:rPr>
          <w:rFonts w:ascii="Times New Roman" w:hAnsi="Times New Roman"/>
          <w:sz w:val="20"/>
          <w:szCs w:val="20"/>
          <w:lang w:val="en-US"/>
        </w:rPr>
        <w:t> + 0.614</w:t>
      </w:r>
      <w:r w:rsidR="008C7569">
        <w:rPr>
          <w:rFonts w:ascii="Times New Roman" w:hAnsi="Times New Roman"/>
          <w:sz w:val="20"/>
          <w:szCs w:val="20"/>
          <w:lang w:val="en-US"/>
        </w:rPr>
        <w:t>;</w:t>
      </w:r>
      <w:r w:rsidRPr="00B829CB">
        <w:rPr>
          <w:rFonts w:ascii="Times New Roman" w:hAnsi="Times New Roman"/>
          <w:sz w:val="20"/>
          <w:szCs w:val="20"/>
          <w:lang w:val="en-US"/>
        </w:rPr>
        <w:t xml:space="preserve"> </w:t>
      </w:r>
      <w:r w:rsidRPr="00B829CB">
        <w:rPr>
          <w:rFonts w:ascii="Times New Roman" w:hAnsi="Times New Roman"/>
          <w:i/>
          <w:sz w:val="20"/>
          <w:szCs w:val="20"/>
          <w:lang w:val="en-US"/>
        </w:rPr>
        <w:t>R</w:t>
      </w:r>
      <w:r w:rsidRPr="00B829CB">
        <w:rPr>
          <w:rFonts w:ascii="Times New Roman" w:hAnsi="Times New Roman"/>
          <w:sz w:val="20"/>
          <w:szCs w:val="20"/>
          <w:vertAlign w:val="superscript"/>
          <w:lang w:val="en-US"/>
        </w:rPr>
        <w:t>2 </w:t>
      </w:r>
      <w:r w:rsidRPr="00B829CB">
        <w:rPr>
          <w:rFonts w:ascii="Times New Roman" w:hAnsi="Times New Roman"/>
          <w:sz w:val="20"/>
          <w:szCs w:val="20"/>
          <w:lang w:val="en-US"/>
        </w:rPr>
        <w:t>= 0.850,</w:t>
      </w:r>
    </w:p>
    <w:p w14:paraId="6192A812" w14:textId="77777777" w:rsidR="00D321B6" w:rsidRPr="00CC215F" w:rsidRDefault="00D321B6" w:rsidP="000A585F">
      <w:pPr>
        <w:spacing w:after="0"/>
        <w:jc w:val="both"/>
        <w:rPr>
          <w:rFonts w:ascii="Times New Roman" w:hAnsi="Times New Roman"/>
          <w:sz w:val="20"/>
          <w:szCs w:val="20"/>
          <w:lang w:val="en-US"/>
        </w:rPr>
      </w:pPr>
      <w:r w:rsidRPr="00B829CB">
        <w:rPr>
          <w:rFonts w:ascii="Times New Roman" w:hAnsi="Times New Roman"/>
          <w:sz w:val="20"/>
          <w:szCs w:val="20"/>
          <w:lang w:val="en-US"/>
        </w:rPr>
        <w:t xml:space="preserve">where </w:t>
      </w:r>
      <w:r w:rsidRPr="00B829CB">
        <w:rPr>
          <w:rFonts w:ascii="Times New Roman" w:hAnsi="Times New Roman"/>
          <w:i/>
          <w:sz w:val="20"/>
          <w:szCs w:val="20"/>
          <w:lang w:val="en-US"/>
        </w:rPr>
        <w:t>I</w:t>
      </w:r>
      <w:r w:rsidRPr="00B829CB">
        <w:rPr>
          <w:rFonts w:ascii="Times New Roman" w:hAnsi="Times New Roman"/>
          <w:sz w:val="20"/>
          <w:szCs w:val="20"/>
          <w:lang w:val="en-US"/>
        </w:rPr>
        <w:t xml:space="preserve"> </w:t>
      </w:r>
      <w:proofErr w:type="gramStart"/>
      <w:r w:rsidRPr="00B829CB">
        <w:rPr>
          <w:rFonts w:ascii="Times New Roman" w:hAnsi="Times New Roman"/>
          <w:sz w:val="20"/>
          <w:szCs w:val="20"/>
          <w:lang w:val="en-US"/>
        </w:rPr>
        <w:t>is</w:t>
      </w:r>
      <w:proofErr w:type="gramEnd"/>
      <w:r w:rsidRPr="00B829CB">
        <w:rPr>
          <w:rFonts w:ascii="Times New Roman" w:hAnsi="Times New Roman"/>
          <w:sz w:val="20"/>
          <w:szCs w:val="20"/>
          <w:lang w:val="en-US"/>
        </w:rPr>
        <w:t xml:space="preserve"> the difference in intensity of the spectral lines of elements near the surface of the steel and in the base of the steel, divided by the intensity in the base (for Zr, Pb, and N, the background level is taken as the bas</w:t>
      </w:r>
      <w:r w:rsidR="000A585F" w:rsidRPr="00B829CB">
        <w:rPr>
          <w:rFonts w:ascii="Times New Roman" w:hAnsi="Times New Roman"/>
          <w:sz w:val="20"/>
          <w:szCs w:val="20"/>
          <w:lang w:val="en-US"/>
        </w:rPr>
        <w:t>e), expressed in relative units</w:t>
      </w:r>
      <w:r w:rsidR="000A585F">
        <w:rPr>
          <w:rFonts w:ascii="Times New Roman" w:hAnsi="Times New Roman"/>
          <w:sz w:val="20"/>
          <w:szCs w:val="20"/>
          <w:lang w:val="en-US"/>
        </w:rPr>
        <w:t xml:space="preserve">, </w:t>
      </w:r>
      <w:r w:rsidRPr="00B829CB">
        <w:rPr>
          <w:rFonts w:ascii="Times New Roman" w:hAnsi="Times New Roman"/>
          <w:i/>
          <w:sz w:val="20"/>
          <w:szCs w:val="20"/>
          <w:lang w:val="en-US"/>
        </w:rPr>
        <w:t>l</w:t>
      </w:r>
      <w:r w:rsidRPr="00B829CB">
        <w:rPr>
          <w:rFonts w:ascii="Times New Roman" w:hAnsi="Times New Roman"/>
          <w:sz w:val="20"/>
          <w:szCs w:val="20"/>
          <w:lang w:val="en-US"/>
        </w:rPr>
        <w:t xml:space="preserve"> is the e</w:t>
      </w:r>
      <w:r w:rsidR="000A585F" w:rsidRPr="00B829CB">
        <w:rPr>
          <w:rFonts w:ascii="Times New Roman" w:hAnsi="Times New Roman"/>
          <w:sz w:val="20"/>
          <w:szCs w:val="20"/>
          <w:lang w:val="en-US"/>
        </w:rPr>
        <w:t>lement detection depth in steel,</w:t>
      </w:r>
      <w:r w:rsidR="000A585F">
        <w:rPr>
          <w:rFonts w:ascii="Times New Roman" w:hAnsi="Times New Roman"/>
          <w:sz w:val="20"/>
          <w:szCs w:val="20"/>
          <w:lang w:val="en-US"/>
        </w:rPr>
        <w:t xml:space="preserve"> </w:t>
      </w:r>
      <w:r w:rsidRPr="00B829CB">
        <w:rPr>
          <w:rFonts w:ascii="Times New Roman" w:hAnsi="Times New Roman"/>
          <w:i/>
          <w:sz w:val="20"/>
          <w:szCs w:val="20"/>
          <w:lang w:val="en-US"/>
        </w:rPr>
        <w:t>R</w:t>
      </w:r>
      <w:r w:rsidRPr="00B829CB">
        <w:rPr>
          <w:rFonts w:ascii="Times New Roman" w:hAnsi="Times New Roman"/>
          <w:sz w:val="20"/>
          <w:szCs w:val="20"/>
          <w:vertAlign w:val="superscript"/>
          <w:lang w:val="en-US"/>
        </w:rPr>
        <w:t>2</w:t>
      </w:r>
      <w:r w:rsidRPr="00B829CB">
        <w:rPr>
          <w:rFonts w:ascii="Times New Roman" w:hAnsi="Times New Roman"/>
          <w:sz w:val="20"/>
          <w:szCs w:val="20"/>
          <w:lang w:val="en-US"/>
        </w:rPr>
        <w:t xml:space="preserve"> is the value of the approximation accuracy. </w:t>
      </w:r>
    </w:p>
    <w:p w14:paraId="524698B9" w14:textId="50CFE9AC" w:rsidR="000A1633" w:rsidRDefault="00D321B6" w:rsidP="004B2029">
      <w:pPr>
        <w:spacing w:after="0"/>
        <w:ind w:firstLine="708"/>
        <w:jc w:val="both"/>
        <w:rPr>
          <w:rFonts w:ascii="Times New Roman" w:hAnsi="Times New Roman"/>
          <w:sz w:val="20"/>
          <w:szCs w:val="20"/>
          <w:lang w:val="en-US"/>
        </w:rPr>
      </w:pPr>
      <w:r w:rsidRPr="00B829CB">
        <w:rPr>
          <w:rFonts w:ascii="Times New Roman" w:hAnsi="Times New Roman"/>
          <w:sz w:val="20"/>
          <w:szCs w:val="20"/>
          <w:lang w:val="en-US"/>
        </w:rPr>
        <w:t xml:space="preserve">The logarithmic dependence of the intensity of spectral lines of elements on the depth of their penetration into steel demonstrates the inversely proportional dependence of the derivative of the intensity </w:t>
      </w:r>
      <w:proofErr w:type="spellStart"/>
      <w:r w:rsidRPr="00B829CB">
        <w:rPr>
          <w:rFonts w:ascii="Times New Roman" w:hAnsi="Times New Roman"/>
          <w:sz w:val="20"/>
          <w:szCs w:val="20"/>
          <w:lang w:val="en-US"/>
        </w:rPr>
        <w:t>d</w:t>
      </w:r>
      <w:r w:rsidRPr="00B829CB">
        <w:rPr>
          <w:rFonts w:ascii="Times New Roman" w:hAnsi="Times New Roman"/>
          <w:i/>
          <w:sz w:val="20"/>
          <w:szCs w:val="20"/>
          <w:lang w:val="en-US"/>
        </w:rPr>
        <w:t>I</w:t>
      </w:r>
      <w:proofErr w:type="spellEnd"/>
      <w:r w:rsidRPr="00B829CB">
        <w:rPr>
          <w:rFonts w:ascii="Times New Roman" w:hAnsi="Times New Roman"/>
          <w:sz w:val="20"/>
          <w:szCs w:val="20"/>
          <w:lang w:val="en-US"/>
        </w:rPr>
        <w:t>/d</w:t>
      </w:r>
      <w:r w:rsidRPr="00B829CB">
        <w:rPr>
          <w:rFonts w:ascii="Times New Roman" w:hAnsi="Times New Roman"/>
          <w:i/>
          <w:sz w:val="20"/>
          <w:szCs w:val="20"/>
          <w:lang w:val="en-US"/>
        </w:rPr>
        <w:t>l</w:t>
      </w:r>
      <w:r w:rsidRPr="00B829CB">
        <w:rPr>
          <w:rFonts w:ascii="Times New Roman" w:hAnsi="Times New Roman"/>
          <w:sz w:val="20"/>
          <w:szCs w:val="20"/>
          <w:lang w:val="en-US"/>
        </w:rPr>
        <w:t xml:space="preserve"> on the depth of penetration of the element into steel.</w:t>
      </w:r>
    </w:p>
    <w:p w14:paraId="53445CED" w14:textId="77777777" w:rsidR="000F3E46" w:rsidRDefault="000F3E46" w:rsidP="004B2029">
      <w:pPr>
        <w:spacing w:after="0"/>
        <w:ind w:firstLine="708"/>
        <w:jc w:val="both"/>
        <w:rPr>
          <w:rFonts w:ascii="Times New Roman" w:hAnsi="Times New Roman"/>
          <w:sz w:val="20"/>
          <w:szCs w:val="20"/>
          <w:lang w:val="en-US"/>
        </w:rPr>
      </w:pPr>
    </w:p>
    <w:p w14:paraId="57D49970" w14:textId="70AEDB39" w:rsidR="000F3E46" w:rsidRDefault="000F3E46" w:rsidP="000F3E46">
      <w:pPr>
        <w:spacing w:after="0"/>
        <w:ind w:firstLine="708"/>
        <w:jc w:val="center"/>
        <w:rPr>
          <w:rFonts w:ascii="Times New Roman" w:hAnsi="Times New Roman"/>
          <w:sz w:val="20"/>
          <w:szCs w:val="20"/>
          <w:lang w:val="en-US"/>
        </w:rPr>
      </w:pPr>
      <w:r>
        <w:rPr>
          <w:rFonts w:ascii="Times New Roman" w:hAnsi="Times New Roman"/>
          <w:noProof/>
          <w:sz w:val="20"/>
          <w:szCs w:val="20"/>
        </w:rPr>
        <w:drawing>
          <wp:inline distT="0" distB="0" distL="0" distR="0" wp14:anchorId="7F1D1B41" wp14:editId="2D9CF022">
            <wp:extent cx="5364091" cy="4751707"/>
            <wp:effectExtent l="0" t="0" r="825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8">
                      <a:extLst>
                        <a:ext uri="{28A0092B-C50C-407E-A947-70E740481C1C}">
                          <a14:useLocalDpi xmlns:a14="http://schemas.microsoft.com/office/drawing/2010/main" val="0"/>
                        </a:ext>
                      </a:extLst>
                    </a:blip>
                    <a:stretch>
                      <a:fillRect/>
                    </a:stretch>
                  </pic:blipFill>
                  <pic:spPr>
                    <a:xfrm>
                      <a:off x="0" y="0"/>
                      <a:ext cx="5377049" cy="4763185"/>
                    </a:xfrm>
                    <a:prstGeom prst="rect">
                      <a:avLst/>
                    </a:prstGeom>
                  </pic:spPr>
                </pic:pic>
              </a:graphicData>
            </a:graphic>
          </wp:inline>
        </w:drawing>
      </w:r>
    </w:p>
    <w:p w14:paraId="795DD768" w14:textId="7421C119" w:rsidR="004D3CCA" w:rsidRPr="008C7569" w:rsidRDefault="004D3CCA" w:rsidP="005A3B3D">
      <w:pPr>
        <w:pStyle w:val="Figurecaption"/>
        <w:ind w:left="927" w:firstLine="0"/>
        <w:rPr>
          <w:lang w:val="en-US" w:eastAsia="es-ES"/>
        </w:rPr>
      </w:pPr>
    </w:p>
    <w:p w14:paraId="06BA242A" w14:textId="727035B7" w:rsidR="00A631E3" w:rsidRDefault="00A344A7" w:rsidP="00657510">
      <w:pPr>
        <w:ind w:firstLine="708"/>
        <w:jc w:val="center"/>
        <w:rPr>
          <w:rFonts w:ascii="Times New Roman" w:hAnsi="Times New Roman"/>
          <w:i/>
          <w:sz w:val="18"/>
          <w:szCs w:val="18"/>
          <w:lang w:val="en-US"/>
        </w:rPr>
      </w:pPr>
      <w:r w:rsidRPr="005A0345">
        <w:rPr>
          <w:rFonts w:ascii="Times New Roman" w:hAnsi="Times New Roman"/>
          <w:i/>
          <w:sz w:val="18"/>
          <w:szCs w:val="18"/>
          <w:lang w:val="en-US"/>
        </w:rPr>
        <w:t xml:space="preserve">FIG. </w:t>
      </w:r>
      <w:r w:rsidR="004B2029" w:rsidRPr="005A0345">
        <w:rPr>
          <w:rFonts w:ascii="Times New Roman" w:hAnsi="Times New Roman"/>
          <w:i/>
          <w:sz w:val="18"/>
          <w:szCs w:val="18"/>
          <w:lang w:val="en-US"/>
        </w:rPr>
        <w:t>1</w:t>
      </w:r>
      <w:r w:rsidRPr="005A0345">
        <w:rPr>
          <w:rFonts w:ascii="Times New Roman" w:hAnsi="Times New Roman"/>
          <w:i/>
          <w:sz w:val="18"/>
          <w:szCs w:val="18"/>
          <w:lang w:val="en-US"/>
        </w:rPr>
        <w:t xml:space="preserve">. </w:t>
      </w:r>
      <w:r w:rsidR="004C11DE" w:rsidRPr="004C11DE">
        <w:rPr>
          <w:rFonts w:ascii="Times New Roman" w:hAnsi="Times New Roman"/>
          <w:i/>
          <w:sz w:val="18"/>
          <w:szCs w:val="18"/>
          <w:lang w:val="en-US"/>
        </w:rPr>
        <w:t xml:space="preserve">Distribution of elements along the depth of ferrite-martensitic steel </w:t>
      </w:r>
      <w:r w:rsidR="00B2711B" w:rsidRPr="004C11DE">
        <w:rPr>
          <w:rFonts w:ascii="Times New Roman" w:hAnsi="Times New Roman"/>
          <w:i/>
          <w:sz w:val="18"/>
          <w:szCs w:val="18"/>
          <w:lang w:val="en-US"/>
        </w:rPr>
        <w:t xml:space="preserve">16Cr12WMoSiVNbB </w:t>
      </w:r>
      <w:r w:rsidR="004C11DE" w:rsidRPr="004C11DE">
        <w:rPr>
          <w:rFonts w:ascii="Times New Roman" w:hAnsi="Times New Roman"/>
          <w:i/>
          <w:sz w:val="18"/>
          <w:szCs w:val="18"/>
          <w:lang w:val="en-US"/>
        </w:rPr>
        <w:t>after tests in the expansion tank of the experimental section simulating the gap in the fuel element</w:t>
      </w:r>
      <w:r w:rsidR="00CE0EC4" w:rsidRPr="00B2711B">
        <w:rPr>
          <w:rFonts w:ascii="Times New Roman" w:hAnsi="Times New Roman"/>
          <w:i/>
          <w:sz w:val="18"/>
          <w:szCs w:val="18"/>
          <w:lang w:val="en-US"/>
        </w:rPr>
        <w:t xml:space="preserve"> </w:t>
      </w:r>
      <w:r w:rsidR="00AE37EA" w:rsidRPr="005A0345">
        <w:rPr>
          <w:rFonts w:ascii="Times New Roman" w:hAnsi="Times New Roman"/>
          <w:i/>
          <w:sz w:val="18"/>
          <w:szCs w:val="18"/>
          <w:lang w:val="en-US"/>
        </w:rPr>
        <w:t>at temperatures up to 1</w:t>
      </w:r>
      <w:r w:rsidR="0023726C" w:rsidRPr="005A0345">
        <w:rPr>
          <w:rFonts w:ascii="Times New Roman" w:hAnsi="Times New Roman"/>
          <w:i/>
          <w:sz w:val="18"/>
          <w:szCs w:val="18"/>
          <w:lang w:val="en-US"/>
        </w:rPr>
        <w:t>,</w:t>
      </w:r>
      <w:r w:rsidR="00AE37EA" w:rsidRPr="005A0345">
        <w:rPr>
          <w:rFonts w:ascii="Times New Roman" w:hAnsi="Times New Roman"/>
          <w:i/>
          <w:sz w:val="18"/>
          <w:szCs w:val="18"/>
          <w:lang w:val="en-US"/>
        </w:rPr>
        <w:t>130 K for a duration of 3</w:t>
      </w:r>
      <w:r w:rsidR="0023726C" w:rsidRPr="005A0345">
        <w:rPr>
          <w:rFonts w:ascii="Times New Roman" w:hAnsi="Times New Roman"/>
          <w:i/>
          <w:sz w:val="18"/>
          <w:szCs w:val="18"/>
          <w:lang w:val="en-US"/>
        </w:rPr>
        <w:t>,</w:t>
      </w:r>
      <w:r w:rsidRPr="005A0345">
        <w:rPr>
          <w:rFonts w:ascii="Times New Roman" w:hAnsi="Times New Roman"/>
          <w:i/>
          <w:sz w:val="18"/>
          <w:szCs w:val="18"/>
          <w:lang w:val="en-US"/>
        </w:rPr>
        <w:t>000 h. The analysis was carried out using LAES in the 15 J laser pumping mode with beam defocusing.</w:t>
      </w:r>
    </w:p>
    <w:p w14:paraId="2B8F3B7A" w14:textId="77777777" w:rsidR="00D8268B" w:rsidRDefault="00D8268B" w:rsidP="00D8268B">
      <w:pPr>
        <w:shd w:val="clear" w:color="auto" w:fill="FCFCFC"/>
        <w:wordWrap w:val="0"/>
        <w:spacing w:after="0"/>
        <w:ind w:firstLine="708"/>
        <w:jc w:val="both"/>
        <w:rPr>
          <w:rFonts w:ascii="Times New Roman" w:hAnsi="Times New Roman"/>
          <w:sz w:val="20"/>
          <w:szCs w:val="20"/>
          <w:lang w:val="en-US"/>
        </w:rPr>
      </w:pPr>
      <w:r>
        <w:rPr>
          <w:rFonts w:ascii="Times New Roman" w:hAnsi="Times New Roman"/>
          <w:sz w:val="20"/>
          <w:szCs w:val="20"/>
          <w:lang w:val="en-US"/>
        </w:rPr>
        <w:t>Z</w:t>
      </w:r>
      <w:r w:rsidRPr="00B829CB">
        <w:rPr>
          <w:rFonts w:ascii="Times New Roman" w:hAnsi="Times New Roman"/>
          <w:sz w:val="20"/>
          <w:szCs w:val="20"/>
          <w:lang w:val="en-US"/>
        </w:rPr>
        <w:t>irconium</w:t>
      </w:r>
      <w:r w:rsidRPr="00284E42">
        <w:rPr>
          <w:rFonts w:ascii="Times New Roman" w:hAnsi="Times New Roman"/>
          <w:sz w:val="20"/>
          <w:szCs w:val="20"/>
          <w:lang w:val="en-US"/>
        </w:rPr>
        <w:t xml:space="preserve"> is introduced into steel under the influence of a chemical potential caused by a concentration </w:t>
      </w:r>
      <w:r w:rsidRPr="00E64A73">
        <w:rPr>
          <w:rFonts w:ascii="Times New Roman" w:hAnsi="Times New Roman"/>
          <w:sz w:val="20"/>
          <w:szCs w:val="20"/>
          <w:lang w:val="en-US"/>
        </w:rPr>
        <w:t xml:space="preserve">          </w:t>
      </w:r>
      <w:r w:rsidRPr="00284E42">
        <w:rPr>
          <w:rFonts w:ascii="Times New Roman" w:hAnsi="Times New Roman"/>
          <w:sz w:val="20"/>
          <w:szCs w:val="20"/>
          <w:lang w:val="en-US"/>
        </w:rPr>
        <w:t>gradient, nitrog</w:t>
      </w:r>
      <w:r>
        <w:rPr>
          <w:rFonts w:ascii="Times New Roman" w:hAnsi="Times New Roman"/>
          <w:sz w:val="20"/>
          <w:szCs w:val="20"/>
          <w:lang w:val="en-US"/>
        </w:rPr>
        <w:t>e</w:t>
      </w:r>
      <w:r w:rsidRPr="00AD6162">
        <w:rPr>
          <w:rFonts w:ascii="Times New Roman" w:hAnsi="Times New Roman"/>
          <w:sz w:val="20"/>
          <w:szCs w:val="20"/>
          <w:lang w:val="en-US"/>
        </w:rPr>
        <w:t>n</w:t>
      </w:r>
      <w:r w:rsidRPr="00284E42">
        <w:rPr>
          <w:rFonts w:ascii="Times New Roman" w:hAnsi="Times New Roman"/>
          <w:sz w:val="20"/>
          <w:szCs w:val="20"/>
          <w:lang w:val="en-US"/>
        </w:rPr>
        <w:t xml:space="preserve"> creates with </w:t>
      </w:r>
      <w:r w:rsidRPr="00B829CB">
        <w:rPr>
          <w:rFonts w:ascii="Times New Roman" w:hAnsi="Times New Roman"/>
          <w:sz w:val="20"/>
          <w:szCs w:val="20"/>
          <w:lang w:val="en-US"/>
        </w:rPr>
        <w:t>zirconium</w:t>
      </w:r>
      <w:r w:rsidRPr="00284E42">
        <w:rPr>
          <w:rFonts w:ascii="Times New Roman" w:hAnsi="Times New Roman"/>
          <w:sz w:val="20"/>
          <w:szCs w:val="20"/>
          <w:lang w:val="en-US"/>
        </w:rPr>
        <w:t xml:space="preserve"> the most stable compound in the system under consideration a chemical </w:t>
      </w:r>
      <w:r w:rsidRPr="00E64A73">
        <w:rPr>
          <w:rFonts w:ascii="Times New Roman" w:hAnsi="Times New Roman"/>
          <w:sz w:val="20"/>
          <w:szCs w:val="20"/>
          <w:lang w:val="en-US"/>
        </w:rPr>
        <w:t xml:space="preserve">        </w:t>
      </w:r>
      <w:r w:rsidRPr="00284E42">
        <w:rPr>
          <w:rFonts w:ascii="Times New Roman" w:hAnsi="Times New Roman"/>
          <w:sz w:val="20"/>
          <w:szCs w:val="20"/>
          <w:lang w:val="en-US"/>
        </w:rPr>
        <w:t xml:space="preserve">reaction with the formation of </w:t>
      </w:r>
      <w:proofErr w:type="spellStart"/>
      <w:r w:rsidRPr="00284E42">
        <w:rPr>
          <w:rFonts w:ascii="Times New Roman" w:hAnsi="Times New Roman"/>
          <w:sz w:val="20"/>
          <w:szCs w:val="20"/>
          <w:lang w:val="en-US"/>
        </w:rPr>
        <w:t>ZrN</w:t>
      </w:r>
      <w:proofErr w:type="spellEnd"/>
      <w:r w:rsidRPr="00284E42">
        <w:rPr>
          <w:rFonts w:ascii="Times New Roman" w:hAnsi="Times New Roman"/>
          <w:sz w:val="20"/>
          <w:szCs w:val="20"/>
          <w:lang w:val="en-US"/>
        </w:rPr>
        <w:t xml:space="preserve">. </w:t>
      </w:r>
      <w:r w:rsidRPr="00A14FEA">
        <w:rPr>
          <w:rFonts w:ascii="Times New Roman" w:hAnsi="Times New Roman"/>
          <w:sz w:val="20"/>
          <w:szCs w:val="20"/>
          <w:lang w:val="en-US"/>
        </w:rPr>
        <w:t xml:space="preserve">In pre-reactor studies, nitrogen was present as a gas cushion, in the fuel element </w:t>
      </w:r>
    </w:p>
    <w:p w14:paraId="30E98A1E" w14:textId="77777777" w:rsidR="00D8268B" w:rsidRPr="00EA4479" w:rsidRDefault="00D8268B" w:rsidP="00D8268B">
      <w:pPr>
        <w:shd w:val="clear" w:color="auto" w:fill="FCFCFC"/>
        <w:wordWrap w:val="0"/>
        <w:spacing w:after="0"/>
        <w:jc w:val="both"/>
        <w:rPr>
          <w:rFonts w:ascii="Times New Roman" w:hAnsi="Times New Roman"/>
          <w:sz w:val="20"/>
          <w:szCs w:val="20"/>
          <w:lang w:val="en-US"/>
        </w:rPr>
      </w:pPr>
      <w:r w:rsidRPr="00A14FEA">
        <w:rPr>
          <w:rFonts w:ascii="Times New Roman" w:hAnsi="Times New Roman"/>
          <w:sz w:val="20"/>
          <w:szCs w:val="20"/>
          <w:lang w:val="en-US"/>
        </w:rPr>
        <w:t>it is formed as a result of neutron irradiation of the fuel.</w:t>
      </w:r>
    </w:p>
    <w:p w14:paraId="23324D46" w14:textId="77777777" w:rsidR="0088150D" w:rsidRPr="005A0345" w:rsidRDefault="00CE0EC4" w:rsidP="00CC215F">
      <w:pPr>
        <w:spacing w:after="0"/>
        <w:ind w:firstLine="708"/>
        <w:jc w:val="both"/>
        <w:rPr>
          <w:rFonts w:ascii="Times New Roman" w:hAnsi="Times New Roman"/>
          <w:sz w:val="20"/>
          <w:szCs w:val="20"/>
          <w:lang w:val="en-US"/>
        </w:rPr>
      </w:pPr>
      <w:r>
        <w:rPr>
          <w:rFonts w:ascii="Times New Roman" w:hAnsi="Times New Roman"/>
          <w:sz w:val="20"/>
          <w:szCs w:val="20"/>
          <w:lang w:val="en-US"/>
        </w:rPr>
        <w:lastRenderedPageBreak/>
        <w:t>An overview of publications on the study of corrosion in alloys based on Pb is given in [</w:t>
      </w:r>
      <w:r w:rsidRPr="00E64A73">
        <w:rPr>
          <w:rFonts w:ascii="Times New Roman" w:hAnsi="Times New Roman"/>
          <w:sz w:val="20"/>
          <w:szCs w:val="20"/>
          <w:lang w:val="en-US"/>
        </w:rPr>
        <w:t>29]</w:t>
      </w:r>
      <w:r>
        <w:rPr>
          <w:rFonts w:ascii="Times New Roman" w:hAnsi="Times New Roman"/>
          <w:sz w:val="20"/>
          <w:szCs w:val="20"/>
          <w:lang w:val="en-US"/>
        </w:rPr>
        <w:t xml:space="preserve">, including an analysis of </w:t>
      </w:r>
      <w:r w:rsidRPr="00E64A73">
        <w:rPr>
          <w:rFonts w:ascii="Times New Roman" w:hAnsi="Times New Roman"/>
          <w:sz w:val="20"/>
          <w:szCs w:val="20"/>
          <w:lang w:val="en-US"/>
        </w:rPr>
        <w:t>[30</w:t>
      </w:r>
      <w:r>
        <w:rPr>
          <w:rFonts w:ascii="Times New Roman" w:hAnsi="Times New Roman"/>
          <w:sz w:val="20"/>
          <w:szCs w:val="20"/>
          <w:lang w:val="en-US"/>
        </w:rPr>
        <w:t>]. In this report, the following mechanism of Zr penetration into steel is recommended for study, which largely coincides with the one proposed by the authors of this report. According to [30], activated Zr was introduced into the Bi — 0.1% Zr — 0.1 % Mg alloy, and the interaction between the zirconium and the steel wall was monitored using a radioactive tracer. The following elementary stages in the chain of reactions between the Bi — 0.1% Zr — 0.1% Mg alloy and low-alloy steels are highlighted:</w:t>
      </w:r>
      <w:r w:rsidR="00823A18" w:rsidRPr="005A0345">
        <w:rPr>
          <w:rFonts w:ascii="Times New Roman" w:hAnsi="Times New Roman"/>
          <w:sz w:val="20"/>
          <w:szCs w:val="20"/>
          <w:lang w:val="en-US"/>
        </w:rPr>
        <w:t xml:space="preserve"> </w:t>
      </w:r>
    </w:p>
    <w:p w14:paraId="5BCB409B" w14:textId="77777777" w:rsidR="0088150D" w:rsidRPr="005A0345" w:rsidRDefault="0088150D" w:rsidP="005C4965">
      <w:pPr>
        <w:pStyle w:val="a9"/>
        <w:spacing w:line="276" w:lineRule="auto"/>
        <w:ind w:firstLine="708"/>
        <w:jc w:val="both"/>
        <w:rPr>
          <w:sz w:val="20"/>
          <w:szCs w:val="20"/>
          <w:lang w:val="en-US"/>
        </w:rPr>
      </w:pPr>
      <w:r w:rsidRPr="00CC215F">
        <w:rPr>
          <w:sz w:val="20"/>
          <w:szCs w:val="20"/>
          <w:lang w:val="en-US"/>
        </w:rPr>
        <w:t xml:space="preserve">1 – </w:t>
      </w:r>
      <w:r w:rsidR="00823A18" w:rsidRPr="005A0345">
        <w:rPr>
          <w:sz w:val="20"/>
          <w:szCs w:val="20"/>
          <w:lang w:val="en-US"/>
        </w:rPr>
        <w:t>adsorption of Zr on the sample surface;</w:t>
      </w:r>
    </w:p>
    <w:p w14:paraId="1F7A73C5" w14:textId="77777777" w:rsidR="008D338F" w:rsidRPr="005A0345" w:rsidRDefault="0088150D" w:rsidP="005C4965">
      <w:pPr>
        <w:pStyle w:val="a9"/>
        <w:spacing w:line="276" w:lineRule="auto"/>
        <w:ind w:firstLine="708"/>
        <w:jc w:val="both"/>
        <w:rPr>
          <w:sz w:val="20"/>
          <w:szCs w:val="20"/>
          <w:lang w:val="en-US"/>
        </w:rPr>
      </w:pPr>
      <w:r w:rsidRPr="00CC215F">
        <w:rPr>
          <w:sz w:val="20"/>
          <w:szCs w:val="20"/>
          <w:lang w:val="en-US"/>
        </w:rPr>
        <w:t xml:space="preserve">2 – chemical interaction of the absorbed Zr and basic metal, </w:t>
      </w:r>
      <w:r w:rsidR="00823A18" w:rsidRPr="005A0345">
        <w:rPr>
          <w:sz w:val="20"/>
          <w:szCs w:val="20"/>
          <w:lang w:val="en-US"/>
        </w:rPr>
        <w:t xml:space="preserve">formation of the </w:t>
      </w:r>
      <w:r w:rsidRPr="005A0345">
        <w:rPr>
          <w:sz w:val="20"/>
          <w:szCs w:val="20"/>
          <w:lang w:val="en-US"/>
        </w:rPr>
        <w:t xml:space="preserve">surface layer in the form of </w:t>
      </w:r>
      <w:proofErr w:type="spellStart"/>
      <w:r w:rsidR="00823A18" w:rsidRPr="005A0345">
        <w:rPr>
          <w:sz w:val="20"/>
          <w:szCs w:val="20"/>
          <w:lang w:val="en-US"/>
        </w:rPr>
        <w:t>Fe</w:t>
      </w:r>
      <w:r w:rsidR="00851A08" w:rsidRPr="005A0345">
        <w:rPr>
          <w:sz w:val="20"/>
          <w:szCs w:val="20"/>
          <w:vertAlign w:val="subscript"/>
          <w:lang w:val="en-US"/>
        </w:rPr>
        <w:t>x</w:t>
      </w:r>
      <w:r w:rsidR="00823A18" w:rsidRPr="005A0345">
        <w:rPr>
          <w:sz w:val="20"/>
          <w:szCs w:val="20"/>
          <w:lang w:val="en-US"/>
        </w:rPr>
        <w:t>Zr</w:t>
      </w:r>
      <w:r w:rsidR="00851A08" w:rsidRPr="005A0345">
        <w:rPr>
          <w:sz w:val="20"/>
          <w:szCs w:val="20"/>
          <w:vertAlign w:val="subscript"/>
          <w:lang w:val="en-US"/>
        </w:rPr>
        <w:t>y</w:t>
      </w:r>
      <w:proofErr w:type="spellEnd"/>
      <w:r w:rsidR="00823A18" w:rsidRPr="005A0345">
        <w:rPr>
          <w:sz w:val="20"/>
          <w:szCs w:val="20"/>
          <w:lang w:val="en-US"/>
        </w:rPr>
        <w:t xml:space="preserve"> </w:t>
      </w:r>
      <w:r w:rsidR="00E1275E" w:rsidRPr="005A0345">
        <w:rPr>
          <w:sz w:val="20"/>
          <w:szCs w:val="20"/>
          <w:lang w:val="en-US"/>
        </w:rPr>
        <w:t xml:space="preserve">membrane </w:t>
      </w:r>
      <w:r w:rsidR="00823A18" w:rsidRPr="005A0345">
        <w:rPr>
          <w:sz w:val="20"/>
          <w:szCs w:val="20"/>
          <w:lang w:val="en-US"/>
        </w:rPr>
        <w:t xml:space="preserve">or the </w:t>
      </w:r>
      <w:proofErr w:type="spellStart"/>
      <w:proofErr w:type="gramStart"/>
      <w:r w:rsidR="00823A18" w:rsidRPr="005A0345">
        <w:rPr>
          <w:sz w:val="20"/>
          <w:szCs w:val="20"/>
          <w:lang w:val="en-US"/>
        </w:rPr>
        <w:t>Fe</w:t>
      </w:r>
      <w:r w:rsidR="0093113A" w:rsidRPr="005A0345">
        <w:rPr>
          <w:sz w:val="20"/>
          <w:szCs w:val="20"/>
          <w:vertAlign w:val="subscript"/>
          <w:lang w:val="en-US"/>
        </w:rPr>
        <w:t>x</w:t>
      </w:r>
      <w:r w:rsidR="00823A18" w:rsidRPr="005A0345">
        <w:rPr>
          <w:sz w:val="20"/>
          <w:szCs w:val="20"/>
          <w:lang w:val="en-US"/>
        </w:rPr>
        <w:t>Zr</w:t>
      </w:r>
      <w:r w:rsidR="0093113A" w:rsidRPr="005A0345">
        <w:rPr>
          <w:sz w:val="20"/>
          <w:szCs w:val="20"/>
          <w:vertAlign w:val="subscript"/>
          <w:lang w:val="en-US"/>
        </w:rPr>
        <w:t>y</w:t>
      </w:r>
      <w:proofErr w:type="spellEnd"/>
      <w:r w:rsidR="00823A18" w:rsidRPr="005A0345">
        <w:rPr>
          <w:sz w:val="20"/>
          <w:szCs w:val="20"/>
          <w:lang w:val="en-US"/>
        </w:rPr>
        <w:t>(</w:t>
      </w:r>
      <w:proofErr w:type="gramEnd"/>
      <w:r w:rsidR="00823A18" w:rsidRPr="005A0345">
        <w:rPr>
          <w:sz w:val="20"/>
          <w:szCs w:val="20"/>
          <w:lang w:val="en-US"/>
        </w:rPr>
        <w:t>C,</w:t>
      </w:r>
      <w:r w:rsidR="00AD3AFF">
        <w:rPr>
          <w:sz w:val="20"/>
          <w:szCs w:val="20"/>
          <w:lang w:val="en-US"/>
        </w:rPr>
        <w:t xml:space="preserve"> </w:t>
      </w:r>
      <w:r w:rsidR="00823A18" w:rsidRPr="005A0345">
        <w:rPr>
          <w:sz w:val="20"/>
          <w:szCs w:val="20"/>
          <w:lang w:val="en-US"/>
        </w:rPr>
        <w:t>N)</w:t>
      </w:r>
      <w:r w:rsidR="0093113A" w:rsidRPr="005A0345">
        <w:rPr>
          <w:sz w:val="20"/>
          <w:szCs w:val="20"/>
          <w:vertAlign w:val="subscript"/>
          <w:lang w:val="en-US"/>
        </w:rPr>
        <w:t>z</w:t>
      </w:r>
      <w:r w:rsidR="00823A18" w:rsidRPr="005A0345">
        <w:rPr>
          <w:sz w:val="20"/>
          <w:szCs w:val="20"/>
          <w:lang w:val="en-US"/>
        </w:rPr>
        <w:t xml:space="preserve"> intermetallic compound stabilized with carbon and nitrogen;</w:t>
      </w:r>
    </w:p>
    <w:p w14:paraId="37B810E7" w14:textId="77777777" w:rsidR="008D338F" w:rsidRPr="005A0345" w:rsidRDefault="008D338F" w:rsidP="005C4965">
      <w:pPr>
        <w:pStyle w:val="a9"/>
        <w:spacing w:line="276" w:lineRule="auto"/>
        <w:ind w:firstLine="708"/>
        <w:jc w:val="both"/>
        <w:rPr>
          <w:sz w:val="20"/>
          <w:szCs w:val="20"/>
          <w:lang w:val="en-US"/>
        </w:rPr>
      </w:pPr>
      <w:r w:rsidRPr="005A0345">
        <w:rPr>
          <w:sz w:val="20"/>
          <w:szCs w:val="20"/>
          <w:lang w:val="en-US"/>
        </w:rPr>
        <w:t>3 –</w:t>
      </w:r>
      <w:r w:rsidR="00823A18" w:rsidRPr="005A0345">
        <w:rPr>
          <w:sz w:val="20"/>
          <w:szCs w:val="20"/>
          <w:lang w:val="en-US"/>
        </w:rPr>
        <w:t xml:space="preserve"> formation of a protective layer of </w:t>
      </w:r>
      <w:proofErr w:type="spellStart"/>
      <w:r w:rsidR="00823A18" w:rsidRPr="005A0345">
        <w:rPr>
          <w:sz w:val="20"/>
          <w:szCs w:val="20"/>
          <w:lang w:val="en-US"/>
        </w:rPr>
        <w:t>ZrC</w:t>
      </w:r>
      <w:proofErr w:type="spellEnd"/>
      <w:r w:rsidR="00823A18" w:rsidRPr="005A0345">
        <w:rPr>
          <w:sz w:val="20"/>
          <w:szCs w:val="20"/>
          <w:lang w:val="en-US"/>
        </w:rPr>
        <w:t xml:space="preserve"> carbides or </w:t>
      </w:r>
      <w:proofErr w:type="spellStart"/>
      <w:r w:rsidR="00823A18" w:rsidRPr="005A0345">
        <w:rPr>
          <w:sz w:val="20"/>
          <w:szCs w:val="20"/>
          <w:lang w:val="en-US"/>
        </w:rPr>
        <w:t>ZrN</w:t>
      </w:r>
      <w:proofErr w:type="spellEnd"/>
      <w:r w:rsidR="00823A18" w:rsidRPr="005A0345">
        <w:rPr>
          <w:sz w:val="20"/>
          <w:szCs w:val="20"/>
          <w:lang w:val="en-US"/>
        </w:rPr>
        <w:t xml:space="preserve"> nitrides;</w:t>
      </w:r>
    </w:p>
    <w:p w14:paraId="2B6D3A92" w14:textId="0F2F059D" w:rsidR="009345CE" w:rsidRPr="00CC215F" w:rsidRDefault="008D338F" w:rsidP="005C4965">
      <w:pPr>
        <w:pStyle w:val="a9"/>
        <w:spacing w:line="276" w:lineRule="auto"/>
        <w:ind w:firstLine="708"/>
        <w:jc w:val="both"/>
        <w:rPr>
          <w:lang w:val="en-US"/>
        </w:rPr>
      </w:pPr>
      <w:r w:rsidRPr="005A0345">
        <w:rPr>
          <w:sz w:val="20"/>
          <w:szCs w:val="20"/>
          <w:lang w:val="en-US"/>
        </w:rPr>
        <w:t>4 –</w:t>
      </w:r>
      <w:r w:rsidR="00823A18" w:rsidRPr="005A0345">
        <w:rPr>
          <w:sz w:val="20"/>
          <w:szCs w:val="20"/>
          <w:lang w:val="en-US"/>
        </w:rPr>
        <w:t xml:space="preserve"> exfoliation of </w:t>
      </w:r>
      <w:proofErr w:type="spellStart"/>
      <w:r w:rsidRPr="005A0345">
        <w:rPr>
          <w:sz w:val="20"/>
          <w:szCs w:val="20"/>
          <w:lang w:val="en-US"/>
        </w:rPr>
        <w:t>ZrC</w:t>
      </w:r>
      <w:proofErr w:type="spellEnd"/>
      <w:r w:rsidRPr="005A0345" w:rsidDel="008D338F">
        <w:rPr>
          <w:sz w:val="20"/>
          <w:szCs w:val="20"/>
          <w:lang w:val="en-US"/>
        </w:rPr>
        <w:t xml:space="preserve"> </w:t>
      </w:r>
      <w:r w:rsidRPr="005A0345">
        <w:rPr>
          <w:sz w:val="20"/>
          <w:szCs w:val="20"/>
          <w:lang w:val="en-US"/>
        </w:rPr>
        <w:t xml:space="preserve">and </w:t>
      </w:r>
      <w:proofErr w:type="spellStart"/>
      <w:r w:rsidRPr="005A0345">
        <w:rPr>
          <w:sz w:val="20"/>
          <w:szCs w:val="20"/>
          <w:lang w:val="en-US"/>
        </w:rPr>
        <w:t>ZrN</w:t>
      </w:r>
      <w:proofErr w:type="spellEnd"/>
      <w:r w:rsidRPr="005A0345" w:rsidDel="008D338F">
        <w:rPr>
          <w:sz w:val="20"/>
          <w:szCs w:val="20"/>
          <w:lang w:val="en-US"/>
        </w:rPr>
        <w:t xml:space="preserve"> </w:t>
      </w:r>
      <w:r w:rsidR="00823A18" w:rsidRPr="005A0345">
        <w:rPr>
          <w:sz w:val="20"/>
          <w:szCs w:val="20"/>
          <w:lang w:val="en-US"/>
        </w:rPr>
        <w:t>layer</w:t>
      </w:r>
      <w:r w:rsidRPr="005A0345">
        <w:rPr>
          <w:sz w:val="20"/>
          <w:szCs w:val="20"/>
          <w:lang w:val="en-US"/>
        </w:rPr>
        <w:t>s</w:t>
      </w:r>
      <w:r w:rsidR="00823A18" w:rsidRPr="005A0345">
        <w:rPr>
          <w:sz w:val="20"/>
          <w:szCs w:val="20"/>
          <w:lang w:val="en-US"/>
        </w:rPr>
        <w:t xml:space="preserve"> and </w:t>
      </w:r>
      <w:r w:rsidRPr="005A0345">
        <w:rPr>
          <w:sz w:val="20"/>
          <w:szCs w:val="20"/>
          <w:lang w:val="en-US"/>
        </w:rPr>
        <w:t>their subsequent regeneration</w:t>
      </w:r>
      <w:r w:rsidR="00823A18" w:rsidRPr="005A0345">
        <w:rPr>
          <w:sz w:val="20"/>
          <w:szCs w:val="20"/>
          <w:lang w:val="en-US"/>
        </w:rPr>
        <w:t>.</w:t>
      </w:r>
    </w:p>
    <w:p w14:paraId="186CC5EA" w14:textId="50B0980F" w:rsidR="00344F71" w:rsidRPr="00CC215F" w:rsidRDefault="00740A95" w:rsidP="00651620">
      <w:pPr>
        <w:pStyle w:val="a9"/>
        <w:spacing w:line="276" w:lineRule="auto"/>
        <w:ind w:firstLine="709"/>
        <w:jc w:val="both"/>
        <w:rPr>
          <w:sz w:val="20"/>
          <w:szCs w:val="20"/>
          <w:lang w:val="en-US"/>
        </w:rPr>
      </w:pPr>
      <w:r>
        <w:rPr>
          <w:sz w:val="20"/>
          <w:szCs w:val="20"/>
          <w:lang w:val="en-US"/>
        </w:rPr>
        <w:t>I</w:t>
      </w:r>
      <w:r w:rsidR="00A45806" w:rsidRPr="005A0345">
        <w:rPr>
          <w:sz w:val="20"/>
          <w:szCs w:val="20"/>
          <w:lang w:val="en-US"/>
        </w:rPr>
        <w:t>n the experiments conducted by the authors of this report, corrosion was virtually not detected, as determined by the decrease in the mass of steel samples, which indicates the replacement of iron with zirconium and lead. Moreover, no delamination of the zirconium-rich layer was observed. On the contrary, this layer adhered firmly to the base and did not have scratches on it, even under mechanical stress. In this case, nitrogen was created from the gas phase above the alloyed lead melt.</w:t>
      </w:r>
    </w:p>
    <w:p w14:paraId="1FF15171" w14:textId="6D37D6F3" w:rsidR="00D5567E" w:rsidRPr="00CC215F" w:rsidRDefault="00D5567E" w:rsidP="005964C6">
      <w:pPr>
        <w:pStyle w:val="a9"/>
        <w:spacing w:line="276" w:lineRule="auto"/>
        <w:ind w:firstLine="709"/>
        <w:jc w:val="both"/>
        <w:rPr>
          <w:sz w:val="20"/>
          <w:szCs w:val="20"/>
          <w:lang w:val="en-US"/>
        </w:rPr>
      </w:pPr>
      <w:r w:rsidRPr="005A0345">
        <w:rPr>
          <w:sz w:val="20"/>
          <w:szCs w:val="20"/>
          <w:lang w:val="en-US"/>
        </w:rPr>
        <w:t xml:space="preserve">The authors of this report used X-ray diffraction analysis and did not find intermetallic compounds of iron with zirconium. However, reflections from crystallographic planes (intensity peaks) characteristic of </w:t>
      </w:r>
      <w:proofErr w:type="spellStart"/>
      <w:r w:rsidRPr="005A0345">
        <w:rPr>
          <w:sz w:val="20"/>
          <w:szCs w:val="20"/>
          <w:lang w:val="en-US"/>
        </w:rPr>
        <w:t>ZrN</w:t>
      </w:r>
      <w:proofErr w:type="spellEnd"/>
      <w:r w:rsidRPr="005A0345">
        <w:rPr>
          <w:sz w:val="20"/>
          <w:szCs w:val="20"/>
          <w:lang w:val="en-US"/>
        </w:rPr>
        <w:t xml:space="preserve"> (</w:t>
      </w:r>
      <w:proofErr w:type="spellStart"/>
      <w:r w:rsidRPr="005A0345">
        <w:rPr>
          <w:sz w:val="20"/>
          <w:szCs w:val="20"/>
          <w:lang w:val="en-US"/>
        </w:rPr>
        <w:t>ZrC</w:t>
      </w:r>
      <w:proofErr w:type="spellEnd"/>
      <w:r w:rsidRPr="005A0345">
        <w:rPr>
          <w:sz w:val="20"/>
          <w:szCs w:val="20"/>
          <w:lang w:val="en-US"/>
        </w:rPr>
        <w:t xml:space="preserve">) compounds were detected repeatedly, which allows us to recognize as justified the vacancy method for introducing Zr into steel as proposed by the authors of this report. This method introduces Zr under the action of the chemical potential due to the concentration gradient of Zr, </w:t>
      </w:r>
      <w:proofErr w:type="spellStart"/>
      <w:r w:rsidRPr="005A0345">
        <w:rPr>
          <w:sz w:val="20"/>
          <w:szCs w:val="20"/>
          <w:lang w:val="en-US"/>
        </w:rPr>
        <w:t>i</w:t>
      </w:r>
      <w:proofErr w:type="spellEnd"/>
      <w:r w:rsidRPr="005A0345">
        <w:rPr>
          <w:sz w:val="20"/>
          <w:szCs w:val="20"/>
          <w:lang w:val="en-US"/>
        </w:rPr>
        <w:t>.</w:t>
      </w:r>
      <w:r w:rsidR="00E64A73" w:rsidRPr="00064B6A">
        <w:rPr>
          <w:sz w:val="20"/>
          <w:szCs w:val="20"/>
          <w:lang w:val="en-US"/>
        </w:rPr>
        <w:t xml:space="preserve"> </w:t>
      </w:r>
      <w:r w:rsidRPr="005A0345">
        <w:rPr>
          <w:sz w:val="20"/>
          <w:szCs w:val="20"/>
          <w:lang w:val="en-US"/>
        </w:rPr>
        <w:t xml:space="preserve">e. saturating the liquid metal sublayer alloy with zirconium during testing and the absence of </w:t>
      </w:r>
      <w:proofErr w:type="gramStart"/>
      <w:r w:rsidR="00E64A73" w:rsidRPr="005A0345">
        <w:rPr>
          <w:sz w:val="20"/>
          <w:szCs w:val="20"/>
          <w:lang w:val="en-US"/>
        </w:rPr>
        <w:t>zirconium</w:t>
      </w:r>
      <w:r w:rsidR="00E64A73" w:rsidRPr="005A0345" w:rsidDel="00E64A73">
        <w:rPr>
          <w:sz w:val="20"/>
          <w:szCs w:val="20"/>
          <w:lang w:val="en-US"/>
        </w:rPr>
        <w:t xml:space="preserve"> </w:t>
      </w:r>
      <w:r w:rsidRPr="005A0345">
        <w:rPr>
          <w:sz w:val="20"/>
          <w:szCs w:val="20"/>
          <w:lang w:val="en-US"/>
        </w:rPr>
        <w:t xml:space="preserve"> in</w:t>
      </w:r>
      <w:proofErr w:type="gramEnd"/>
      <w:r w:rsidRPr="005A0345">
        <w:rPr>
          <w:sz w:val="20"/>
          <w:szCs w:val="20"/>
          <w:lang w:val="en-US"/>
        </w:rPr>
        <w:t xml:space="preserve"> the steel base.</w:t>
      </w:r>
    </w:p>
    <w:p w14:paraId="07CE0EB5" w14:textId="77777777" w:rsidR="003560EE" w:rsidRPr="00CC215F" w:rsidRDefault="00B9095E" w:rsidP="005964C6">
      <w:pPr>
        <w:pStyle w:val="a9"/>
        <w:spacing w:line="276" w:lineRule="auto"/>
        <w:ind w:firstLine="709"/>
        <w:jc w:val="both"/>
        <w:rPr>
          <w:sz w:val="20"/>
          <w:szCs w:val="20"/>
          <w:lang w:val="en-US"/>
        </w:rPr>
      </w:pPr>
      <w:r w:rsidRPr="005A0345">
        <w:rPr>
          <w:sz w:val="20"/>
          <w:szCs w:val="20"/>
          <w:lang w:val="en-US"/>
        </w:rPr>
        <w:t xml:space="preserve">The area of iron depletion of ferritic-martensitic steel at temperatures up to </w:t>
      </w:r>
      <w:r w:rsidR="009D1AC3" w:rsidRPr="005A0345">
        <w:rPr>
          <w:sz w:val="20"/>
          <w:szCs w:val="20"/>
          <w:lang w:val="en-US"/>
        </w:rPr>
        <w:t>1130 K for 3</w:t>
      </w:r>
      <w:r w:rsidR="0023726C" w:rsidRPr="005A0345">
        <w:rPr>
          <w:sz w:val="20"/>
          <w:szCs w:val="20"/>
          <w:lang w:val="en-US"/>
        </w:rPr>
        <w:t>,</w:t>
      </w:r>
      <w:r w:rsidRPr="005A0345">
        <w:rPr>
          <w:sz w:val="20"/>
          <w:szCs w:val="20"/>
          <w:lang w:val="en-US"/>
        </w:rPr>
        <w:t>000 h was about 1</w:t>
      </w:r>
      <w:r w:rsidR="00651620" w:rsidRPr="005A0345">
        <w:rPr>
          <w:sz w:val="20"/>
          <w:szCs w:val="20"/>
          <w:lang w:val="en-US"/>
        </w:rPr>
        <w:t>5</w:t>
      </w:r>
      <w:r w:rsidR="009D1AC3" w:rsidRPr="005A0345">
        <w:rPr>
          <w:sz w:val="20"/>
          <w:szCs w:val="20"/>
          <w:lang w:val="en-US"/>
        </w:rPr>
        <w:t> </w:t>
      </w:r>
      <w:r w:rsidRPr="00CC215F">
        <w:rPr>
          <w:sz w:val="20"/>
          <w:szCs w:val="20"/>
        </w:rPr>
        <w:t>μ</w:t>
      </w:r>
      <w:r w:rsidRPr="005A0345">
        <w:rPr>
          <w:sz w:val="20"/>
          <w:szCs w:val="20"/>
          <w:lang w:val="en-US"/>
        </w:rPr>
        <w:t xml:space="preserve">m. When recalculated in the parabolic approximation for a </w:t>
      </w:r>
      <w:r w:rsidR="009D1AC3" w:rsidRPr="005A0345">
        <w:rPr>
          <w:sz w:val="20"/>
          <w:szCs w:val="20"/>
          <w:lang w:val="en-US"/>
        </w:rPr>
        <w:t>fuel element service life of 35</w:t>
      </w:r>
      <w:r w:rsidR="0023726C" w:rsidRPr="005A0345">
        <w:rPr>
          <w:sz w:val="20"/>
          <w:szCs w:val="20"/>
          <w:lang w:val="en-US"/>
        </w:rPr>
        <w:t>,</w:t>
      </w:r>
      <w:r w:rsidRPr="005A0345">
        <w:rPr>
          <w:sz w:val="20"/>
          <w:szCs w:val="20"/>
          <w:lang w:val="en-US"/>
        </w:rPr>
        <w:t xml:space="preserve">000 hours, the depth of the region of iron depletion of ferritic-martensitic steel at the same temperature is equal to </w:t>
      </w:r>
      <w:r w:rsidR="002E608A" w:rsidRPr="00CC215F">
        <w:rPr>
          <w:sz w:val="20"/>
          <w:szCs w:val="20"/>
          <w:lang w:val="en-US"/>
        </w:rPr>
        <w:t>50</w:t>
      </w:r>
      <w:r w:rsidRPr="005A0345">
        <w:rPr>
          <w:sz w:val="20"/>
          <w:szCs w:val="20"/>
          <w:lang w:val="en-US"/>
        </w:rPr>
        <w:t xml:space="preserve"> </w:t>
      </w:r>
      <w:r w:rsidRPr="00CC215F">
        <w:rPr>
          <w:sz w:val="20"/>
          <w:szCs w:val="20"/>
        </w:rPr>
        <w:t>μ</w:t>
      </w:r>
      <w:r w:rsidRPr="005A0345">
        <w:rPr>
          <w:sz w:val="20"/>
          <w:szCs w:val="20"/>
          <w:lang w:val="en-US"/>
        </w:rPr>
        <w:t xml:space="preserve">m. </w:t>
      </w:r>
    </w:p>
    <w:p w14:paraId="0716E124" w14:textId="77777777" w:rsidR="003560EE" w:rsidRDefault="003560EE" w:rsidP="00CC215F">
      <w:pPr>
        <w:pStyle w:val="a9"/>
        <w:spacing w:line="276" w:lineRule="auto"/>
        <w:ind w:firstLine="709"/>
        <w:jc w:val="both"/>
        <w:rPr>
          <w:sz w:val="20"/>
          <w:szCs w:val="20"/>
          <w:lang w:val="en-US"/>
        </w:rPr>
      </w:pPr>
      <w:r w:rsidRPr="005A0345">
        <w:rPr>
          <w:sz w:val="20"/>
          <w:szCs w:val="20"/>
          <w:lang w:val="en-US"/>
        </w:rPr>
        <w:t xml:space="preserve">Considering that the surface temperature of steel in reactors with a lead coolant does not exceed 920 K and </w:t>
      </w:r>
      <w:r w:rsidR="001D6FAD" w:rsidRPr="00CC215F">
        <w:rPr>
          <w:sz w:val="20"/>
          <w:szCs w:val="20"/>
          <w:lang w:val="en-US"/>
        </w:rPr>
        <w:t xml:space="preserve">the processes of </w:t>
      </w:r>
      <w:r w:rsidRPr="005A0345">
        <w:rPr>
          <w:sz w:val="20"/>
          <w:szCs w:val="20"/>
          <w:lang w:val="en-US"/>
        </w:rPr>
        <w:t xml:space="preserve">diffusion of steel components and their solubility in a lead-based alloy </w:t>
      </w:r>
      <w:r w:rsidR="001D6FAD" w:rsidRPr="005A0345">
        <w:rPr>
          <w:sz w:val="20"/>
          <w:szCs w:val="20"/>
          <w:lang w:val="en-US"/>
        </w:rPr>
        <w:t xml:space="preserve">are described by </w:t>
      </w:r>
      <w:r w:rsidRPr="005A0345">
        <w:rPr>
          <w:sz w:val="20"/>
          <w:szCs w:val="20"/>
          <w:lang w:val="en-US"/>
        </w:rPr>
        <w:t xml:space="preserve">the exponential Arrhenius </w:t>
      </w:r>
      <w:r w:rsidR="001D6FAD" w:rsidRPr="005A0345">
        <w:rPr>
          <w:sz w:val="20"/>
          <w:szCs w:val="20"/>
          <w:lang w:val="en-US"/>
        </w:rPr>
        <w:t>dependence</w:t>
      </w:r>
      <w:r w:rsidRPr="005A0345">
        <w:rPr>
          <w:sz w:val="20"/>
          <w:szCs w:val="20"/>
          <w:lang w:val="en-US"/>
        </w:rPr>
        <w:t>, a conclusion can be made about the corrosion resistance of ferritic-martensitic steel upon contact with lead alloyed with zirconium and magnesium.</w:t>
      </w:r>
    </w:p>
    <w:p w14:paraId="13C7DC13" w14:textId="64972ECA" w:rsidR="004C11DE" w:rsidRDefault="004C11DE" w:rsidP="00CC215F">
      <w:pPr>
        <w:pStyle w:val="a9"/>
        <w:spacing w:line="276" w:lineRule="auto"/>
        <w:ind w:firstLine="709"/>
        <w:jc w:val="both"/>
        <w:rPr>
          <w:sz w:val="20"/>
          <w:szCs w:val="20"/>
          <w:lang w:val="en-US"/>
        </w:rPr>
      </w:pPr>
      <w:r w:rsidRPr="004C11DE">
        <w:rPr>
          <w:sz w:val="20"/>
          <w:szCs w:val="20"/>
          <w:lang w:val="en-US"/>
        </w:rPr>
        <w:t xml:space="preserve">In </w:t>
      </w:r>
      <w:r w:rsidR="009B46FE" w:rsidRPr="004C11DE">
        <w:rPr>
          <w:sz w:val="20"/>
          <w:szCs w:val="20"/>
          <w:lang w:val="en-US"/>
        </w:rPr>
        <w:t>2014</w:t>
      </w:r>
      <w:r w:rsidR="009B46FE" w:rsidRPr="009B46FE">
        <w:rPr>
          <w:sz w:val="20"/>
          <w:szCs w:val="20"/>
          <w:lang w:val="en-US"/>
        </w:rPr>
        <w:t>-year</w:t>
      </w:r>
      <w:r w:rsidRPr="004C11DE">
        <w:rPr>
          <w:sz w:val="20"/>
          <w:szCs w:val="20"/>
          <w:lang w:val="en-US"/>
        </w:rPr>
        <w:t xml:space="preserve">, </w:t>
      </w:r>
      <w:r w:rsidR="0042259A">
        <w:rPr>
          <w:sz w:val="20"/>
          <w:szCs w:val="20"/>
          <w:lang w:val="en-US"/>
        </w:rPr>
        <w:t>FA</w:t>
      </w:r>
      <w:r w:rsidR="0042259A" w:rsidRPr="004C11DE">
        <w:rPr>
          <w:sz w:val="20"/>
          <w:szCs w:val="20"/>
          <w:lang w:val="en-US"/>
        </w:rPr>
        <w:t xml:space="preserve"> </w:t>
      </w:r>
      <w:r w:rsidRPr="004C11DE">
        <w:rPr>
          <w:sz w:val="20"/>
          <w:szCs w:val="20"/>
          <w:lang w:val="en-US"/>
        </w:rPr>
        <w:t>OU-4 with 4 versions of LMS (in the state of supply, purified from oxygen, purified from oxygen and doped with steel components, purified from oxygen and doped with magnesium and zirconium) was installed in BOR-60 [6]. Comparative analysis of test results is the subject of the following article.</w:t>
      </w:r>
    </w:p>
    <w:p w14:paraId="7B450BDA" w14:textId="77777777" w:rsidR="00034D22" w:rsidRPr="00CC215F" w:rsidRDefault="007C430C" w:rsidP="00CC215F">
      <w:pPr>
        <w:pStyle w:val="2"/>
        <w:rPr>
          <w:rFonts w:cs="Calibri"/>
        </w:rPr>
      </w:pPr>
      <w:r w:rsidRPr="00CC215F">
        <w:rPr>
          <w:bCs/>
          <w:bdr w:val="none" w:sz="0" w:space="0" w:color="auto" w:frame="1"/>
        </w:rPr>
        <w:t>F</w:t>
      </w:r>
      <w:r w:rsidRPr="00CC215F">
        <w:rPr>
          <w:bCs/>
          <w:bdr w:val="none" w:sz="0" w:space="0" w:color="auto" w:frame="1"/>
          <w:lang w:val="en-US"/>
        </w:rPr>
        <w:t>INDINGS</w:t>
      </w:r>
    </w:p>
    <w:p w14:paraId="49549A9E" w14:textId="16EAE69C" w:rsidR="008E30B5" w:rsidRDefault="00034D22" w:rsidP="008E30B5">
      <w:pPr>
        <w:spacing w:after="0"/>
        <w:ind w:firstLine="709"/>
        <w:jc w:val="both"/>
        <w:rPr>
          <w:rFonts w:ascii="Times New Roman" w:hAnsi="Times New Roman"/>
          <w:sz w:val="20"/>
          <w:szCs w:val="20"/>
          <w:bdr w:val="none" w:sz="0" w:space="0" w:color="auto" w:frame="1"/>
          <w:shd w:val="clear" w:color="auto" w:fill="FFFFFF"/>
          <w:lang w:val="en-US"/>
        </w:rPr>
      </w:pPr>
      <w:r w:rsidRPr="005A0345">
        <w:rPr>
          <w:rFonts w:ascii="Times New Roman" w:hAnsi="Times New Roman"/>
          <w:sz w:val="20"/>
          <w:szCs w:val="20"/>
          <w:bdr w:val="none" w:sz="0" w:space="0" w:color="auto" w:frame="1"/>
          <w:shd w:val="clear" w:color="auto" w:fill="FFFFFF"/>
          <w:lang w:val="en-US"/>
        </w:rPr>
        <w:t xml:space="preserve">This report analyzes the advantages of using </w:t>
      </w:r>
      <w:r w:rsidR="00602201" w:rsidRPr="00CC215F">
        <w:rPr>
          <w:rFonts w:ascii="Times New Roman" w:hAnsi="Times New Roman"/>
          <w:sz w:val="20"/>
          <w:szCs w:val="20"/>
          <w:bdr w:val="none" w:sz="0" w:space="0" w:color="auto" w:frame="1"/>
          <w:shd w:val="clear" w:color="auto" w:fill="FFFFFF"/>
          <w:lang w:val="en-US"/>
        </w:rPr>
        <w:t xml:space="preserve">lead </w:t>
      </w:r>
      <w:r w:rsidRPr="005A0345">
        <w:rPr>
          <w:rFonts w:ascii="Times New Roman" w:hAnsi="Times New Roman"/>
          <w:sz w:val="20"/>
          <w:szCs w:val="20"/>
          <w:bdr w:val="none" w:sz="0" w:space="0" w:color="auto" w:frame="1"/>
          <w:shd w:val="clear" w:color="auto" w:fill="FFFFFF"/>
          <w:lang w:val="en-US"/>
        </w:rPr>
        <w:t xml:space="preserve">liquid metal sublayer in the fuel rods in fast reactor cores and substantiates a method for ensuring the compatibility of the sublayer with the </w:t>
      </w:r>
      <w:r w:rsidR="005C5571">
        <w:rPr>
          <w:rFonts w:ascii="Times New Roman" w:hAnsi="Times New Roman"/>
          <w:sz w:val="20"/>
          <w:szCs w:val="20"/>
          <w:bdr w:val="none" w:sz="0" w:space="0" w:color="auto" w:frame="1"/>
          <w:shd w:val="clear" w:color="auto" w:fill="FFFFFF"/>
          <w:lang w:val="en-US"/>
        </w:rPr>
        <w:t>cladding</w:t>
      </w:r>
      <w:r w:rsidRPr="005A0345">
        <w:rPr>
          <w:rFonts w:ascii="Times New Roman" w:hAnsi="Times New Roman"/>
          <w:sz w:val="20"/>
          <w:szCs w:val="20"/>
          <w:bdr w:val="none" w:sz="0" w:space="0" w:color="auto" w:frame="1"/>
          <w:shd w:val="clear" w:color="auto" w:fill="FFFFFF"/>
          <w:lang w:val="en-US"/>
        </w:rPr>
        <w:t xml:space="preserve"> and fuel by alloying the lead to fill the fuel-rod gap with magnesium and zirconium. In this case, a stable </w:t>
      </w:r>
      <w:r w:rsidR="009B46FE" w:rsidRPr="008E30B5">
        <w:rPr>
          <w:rFonts w:ascii="Times New Roman" w:hAnsi="Times New Roman"/>
          <w:sz w:val="20"/>
          <w:szCs w:val="20"/>
          <w:lang w:val="en-US"/>
        </w:rPr>
        <w:t>zirconium</w:t>
      </w:r>
      <w:r w:rsidRPr="008E30B5">
        <w:rPr>
          <w:rFonts w:ascii="Times New Roman" w:hAnsi="Times New Roman"/>
          <w:sz w:val="20"/>
          <w:szCs w:val="20"/>
          <w:bdr w:val="none" w:sz="0" w:space="0" w:color="auto" w:frame="1"/>
          <w:shd w:val="clear" w:color="auto" w:fill="FFFFFF"/>
          <w:lang w:val="en-US"/>
        </w:rPr>
        <w:t>-nitride</w:t>
      </w:r>
      <w:r w:rsidRPr="005A0345">
        <w:rPr>
          <w:rFonts w:ascii="Times New Roman" w:hAnsi="Times New Roman"/>
          <w:sz w:val="20"/>
          <w:szCs w:val="20"/>
          <w:bdr w:val="none" w:sz="0" w:space="0" w:color="auto" w:frame="1"/>
          <w:shd w:val="clear" w:color="auto" w:fill="FFFFFF"/>
          <w:lang w:val="en-US"/>
        </w:rPr>
        <w:t xml:space="preserve">-based coating in conjunction with </w:t>
      </w:r>
      <w:r w:rsidR="009B46FE">
        <w:rPr>
          <w:rFonts w:ascii="Times New Roman" w:hAnsi="Times New Roman"/>
          <w:sz w:val="20"/>
          <w:szCs w:val="20"/>
          <w:bdr w:val="none" w:sz="0" w:space="0" w:color="auto" w:frame="1"/>
          <w:shd w:val="clear" w:color="auto" w:fill="FFFFFF"/>
          <w:lang w:val="en-US"/>
        </w:rPr>
        <w:t>lead</w:t>
      </w:r>
      <w:r w:rsidR="009B46FE" w:rsidRPr="005A0345">
        <w:rPr>
          <w:rFonts w:ascii="Times New Roman" w:hAnsi="Times New Roman"/>
          <w:sz w:val="20"/>
          <w:szCs w:val="20"/>
          <w:bdr w:val="none" w:sz="0" w:space="0" w:color="auto" w:frame="1"/>
          <w:shd w:val="clear" w:color="auto" w:fill="FFFFFF"/>
          <w:lang w:val="en-US"/>
        </w:rPr>
        <w:t xml:space="preserve"> </w:t>
      </w:r>
      <w:r w:rsidRPr="005A0345">
        <w:rPr>
          <w:rFonts w:ascii="Times New Roman" w:hAnsi="Times New Roman"/>
          <w:sz w:val="20"/>
          <w:szCs w:val="20"/>
          <w:bdr w:val="none" w:sz="0" w:space="0" w:color="auto" w:frame="1"/>
          <w:shd w:val="clear" w:color="auto" w:fill="FFFFFF"/>
          <w:lang w:val="en-US"/>
        </w:rPr>
        <w:t xml:space="preserve">is created on the surface of the steel, which promotes the self-healing of point defects arising in the steel due to the dissolution of iron. </w:t>
      </w:r>
    </w:p>
    <w:p w14:paraId="22E49904" w14:textId="049D2B50" w:rsidR="00034D22" w:rsidRDefault="00034D22" w:rsidP="008E30B5">
      <w:pPr>
        <w:spacing w:after="240"/>
        <w:ind w:firstLine="709"/>
        <w:jc w:val="both"/>
        <w:rPr>
          <w:rFonts w:ascii="Times New Roman" w:hAnsi="Times New Roman"/>
          <w:sz w:val="20"/>
          <w:szCs w:val="20"/>
          <w:bdr w:val="none" w:sz="0" w:space="0" w:color="auto" w:frame="1"/>
          <w:shd w:val="clear" w:color="auto" w:fill="FFFFFF"/>
          <w:lang w:val="en-US"/>
        </w:rPr>
      </w:pPr>
      <w:r w:rsidRPr="005A0345">
        <w:rPr>
          <w:rFonts w:ascii="Times New Roman" w:hAnsi="Times New Roman"/>
          <w:sz w:val="20"/>
          <w:szCs w:val="20"/>
          <w:bdr w:val="none" w:sz="0" w:space="0" w:color="auto" w:frame="1"/>
          <w:shd w:val="clear" w:color="auto" w:fill="FFFFFF"/>
          <w:lang w:val="en-US"/>
        </w:rPr>
        <w:t xml:space="preserve">The authors have developed an approach to describing the process of mutual mass transfer between the steel and the liquid metal components during the creation of a protective nitride coating on the </w:t>
      </w:r>
      <w:r w:rsidR="005C5571">
        <w:rPr>
          <w:rFonts w:ascii="Times New Roman" w:hAnsi="Times New Roman"/>
          <w:sz w:val="20"/>
          <w:szCs w:val="20"/>
          <w:bdr w:val="none" w:sz="0" w:space="0" w:color="auto" w:frame="1"/>
          <w:shd w:val="clear" w:color="auto" w:fill="FFFFFF"/>
          <w:lang w:val="en-US"/>
        </w:rPr>
        <w:t>cladding</w:t>
      </w:r>
      <w:r w:rsidRPr="005A0345">
        <w:rPr>
          <w:rFonts w:ascii="Times New Roman" w:hAnsi="Times New Roman"/>
          <w:sz w:val="20"/>
          <w:szCs w:val="20"/>
          <w:bdr w:val="none" w:sz="0" w:space="0" w:color="auto" w:frame="1"/>
          <w:shd w:val="clear" w:color="auto" w:fill="FFFFFF"/>
          <w:lang w:val="en-US"/>
        </w:rPr>
        <w:t xml:space="preserve"> surface, consistent with the results of the experiments. It can be concluded that, in the presence of </w:t>
      </w:r>
      <w:r w:rsidR="008E30B5" w:rsidRPr="008E30B5">
        <w:rPr>
          <w:rFonts w:ascii="Times New Roman" w:hAnsi="Times New Roman"/>
          <w:sz w:val="20"/>
          <w:szCs w:val="20"/>
          <w:lang w:val="en-US"/>
        </w:rPr>
        <w:t>magnesium</w:t>
      </w:r>
      <w:r w:rsidR="008E30B5" w:rsidRPr="008E30B5" w:rsidDel="008E30B5">
        <w:rPr>
          <w:rFonts w:ascii="Times New Roman" w:hAnsi="Times New Roman"/>
          <w:sz w:val="20"/>
          <w:szCs w:val="20"/>
          <w:bdr w:val="none" w:sz="0" w:space="0" w:color="auto" w:frame="1"/>
          <w:shd w:val="clear" w:color="auto" w:fill="FFFFFF"/>
          <w:lang w:val="en-US"/>
        </w:rPr>
        <w:t xml:space="preserve"> </w:t>
      </w:r>
      <w:r w:rsidRPr="008E30B5">
        <w:rPr>
          <w:rFonts w:ascii="Times New Roman" w:hAnsi="Times New Roman"/>
          <w:sz w:val="20"/>
          <w:szCs w:val="20"/>
          <w:bdr w:val="none" w:sz="0" w:space="0" w:color="auto" w:frame="1"/>
          <w:shd w:val="clear" w:color="auto" w:fill="FFFFFF"/>
          <w:lang w:val="en-US"/>
        </w:rPr>
        <w:t xml:space="preserve">- and </w:t>
      </w:r>
      <w:r w:rsidR="008E30B5" w:rsidRPr="008E30B5">
        <w:rPr>
          <w:rFonts w:ascii="Times New Roman" w:hAnsi="Times New Roman"/>
          <w:sz w:val="20"/>
          <w:szCs w:val="20"/>
          <w:lang w:val="en-US"/>
        </w:rPr>
        <w:t>zirconium</w:t>
      </w:r>
      <w:r w:rsidR="008E30B5" w:rsidRPr="008E30B5" w:rsidDel="008E30B5">
        <w:rPr>
          <w:rFonts w:ascii="Times New Roman" w:hAnsi="Times New Roman"/>
          <w:sz w:val="20"/>
          <w:szCs w:val="20"/>
          <w:bdr w:val="none" w:sz="0" w:space="0" w:color="auto" w:frame="1"/>
          <w:shd w:val="clear" w:color="auto" w:fill="FFFFFF"/>
          <w:lang w:val="en-US"/>
        </w:rPr>
        <w:t xml:space="preserve"> </w:t>
      </w:r>
      <w:r w:rsidRPr="008E30B5">
        <w:rPr>
          <w:rFonts w:ascii="Times New Roman" w:hAnsi="Times New Roman"/>
          <w:sz w:val="20"/>
          <w:szCs w:val="20"/>
          <w:bdr w:val="none" w:sz="0" w:space="0" w:color="auto" w:frame="1"/>
          <w:shd w:val="clear" w:color="auto" w:fill="FFFFFF"/>
          <w:lang w:val="en-US"/>
        </w:rPr>
        <w:t xml:space="preserve">-alloying components in the lead filling the fuel-rod gap, the problem of compatibility between the sublayer, the </w:t>
      </w:r>
      <w:r w:rsidR="005C5571" w:rsidRPr="008E30B5">
        <w:rPr>
          <w:rFonts w:ascii="Times New Roman" w:hAnsi="Times New Roman"/>
          <w:sz w:val="20"/>
          <w:szCs w:val="20"/>
          <w:bdr w:val="none" w:sz="0" w:space="0" w:color="auto" w:frame="1"/>
          <w:shd w:val="clear" w:color="auto" w:fill="FFFFFF"/>
          <w:lang w:val="en-US"/>
        </w:rPr>
        <w:t>cladding</w:t>
      </w:r>
      <w:r w:rsidRPr="005A0345">
        <w:rPr>
          <w:rFonts w:ascii="Times New Roman" w:hAnsi="Times New Roman"/>
          <w:sz w:val="20"/>
          <w:szCs w:val="20"/>
          <w:bdr w:val="none" w:sz="0" w:space="0" w:color="auto" w:frame="1"/>
          <w:shd w:val="clear" w:color="auto" w:fill="FFFFFF"/>
          <w:lang w:val="en-US"/>
        </w:rPr>
        <w:t xml:space="preserve"> and the fuel is generally resolved, and there is no corrosion of the </w:t>
      </w:r>
      <w:r w:rsidR="005C5571">
        <w:rPr>
          <w:rFonts w:ascii="Times New Roman" w:hAnsi="Times New Roman"/>
          <w:sz w:val="20"/>
          <w:szCs w:val="20"/>
          <w:bdr w:val="none" w:sz="0" w:space="0" w:color="auto" w:frame="1"/>
          <w:shd w:val="clear" w:color="auto" w:fill="FFFFFF"/>
          <w:lang w:val="en-US"/>
        </w:rPr>
        <w:t>cladding</w:t>
      </w:r>
      <w:r w:rsidRPr="005A0345">
        <w:rPr>
          <w:rFonts w:ascii="Times New Roman" w:hAnsi="Times New Roman"/>
          <w:sz w:val="20"/>
          <w:szCs w:val="20"/>
          <w:bdr w:val="none" w:sz="0" w:space="0" w:color="auto" w:frame="1"/>
          <w:shd w:val="clear" w:color="auto" w:fill="FFFFFF"/>
          <w:lang w:val="en-US"/>
        </w:rPr>
        <w:t xml:space="preserve"> steel.</w:t>
      </w:r>
    </w:p>
    <w:p w14:paraId="54F3FA71" w14:textId="4139C50E" w:rsidR="00882197" w:rsidRPr="00CC215F" w:rsidRDefault="003608A4" w:rsidP="008E30B5">
      <w:pPr>
        <w:spacing w:after="240"/>
        <w:jc w:val="center"/>
        <w:rPr>
          <w:rFonts w:ascii="Times New Roman" w:hAnsi="Times New Roman"/>
          <w:sz w:val="24"/>
          <w:szCs w:val="24"/>
        </w:rPr>
      </w:pPr>
      <w:r w:rsidRPr="00CC215F">
        <w:rPr>
          <w:rFonts w:ascii="Times New Roman" w:hAnsi="Times New Roman"/>
          <w:b/>
          <w:sz w:val="20"/>
          <w:szCs w:val="20"/>
        </w:rPr>
        <w:t>REFERENCES</w:t>
      </w:r>
    </w:p>
    <w:p w14:paraId="2EDB9892" w14:textId="60498FC3" w:rsidR="00E2632E" w:rsidRPr="00CC215F" w:rsidRDefault="00E2632E" w:rsidP="00E2632E">
      <w:pPr>
        <w:pStyle w:val="Referencelist"/>
      </w:pPr>
      <w:bookmarkStart w:id="4" w:name="_Hlk72340845"/>
      <w:bookmarkStart w:id="5" w:name="_Hlk72341137"/>
      <w:r w:rsidRPr="00CC215F">
        <w:t>ADAMOV, Е.О., ORLOV, V.V., SMIRNOV, V.S., “Progress in lead cooled fast reactor design”, Design and Safety of Advanced Nuclear Power Plants</w:t>
      </w:r>
      <w:r w:rsidRPr="00CC215F">
        <w:rPr>
          <w:lang w:val="en-US"/>
        </w:rPr>
        <w:t>,</w:t>
      </w:r>
      <w:r w:rsidRPr="00CC215F">
        <w:t xml:space="preserve"> </w:t>
      </w:r>
      <w:r w:rsidRPr="008E30B5">
        <w:rPr>
          <w:b/>
          <w:bCs/>
        </w:rPr>
        <w:t>2</w:t>
      </w:r>
      <w:r w:rsidRPr="00CC215F">
        <w:rPr>
          <w:lang w:val="en-US"/>
        </w:rPr>
        <w:t>,</w:t>
      </w:r>
      <w:r w:rsidRPr="00CC215F">
        <w:t xml:space="preserve"> Paper №16-6 (Proc. Intern. Conf., Tokyo, Japan, Oct. 25</w:t>
      </w:r>
      <w:r w:rsidRPr="00CC215F">
        <w:rPr>
          <w:lang w:val="en-US"/>
        </w:rPr>
        <w:t>–</w:t>
      </w:r>
      <w:r w:rsidRPr="00CC215F">
        <w:t>29, 1992</w:t>
      </w:r>
      <w:r w:rsidRPr="00CC215F">
        <w:rPr>
          <w:lang w:val="en-US"/>
        </w:rPr>
        <w:t>)</w:t>
      </w:r>
      <w:r w:rsidRPr="00CC215F">
        <w:t xml:space="preserve"> 1</w:t>
      </w:r>
      <w:r w:rsidRPr="00CC215F">
        <w:rPr>
          <w:lang w:val="en-US"/>
        </w:rPr>
        <w:t>–</w:t>
      </w:r>
      <w:r w:rsidRPr="00CC215F">
        <w:t>4.</w:t>
      </w:r>
      <w:bookmarkEnd w:id="4"/>
      <w:bookmarkEnd w:id="5"/>
    </w:p>
    <w:p w14:paraId="3978D283" w14:textId="13723FFE" w:rsidR="00E2632E" w:rsidRPr="00CC215F" w:rsidRDefault="00E2632E" w:rsidP="00E2632E">
      <w:pPr>
        <w:pStyle w:val="Referencelist"/>
      </w:pPr>
      <w:r w:rsidRPr="00CC215F">
        <w:t xml:space="preserve">ORLOV, V.V., PIKALOV, A.A., SILA-NOVITSKY, A.G. et al., </w:t>
      </w:r>
      <w:r w:rsidR="00AB5C25">
        <w:rPr>
          <w:lang w:val="en-US"/>
        </w:rPr>
        <w:t>“</w:t>
      </w:r>
      <w:r w:rsidRPr="00CC215F">
        <w:t>Experimental loop channel in the BOR-60 reactor for testing fuel elements of BREST reactors</w:t>
      </w:r>
      <w:r w:rsidR="00AB5C25">
        <w:t>”</w:t>
      </w:r>
      <w:r w:rsidRPr="00CC215F">
        <w:t xml:space="preserve">, </w:t>
      </w:r>
      <w:r w:rsidR="00894B84" w:rsidRPr="00CC215F">
        <w:t>TZhMT-98</w:t>
      </w:r>
      <w:r w:rsidR="00894B84">
        <w:t xml:space="preserve"> (</w:t>
      </w:r>
      <w:r w:rsidRPr="00CC215F">
        <w:t>Collection: TZhMT-98, 1999</w:t>
      </w:r>
      <w:r w:rsidR="00894B84">
        <w:t>), IPPE</w:t>
      </w:r>
      <w:r w:rsidR="00280207">
        <w:t xml:space="preserve">, </w:t>
      </w:r>
      <w:proofErr w:type="spellStart"/>
      <w:r w:rsidR="00280207" w:rsidRPr="00CC215F">
        <w:t>Obninsk</w:t>
      </w:r>
      <w:proofErr w:type="spellEnd"/>
      <w:r w:rsidR="00280207">
        <w:t xml:space="preserve"> (1999)</w:t>
      </w:r>
      <w:r w:rsidRPr="00CC215F">
        <w:t xml:space="preserve"> 521–528.</w:t>
      </w:r>
    </w:p>
    <w:p w14:paraId="6B30AB47" w14:textId="0424136F" w:rsidR="00E2632E" w:rsidRPr="00CC215F" w:rsidRDefault="00E2632E" w:rsidP="00E2632E">
      <w:pPr>
        <w:pStyle w:val="Referencelist"/>
      </w:pPr>
      <w:r w:rsidRPr="00CC215F">
        <w:t xml:space="preserve">KORDYUKOV, A.G., LEONOV, V.N., PIKALOV, A.A. et al., Testing fuel element </w:t>
      </w:r>
      <w:proofErr w:type="spellStart"/>
      <w:r w:rsidRPr="00CC215F">
        <w:t>mockups</w:t>
      </w:r>
      <w:proofErr w:type="spellEnd"/>
      <w:r w:rsidRPr="00CC215F">
        <w:t xml:space="preserve"> of the BREST-OD-300 reactor in an autonomous lead-cooled channel BOR-60, Atomic Energy</w:t>
      </w:r>
      <w:r w:rsidR="00280207">
        <w:t xml:space="preserve"> </w:t>
      </w:r>
      <w:r w:rsidRPr="008E30B5">
        <w:rPr>
          <w:b/>
          <w:bCs/>
        </w:rPr>
        <w:t>97</w:t>
      </w:r>
      <w:r w:rsidRPr="00CC215F">
        <w:t xml:space="preserve"> 2</w:t>
      </w:r>
      <w:r w:rsidR="00C535C6">
        <w:t xml:space="preserve"> </w:t>
      </w:r>
      <w:r w:rsidRPr="00CC215F">
        <w:t>(2004) 131–138.</w:t>
      </w:r>
    </w:p>
    <w:p w14:paraId="4527ABC4" w14:textId="5D55A6F5" w:rsidR="00E2632E" w:rsidRPr="00CC215F" w:rsidRDefault="00E2632E" w:rsidP="00E2632E">
      <w:pPr>
        <w:pStyle w:val="Referencelist"/>
      </w:pPr>
      <w:r w:rsidRPr="00CC215F">
        <w:rPr>
          <w:lang w:eastAsia="ru-RU"/>
        </w:rPr>
        <w:lastRenderedPageBreak/>
        <w:t xml:space="preserve">KRYUKOV, F.N., NIKITIN, O.N., KUZMIN, S.V. et al., </w:t>
      </w:r>
      <w:r w:rsidR="00C535C6">
        <w:rPr>
          <w:lang w:eastAsia="ru-RU"/>
        </w:rPr>
        <w:t>“</w:t>
      </w:r>
      <w:r w:rsidRPr="00CC215F">
        <w:rPr>
          <w:lang w:eastAsia="ru-RU"/>
        </w:rPr>
        <w:t>State of nitride fuel after irradiation in fast reactors</w:t>
      </w:r>
      <w:r w:rsidR="00C535C6">
        <w:rPr>
          <w:lang w:eastAsia="ru-RU"/>
        </w:rPr>
        <w:t>”</w:t>
      </w:r>
      <w:r w:rsidRPr="00CC215F">
        <w:rPr>
          <w:lang w:eastAsia="ru-RU"/>
        </w:rPr>
        <w:t>, Atomic Energy</w:t>
      </w:r>
      <w:r w:rsidR="00C535C6">
        <w:rPr>
          <w:lang w:eastAsia="ru-RU"/>
        </w:rPr>
        <w:t xml:space="preserve"> </w:t>
      </w:r>
      <w:r w:rsidRPr="008E30B5">
        <w:rPr>
          <w:b/>
          <w:bCs/>
          <w:lang w:eastAsia="ru-RU"/>
        </w:rPr>
        <w:t>112</w:t>
      </w:r>
      <w:r w:rsidR="00C535C6">
        <w:rPr>
          <w:lang w:eastAsia="ru-RU"/>
        </w:rPr>
        <w:t xml:space="preserve"> </w:t>
      </w:r>
      <w:r w:rsidRPr="00CC215F">
        <w:rPr>
          <w:lang w:eastAsia="ru-RU"/>
        </w:rPr>
        <w:t>6 (2012) 336–341.</w:t>
      </w:r>
    </w:p>
    <w:p w14:paraId="1DF56A7A" w14:textId="39F2DD0C" w:rsidR="00E2632E" w:rsidRDefault="00E2632E" w:rsidP="00E2632E">
      <w:pPr>
        <w:pStyle w:val="Referencelist"/>
      </w:pPr>
      <w:r w:rsidRPr="00CC215F">
        <w:rPr>
          <w:lang w:eastAsia="ru-RU"/>
        </w:rPr>
        <w:t xml:space="preserve">BELYAEVA, A.V., GILMUTDINOV, I.F., ZHEMKOV, I.Y. ​et al., </w:t>
      </w:r>
      <w:r w:rsidR="00C535C6">
        <w:rPr>
          <w:lang w:eastAsia="ru-RU"/>
        </w:rPr>
        <w:t>“</w:t>
      </w:r>
      <w:r w:rsidRPr="00CC215F">
        <w:rPr>
          <w:lang w:eastAsia="ru-RU"/>
        </w:rPr>
        <w:t>Features of swelling of uranium-plutonium nitride fuel during low-temperature irradiation in a fast reactor until 5.5% of heavy atoms are burned up</w:t>
      </w:r>
      <w:r w:rsidR="00C535C6">
        <w:rPr>
          <w:lang w:eastAsia="ru-RU"/>
        </w:rPr>
        <w:t>”</w:t>
      </w:r>
      <w:r w:rsidRPr="00CC215F">
        <w:rPr>
          <w:lang w:eastAsia="ru-RU"/>
        </w:rPr>
        <w:t xml:space="preserve">, Atomic Energy </w:t>
      </w:r>
      <w:r w:rsidRPr="008E30B5">
        <w:rPr>
          <w:b/>
          <w:bCs/>
          <w:lang w:eastAsia="ru-RU"/>
        </w:rPr>
        <w:t>122</w:t>
      </w:r>
      <w:r w:rsidR="00C535C6">
        <w:rPr>
          <w:lang w:eastAsia="ru-RU"/>
        </w:rPr>
        <w:t xml:space="preserve"> </w:t>
      </w:r>
      <w:r w:rsidRPr="00CC215F">
        <w:rPr>
          <w:lang w:eastAsia="ru-RU"/>
        </w:rPr>
        <w:t>5 (2017) 263–266.</w:t>
      </w:r>
    </w:p>
    <w:p w14:paraId="6B028FDA" w14:textId="7AFA5332" w:rsidR="003172B3" w:rsidRDefault="00541A07" w:rsidP="003172B3">
      <w:pPr>
        <w:pStyle w:val="Referencelist"/>
        <w:rPr>
          <w:color w:val="000000" w:themeColor="text1"/>
        </w:rPr>
      </w:pPr>
      <w:r w:rsidRPr="00F4678E">
        <w:rPr>
          <w:color w:val="000000" w:themeColor="text1"/>
          <w:lang w:val="en-US" w:eastAsia="ru-RU"/>
        </w:rPr>
        <w:t>ADAMOV E.O., ZABUD'KO L.M., MOCHALOV Y.S.</w:t>
      </w:r>
      <w:r w:rsidRPr="00F4678E">
        <w:rPr>
          <w:color w:val="000000" w:themeColor="text1"/>
          <w:lang w:eastAsia="ru-RU"/>
        </w:rPr>
        <w:t xml:space="preserve"> ​et al.</w:t>
      </w:r>
      <w:r w:rsidRPr="00F4678E">
        <w:rPr>
          <w:color w:val="000000" w:themeColor="text1"/>
          <w:lang w:val="en-US" w:eastAsia="ru-RU"/>
        </w:rPr>
        <w:t xml:space="preserve">, </w:t>
      </w:r>
      <w:r w:rsidR="00C535C6">
        <w:rPr>
          <w:color w:val="000000" w:themeColor="text1"/>
          <w:lang w:val="en-US" w:eastAsia="ru-RU"/>
        </w:rPr>
        <w:t>“</w:t>
      </w:r>
      <w:hyperlink r:id="rId9" w:history="1">
        <w:r w:rsidRPr="00F4678E">
          <w:rPr>
            <w:color w:val="000000" w:themeColor="text1"/>
            <w:lang w:val="en-US" w:eastAsia="ru-RU"/>
          </w:rPr>
          <w:t>Development of fuel pin with uranium-plutonium nitride fuel and liquid-metal sublayer</w:t>
        </w:r>
      </w:hyperlink>
      <w:r w:rsidR="00C535C6">
        <w:rPr>
          <w:color w:val="000000" w:themeColor="text1"/>
          <w:lang w:val="en-US" w:eastAsia="ru-RU"/>
        </w:rPr>
        <w:t>”</w:t>
      </w:r>
      <w:r w:rsidRPr="00F4678E">
        <w:rPr>
          <w:color w:val="000000" w:themeColor="text1"/>
          <w:lang w:eastAsia="ru-RU"/>
        </w:rPr>
        <w:t xml:space="preserve">, </w:t>
      </w:r>
      <w:hyperlink r:id="rId10" w:history="1">
        <w:r w:rsidRPr="00C75A69">
          <w:rPr>
            <w:color w:val="000000" w:themeColor="text1"/>
            <w:lang w:eastAsia="ru-RU"/>
          </w:rPr>
          <w:t>Atomic Energy</w:t>
        </w:r>
      </w:hyperlink>
      <w:r w:rsidR="00C535C6">
        <w:rPr>
          <w:color w:val="000000" w:themeColor="text1"/>
          <w:lang w:eastAsia="ru-RU"/>
        </w:rPr>
        <w:t xml:space="preserve"> </w:t>
      </w:r>
      <w:r w:rsidR="00F4678E" w:rsidRPr="00F4678E">
        <w:rPr>
          <w:color w:val="000000" w:themeColor="text1"/>
          <w:lang w:eastAsia="ru-RU"/>
        </w:rPr>
        <w:t> </w:t>
      </w:r>
      <w:r w:rsidRPr="008E30B5">
        <w:rPr>
          <w:b/>
          <w:bCs/>
          <w:color w:val="000000" w:themeColor="text1"/>
          <w:lang w:eastAsia="ru-RU"/>
        </w:rPr>
        <w:t>127</w:t>
      </w:r>
      <w:r w:rsidRPr="00C75A69">
        <w:rPr>
          <w:color w:val="000000" w:themeColor="text1"/>
          <w:lang w:eastAsia="ru-RU"/>
        </w:rPr>
        <w:t> </w:t>
      </w:r>
      <w:hyperlink r:id="rId11" w:history="1">
        <w:r w:rsidRPr="00C75A69">
          <w:rPr>
            <w:color w:val="000000" w:themeColor="text1"/>
            <w:lang w:eastAsia="ru-RU"/>
          </w:rPr>
          <w:t> 5</w:t>
        </w:r>
      </w:hyperlink>
      <w:r w:rsidR="00F4678E" w:rsidRPr="00C75A69">
        <w:rPr>
          <w:color w:val="000000" w:themeColor="text1"/>
          <w:lang w:eastAsia="ru-RU"/>
        </w:rPr>
        <w:t xml:space="preserve"> </w:t>
      </w:r>
      <w:r w:rsidR="00F4678E" w:rsidRPr="00F4678E">
        <w:rPr>
          <w:color w:val="000000" w:themeColor="text1"/>
          <w:lang w:eastAsia="ru-RU"/>
        </w:rPr>
        <w:t>(</w:t>
      </w:r>
      <w:r w:rsidR="00F4678E" w:rsidRPr="00C75A69">
        <w:rPr>
          <w:color w:val="000000" w:themeColor="text1"/>
          <w:lang w:eastAsia="ru-RU"/>
        </w:rPr>
        <w:t>2020</w:t>
      </w:r>
      <w:r w:rsidR="00F4678E" w:rsidRPr="00F4678E">
        <w:rPr>
          <w:color w:val="000000" w:themeColor="text1"/>
          <w:lang w:eastAsia="ru-RU"/>
        </w:rPr>
        <w:t>)</w:t>
      </w:r>
      <w:r w:rsidRPr="00C75A69">
        <w:rPr>
          <w:color w:val="000000" w:themeColor="text1"/>
          <w:lang w:eastAsia="ru-RU"/>
        </w:rPr>
        <w:t xml:space="preserve"> 280-287.</w:t>
      </w:r>
    </w:p>
    <w:p w14:paraId="5C558D9D" w14:textId="0F30F430" w:rsidR="00683E33" w:rsidRPr="008E30B5" w:rsidRDefault="00683E33">
      <w:pPr>
        <w:pStyle w:val="Referencelist"/>
      </w:pPr>
      <w:r w:rsidRPr="00CC215F">
        <w:t xml:space="preserve">ORLOVA, E.A., KRYUCHKOV, E.A., ZHMURIN, V.G., ZAGREBAEV, S.A., ZASORIN, I.I., KOMYSHNY, V.N., KOTOVSKY, N.A., SOLOMATIN, A.E., VOROBYOV, N.V., </w:t>
      </w:r>
      <w:r>
        <w:rPr>
          <w:lang w:val="en-US"/>
        </w:rPr>
        <w:t xml:space="preserve">KOZLOVA, N.A., </w:t>
      </w:r>
      <w:r w:rsidRPr="00CC215F">
        <w:t xml:space="preserve">TOLMACHYOV, D.V., ZAITSEV, P.A., </w:t>
      </w:r>
      <w:r w:rsidR="005A4B8B">
        <w:t>“</w:t>
      </w:r>
      <w:r>
        <w:t>L</w:t>
      </w:r>
      <w:r w:rsidRPr="00137426">
        <w:t xml:space="preserve">ead doping for </w:t>
      </w:r>
      <w:proofErr w:type="spellStart"/>
      <w:r w:rsidR="005D18E4">
        <w:rPr>
          <w:lang w:val="en-US"/>
        </w:rPr>
        <w:t>intrafuel</w:t>
      </w:r>
      <w:proofErr w:type="spellEnd"/>
      <w:r w:rsidRPr="00137426">
        <w:t xml:space="preserve"> sublayer</w:t>
      </w:r>
      <w:r w:rsidR="005A4B8B">
        <w:t>”</w:t>
      </w:r>
      <w:r w:rsidRPr="00CC215F">
        <w:t>,</w:t>
      </w:r>
      <w:r w:rsidRPr="00B6422F">
        <w:rPr>
          <w:rFonts w:ascii="TTLakes-Medium" w:hAnsi="TTLakes-Medium"/>
          <w:color w:val="00AEEF"/>
        </w:rPr>
        <w:t xml:space="preserve"> </w:t>
      </w:r>
      <w:r w:rsidR="007210A7">
        <w:t>VANT</w:t>
      </w:r>
      <w:r w:rsidRPr="00CC215F">
        <w:t xml:space="preserve">, Series: Materials Science and New Materials </w:t>
      </w:r>
      <w:r w:rsidRPr="008E30B5">
        <w:rPr>
          <w:b/>
          <w:bCs/>
        </w:rPr>
        <w:t>80</w:t>
      </w:r>
      <w:r w:rsidRPr="00CC215F">
        <w:t xml:space="preserve"> </w:t>
      </w:r>
      <w:r w:rsidR="005A4B8B" w:rsidRPr="00CC215F">
        <w:t xml:space="preserve">1 </w:t>
      </w:r>
      <w:r w:rsidRPr="00CC215F">
        <w:t>(2015) 8</w:t>
      </w:r>
      <w:r>
        <w:t>9</w:t>
      </w:r>
      <w:r w:rsidRPr="00CC215F">
        <w:t>–</w:t>
      </w:r>
      <w:r>
        <w:t>94</w:t>
      </w:r>
      <w:r w:rsidRPr="00CC215F">
        <w:t>.</w:t>
      </w:r>
    </w:p>
    <w:p w14:paraId="59269DC5" w14:textId="4C210FC1" w:rsidR="003172B3" w:rsidRDefault="00DC1FA2" w:rsidP="007B122C">
      <w:pPr>
        <w:pStyle w:val="Referencelist"/>
      </w:pPr>
      <w:r w:rsidRPr="003172B3">
        <w:rPr>
          <w:lang w:val="en-US"/>
        </w:rPr>
        <w:t>BELYAEVA A.V., GIL’MUTDINOV I.F., ZHEMKOV I.Y.</w:t>
      </w:r>
      <w:r>
        <w:rPr>
          <w:lang w:val="en-US"/>
        </w:rPr>
        <w:t xml:space="preserve"> et al.</w:t>
      </w:r>
      <w:r w:rsidR="003172B3" w:rsidRPr="003172B3">
        <w:rPr>
          <w:lang w:val="en-US"/>
        </w:rPr>
        <w:t>,</w:t>
      </w:r>
      <w:r w:rsidRPr="00DC1FA2">
        <w:rPr>
          <w:lang w:val="en-US"/>
        </w:rPr>
        <w:t xml:space="preserve"> </w:t>
      </w:r>
      <w:r w:rsidR="00E30110">
        <w:rPr>
          <w:lang w:val="en-US"/>
        </w:rPr>
        <w:t>“</w:t>
      </w:r>
      <w:r>
        <w:rPr>
          <w:lang w:val="en-US"/>
        </w:rPr>
        <w:t>P</w:t>
      </w:r>
      <w:r w:rsidRPr="00DC1FA2">
        <w:rPr>
          <w:lang w:val="en-US"/>
        </w:rPr>
        <w:t>articulars of uranium-plutonium nitride fuel swelling during low-temperature irradiation in fast reactor to burnup 5.5%</w:t>
      </w:r>
      <w:r w:rsidR="00E30110">
        <w:rPr>
          <w:lang w:val="en-US"/>
        </w:rPr>
        <w:t>”</w:t>
      </w:r>
      <w:r>
        <w:rPr>
          <w:lang w:val="en-US"/>
        </w:rPr>
        <w:t xml:space="preserve">, </w:t>
      </w:r>
      <w:r w:rsidRPr="00DC1FA2">
        <w:rPr>
          <w:lang w:val="en-US"/>
        </w:rPr>
        <w:t>Atomic Energy</w:t>
      </w:r>
      <w:r>
        <w:rPr>
          <w:color w:val="000000" w:themeColor="text1"/>
          <w:lang w:eastAsia="ru-RU"/>
        </w:rPr>
        <w:t xml:space="preserve"> </w:t>
      </w:r>
      <w:r w:rsidRPr="008E30B5">
        <w:rPr>
          <w:b/>
          <w:bCs/>
          <w:lang w:val="en-US"/>
        </w:rPr>
        <w:t>122</w:t>
      </w:r>
      <w:r w:rsidRPr="00C75A69">
        <w:rPr>
          <w:lang w:val="en-US"/>
        </w:rPr>
        <w:t> </w:t>
      </w:r>
      <w:r w:rsidRPr="00DC1FA2">
        <w:rPr>
          <w:lang w:val="en-US"/>
        </w:rPr>
        <w:t>5</w:t>
      </w:r>
      <w:r>
        <w:rPr>
          <w:lang w:val="en-US"/>
        </w:rPr>
        <w:t xml:space="preserve"> </w:t>
      </w:r>
      <w:r w:rsidR="00CA0FF6">
        <w:rPr>
          <w:lang w:val="en-US"/>
        </w:rPr>
        <w:t xml:space="preserve">(2017) </w:t>
      </w:r>
      <w:r w:rsidR="00A86A6C">
        <w:rPr>
          <w:lang w:val="en-US"/>
        </w:rPr>
        <w:t>263</w:t>
      </w:r>
      <w:r w:rsidRPr="00DC1FA2">
        <w:rPr>
          <w:lang w:val="en-US"/>
        </w:rPr>
        <w:t>-</w:t>
      </w:r>
      <w:r w:rsidR="00A86A6C">
        <w:rPr>
          <w:lang w:val="en-US"/>
        </w:rPr>
        <w:t>267</w:t>
      </w:r>
      <w:r w:rsidRPr="00DC1FA2">
        <w:rPr>
          <w:lang w:val="en-US"/>
        </w:rPr>
        <w:t>.</w:t>
      </w:r>
    </w:p>
    <w:p w14:paraId="397F7153" w14:textId="2B66417F" w:rsidR="00E2632E" w:rsidRPr="00CC215F" w:rsidRDefault="00E2632E" w:rsidP="00E2632E">
      <w:pPr>
        <w:pStyle w:val="Referencelist"/>
      </w:pPr>
      <w:r w:rsidRPr="00CC215F">
        <w:t>BEL</w:t>
      </w:r>
      <w:r w:rsidRPr="00EB479E">
        <w:t>Y</w:t>
      </w:r>
      <w:r w:rsidR="00CE0EC4" w:rsidRPr="008E30B5">
        <w:t>AEVA</w:t>
      </w:r>
      <w:r w:rsidRPr="00CC215F">
        <w:t xml:space="preserve"> A.V., KRYUKOV, F.N., NIKITIN, O.N. et al., “Key results of studies of uranium-plutonium nitride fuel after irradiation in a BOR-60 reactor”, Innovative nuclear energy products and technologies (Collection of reports of the International Scientific and Technical Conference, November 27–29, 2012) M., NIKIET (2012) 223–228.</w:t>
      </w:r>
    </w:p>
    <w:p w14:paraId="03E18918" w14:textId="64149D38" w:rsidR="0032171F" w:rsidRDefault="00E2632E" w:rsidP="00E2632E">
      <w:pPr>
        <w:pStyle w:val="Referencelist"/>
      </w:pPr>
      <w:r w:rsidRPr="00CC215F">
        <w:t xml:space="preserve">ORLOVA, E.A., </w:t>
      </w:r>
      <w:r w:rsidR="00E30110">
        <w:t>“</w:t>
      </w:r>
      <w:r w:rsidRPr="00CC215F">
        <w:t xml:space="preserve">Fuel element </w:t>
      </w:r>
      <w:r w:rsidR="00562ABE" w:rsidRPr="00CC215F">
        <w:t>synergetic</w:t>
      </w:r>
      <w:r w:rsidR="00E30110">
        <w:t>”</w:t>
      </w:r>
      <w:r w:rsidRPr="00CC215F">
        <w:rPr>
          <w:lang w:val="en-US"/>
        </w:rPr>
        <w:t>,</w:t>
      </w:r>
      <w:r w:rsidRPr="00CC215F">
        <w:t xml:space="preserve"> </w:t>
      </w:r>
      <w:r w:rsidR="0032171F">
        <w:t>VANT</w:t>
      </w:r>
      <w:r w:rsidRPr="00CC215F">
        <w:t xml:space="preserve">, Series: </w:t>
      </w:r>
      <w:r w:rsidR="00257C5E" w:rsidRPr="00257C5E">
        <w:t>Nuclear Reactor Constants</w:t>
      </w:r>
      <w:r w:rsidR="00257C5E" w:rsidRPr="00257C5E" w:rsidDel="00257C5E">
        <w:t xml:space="preserve"> </w:t>
      </w:r>
      <w:r w:rsidR="006F3645" w:rsidRPr="00CC215F">
        <w:t>3 (2019) 261–272</w:t>
      </w:r>
      <w:r w:rsidR="0032171F">
        <w:t>.</w:t>
      </w:r>
    </w:p>
    <w:p w14:paraId="3B458785" w14:textId="3E35F754" w:rsidR="00E2632E" w:rsidRPr="00CC215F" w:rsidRDefault="00E2632E" w:rsidP="00E2632E">
      <w:pPr>
        <w:pStyle w:val="Referencelist"/>
      </w:pPr>
      <w:r w:rsidRPr="00CC215F">
        <w:rPr>
          <w:kern w:val="28"/>
        </w:rPr>
        <w:t xml:space="preserve">ORLOV, V.V., LEONOV, V.N., ORLOVA, E.A., </w:t>
      </w:r>
      <w:r w:rsidR="003A794F">
        <w:rPr>
          <w:kern w:val="28"/>
          <w:lang w:val="en-US"/>
        </w:rPr>
        <w:t>“</w:t>
      </w:r>
      <w:r w:rsidRPr="00CC215F">
        <w:rPr>
          <w:kern w:val="28"/>
        </w:rPr>
        <w:t>Method for creating a protective coating on a metal surface</w:t>
      </w:r>
      <w:r w:rsidR="003A794F">
        <w:rPr>
          <w:kern w:val="28"/>
        </w:rPr>
        <w:t>”</w:t>
      </w:r>
      <w:r w:rsidRPr="00CC215F">
        <w:rPr>
          <w:kern w:val="28"/>
        </w:rPr>
        <w:t>, RF Patent 2439203, Bulletin No. 1, Published on January 10, 2012.</w:t>
      </w:r>
    </w:p>
    <w:p w14:paraId="756CCDC2" w14:textId="4D1669AE" w:rsidR="00E2632E" w:rsidRPr="00CC215F" w:rsidRDefault="00E2632E" w:rsidP="00E2632E">
      <w:pPr>
        <w:pStyle w:val="Referencelist"/>
      </w:pPr>
      <w:r w:rsidRPr="00CC215F">
        <w:rPr>
          <w:iCs/>
        </w:rPr>
        <w:t xml:space="preserve">ORLOVA, E.A., AGAFONOV, V.R., ALEKSEEV, V.V., ARAKCHEEV, A.A., VOROBYOV, N.V., ZHMURIN, V.G., ZAGREBAEV, S.A., ZASORIN, I.I., KRYUCHKOV, E.A., ORLOV, M.A., SOLOMATIN, A.E., </w:t>
      </w:r>
      <w:r w:rsidR="003A794F">
        <w:rPr>
          <w:iCs/>
        </w:rPr>
        <w:t>“</w:t>
      </w:r>
      <w:proofErr w:type="spellStart"/>
      <w:r w:rsidRPr="00CC215F">
        <w:rPr>
          <w:iCs/>
        </w:rPr>
        <w:t>Synergetics</w:t>
      </w:r>
      <w:proofErr w:type="spellEnd"/>
      <w:r w:rsidRPr="00CC215F">
        <w:rPr>
          <w:iCs/>
        </w:rPr>
        <w:t xml:space="preserve"> of the structural materials – alloys of liquid metals system</w:t>
      </w:r>
      <w:r w:rsidR="003A794F">
        <w:rPr>
          <w:iCs/>
        </w:rPr>
        <w:t>”</w:t>
      </w:r>
      <w:r w:rsidRPr="00CC215F">
        <w:rPr>
          <w:iCs/>
        </w:rPr>
        <w:t xml:space="preserve">, Proceedings of the regional competition of scientific projects in the field of </w:t>
      </w:r>
      <w:r w:rsidRPr="00CC215F">
        <w:rPr>
          <w:iCs/>
        </w:rPr>
        <w:softHyphen/>
        <w:t xml:space="preserve">natural </w:t>
      </w:r>
      <w:proofErr w:type="gramStart"/>
      <w:r w:rsidRPr="00CC215F">
        <w:rPr>
          <w:iCs/>
        </w:rPr>
        <w:t>sciences</w:t>
      </w:r>
      <w:r w:rsidR="003A794F">
        <w:rPr>
          <w:iCs/>
        </w:rPr>
        <w:t xml:space="preserve"> </w:t>
      </w:r>
      <w:r w:rsidRPr="00CC215F">
        <w:rPr>
          <w:iCs/>
        </w:rPr>
        <w:t xml:space="preserve"> 22</w:t>
      </w:r>
      <w:proofErr w:type="gramEnd"/>
      <w:r w:rsidRPr="00CC215F">
        <w:rPr>
          <w:iCs/>
        </w:rPr>
        <w:t>, Kaluga, Publishing House of the Kaluga State Institute of Education Development (2017) 272–281.</w:t>
      </w:r>
    </w:p>
    <w:p w14:paraId="6A1E8083" w14:textId="0828E6F9" w:rsidR="00E2632E" w:rsidRPr="00CC215F" w:rsidRDefault="00E2632E" w:rsidP="00E2632E">
      <w:pPr>
        <w:pStyle w:val="Referencelist"/>
      </w:pPr>
      <w:r w:rsidRPr="00CC215F">
        <w:t xml:space="preserve">ORLOVA, E.A., GURBICH, A.F., MOLODTSOV, S.L. et al., </w:t>
      </w:r>
      <w:r w:rsidR="00E21CD5">
        <w:t>“</w:t>
      </w:r>
      <w:r w:rsidRPr="00CC215F">
        <w:t xml:space="preserve">Creation and research of protective coatings compatible with nitride fuel on </w:t>
      </w:r>
      <w:r w:rsidR="00AF2245" w:rsidRPr="00AF2245">
        <w:t>ferritic-martensitic</w:t>
      </w:r>
      <w:r w:rsidRPr="00AF2245">
        <w:rPr>
          <w:sz w:val="20"/>
          <w:szCs w:val="20"/>
        </w:rPr>
        <w:t xml:space="preserve"> gr</w:t>
      </w:r>
      <w:r w:rsidRPr="00CC215F">
        <w:t>ade steels</w:t>
      </w:r>
      <w:r w:rsidR="00E21CD5">
        <w:t>”</w:t>
      </w:r>
      <w:r w:rsidRPr="00CC215F">
        <w:t>, Atomic Energy</w:t>
      </w:r>
      <w:r w:rsidR="003A794F">
        <w:t xml:space="preserve"> </w:t>
      </w:r>
      <w:r w:rsidRPr="008E30B5">
        <w:rPr>
          <w:b/>
          <w:bCs/>
        </w:rPr>
        <w:t>105</w:t>
      </w:r>
      <w:r w:rsidRPr="00CC215F">
        <w:t xml:space="preserve"> 5 (2008) 269–274.</w:t>
      </w:r>
    </w:p>
    <w:p w14:paraId="2F35174E" w14:textId="6360C57C" w:rsidR="00E2632E" w:rsidRDefault="00E2632E" w:rsidP="00E2632E">
      <w:pPr>
        <w:pStyle w:val="Referencelist"/>
      </w:pPr>
      <w:r w:rsidRPr="00CC215F">
        <w:t xml:space="preserve">ORLOVA, E.A., ORLOV, YU.I., KRYUCHKOV, E.A., KOMYSHNY, V.N., ZHMURIN, V.G., ZAGREBAEV, S.A., KOTOVSKY, N.A., DVORTSEVOI, V.G., </w:t>
      </w:r>
      <w:r w:rsidR="003A794F">
        <w:t>“</w:t>
      </w:r>
      <w:r w:rsidRPr="00CC215F">
        <w:t>Self-organizing carbonitride coating on steel made from molten lead-magnesium eutectic</w:t>
      </w:r>
      <w:r w:rsidR="003A794F">
        <w:t>”</w:t>
      </w:r>
      <w:r w:rsidRPr="00CC215F">
        <w:t xml:space="preserve">, </w:t>
      </w:r>
      <w:proofErr w:type="spellStart"/>
      <w:r w:rsidR="00446786" w:rsidRPr="009C44C2">
        <w:rPr>
          <w:shd w:val="clear" w:color="auto" w:fill="FFFFFF"/>
          <w:lang w:val="en-US"/>
        </w:rPr>
        <w:t>Izvestiya</w:t>
      </w:r>
      <w:proofErr w:type="spellEnd"/>
      <w:r w:rsidR="00446786" w:rsidRPr="009C44C2">
        <w:rPr>
          <w:shd w:val="clear" w:color="auto" w:fill="FFFFFF"/>
          <w:lang w:val="en-US"/>
        </w:rPr>
        <w:t xml:space="preserve"> </w:t>
      </w:r>
      <w:proofErr w:type="spellStart"/>
      <w:r w:rsidR="00446786" w:rsidRPr="009C44C2">
        <w:rPr>
          <w:shd w:val="clear" w:color="auto" w:fill="FFFFFF"/>
          <w:lang w:val="en-US"/>
        </w:rPr>
        <w:t>vuzov</w:t>
      </w:r>
      <w:proofErr w:type="spellEnd"/>
      <w:r w:rsidR="00446786" w:rsidRPr="009C44C2">
        <w:rPr>
          <w:shd w:val="clear" w:color="auto" w:fill="FFFFFF"/>
          <w:lang w:val="en-US"/>
        </w:rPr>
        <w:t xml:space="preserve">. </w:t>
      </w:r>
      <w:proofErr w:type="spellStart"/>
      <w:r w:rsidR="00446786" w:rsidRPr="009C44C2">
        <w:rPr>
          <w:shd w:val="clear" w:color="auto" w:fill="FFFFFF"/>
          <w:lang w:val="en-US"/>
        </w:rPr>
        <w:t>Yadernaya</w:t>
      </w:r>
      <w:proofErr w:type="spellEnd"/>
      <w:r w:rsidR="00446786" w:rsidRPr="009C44C2">
        <w:rPr>
          <w:shd w:val="clear" w:color="auto" w:fill="FFFFFF"/>
          <w:lang w:val="en-US"/>
        </w:rPr>
        <w:t xml:space="preserve"> </w:t>
      </w:r>
      <w:proofErr w:type="spellStart"/>
      <w:proofErr w:type="gramStart"/>
      <w:r w:rsidR="00446786" w:rsidRPr="009C44C2">
        <w:rPr>
          <w:shd w:val="clear" w:color="auto" w:fill="FFFFFF"/>
          <w:lang w:val="en-US"/>
        </w:rPr>
        <w:t>Energetika</w:t>
      </w:r>
      <w:proofErr w:type="spellEnd"/>
      <w:r w:rsidR="00446786" w:rsidRPr="009C44C2">
        <w:rPr>
          <w:shd w:val="clear" w:color="auto" w:fill="FFFFFF"/>
          <w:lang w:val="en-US"/>
        </w:rPr>
        <w:t xml:space="preserve"> </w:t>
      </w:r>
      <w:r w:rsidR="003A794F">
        <w:t xml:space="preserve"> </w:t>
      </w:r>
      <w:r w:rsidRPr="00CC215F">
        <w:t>1</w:t>
      </w:r>
      <w:proofErr w:type="gramEnd"/>
      <w:r w:rsidRPr="00CC215F">
        <w:t xml:space="preserve"> (2015) 45–55.</w:t>
      </w:r>
    </w:p>
    <w:p w14:paraId="5532A02D" w14:textId="123E2A81" w:rsidR="00E2632E" w:rsidRPr="00CC215F" w:rsidRDefault="00E2632E" w:rsidP="00E2632E">
      <w:pPr>
        <w:pStyle w:val="Referencelist"/>
      </w:pPr>
      <w:r w:rsidRPr="00CC215F">
        <w:rPr>
          <w:iCs/>
        </w:rPr>
        <w:t xml:space="preserve">ORLOVA, E.A., ORLOV, A.V., </w:t>
      </w:r>
      <w:r w:rsidR="003A794F">
        <w:rPr>
          <w:iCs/>
        </w:rPr>
        <w:t>“</w:t>
      </w:r>
      <w:r w:rsidRPr="00CC215F">
        <w:rPr>
          <w:iCs/>
        </w:rPr>
        <w:t>Protection of structural materials against corrosion in liquid metals</w:t>
      </w:r>
      <w:r w:rsidR="003A794F">
        <w:rPr>
          <w:iCs/>
        </w:rPr>
        <w:t>”</w:t>
      </w:r>
      <w:r w:rsidRPr="00CC215F">
        <w:rPr>
          <w:iCs/>
        </w:rPr>
        <w:t xml:space="preserve">, </w:t>
      </w:r>
      <w:r w:rsidR="003A794F">
        <w:t>VANT</w:t>
      </w:r>
      <w:r w:rsidR="003A794F" w:rsidRPr="00CC215F">
        <w:t xml:space="preserve">, Series: </w:t>
      </w:r>
      <w:r w:rsidR="003A794F" w:rsidRPr="00257C5E">
        <w:t>Nuclear Reactor Constants</w:t>
      </w:r>
      <w:r w:rsidRPr="00CC215F">
        <w:rPr>
          <w:iCs/>
        </w:rPr>
        <w:t xml:space="preserve">, </w:t>
      </w:r>
      <w:hyperlink r:id="rId12" w:history="1">
        <w:r w:rsidRPr="00CC215F">
          <w:rPr>
            <w:rStyle w:val="a5"/>
          </w:rPr>
          <w:t xml:space="preserve"> 4</w:t>
        </w:r>
      </w:hyperlink>
      <w:r w:rsidRPr="00CC215F">
        <w:rPr>
          <w:iCs/>
        </w:rPr>
        <w:t xml:space="preserve"> (2016) 200–214.</w:t>
      </w:r>
    </w:p>
    <w:p w14:paraId="1237CAC6" w14:textId="53DF49A0" w:rsidR="0076068A" w:rsidRDefault="00E2632E" w:rsidP="0076068A">
      <w:pPr>
        <w:pStyle w:val="Referencelist"/>
      </w:pPr>
      <w:r w:rsidRPr="00CC215F">
        <w:t xml:space="preserve">KRAMEROV, A.Y., SHEVELYOV, Y.V., </w:t>
      </w:r>
      <w:r w:rsidR="00446786">
        <w:t>“</w:t>
      </w:r>
      <w:r w:rsidRPr="00CC215F">
        <w:t>Engineering calculations for nuclear reactors</w:t>
      </w:r>
      <w:r w:rsidR="00446786">
        <w:t>”</w:t>
      </w:r>
      <w:r w:rsidRPr="00CC215F">
        <w:t xml:space="preserve">, M., </w:t>
      </w:r>
      <w:proofErr w:type="spellStart"/>
      <w:r w:rsidRPr="00CC215F">
        <w:t>Energoatomizdat</w:t>
      </w:r>
      <w:proofErr w:type="spellEnd"/>
      <w:r w:rsidRPr="00CC215F">
        <w:t xml:space="preserve"> (1980).</w:t>
      </w:r>
    </w:p>
    <w:p w14:paraId="016ABB0A" w14:textId="5B43D3A9" w:rsidR="00E2632E" w:rsidRPr="00BD1235" w:rsidRDefault="00E2632E" w:rsidP="00E2632E">
      <w:pPr>
        <w:pStyle w:val="Referencelist"/>
      </w:pPr>
      <w:r w:rsidRPr="00CC215F">
        <w:t xml:space="preserve">KRUGLOV, A.B., KRUGLOV, V.B., ORLOV, A.V., ORLOVA, E.A., SAMOKHIN, D.S., </w:t>
      </w:r>
      <w:r w:rsidR="00446786">
        <w:t>“</w:t>
      </w:r>
      <w:r w:rsidRPr="00CC215F">
        <w:t>Substantial correction of the calculated temperature in MNUP fuel with allowance for heat transfer by radiation in a fuel element with a wide helium sublayer</w:t>
      </w:r>
      <w:r w:rsidR="00446786">
        <w:t>”</w:t>
      </w:r>
      <w:r w:rsidRPr="00CC215F">
        <w:t>, Proceedings of higher educational institutions, Nuclear Energy.</w:t>
      </w:r>
      <w:r w:rsidR="0076068A" w:rsidRPr="0076068A">
        <w:rPr>
          <w:rFonts w:ascii="Tahoma" w:hAnsi="Tahoma" w:cs="Tahoma"/>
          <w:color w:val="00008F"/>
          <w:sz w:val="16"/>
          <w:szCs w:val="16"/>
          <w:shd w:val="clear" w:color="auto" w:fill="F5F5F5"/>
        </w:rPr>
        <w:t xml:space="preserve"> </w:t>
      </w:r>
      <w:r w:rsidR="00BD1235" w:rsidRPr="008E30B5">
        <w:rPr>
          <w:shd w:val="clear" w:color="auto" w:fill="F5F5F5"/>
        </w:rPr>
        <w:t xml:space="preserve">In the book: The Future of Nuclear Power - </w:t>
      </w:r>
      <w:proofErr w:type="spellStart"/>
      <w:r w:rsidR="00BD1235" w:rsidRPr="008E30B5">
        <w:rPr>
          <w:shd w:val="clear" w:color="auto" w:fill="F5F5F5"/>
        </w:rPr>
        <w:t>AtomFuture</w:t>
      </w:r>
      <w:proofErr w:type="spellEnd"/>
      <w:r w:rsidR="00BD1235" w:rsidRPr="008E30B5">
        <w:rPr>
          <w:shd w:val="clear" w:color="auto" w:fill="F5F5F5"/>
        </w:rPr>
        <w:t xml:space="preserve"> 2020. XVI International Scientific and Practical Conference: abstracts of reports. National Research Nuclear University "</w:t>
      </w:r>
      <w:proofErr w:type="spellStart"/>
      <w:r w:rsidR="00BD1235" w:rsidRPr="008E30B5">
        <w:rPr>
          <w:shd w:val="clear" w:color="auto" w:fill="F5F5F5"/>
        </w:rPr>
        <w:t>MEPhI</w:t>
      </w:r>
      <w:proofErr w:type="spellEnd"/>
      <w:r w:rsidR="00BD1235" w:rsidRPr="008E30B5">
        <w:rPr>
          <w:shd w:val="clear" w:color="auto" w:fill="F5F5F5"/>
        </w:rPr>
        <w:t xml:space="preserve">," </w:t>
      </w:r>
      <w:proofErr w:type="spellStart"/>
      <w:r w:rsidR="00BD1235" w:rsidRPr="008E30B5">
        <w:rPr>
          <w:shd w:val="clear" w:color="auto" w:fill="F5F5F5"/>
        </w:rPr>
        <w:t>Obninsk</w:t>
      </w:r>
      <w:proofErr w:type="spellEnd"/>
      <w:r w:rsidR="00BD1235" w:rsidRPr="008E30B5">
        <w:rPr>
          <w:shd w:val="clear" w:color="auto" w:fill="F5F5F5"/>
        </w:rPr>
        <w:t xml:space="preserve"> Institute of Atomic Energy, CIS Internet School. </w:t>
      </w:r>
      <w:proofErr w:type="spellStart"/>
      <w:r w:rsidR="00BD1235" w:rsidRPr="008E30B5">
        <w:rPr>
          <w:shd w:val="clear" w:color="auto" w:fill="F5F5F5"/>
        </w:rPr>
        <w:t>Obninsk</w:t>
      </w:r>
      <w:proofErr w:type="spellEnd"/>
      <w:r w:rsidR="00BD1235" w:rsidRPr="008E30B5">
        <w:rPr>
          <w:shd w:val="clear" w:color="auto" w:fill="F5F5F5"/>
        </w:rPr>
        <w:t>, 2020. S. 80-82.</w:t>
      </w:r>
    </w:p>
    <w:p w14:paraId="76962F71" w14:textId="541BD129" w:rsidR="00E2632E" w:rsidRPr="00CC215F" w:rsidRDefault="00E2632E" w:rsidP="00E2632E">
      <w:pPr>
        <w:pStyle w:val="Referencelist"/>
      </w:pPr>
      <w:r w:rsidRPr="00CC215F">
        <w:t xml:space="preserve">ORLOVA, E.A., KRUGLOV, A.B., CHUVAEV, D.V., STRUCHALIN, P.G., ZAGREBAEV, S.A., ZHMURIN, V.G., </w:t>
      </w:r>
      <w:r w:rsidR="00BD1235">
        <w:t>“</w:t>
      </w:r>
      <w:hyperlink r:id="rId13" w:history="1">
        <w:r w:rsidRPr="00CC215F">
          <w:rPr>
            <w:rStyle w:val="a5"/>
          </w:rPr>
          <w:t>Thermal characteristics of a fuel element with a lead-magnesium sublayer</w:t>
        </w:r>
      </w:hyperlink>
      <w:r w:rsidR="00BD1235">
        <w:rPr>
          <w:rStyle w:val="a5"/>
        </w:rPr>
        <w:t>”</w:t>
      </w:r>
      <w:r w:rsidRPr="00CC215F">
        <w:t xml:space="preserve">, </w:t>
      </w:r>
      <w:hyperlink r:id="rId14" w:history="1">
        <w:r w:rsidR="00BD1235">
          <w:rPr>
            <w:rStyle w:val="a5"/>
          </w:rPr>
          <w:t>VANT</w:t>
        </w:r>
        <w:r w:rsidR="00BD1235" w:rsidRPr="00CC215F">
          <w:rPr>
            <w:rStyle w:val="a5"/>
          </w:rPr>
          <w:t>, Series: Nuclear Reactor Constants</w:t>
        </w:r>
      </w:hyperlink>
      <w:r w:rsidRPr="00CC215F">
        <w:t xml:space="preserve">, </w:t>
      </w:r>
      <w:hyperlink r:id="rId15" w:history="1">
        <w:r w:rsidRPr="00CC215F">
          <w:rPr>
            <w:rStyle w:val="a5"/>
          </w:rPr>
          <w:t>No. 4</w:t>
        </w:r>
      </w:hyperlink>
      <w:r w:rsidRPr="00CC215F">
        <w:t xml:space="preserve"> (2016) 95–100.</w:t>
      </w:r>
    </w:p>
    <w:p w14:paraId="7AA706D2" w14:textId="46DB8677" w:rsidR="00E2632E" w:rsidRPr="00E45868" w:rsidRDefault="00E2632E" w:rsidP="00E2632E">
      <w:pPr>
        <w:pStyle w:val="Referencelist"/>
      </w:pPr>
      <w:r w:rsidRPr="00CC215F">
        <w:rPr>
          <w:iCs/>
        </w:rPr>
        <w:t>KRUGLOV, A.B., KRUGLOV, V.B., STRUCHALIN, P.G., KHARITONOV, V.S., ORLOVA, E.A., ZAGREBAEV, S.A., ZHMURIN, V.G., Thermal conductivity of Pb-Mg-Zr alloys and thermal resistance at the interface between alloys and EP-823 steel in the temperature range of 300–900°C, Brief reports on physics by the Lebedev Physical Institute of the Russian Academy of Sciences</w:t>
      </w:r>
      <w:r w:rsidR="00BD1235">
        <w:rPr>
          <w:iCs/>
        </w:rPr>
        <w:t xml:space="preserve"> </w:t>
      </w:r>
      <w:proofErr w:type="gramStart"/>
      <w:r w:rsidRPr="008E30B5">
        <w:rPr>
          <w:b/>
          <w:bCs/>
          <w:iCs/>
        </w:rPr>
        <w:t>43</w:t>
      </w:r>
      <w:r w:rsidR="00BD1235">
        <w:rPr>
          <w:iCs/>
        </w:rPr>
        <w:t xml:space="preserve"> </w:t>
      </w:r>
      <w:r w:rsidRPr="00CC215F">
        <w:rPr>
          <w:iCs/>
        </w:rPr>
        <w:t> 10</w:t>
      </w:r>
      <w:proofErr w:type="gramEnd"/>
      <w:r w:rsidRPr="00CC215F">
        <w:rPr>
          <w:iCs/>
        </w:rPr>
        <w:t xml:space="preserve"> (2016) 20–25.</w:t>
      </w:r>
    </w:p>
    <w:p w14:paraId="74BDACEF" w14:textId="77777777" w:rsidR="00E45868" w:rsidRPr="00562ABE" w:rsidRDefault="009F4510" w:rsidP="00E2632E">
      <w:pPr>
        <w:pStyle w:val="Referencelist"/>
      </w:pPr>
      <w:hyperlink r:id="rId16" w:history="1">
        <w:r w:rsidR="00E45868" w:rsidRPr="00064B6A">
          <w:rPr>
            <w:rStyle w:val="a5"/>
            <w:lang w:val="en-US"/>
          </w:rPr>
          <w:t>https</w:t>
        </w:r>
        <w:r w:rsidR="00E45868" w:rsidRPr="00064B6A">
          <w:rPr>
            <w:rStyle w:val="a5"/>
          </w:rPr>
          <w:t>://</w:t>
        </w:r>
        <w:r w:rsidR="00E45868" w:rsidRPr="00064B6A">
          <w:rPr>
            <w:rStyle w:val="a5"/>
            <w:lang w:val="en-US"/>
          </w:rPr>
          <w:t>www</w:t>
        </w:r>
        <w:r w:rsidR="00E45868" w:rsidRPr="00064B6A">
          <w:rPr>
            <w:rStyle w:val="a5"/>
          </w:rPr>
          <w:t>.</w:t>
        </w:r>
        <w:r w:rsidR="00E45868" w:rsidRPr="00064B6A">
          <w:rPr>
            <w:rStyle w:val="a5"/>
            <w:lang w:val="en-US"/>
          </w:rPr>
          <w:t>chem</w:t>
        </w:r>
        <w:r w:rsidR="00E45868" w:rsidRPr="00064B6A">
          <w:rPr>
            <w:rStyle w:val="a5"/>
          </w:rPr>
          <w:t>21.</w:t>
        </w:r>
        <w:r w:rsidR="00E45868" w:rsidRPr="00064B6A">
          <w:rPr>
            <w:rStyle w:val="a5"/>
            <w:lang w:val="en-US"/>
          </w:rPr>
          <w:t>info</w:t>
        </w:r>
        <w:r w:rsidR="00E45868" w:rsidRPr="00064B6A">
          <w:rPr>
            <w:rStyle w:val="a5"/>
          </w:rPr>
          <w:t>/</w:t>
        </w:r>
        <w:r w:rsidR="00E45868" w:rsidRPr="00064B6A">
          <w:rPr>
            <w:rStyle w:val="a5"/>
            <w:lang w:val="en-US"/>
          </w:rPr>
          <w:t>pic</w:t>
        </w:r>
        <w:r w:rsidR="00E45868" w:rsidRPr="00064B6A">
          <w:rPr>
            <w:rStyle w:val="a5"/>
          </w:rPr>
          <w:t>1/186003158227109071065017156109187024185003013024.</w:t>
        </w:r>
        <w:proofErr w:type="spellStart"/>
        <w:r w:rsidR="00E45868" w:rsidRPr="00064B6A">
          <w:rPr>
            <w:rStyle w:val="a5"/>
            <w:lang w:val="en-US"/>
          </w:rPr>
          <w:t>png</w:t>
        </w:r>
        <w:proofErr w:type="spellEnd"/>
      </w:hyperlink>
    </w:p>
    <w:p w14:paraId="2BA03666" w14:textId="5BDA7B83" w:rsidR="00E2632E" w:rsidRPr="00CC215F" w:rsidRDefault="00E2632E" w:rsidP="00E2632E">
      <w:pPr>
        <w:pStyle w:val="Referencelist"/>
      </w:pPr>
      <w:r w:rsidRPr="00CC215F">
        <w:rPr>
          <w:iCs/>
        </w:rPr>
        <w:t>ORLOV,</w:t>
      </w:r>
      <w:r w:rsidR="00BD1235">
        <w:rPr>
          <w:iCs/>
        </w:rPr>
        <w:t xml:space="preserve"> M,</w:t>
      </w:r>
      <w:r w:rsidRPr="00CC215F">
        <w:rPr>
          <w:iCs/>
        </w:rPr>
        <w:t xml:space="preserve"> </w:t>
      </w:r>
      <w:r w:rsidR="00BD1235">
        <w:rPr>
          <w:iCs/>
        </w:rPr>
        <w:t>“</w:t>
      </w:r>
      <w:r w:rsidRPr="00CC215F">
        <w:rPr>
          <w:iCs/>
        </w:rPr>
        <w:t>Complex discussion of inherent safety fast reactors start-up with enriched uranium concept (strategical, economical aspects, problems of neutron physics etc.). R&amp;D program proposal</w:t>
      </w:r>
      <w:r w:rsidR="00D23737">
        <w:rPr>
          <w:iCs/>
        </w:rPr>
        <w:t>”</w:t>
      </w:r>
      <w:r w:rsidRPr="00CC215F">
        <w:rPr>
          <w:iCs/>
        </w:rPr>
        <w:t xml:space="preserve">, </w:t>
      </w:r>
      <w:r w:rsidR="00287C1D" w:rsidRPr="00010D5E">
        <w:t>Fast Reactors and Related Fuel Cycles: Next Generation Nuclear Systems for Sustainable Development</w:t>
      </w:r>
      <w:r w:rsidR="00287C1D">
        <w:t xml:space="preserve"> FR17</w:t>
      </w:r>
      <w:r w:rsidR="00287C1D" w:rsidRPr="00010D5E">
        <w:t xml:space="preserve"> (Proc. Int. Conf.</w:t>
      </w:r>
      <w:r w:rsidR="00287C1D">
        <w:t xml:space="preserve">, </w:t>
      </w:r>
      <w:r w:rsidR="00287C1D" w:rsidRPr="00010D5E">
        <w:t>Yekaterinburg, 2017), IAEA, Vienna (2018)</w:t>
      </w:r>
      <w:r w:rsidR="00287C1D">
        <w:t>,</w:t>
      </w:r>
      <w:r w:rsidR="00287C1D" w:rsidRPr="00010D5E">
        <w:t xml:space="preserve"> </w:t>
      </w:r>
      <w:proofErr w:type="gramStart"/>
      <w:r w:rsidR="00287C1D" w:rsidRPr="00010D5E">
        <w:t xml:space="preserve">Paper </w:t>
      </w:r>
      <w:r w:rsidRPr="00CC215F">
        <w:rPr>
          <w:iCs/>
        </w:rPr>
        <w:t xml:space="preserve"> 238</w:t>
      </w:r>
      <w:proofErr w:type="gramEnd"/>
      <w:r w:rsidRPr="00CC215F">
        <w:rPr>
          <w:iCs/>
        </w:rPr>
        <w:t>,</w:t>
      </w:r>
    </w:p>
    <w:p w14:paraId="3C53BE59" w14:textId="6AB4453B" w:rsidR="00E2632E" w:rsidRPr="00CC215F" w:rsidRDefault="009F4510" w:rsidP="00E2632E">
      <w:pPr>
        <w:pStyle w:val="Referencelist"/>
        <w:numPr>
          <w:ilvl w:val="0"/>
          <w:numId w:val="0"/>
        </w:numPr>
        <w:ind w:left="643"/>
      </w:pPr>
      <w:hyperlink r:id="rId17" w:history="1">
        <w:r w:rsidR="0039511C" w:rsidRPr="00ED1941">
          <w:rPr>
            <w:rStyle w:val="a5"/>
          </w:rPr>
          <w:t>https</w:t>
        </w:r>
        <w:r w:rsidR="0039511C" w:rsidRPr="00ED1941">
          <w:rPr>
            <w:rStyle w:val="a5"/>
            <w:lang w:val="en-US"/>
          </w:rPr>
          <w:t>://</w:t>
        </w:r>
        <w:r w:rsidR="0039511C" w:rsidRPr="00ED1941">
          <w:rPr>
            <w:rStyle w:val="a5"/>
          </w:rPr>
          <w:t>www</w:t>
        </w:r>
        <w:r w:rsidR="0039511C" w:rsidRPr="00ED1941">
          <w:rPr>
            <w:rStyle w:val="a5"/>
            <w:lang w:val="en-US"/>
          </w:rPr>
          <w:t>-</w:t>
        </w:r>
        <w:r w:rsidR="0039511C" w:rsidRPr="00ED1941">
          <w:rPr>
            <w:rStyle w:val="a5"/>
          </w:rPr>
          <w:t>pub</w:t>
        </w:r>
        <w:r w:rsidR="0039511C" w:rsidRPr="00ED1941">
          <w:rPr>
            <w:rStyle w:val="a5"/>
            <w:lang w:val="en-US"/>
          </w:rPr>
          <w:t>.</w:t>
        </w:r>
        <w:proofErr w:type="spellStart"/>
        <w:r w:rsidR="0039511C" w:rsidRPr="00ED1941">
          <w:rPr>
            <w:rStyle w:val="a5"/>
          </w:rPr>
          <w:t>iaea</w:t>
        </w:r>
        <w:proofErr w:type="spellEnd"/>
        <w:r w:rsidR="0039511C" w:rsidRPr="00ED1941">
          <w:rPr>
            <w:rStyle w:val="a5"/>
            <w:lang w:val="en-US"/>
          </w:rPr>
          <w:t>.</w:t>
        </w:r>
        <w:r w:rsidR="0039511C" w:rsidRPr="00ED1941">
          <w:rPr>
            <w:rStyle w:val="a5"/>
          </w:rPr>
          <w:t>org</w:t>
        </w:r>
        <w:r w:rsidR="0039511C" w:rsidRPr="00ED1941">
          <w:rPr>
            <w:rStyle w:val="a5"/>
            <w:lang w:val="en-US"/>
          </w:rPr>
          <w:t>/</w:t>
        </w:r>
        <w:r w:rsidR="0039511C" w:rsidRPr="00ED1941">
          <w:rPr>
            <w:rStyle w:val="a5"/>
          </w:rPr>
          <w:t>books</w:t>
        </w:r>
        <w:r w:rsidR="0039511C" w:rsidRPr="00ED1941">
          <w:rPr>
            <w:rStyle w:val="a5"/>
            <w:lang w:val="en-US"/>
          </w:rPr>
          <w:t>/</w:t>
        </w:r>
        <w:proofErr w:type="spellStart"/>
        <w:r w:rsidR="0039511C" w:rsidRPr="00ED1941">
          <w:rPr>
            <w:rStyle w:val="a5"/>
          </w:rPr>
          <w:t>iaeabooks</w:t>
        </w:r>
        <w:proofErr w:type="spellEnd"/>
        <w:r w:rsidR="0039511C" w:rsidRPr="00ED1941">
          <w:rPr>
            <w:rStyle w:val="a5"/>
            <w:lang w:val="en-US"/>
          </w:rPr>
          <w:t>/13414/</w:t>
        </w:r>
        <w:r w:rsidR="0039511C" w:rsidRPr="00ED1941">
          <w:rPr>
            <w:rStyle w:val="a5"/>
          </w:rPr>
          <w:t>Fast</w:t>
        </w:r>
        <w:r w:rsidR="0039511C" w:rsidRPr="00ED1941">
          <w:rPr>
            <w:rStyle w:val="a5"/>
            <w:lang w:val="en-US"/>
          </w:rPr>
          <w:t>-</w:t>
        </w:r>
        <w:r w:rsidR="0039511C" w:rsidRPr="00ED1941">
          <w:rPr>
            <w:rStyle w:val="a5"/>
          </w:rPr>
          <w:t>Reactors</w:t>
        </w:r>
        <w:r w:rsidR="0039511C" w:rsidRPr="00ED1941">
          <w:rPr>
            <w:rStyle w:val="a5"/>
            <w:lang w:val="en-US"/>
          </w:rPr>
          <w:t>-</w:t>
        </w:r>
        <w:r w:rsidR="0039511C" w:rsidRPr="00ED1941">
          <w:rPr>
            <w:rStyle w:val="a5"/>
          </w:rPr>
          <w:t>and</w:t>
        </w:r>
        <w:r w:rsidR="0039511C" w:rsidRPr="00ED1941">
          <w:rPr>
            <w:rStyle w:val="a5"/>
            <w:lang w:val="en-US"/>
          </w:rPr>
          <w:t>-</w:t>
        </w:r>
        <w:r w:rsidR="0039511C" w:rsidRPr="00ED1941">
          <w:rPr>
            <w:rStyle w:val="a5"/>
          </w:rPr>
          <w:t>Related</w:t>
        </w:r>
        <w:r w:rsidR="0039511C" w:rsidRPr="00ED1941">
          <w:rPr>
            <w:rStyle w:val="a5"/>
            <w:lang w:val="en-US"/>
          </w:rPr>
          <w:t>-</w:t>
        </w:r>
        <w:r w:rsidR="0039511C" w:rsidRPr="00ED1941">
          <w:rPr>
            <w:rStyle w:val="a5"/>
          </w:rPr>
          <w:t>Fuel</w:t>
        </w:r>
        <w:r w:rsidR="0039511C" w:rsidRPr="00ED1941">
          <w:rPr>
            <w:rStyle w:val="a5"/>
            <w:lang w:val="en-US"/>
          </w:rPr>
          <w:t>-</w:t>
        </w:r>
        <w:r w:rsidR="0039511C" w:rsidRPr="00ED1941">
          <w:rPr>
            <w:rStyle w:val="a5"/>
          </w:rPr>
          <w:t>Cycles</w:t>
        </w:r>
        <w:r w:rsidR="0039511C" w:rsidRPr="00ED1941">
          <w:rPr>
            <w:rStyle w:val="a5"/>
            <w:lang w:val="en-US"/>
          </w:rPr>
          <w:t>-</w:t>
        </w:r>
        <w:r w:rsidR="0039511C" w:rsidRPr="00ED1941">
          <w:rPr>
            <w:rStyle w:val="a5"/>
          </w:rPr>
          <w:t>Next</w:t>
        </w:r>
        <w:r w:rsidR="0039511C" w:rsidRPr="00ED1941">
          <w:rPr>
            <w:rStyle w:val="a5"/>
            <w:lang w:val="en-US"/>
          </w:rPr>
          <w:t>-</w:t>
        </w:r>
        <w:r w:rsidR="0039511C" w:rsidRPr="00ED1941">
          <w:rPr>
            <w:rStyle w:val="a5"/>
          </w:rPr>
          <w:t>Generation</w:t>
        </w:r>
        <w:r w:rsidR="0039511C" w:rsidRPr="00ED1941">
          <w:rPr>
            <w:rStyle w:val="a5"/>
            <w:lang w:val="en-US"/>
          </w:rPr>
          <w:t>-</w:t>
        </w:r>
        <w:r w:rsidR="0039511C" w:rsidRPr="00ED1941">
          <w:rPr>
            <w:rStyle w:val="a5"/>
          </w:rPr>
          <w:t>Nuclear</w:t>
        </w:r>
        <w:r w:rsidR="0039511C" w:rsidRPr="00ED1941">
          <w:rPr>
            <w:rStyle w:val="a5"/>
            <w:lang w:val="en-US"/>
          </w:rPr>
          <w:t>-</w:t>
        </w:r>
        <w:r w:rsidR="0039511C" w:rsidRPr="00ED1941">
          <w:rPr>
            <w:rStyle w:val="a5"/>
          </w:rPr>
          <w:t>Systems</w:t>
        </w:r>
        <w:r w:rsidR="0039511C" w:rsidRPr="00ED1941">
          <w:rPr>
            <w:rStyle w:val="a5"/>
            <w:lang w:val="en-US"/>
          </w:rPr>
          <w:t>-</w:t>
        </w:r>
        <w:r w:rsidR="0039511C" w:rsidRPr="00ED1941">
          <w:rPr>
            <w:rStyle w:val="a5"/>
          </w:rPr>
          <w:t>for</w:t>
        </w:r>
        <w:r w:rsidR="0039511C" w:rsidRPr="00ED1941">
          <w:rPr>
            <w:rStyle w:val="a5"/>
            <w:lang w:val="en-US"/>
          </w:rPr>
          <w:t>-</w:t>
        </w:r>
        <w:r w:rsidR="0039511C" w:rsidRPr="00ED1941">
          <w:rPr>
            <w:rStyle w:val="a5"/>
          </w:rPr>
          <w:t>Sustainable</w:t>
        </w:r>
        <w:r w:rsidR="0039511C" w:rsidRPr="00ED1941">
          <w:rPr>
            <w:rStyle w:val="a5"/>
            <w:lang w:val="en-US"/>
          </w:rPr>
          <w:t>-</w:t>
        </w:r>
        <w:r w:rsidR="0039511C" w:rsidRPr="00ED1941">
          <w:rPr>
            <w:rStyle w:val="a5"/>
          </w:rPr>
          <w:t>Development</w:t>
        </w:r>
        <w:r w:rsidR="0039511C" w:rsidRPr="00ED1941">
          <w:rPr>
            <w:rStyle w:val="a5"/>
            <w:lang w:val="en-US"/>
          </w:rPr>
          <w:t>-</w:t>
        </w:r>
        <w:r w:rsidR="0039511C" w:rsidRPr="00ED1941">
          <w:rPr>
            <w:rStyle w:val="a5"/>
          </w:rPr>
          <w:t>FR</w:t>
        </w:r>
        <w:r w:rsidR="0039511C" w:rsidRPr="00ED1941">
          <w:rPr>
            <w:rStyle w:val="a5"/>
            <w:lang w:val="en-US"/>
          </w:rPr>
          <w:t>17</w:t>
        </w:r>
      </w:hyperlink>
    </w:p>
    <w:p w14:paraId="73BA2742" w14:textId="7B31B0DA" w:rsidR="00E2632E" w:rsidRPr="00CC215F" w:rsidRDefault="00E2632E" w:rsidP="00E2632E">
      <w:pPr>
        <w:pStyle w:val="Referencelist"/>
      </w:pPr>
      <w:r w:rsidRPr="00CC215F">
        <w:rPr>
          <w:iCs/>
        </w:rPr>
        <w:t xml:space="preserve">ORLOV, M.A., </w:t>
      </w:r>
      <w:r w:rsidR="00D23737">
        <w:rPr>
          <w:iCs/>
        </w:rPr>
        <w:t>“</w:t>
      </w:r>
      <w:r w:rsidRPr="00CC215F">
        <w:rPr>
          <w:lang w:val="en-US"/>
        </w:rPr>
        <w:t>Neutronic Analysis of Optimization Methods for a Transition to Equilibrium uranium-plutonium fuel for inherently safe fast reactor startup with enriched uranium</w:t>
      </w:r>
      <w:r w:rsidR="00D23737">
        <w:rPr>
          <w:lang w:val="en-US"/>
        </w:rPr>
        <w:t>”</w:t>
      </w:r>
      <w:r w:rsidRPr="00CC215F">
        <w:rPr>
          <w:iCs/>
        </w:rPr>
        <w:t xml:space="preserve">, </w:t>
      </w:r>
      <w:r w:rsidR="00D23737">
        <w:rPr>
          <w:iCs/>
        </w:rPr>
        <w:t>VANT</w:t>
      </w:r>
      <w:r w:rsidRPr="00CC215F">
        <w:rPr>
          <w:iCs/>
        </w:rPr>
        <w:t xml:space="preserve">, Series: Nuclear Reactor </w:t>
      </w:r>
      <w:proofErr w:type="gramStart"/>
      <w:r w:rsidRPr="00CC215F">
        <w:rPr>
          <w:iCs/>
        </w:rPr>
        <w:t>Constants</w:t>
      </w:r>
      <w:r w:rsidR="00D23737">
        <w:rPr>
          <w:iCs/>
        </w:rPr>
        <w:t xml:space="preserve"> </w:t>
      </w:r>
      <w:r w:rsidRPr="00CC215F">
        <w:rPr>
          <w:iCs/>
        </w:rPr>
        <w:t xml:space="preserve"> 1</w:t>
      </w:r>
      <w:proofErr w:type="gramEnd"/>
      <w:r w:rsidRPr="00CC215F">
        <w:rPr>
          <w:iCs/>
        </w:rPr>
        <w:t xml:space="preserve"> (2018) 169–178.</w:t>
      </w:r>
    </w:p>
    <w:p w14:paraId="47810164" w14:textId="79A10946" w:rsidR="00E2632E" w:rsidRPr="00CC215F" w:rsidRDefault="0039511C" w:rsidP="00E2632E">
      <w:pPr>
        <w:pStyle w:val="Referencelist"/>
      </w:pPr>
      <w:r>
        <w:rPr>
          <w:iCs/>
        </w:rPr>
        <w:t>“</w:t>
      </w:r>
      <w:r w:rsidR="00E2632E" w:rsidRPr="00CC215F">
        <w:rPr>
          <w:iCs/>
        </w:rPr>
        <w:t>Thermodynamic properties of individual substances</w:t>
      </w:r>
      <w:r>
        <w:rPr>
          <w:iCs/>
        </w:rPr>
        <w:t>”</w:t>
      </w:r>
      <w:r w:rsidR="00E2632E" w:rsidRPr="00CC215F">
        <w:rPr>
          <w:iCs/>
        </w:rPr>
        <w:t xml:space="preserve">, edited by GLUSHKO, V.P., M., </w:t>
      </w:r>
      <w:proofErr w:type="spellStart"/>
      <w:r w:rsidR="00E2632E" w:rsidRPr="00CC215F">
        <w:rPr>
          <w:iCs/>
        </w:rPr>
        <w:t>Nauka</w:t>
      </w:r>
      <w:proofErr w:type="spellEnd"/>
      <w:r w:rsidR="00E2632E" w:rsidRPr="00CC215F">
        <w:rPr>
          <w:iCs/>
        </w:rPr>
        <w:t xml:space="preserve">, </w:t>
      </w:r>
      <w:r w:rsidR="00E2632E" w:rsidRPr="008E30B5">
        <w:rPr>
          <w:b/>
          <w:bCs/>
          <w:iCs/>
        </w:rPr>
        <w:t>IV</w:t>
      </w:r>
      <w:r w:rsidR="00E2632E" w:rsidRPr="00CC215F">
        <w:rPr>
          <w:iCs/>
        </w:rPr>
        <w:t xml:space="preserve">, part 1, </w:t>
      </w:r>
      <w:r w:rsidR="00E2632E" w:rsidRPr="008E30B5">
        <w:rPr>
          <w:b/>
          <w:bCs/>
          <w:iCs/>
        </w:rPr>
        <w:t>IV,</w:t>
      </w:r>
      <w:r w:rsidR="00E2632E" w:rsidRPr="00CC215F">
        <w:rPr>
          <w:iCs/>
        </w:rPr>
        <w:t xml:space="preserve"> part 2 (1982).</w:t>
      </w:r>
    </w:p>
    <w:p w14:paraId="3B1F4141" w14:textId="7F89E833" w:rsidR="00E2632E" w:rsidRPr="00CC215F" w:rsidRDefault="00E2632E" w:rsidP="00E2632E">
      <w:pPr>
        <w:pStyle w:val="Referencelist"/>
      </w:pPr>
      <w:r w:rsidRPr="00CC215F">
        <w:rPr>
          <w:iCs/>
        </w:rPr>
        <w:lastRenderedPageBreak/>
        <w:t xml:space="preserve">RYABIN, V.A., OSTROUMOV, M.A., </w:t>
      </w:r>
      <w:r w:rsidR="0039511C">
        <w:rPr>
          <w:iCs/>
        </w:rPr>
        <w:t>“</w:t>
      </w:r>
      <w:r w:rsidRPr="00CC215F">
        <w:rPr>
          <w:iCs/>
        </w:rPr>
        <w:t>Thermodynamic properties of substances</w:t>
      </w:r>
      <w:r w:rsidR="0039511C">
        <w:rPr>
          <w:iCs/>
        </w:rPr>
        <w:t>”</w:t>
      </w:r>
      <w:r w:rsidRPr="00CC215F">
        <w:rPr>
          <w:iCs/>
        </w:rPr>
        <w:t xml:space="preserve">, L., </w:t>
      </w:r>
      <w:proofErr w:type="spellStart"/>
      <w:r w:rsidRPr="00CC215F">
        <w:rPr>
          <w:iCs/>
        </w:rPr>
        <w:t>Khimiya</w:t>
      </w:r>
      <w:proofErr w:type="spellEnd"/>
      <w:r w:rsidRPr="00CC215F">
        <w:rPr>
          <w:iCs/>
        </w:rPr>
        <w:t xml:space="preserve"> (1977).</w:t>
      </w:r>
    </w:p>
    <w:p w14:paraId="391731FB" w14:textId="2890C99D" w:rsidR="00E2632E" w:rsidRPr="00CC215F" w:rsidRDefault="00E2632E" w:rsidP="00E2632E">
      <w:pPr>
        <w:pStyle w:val="Referencelist"/>
      </w:pPr>
      <w:r w:rsidRPr="00CC215F">
        <w:rPr>
          <w:iCs/>
        </w:rPr>
        <w:t xml:space="preserve">VERYATIN, U.D., MASHIREV, V.P., RYABTSEV, N.G., </w:t>
      </w:r>
      <w:r w:rsidR="0039511C">
        <w:rPr>
          <w:iCs/>
        </w:rPr>
        <w:t>“</w:t>
      </w:r>
      <w:r w:rsidRPr="00CC215F">
        <w:rPr>
          <w:iCs/>
        </w:rPr>
        <w:t>Thermodynamic properties of substances</w:t>
      </w:r>
      <w:r w:rsidR="0039511C">
        <w:rPr>
          <w:iCs/>
        </w:rPr>
        <w:t>”</w:t>
      </w:r>
      <w:r w:rsidRPr="00CC215F">
        <w:rPr>
          <w:iCs/>
        </w:rPr>
        <w:t>, Edited by ZEFIROV</w:t>
      </w:r>
      <w:r w:rsidRPr="00CC215F">
        <w:rPr>
          <w:iCs/>
          <w:lang w:val="en-US"/>
        </w:rPr>
        <w:t xml:space="preserve">, </w:t>
      </w:r>
      <w:r w:rsidRPr="00CC215F">
        <w:rPr>
          <w:iCs/>
        </w:rPr>
        <w:t xml:space="preserve">A.P., M., </w:t>
      </w:r>
      <w:proofErr w:type="spellStart"/>
      <w:r w:rsidRPr="00CC215F">
        <w:rPr>
          <w:iCs/>
        </w:rPr>
        <w:t>Atomizdat</w:t>
      </w:r>
      <w:proofErr w:type="spellEnd"/>
      <w:r w:rsidRPr="00CC215F">
        <w:rPr>
          <w:iCs/>
        </w:rPr>
        <w:t xml:space="preserve"> (1965).</w:t>
      </w:r>
    </w:p>
    <w:p w14:paraId="49E53C14" w14:textId="599F08F5" w:rsidR="00E2632E" w:rsidRPr="00CC215F" w:rsidRDefault="00E2632E" w:rsidP="00E2632E">
      <w:pPr>
        <w:pStyle w:val="Referencelist"/>
      </w:pPr>
      <w:r w:rsidRPr="00CC215F">
        <w:rPr>
          <w:lang w:val="en-US"/>
        </w:rPr>
        <w:t xml:space="preserve">TAGAWA, H., </w:t>
      </w:r>
      <w:r w:rsidR="009D07DE">
        <w:rPr>
          <w:lang w:val="en-US"/>
        </w:rPr>
        <w:t>“</w:t>
      </w:r>
      <w:r w:rsidRPr="00CC215F">
        <w:rPr>
          <w:lang w:val="en-US"/>
        </w:rPr>
        <w:t xml:space="preserve">Equilibrium nitrogen pressures and thermodynamic properties of uranium </w:t>
      </w:r>
      <w:proofErr w:type="spellStart"/>
      <w:r w:rsidRPr="00CC215F">
        <w:rPr>
          <w:lang w:val="en-US"/>
        </w:rPr>
        <w:t>sesquinitride</w:t>
      </w:r>
      <w:proofErr w:type="spellEnd"/>
      <w:r w:rsidR="009D07DE">
        <w:rPr>
          <w:lang w:val="en-US"/>
        </w:rPr>
        <w:t>”</w:t>
      </w:r>
      <w:r w:rsidRPr="00CC215F">
        <w:rPr>
          <w:lang w:val="en-US"/>
        </w:rPr>
        <w:t xml:space="preserve">, Journal of Nuclear Materials </w:t>
      </w:r>
      <w:r w:rsidRPr="008E30B5">
        <w:rPr>
          <w:b/>
          <w:bCs/>
          <w:lang w:val="en-US"/>
        </w:rPr>
        <w:t>41</w:t>
      </w:r>
      <w:r w:rsidRPr="00CC215F">
        <w:rPr>
          <w:lang w:val="en-US"/>
        </w:rPr>
        <w:t xml:space="preserve"> (1971) 313–319.</w:t>
      </w:r>
    </w:p>
    <w:p w14:paraId="7A3EB98F" w14:textId="25FA801C" w:rsidR="00E2632E" w:rsidRPr="00CC215F" w:rsidRDefault="00E2632E" w:rsidP="00E2632E">
      <w:pPr>
        <w:pStyle w:val="Referencelist"/>
      </w:pPr>
      <w:r w:rsidRPr="00CC215F">
        <w:rPr>
          <w:lang w:val="en-US"/>
        </w:rPr>
        <w:t xml:space="preserve">TAGAWA, H., </w:t>
      </w:r>
      <w:r w:rsidR="009D07DE">
        <w:rPr>
          <w:lang w:val="en-US"/>
        </w:rPr>
        <w:t>“</w:t>
      </w:r>
      <w:r w:rsidRPr="00CC215F">
        <w:rPr>
          <w:lang w:val="en-US"/>
        </w:rPr>
        <w:t>Phase relations and thermodynamic properties of the uranium-nitrogen system</w:t>
      </w:r>
      <w:r w:rsidR="009D07DE">
        <w:rPr>
          <w:lang w:val="en-US"/>
        </w:rPr>
        <w:t>”</w:t>
      </w:r>
      <w:r w:rsidRPr="00CC215F">
        <w:rPr>
          <w:lang w:val="en-US"/>
        </w:rPr>
        <w:t>, Journal of Nuclear Materials 51 (1974) 78–89.</w:t>
      </w:r>
    </w:p>
    <w:p w14:paraId="53618B2C" w14:textId="1F332E45" w:rsidR="00E2632E" w:rsidRPr="00CC215F" w:rsidRDefault="00E2632E" w:rsidP="00E2632E">
      <w:pPr>
        <w:pStyle w:val="Referencelist"/>
      </w:pPr>
      <w:r w:rsidRPr="00CC215F">
        <w:rPr>
          <w:lang w:val="en-US"/>
        </w:rPr>
        <w:t xml:space="preserve">HAYES, S.L., THOMAS, J.K., PEDDICORD, K.L., </w:t>
      </w:r>
      <w:r w:rsidR="009D07DE">
        <w:rPr>
          <w:lang w:val="en-US"/>
        </w:rPr>
        <w:t>“</w:t>
      </w:r>
      <w:r w:rsidRPr="00CC215F">
        <w:rPr>
          <w:lang w:val="en-US"/>
        </w:rPr>
        <w:t>Material property correlations for uranium mononitride, IV, Thermodynamic properties</w:t>
      </w:r>
      <w:r w:rsidR="009D07DE">
        <w:rPr>
          <w:lang w:val="en-US"/>
        </w:rPr>
        <w:t>”</w:t>
      </w:r>
      <w:r w:rsidRPr="00CC215F">
        <w:rPr>
          <w:lang w:val="en-US"/>
        </w:rPr>
        <w:t xml:space="preserve">, Journal of Nuclear Materials </w:t>
      </w:r>
      <w:r w:rsidRPr="008E30B5">
        <w:rPr>
          <w:b/>
          <w:bCs/>
          <w:lang w:val="en-US"/>
        </w:rPr>
        <w:t>171</w:t>
      </w:r>
      <w:r w:rsidRPr="00CC215F">
        <w:rPr>
          <w:lang w:val="en-US"/>
        </w:rPr>
        <w:t xml:space="preserve"> (1990) 300–318.</w:t>
      </w:r>
    </w:p>
    <w:p w14:paraId="60250A4C" w14:textId="31EDCACD" w:rsidR="00E2632E" w:rsidRPr="00CC215F" w:rsidRDefault="00E2632E" w:rsidP="00E2632E">
      <w:pPr>
        <w:pStyle w:val="Referencelist"/>
      </w:pPr>
      <w:r w:rsidRPr="00CC215F">
        <w:t xml:space="preserve">SOLODOV, A.A., Fuel element </w:t>
      </w:r>
      <w:r w:rsidR="005C5571">
        <w:t>cladding</w:t>
      </w:r>
      <w:r w:rsidRPr="00CC215F">
        <w:t xml:space="preserve"> with vanadium protection for lead coolant, Preprint No. IBRAE P914-51-11-09 (2009).</w:t>
      </w:r>
    </w:p>
    <w:p w14:paraId="0808F45B" w14:textId="09FA2FDE" w:rsidR="00E2632E" w:rsidRPr="00CC215F" w:rsidRDefault="00E2632E" w:rsidP="00E2632E">
      <w:pPr>
        <w:pStyle w:val="Referencelist"/>
      </w:pPr>
      <w:r w:rsidRPr="00CC215F">
        <w:t xml:space="preserve">WEEKS, J.R., CLAYMOUTH, S.J., </w:t>
      </w:r>
      <w:r w:rsidR="009D07DE">
        <w:t>“</w:t>
      </w:r>
      <w:r w:rsidRPr="00CC215F">
        <w:t>Corrosion problems associated with the use of bismuth-uranium fuel. Metallurgy of nuclear power and the effect of radiation on materials</w:t>
      </w:r>
      <w:r w:rsidR="009D07DE">
        <w:t>”</w:t>
      </w:r>
      <w:r w:rsidRPr="00CC215F">
        <w:t>, Reports by foreign scientists at the international conference on the peaceful uses of atomic energy, Geneva (1955) M., GNTI (1956) 321–360.</w:t>
      </w:r>
    </w:p>
    <w:p w14:paraId="6AA4B888" w14:textId="77777777" w:rsidR="00A631E3" w:rsidRDefault="00A631E3">
      <w:pPr>
        <w:spacing w:after="0" w:line="240" w:lineRule="auto"/>
        <w:jc w:val="both"/>
        <w:rPr>
          <w:rFonts w:ascii="Times New Roman" w:hAnsi="Times New Roman"/>
          <w:sz w:val="24"/>
          <w:szCs w:val="24"/>
          <w:lang w:val="en-US"/>
        </w:rPr>
      </w:pPr>
    </w:p>
    <w:sectPr w:rsidR="00A631E3" w:rsidSect="00EB417C">
      <w:headerReference w:type="default" r:id="rId18"/>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3E1C6" w14:textId="77777777" w:rsidR="00FB1952" w:rsidRDefault="00FB1952" w:rsidP="00DD2F3D">
      <w:pPr>
        <w:spacing w:after="0" w:line="240" w:lineRule="auto"/>
      </w:pPr>
      <w:r>
        <w:separator/>
      </w:r>
    </w:p>
  </w:endnote>
  <w:endnote w:type="continuationSeparator" w:id="0">
    <w:p w14:paraId="1584A105" w14:textId="77777777" w:rsidR="00FB1952" w:rsidRDefault="00FB1952" w:rsidP="00DD2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WipoUniExt">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TLakes-Medium">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18ECD" w14:textId="51D8BA70" w:rsidR="008E7071" w:rsidRDefault="00CE0EC4">
    <w:pPr>
      <w:pStyle w:val="ac"/>
      <w:jc w:val="center"/>
    </w:pPr>
    <w:r>
      <w:fldChar w:fldCharType="begin"/>
    </w:r>
    <w:r w:rsidR="007B2FE6">
      <w:instrText>PAGE   \* MERGEFORMAT</w:instrText>
    </w:r>
    <w:r>
      <w:fldChar w:fldCharType="separate"/>
    </w:r>
    <w:r w:rsidR="00E32E59">
      <w:rPr>
        <w:noProof/>
      </w:rPr>
      <w:t>5</w:t>
    </w:r>
    <w:r>
      <w:rPr>
        <w:noProof/>
      </w:rPr>
      <w:fldChar w:fldCharType="end"/>
    </w:r>
  </w:p>
  <w:p w14:paraId="34C00AA4" w14:textId="77777777" w:rsidR="00F42CC3" w:rsidRDefault="00F42CC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C9078" w14:textId="77777777" w:rsidR="00FB1952" w:rsidRDefault="00FB1952" w:rsidP="00DD2F3D">
      <w:pPr>
        <w:spacing w:after="0" w:line="240" w:lineRule="auto"/>
      </w:pPr>
      <w:r>
        <w:separator/>
      </w:r>
    </w:p>
  </w:footnote>
  <w:footnote w:type="continuationSeparator" w:id="0">
    <w:p w14:paraId="28D0D77E" w14:textId="77777777" w:rsidR="00FB1952" w:rsidRDefault="00FB1952" w:rsidP="00DD2F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638B5" w14:textId="77777777" w:rsidR="00F42CC3" w:rsidRPr="00B829CB" w:rsidRDefault="00B829CB" w:rsidP="00DD2F3D">
    <w:pPr>
      <w:pStyle w:val="aa"/>
      <w:jc w:val="center"/>
      <w:rPr>
        <w:rFonts w:ascii="Times New Roman" w:hAnsi="Times New Roman"/>
        <w:sz w:val="16"/>
        <w:szCs w:val="16"/>
        <w:lang w:val="en-US"/>
      </w:rPr>
    </w:pPr>
    <w:r w:rsidRPr="00B829CB">
      <w:rPr>
        <w:rFonts w:ascii="Times New Roman" w:hAnsi="Times New Roman"/>
        <w:b/>
        <w:sz w:val="16"/>
        <w:szCs w:val="16"/>
        <w:lang w:val="en-US"/>
      </w:rPr>
      <w:t>E.A. ORLOVA et al</w:t>
    </w:r>
    <w:r>
      <w:rPr>
        <w:rFonts w:ascii="Times New Roman" w:hAnsi="Times New Roman"/>
        <w:sz w:val="16"/>
        <w:szCs w:val="16"/>
        <w:lang w:val="en-US"/>
      </w:rPr>
      <w:t xml:space="preserve"> </w:t>
    </w:r>
    <w:r w:rsidR="00F42CC3" w:rsidRPr="00B829CB">
      <w:rPr>
        <w:rFonts w:ascii="Times New Roman" w:hAnsi="Times New Roman"/>
        <w:sz w:val="16"/>
        <w:szCs w:val="16"/>
        <w:lang w:val="en-US"/>
      </w:rPr>
      <w:t>FR22: IAEA-CN-291/</w:t>
    </w:r>
    <w:r w:rsidR="00F42CC3" w:rsidRPr="00B829CB">
      <w:rPr>
        <w:rFonts w:ascii="Times New Roman" w:hAnsi="Times New Roman"/>
        <w:color w:val="000000"/>
        <w:sz w:val="16"/>
        <w:szCs w:val="16"/>
        <w:shd w:val="clear" w:color="auto" w:fill="F9F9F9"/>
        <w:lang w:val="en-US"/>
      </w:rPr>
      <w:t>254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005DE"/>
    <w:multiLevelType w:val="hybridMultilevel"/>
    <w:tmpl w:val="E19CCCAE"/>
    <w:lvl w:ilvl="0" w:tplc="4BBE4754">
      <w:start w:val="1"/>
      <w:numFmt w:val="decimal"/>
      <w:lvlText w:val="%1-"/>
      <w:lvlJc w:val="left"/>
      <w:pPr>
        <w:ind w:left="927" w:hanging="360"/>
      </w:pPr>
      <w:rPr>
        <w:rFonts w:ascii="Times New Roman" w:eastAsia="Times New Roman" w:hAnsi="Times New Roman" w:cs="Times New Roman"/>
      </w:rPr>
    </w:lvl>
    <w:lvl w:ilvl="1" w:tplc="B8983B76" w:tentative="1">
      <w:start w:val="1"/>
      <w:numFmt w:val="lowerLetter"/>
      <w:lvlText w:val="%2."/>
      <w:lvlJc w:val="left"/>
      <w:pPr>
        <w:ind w:left="1647" w:hanging="360"/>
      </w:pPr>
    </w:lvl>
    <w:lvl w:ilvl="2" w:tplc="9828BC80" w:tentative="1">
      <w:start w:val="1"/>
      <w:numFmt w:val="lowerRoman"/>
      <w:lvlText w:val="%3."/>
      <w:lvlJc w:val="right"/>
      <w:pPr>
        <w:ind w:left="2367" w:hanging="180"/>
      </w:pPr>
    </w:lvl>
    <w:lvl w:ilvl="3" w:tplc="036211D6" w:tentative="1">
      <w:start w:val="1"/>
      <w:numFmt w:val="decimal"/>
      <w:lvlText w:val="%4."/>
      <w:lvlJc w:val="left"/>
      <w:pPr>
        <w:ind w:left="3087" w:hanging="360"/>
      </w:pPr>
    </w:lvl>
    <w:lvl w:ilvl="4" w:tplc="C0DE9798" w:tentative="1">
      <w:start w:val="1"/>
      <w:numFmt w:val="lowerLetter"/>
      <w:lvlText w:val="%5."/>
      <w:lvlJc w:val="left"/>
      <w:pPr>
        <w:ind w:left="3807" w:hanging="360"/>
      </w:pPr>
    </w:lvl>
    <w:lvl w:ilvl="5" w:tplc="34A88FD8" w:tentative="1">
      <w:start w:val="1"/>
      <w:numFmt w:val="lowerRoman"/>
      <w:lvlText w:val="%6."/>
      <w:lvlJc w:val="right"/>
      <w:pPr>
        <w:ind w:left="4527" w:hanging="180"/>
      </w:pPr>
    </w:lvl>
    <w:lvl w:ilvl="6" w:tplc="D9263E7E" w:tentative="1">
      <w:start w:val="1"/>
      <w:numFmt w:val="decimal"/>
      <w:lvlText w:val="%7."/>
      <w:lvlJc w:val="left"/>
      <w:pPr>
        <w:ind w:left="5247" w:hanging="360"/>
      </w:pPr>
    </w:lvl>
    <w:lvl w:ilvl="7" w:tplc="FC32D28E" w:tentative="1">
      <w:start w:val="1"/>
      <w:numFmt w:val="lowerLetter"/>
      <w:lvlText w:val="%8."/>
      <w:lvlJc w:val="left"/>
      <w:pPr>
        <w:ind w:left="5967" w:hanging="360"/>
      </w:pPr>
    </w:lvl>
    <w:lvl w:ilvl="8" w:tplc="3198F7DC" w:tentative="1">
      <w:start w:val="1"/>
      <w:numFmt w:val="lowerRoman"/>
      <w:lvlText w:val="%9."/>
      <w:lvlJc w:val="right"/>
      <w:pPr>
        <w:ind w:left="6687" w:hanging="180"/>
      </w:pPr>
    </w:lvl>
  </w:abstractNum>
  <w:abstractNum w:abstractNumId="1" w15:restartNumberingAfterBreak="0">
    <w:nsid w:val="0A0D4EE1"/>
    <w:multiLevelType w:val="hybridMultilevel"/>
    <w:tmpl w:val="B5D2BCA6"/>
    <w:lvl w:ilvl="0" w:tplc="A8E4BA28">
      <w:start w:val="1"/>
      <w:numFmt w:val="decimal"/>
      <w:lvlText w:val="%1."/>
      <w:lvlJc w:val="left"/>
      <w:pPr>
        <w:ind w:left="360" w:hanging="360"/>
      </w:pPr>
    </w:lvl>
    <w:lvl w:ilvl="1" w:tplc="159C4446" w:tentative="1">
      <w:start w:val="1"/>
      <w:numFmt w:val="lowerLetter"/>
      <w:lvlText w:val="%2."/>
      <w:lvlJc w:val="left"/>
      <w:pPr>
        <w:ind w:left="1440" w:hanging="360"/>
      </w:pPr>
    </w:lvl>
    <w:lvl w:ilvl="2" w:tplc="83EA0E94" w:tentative="1">
      <w:start w:val="1"/>
      <w:numFmt w:val="lowerRoman"/>
      <w:lvlText w:val="%3."/>
      <w:lvlJc w:val="right"/>
      <w:pPr>
        <w:ind w:left="2160" w:hanging="180"/>
      </w:pPr>
    </w:lvl>
    <w:lvl w:ilvl="3" w:tplc="BB925772" w:tentative="1">
      <w:start w:val="1"/>
      <w:numFmt w:val="decimal"/>
      <w:lvlText w:val="%4."/>
      <w:lvlJc w:val="left"/>
      <w:pPr>
        <w:ind w:left="2880" w:hanging="360"/>
      </w:pPr>
    </w:lvl>
    <w:lvl w:ilvl="4" w:tplc="22FC7F52" w:tentative="1">
      <w:start w:val="1"/>
      <w:numFmt w:val="lowerLetter"/>
      <w:lvlText w:val="%5."/>
      <w:lvlJc w:val="left"/>
      <w:pPr>
        <w:ind w:left="3600" w:hanging="360"/>
      </w:pPr>
    </w:lvl>
    <w:lvl w:ilvl="5" w:tplc="E062B24E" w:tentative="1">
      <w:start w:val="1"/>
      <w:numFmt w:val="lowerRoman"/>
      <w:lvlText w:val="%6."/>
      <w:lvlJc w:val="right"/>
      <w:pPr>
        <w:ind w:left="4320" w:hanging="180"/>
      </w:pPr>
    </w:lvl>
    <w:lvl w:ilvl="6" w:tplc="DC0C42F4" w:tentative="1">
      <w:start w:val="1"/>
      <w:numFmt w:val="decimal"/>
      <w:lvlText w:val="%7."/>
      <w:lvlJc w:val="left"/>
      <w:pPr>
        <w:ind w:left="5040" w:hanging="360"/>
      </w:pPr>
    </w:lvl>
    <w:lvl w:ilvl="7" w:tplc="D62E1B44" w:tentative="1">
      <w:start w:val="1"/>
      <w:numFmt w:val="lowerLetter"/>
      <w:lvlText w:val="%8."/>
      <w:lvlJc w:val="left"/>
      <w:pPr>
        <w:ind w:left="5760" w:hanging="360"/>
      </w:pPr>
    </w:lvl>
    <w:lvl w:ilvl="8" w:tplc="5B262392" w:tentative="1">
      <w:start w:val="1"/>
      <w:numFmt w:val="lowerRoman"/>
      <w:lvlText w:val="%9."/>
      <w:lvlJc w:val="right"/>
      <w:pPr>
        <w:ind w:left="6480" w:hanging="180"/>
      </w:pPr>
    </w:lvl>
  </w:abstractNum>
  <w:abstractNum w:abstractNumId="2" w15:restartNumberingAfterBreak="0">
    <w:nsid w:val="35BA65A0"/>
    <w:multiLevelType w:val="hybridMultilevel"/>
    <w:tmpl w:val="EFAC2F8C"/>
    <w:lvl w:ilvl="0" w:tplc="2682924E">
      <w:start w:val="1"/>
      <w:numFmt w:val="decimal"/>
      <w:lvlText w:val="%1."/>
      <w:lvlJc w:val="left"/>
      <w:pPr>
        <w:ind w:left="720" w:hanging="360"/>
      </w:pPr>
    </w:lvl>
    <w:lvl w:ilvl="1" w:tplc="57001CE6" w:tentative="1">
      <w:start w:val="1"/>
      <w:numFmt w:val="lowerLetter"/>
      <w:lvlText w:val="%2."/>
      <w:lvlJc w:val="left"/>
      <w:pPr>
        <w:tabs>
          <w:tab w:val="num" w:pos="1440"/>
        </w:tabs>
        <w:ind w:left="1440" w:hanging="360"/>
      </w:pPr>
    </w:lvl>
    <w:lvl w:ilvl="2" w:tplc="EFFE8326" w:tentative="1">
      <w:start w:val="1"/>
      <w:numFmt w:val="lowerRoman"/>
      <w:lvlText w:val="%3."/>
      <w:lvlJc w:val="right"/>
      <w:pPr>
        <w:tabs>
          <w:tab w:val="num" w:pos="2160"/>
        </w:tabs>
        <w:ind w:left="2160" w:hanging="180"/>
      </w:pPr>
    </w:lvl>
    <w:lvl w:ilvl="3" w:tplc="ADEA677A" w:tentative="1">
      <w:start w:val="1"/>
      <w:numFmt w:val="decimal"/>
      <w:lvlText w:val="%4."/>
      <w:lvlJc w:val="left"/>
      <w:pPr>
        <w:tabs>
          <w:tab w:val="num" w:pos="2880"/>
        </w:tabs>
        <w:ind w:left="2880" w:hanging="360"/>
      </w:pPr>
    </w:lvl>
    <w:lvl w:ilvl="4" w:tplc="44FCE42E" w:tentative="1">
      <w:start w:val="1"/>
      <w:numFmt w:val="lowerLetter"/>
      <w:lvlText w:val="%5."/>
      <w:lvlJc w:val="left"/>
      <w:pPr>
        <w:tabs>
          <w:tab w:val="num" w:pos="3600"/>
        </w:tabs>
        <w:ind w:left="3600" w:hanging="360"/>
      </w:pPr>
    </w:lvl>
    <w:lvl w:ilvl="5" w:tplc="394EB76A" w:tentative="1">
      <w:start w:val="1"/>
      <w:numFmt w:val="lowerRoman"/>
      <w:lvlText w:val="%6."/>
      <w:lvlJc w:val="right"/>
      <w:pPr>
        <w:tabs>
          <w:tab w:val="num" w:pos="4320"/>
        </w:tabs>
        <w:ind w:left="4320" w:hanging="180"/>
      </w:pPr>
    </w:lvl>
    <w:lvl w:ilvl="6" w:tplc="0FC43104" w:tentative="1">
      <w:start w:val="1"/>
      <w:numFmt w:val="decimal"/>
      <w:lvlText w:val="%7."/>
      <w:lvlJc w:val="left"/>
      <w:pPr>
        <w:tabs>
          <w:tab w:val="num" w:pos="5040"/>
        </w:tabs>
        <w:ind w:left="5040" w:hanging="360"/>
      </w:pPr>
    </w:lvl>
    <w:lvl w:ilvl="7" w:tplc="B3E85B98" w:tentative="1">
      <w:start w:val="1"/>
      <w:numFmt w:val="lowerLetter"/>
      <w:lvlText w:val="%8."/>
      <w:lvlJc w:val="left"/>
      <w:pPr>
        <w:tabs>
          <w:tab w:val="num" w:pos="5760"/>
        </w:tabs>
        <w:ind w:left="5760" w:hanging="360"/>
      </w:pPr>
    </w:lvl>
    <w:lvl w:ilvl="8" w:tplc="2F7E64B2" w:tentative="1">
      <w:start w:val="1"/>
      <w:numFmt w:val="lowerRoman"/>
      <w:lvlText w:val="%9."/>
      <w:lvlJc w:val="right"/>
      <w:pPr>
        <w:tabs>
          <w:tab w:val="num" w:pos="6480"/>
        </w:tabs>
        <w:ind w:left="6480" w:hanging="180"/>
      </w:pPr>
    </w:lvl>
  </w:abstractNum>
  <w:abstractNum w:abstractNumId="3" w15:restartNumberingAfterBreak="0">
    <w:nsid w:val="3C606775"/>
    <w:multiLevelType w:val="singleLevel"/>
    <w:tmpl w:val="8260343A"/>
    <w:lvl w:ilvl="0">
      <w:start w:val="1"/>
      <w:numFmt w:val="decimal"/>
      <w:lvlText w:val="%1."/>
      <w:lvlJc w:val="left"/>
      <w:pPr>
        <w:tabs>
          <w:tab w:val="num" w:pos="360"/>
        </w:tabs>
        <w:ind w:left="360" w:hanging="360"/>
      </w:pPr>
      <w:rPr>
        <w:i w:val="0"/>
        <w:iCs w:val="0"/>
      </w:rPr>
    </w:lvl>
  </w:abstractNum>
  <w:abstractNum w:abstractNumId="4" w15:restartNumberingAfterBreak="0">
    <w:nsid w:val="3D18048A"/>
    <w:multiLevelType w:val="hybridMultilevel"/>
    <w:tmpl w:val="1642268C"/>
    <w:name w:val="HeadingTemplate222"/>
    <w:lvl w:ilvl="0" w:tplc="309A0324">
      <w:start w:val="1"/>
      <w:numFmt w:val="decimal"/>
      <w:pStyle w:val="Referencelist"/>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5" w15:restartNumberingAfterBreak="0">
    <w:nsid w:val="65535EA1"/>
    <w:multiLevelType w:val="hybridMultilevel"/>
    <w:tmpl w:val="E20ECD5A"/>
    <w:lvl w:ilvl="0" w:tplc="724A09D4">
      <w:start w:val="7"/>
      <w:numFmt w:val="decimal"/>
      <w:lvlText w:val="%1."/>
      <w:lvlJc w:val="left"/>
      <w:pPr>
        <w:ind w:left="720" w:hanging="360"/>
      </w:pPr>
      <w:rPr>
        <w:rFonts w:hint="default"/>
      </w:rPr>
    </w:lvl>
    <w:lvl w:ilvl="1" w:tplc="83CA4098" w:tentative="1">
      <w:start w:val="1"/>
      <w:numFmt w:val="lowerLetter"/>
      <w:lvlText w:val="%2."/>
      <w:lvlJc w:val="left"/>
      <w:pPr>
        <w:ind w:left="1440" w:hanging="360"/>
      </w:pPr>
    </w:lvl>
    <w:lvl w:ilvl="2" w:tplc="6D966C52" w:tentative="1">
      <w:start w:val="1"/>
      <w:numFmt w:val="lowerRoman"/>
      <w:lvlText w:val="%3."/>
      <w:lvlJc w:val="right"/>
      <w:pPr>
        <w:ind w:left="2160" w:hanging="180"/>
      </w:pPr>
    </w:lvl>
    <w:lvl w:ilvl="3" w:tplc="0930C574" w:tentative="1">
      <w:start w:val="1"/>
      <w:numFmt w:val="decimal"/>
      <w:lvlText w:val="%4."/>
      <w:lvlJc w:val="left"/>
      <w:pPr>
        <w:ind w:left="2880" w:hanging="360"/>
      </w:pPr>
    </w:lvl>
    <w:lvl w:ilvl="4" w:tplc="83BE764C" w:tentative="1">
      <w:start w:val="1"/>
      <w:numFmt w:val="lowerLetter"/>
      <w:lvlText w:val="%5."/>
      <w:lvlJc w:val="left"/>
      <w:pPr>
        <w:ind w:left="3600" w:hanging="360"/>
      </w:pPr>
    </w:lvl>
    <w:lvl w:ilvl="5" w:tplc="9C1A2BD2" w:tentative="1">
      <w:start w:val="1"/>
      <w:numFmt w:val="lowerRoman"/>
      <w:lvlText w:val="%6."/>
      <w:lvlJc w:val="right"/>
      <w:pPr>
        <w:ind w:left="4320" w:hanging="180"/>
      </w:pPr>
    </w:lvl>
    <w:lvl w:ilvl="6" w:tplc="641858B0" w:tentative="1">
      <w:start w:val="1"/>
      <w:numFmt w:val="decimal"/>
      <w:lvlText w:val="%7."/>
      <w:lvlJc w:val="left"/>
      <w:pPr>
        <w:ind w:left="5040" w:hanging="360"/>
      </w:pPr>
    </w:lvl>
    <w:lvl w:ilvl="7" w:tplc="DD548FB4" w:tentative="1">
      <w:start w:val="1"/>
      <w:numFmt w:val="lowerLetter"/>
      <w:lvlText w:val="%8."/>
      <w:lvlJc w:val="left"/>
      <w:pPr>
        <w:ind w:left="5760" w:hanging="360"/>
      </w:pPr>
    </w:lvl>
    <w:lvl w:ilvl="8" w:tplc="64D847D4" w:tentative="1">
      <w:start w:val="1"/>
      <w:numFmt w:val="lowerRoman"/>
      <w:lvlText w:val="%9."/>
      <w:lvlJc w:val="right"/>
      <w:pPr>
        <w:ind w:left="6480" w:hanging="180"/>
      </w:pPr>
    </w:lvl>
  </w:abstractNum>
  <w:abstractNum w:abstractNumId="6" w15:restartNumberingAfterBreak="0">
    <w:nsid w:val="6FD51093"/>
    <w:multiLevelType w:val="multilevel"/>
    <w:tmpl w:val="D8FA943C"/>
    <w:name w:val="HeadingTemplate"/>
    <w:lvl w:ilvl="0">
      <w:start w:val="1"/>
      <w:numFmt w:val="none"/>
      <w:lvlText w:val=""/>
      <w:lvlJc w:val="left"/>
      <w:pPr>
        <w:tabs>
          <w:tab w:val="num" w:pos="459"/>
        </w:tabs>
        <w:ind w:left="0" w:firstLine="0"/>
      </w:pPr>
      <w:rPr>
        <w:rFonts w:hint="default"/>
      </w:rPr>
    </w:lvl>
    <w:lvl w:ilvl="1">
      <w:start w:val="1"/>
      <w:numFmt w:val="decimal"/>
      <w:lvlRestart w:val="0"/>
      <w:pStyle w:val="2"/>
      <w:suff w:val="space"/>
      <w:lvlText w:val="%1%2."/>
      <w:lvlJc w:val="left"/>
      <w:pPr>
        <w:ind w:left="0" w:firstLine="0"/>
      </w:pPr>
      <w:rPr>
        <w:rFonts w:hint="default"/>
        <w:color w:val="auto"/>
      </w:rPr>
    </w:lvl>
    <w:lvl w:ilvl="2">
      <w:start w:val="1"/>
      <w:numFmt w:val="decimal"/>
      <w:lvlRestart w:val="0"/>
      <w:pStyle w:val="3"/>
      <w:lvlText w:val="%1%2.%3."/>
      <w:lvlJc w:val="left"/>
      <w:pPr>
        <w:ind w:left="0" w:firstLine="0"/>
      </w:pPr>
      <w:rPr>
        <w:rFonts w:hint="default"/>
      </w:rPr>
    </w:lvl>
    <w:lvl w:ilvl="3">
      <w:start w:val="1"/>
      <w:numFmt w:val="decimal"/>
      <w:lvlRestart w:val="0"/>
      <w:pStyle w:val="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num w:numId="1">
    <w:abstractNumId w:val="6"/>
    <w:lvlOverride w:ilvl="0">
      <w:lvl w:ilvl="0">
        <w:start w:val="1"/>
        <w:numFmt w:val="none"/>
        <w:lvlText w:val=""/>
        <w:lvlJc w:val="left"/>
        <w:pPr>
          <w:tabs>
            <w:tab w:val="num" w:pos="459"/>
          </w:tabs>
          <w:ind w:left="0" w:firstLine="0"/>
        </w:pPr>
        <w:rPr>
          <w:rFonts w:hint="default"/>
        </w:rPr>
      </w:lvl>
    </w:lvlOverride>
    <w:lvlOverride w:ilvl="1">
      <w:lvl w:ilvl="1">
        <w:start w:val="1"/>
        <w:numFmt w:val="decimal"/>
        <w:lvlRestart w:val="0"/>
        <w:pStyle w:val="2"/>
        <w:lvlText w:val="%1%2."/>
        <w:lvlJc w:val="left"/>
        <w:pPr>
          <w:ind w:left="0" w:firstLine="0"/>
        </w:pPr>
        <w:rPr>
          <w:rFonts w:hint="default"/>
          <w:color w:val="auto"/>
        </w:rPr>
      </w:lvl>
    </w:lvlOverride>
    <w:lvlOverride w:ilvl="2">
      <w:lvl w:ilvl="2">
        <w:start w:val="1"/>
        <w:numFmt w:val="decimal"/>
        <w:lvlRestart w:val="0"/>
        <w:pStyle w:val="3"/>
        <w:lvlText w:val="%1%2.%3."/>
        <w:lvlJc w:val="left"/>
        <w:pPr>
          <w:ind w:left="0" w:firstLine="0"/>
        </w:pPr>
        <w:rPr>
          <w:rFonts w:hint="default"/>
        </w:rPr>
      </w:lvl>
    </w:lvlOverride>
    <w:lvlOverride w:ilvl="3">
      <w:lvl w:ilvl="3">
        <w:start w:val="1"/>
        <w:numFmt w:val="none"/>
        <w:lvlRestart w:val="0"/>
        <w:pStyle w:val="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2">
    <w:abstractNumId w:val="6"/>
  </w:num>
  <w:num w:numId="3">
    <w:abstractNumId w:val="0"/>
  </w:num>
  <w:num w:numId="4">
    <w:abstractNumId w:val="2"/>
  </w:num>
  <w:num w:numId="5">
    <w:abstractNumId w:val="1"/>
  </w:num>
  <w:num w:numId="6">
    <w:abstractNumId w:val="3"/>
  </w:num>
  <w:num w:numId="7">
    <w:abstractNumId w:val="5"/>
  </w:num>
  <w:num w:numId="8">
    <w:abstractNumId w:val="6"/>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2"/>
        <w:lvlText w:val="%1%2."/>
        <w:lvlJc w:val="left"/>
        <w:pPr>
          <w:ind w:left="0" w:firstLine="0"/>
        </w:pPr>
        <w:rPr>
          <w:rFonts w:hint="default"/>
          <w:color w:val="auto"/>
        </w:rPr>
      </w:lvl>
    </w:lvlOverride>
    <w:lvlOverride w:ilvl="2">
      <w:lvl w:ilvl="2">
        <w:start w:val="1"/>
        <w:numFmt w:val="decimal"/>
        <w:lvlRestart w:val="0"/>
        <w:pStyle w:val="3"/>
        <w:lvlText w:val="%1%2.%3."/>
        <w:lvlJc w:val="left"/>
        <w:pPr>
          <w:ind w:left="0" w:firstLine="0"/>
        </w:pPr>
        <w:rPr>
          <w:rFonts w:hint="default"/>
        </w:rPr>
      </w:lvl>
    </w:lvlOverride>
    <w:lvlOverride w:ilvl="3">
      <w:lvl w:ilvl="3">
        <w:start w:val="1"/>
        <w:numFmt w:val="none"/>
        <w:lvlRestart w:val="0"/>
        <w:pStyle w:val="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D28"/>
    <w:rsid w:val="000004C1"/>
    <w:rsid w:val="00005886"/>
    <w:rsid w:val="00013EC3"/>
    <w:rsid w:val="00014647"/>
    <w:rsid w:val="00015FB7"/>
    <w:rsid w:val="0002230D"/>
    <w:rsid w:val="0002773B"/>
    <w:rsid w:val="000323BE"/>
    <w:rsid w:val="00032D7C"/>
    <w:rsid w:val="00034D22"/>
    <w:rsid w:val="000400D5"/>
    <w:rsid w:val="00040587"/>
    <w:rsid w:val="0004115F"/>
    <w:rsid w:val="0004282F"/>
    <w:rsid w:val="00044BD7"/>
    <w:rsid w:val="00044FEE"/>
    <w:rsid w:val="000571CD"/>
    <w:rsid w:val="000571D7"/>
    <w:rsid w:val="00062742"/>
    <w:rsid w:val="00064B6A"/>
    <w:rsid w:val="00065A6D"/>
    <w:rsid w:val="00066F46"/>
    <w:rsid w:val="000673E9"/>
    <w:rsid w:val="000753F3"/>
    <w:rsid w:val="00080702"/>
    <w:rsid w:val="00084B72"/>
    <w:rsid w:val="000854CB"/>
    <w:rsid w:val="00086DD4"/>
    <w:rsid w:val="00091A26"/>
    <w:rsid w:val="0009563E"/>
    <w:rsid w:val="000967CD"/>
    <w:rsid w:val="000A0AD5"/>
    <w:rsid w:val="000A1633"/>
    <w:rsid w:val="000A585F"/>
    <w:rsid w:val="000A5ACF"/>
    <w:rsid w:val="000A5CB9"/>
    <w:rsid w:val="000A6A4E"/>
    <w:rsid w:val="000A71AE"/>
    <w:rsid w:val="000A730D"/>
    <w:rsid w:val="000A7591"/>
    <w:rsid w:val="000B40B2"/>
    <w:rsid w:val="000B5F41"/>
    <w:rsid w:val="000C6C5A"/>
    <w:rsid w:val="000C6C70"/>
    <w:rsid w:val="000D0FF0"/>
    <w:rsid w:val="000D2E4F"/>
    <w:rsid w:val="000D37EF"/>
    <w:rsid w:val="000D71AA"/>
    <w:rsid w:val="000D7CCF"/>
    <w:rsid w:val="000E1B0A"/>
    <w:rsid w:val="000E3683"/>
    <w:rsid w:val="000E40D2"/>
    <w:rsid w:val="000E4BD5"/>
    <w:rsid w:val="000E4E4F"/>
    <w:rsid w:val="000E6366"/>
    <w:rsid w:val="000E64EF"/>
    <w:rsid w:val="000F282E"/>
    <w:rsid w:val="000F3E46"/>
    <w:rsid w:val="000F40BE"/>
    <w:rsid w:val="000F6189"/>
    <w:rsid w:val="00101B8E"/>
    <w:rsid w:val="00102D7C"/>
    <w:rsid w:val="0010528C"/>
    <w:rsid w:val="00105F3D"/>
    <w:rsid w:val="001070D2"/>
    <w:rsid w:val="00113BCD"/>
    <w:rsid w:val="00114C95"/>
    <w:rsid w:val="0012024E"/>
    <w:rsid w:val="001233E5"/>
    <w:rsid w:val="00124E71"/>
    <w:rsid w:val="00125C4E"/>
    <w:rsid w:val="001266AD"/>
    <w:rsid w:val="00130EA8"/>
    <w:rsid w:val="00130EBC"/>
    <w:rsid w:val="00131F88"/>
    <w:rsid w:val="00132322"/>
    <w:rsid w:val="00132CE0"/>
    <w:rsid w:val="00135F5D"/>
    <w:rsid w:val="00137426"/>
    <w:rsid w:val="00141259"/>
    <w:rsid w:val="00141C00"/>
    <w:rsid w:val="001429C9"/>
    <w:rsid w:val="00144D53"/>
    <w:rsid w:val="001536C5"/>
    <w:rsid w:val="00153738"/>
    <w:rsid w:val="0015511A"/>
    <w:rsid w:val="00161C28"/>
    <w:rsid w:val="0016346F"/>
    <w:rsid w:val="001636E2"/>
    <w:rsid w:val="00165078"/>
    <w:rsid w:val="001669E3"/>
    <w:rsid w:val="00166A29"/>
    <w:rsid w:val="00172F14"/>
    <w:rsid w:val="00173376"/>
    <w:rsid w:val="0017571F"/>
    <w:rsid w:val="00175B69"/>
    <w:rsid w:val="00176221"/>
    <w:rsid w:val="001805B6"/>
    <w:rsid w:val="001815B7"/>
    <w:rsid w:val="00182624"/>
    <w:rsid w:val="00182C4F"/>
    <w:rsid w:val="00183936"/>
    <w:rsid w:val="00183A49"/>
    <w:rsid w:val="00186C45"/>
    <w:rsid w:val="001900EF"/>
    <w:rsid w:val="00190D1F"/>
    <w:rsid w:val="00191FDA"/>
    <w:rsid w:val="001924EB"/>
    <w:rsid w:val="001929C3"/>
    <w:rsid w:val="00193B7F"/>
    <w:rsid w:val="0019541A"/>
    <w:rsid w:val="001B0380"/>
    <w:rsid w:val="001C27C3"/>
    <w:rsid w:val="001C3B3D"/>
    <w:rsid w:val="001C3C4D"/>
    <w:rsid w:val="001C40E4"/>
    <w:rsid w:val="001C4ACD"/>
    <w:rsid w:val="001C722F"/>
    <w:rsid w:val="001C7A54"/>
    <w:rsid w:val="001D0739"/>
    <w:rsid w:val="001D13F6"/>
    <w:rsid w:val="001D3AD3"/>
    <w:rsid w:val="001D5A1A"/>
    <w:rsid w:val="001D5D75"/>
    <w:rsid w:val="001D6FAD"/>
    <w:rsid w:val="001D7386"/>
    <w:rsid w:val="001E0C20"/>
    <w:rsid w:val="001E3AAD"/>
    <w:rsid w:val="001E5D59"/>
    <w:rsid w:val="001E6328"/>
    <w:rsid w:val="001F098C"/>
    <w:rsid w:val="001F183D"/>
    <w:rsid w:val="001F32CF"/>
    <w:rsid w:val="001F424A"/>
    <w:rsid w:val="001F5128"/>
    <w:rsid w:val="001F54AA"/>
    <w:rsid w:val="0020277A"/>
    <w:rsid w:val="00202A5E"/>
    <w:rsid w:val="002040D0"/>
    <w:rsid w:val="0020545B"/>
    <w:rsid w:val="00206BAB"/>
    <w:rsid w:val="002120EF"/>
    <w:rsid w:val="00212395"/>
    <w:rsid w:val="0021280F"/>
    <w:rsid w:val="00215E58"/>
    <w:rsid w:val="00220AC5"/>
    <w:rsid w:val="00220AE6"/>
    <w:rsid w:val="00221E11"/>
    <w:rsid w:val="00222DDE"/>
    <w:rsid w:val="002247C8"/>
    <w:rsid w:val="002260CB"/>
    <w:rsid w:val="00226584"/>
    <w:rsid w:val="00227069"/>
    <w:rsid w:val="002275D3"/>
    <w:rsid w:val="00230680"/>
    <w:rsid w:val="002328BA"/>
    <w:rsid w:val="002368A3"/>
    <w:rsid w:val="0023726C"/>
    <w:rsid w:val="0024304F"/>
    <w:rsid w:val="002430DA"/>
    <w:rsid w:val="002509B9"/>
    <w:rsid w:val="002517E3"/>
    <w:rsid w:val="00254A4F"/>
    <w:rsid w:val="00256667"/>
    <w:rsid w:val="002566EE"/>
    <w:rsid w:val="00257060"/>
    <w:rsid w:val="00257C5E"/>
    <w:rsid w:val="00261BC3"/>
    <w:rsid w:val="00271AB8"/>
    <w:rsid w:val="0027344E"/>
    <w:rsid w:val="00276501"/>
    <w:rsid w:val="002774FE"/>
    <w:rsid w:val="00280207"/>
    <w:rsid w:val="002810FF"/>
    <w:rsid w:val="00281234"/>
    <w:rsid w:val="0028146A"/>
    <w:rsid w:val="00284E42"/>
    <w:rsid w:val="00284E94"/>
    <w:rsid w:val="002862EA"/>
    <w:rsid w:val="00286473"/>
    <w:rsid w:val="00287C1D"/>
    <w:rsid w:val="00292B92"/>
    <w:rsid w:val="00296F2D"/>
    <w:rsid w:val="002A1200"/>
    <w:rsid w:val="002A1DD7"/>
    <w:rsid w:val="002A22EF"/>
    <w:rsid w:val="002A305D"/>
    <w:rsid w:val="002A3085"/>
    <w:rsid w:val="002A3AB9"/>
    <w:rsid w:val="002A4A89"/>
    <w:rsid w:val="002A509A"/>
    <w:rsid w:val="002B2B09"/>
    <w:rsid w:val="002B2B86"/>
    <w:rsid w:val="002B5996"/>
    <w:rsid w:val="002C09F5"/>
    <w:rsid w:val="002C1786"/>
    <w:rsid w:val="002C6F63"/>
    <w:rsid w:val="002D1119"/>
    <w:rsid w:val="002D2D37"/>
    <w:rsid w:val="002D2F91"/>
    <w:rsid w:val="002D74EF"/>
    <w:rsid w:val="002E000A"/>
    <w:rsid w:val="002E608A"/>
    <w:rsid w:val="002E7A17"/>
    <w:rsid w:val="002E7D1A"/>
    <w:rsid w:val="002F2B5A"/>
    <w:rsid w:val="002F2F36"/>
    <w:rsid w:val="002F339D"/>
    <w:rsid w:val="002F3D49"/>
    <w:rsid w:val="002F3F36"/>
    <w:rsid w:val="002F7BD2"/>
    <w:rsid w:val="002F7DF8"/>
    <w:rsid w:val="003036C6"/>
    <w:rsid w:val="00303F08"/>
    <w:rsid w:val="00303F6E"/>
    <w:rsid w:val="00307907"/>
    <w:rsid w:val="00310DB0"/>
    <w:rsid w:val="003154A5"/>
    <w:rsid w:val="003172B3"/>
    <w:rsid w:val="0032171F"/>
    <w:rsid w:val="00323BE4"/>
    <w:rsid w:val="00326CD8"/>
    <w:rsid w:val="00327D2A"/>
    <w:rsid w:val="003317A1"/>
    <w:rsid w:val="0033200D"/>
    <w:rsid w:val="00332D4E"/>
    <w:rsid w:val="003416AF"/>
    <w:rsid w:val="003447A9"/>
    <w:rsid w:val="0034490D"/>
    <w:rsid w:val="00344F71"/>
    <w:rsid w:val="00344FAE"/>
    <w:rsid w:val="00345DDD"/>
    <w:rsid w:val="00347A69"/>
    <w:rsid w:val="00347C97"/>
    <w:rsid w:val="003533D3"/>
    <w:rsid w:val="00355384"/>
    <w:rsid w:val="00355565"/>
    <w:rsid w:val="003560EE"/>
    <w:rsid w:val="00356B31"/>
    <w:rsid w:val="00360164"/>
    <w:rsid w:val="003608A4"/>
    <w:rsid w:val="00363310"/>
    <w:rsid w:val="00363465"/>
    <w:rsid w:val="00363915"/>
    <w:rsid w:val="00367273"/>
    <w:rsid w:val="0037006B"/>
    <w:rsid w:val="00370D29"/>
    <w:rsid w:val="003711FA"/>
    <w:rsid w:val="0037186F"/>
    <w:rsid w:val="00373967"/>
    <w:rsid w:val="003771CA"/>
    <w:rsid w:val="00377FC7"/>
    <w:rsid w:val="00384E23"/>
    <w:rsid w:val="0038592B"/>
    <w:rsid w:val="00386E7F"/>
    <w:rsid w:val="0038779B"/>
    <w:rsid w:val="00393B98"/>
    <w:rsid w:val="0039511C"/>
    <w:rsid w:val="003A0C70"/>
    <w:rsid w:val="003A6208"/>
    <w:rsid w:val="003A6A9F"/>
    <w:rsid w:val="003A74A8"/>
    <w:rsid w:val="003A7692"/>
    <w:rsid w:val="003A794F"/>
    <w:rsid w:val="003B2652"/>
    <w:rsid w:val="003B5512"/>
    <w:rsid w:val="003B6CE9"/>
    <w:rsid w:val="003B7591"/>
    <w:rsid w:val="003C0553"/>
    <w:rsid w:val="003C1619"/>
    <w:rsid w:val="003C215E"/>
    <w:rsid w:val="003C4728"/>
    <w:rsid w:val="003C54A6"/>
    <w:rsid w:val="003C5F3A"/>
    <w:rsid w:val="003C728A"/>
    <w:rsid w:val="003D31A8"/>
    <w:rsid w:val="003D6F12"/>
    <w:rsid w:val="003E14D9"/>
    <w:rsid w:val="003E45FD"/>
    <w:rsid w:val="003E469E"/>
    <w:rsid w:val="003E5877"/>
    <w:rsid w:val="003E6841"/>
    <w:rsid w:val="003F0317"/>
    <w:rsid w:val="003F0E94"/>
    <w:rsid w:val="003F514A"/>
    <w:rsid w:val="003F5B52"/>
    <w:rsid w:val="00401292"/>
    <w:rsid w:val="00401F7C"/>
    <w:rsid w:val="00402598"/>
    <w:rsid w:val="0040729D"/>
    <w:rsid w:val="00411503"/>
    <w:rsid w:val="00414052"/>
    <w:rsid w:val="00414D40"/>
    <w:rsid w:val="004165B2"/>
    <w:rsid w:val="00417650"/>
    <w:rsid w:val="00421C7C"/>
    <w:rsid w:val="0042259A"/>
    <w:rsid w:val="00422664"/>
    <w:rsid w:val="004325BA"/>
    <w:rsid w:val="004337DD"/>
    <w:rsid w:val="004343D9"/>
    <w:rsid w:val="0043528B"/>
    <w:rsid w:val="00440910"/>
    <w:rsid w:val="00444ECF"/>
    <w:rsid w:val="004460D5"/>
    <w:rsid w:val="00446786"/>
    <w:rsid w:val="00450DBE"/>
    <w:rsid w:val="004537A6"/>
    <w:rsid w:val="004552F5"/>
    <w:rsid w:val="004577F8"/>
    <w:rsid w:val="00460E15"/>
    <w:rsid w:val="00462F27"/>
    <w:rsid w:val="004633C1"/>
    <w:rsid w:val="0046368A"/>
    <w:rsid w:val="00470D34"/>
    <w:rsid w:val="00474EAA"/>
    <w:rsid w:val="004760A1"/>
    <w:rsid w:val="004765AD"/>
    <w:rsid w:val="004773D6"/>
    <w:rsid w:val="0048164B"/>
    <w:rsid w:val="00484CCC"/>
    <w:rsid w:val="00485873"/>
    <w:rsid w:val="00490839"/>
    <w:rsid w:val="00490C60"/>
    <w:rsid w:val="00491E94"/>
    <w:rsid w:val="00491F04"/>
    <w:rsid w:val="00492775"/>
    <w:rsid w:val="004928E5"/>
    <w:rsid w:val="004A065D"/>
    <w:rsid w:val="004A2FB5"/>
    <w:rsid w:val="004A6DC1"/>
    <w:rsid w:val="004B2029"/>
    <w:rsid w:val="004B7382"/>
    <w:rsid w:val="004B744F"/>
    <w:rsid w:val="004B7519"/>
    <w:rsid w:val="004C09ED"/>
    <w:rsid w:val="004C0A89"/>
    <w:rsid w:val="004C11DE"/>
    <w:rsid w:val="004C2911"/>
    <w:rsid w:val="004C51F0"/>
    <w:rsid w:val="004C52D1"/>
    <w:rsid w:val="004C5470"/>
    <w:rsid w:val="004D138C"/>
    <w:rsid w:val="004D3CCA"/>
    <w:rsid w:val="004D3D3D"/>
    <w:rsid w:val="004D43D5"/>
    <w:rsid w:val="004D7053"/>
    <w:rsid w:val="004D77AC"/>
    <w:rsid w:val="004E01DC"/>
    <w:rsid w:val="004E4134"/>
    <w:rsid w:val="004E58B0"/>
    <w:rsid w:val="004E5A6B"/>
    <w:rsid w:val="004E7043"/>
    <w:rsid w:val="00510CF3"/>
    <w:rsid w:val="0051143B"/>
    <w:rsid w:val="00511678"/>
    <w:rsid w:val="005147B0"/>
    <w:rsid w:val="0051614F"/>
    <w:rsid w:val="005172D6"/>
    <w:rsid w:val="00517DFD"/>
    <w:rsid w:val="00520240"/>
    <w:rsid w:val="005215A5"/>
    <w:rsid w:val="00522148"/>
    <w:rsid w:val="005221A2"/>
    <w:rsid w:val="0052293A"/>
    <w:rsid w:val="0053162E"/>
    <w:rsid w:val="0053305D"/>
    <w:rsid w:val="005330F7"/>
    <w:rsid w:val="00536B30"/>
    <w:rsid w:val="00536BA7"/>
    <w:rsid w:val="00537FD5"/>
    <w:rsid w:val="00541468"/>
    <w:rsid w:val="005415C0"/>
    <w:rsid w:val="00541A07"/>
    <w:rsid w:val="00544E07"/>
    <w:rsid w:val="00550CEC"/>
    <w:rsid w:val="00551377"/>
    <w:rsid w:val="00554830"/>
    <w:rsid w:val="00555A50"/>
    <w:rsid w:val="0055633B"/>
    <w:rsid w:val="00557B74"/>
    <w:rsid w:val="005609D8"/>
    <w:rsid w:val="005625C3"/>
    <w:rsid w:val="0056286E"/>
    <w:rsid w:val="00562ABE"/>
    <w:rsid w:val="0056338E"/>
    <w:rsid w:val="0056675C"/>
    <w:rsid w:val="00567998"/>
    <w:rsid w:val="005748D3"/>
    <w:rsid w:val="00575428"/>
    <w:rsid w:val="005763E8"/>
    <w:rsid w:val="00577780"/>
    <w:rsid w:val="005821D9"/>
    <w:rsid w:val="005822F4"/>
    <w:rsid w:val="00584164"/>
    <w:rsid w:val="00584D61"/>
    <w:rsid w:val="00585533"/>
    <w:rsid w:val="00586A49"/>
    <w:rsid w:val="00587742"/>
    <w:rsid w:val="00590CCC"/>
    <w:rsid w:val="00592787"/>
    <w:rsid w:val="0059304F"/>
    <w:rsid w:val="00596204"/>
    <w:rsid w:val="005964C6"/>
    <w:rsid w:val="0059654B"/>
    <w:rsid w:val="005A0345"/>
    <w:rsid w:val="005A3B3D"/>
    <w:rsid w:val="005A4B8B"/>
    <w:rsid w:val="005A6570"/>
    <w:rsid w:val="005A6E66"/>
    <w:rsid w:val="005A6E79"/>
    <w:rsid w:val="005A7847"/>
    <w:rsid w:val="005B040B"/>
    <w:rsid w:val="005B2623"/>
    <w:rsid w:val="005B544C"/>
    <w:rsid w:val="005B777B"/>
    <w:rsid w:val="005C0C46"/>
    <w:rsid w:val="005C32F4"/>
    <w:rsid w:val="005C35C5"/>
    <w:rsid w:val="005C4965"/>
    <w:rsid w:val="005C4BDA"/>
    <w:rsid w:val="005C5571"/>
    <w:rsid w:val="005C574F"/>
    <w:rsid w:val="005C6C0B"/>
    <w:rsid w:val="005D14BA"/>
    <w:rsid w:val="005D18E4"/>
    <w:rsid w:val="005D2CF6"/>
    <w:rsid w:val="005D3407"/>
    <w:rsid w:val="005D5B42"/>
    <w:rsid w:val="005E0CE7"/>
    <w:rsid w:val="005E1235"/>
    <w:rsid w:val="005E1D1D"/>
    <w:rsid w:val="005E313C"/>
    <w:rsid w:val="005E6989"/>
    <w:rsid w:val="005F3236"/>
    <w:rsid w:val="005F6495"/>
    <w:rsid w:val="00601CA3"/>
    <w:rsid w:val="00602201"/>
    <w:rsid w:val="006040BC"/>
    <w:rsid w:val="006079C2"/>
    <w:rsid w:val="006124EB"/>
    <w:rsid w:val="00613B3C"/>
    <w:rsid w:val="00613CBC"/>
    <w:rsid w:val="006158FB"/>
    <w:rsid w:val="00616560"/>
    <w:rsid w:val="0061782F"/>
    <w:rsid w:val="00620326"/>
    <w:rsid w:val="00620BAA"/>
    <w:rsid w:val="00621004"/>
    <w:rsid w:val="006241CE"/>
    <w:rsid w:val="0062724A"/>
    <w:rsid w:val="0063030C"/>
    <w:rsid w:val="00630340"/>
    <w:rsid w:val="00634D42"/>
    <w:rsid w:val="0063639D"/>
    <w:rsid w:val="00640420"/>
    <w:rsid w:val="0064350F"/>
    <w:rsid w:val="006470A3"/>
    <w:rsid w:val="00651620"/>
    <w:rsid w:val="00652732"/>
    <w:rsid w:val="00653CE0"/>
    <w:rsid w:val="006544E5"/>
    <w:rsid w:val="00654ECE"/>
    <w:rsid w:val="00655850"/>
    <w:rsid w:val="00657510"/>
    <w:rsid w:val="006644D4"/>
    <w:rsid w:val="0066529D"/>
    <w:rsid w:val="0067247E"/>
    <w:rsid w:val="00672C58"/>
    <w:rsid w:val="0067403B"/>
    <w:rsid w:val="00677D5D"/>
    <w:rsid w:val="0068003B"/>
    <w:rsid w:val="0068147C"/>
    <w:rsid w:val="00683E33"/>
    <w:rsid w:val="00686E7C"/>
    <w:rsid w:val="006920EC"/>
    <w:rsid w:val="006944AF"/>
    <w:rsid w:val="006946A0"/>
    <w:rsid w:val="00695A0B"/>
    <w:rsid w:val="00696944"/>
    <w:rsid w:val="006A50AA"/>
    <w:rsid w:val="006A7164"/>
    <w:rsid w:val="006B087C"/>
    <w:rsid w:val="006B3A8B"/>
    <w:rsid w:val="006B42E0"/>
    <w:rsid w:val="006C4C2E"/>
    <w:rsid w:val="006C5A2D"/>
    <w:rsid w:val="006D284C"/>
    <w:rsid w:val="006D50A1"/>
    <w:rsid w:val="006D5CA6"/>
    <w:rsid w:val="006D709F"/>
    <w:rsid w:val="006E0147"/>
    <w:rsid w:val="006E0CF1"/>
    <w:rsid w:val="006E16E4"/>
    <w:rsid w:val="006E2935"/>
    <w:rsid w:val="006E5242"/>
    <w:rsid w:val="006E6414"/>
    <w:rsid w:val="006F3645"/>
    <w:rsid w:val="006F4C35"/>
    <w:rsid w:val="006F4C39"/>
    <w:rsid w:val="006F4C8A"/>
    <w:rsid w:val="006F6EA8"/>
    <w:rsid w:val="006F7295"/>
    <w:rsid w:val="007027AB"/>
    <w:rsid w:val="0070573D"/>
    <w:rsid w:val="00706160"/>
    <w:rsid w:val="0071224C"/>
    <w:rsid w:val="00713CE2"/>
    <w:rsid w:val="00716E73"/>
    <w:rsid w:val="00720A37"/>
    <w:rsid w:val="007210A7"/>
    <w:rsid w:val="0072651A"/>
    <w:rsid w:val="00727678"/>
    <w:rsid w:val="007312C8"/>
    <w:rsid w:val="00731C59"/>
    <w:rsid w:val="0073236A"/>
    <w:rsid w:val="007337CC"/>
    <w:rsid w:val="00734E05"/>
    <w:rsid w:val="00737240"/>
    <w:rsid w:val="00740691"/>
    <w:rsid w:val="00740A95"/>
    <w:rsid w:val="007431BC"/>
    <w:rsid w:val="0074673B"/>
    <w:rsid w:val="00747A66"/>
    <w:rsid w:val="00751D36"/>
    <w:rsid w:val="00752FB4"/>
    <w:rsid w:val="007558DB"/>
    <w:rsid w:val="0076068A"/>
    <w:rsid w:val="007623D5"/>
    <w:rsid w:val="007627A7"/>
    <w:rsid w:val="00764D0F"/>
    <w:rsid w:val="007656A2"/>
    <w:rsid w:val="00771499"/>
    <w:rsid w:val="00773B08"/>
    <w:rsid w:val="00774176"/>
    <w:rsid w:val="0077503D"/>
    <w:rsid w:val="00782B06"/>
    <w:rsid w:val="007840B5"/>
    <w:rsid w:val="007865DE"/>
    <w:rsid w:val="007A427E"/>
    <w:rsid w:val="007A688B"/>
    <w:rsid w:val="007A751C"/>
    <w:rsid w:val="007B0163"/>
    <w:rsid w:val="007B0C76"/>
    <w:rsid w:val="007B122C"/>
    <w:rsid w:val="007B19B8"/>
    <w:rsid w:val="007B2FE6"/>
    <w:rsid w:val="007B331D"/>
    <w:rsid w:val="007B475E"/>
    <w:rsid w:val="007B51CF"/>
    <w:rsid w:val="007B6502"/>
    <w:rsid w:val="007C02B9"/>
    <w:rsid w:val="007C18E6"/>
    <w:rsid w:val="007C2619"/>
    <w:rsid w:val="007C2D09"/>
    <w:rsid w:val="007C366F"/>
    <w:rsid w:val="007C430C"/>
    <w:rsid w:val="007C5235"/>
    <w:rsid w:val="007C7ABE"/>
    <w:rsid w:val="007D294A"/>
    <w:rsid w:val="007D30EB"/>
    <w:rsid w:val="007D4BD0"/>
    <w:rsid w:val="007D5CCE"/>
    <w:rsid w:val="007D687B"/>
    <w:rsid w:val="007D7BA2"/>
    <w:rsid w:val="007E0EB5"/>
    <w:rsid w:val="007E1661"/>
    <w:rsid w:val="007E3179"/>
    <w:rsid w:val="007E3F13"/>
    <w:rsid w:val="007E4CE6"/>
    <w:rsid w:val="007E6805"/>
    <w:rsid w:val="007F0AAA"/>
    <w:rsid w:val="0080018F"/>
    <w:rsid w:val="008022DB"/>
    <w:rsid w:val="00802464"/>
    <w:rsid w:val="00807636"/>
    <w:rsid w:val="008124DD"/>
    <w:rsid w:val="008135E9"/>
    <w:rsid w:val="00821787"/>
    <w:rsid w:val="008224CD"/>
    <w:rsid w:val="008236D1"/>
    <w:rsid w:val="00823A18"/>
    <w:rsid w:val="00825090"/>
    <w:rsid w:val="008252F7"/>
    <w:rsid w:val="00825D9C"/>
    <w:rsid w:val="00827E3C"/>
    <w:rsid w:val="008309E6"/>
    <w:rsid w:val="00830C21"/>
    <w:rsid w:val="00830D25"/>
    <w:rsid w:val="00830EF0"/>
    <w:rsid w:val="008342C8"/>
    <w:rsid w:val="00835F65"/>
    <w:rsid w:val="008431AB"/>
    <w:rsid w:val="00843637"/>
    <w:rsid w:val="00843A1B"/>
    <w:rsid w:val="008479EC"/>
    <w:rsid w:val="008503F4"/>
    <w:rsid w:val="0085112B"/>
    <w:rsid w:val="00851A08"/>
    <w:rsid w:val="00852848"/>
    <w:rsid w:val="00854B32"/>
    <w:rsid w:val="008554E0"/>
    <w:rsid w:val="00856A66"/>
    <w:rsid w:val="0086126A"/>
    <w:rsid w:val="008612D1"/>
    <w:rsid w:val="00865A4B"/>
    <w:rsid w:val="00870E14"/>
    <w:rsid w:val="00873A29"/>
    <w:rsid w:val="00873A6A"/>
    <w:rsid w:val="00876BFA"/>
    <w:rsid w:val="00880856"/>
    <w:rsid w:val="00881425"/>
    <w:rsid w:val="0088150D"/>
    <w:rsid w:val="00882197"/>
    <w:rsid w:val="00884CB4"/>
    <w:rsid w:val="00890941"/>
    <w:rsid w:val="0089247B"/>
    <w:rsid w:val="00893DB3"/>
    <w:rsid w:val="00894B84"/>
    <w:rsid w:val="00896DD6"/>
    <w:rsid w:val="008A07FE"/>
    <w:rsid w:val="008A130E"/>
    <w:rsid w:val="008A2676"/>
    <w:rsid w:val="008A2F98"/>
    <w:rsid w:val="008A3724"/>
    <w:rsid w:val="008B55FA"/>
    <w:rsid w:val="008C1FA2"/>
    <w:rsid w:val="008C4438"/>
    <w:rsid w:val="008C4972"/>
    <w:rsid w:val="008C7569"/>
    <w:rsid w:val="008D00F0"/>
    <w:rsid w:val="008D11C5"/>
    <w:rsid w:val="008D2FFD"/>
    <w:rsid w:val="008D338F"/>
    <w:rsid w:val="008E21A0"/>
    <w:rsid w:val="008E270B"/>
    <w:rsid w:val="008E30B5"/>
    <w:rsid w:val="008E6D68"/>
    <w:rsid w:val="008E7071"/>
    <w:rsid w:val="008F1203"/>
    <w:rsid w:val="008F3F82"/>
    <w:rsid w:val="008F49C5"/>
    <w:rsid w:val="008F74EA"/>
    <w:rsid w:val="009014BA"/>
    <w:rsid w:val="009032DE"/>
    <w:rsid w:val="0090411E"/>
    <w:rsid w:val="00906FCF"/>
    <w:rsid w:val="0091037E"/>
    <w:rsid w:val="00912B0F"/>
    <w:rsid w:val="0091305C"/>
    <w:rsid w:val="00914271"/>
    <w:rsid w:val="0091570E"/>
    <w:rsid w:val="00917F29"/>
    <w:rsid w:val="0092506E"/>
    <w:rsid w:val="00927242"/>
    <w:rsid w:val="00927D7E"/>
    <w:rsid w:val="0093113A"/>
    <w:rsid w:val="009317E2"/>
    <w:rsid w:val="00931D28"/>
    <w:rsid w:val="00933FE0"/>
    <w:rsid w:val="009345CE"/>
    <w:rsid w:val="00935768"/>
    <w:rsid w:val="00937967"/>
    <w:rsid w:val="00941AC3"/>
    <w:rsid w:val="00942986"/>
    <w:rsid w:val="00943C9F"/>
    <w:rsid w:val="00950105"/>
    <w:rsid w:val="00957169"/>
    <w:rsid w:val="00957906"/>
    <w:rsid w:val="00960052"/>
    <w:rsid w:val="00960CE1"/>
    <w:rsid w:val="00961180"/>
    <w:rsid w:val="00961C3A"/>
    <w:rsid w:val="009645D2"/>
    <w:rsid w:val="00964743"/>
    <w:rsid w:val="00965FE8"/>
    <w:rsid w:val="009665D9"/>
    <w:rsid w:val="00970D87"/>
    <w:rsid w:val="00971CF3"/>
    <w:rsid w:val="00972E7C"/>
    <w:rsid w:val="009737D5"/>
    <w:rsid w:val="00975E88"/>
    <w:rsid w:val="00976790"/>
    <w:rsid w:val="00982E59"/>
    <w:rsid w:val="009878AA"/>
    <w:rsid w:val="009928FA"/>
    <w:rsid w:val="00994538"/>
    <w:rsid w:val="009A104D"/>
    <w:rsid w:val="009A2D3C"/>
    <w:rsid w:val="009A3EAD"/>
    <w:rsid w:val="009A6D52"/>
    <w:rsid w:val="009A7AFC"/>
    <w:rsid w:val="009B0339"/>
    <w:rsid w:val="009B1D1D"/>
    <w:rsid w:val="009B46FE"/>
    <w:rsid w:val="009B549F"/>
    <w:rsid w:val="009B78E8"/>
    <w:rsid w:val="009C14C1"/>
    <w:rsid w:val="009D07DE"/>
    <w:rsid w:val="009D1AC3"/>
    <w:rsid w:val="009D24A5"/>
    <w:rsid w:val="009D4DD4"/>
    <w:rsid w:val="009E1672"/>
    <w:rsid w:val="009E18E6"/>
    <w:rsid w:val="009E2F51"/>
    <w:rsid w:val="009E7095"/>
    <w:rsid w:val="009F0279"/>
    <w:rsid w:val="009F5082"/>
    <w:rsid w:val="00A018C8"/>
    <w:rsid w:val="00A058DD"/>
    <w:rsid w:val="00A126C6"/>
    <w:rsid w:val="00A14F9D"/>
    <w:rsid w:val="00A15020"/>
    <w:rsid w:val="00A20645"/>
    <w:rsid w:val="00A20F5B"/>
    <w:rsid w:val="00A23CC1"/>
    <w:rsid w:val="00A253E4"/>
    <w:rsid w:val="00A270AA"/>
    <w:rsid w:val="00A3130A"/>
    <w:rsid w:val="00A330EA"/>
    <w:rsid w:val="00A33379"/>
    <w:rsid w:val="00A336D5"/>
    <w:rsid w:val="00A336FE"/>
    <w:rsid w:val="00A34496"/>
    <w:rsid w:val="00A344A7"/>
    <w:rsid w:val="00A35B54"/>
    <w:rsid w:val="00A42828"/>
    <w:rsid w:val="00A45806"/>
    <w:rsid w:val="00A46933"/>
    <w:rsid w:val="00A51315"/>
    <w:rsid w:val="00A61110"/>
    <w:rsid w:val="00A618EC"/>
    <w:rsid w:val="00A61DEF"/>
    <w:rsid w:val="00A631E3"/>
    <w:rsid w:val="00A65ED8"/>
    <w:rsid w:val="00A65F52"/>
    <w:rsid w:val="00A67E92"/>
    <w:rsid w:val="00A70A88"/>
    <w:rsid w:val="00A717FA"/>
    <w:rsid w:val="00A726DE"/>
    <w:rsid w:val="00A73D86"/>
    <w:rsid w:val="00A7774A"/>
    <w:rsid w:val="00A77852"/>
    <w:rsid w:val="00A80376"/>
    <w:rsid w:val="00A80B36"/>
    <w:rsid w:val="00A812CC"/>
    <w:rsid w:val="00A843AD"/>
    <w:rsid w:val="00A858A0"/>
    <w:rsid w:val="00A86A6C"/>
    <w:rsid w:val="00A87169"/>
    <w:rsid w:val="00A916F0"/>
    <w:rsid w:val="00A91BD9"/>
    <w:rsid w:val="00A9247F"/>
    <w:rsid w:val="00A926DF"/>
    <w:rsid w:val="00A9273A"/>
    <w:rsid w:val="00A92CAE"/>
    <w:rsid w:val="00A94813"/>
    <w:rsid w:val="00A9710A"/>
    <w:rsid w:val="00AA160A"/>
    <w:rsid w:val="00AA262A"/>
    <w:rsid w:val="00AA4919"/>
    <w:rsid w:val="00AA6748"/>
    <w:rsid w:val="00AA7752"/>
    <w:rsid w:val="00AB5449"/>
    <w:rsid w:val="00AB5C25"/>
    <w:rsid w:val="00AB7BDE"/>
    <w:rsid w:val="00AC2394"/>
    <w:rsid w:val="00AC4259"/>
    <w:rsid w:val="00AC4812"/>
    <w:rsid w:val="00AC69E5"/>
    <w:rsid w:val="00AD244B"/>
    <w:rsid w:val="00AD24FD"/>
    <w:rsid w:val="00AD2F2D"/>
    <w:rsid w:val="00AD3AFF"/>
    <w:rsid w:val="00AD6EA8"/>
    <w:rsid w:val="00AE37EA"/>
    <w:rsid w:val="00AE48BC"/>
    <w:rsid w:val="00AF1541"/>
    <w:rsid w:val="00AF2245"/>
    <w:rsid w:val="00AF3823"/>
    <w:rsid w:val="00AF471F"/>
    <w:rsid w:val="00B0093A"/>
    <w:rsid w:val="00B071BA"/>
    <w:rsid w:val="00B15F55"/>
    <w:rsid w:val="00B21CD7"/>
    <w:rsid w:val="00B22264"/>
    <w:rsid w:val="00B22F8B"/>
    <w:rsid w:val="00B251A4"/>
    <w:rsid w:val="00B262DB"/>
    <w:rsid w:val="00B26BA3"/>
    <w:rsid w:val="00B2711B"/>
    <w:rsid w:val="00B27B71"/>
    <w:rsid w:val="00B3297A"/>
    <w:rsid w:val="00B32CDD"/>
    <w:rsid w:val="00B33035"/>
    <w:rsid w:val="00B34500"/>
    <w:rsid w:val="00B46566"/>
    <w:rsid w:val="00B46E8B"/>
    <w:rsid w:val="00B50350"/>
    <w:rsid w:val="00B51E74"/>
    <w:rsid w:val="00B5487B"/>
    <w:rsid w:val="00B56E93"/>
    <w:rsid w:val="00B57310"/>
    <w:rsid w:val="00B61B9A"/>
    <w:rsid w:val="00B61E2E"/>
    <w:rsid w:val="00B66F77"/>
    <w:rsid w:val="00B67730"/>
    <w:rsid w:val="00B71FA4"/>
    <w:rsid w:val="00B747F2"/>
    <w:rsid w:val="00B752A5"/>
    <w:rsid w:val="00B753D2"/>
    <w:rsid w:val="00B76D5E"/>
    <w:rsid w:val="00B815BA"/>
    <w:rsid w:val="00B829CB"/>
    <w:rsid w:val="00B83FEA"/>
    <w:rsid w:val="00B85ADA"/>
    <w:rsid w:val="00B85C92"/>
    <w:rsid w:val="00B85CE6"/>
    <w:rsid w:val="00B87269"/>
    <w:rsid w:val="00B9095E"/>
    <w:rsid w:val="00B9232F"/>
    <w:rsid w:val="00B96800"/>
    <w:rsid w:val="00B97FE7"/>
    <w:rsid w:val="00BA3D0F"/>
    <w:rsid w:val="00BA5425"/>
    <w:rsid w:val="00BA58DC"/>
    <w:rsid w:val="00BA677C"/>
    <w:rsid w:val="00BB02BE"/>
    <w:rsid w:val="00BB31D9"/>
    <w:rsid w:val="00BB4827"/>
    <w:rsid w:val="00BC068B"/>
    <w:rsid w:val="00BC237F"/>
    <w:rsid w:val="00BC3D20"/>
    <w:rsid w:val="00BC6024"/>
    <w:rsid w:val="00BC7EA3"/>
    <w:rsid w:val="00BD0C38"/>
    <w:rsid w:val="00BD10CC"/>
    <w:rsid w:val="00BD1235"/>
    <w:rsid w:val="00BD20EA"/>
    <w:rsid w:val="00BD355A"/>
    <w:rsid w:val="00BD702D"/>
    <w:rsid w:val="00BE0193"/>
    <w:rsid w:val="00BE10FF"/>
    <w:rsid w:val="00BE257F"/>
    <w:rsid w:val="00BE3894"/>
    <w:rsid w:val="00BE7D5F"/>
    <w:rsid w:val="00BF5F95"/>
    <w:rsid w:val="00BF60AB"/>
    <w:rsid w:val="00BF6CAC"/>
    <w:rsid w:val="00C02224"/>
    <w:rsid w:val="00C05933"/>
    <w:rsid w:val="00C06E68"/>
    <w:rsid w:val="00C1041C"/>
    <w:rsid w:val="00C11459"/>
    <w:rsid w:val="00C11994"/>
    <w:rsid w:val="00C120DB"/>
    <w:rsid w:val="00C14867"/>
    <w:rsid w:val="00C16465"/>
    <w:rsid w:val="00C16714"/>
    <w:rsid w:val="00C26505"/>
    <w:rsid w:val="00C304EC"/>
    <w:rsid w:val="00C3113A"/>
    <w:rsid w:val="00C318DC"/>
    <w:rsid w:val="00C325FF"/>
    <w:rsid w:val="00C33000"/>
    <w:rsid w:val="00C34714"/>
    <w:rsid w:val="00C3484C"/>
    <w:rsid w:val="00C361B9"/>
    <w:rsid w:val="00C363D8"/>
    <w:rsid w:val="00C3777A"/>
    <w:rsid w:val="00C432F7"/>
    <w:rsid w:val="00C43339"/>
    <w:rsid w:val="00C44E97"/>
    <w:rsid w:val="00C47F65"/>
    <w:rsid w:val="00C535C6"/>
    <w:rsid w:val="00C53B1B"/>
    <w:rsid w:val="00C54DC9"/>
    <w:rsid w:val="00C56BF7"/>
    <w:rsid w:val="00C5710F"/>
    <w:rsid w:val="00C57572"/>
    <w:rsid w:val="00C57F3C"/>
    <w:rsid w:val="00C628A2"/>
    <w:rsid w:val="00C62C87"/>
    <w:rsid w:val="00C66059"/>
    <w:rsid w:val="00C66668"/>
    <w:rsid w:val="00C70307"/>
    <w:rsid w:val="00C73FC7"/>
    <w:rsid w:val="00C7474B"/>
    <w:rsid w:val="00C74E39"/>
    <w:rsid w:val="00C7654F"/>
    <w:rsid w:val="00C81764"/>
    <w:rsid w:val="00C81E62"/>
    <w:rsid w:val="00C82AAA"/>
    <w:rsid w:val="00C851DB"/>
    <w:rsid w:val="00C85CFE"/>
    <w:rsid w:val="00C87B89"/>
    <w:rsid w:val="00C903F7"/>
    <w:rsid w:val="00C90FE2"/>
    <w:rsid w:val="00C916E1"/>
    <w:rsid w:val="00C91F37"/>
    <w:rsid w:val="00C92C8A"/>
    <w:rsid w:val="00C932C0"/>
    <w:rsid w:val="00C94C34"/>
    <w:rsid w:val="00C96C1A"/>
    <w:rsid w:val="00C9730E"/>
    <w:rsid w:val="00CA0A38"/>
    <w:rsid w:val="00CA0D3A"/>
    <w:rsid w:val="00CA0FF6"/>
    <w:rsid w:val="00CA7126"/>
    <w:rsid w:val="00CB1069"/>
    <w:rsid w:val="00CB44D2"/>
    <w:rsid w:val="00CB64B6"/>
    <w:rsid w:val="00CC215F"/>
    <w:rsid w:val="00CC290B"/>
    <w:rsid w:val="00CC2D2C"/>
    <w:rsid w:val="00CC62A8"/>
    <w:rsid w:val="00CD0CDF"/>
    <w:rsid w:val="00CD3889"/>
    <w:rsid w:val="00CD7599"/>
    <w:rsid w:val="00CD7751"/>
    <w:rsid w:val="00CE0464"/>
    <w:rsid w:val="00CE0EC4"/>
    <w:rsid w:val="00CE1EAA"/>
    <w:rsid w:val="00CF4D67"/>
    <w:rsid w:val="00D0000A"/>
    <w:rsid w:val="00D01461"/>
    <w:rsid w:val="00D01C7B"/>
    <w:rsid w:val="00D02E69"/>
    <w:rsid w:val="00D04401"/>
    <w:rsid w:val="00D04A18"/>
    <w:rsid w:val="00D075A0"/>
    <w:rsid w:val="00D104BA"/>
    <w:rsid w:val="00D1368D"/>
    <w:rsid w:val="00D1534C"/>
    <w:rsid w:val="00D16340"/>
    <w:rsid w:val="00D22246"/>
    <w:rsid w:val="00D23120"/>
    <w:rsid w:val="00D23737"/>
    <w:rsid w:val="00D24A06"/>
    <w:rsid w:val="00D26406"/>
    <w:rsid w:val="00D26F68"/>
    <w:rsid w:val="00D3049C"/>
    <w:rsid w:val="00D3086A"/>
    <w:rsid w:val="00D30BCA"/>
    <w:rsid w:val="00D321B6"/>
    <w:rsid w:val="00D34B83"/>
    <w:rsid w:val="00D4173D"/>
    <w:rsid w:val="00D41804"/>
    <w:rsid w:val="00D418F5"/>
    <w:rsid w:val="00D41E27"/>
    <w:rsid w:val="00D421EE"/>
    <w:rsid w:val="00D465B9"/>
    <w:rsid w:val="00D51660"/>
    <w:rsid w:val="00D516D5"/>
    <w:rsid w:val="00D5567E"/>
    <w:rsid w:val="00D56FF7"/>
    <w:rsid w:val="00D57014"/>
    <w:rsid w:val="00D60A40"/>
    <w:rsid w:val="00D614EB"/>
    <w:rsid w:val="00D61854"/>
    <w:rsid w:val="00D61D05"/>
    <w:rsid w:val="00D626FA"/>
    <w:rsid w:val="00D645D8"/>
    <w:rsid w:val="00D65772"/>
    <w:rsid w:val="00D661D6"/>
    <w:rsid w:val="00D71F3C"/>
    <w:rsid w:val="00D7239B"/>
    <w:rsid w:val="00D72CAF"/>
    <w:rsid w:val="00D7383A"/>
    <w:rsid w:val="00D77D1B"/>
    <w:rsid w:val="00D8268B"/>
    <w:rsid w:val="00D83348"/>
    <w:rsid w:val="00D86566"/>
    <w:rsid w:val="00D87500"/>
    <w:rsid w:val="00D9020E"/>
    <w:rsid w:val="00D95658"/>
    <w:rsid w:val="00D95EB3"/>
    <w:rsid w:val="00D96251"/>
    <w:rsid w:val="00DA1029"/>
    <w:rsid w:val="00DA2C36"/>
    <w:rsid w:val="00DA48E5"/>
    <w:rsid w:val="00DA4DB1"/>
    <w:rsid w:val="00DA4F95"/>
    <w:rsid w:val="00DA5FC1"/>
    <w:rsid w:val="00DB0836"/>
    <w:rsid w:val="00DB6917"/>
    <w:rsid w:val="00DB77DF"/>
    <w:rsid w:val="00DB7CDE"/>
    <w:rsid w:val="00DC1FA2"/>
    <w:rsid w:val="00DC508D"/>
    <w:rsid w:val="00DD09B4"/>
    <w:rsid w:val="00DD112F"/>
    <w:rsid w:val="00DD2447"/>
    <w:rsid w:val="00DD2F3D"/>
    <w:rsid w:val="00DD41BA"/>
    <w:rsid w:val="00DD5869"/>
    <w:rsid w:val="00DD5FF4"/>
    <w:rsid w:val="00DE06F7"/>
    <w:rsid w:val="00DE1DED"/>
    <w:rsid w:val="00DE212A"/>
    <w:rsid w:val="00DE3366"/>
    <w:rsid w:val="00DF08FA"/>
    <w:rsid w:val="00DF1950"/>
    <w:rsid w:val="00DF419A"/>
    <w:rsid w:val="00DF566A"/>
    <w:rsid w:val="00DF5D88"/>
    <w:rsid w:val="00DF6227"/>
    <w:rsid w:val="00DF6D2B"/>
    <w:rsid w:val="00DF7359"/>
    <w:rsid w:val="00DF760F"/>
    <w:rsid w:val="00E0400A"/>
    <w:rsid w:val="00E10F4D"/>
    <w:rsid w:val="00E11060"/>
    <w:rsid w:val="00E1275E"/>
    <w:rsid w:val="00E129C0"/>
    <w:rsid w:val="00E137A4"/>
    <w:rsid w:val="00E158B4"/>
    <w:rsid w:val="00E16D18"/>
    <w:rsid w:val="00E17DC7"/>
    <w:rsid w:val="00E21CD5"/>
    <w:rsid w:val="00E247AE"/>
    <w:rsid w:val="00E2632E"/>
    <w:rsid w:val="00E267AC"/>
    <w:rsid w:val="00E30110"/>
    <w:rsid w:val="00E30ED3"/>
    <w:rsid w:val="00E32E59"/>
    <w:rsid w:val="00E33C8C"/>
    <w:rsid w:val="00E34176"/>
    <w:rsid w:val="00E34FD9"/>
    <w:rsid w:val="00E36390"/>
    <w:rsid w:val="00E37416"/>
    <w:rsid w:val="00E402B8"/>
    <w:rsid w:val="00E40393"/>
    <w:rsid w:val="00E40AED"/>
    <w:rsid w:val="00E40CA0"/>
    <w:rsid w:val="00E41190"/>
    <w:rsid w:val="00E413CD"/>
    <w:rsid w:val="00E43C84"/>
    <w:rsid w:val="00E45305"/>
    <w:rsid w:val="00E45868"/>
    <w:rsid w:val="00E47DA2"/>
    <w:rsid w:val="00E47EBD"/>
    <w:rsid w:val="00E500D2"/>
    <w:rsid w:val="00E51DE6"/>
    <w:rsid w:val="00E537F2"/>
    <w:rsid w:val="00E5782B"/>
    <w:rsid w:val="00E57FFD"/>
    <w:rsid w:val="00E6162F"/>
    <w:rsid w:val="00E638D8"/>
    <w:rsid w:val="00E63D44"/>
    <w:rsid w:val="00E64A73"/>
    <w:rsid w:val="00E6532C"/>
    <w:rsid w:val="00E73C95"/>
    <w:rsid w:val="00E7531D"/>
    <w:rsid w:val="00E75E48"/>
    <w:rsid w:val="00E76553"/>
    <w:rsid w:val="00E77DF6"/>
    <w:rsid w:val="00E77E89"/>
    <w:rsid w:val="00E81D65"/>
    <w:rsid w:val="00E8692F"/>
    <w:rsid w:val="00E87631"/>
    <w:rsid w:val="00E91477"/>
    <w:rsid w:val="00E93C98"/>
    <w:rsid w:val="00E958AA"/>
    <w:rsid w:val="00E96D5D"/>
    <w:rsid w:val="00E97EC3"/>
    <w:rsid w:val="00EA0BFB"/>
    <w:rsid w:val="00EA3FF8"/>
    <w:rsid w:val="00EA4479"/>
    <w:rsid w:val="00EA6435"/>
    <w:rsid w:val="00EB06C9"/>
    <w:rsid w:val="00EB104E"/>
    <w:rsid w:val="00EB2205"/>
    <w:rsid w:val="00EB417C"/>
    <w:rsid w:val="00EB4792"/>
    <w:rsid w:val="00EB479E"/>
    <w:rsid w:val="00EB49D4"/>
    <w:rsid w:val="00EB5396"/>
    <w:rsid w:val="00EB6FD0"/>
    <w:rsid w:val="00EC202D"/>
    <w:rsid w:val="00EC2A08"/>
    <w:rsid w:val="00ED2CCB"/>
    <w:rsid w:val="00ED51AF"/>
    <w:rsid w:val="00EE7885"/>
    <w:rsid w:val="00EF2950"/>
    <w:rsid w:val="00EF7595"/>
    <w:rsid w:val="00F01250"/>
    <w:rsid w:val="00F02E76"/>
    <w:rsid w:val="00F03632"/>
    <w:rsid w:val="00F04C6D"/>
    <w:rsid w:val="00F06388"/>
    <w:rsid w:val="00F10B0E"/>
    <w:rsid w:val="00F171F4"/>
    <w:rsid w:val="00F20648"/>
    <w:rsid w:val="00F20ADB"/>
    <w:rsid w:val="00F2257D"/>
    <w:rsid w:val="00F235DE"/>
    <w:rsid w:val="00F23954"/>
    <w:rsid w:val="00F31A96"/>
    <w:rsid w:val="00F32239"/>
    <w:rsid w:val="00F33202"/>
    <w:rsid w:val="00F33C97"/>
    <w:rsid w:val="00F34F32"/>
    <w:rsid w:val="00F358A6"/>
    <w:rsid w:val="00F3653D"/>
    <w:rsid w:val="00F37402"/>
    <w:rsid w:val="00F40E8A"/>
    <w:rsid w:val="00F4227F"/>
    <w:rsid w:val="00F42CC3"/>
    <w:rsid w:val="00F43203"/>
    <w:rsid w:val="00F43B1B"/>
    <w:rsid w:val="00F4412D"/>
    <w:rsid w:val="00F45B81"/>
    <w:rsid w:val="00F4678E"/>
    <w:rsid w:val="00F57786"/>
    <w:rsid w:val="00F60856"/>
    <w:rsid w:val="00F60BD8"/>
    <w:rsid w:val="00F60FA7"/>
    <w:rsid w:val="00F64448"/>
    <w:rsid w:val="00F64BA6"/>
    <w:rsid w:val="00F655E9"/>
    <w:rsid w:val="00F6763F"/>
    <w:rsid w:val="00F70C20"/>
    <w:rsid w:val="00F71B87"/>
    <w:rsid w:val="00F72E33"/>
    <w:rsid w:val="00F771E1"/>
    <w:rsid w:val="00F772FA"/>
    <w:rsid w:val="00F81405"/>
    <w:rsid w:val="00F81599"/>
    <w:rsid w:val="00F81F35"/>
    <w:rsid w:val="00F8372F"/>
    <w:rsid w:val="00F91CCF"/>
    <w:rsid w:val="00F969B0"/>
    <w:rsid w:val="00FA0C5D"/>
    <w:rsid w:val="00FA0DA3"/>
    <w:rsid w:val="00FA0F97"/>
    <w:rsid w:val="00FB0184"/>
    <w:rsid w:val="00FB01DA"/>
    <w:rsid w:val="00FB1952"/>
    <w:rsid w:val="00FB330D"/>
    <w:rsid w:val="00FB5AF0"/>
    <w:rsid w:val="00FB5CE7"/>
    <w:rsid w:val="00FB6682"/>
    <w:rsid w:val="00FB72DD"/>
    <w:rsid w:val="00FB73FD"/>
    <w:rsid w:val="00FB7747"/>
    <w:rsid w:val="00FB7A1E"/>
    <w:rsid w:val="00FB7C39"/>
    <w:rsid w:val="00FC014D"/>
    <w:rsid w:val="00FC0AC7"/>
    <w:rsid w:val="00FC1140"/>
    <w:rsid w:val="00FC2E2A"/>
    <w:rsid w:val="00FC3794"/>
    <w:rsid w:val="00FC4AE0"/>
    <w:rsid w:val="00FC4DAB"/>
    <w:rsid w:val="00FC4E58"/>
    <w:rsid w:val="00FC5C33"/>
    <w:rsid w:val="00FC5F10"/>
    <w:rsid w:val="00FD04E3"/>
    <w:rsid w:val="00FD36FB"/>
    <w:rsid w:val="00FD4066"/>
    <w:rsid w:val="00FD6E46"/>
    <w:rsid w:val="00FE378E"/>
    <w:rsid w:val="00FE4DD2"/>
    <w:rsid w:val="00FF06A6"/>
    <w:rsid w:val="00FF0A11"/>
    <w:rsid w:val="00FF0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2A041E3"/>
  <w15:docId w15:val="{6BCE10CB-B86E-4BFE-95BF-81AB3B1DD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4" w:qFormat="1"/>
    <w:lsdException w:name="heading 3" w:uiPriority="4" w:qFormat="1"/>
    <w:lsdException w:name="heading 4" w:uiPriority="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417C"/>
    <w:pPr>
      <w:spacing w:after="200" w:line="276" w:lineRule="auto"/>
    </w:pPr>
    <w:rPr>
      <w:sz w:val="22"/>
      <w:szCs w:val="22"/>
    </w:rPr>
  </w:style>
  <w:style w:type="paragraph" w:styleId="2">
    <w:name w:val="heading 2"/>
    <w:aliases w:val="1st level paper heading"/>
    <w:next w:val="a0"/>
    <w:link w:val="20"/>
    <w:uiPriority w:val="4"/>
    <w:qFormat/>
    <w:rsid w:val="00931D28"/>
    <w:pPr>
      <w:widowControl w:val="0"/>
      <w:numPr>
        <w:ilvl w:val="1"/>
        <w:numId w:val="1"/>
      </w:numPr>
      <w:spacing w:before="100" w:beforeAutospacing="1" w:after="100" w:afterAutospacing="1" w:line="280" w:lineRule="atLeast"/>
      <w:outlineLvl w:val="1"/>
    </w:pPr>
    <w:rPr>
      <w:rFonts w:ascii="Times New Roman" w:hAnsi="Times New Roman"/>
      <w:caps/>
      <w:lang w:val="en-GB" w:eastAsia="en-US"/>
    </w:rPr>
  </w:style>
  <w:style w:type="paragraph" w:styleId="3">
    <w:name w:val="heading 3"/>
    <w:aliases w:val="2nd level paper heading"/>
    <w:next w:val="a0"/>
    <w:link w:val="30"/>
    <w:uiPriority w:val="4"/>
    <w:qFormat/>
    <w:rsid w:val="00931D28"/>
    <w:pPr>
      <w:widowControl w:val="0"/>
      <w:numPr>
        <w:ilvl w:val="2"/>
        <w:numId w:val="1"/>
      </w:numPr>
      <w:spacing w:before="240" w:after="240" w:line="240" w:lineRule="exact"/>
      <w:outlineLvl w:val="2"/>
    </w:pPr>
    <w:rPr>
      <w:rFonts w:ascii="Times New Roman" w:hAnsi="Times New Roman"/>
      <w:b/>
      <w:lang w:val="en-GB" w:eastAsia="en-US"/>
    </w:rPr>
  </w:style>
  <w:style w:type="paragraph" w:styleId="4">
    <w:name w:val="heading 4"/>
    <w:aliases w:val="3rd level paper heading"/>
    <w:basedOn w:val="a"/>
    <w:next w:val="a0"/>
    <w:link w:val="40"/>
    <w:uiPriority w:val="4"/>
    <w:qFormat/>
    <w:rsid w:val="00931D28"/>
    <w:pPr>
      <w:widowControl w:val="0"/>
      <w:numPr>
        <w:ilvl w:val="3"/>
        <w:numId w:val="1"/>
      </w:numPr>
      <w:tabs>
        <w:tab w:val="clear" w:pos="2058"/>
      </w:tabs>
      <w:overflowPunct w:val="0"/>
      <w:autoSpaceDE w:val="0"/>
      <w:autoSpaceDN w:val="0"/>
      <w:adjustRightInd w:val="0"/>
      <w:spacing w:before="100" w:beforeAutospacing="1" w:after="100" w:afterAutospacing="1" w:line="240" w:lineRule="atLeast"/>
      <w:textAlignment w:val="baseline"/>
      <w:outlineLvl w:val="3"/>
    </w:pPr>
    <w:rPr>
      <w:rFonts w:ascii="Times New Roman" w:hAnsi="Times New Roman"/>
      <w:i/>
      <w:sz w:val="20"/>
      <w:szCs w:val="20"/>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1st level paper heading Знак"/>
    <w:link w:val="2"/>
    <w:uiPriority w:val="4"/>
    <w:rsid w:val="00931D28"/>
    <w:rPr>
      <w:rFonts w:ascii="Times New Roman" w:hAnsi="Times New Roman"/>
      <w:caps/>
      <w:lang w:val="en-GB" w:eastAsia="en-US" w:bidi="ar-SA"/>
    </w:rPr>
  </w:style>
  <w:style w:type="character" w:customStyle="1" w:styleId="30">
    <w:name w:val="Заголовок 3 Знак"/>
    <w:aliases w:val="2nd level paper heading Знак"/>
    <w:link w:val="3"/>
    <w:uiPriority w:val="4"/>
    <w:rsid w:val="00931D28"/>
    <w:rPr>
      <w:rFonts w:ascii="Times New Roman" w:hAnsi="Times New Roman"/>
      <w:b/>
      <w:lang w:val="en-GB" w:eastAsia="en-US" w:bidi="ar-SA"/>
    </w:rPr>
  </w:style>
  <w:style w:type="character" w:customStyle="1" w:styleId="40">
    <w:name w:val="Заголовок 4 Знак"/>
    <w:aliases w:val="3rd level paper heading Знак"/>
    <w:link w:val="4"/>
    <w:uiPriority w:val="4"/>
    <w:rsid w:val="00931D28"/>
    <w:rPr>
      <w:rFonts w:ascii="Times New Roman" w:eastAsia="Times New Roman" w:hAnsi="Times New Roman" w:cs="Times New Roman"/>
      <w:i/>
      <w:sz w:val="20"/>
      <w:szCs w:val="20"/>
      <w:lang w:val="en-US" w:eastAsia="en-US"/>
    </w:rPr>
  </w:style>
  <w:style w:type="paragraph" w:styleId="a0">
    <w:name w:val="Body Text"/>
    <w:link w:val="a4"/>
    <w:qFormat/>
    <w:rsid w:val="00931D28"/>
    <w:pPr>
      <w:spacing w:line="260" w:lineRule="atLeast"/>
      <w:ind w:firstLine="567"/>
      <w:contextualSpacing/>
      <w:jc w:val="both"/>
    </w:pPr>
    <w:rPr>
      <w:rFonts w:ascii="Times New Roman" w:hAnsi="Times New Roman"/>
      <w:lang w:val="en-GB" w:eastAsia="en-US"/>
    </w:rPr>
  </w:style>
  <w:style w:type="character" w:customStyle="1" w:styleId="a4">
    <w:name w:val="Основной текст Знак"/>
    <w:link w:val="a0"/>
    <w:rsid w:val="00931D28"/>
    <w:rPr>
      <w:rFonts w:ascii="Times New Roman" w:hAnsi="Times New Roman"/>
      <w:lang w:val="en-GB" w:eastAsia="en-US" w:bidi="ar-SA"/>
    </w:rPr>
  </w:style>
  <w:style w:type="paragraph" w:customStyle="1" w:styleId="Authornameandaffiliation">
    <w:name w:val="Author name and affiliation"/>
    <w:link w:val="AuthornameandaffiliationChar"/>
    <w:uiPriority w:val="49"/>
    <w:qFormat/>
    <w:rsid w:val="00931D28"/>
    <w:pPr>
      <w:ind w:left="567"/>
      <w:contextualSpacing/>
    </w:pPr>
    <w:rPr>
      <w:rFonts w:ascii="Times New Roman" w:hAnsi="Times New Roman"/>
      <w:lang w:val="en-US" w:eastAsia="en-US"/>
    </w:rPr>
  </w:style>
  <w:style w:type="paragraph" w:customStyle="1" w:styleId="Abstracttext">
    <w:name w:val="Abstract text"/>
    <w:basedOn w:val="Authornameandaffiliation"/>
    <w:link w:val="AbstracttextChar"/>
    <w:uiPriority w:val="49"/>
    <w:qFormat/>
    <w:rsid w:val="00931D28"/>
    <w:pPr>
      <w:spacing w:line="240" w:lineRule="atLeast"/>
      <w:ind w:left="0" w:firstLine="567"/>
    </w:pPr>
    <w:rPr>
      <w:sz w:val="18"/>
    </w:rPr>
  </w:style>
  <w:style w:type="character" w:customStyle="1" w:styleId="AuthornameandaffiliationChar">
    <w:name w:val="Author name and affiliation Char"/>
    <w:link w:val="Authornameandaffiliation"/>
    <w:uiPriority w:val="49"/>
    <w:rsid w:val="00931D28"/>
    <w:rPr>
      <w:rFonts w:ascii="Times New Roman" w:hAnsi="Times New Roman"/>
      <w:lang w:val="en-US" w:eastAsia="en-US" w:bidi="ar-SA"/>
    </w:rPr>
  </w:style>
  <w:style w:type="character" w:customStyle="1" w:styleId="AbstracttextChar">
    <w:name w:val="Abstract text Char"/>
    <w:link w:val="Abstracttext"/>
    <w:uiPriority w:val="49"/>
    <w:rsid w:val="00931D28"/>
    <w:rPr>
      <w:rFonts w:ascii="Times New Roman" w:eastAsia="Times New Roman" w:hAnsi="Times New Roman" w:cs="Times New Roman"/>
      <w:sz w:val="18"/>
      <w:szCs w:val="20"/>
      <w:lang w:val="en-US" w:eastAsia="en-US"/>
    </w:rPr>
  </w:style>
  <w:style w:type="paragraph" w:customStyle="1" w:styleId="Figurecaption">
    <w:name w:val="Figure caption"/>
    <w:basedOn w:val="a0"/>
    <w:link w:val="FigurecaptionChar"/>
    <w:uiPriority w:val="49"/>
    <w:qFormat/>
    <w:locked/>
    <w:rsid w:val="00B0093A"/>
    <w:pPr>
      <w:jc w:val="center"/>
    </w:pPr>
    <w:rPr>
      <w:i/>
      <w:sz w:val="18"/>
    </w:rPr>
  </w:style>
  <w:style w:type="character" w:customStyle="1" w:styleId="FigurecaptionChar">
    <w:name w:val="Figure caption Char"/>
    <w:link w:val="Figurecaption"/>
    <w:uiPriority w:val="49"/>
    <w:rsid w:val="00B0093A"/>
    <w:rPr>
      <w:rFonts w:ascii="Times New Roman" w:eastAsia="Times New Roman" w:hAnsi="Times New Roman" w:cs="Times New Roman"/>
      <w:i/>
      <w:sz w:val="18"/>
      <w:szCs w:val="20"/>
      <w:lang w:val="en-GB" w:eastAsia="en-US"/>
    </w:rPr>
  </w:style>
  <w:style w:type="character" w:styleId="a5">
    <w:name w:val="Hyperlink"/>
    <w:semiHidden/>
    <w:rsid w:val="00882197"/>
    <w:rPr>
      <w:rFonts w:cs="Times New Roman"/>
      <w:color w:val="auto"/>
      <w:u w:val="none"/>
      <w:effect w:val="none"/>
    </w:rPr>
  </w:style>
  <w:style w:type="character" w:customStyle="1" w:styleId="apple-converted-space">
    <w:name w:val="apple-converted-space"/>
    <w:rsid w:val="00882197"/>
    <w:rPr>
      <w:rFonts w:cs="Times New Roman"/>
    </w:rPr>
  </w:style>
  <w:style w:type="paragraph" w:styleId="a6">
    <w:name w:val="List Paragraph"/>
    <w:basedOn w:val="a"/>
    <w:uiPriority w:val="99"/>
    <w:qFormat/>
    <w:rsid w:val="00A61DEF"/>
    <w:pPr>
      <w:ind w:left="720"/>
    </w:pPr>
    <w:rPr>
      <w:rFonts w:eastAsia="Calibri" w:cs="Calibri"/>
      <w:lang w:eastAsia="en-US"/>
    </w:rPr>
  </w:style>
  <w:style w:type="paragraph" w:styleId="a7">
    <w:name w:val="Normal (Web)"/>
    <w:basedOn w:val="a"/>
    <w:uiPriority w:val="99"/>
    <w:unhideWhenUsed/>
    <w:rsid w:val="0020277A"/>
    <w:pPr>
      <w:spacing w:before="100" w:beforeAutospacing="1" w:after="100" w:afterAutospacing="1" w:line="240" w:lineRule="auto"/>
    </w:pPr>
    <w:rPr>
      <w:rFonts w:ascii="Times New Roman" w:hAnsi="Times New Roman"/>
      <w:sz w:val="24"/>
      <w:szCs w:val="24"/>
    </w:rPr>
  </w:style>
  <w:style w:type="character" w:styleId="a8">
    <w:name w:val="Strong"/>
    <w:uiPriority w:val="22"/>
    <w:qFormat/>
    <w:rsid w:val="0020277A"/>
    <w:rPr>
      <w:b/>
      <w:bCs/>
    </w:rPr>
  </w:style>
  <w:style w:type="paragraph" w:customStyle="1" w:styleId="a9">
    <w:name w:val="Стиль"/>
    <w:rsid w:val="009345CE"/>
    <w:pPr>
      <w:widowControl w:val="0"/>
      <w:autoSpaceDE w:val="0"/>
      <w:autoSpaceDN w:val="0"/>
      <w:adjustRightInd w:val="0"/>
    </w:pPr>
    <w:rPr>
      <w:rFonts w:ascii="Times New Roman" w:hAnsi="Times New Roman"/>
      <w:sz w:val="24"/>
      <w:szCs w:val="24"/>
    </w:rPr>
  </w:style>
  <w:style w:type="paragraph" w:styleId="aa">
    <w:name w:val="header"/>
    <w:basedOn w:val="a"/>
    <w:link w:val="ab"/>
    <w:uiPriority w:val="99"/>
    <w:semiHidden/>
    <w:unhideWhenUsed/>
    <w:rsid w:val="00DD2F3D"/>
    <w:pPr>
      <w:tabs>
        <w:tab w:val="center" w:pos="4677"/>
        <w:tab w:val="right" w:pos="9355"/>
      </w:tabs>
      <w:spacing w:after="0" w:line="240" w:lineRule="auto"/>
    </w:pPr>
  </w:style>
  <w:style w:type="character" w:customStyle="1" w:styleId="ab">
    <w:name w:val="Верхний колонтитул Знак"/>
    <w:basedOn w:val="a1"/>
    <w:link w:val="aa"/>
    <w:uiPriority w:val="99"/>
    <w:semiHidden/>
    <w:rsid w:val="00DD2F3D"/>
  </w:style>
  <w:style w:type="paragraph" w:styleId="ac">
    <w:name w:val="footer"/>
    <w:basedOn w:val="a"/>
    <w:link w:val="ad"/>
    <w:uiPriority w:val="99"/>
    <w:unhideWhenUsed/>
    <w:rsid w:val="00DD2F3D"/>
    <w:pPr>
      <w:tabs>
        <w:tab w:val="center" w:pos="4677"/>
        <w:tab w:val="right" w:pos="9355"/>
      </w:tabs>
      <w:spacing w:after="0" w:line="240" w:lineRule="auto"/>
    </w:pPr>
  </w:style>
  <w:style w:type="character" w:customStyle="1" w:styleId="ad">
    <w:name w:val="Нижний колонтитул Знак"/>
    <w:basedOn w:val="a1"/>
    <w:link w:val="ac"/>
    <w:uiPriority w:val="99"/>
    <w:rsid w:val="00DD2F3D"/>
  </w:style>
  <w:style w:type="paragraph" w:styleId="ae">
    <w:name w:val="Balloon Text"/>
    <w:basedOn w:val="a"/>
    <w:link w:val="af"/>
    <w:uiPriority w:val="99"/>
    <w:semiHidden/>
    <w:unhideWhenUsed/>
    <w:rsid w:val="00DD2F3D"/>
    <w:pPr>
      <w:spacing w:after="0" w:line="240" w:lineRule="auto"/>
    </w:pPr>
    <w:rPr>
      <w:rFonts w:ascii="Tahoma" w:hAnsi="Tahoma"/>
      <w:sz w:val="16"/>
      <w:szCs w:val="16"/>
    </w:rPr>
  </w:style>
  <w:style w:type="character" w:customStyle="1" w:styleId="af">
    <w:name w:val="Текст выноски Знак"/>
    <w:link w:val="ae"/>
    <w:uiPriority w:val="99"/>
    <w:semiHidden/>
    <w:rsid w:val="00DD2F3D"/>
    <w:rPr>
      <w:rFonts w:ascii="Tahoma" w:hAnsi="Tahoma" w:cs="Tahoma"/>
      <w:sz w:val="16"/>
      <w:szCs w:val="16"/>
    </w:rPr>
  </w:style>
  <w:style w:type="paragraph" w:styleId="af0">
    <w:name w:val="Body Text Indent"/>
    <w:basedOn w:val="a"/>
    <w:link w:val="af1"/>
    <w:uiPriority w:val="99"/>
    <w:rsid w:val="008252F7"/>
    <w:pPr>
      <w:spacing w:after="120"/>
      <w:ind w:left="283"/>
    </w:pPr>
    <w:rPr>
      <w:sz w:val="20"/>
      <w:szCs w:val="20"/>
    </w:rPr>
  </w:style>
  <w:style w:type="character" w:customStyle="1" w:styleId="af1">
    <w:name w:val="Основной текст с отступом Знак"/>
    <w:link w:val="af0"/>
    <w:uiPriority w:val="99"/>
    <w:rsid w:val="008252F7"/>
    <w:rPr>
      <w:rFonts w:ascii="Calibri" w:eastAsia="Times New Roman" w:hAnsi="Calibri" w:cs="Calibri"/>
    </w:rPr>
  </w:style>
  <w:style w:type="character" w:styleId="af2">
    <w:name w:val="annotation reference"/>
    <w:uiPriority w:val="99"/>
    <w:semiHidden/>
    <w:unhideWhenUsed/>
    <w:rsid w:val="00EB06C9"/>
    <w:rPr>
      <w:sz w:val="16"/>
      <w:szCs w:val="16"/>
    </w:rPr>
  </w:style>
  <w:style w:type="paragraph" w:styleId="af3">
    <w:name w:val="annotation text"/>
    <w:basedOn w:val="a"/>
    <w:link w:val="af4"/>
    <w:uiPriority w:val="99"/>
    <w:semiHidden/>
    <w:unhideWhenUsed/>
    <w:rsid w:val="00EB06C9"/>
    <w:pPr>
      <w:spacing w:line="240" w:lineRule="auto"/>
    </w:pPr>
    <w:rPr>
      <w:sz w:val="20"/>
      <w:szCs w:val="20"/>
    </w:rPr>
  </w:style>
  <w:style w:type="character" w:customStyle="1" w:styleId="af4">
    <w:name w:val="Текст примечания Знак"/>
    <w:link w:val="af3"/>
    <w:uiPriority w:val="99"/>
    <w:semiHidden/>
    <w:rsid w:val="00EB06C9"/>
    <w:rPr>
      <w:sz w:val="20"/>
      <w:szCs w:val="20"/>
    </w:rPr>
  </w:style>
  <w:style w:type="paragraph" w:styleId="af5">
    <w:name w:val="annotation subject"/>
    <w:basedOn w:val="af3"/>
    <w:next w:val="af3"/>
    <w:link w:val="af6"/>
    <w:uiPriority w:val="99"/>
    <w:semiHidden/>
    <w:unhideWhenUsed/>
    <w:rsid w:val="00EB06C9"/>
    <w:rPr>
      <w:b/>
      <w:bCs/>
    </w:rPr>
  </w:style>
  <w:style w:type="character" w:customStyle="1" w:styleId="af6">
    <w:name w:val="Тема примечания Знак"/>
    <w:link w:val="af5"/>
    <w:uiPriority w:val="99"/>
    <w:semiHidden/>
    <w:rsid w:val="00EB06C9"/>
    <w:rPr>
      <w:b/>
      <w:bCs/>
      <w:sz w:val="20"/>
      <w:szCs w:val="20"/>
    </w:rPr>
  </w:style>
  <w:style w:type="paragraph" w:styleId="21">
    <w:name w:val="Body Text 2"/>
    <w:basedOn w:val="a"/>
    <w:link w:val="22"/>
    <w:uiPriority w:val="99"/>
    <w:semiHidden/>
    <w:unhideWhenUsed/>
    <w:rsid w:val="00450DBE"/>
    <w:pPr>
      <w:spacing w:after="120" w:line="480" w:lineRule="auto"/>
    </w:pPr>
  </w:style>
  <w:style w:type="character" w:customStyle="1" w:styleId="22">
    <w:name w:val="Основной текст 2 Знак"/>
    <w:link w:val="21"/>
    <w:uiPriority w:val="99"/>
    <w:semiHidden/>
    <w:rsid w:val="00450DBE"/>
    <w:rPr>
      <w:sz w:val="22"/>
      <w:szCs w:val="22"/>
    </w:rPr>
  </w:style>
  <w:style w:type="paragraph" w:styleId="31">
    <w:name w:val="Body Text 3"/>
    <w:basedOn w:val="a"/>
    <w:link w:val="32"/>
    <w:uiPriority w:val="99"/>
    <w:unhideWhenUsed/>
    <w:rsid w:val="00450DBE"/>
    <w:pPr>
      <w:spacing w:after="120"/>
    </w:pPr>
    <w:rPr>
      <w:sz w:val="16"/>
      <w:szCs w:val="16"/>
    </w:rPr>
  </w:style>
  <w:style w:type="character" w:customStyle="1" w:styleId="32">
    <w:name w:val="Основной текст 3 Знак"/>
    <w:link w:val="31"/>
    <w:uiPriority w:val="99"/>
    <w:rsid w:val="00450DBE"/>
    <w:rPr>
      <w:sz w:val="16"/>
      <w:szCs w:val="16"/>
    </w:rPr>
  </w:style>
  <w:style w:type="paragraph" w:styleId="af7">
    <w:name w:val="Revision"/>
    <w:hidden/>
    <w:uiPriority w:val="99"/>
    <w:semiHidden/>
    <w:rsid w:val="00A23CC1"/>
    <w:rPr>
      <w:sz w:val="22"/>
      <w:szCs w:val="22"/>
    </w:rPr>
  </w:style>
  <w:style w:type="paragraph" w:customStyle="1" w:styleId="Referencelist">
    <w:name w:val="Reference list"/>
    <w:basedOn w:val="a0"/>
    <w:link w:val="ReferencelistChar"/>
    <w:uiPriority w:val="49"/>
    <w:qFormat/>
    <w:rsid w:val="00E2632E"/>
    <w:pPr>
      <w:numPr>
        <w:numId w:val="9"/>
      </w:numPr>
    </w:pPr>
    <w:rPr>
      <w:sz w:val="18"/>
      <w:szCs w:val="18"/>
    </w:rPr>
  </w:style>
  <w:style w:type="character" w:customStyle="1" w:styleId="ReferencelistChar">
    <w:name w:val="Reference list Char"/>
    <w:link w:val="Referencelist"/>
    <w:uiPriority w:val="49"/>
    <w:rsid w:val="00E2632E"/>
    <w:rPr>
      <w:rFonts w:ascii="Times New Roman" w:hAnsi="Times New Roman"/>
      <w:sz w:val="18"/>
      <w:szCs w:val="18"/>
      <w:lang w:val="en-GB" w:eastAsia="en-US"/>
    </w:rPr>
  </w:style>
  <w:style w:type="character" w:customStyle="1" w:styleId="menug">
    <w:name w:val="menug"/>
    <w:basedOn w:val="a1"/>
    <w:rsid w:val="003172B3"/>
  </w:style>
  <w:style w:type="character" w:customStyle="1" w:styleId="1">
    <w:name w:val="Неразрешенное упоминание1"/>
    <w:basedOn w:val="a1"/>
    <w:uiPriority w:val="99"/>
    <w:semiHidden/>
    <w:unhideWhenUsed/>
    <w:rsid w:val="005C6C0B"/>
    <w:rPr>
      <w:color w:val="605E5C"/>
      <w:shd w:val="clear" w:color="auto" w:fill="E1DFDD"/>
    </w:rPr>
  </w:style>
  <w:style w:type="character" w:styleId="af8">
    <w:name w:val="FollowedHyperlink"/>
    <w:basedOn w:val="a1"/>
    <w:uiPriority w:val="99"/>
    <w:semiHidden/>
    <w:unhideWhenUsed/>
    <w:rsid w:val="00E45868"/>
    <w:rPr>
      <w:color w:val="800080" w:themeColor="followedHyperlink"/>
      <w:u w:val="single"/>
    </w:rPr>
  </w:style>
  <w:style w:type="character" w:styleId="af9">
    <w:name w:val="Placeholder Text"/>
    <w:basedOn w:val="a1"/>
    <w:uiPriority w:val="99"/>
    <w:semiHidden/>
    <w:rsid w:val="000A71AE"/>
    <w:rPr>
      <w:color w:val="808080"/>
    </w:rPr>
  </w:style>
  <w:style w:type="character" w:customStyle="1" w:styleId="23">
    <w:name w:val="Неразрешенное упоминание2"/>
    <w:basedOn w:val="a1"/>
    <w:uiPriority w:val="99"/>
    <w:semiHidden/>
    <w:unhideWhenUsed/>
    <w:rsid w:val="003951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0486">
      <w:bodyDiv w:val="1"/>
      <w:marLeft w:val="0"/>
      <w:marRight w:val="0"/>
      <w:marTop w:val="0"/>
      <w:marBottom w:val="0"/>
      <w:divBdr>
        <w:top w:val="none" w:sz="0" w:space="0" w:color="auto"/>
        <w:left w:val="none" w:sz="0" w:space="0" w:color="auto"/>
        <w:bottom w:val="none" w:sz="0" w:space="0" w:color="auto"/>
        <w:right w:val="none" w:sz="0" w:space="0" w:color="auto"/>
      </w:divBdr>
    </w:div>
    <w:div w:id="97994766">
      <w:bodyDiv w:val="1"/>
      <w:marLeft w:val="0"/>
      <w:marRight w:val="0"/>
      <w:marTop w:val="0"/>
      <w:marBottom w:val="0"/>
      <w:divBdr>
        <w:top w:val="none" w:sz="0" w:space="0" w:color="auto"/>
        <w:left w:val="none" w:sz="0" w:space="0" w:color="auto"/>
        <w:bottom w:val="none" w:sz="0" w:space="0" w:color="auto"/>
        <w:right w:val="none" w:sz="0" w:space="0" w:color="auto"/>
      </w:divBdr>
    </w:div>
    <w:div w:id="371349320">
      <w:bodyDiv w:val="1"/>
      <w:marLeft w:val="0"/>
      <w:marRight w:val="0"/>
      <w:marTop w:val="0"/>
      <w:marBottom w:val="0"/>
      <w:divBdr>
        <w:top w:val="none" w:sz="0" w:space="0" w:color="auto"/>
        <w:left w:val="none" w:sz="0" w:space="0" w:color="auto"/>
        <w:bottom w:val="none" w:sz="0" w:space="0" w:color="auto"/>
        <w:right w:val="none" w:sz="0" w:space="0" w:color="auto"/>
      </w:divBdr>
    </w:div>
    <w:div w:id="592977434">
      <w:bodyDiv w:val="1"/>
      <w:marLeft w:val="0"/>
      <w:marRight w:val="0"/>
      <w:marTop w:val="0"/>
      <w:marBottom w:val="0"/>
      <w:divBdr>
        <w:top w:val="none" w:sz="0" w:space="0" w:color="auto"/>
        <w:left w:val="none" w:sz="0" w:space="0" w:color="auto"/>
        <w:bottom w:val="none" w:sz="0" w:space="0" w:color="auto"/>
        <w:right w:val="none" w:sz="0" w:space="0" w:color="auto"/>
      </w:divBdr>
    </w:div>
    <w:div w:id="979848681">
      <w:bodyDiv w:val="1"/>
      <w:marLeft w:val="0"/>
      <w:marRight w:val="0"/>
      <w:marTop w:val="0"/>
      <w:marBottom w:val="0"/>
      <w:divBdr>
        <w:top w:val="none" w:sz="0" w:space="0" w:color="auto"/>
        <w:left w:val="none" w:sz="0" w:space="0" w:color="auto"/>
        <w:bottom w:val="none" w:sz="0" w:space="0" w:color="auto"/>
        <w:right w:val="none" w:sz="0" w:space="0" w:color="auto"/>
      </w:divBdr>
    </w:div>
    <w:div w:id="1294825791">
      <w:bodyDiv w:val="1"/>
      <w:marLeft w:val="0"/>
      <w:marRight w:val="0"/>
      <w:marTop w:val="0"/>
      <w:marBottom w:val="0"/>
      <w:divBdr>
        <w:top w:val="none" w:sz="0" w:space="0" w:color="auto"/>
        <w:left w:val="none" w:sz="0" w:space="0" w:color="auto"/>
        <w:bottom w:val="none" w:sz="0" w:space="0" w:color="auto"/>
        <w:right w:val="none" w:sz="0" w:space="0" w:color="auto"/>
      </w:divBdr>
      <w:divsChild>
        <w:div w:id="26032298">
          <w:marLeft w:val="0"/>
          <w:marRight w:val="0"/>
          <w:marTop w:val="0"/>
          <w:marBottom w:val="0"/>
          <w:divBdr>
            <w:top w:val="none" w:sz="0" w:space="0" w:color="auto"/>
            <w:left w:val="none" w:sz="0" w:space="0" w:color="auto"/>
            <w:bottom w:val="none" w:sz="0" w:space="0" w:color="auto"/>
            <w:right w:val="none" w:sz="0" w:space="0" w:color="auto"/>
          </w:divBdr>
          <w:divsChild>
            <w:div w:id="661397283">
              <w:marLeft w:val="0"/>
              <w:marRight w:val="0"/>
              <w:marTop w:val="0"/>
              <w:marBottom w:val="0"/>
              <w:divBdr>
                <w:top w:val="none" w:sz="0" w:space="0" w:color="auto"/>
                <w:left w:val="none" w:sz="0" w:space="0" w:color="auto"/>
                <w:bottom w:val="none" w:sz="0" w:space="0" w:color="auto"/>
                <w:right w:val="none" w:sz="0" w:space="0" w:color="auto"/>
              </w:divBdr>
            </w:div>
          </w:divsChild>
        </w:div>
        <w:div w:id="140389275">
          <w:marLeft w:val="0"/>
          <w:marRight w:val="0"/>
          <w:marTop w:val="0"/>
          <w:marBottom w:val="0"/>
          <w:divBdr>
            <w:top w:val="none" w:sz="0" w:space="0" w:color="auto"/>
            <w:left w:val="none" w:sz="0" w:space="0" w:color="auto"/>
            <w:bottom w:val="none" w:sz="0" w:space="0" w:color="auto"/>
            <w:right w:val="none" w:sz="0" w:space="0" w:color="auto"/>
          </w:divBdr>
          <w:divsChild>
            <w:div w:id="1639647266">
              <w:marLeft w:val="0"/>
              <w:marRight w:val="0"/>
              <w:marTop w:val="0"/>
              <w:marBottom w:val="0"/>
              <w:divBdr>
                <w:top w:val="none" w:sz="0" w:space="0" w:color="auto"/>
                <w:left w:val="none" w:sz="0" w:space="0" w:color="auto"/>
                <w:bottom w:val="none" w:sz="0" w:space="0" w:color="auto"/>
                <w:right w:val="none" w:sz="0" w:space="0" w:color="auto"/>
              </w:divBdr>
            </w:div>
          </w:divsChild>
        </w:div>
        <w:div w:id="1097750390">
          <w:marLeft w:val="0"/>
          <w:marRight w:val="0"/>
          <w:marTop w:val="0"/>
          <w:marBottom w:val="0"/>
          <w:divBdr>
            <w:top w:val="none" w:sz="0" w:space="0" w:color="auto"/>
            <w:left w:val="none" w:sz="0" w:space="0" w:color="auto"/>
            <w:bottom w:val="none" w:sz="0" w:space="0" w:color="auto"/>
            <w:right w:val="none" w:sz="0" w:space="0" w:color="auto"/>
          </w:divBdr>
          <w:divsChild>
            <w:div w:id="2021422774">
              <w:marLeft w:val="0"/>
              <w:marRight w:val="0"/>
              <w:marTop w:val="0"/>
              <w:marBottom w:val="0"/>
              <w:divBdr>
                <w:top w:val="none" w:sz="0" w:space="0" w:color="auto"/>
                <w:left w:val="none" w:sz="0" w:space="0" w:color="auto"/>
                <w:bottom w:val="none" w:sz="0" w:space="0" w:color="auto"/>
                <w:right w:val="none" w:sz="0" w:space="0" w:color="auto"/>
              </w:divBdr>
            </w:div>
          </w:divsChild>
        </w:div>
        <w:div w:id="1112866940">
          <w:marLeft w:val="0"/>
          <w:marRight w:val="0"/>
          <w:marTop w:val="0"/>
          <w:marBottom w:val="0"/>
          <w:divBdr>
            <w:top w:val="none" w:sz="0" w:space="0" w:color="auto"/>
            <w:left w:val="none" w:sz="0" w:space="0" w:color="auto"/>
            <w:bottom w:val="none" w:sz="0" w:space="0" w:color="auto"/>
            <w:right w:val="none" w:sz="0" w:space="0" w:color="auto"/>
          </w:divBdr>
          <w:divsChild>
            <w:div w:id="1749382220">
              <w:marLeft w:val="0"/>
              <w:marRight w:val="0"/>
              <w:marTop w:val="0"/>
              <w:marBottom w:val="0"/>
              <w:divBdr>
                <w:top w:val="none" w:sz="0" w:space="0" w:color="auto"/>
                <w:left w:val="none" w:sz="0" w:space="0" w:color="auto"/>
                <w:bottom w:val="none" w:sz="0" w:space="0" w:color="auto"/>
                <w:right w:val="none" w:sz="0" w:space="0" w:color="auto"/>
              </w:divBdr>
            </w:div>
          </w:divsChild>
        </w:div>
        <w:div w:id="1557080863">
          <w:marLeft w:val="0"/>
          <w:marRight w:val="0"/>
          <w:marTop w:val="0"/>
          <w:marBottom w:val="0"/>
          <w:divBdr>
            <w:top w:val="none" w:sz="0" w:space="0" w:color="auto"/>
            <w:left w:val="none" w:sz="0" w:space="0" w:color="auto"/>
            <w:bottom w:val="none" w:sz="0" w:space="0" w:color="auto"/>
            <w:right w:val="none" w:sz="0" w:space="0" w:color="auto"/>
          </w:divBdr>
          <w:divsChild>
            <w:div w:id="2081176566">
              <w:marLeft w:val="0"/>
              <w:marRight w:val="0"/>
              <w:marTop w:val="0"/>
              <w:marBottom w:val="0"/>
              <w:divBdr>
                <w:top w:val="none" w:sz="0" w:space="0" w:color="auto"/>
                <w:left w:val="none" w:sz="0" w:space="0" w:color="auto"/>
                <w:bottom w:val="none" w:sz="0" w:space="0" w:color="auto"/>
                <w:right w:val="none" w:sz="0" w:space="0" w:color="auto"/>
              </w:divBdr>
            </w:div>
          </w:divsChild>
        </w:div>
        <w:div w:id="1641152969">
          <w:marLeft w:val="0"/>
          <w:marRight w:val="0"/>
          <w:marTop w:val="0"/>
          <w:marBottom w:val="0"/>
          <w:divBdr>
            <w:top w:val="none" w:sz="0" w:space="0" w:color="auto"/>
            <w:left w:val="none" w:sz="0" w:space="0" w:color="auto"/>
            <w:bottom w:val="none" w:sz="0" w:space="0" w:color="auto"/>
            <w:right w:val="none" w:sz="0" w:space="0" w:color="auto"/>
          </w:divBdr>
          <w:divsChild>
            <w:div w:id="183691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266410">
      <w:bodyDiv w:val="1"/>
      <w:marLeft w:val="0"/>
      <w:marRight w:val="0"/>
      <w:marTop w:val="0"/>
      <w:marBottom w:val="0"/>
      <w:divBdr>
        <w:top w:val="none" w:sz="0" w:space="0" w:color="auto"/>
        <w:left w:val="none" w:sz="0" w:space="0" w:color="auto"/>
        <w:bottom w:val="none" w:sz="0" w:space="0" w:color="auto"/>
        <w:right w:val="none" w:sz="0" w:space="0" w:color="auto"/>
      </w:divBdr>
    </w:div>
    <w:div w:id="1602755652">
      <w:bodyDiv w:val="1"/>
      <w:marLeft w:val="0"/>
      <w:marRight w:val="0"/>
      <w:marTop w:val="0"/>
      <w:marBottom w:val="0"/>
      <w:divBdr>
        <w:top w:val="none" w:sz="0" w:space="0" w:color="auto"/>
        <w:left w:val="none" w:sz="0" w:space="0" w:color="auto"/>
        <w:bottom w:val="none" w:sz="0" w:space="0" w:color="auto"/>
        <w:right w:val="none" w:sz="0" w:space="0" w:color="auto"/>
      </w:divBdr>
    </w:div>
    <w:div w:id="1609266914">
      <w:bodyDiv w:val="1"/>
      <w:marLeft w:val="0"/>
      <w:marRight w:val="0"/>
      <w:marTop w:val="0"/>
      <w:marBottom w:val="0"/>
      <w:divBdr>
        <w:top w:val="none" w:sz="0" w:space="0" w:color="auto"/>
        <w:left w:val="none" w:sz="0" w:space="0" w:color="auto"/>
        <w:bottom w:val="none" w:sz="0" w:space="0" w:color="auto"/>
        <w:right w:val="none" w:sz="0" w:space="0" w:color="auto"/>
      </w:divBdr>
    </w:div>
    <w:div w:id="1655602186">
      <w:bodyDiv w:val="1"/>
      <w:marLeft w:val="0"/>
      <w:marRight w:val="0"/>
      <w:marTop w:val="0"/>
      <w:marBottom w:val="0"/>
      <w:divBdr>
        <w:top w:val="none" w:sz="0" w:space="0" w:color="auto"/>
        <w:left w:val="none" w:sz="0" w:space="0" w:color="auto"/>
        <w:bottom w:val="none" w:sz="0" w:space="0" w:color="auto"/>
        <w:right w:val="none" w:sz="0" w:space="0" w:color="auto"/>
      </w:divBdr>
    </w:div>
    <w:div w:id="2087455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vant.ippe.ru/year2016/4/thermal-physics-hydrodynamics/1278-11.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library.ru/contents.asp?issueid=1436556&amp;selid=24181093" TargetMode="External"/><Relationship Id="rId17" Type="http://schemas.openxmlformats.org/officeDocument/2006/relationships/hyperlink" Target="https://www-pub.iaea.org/books/iaeabooks/13414/Fast-Reactors-and-Related-Fuel-Cycles-Next-Generation-Nuclear-Systems-for-Sustainable-Development-FR17" TargetMode="External"/><Relationship Id="rId2" Type="http://schemas.openxmlformats.org/officeDocument/2006/relationships/numbering" Target="numbering.xml"/><Relationship Id="rId16" Type="http://schemas.openxmlformats.org/officeDocument/2006/relationships/hyperlink" Target="https://www.chem21.info/pic1/186003158227109071065017156109187024185003013024.p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ibrary.ru/contents.asp?id=43250447&amp;selid=43253871" TargetMode="External"/><Relationship Id="rId5" Type="http://schemas.openxmlformats.org/officeDocument/2006/relationships/webSettings" Target="webSettings.xml"/><Relationship Id="rId15" Type="http://schemas.openxmlformats.org/officeDocument/2006/relationships/hyperlink" Target="http://elibrary.ru/contents.asp?issueid=1436556&amp;selid=24181093" TargetMode="External"/><Relationship Id="rId10" Type="http://schemas.openxmlformats.org/officeDocument/2006/relationships/hyperlink" Target="https://www.elibrary.ru/contents.asp?id=4325044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library.ru/item.asp?id=43253871" TargetMode="External"/><Relationship Id="rId14" Type="http://schemas.openxmlformats.org/officeDocument/2006/relationships/hyperlink" Target="http://elibrary.ru/contents.asp?issueid=14365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100AC-6166-46AC-8967-F3E51B5B5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4074</Words>
  <Characters>23224</Characters>
  <Application>Microsoft Office Word</Application>
  <DocSecurity>0</DocSecurity>
  <Lines>193</Lines>
  <Paragraphs>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27244</CharactersWithSpaces>
  <SharedDoc>false</SharedDoc>
  <HLinks>
    <vt:vector size="36" baseType="variant">
      <vt:variant>
        <vt:i4>4259854</vt:i4>
      </vt:variant>
      <vt:variant>
        <vt:i4>15</vt:i4>
      </vt:variant>
      <vt:variant>
        <vt:i4>0</vt:i4>
      </vt:variant>
      <vt:variant>
        <vt:i4>5</vt:i4>
      </vt:variant>
      <vt:variant>
        <vt:lpwstr>https://www-pub.iaea.org/books/iaeabooks/13414/Fast-Reactors-and-Related-Fuel-Cycles-Next-Generation-Nuclear-Systems-for-Sustainable-Development-FR17</vt:lpwstr>
      </vt:variant>
      <vt:variant>
        <vt:lpwstr/>
      </vt:variant>
      <vt:variant>
        <vt:i4>8323135</vt:i4>
      </vt:variant>
      <vt:variant>
        <vt:i4>12</vt:i4>
      </vt:variant>
      <vt:variant>
        <vt:i4>0</vt:i4>
      </vt:variant>
      <vt:variant>
        <vt:i4>5</vt:i4>
      </vt:variant>
      <vt:variant>
        <vt:lpwstr>http://elibrary.ru/contents.asp?issueid=1436556&amp;selid=24181093</vt:lpwstr>
      </vt:variant>
      <vt:variant>
        <vt:lpwstr/>
      </vt:variant>
      <vt:variant>
        <vt:i4>6750329</vt:i4>
      </vt:variant>
      <vt:variant>
        <vt:i4>9</vt:i4>
      </vt:variant>
      <vt:variant>
        <vt:i4>0</vt:i4>
      </vt:variant>
      <vt:variant>
        <vt:i4>5</vt:i4>
      </vt:variant>
      <vt:variant>
        <vt:lpwstr>http://elibrary.ru/contents.asp?issueid=1436556</vt:lpwstr>
      </vt:variant>
      <vt:variant>
        <vt:lpwstr/>
      </vt:variant>
      <vt:variant>
        <vt:i4>851975</vt:i4>
      </vt:variant>
      <vt:variant>
        <vt:i4>6</vt:i4>
      </vt:variant>
      <vt:variant>
        <vt:i4>0</vt:i4>
      </vt:variant>
      <vt:variant>
        <vt:i4>5</vt:i4>
      </vt:variant>
      <vt:variant>
        <vt:lpwstr>http://vant.ippe.ru/year2016/4/thermal-physics-hydrodynamics/1278-11.html</vt:lpwstr>
      </vt:variant>
      <vt:variant>
        <vt:lpwstr/>
      </vt:variant>
      <vt:variant>
        <vt:i4>8323135</vt:i4>
      </vt:variant>
      <vt:variant>
        <vt:i4>3</vt:i4>
      </vt:variant>
      <vt:variant>
        <vt:i4>0</vt:i4>
      </vt:variant>
      <vt:variant>
        <vt:i4>5</vt:i4>
      </vt:variant>
      <vt:variant>
        <vt:lpwstr>http://elibrary.ru/contents.asp?issueid=1436556&amp;selid=24181093</vt:lpwstr>
      </vt:variant>
      <vt:variant>
        <vt:lpwstr/>
      </vt:variant>
      <vt:variant>
        <vt:i4>6750329</vt:i4>
      </vt:variant>
      <vt:variant>
        <vt:i4>0</vt:i4>
      </vt:variant>
      <vt:variant>
        <vt:i4>0</vt:i4>
      </vt:variant>
      <vt:variant>
        <vt:i4>5</vt:i4>
      </vt:variant>
      <vt:variant>
        <vt:lpwstr>http://elibrary.ru/contents.asp?issueid=1436556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pc</cp:lastModifiedBy>
  <cp:revision>2</cp:revision>
  <cp:lastPrinted>2022-03-13T19:49:00Z</cp:lastPrinted>
  <dcterms:created xsi:type="dcterms:W3CDTF">2022-04-01T21:07:00Z</dcterms:created>
  <dcterms:modified xsi:type="dcterms:W3CDTF">2022-04-01T21:07:00Z</dcterms:modified>
</cp:coreProperties>
</file>