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8B4D3" w14:textId="463FA54E" w:rsidR="00CA1EBA" w:rsidRPr="00CA1EBA" w:rsidRDefault="0080395E" w:rsidP="00CA1EBA">
      <w:pPr>
        <w:pStyle w:val="Titre1"/>
        <w:jc w:val="center"/>
        <w:rPr>
          <w:rFonts w:ascii="Times New Roman" w:hAnsi="Times New Roman" w:cs="Times New Roman"/>
          <w:sz w:val="28"/>
          <w:szCs w:val="28"/>
        </w:rPr>
      </w:pPr>
      <w:r>
        <w:rPr>
          <w:rFonts w:ascii="Times New Roman" w:hAnsi="Times New Roman" w:cs="Times New Roman"/>
          <w:sz w:val="28"/>
          <w:szCs w:val="28"/>
        </w:rPr>
        <w:t xml:space="preserve">Sodium coolant: interaction with its environment and coolant processing </w:t>
      </w:r>
    </w:p>
    <w:p w14:paraId="3843CDE5" w14:textId="77777777" w:rsidR="00A8604F" w:rsidRPr="00CA1EBA" w:rsidRDefault="00A8604F" w:rsidP="006F7986">
      <w:pPr>
        <w:jc w:val="center"/>
        <w:rPr>
          <w:rFonts w:ascii="Times New Roman" w:hAnsi="Times New Roman"/>
          <w:lang w:val="en-US"/>
        </w:rPr>
      </w:pPr>
    </w:p>
    <w:p w14:paraId="0D88396B" w14:textId="2AF283D8" w:rsidR="00CA1EBA" w:rsidRPr="00CA1EBA" w:rsidRDefault="0080395E" w:rsidP="00CA1EBA">
      <w:pPr>
        <w:rPr>
          <w:rFonts w:ascii="Times New Roman" w:hAnsi="Times New Roman"/>
          <w:lang w:val="it-IT"/>
        </w:rPr>
      </w:pPr>
      <w:r>
        <w:rPr>
          <w:rFonts w:ascii="Times New Roman" w:hAnsi="Times New Roman"/>
          <w:lang w:val="it-IT"/>
        </w:rPr>
        <w:t>C</w:t>
      </w:r>
      <w:r w:rsidR="00CA1EBA" w:rsidRPr="00CA1EBA">
        <w:rPr>
          <w:rFonts w:ascii="Times New Roman" w:hAnsi="Times New Roman"/>
          <w:lang w:val="it-IT"/>
        </w:rPr>
        <w:t>.</w:t>
      </w:r>
      <w:r>
        <w:rPr>
          <w:rFonts w:ascii="Times New Roman" w:hAnsi="Times New Roman"/>
          <w:lang w:val="it-IT"/>
        </w:rPr>
        <w:t>Latgé</w:t>
      </w:r>
      <w:r w:rsidR="00CA1EBA" w:rsidRPr="00CC540B">
        <w:rPr>
          <w:rFonts w:ascii="Times New Roman" w:hAnsi="Times New Roman"/>
          <w:vertAlign w:val="superscript"/>
          <w:lang w:val="it-IT"/>
        </w:rPr>
        <w:t>1</w:t>
      </w:r>
    </w:p>
    <w:p w14:paraId="3843CDE7" w14:textId="77777777" w:rsidR="00A8604F" w:rsidRPr="00CC540B" w:rsidRDefault="00A8604F" w:rsidP="00410732">
      <w:pPr>
        <w:rPr>
          <w:rFonts w:ascii="Times New Roman" w:hAnsi="Times New Roman"/>
          <w:lang w:val="it-IT"/>
        </w:rPr>
      </w:pPr>
    </w:p>
    <w:p w14:paraId="3843CDE9" w14:textId="5965C564" w:rsidR="00A8604F" w:rsidRPr="00F44ABA" w:rsidRDefault="004C3FC9" w:rsidP="00410732">
      <w:pPr>
        <w:rPr>
          <w:rFonts w:ascii="Times New Roman" w:hAnsi="Times New Roman"/>
          <w:lang w:val="fr-FR"/>
        </w:rPr>
      </w:pPr>
      <w:r w:rsidRPr="00F44ABA">
        <w:rPr>
          <w:rFonts w:ascii="Times New Roman" w:hAnsi="Times New Roman"/>
          <w:vertAlign w:val="superscript"/>
          <w:lang w:val="fr-FR"/>
        </w:rPr>
        <w:t>1</w:t>
      </w:r>
      <w:r w:rsidR="00CA1EBA" w:rsidRPr="00F44ABA">
        <w:rPr>
          <w:rFonts w:ascii="Times New Roman" w:hAnsi="Times New Roman"/>
          <w:lang w:val="fr-FR"/>
        </w:rPr>
        <w:t xml:space="preserve"> </w:t>
      </w:r>
      <w:r w:rsidR="005D4235">
        <w:rPr>
          <w:rFonts w:ascii="Times New Roman" w:hAnsi="Times New Roman"/>
          <w:lang w:val="fr-FR"/>
        </w:rPr>
        <w:t xml:space="preserve">Commissariat à l’Energie Atomique et aux Energies Alternative (CEA), </w:t>
      </w:r>
      <w:r w:rsidR="0080395E">
        <w:rPr>
          <w:rFonts w:ascii="Times New Roman" w:hAnsi="Times New Roman"/>
          <w:lang w:val="fr-FR"/>
        </w:rPr>
        <w:t>DES-IRESNE-DTN 13108 Saint Paul-lez-Durance</w:t>
      </w:r>
      <w:r w:rsidR="005D4235">
        <w:rPr>
          <w:rFonts w:ascii="Times New Roman" w:hAnsi="Times New Roman"/>
          <w:lang w:val="fr-FR"/>
        </w:rPr>
        <w:t>,</w:t>
      </w:r>
      <w:r w:rsidR="00CA1EBA" w:rsidRPr="00F44ABA">
        <w:rPr>
          <w:rFonts w:ascii="Times New Roman" w:hAnsi="Times New Roman"/>
          <w:lang w:val="fr-FR"/>
        </w:rPr>
        <w:t xml:space="preserve"> France.</w:t>
      </w:r>
    </w:p>
    <w:p w14:paraId="4F663384" w14:textId="77777777" w:rsidR="00432FFF" w:rsidRPr="00F44ABA" w:rsidRDefault="00432FFF" w:rsidP="00432FFF">
      <w:pPr>
        <w:pStyle w:val="Textkrper"/>
        <w:rPr>
          <w:rFonts w:ascii="Times New Roman" w:hAnsi="Times New Roman"/>
          <w:b/>
          <w:sz w:val="16"/>
          <w:u w:val="single"/>
          <w:lang w:val="fr-FR"/>
        </w:rPr>
      </w:pPr>
    </w:p>
    <w:p w14:paraId="3843CDEA" w14:textId="196C9C7E" w:rsidR="00A8604F" w:rsidRDefault="007C09EE">
      <w:pPr>
        <w:rPr>
          <w:lang w:val="en-US"/>
        </w:rPr>
      </w:pPr>
      <w:r w:rsidRPr="004C3FC9">
        <w:rPr>
          <w:rFonts w:ascii="Times New Roman" w:hAnsi="Times New Roman"/>
          <w:i/>
          <w:lang w:val="en-US"/>
        </w:rPr>
        <w:t>E</w:t>
      </w:r>
      <w:r w:rsidR="00A8604F" w:rsidRPr="004C3FC9">
        <w:rPr>
          <w:rFonts w:ascii="Times New Roman" w:hAnsi="Times New Roman"/>
          <w:i/>
          <w:lang w:val="en-US"/>
        </w:rPr>
        <w:t xml:space="preserve">-mail contact of main author: </w:t>
      </w:r>
      <w:r w:rsidR="00D94E77">
        <w:rPr>
          <w:rFonts w:ascii="Times New Roman" w:hAnsi="Times New Roman"/>
          <w:i/>
          <w:lang w:val="en-US"/>
        </w:rPr>
        <w:t>c</w:t>
      </w:r>
      <w:r w:rsidR="0080395E">
        <w:rPr>
          <w:rFonts w:ascii="Times New Roman" w:hAnsi="Times New Roman"/>
          <w:i/>
          <w:lang w:val="en-US"/>
        </w:rPr>
        <w:t>hristian.latge</w:t>
      </w:r>
      <w:r w:rsidR="008955CD">
        <w:rPr>
          <w:rFonts w:ascii="Times New Roman" w:hAnsi="Times New Roman"/>
          <w:i/>
          <w:lang w:val="en-US"/>
        </w:rPr>
        <w:t>@</w:t>
      </w:r>
      <w:r w:rsidR="00CA1EBA">
        <w:rPr>
          <w:rFonts w:ascii="Times New Roman" w:hAnsi="Times New Roman"/>
          <w:i/>
          <w:lang w:val="en-US"/>
        </w:rPr>
        <w:t>cea.fr</w:t>
      </w:r>
    </w:p>
    <w:p w14:paraId="3843CDEB" w14:textId="77777777" w:rsidR="008955CD" w:rsidRPr="00123096" w:rsidRDefault="008955CD">
      <w:pPr>
        <w:pStyle w:val="Textkrper"/>
        <w:rPr>
          <w:rFonts w:ascii="Times New Roman" w:hAnsi="Times New Roman"/>
          <w:b/>
          <w:sz w:val="16"/>
          <w:u w:val="single"/>
          <w:lang w:val="en-US"/>
        </w:rPr>
      </w:pPr>
    </w:p>
    <w:p w14:paraId="2948C17B" w14:textId="6180A075" w:rsidR="0080395E" w:rsidRPr="00C41CC2" w:rsidRDefault="00A8604F" w:rsidP="008A2D0A">
      <w:pPr>
        <w:rPr>
          <w:bCs/>
          <w:i/>
          <w:iCs/>
        </w:rPr>
      </w:pPr>
      <w:r>
        <w:rPr>
          <w:b/>
        </w:rPr>
        <w:t>Abstract</w:t>
      </w:r>
      <w:r>
        <w:t xml:space="preserve">. </w:t>
      </w:r>
      <w:r w:rsidR="0080395E" w:rsidRPr="00C41CC2">
        <w:rPr>
          <w:bCs/>
          <w:i/>
          <w:iCs/>
        </w:rPr>
        <w:t xml:space="preserve">Due to its very attractive properties, </w:t>
      </w:r>
      <w:r w:rsidR="0080395E">
        <w:rPr>
          <w:bCs/>
          <w:i/>
          <w:iCs/>
        </w:rPr>
        <w:t>sodium</w:t>
      </w:r>
      <w:r w:rsidR="0080395E" w:rsidRPr="00C41CC2">
        <w:rPr>
          <w:bCs/>
          <w:i/>
          <w:iCs/>
        </w:rPr>
        <w:t xml:space="preserve"> is used for nuclear and solar applications, in similar operating ranges. It is also used to study the dynamo effect, to get a better understanding of the magnetic field of the earth, to purify metals such as tantalum or silicon for photovoltaic cells... In order to operate in reliable and safe conditions a </w:t>
      </w:r>
      <w:r w:rsidR="0080395E">
        <w:rPr>
          <w:bCs/>
          <w:i/>
          <w:iCs/>
        </w:rPr>
        <w:t>Sodium cooled Fast Reactor (</w:t>
      </w:r>
      <w:r w:rsidR="0080395E" w:rsidRPr="00C41CC2">
        <w:rPr>
          <w:bCs/>
          <w:i/>
          <w:iCs/>
        </w:rPr>
        <w:t>SFR</w:t>
      </w:r>
      <w:r w:rsidR="0080395E">
        <w:rPr>
          <w:bCs/>
          <w:i/>
          <w:iCs/>
        </w:rPr>
        <w:t>)</w:t>
      </w:r>
      <w:r w:rsidR="0080395E" w:rsidRPr="00C41CC2">
        <w:rPr>
          <w:bCs/>
          <w:i/>
          <w:iCs/>
        </w:rPr>
        <w:t xml:space="preserve">, it is necessary to master the coolant’s quality. </w:t>
      </w:r>
      <w:r w:rsidR="0080395E">
        <w:rPr>
          <w:bCs/>
          <w:i/>
          <w:iCs/>
        </w:rPr>
        <w:t>Sodium</w:t>
      </w:r>
      <w:r w:rsidR="0080395E" w:rsidRPr="00C41CC2">
        <w:rPr>
          <w:bCs/>
          <w:i/>
          <w:iCs/>
        </w:rPr>
        <w:t xml:space="preserve"> chemical control is performed versus the different major chemical compounds: oxygen (corrosion control), hydrogen (detection of the sodium-water reaction), and to a less extent carbon (carburization, decarburization phenomena). Oxygen contributes to the corrosion of the cladding steel and activated corrosion products are transported from the core towards the components and mainly to the Intermediate Heat Exchangers, leading to their contamination. Moreover, other detrimental effects should be avoided: plugging of narrow sections, loss of heat transfer efficiency in heat exchangers…Oxygen and moisture are introduced mainly during handling operations; hydrogen is due to the aqueous corrosion of the Steam Generator Units and thermal decomposition of hydrazine, used to control the oxygen content in the water. The purification of oxygen and hydrogen is performed satisfactorily thanks to cold traps. Several innovative options have been developed in order to satisfy new requirements: high purification rate,optimized capacity and reduced heat losses.  It is also possible to get a very high purity thanks to getters. Before repair operations, after sodium draining, it is necessary to clean-up the internal structures</w:t>
      </w:r>
      <w:r w:rsidR="0080395E">
        <w:rPr>
          <w:bCs/>
          <w:i/>
          <w:iCs/>
        </w:rPr>
        <w:t xml:space="preserve"> of components</w:t>
      </w:r>
      <w:r w:rsidR="0080395E" w:rsidRPr="00C41CC2">
        <w:rPr>
          <w:bCs/>
          <w:i/>
          <w:iCs/>
        </w:rPr>
        <w:t xml:space="preserve">, wetted by residual </w:t>
      </w:r>
      <w:r w:rsidR="0080395E">
        <w:rPr>
          <w:bCs/>
          <w:i/>
          <w:iCs/>
        </w:rPr>
        <w:t>sodium</w:t>
      </w:r>
      <w:r w:rsidR="0080395E" w:rsidRPr="00C41CC2">
        <w:rPr>
          <w:bCs/>
          <w:i/>
          <w:iCs/>
        </w:rPr>
        <w:t xml:space="preserve">: efficient processes have been developed thanks to the reactivity of </w:t>
      </w:r>
      <w:r w:rsidR="0080395E">
        <w:rPr>
          <w:bCs/>
          <w:i/>
          <w:iCs/>
        </w:rPr>
        <w:t>sodium</w:t>
      </w:r>
      <w:r w:rsidR="0080395E" w:rsidRPr="00C41CC2">
        <w:rPr>
          <w:bCs/>
          <w:i/>
          <w:iCs/>
        </w:rPr>
        <w:t xml:space="preserve"> with steam. Some stress corrosion cracking phenomena can occur in presence of aqueous soda; therefore it is necessary to avoid any presence of residual aqueous soda on components, gaps…by appropriate rinsing and drying processes. Additionally the structures are decontaminated, using acidic baths. Large amounts of </w:t>
      </w:r>
      <w:r w:rsidR="0080395E">
        <w:rPr>
          <w:bCs/>
          <w:i/>
          <w:iCs/>
        </w:rPr>
        <w:t>sodium</w:t>
      </w:r>
      <w:r w:rsidR="0080395E" w:rsidRPr="00C41CC2">
        <w:rPr>
          <w:bCs/>
          <w:i/>
          <w:iCs/>
        </w:rPr>
        <w:t xml:space="preserve"> are converted into NaOH, during the decommissioning phase. A process, called NOAH, has been developed in CEA and applied successfully to convert the primary sodium from Rapsodie, PFR, KNK2 and SuperPhenix. Residual </w:t>
      </w:r>
      <w:r w:rsidR="0080395E">
        <w:rPr>
          <w:bCs/>
          <w:i/>
          <w:iCs/>
        </w:rPr>
        <w:t>sodium</w:t>
      </w:r>
      <w:r w:rsidR="0080395E" w:rsidRPr="00C41CC2">
        <w:rPr>
          <w:bCs/>
          <w:i/>
          <w:iCs/>
        </w:rPr>
        <w:t xml:space="preserve"> remaining in the main vessel or intermediate loop, can be converted into Na</w:t>
      </w:r>
      <w:r w:rsidR="0080395E" w:rsidRPr="00683166">
        <w:rPr>
          <w:bCs/>
          <w:i/>
          <w:iCs/>
          <w:vertAlign w:val="subscript"/>
        </w:rPr>
        <w:t>2</w:t>
      </w:r>
      <w:r w:rsidR="0080395E" w:rsidRPr="00C41CC2">
        <w:rPr>
          <w:bCs/>
          <w:i/>
          <w:iCs/>
        </w:rPr>
        <w:t>CO</w:t>
      </w:r>
      <w:r w:rsidR="0080395E" w:rsidRPr="00683166">
        <w:rPr>
          <w:bCs/>
          <w:i/>
          <w:iCs/>
          <w:vertAlign w:val="subscript"/>
        </w:rPr>
        <w:t>3</w:t>
      </w:r>
      <w:r w:rsidR="0080395E" w:rsidRPr="00C41CC2">
        <w:rPr>
          <w:bCs/>
          <w:i/>
          <w:iCs/>
        </w:rPr>
        <w:t xml:space="preserve">, avoiding any further potential interaction between </w:t>
      </w:r>
      <w:r w:rsidR="0080395E">
        <w:rPr>
          <w:bCs/>
          <w:i/>
          <w:iCs/>
        </w:rPr>
        <w:t>sodium</w:t>
      </w:r>
      <w:r w:rsidR="0080395E" w:rsidRPr="00C41CC2">
        <w:rPr>
          <w:bCs/>
          <w:i/>
          <w:iCs/>
        </w:rPr>
        <w:t xml:space="preserve"> and humidity;</w:t>
      </w:r>
    </w:p>
    <w:p w14:paraId="415F6325" w14:textId="77777777" w:rsidR="0080395E" w:rsidRDefault="0080395E" w:rsidP="0080395E">
      <w:pPr>
        <w:pStyle w:val="Abstract"/>
        <w:rPr>
          <w:bCs/>
          <w:i/>
          <w:iCs/>
        </w:rPr>
      </w:pPr>
      <w:r w:rsidRPr="00C41CC2">
        <w:rPr>
          <w:bCs/>
          <w:i/>
          <w:iCs/>
        </w:rPr>
        <w:t>Most of the Na processes developed in French CEA-Cadarache can be adapted to various non-nuclear applications using sodium, without significant changes.</w:t>
      </w:r>
      <w:r w:rsidRPr="00845EDD">
        <w:rPr>
          <w:sz w:val="22"/>
          <w:szCs w:val="22"/>
          <w:lang w:val="en-GB" w:eastAsia="de-DE"/>
        </w:rPr>
        <w:t xml:space="preserve"> </w:t>
      </w:r>
      <w:r w:rsidRPr="00845EDD">
        <w:rPr>
          <w:bCs/>
          <w:i/>
          <w:iCs/>
        </w:rPr>
        <w:t xml:space="preserve">. </w:t>
      </w:r>
      <w:r>
        <w:rPr>
          <w:bCs/>
          <w:i/>
          <w:iCs/>
        </w:rPr>
        <w:t xml:space="preserve">This paper </w:t>
      </w:r>
      <w:r w:rsidRPr="00845EDD">
        <w:rPr>
          <w:bCs/>
          <w:i/>
          <w:iCs/>
        </w:rPr>
        <w:t>overview</w:t>
      </w:r>
      <w:r>
        <w:rPr>
          <w:bCs/>
          <w:i/>
          <w:iCs/>
        </w:rPr>
        <w:t>s</w:t>
      </w:r>
      <w:r w:rsidRPr="00845EDD">
        <w:rPr>
          <w:bCs/>
          <w:i/>
          <w:iCs/>
        </w:rPr>
        <w:t xml:space="preserve"> these </w:t>
      </w:r>
      <w:r>
        <w:rPr>
          <w:bCs/>
          <w:i/>
          <w:iCs/>
        </w:rPr>
        <w:t>processes</w:t>
      </w:r>
      <w:r w:rsidRPr="00845EDD">
        <w:rPr>
          <w:bCs/>
          <w:i/>
          <w:iCs/>
        </w:rPr>
        <w:t xml:space="preserve"> </w:t>
      </w:r>
      <w:r>
        <w:rPr>
          <w:bCs/>
          <w:i/>
          <w:iCs/>
        </w:rPr>
        <w:t>involving sodium</w:t>
      </w:r>
    </w:p>
    <w:p w14:paraId="3843CDED" w14:textId="7CEF8810" w:rsidR="00DF14FD" w:rsidRPr="00916A5E" w:rsidRDefault="00DF14FD" w:rsidP="0080395E">
      <w:pPr>
        <w:pStyle w:val="Abstract"/>
      </w:pPr>
      <w:r w:rsidRPr="00916A5E">
        <w:rPr>
          <w:b/>
        </w:rPr>
        <w:t>Key Words</w:t>
      </w:r>
      <w:r w:rsidRPr="00916A5E">
        <w:t xml:space="preserve">: </w:t>
      </w:r>
      <w:r w:rsidR="0080395E">
        <w:t>Sodium Fast Reactors</w:t>
      </w:r>
      <w:r w:rsidR="000777CD">
        <w:t xml:space="preserve">, </w:t>
      </w:r>
      <w:r w:rsidR="0080395E">
        <w:t>properties</w:t>
      </w:r>
      <w:r w:rsidR="00CA1EBA">
        <w:t xml:space="preserve">, </w:t>
      </w:r>
      <w:r w:rsidR="0080395E">
        <w:t>processes</w:t>
      </w:r>
    </w:p>
    <w:p w14:paraId="3843CDEF" w14:textId="77777777" w:rsidR="00A8604F" w:rsidRDefault="00A8604F" w:rsidP="00487E6D">
      <w:pPr>
        <w:pStyle w:val="Titre3"/>
        <w:rPr>
          <w:lang w:val="en-US"/>
        </w:rPr>
      </w:pPr>
      <w:r>
        <w:rPr>
          <w:lang w:val="en-US"/>
        </w:rPr>
        <w:t>Introduction</w:t>
      </w:r>
    </w:p>
    <w:p w14:paraId="7066B428" w14:textId="77777777" w:rsidR="0080395E" w:rsidRPr="00575BAC" w:rsidRDefault="0080395E" w:rsidP="0080395E">
      <w:pPr>
        <w:rPr>
          <w:noProof/>
          <w:lang w:eastAsia="en-GB"/>
        </w:rPr>
      </w:pPr>
      <w:r w:rsidRPr="00575BAC">
        <w:rPr>
          <w:noProof/>
          <w:lang w:eastAsia="en-GB"/>
        </w:rPr>
        <w:t xml:space="preserve">Sodium was largely used in ancient Egypt, as “natron”, extracted from Wadi el Natrun area, mostly sodium compounds ie sodium carbonate, bi-carbonate, sulfate, chloride…. </w:t>
      </w:r>
      <w:r w:rsidRPr="005E5C7E">
        <w:rPr>
          <w:noProof/>
          <w:lang w:val="fr-FR" w:eastAsia="en-GB"/>
        </w:rPr>
        <w:t xml:space="preserve">This </w:t>
      </w:r>
      <w:r w:rsidRPr="005E5C7E">
        <w:rPr>
          <w:bCs/>
          <w:noProof/>
          <w:lang w:val="fr-FR" w:eastAsia="en-GB"/>
        </w:rPr>
        <w:t xml:space="preserve">product </w:t>
      </w:r>
      <w:r w:rsidRPr="005E5C7E">
        <w:rPr>
          <w:noProof/>
          <w:lang w:val="fr-FR" w:eastAsia="en-GB"/>
        </w:rPr>
        <w:lastRenderedPageBreak/>
        <w:t>was</w:t>
      </w:r>
      <w:r w:rsidRPr="005E5C7E">
        <w:rPr>
          <w:bCs/>
          <w:noProof/>
          <w:lang w:val="fr-FR" w:eastAsia="en-GB"/>
        </w:rPr>
        <w:t xml:space="preserve"> used for many applications </w:t>
      </w:r>
      <w:r w:rsidRPr="005E5C7E">
        <w:rPr>
          <w:noProof/>
          <w:lang w:val="fr-FR" w:eastAsia="en-GB"/>
        </w:rPr>
        <w:t>: home cleaning, antiseptic to avoid infection,  conservation for food safety, drying agent for leather, additive for brazing, compound of blue colour (aegyptian blue), mommies preservation…</w:t>
      </w:r>
      <w:r w:rsidRPr="00575BAC">
        <w:rPr>
          <w:noProof/>
          <w:lang w:eastAsia="en-GB"/>
        </w:rPr>
        <w:t>Natron gave the name to Natrium, used in some countries, ie Germany, Russia, … to name sodium.</w:t>
      </w:r>
    </w:p>
    <w:p w14:paraId="2F1A64D5" w14:textId="5D3D6CAC" w:rsidR="0080395E" w:rsidRPr="00575BAC" w:rsidRDefault="0080395E" w:rsidP="0080395E">
      <w:pPr>
        <w:rPr>
          <w:noProof/>
          <w:lang w:eastAsia="en-GB"/>
        </w:rPr>
      </w:pPr>
      <w:r w:rsidRPr="00575BAC">
        <w:rPr>
          <w:noProof/>
          <w:lang w:eastAsia="en-GB"/>
        </w:rPr>
        <w:t>Due to its very attractive properties, sodium is a chemical compound used in various domains:</w:t>
      </w:r>
    </w:p>
    <w:p w14:paraId="229B146D" w14:textId="77777777"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Chemistry: sodium is currently used to produce artificial indigo (blue colour), organic products for pharmaceutical industry (</w:t>
      </w:r>
      <w:r w:rsidRPr="009842EF">
        <w:rPr>
          <w:bCs/>
          <w:iCs/>
        </w:rPr>
        <w:t>sodium</w:t>
      </w:r>
      <w:r w:rsidRPr="00575BAC">
        <w:rPr>
          <w:noProof/>
          <w:lang w:eastAsia="en-GB"/>
        </w:rPr>
        <w:t xml:space="preserve"> bicarbonate…), cosmetics (saponification, sodium chloride…), airbags operation (</w:t>
      </w:r>
      <w:r w:rsidRPr="009842EF">
        <w:rPr>
          <w:bCs/>
          <w:iCs/>
        </w:rPr>
        <w:t>sodium</w:t>
      </w:r>
      <w:r w:rsidRPr="00575BAC">
        <w:rPr>
          <w:noProof/>
          <w:lang w:eastAsia="en-GB"/>
        </w:rPr>
        <w:t xml:space="preserve"> azide NaN</w:t>
      </w:r>
      <w:r w:rsidRPr="00575BAC">
        <w:rPr>
          <w:noProof/>
          <w:vertAlign w:val="subscript"/>
          <w:lang w:eastAsia="en-GB"/>
        </w:rPr>
        <w:t>3</w:t>
      </w:r>
      <w:r w:rsidRPr="00575BAC">
        <w:rPr>
          <w:noProof/>
          <w:lang w:eastAsia="en-GB"/>
        </w:rPr>
        <w:t>),…</w:t>
      </w:r>
    </w:p>
    <w:p w14:paraId="326B534B" w14:textId="092822E8"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Metal industry: to purify some compounds such as tantalum, silicon…,</w:t>
      </w:r>
    </w:p>
    <w:p w14:paraId="5A6738D7" w14:textId="77777777"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 xml:space="preserve">Energy storage: sodium-sulphur or rechargeable </w:t>
      </w:r>
      <w:r w:rsidRPr="009842EF">
        <w:rPr>
          <w:bCs/>
          <w:iCs/>
        </w:rPr>
        <w:t>sodium</w:t>
      </w:r>
      <w:r w:rsidRPr="00575BAC">
        <w:rPr>
          <w:noProof/>
          <w:lang w:eastAsia="en-GB"/>
        </w:rPr>
        <w:t xml:space="preserve"> -ion batteries, </w:t>
      </w:r>
    </w:p>
    <w:p w14:paraId="44FC6CB8" w14:textId="77777777"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Electricity production:  as a coolant, Sodium Cooled Fast Neutron Reactors (SFR), Solar Concentration Plants (CSP),</w:t>
      </w:r>
    </w:p>
    <w:p w14:paraId="22E395CE" w14:textId="4BB55229"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 xml:space="preserve">Thermo-acoustic &amp; Gas or hydrodynamics coupled for direct production of electricity, </w:t>
      </w:r>
    </w:p>
    <w:p w14:paraId="0FF6B3D7" w14:textId="18108D0E"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B</w:t>
      </w:r>
      <w:r w:rsidR="008A2D0A">
        <w:rPr>
          <w:noProof/>
          <w:lang w:eastAsia="en-GB"/>
        </w:rPr>
        <w:t>asic research on dynamo effect</w:t>
      </w:r>
      <w:r w:rsidRPr="00575BAC">
        <w:rPr>
          <w:noProof/>
          <w:lang w:eastAsia="en-GB"/>
        </w:rPr>
        <w:t>….</w:t>
      </w:r>
    </w:p>
    <w:p w14:paraId="065DF4D5" w14:textId="77777777" w:rsidR="0080395E" w:rsidRPr="00575BAC" w:rsidRDefault="0080395E" w:rsidP="00C90C09">
      <w:pPr>
        <w:numPr>
          <w:ilvl w:val="0"/>
          <w:numId w:val="15"/>
        </w:numPr>
        <w:overflowPunct/>
        <w:autoSpaceDE/>
        <w:autoSpaceDN/>
        <w:adjustRightInd/>
        <w:textAlignment w:val="auto"/>
        <w:rPr>
          <w:noProof/>
          <w:lang w:eastAsia="en-GB"/>
        </w:rPr>
      </w:pPr>
      <w:r w:rsidRPr="00575BAC">
        <w:rPr>
          <w:noProof/>
          <w:lang w:eastAsia="en-GB"/>
        </w:rPr>
        <w:t>Lighting</w:t>
      </w:r>
      <w:r>
        <w:rPr>
          <w:noProof/>
          <w:lang w:eastAsia="en-GB"/>
        </w:rPr>
        <w:t xml:space="preserve"> : sodium vapor lamp.</w:t>
      </w:r>
    </w:p>
    <w:p w14:paraId="5D864BEB" w14:textId="16C1C8DB" w:rsidR="0080395E" w:rsidRPr="00575BAC" w:rsidRDefault="0080395E" w:rsidP="0080395E">
      <w:pPr>
        <w:rPr>
          <w:lang w:eastAsia="en-GB"/>
        </w:rPr>
      </w:pPr>
      <w:r>
        <w:rPr>
          <w:noProof/>
          <w:lang w:eastAsia="en-GB"/>
        </w:rPr>
        <w:t xml:space="preserve">Nevertheless, a field of application has motivated a lot of basic studies and the development of processes, aimed to use this coolant in safe and efficient operational conditions: the </w:t>
      </w:r>
      <w:r w:rsidRPr="0070252C">
        <w:rPr>
          <w:noProof/>
          <w:lang w:eastAsia="en-GB"/>
        </w:rPr>
        <w:t>Sodium Cooled Fast Neutron Reactors (SFR)</w:t>
      </w:r>
      <w:r>
        <w:rPr>
          <w:noProof/>
          <w:lang w:eastAsia="en-GB"/>
        </w:rPr>
        <w:t xml:space="preserve">, developped since the fifties, in USA and USSR, then largely studied in many countries. </w:t>
      </w:r>
      <w:r w:rsidRPr="00575BAC">
        <w:rPr>
          <w:noProof/>
          <w:lang w:eastAsia="en-GB"/>
        </w:rPr>
        <w:t>The</w:t>
      </w:r>
      <w:r>
        <w:rPr>
          <w:noProof/>
          <w:lang w:eastAsia="en-GB"/>
        </w:rPr>
        <w:t>se</w:t>
      </w:r>
      <w:r w:rsidRPr="00575BAC">
        <w:rPr>
          <w:noProof/>
          <w:lang w:eastAsia="en-GB"/>
        </w:rPr>
        <w:t xml:space="preserve"> reactors are able </w:t>
      </w:r>
      <w:r>
        <w:rPr>
          <w:noProof/>
          <w:lang w:eastAsia="en-GB"/>
        </w:rPr>
        <w:t>to burn plutonium, produced in Light Water Reactors, (ie PWR or BWR) and convert</w:t>
      </w:r>
      <w:r w:rsidRPr="00575BAC">
        <w:rPr>
          <w:noProof/>
          <w:lang w:eastAsia="en-GB"/>
        </w:rPr>
        <w:t xml:space="preserve"> a large part of </w:t>
      </w:r>
      <w:r>
        <w:rPr>
          <w:noProof/>
          <w:lang w:eastAsia="en-GB"/>
        </w:rPr>
        <w:t xml:space="preserve">depleted </w:t>
      </w:r>
      <w:r w:rsidRPr="00575BAC">
        <w:rPr>
          <w:noProof/>
          <w:lang w:eastAsia="en-GB"/>
        </w:rPr>
        <w:t>uranium-238 into plutonium-239 while producing electricity.</w:t>
      </w:r>
      <w:r w:rsidRPr="00575BAC">
        <w:rPr>
          <w:lang w:eastAsia="en-GB"/>
        </w:rPr>
        <w:t xml:space="preserve"> </w:t>
      </w:r>
      <w:r w:rsidRPr="00575BAC">
        <w:rPr>
          <w:noProof/>
          <w:lang w:eastAsia="en-GB"/>
        </w:rPr>
        <w:t xml:space="preserve">In this way, it </w:t>
      </w:r>
      <w:r>
        <w:rPr>
          <w:noProof/>
          <w:lang w:eastAsia="en-GB"/>
        </w:rPr>
        <w:t xml:space="preserve">is </w:t>
      </w:r>
      <w:r w:rsidRPr="00575BAC">
        <w:rPr>
          <w:noProof/>
          <w:lang w:eastAsia="en-GB"/>
        </w:rPr>
        <w:t xml:space="preserve">possible to exploit more than 90% of natural uranium to generate electricity, rather than only 1% </w:t>
      </w:r>
      <w:r>
        <w:rPr>
          <w:noProof/>
          <w:lang w:eastAsia="en-GB"/>
        </w:rPr>
        <w:t xml:space="preserve">currently </w:t>
      </w:r>
      <w:r w:rsidRPr="00575BAC">
        <w:rPr>
          <w:noProof/>
          <w:lang w:eastAsia="en-GB"/>
        </w:rPr>
        <w:t>in light water reactors.</w:t>
      </w:r>
      <w:r w:rsidRPr="00575BAC">
        <w:rPr>
          <w:lang w:eastAsia="en-GB"/>
        </w:rPr>
        <w:t xml:space="preserve"> </w:t>
      </w:r>
    </w:p>
    <w:p w14:paraId="041B6D96" w14:textId="4B20C87C" w:rsidR="0080395E" w:rsidRPr="001414B0" w:rsidRDefault="0080395E" w:rsidP="0080395E">
      <w:pPr>
        <w:pStyle w:val="Corpsdetexte3"/>
        <w:spacing w:before="2" w:after="2"/>
        <w:rPr>
          <w:noProof/>
          <w:sz w:val="24"/>
          <w:szCs w:val="20"/>
          <w:lang w:eastAsia="en-GB"/>
        </w:rPr>
      </w:pPr>
      <w:r w:rsidRPr="001414B0">
        <w:rPr>
          <w:noProof/>
          <w:sz w:val="24"/>
          <w:szCs w:val="20"/>
          <w:lang w:eastAsia="en-GB"/>
        </w:rPr>
        <w:t xml:space="preserve">During the first years of development of Fast Neutron Reactors, three coolants were considered: mercury (Hg), sodium-potassium eutectic (Na-K), and lead-bismuth for sub-marines in former Soviet Union. Beginning of the fifties, sodium was already selected as the reference coolant, due to its very attractive physical properties and good compatibility with structural materials. Currently  the Fast Neutron Systems, connected to the Grid, represents only 1369 MWe, with 3 Units (BN600, BN800 in Russia and FBTR in India). Three additional experimental FBRs are in operation: CEFR in China, JOYO in Japan and BOR-60 in Russia. One SFR (500 MWe) is under commissioning: PFBR in India. </w:t>
      </w:r>
      <w:r w:rsidR="008A2D0A">
        <w:rPr>
          <w:noProof/>
          <w:sz w:val="24"/>
          <w:szCs w:val="20"/>
          <w:lang w:eastAsia="en-GB"/>
        </w:rPr>
        <w:t>Two</w:t>
      </w:r>
      <w:r w:rsidRPr="001414B0">
        <w:rPr>
          <w:noProof/>
          <w:sz w:val="24"/>
          <w:szCs w:val="20"/>
          <w:lang w:eastAsia="en-GB"/>
        </w:rPr>
        <w:t xml:space="preserve"> SFR</w:t>
      </w:r>
      <w:r w:rsidR="008A2D0A">
        <w:rPr>
          <w:noProof/>
          <w:sz w:val="24"/>
          <w:szCs w:val="20"/>
          <w:lang w:eastAsia="en-GB"/>
        </w:rPr>
        <w:t>s</w:t>
      </w:r>
      <w:r w:rsidRPr="001414B0">
        <w:rPr>
          <w:noProof/>
          <w:sz w:val="24"/>
          <w:szCs w:val="20"/>
          <w:lang w:eastAsia="en-GB"/>
        </w:rPr>
        <w:t xml:space="preserve"> </w:t>
      </w:r>
      <w:r w:rsidR="008A2D0A">
        <w:rPr>
          <w:noProof/>
          <w:sz w:val="24"/>
          <w:szCs w:val="20"/>
          <w:lang w:eastAsia="en-GB"/>
        </w:rPr>
        <w:t>are</w:t>
      </w:r>
      <w:r w:rsidRPr="001414B0">
        <w:rPr>
          <w:noProof/>
          <w:sz w:val="24"/>
          <w:szCs w:val="20"/>
          <w:lang w:eastAsia="en-GB"/>
        </w:rPr>
        <w:t xml:space="preserve"> under construction: MBIR in Russia</w:t>
      </w:r>
      <w:r w:rsidR="008A2D0A">
        <w:rPr>
          <w:noProof/>
          <w:sz w:val="24"/>
          <w:szCs w:val="20"/>
          <w:lang w:eastAsia="en-GB"/>
        </w:rPr>
        <w:t xml:space="preserve"> and CR600 in China</w:t>
      </w:r>
      <w:r w:rsidRPr="001414B0">
        <w:rPr>
          <w:noProof/>
          <w:sz w:val="24"/>
          <w:szCs w:val="20"/>
          <w:lang w:eastAsia="en-GB"/>
        </w:rPr>
        <w:t>. All of them are cooled by sodium</w:t>
      </w:r>
      <w:r w:rsidR="008A2D0A">
        <w:rPr>
          <w:noProof/>
          <w:sz w:val="24"/>
          <w:szCs w:val="20"/>
          <w:lang w:eastAsia="en-GB"/>
        </w:rPr>
        <w:t xml:space="preserve">, </w:t>
      </w:r>
      <w:r w:rsidRPr="001414B0">
        <w:rPr>
          <w:noProof/>
          <w:sz w:val="24"/>
          <w:szCs w:val="20"/>
          <w:lang w:eastAsia="en-GB"/>
        </w:rPr>
        <w:t xml:space="preserve">considered </w:t>
      </w:r>
      <w:r w:rsidR="008A2D0A">
        <w:rPr>
          <w:noProof/>
          <w:sz w:val="24"/>
          <w:szCs w:val="20"/>
          <w:lang w:eastAsia="en-GB"/>
        </w:rPr>
        <w:t xml:space="preserve">as </w:t>
      </w:r>
      <w:r w:rsidRPr="001414B0">
        <w:rPr>
          <w:noProof/>
          <w:sz w:val="24"/>
          <w:szCs w:val="20"/>
          <w:lang w:eastAsia="en-GB"/>
        </w:rPr>
        <w:t>the most mature coolant worldwide, for the most illustrative SFRs projects, JSFR, PGSFR, FBR1-2, ASTRID</w:t>
      </w:r>
      <w:r w:rsidR="008A2D0A">
        <w:rPr>
          <w:noProof/>
          <w:sz w:val="24"/>
          <w:szCs w:val="20"/>
          <w:lang w:eastAsia="en-GB"/>
        </w:rPr>
        <w:t>, BN1200</w:t>
      </w:r>
      <w:r w:rsidRPr="001414B0">
        <w:rPr>
          <w:noProof/>
          <w:sz w:val="24"/>
          <w:szCs w:val="20"/>
          <w:lang w:eastAsia="en-GB"/>
        </w:rPr>
        <w:t>.</w:t>
      </w:r>
    </w:p>
    <w:p w14:paraId="2B47C698" w14:textId="0C0CB2E9" w:rsidR="0080395E" w:rsidRPr="00575BAC" w:rsidRDefault="0080395E" w:rsidP="0080395E">
      <w:pPr>
        <w:ind w:firstLine="360"/>
        <w:rPr>
          <w:rFonts w:eastAsia="Cambria"/>
          <w:lang w:eastAsia="ja-JP"/>
        </w:rPr>
      </w:pPr>
      <w:r w:rsidRPr="00575BAC">
        <w:rPr>
          <w:rFonts w:eastAsia="Cambria"/>
          <w:lang w:eastAsia="ja-JP"/>
        </w:rPr>
        <w:t xml:space="preserve">Despite its attractive properties, the choice of </w:t>
      </w:r>
      <w:r w:rsidRPr="009842EF">
        <w:rPr>
          <w:bCs/>
          <w:iCs/>
        </w:rPr>
        <w:t>sodium</w:t>
      </w:r>
      <w:r w:rsidRPr="00575BAC">
        <w:rPr>
          <w:rFonts w:eastAsia="Cambria"/>
          <w:lang w:eastAsia="ja-JP"/>
        </w:rPr>
        <w:t xml:space="preserve"> coolant induces challenges related to design, operation, maintenance and decommissioning phase particularly due to </w:t>
      </w:r>
      <w:r w:rsidR="008A2D0A">
        <w:rPr>
          <w:rFonts w:eastAsia="Cambria"/>
          <w:lang w:eastAsia="ja-JP"/>
        </w:rPr>
        <w:t>its</w:t>
      </w:r>
      <w:r w:rsidRPr="00575BAC">
        <w:rPr>
          <w:rFonts w:eastAsia="Cambria"/>
          <w:lang w:eastAsia="ja-JP"/>
        </w:rPr>
        <w:t xml:space="preserve"> well-known reactivity, radio-chemistry, and their consequences. </w:t>
      </w:r>
    </w:p>
    <w:p w14:paraId="7B9A8A69" w14:textId="4F924595" w:rsidR="0080395E" w:rsidRPr="00575BAC" w:rsidRDefault="0080395E" w:rsidP="0080395E">
      <w:pPr>
        <w:rPr>
          <w:noProof/>
        </w:rPr>
      </w:pPr>
      <w:r w:rsidRPr="00575BAC">
        <w:rPr>
          <w:rFonts w:eastAsia="Cambria"/>
          <w:lang w:eastAsia="ja-JP"/>
        </w:rPr>
        <w:t>It reacts with oxygen and can induce a sodium fire</w:t>
      </w:r>
      <w:r>
        <w:rPr>
          <w:rFonts w:eastAsia="Cambria"/>
          <w:lang w:eastAsia="ja-JP"/>
        </w:rPr>
        <w:t>, in case of sodium leak or air ingress</w:t>
      </w:r>
      <w:r w:rsidRPr="00575BAC">
        <w:rPr>
          <w:rFonts w:eastAsia="Cambria"/>
          <w:lang w:eastAsia="ja-JP"/>
        </w:rPr>
        <w:t xml:space="preserve">. It reacts also exothermically with water, and potentially with violence, </w:t>
      </w:r>
      <w:r>
        <w:rPr>
          <w:rFonts w:eastAsia="Cambria"/>
          <w:lang w:eastAsia="ja-JP"/>
        </w:rPr>
        <w:t>depending</w:t>
      </w:r>
      <w:r w:rsidRPr="00575BAC">
        <w:rPr>
          <w:rFonts w:eastAsia="Cambria"/>
          <w:lang w:eastAsia="ja-JP"/>
        </w:rPr>
        <w:t xml:space="preserve"> of local conditions. Despite very strong care with regards the contact with air and water, thanks to protection devices and confinement, sodium contains various non-radioactive impurities either present from the start or introduced during operation. Sodium can be activated and/or contaminated by activated impurities</w:t>
      </w:r>
      <w:r w:rsidRPr="00575BAC">
        <w:rPr>
          <w:rFonts w:eastAsia="Cambria"/>
        </w:rPr>
        <w:t xml:space="preserve"> already present in the coolant or generated during operation of the reactor or by fuel cladding ruptures. Sodium radio-contamination and mass transfer created in the system, interaction between Na bulk and cover gas for liquid coolants induces relevant issues for radiological impact assessment, operation, including maintenance, inspection and handling, etc. The occurrence of activated corrosion products (ACP) generates </w:t>
      </w:r>
      <w:r w:rsidRPr="00575BAC">
        <w:rPr>
          <w:rFonts w:eastAsia="Cambria"/>
        </w:rPr>
        <w:lastRenderedPageBreak/>
        <w:t>the need of a mass transfer model</w:t>
      </w:r>
      <w:r>
        <w:rPr>
          <w:rFonts w:eastAsia="Cambria"/>
        </w:rPr>
        <w:t xml:space="preserve"> [1]</w:t>
      </w:r>
      <w:r w:rsidRPr="00575BAC">
        <w:rPr>
          <w:rFonts w:eastAsia="Cambria"/>
        </w:rPr>
        <w:t xml:space="preserve"> able to predict the distribution of radio-activated species and to estimate dosimetry and requirements for cleaning and decontamination processes, required prior to inspection and repair or decommissioning. Several tools have been developed in the recent years ie OSCAR-Na in France for SFRs</w:t>
      </w:r>
      <w:r>
        <w:rPr>
          <w:rFonts w:eastAsia="Cambria"/>
        </w:rPr>
        <w:t xml:space="preserve"> </w:t>
      </w:r>
      <w:r w:rsidRPr="00575BAC">
        <w:rPr>
          <w:rFonts w:eastAsia="Cambria"/>
        </w:rPr>
        <w:t>[</w:t>
      </w:r>
      <w:r>
        <w:rPr>
          <w:rFonts w:eastAsia="Cambria"/>
        </w:rPr>
        <w:t>2</w:t>
      </w:r>
      <w:r w:rsidRPr="00575BAC">
        <w:rPr>
          <w:rFonts w:eastAsia="Cambria"/>
        </w:rPr>
        <w:t xml:space="preserve">]; tools for similar objectives for SFRs have been also developed in Russia, Japan or India. It is possible to control corrosion in liquid metal systems thanks to </w:t>
      </w:r>
      <w:r>
        <w:rPr>
          <w:rFonts w:eastAsia="Cambria"/>
        </w:rPr>
        <w:t>oxygen</w:t>
      </w:r>
      <w:r w:rsidRPr="00575BAC">
        <w:rPr>
          <w:rFonts w:eastAsia="Cambria"/>
        </w:rPr>
        <w:t xml:space="preserve"> control mainly by cold trapping. Tritium is also a key issue for SFRs, due to its ability to permeate through structural walls at high temperature (namely &gt; 400°C): in order to satisfy the release authorizations, it is necessary to mitigate the diffusion towards environment by appropriate means ie by cold trapping, on intermediate loops. </w:t>
      </w:r>
    </w:p>
    <w:p w14:paraId="4FF04D6E" w14:textId="2A6803F7" w:rsidR="0080395E" w:rsidRPr="001414B0" w:rsidRDefault="0080395E" w:rsidP="0080395E">
      <w:pPr>
        <w:pStyle w:val="Corpsdetexte3"/>
        <w:spacing w:before="2" w:after="2"/>
        <w:rPr>
          <w:rFonts w:eastAsia="Cambria"/>
          <w:sz w:val="24"/>
          <w:szCs w:val="20"/>
        </w:rPr>
      </w:pPr>
      <w:r w:rsidRPr="001414B0">
        <w:rPr>
          <w:rFonts w:eastAsia="Cambria"/>
          <w:sz w:val="24"/>
          <w:szCs w:val="20"/>
        </w:rPr>
        <w:t xml:space="preserve">To support the maintenance of SFRs, it was necessary to develop an efficient strategy, after sodium draining, to remove the residual sodium on components and decontaminate the surfaces of the structural material. These processes are not only useful for reactor operation but also for maintenance and for decommissioning. Most of these processes are also relevant for non-nuclear applications. </w:t>
      </w:r>
    </w:p>
    <w:p w14:paraId="2CC347AF" w14:textId="265E6CFC" w:rsidR="00B5038A" w:rsidRPr="00487E6D" w:rsidRDefault="001414B0" w:rsidP="00B5038A">
      <w:pPr>
        <w:pStyle w:val="Titre3"/>
        <w:rPr>
          <w:lang w:val="en-US"/>
        </w:rPr>
      </w:pPr>
      <w:r>
        <w:rPr>
          <w:lang w:val="en-US"/>
        </w:rPr>
        <w:t>Reactor operation</w:t>
      </w:r>
    </w:p>
    <w:p w14:paraId="3843CDF3" w14:textId="6BE4D691" w:rsidR="00A8604F" w:rsidRDefault="001414B0" w:rsidP="00C90C09">
      <w:pPr>
        <w:pStyle w:val="Titre4"/>
        <w:numPr>
          <w:ilvl w:val="0"/>
          <w:numId w:val="12"/>
        </w:numPr>
        <w:rPr>
          <w:lang w:val="en-US"/>
        </w:rPr>
      </w:pPr>
      <w:r>
        <w:rPr>
          <w:lang w:val="en-US"/>
        </w:rPr>
        <w:t xml:space="preserve">Steady-state conditions </w:t>
      </w:r>
    </w:p>
    <w:p w14:paraId="70E9A812" w14:textId="77777777" w:rsidR="001414B0" w:rsidRPr="007E1183" w:rsidRDefault="001414B0" w:rsidP="001414B0">
      <w:pPr>
        <w:pStyle w:val="Retraitcorpsdetexte"/>
      </w:pPr>
      <w:r w:rsidRPr="007E1183">
        <w:t>In the primary circuit, there are essentially:</w:t>
      </w:r>
    </w:p>
    <w:p w14:paraId="4EE1C06F" w14:textId="77777777" w:rsidR="001414B0" w:rsidRPr="007E1183" w:rsidRDefault="001414B0" w:rsidP="00C90C09">
      <w:pPr>
        <w:pStyle w:val="Retraitcorpsdetexte"/>
        <w:numPr>
          <w:ilvl w:val="0"/>
          <w:numId w:val="16"/>
        </w:numPr>
        <w:overflowPunct/>
        <w:autoSpaceDE/>
        <w:autoSpaceDN/>
        <w:adjustRightInd/>
        <w:spacing w:after="0"/>
        <w:textAlignment w:val="auto"/>
      </w:pPr>
      <w:r w:rsidRPr="007E1183">
        <w:t xml:space="preserve">One source of discontinuous </w:t>
      </w:r>
      <w:r>
        <w:t>pollution</w:t>
      </w:r>
      <w:r w:rsidRPr="007E1183">
        <w:t xml:space="preserve"> by oxygen and hydrogen at the beginning of the cycle, due to the fuel assemblies handling, which provides metallic oxides, less thermodynamically stable than sodium oxide, according to Ellingham diagram.</w:t>
      </w:r>
    </w:p>
    <w:p w14:paraId="45A052F1" w14:textId="77777777" w:rsidR="001414B0" w:rsidRPr="007E1183" w:rsidRDefault="001414B0" w:rsidP="00C90C09">
      <w:pPr>
        <w:pStyle w:val="Retraitcorpsdetexte"/>
        <w:numPr>
          <w:ilvl w:val="0"/>
          <w:numId w:val="16"/>
        </w:numPr>
        <w:overflowPunct/>
        <w:autoSpaceDE/>
        <w:autoSpaceDN/>
        <w:adjustRightInd/>
        <w:spacing w:after="0"/>
        <w:textAlignment w:val="auto"/>
      </w:pPr>
      <w:r w:rsidRPr="007E1183">
        <w:t>One continuous source of hydrogen coming from the intermediate circuits, by permeation through the Intermediate heat exchangers, and in a much less extent from ternary fissions.</w:t>
      </w:r>
      <w:r>
        <w:t xml:space="preserve"> This hydrogen source comes from the aqueous corrosion of Steam Generator Units (SGU), diffusing through the pipes at high temperature ie above 400°C.</w:t>
      </w:r>
    </w:p>
    <w:p w14:paraId="329AC19E" w14:textId="77777777" w:rsidR="001414B0" w:rsidRPr="007E1183" w:rsidRDefault="001414B0" w:rsidP="001414B0">
      <w:pPr>
        <w:pStyle w:val="Retraitcorpsdetexte"/>
      </w:pPr>
      <w:r w:rsidRPr="007E1183">
        <w:t>Thus, oxygen and hydrogen constitute the major contaminants of sodium, generating potentially large amounts of impurities in sodium.</w:t>
      </w:r>
    </w:p>
    <w:p w14:paraId="76028A9C" w14:textId="77777777" w:rsidR="001414B0" w:rsidRPr="007E1183" w:rsidRDefault="001414B0" w:rsidP="001414B0">
      <w:pPr>
        <w:pStyle w:val="Retraitcorpsdetexte"/>
      </w:pPr>
      <w:r w:rsidRPr="007E1183">
        <w:t>The respective solubility’s of oxygen and hydrogen are very low; the solubility reaching a value around nil, near the melting temperature i.e. 97.8°C (this is a property specific to sodium, in comparison with other liquid metals, used as coolants).</w:t>
      </w:r>
    </w:p>
    <w:p w14:paraId="599A1329" w14:textId="77777777" w:rsidR="001414B0" w:rsidRPr="007E1183" w:rsidRDefault="001414B0" w:rsidP="001414B0">
      <w:pPr>
        <w:pStyle w:val="Retraitcorpsdetexte"/>
      </w:pPr>
      <w:r w:rsidRPr="007E1183">
        <w:t>For oxygen, Noden law [</w:t>
      </w:r>
      <w:r>
        <w:t>3</w:t>
      </w:r>
      <w:r w:rsidRPr="007E1183">
        <w:t>]:</w:t>
      </w:r>
    </w:p>
    <w:p w14:paraId="06DDF373" w14:textId="77777777" w:rsidR="001414B0" w:rsidRPr="007E1183" w:rsidRDefault="00501EEE" w:rsidP="001414B0">
      <w:pPr>
        <w:pStyle w:val="Retraitcorpsdetexte"/>
      </w:pPr>
      <w:r>
        <w:rPr>
          <w:lang w:val="en-US"/>
        </w:rPr>
        <w:object w:dxaOrig="1440" w:dyaOrig="1440" w14:anchorId="613F4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8pt;margin-top:2.15pt;width:160pt;height:33pt;z-index:251657216" fillcolor="#bbe0e3">
            <v:fill o:detectmouseclick="t"/>
            <v:imagedata r:id="rId11" o:title=""/>
            <o:lock v:ext="edit" aspectratio="f"/>
          </v:shape>
          <o:OLEObject Type="Embed" ProgID="Equation.3" ShapeID="_x0000_s1026" DrawAspect="Content" ObjectID="_1681069155" r:id="rId12"/>
        </w:object>
      </w:r>
    </w:p>
    <w:p w14:paraId="0BD1374E" w14:textId="77777777" w:rsidR="001414B0" w:rsidRDefault="001414B0" w:rsidP="001414B0">
      <w:pPr>
        <w:pStyle w:val="Retraitcorpsdetexte"/>
      </w:pPr>
    </w:p>
    <w:p w14:paraId="74436B79" w14:textId="77777777" w:rsidR="001414B0" w:rsidRDefault="001414B0" w:rsidP="001414B0">
      <w:pPr>
        <w:pStyle w:val="Retraitcorpsdetexte"/>
      </w:pPr>
    </w:p>
    <w:p w14:paraId="597EED61" w14:textId="77777777" w:rsidR="001414B0" w:rsidRPr="007E1183" w:rsidRDefault="001414B0" w:rsidP="001414B0">
      <w:pPr>
        <w:pStyle w:val="Retraitcorpsdetexte"/>
      </w:pPr>
      <w:r w:rsidRPr="007E1183">
        <w:t>For hydrogen, Wittingham law [</w:t>
      </w:r>
      <w:r>
        <w:t>4</w:t>
      </w:r>
      <w:r w:rsidRPr="007E1183">
        <w:t>]:</w:t>
      </w:r>
    </w:p>
    <w:p w14:paraId="756575C8" w14:textId="77777777" w:rsidR="001414B0" w:rsidRPr="007E1183" w:rsidRDefault="00501EEE" w:rsidP="001414B0">
      <w:pPr>
        <w:pStyle w:val="Retraitcorpsdetexte"/>
      </w:pPr>
      <w:r>
        <w:rPr>
          <w:lang w:val="en-US"/>
        </w:rPr>
        <w:object w:dxaOrig="1440" w:dyaOrig="1440" w14:anchorId="53F4FE0F">
          <v:shape id="_x0000_s1027" type="#_x0000_t75" style="position:absolute;left:0;text-align:left;margin-left:34.8pt;margin-top:2.35pt;width:153pt;height:33pt;z-index:251658240" fillcolor="#bbe0e3">
            <v:fill o:detectmouseclick="t"/>
            <v:imagedata r:id="rId13" o:title=""/>
            <o:lock v:ext="edit" aspectratio="f"/>
          </v:shape>
          <o:OLEObject Type="Embed" ProgID="Equation.3" ShapeID="_x0000_s1027" DrawAspect="Content" ObjectID="_1681069156" r:id="rId14"/>
        </w:object>
      </w:r>
    </w:p>
    <w:p w14:paraId="506467CD" w14:textId="77777777" w:rsidR="001414B0" w:rsidRDefault="001414B0" w:rsidP="001414B0">
      <w:pPr>
        <w:pStyle w:val="Retraitcorpsdetexte"/>
      </w:pPr>
    </w:p>
    <w:p w14:paraId="098FB6B4" w14:textId="77777777" w:rsidR="001414B0" w:rsidRPr="007E1183" w:rsidRDefault="001414B0" w:rsidP="001414B0">
      <w:pPr>
        <w:pStyle w:val="Retraitcorpsdetexte"/>
      </w:pPr>
      <w:r w:rsidRPr="007E1183">
        <w:t xml:space="preserve">Oxygen contributes to corrosion of steel and the </w:t>
      </w:r>
      <w:r>
        <w:t>(</w:t>
      </w:r>
      <w:r w:rsidRPr="007E1183">
        <w:t>activated</w:t>
      </w:r>
      <w:r>
        <w:t>)</w:t>
      </w:r>
      <w:r w:rsidRPr="007E1183">
        <w:t xml:space="preserve"> corrosion products are transported from the core towards the components and mainly to the Intermediate Heat Exchangers, leading to their contamination. All the </w:t>
      </w:r>
      <w:r>
        <w:t xml:space="preserve">steel </w:t>
      </w:r>
      <w:r w:rsidRPr="007E1183">
        <w:t>elements (</w:t>
      </w:r>
      <w:r>
        <w:t>Fe</w:t>
      </w:r>
      <w:r w:rsidRPr="007E1183">
        <w:t xml:space="preserve">, Cr, Ni, Mn, C) are susceptible to </w:t>
      </w:r>
      <w:r>
        <w:t>dissolve</w:t>
      </w:r>
      <w:r w:rsidRPr="007E1183">
        <w:t xml:space="preserve"> in</w:t>
      </w:r>
      <w:r>
        <w:t>to</w:t>
      </w:r>
      <w:r w:rsidRPr="007E1183">
        <w:t xml:space="preserve"> sodium. Nevertheless, this phenomenon, which depends on diffusion near the interfaces, remains very weak because the diffusion coefficients of the components of steel are very low. Corrosion kinetics depends on sodium physical parameters (temperature and flow rate) and sodium chemistry (mainly oxygen activity) and corrosion </w:t>
      </w:r>
      <w:r w:rsidRPr="007E1183">
        <w:lastRenderedPageBreak/>
        <w:t>models have been established [</w:t>
      </w:r>
      <w:r>
        <w:t>1</w:t>
      </w:r>
      <w:r w:rsidRPr="007E1183">
        <w:t>]. Even if it is generally considered, this”generalized” corrosion is only significant for temperatures higher than 544°C and for oxygen contents above 5</w:t>
      </w:r>
      <w:r>
        <w:t xml:space="preserve"> ppm. </w:t>
      </w:r>
      <w:r w:rsidRPr="007E1183">
        <w:t xml:space="preserve"> </w:t>
      </w:r>
      <w:r>
        <w:t>T</w:t>
      </w:r>
      <w:r w:rsidRPr="007E1183">
        <w:t>herefore it is generally considered that a SFR requires to be operated with an oxygen content below 3 ppm, in normal operation, to limit the corrosion, consequently the contamination and associated dosimetry during handling or repair operations.  O</w:t>
      </w:r>
      <w:r>
        <w:t>xygen</w:t>
      </w:r>
      <w:r w:rsidRPr="007E1183">
        <w:t xml:space="preserve"> content can be estimated with a plugging-meter or measured with an electrochemical oxygen-meter.</w:t>
      </w:r>
    </w:p>
    <w:p w14:paraId="6960CFCF" w14:textId="77777777" w:rsidR="001414B0" w:rsidRPr="007E1183" w:rsidRDefault="001414B0" w:rsidP="001414B0">
      <w:pPr>
        <w:pStyle w:val="Retraitcorpsdetexte"/>
      </w:pPr>
      <w:r w:rsidRPr="007E1183">
        <w:t>In the intermediate loops, hydrogen content has to be maintained as low as possible (&lt; 0.1 ppm), in order to allow a fast detection of water ingress and Na-</w:t>
      </w:r>
      <w:r>
        <w:t>H</w:t>
      </w:r>
      <w:r w:rsidRPr="009842EF">
        <w:rPr>
          <w:vertAlign w:val="subscript"/>
        </w:rPr>
        <w:t>2</w:t>
      </w:r>
      <w:r>
        <w:t>O</w:t>
      </w:r>
      <w:r w:rsidRPr="007E1183">
        <w:t xml:space="preserve"> interaction.  </w:t>
      </w:r>
    </w:p>
    <w:p w14:paraId="42112FC9" w14:textId="77777777" w:rsidR="001414B0" w:rsidRPr="007E1183" w:rsidRDefault="001414B0" w:rsidP="001414B0">
      <w:pPr>
        <w:pStyle w:val="Retraitcorpsdetexte"/>
      </w:pPr>
      <w:r w:rsidRPr="007E1183">
        <w:t xml:space="preserve">Two main sodium purification processes </w:t>
      </w:r>
      <w:r>
        <w:t>are implemented</w:t>
      </w:r>
      <w:r w:rsidRPr="007E1183">
        <w:t xml:space="preserve"> with regards to oxygen and hydrogen control:</w:t>
      </w:r>
    </w:p>
    <w:p w14:paraId="286307F7" w14:textId="3E2CFD1D" w:rsidR="001414B0" w:rsidRDefault="001414B0" w:rsidP="001414B0">
      <w:pPr>
        <w:pStyle w:val="Retraitcorpsdetexte"/>
      </w:pPr>
      <w:r w:rsidRPr="007E1183">
        <w:t>- cold trapping [</w:t>
      </w:r>
      <w:r>
        <w:t>5</w:t>
      </w:r>
      <w:r w:rsidRPr="007E1183">
        <w:t>] based on the crystallization of Na</w:t>
      </w:r>
      <w:r w:rsidRPr="007E1183">
        <w:rPr>
          <w:vertAlign w:val="subscript"/>
        </w:rPr>
        <w:t>2</w:t>
      </w:r>
      <w:r w:rsidRPr="007E1183">
        <w:t xml:space="preserve">O and NaH, by lowering the </w:t>
      </w:r>
      <w:r w:rsidR="00F95942">
        <w:t>Na</w:t>
      </w:r>
      <w:r w:rsidRPr="007E1183">
        <w:t xml:space="preserve"> temperature below the saturation temperature and thus creating the conditions for Na</w:t>
      </w:r>
      <w:r w:rsidRPr="009842EF">
        <w:rPr>
          <w:vertAlign w:val="subscript"/>
        </w:rPr>
        <w:t>2</w:t>
      </w:r>
      <w:r w:rsidR="00F95942">
        <w:t>O and</w:t>
      </w:r>
      <w:r w:rsidRPr="007E1183">
        <w:t xml:space="preserve"> NaH nucleation and growth on a steel packing distributed in an auxiliary cooled vessel. </w:t>
      </w:r>
    </w:p>
    <w:p w14:paraId="7A354F51" w14:textId="77777777" w:rsidR="001414B0" w:rsidRDefault="001414B0" w:rsidP="001414B0">
      <w:pPr>
        <w:pStyle w:val="Retraitcorpsdetexte"/>
      </w:pPr>
    </w:p>
    <w:p w14:paraId="6A30C64B" w14:textId="77777777" w:rsidR="001414B0" w:rsidRDefault="001414B0" w:rsidP="001414B0">
      <w:pPr>
        <w:pStyle w:val="Retraitcorpsdetexte"/>
        <w:jc w:val="center"/>
      </w:pPr>
      <w:r>
        <w:rPr>
          <w:noProof/>
          <w:lang w:val="fr-FR" w:eastAsia="fr-FR"/>
        </w:rPr>
        <w:drawing>
          <wp:inline distT="0" distB="0" distL="0" distR="0" wp14:anchorId="5DA1F24B" wp14:editId="28D904FC">
            <wp:extent cx="1432560" cy="2850071"/>
            <wp:effectExtent l="0" t="0" r="0" b="7620"/>
            <wp:docPr id="546821" name="Picture 8" descr="PURI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21" name="Picture 8" descr="PURIF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2953" cy="2910538"/>
                    </a:xfrm>
                    <a:prstGeom prst="rect">
                      <a:avLst/>
                    </a:prstGeom>
                    <a:noFill/>
                    <a:ln>
                      <a:noFill/>
                    </a:ln>
                    <a:extLst/>
                  </pic:spPr>
                </pic:pic>
              </a:graphicData>
            </a:graphic>
          </wp:inline>
        </w:drawing>
      </w:r>
    </w:p>
    <w:p w14:paraId="6C340C6D" w14:textId="77777777" w:rsidR="001414B0" w:rsidRPr="002C3C25" w:rsidRDefault="001414B0" w:rsidP="001414B0">
      <w:pPr>
        <w:pStyle w:val="Retraitcorpsdetexte"/>
        <w:rPr>
          <w:i/>
          <w:sz w:val="22"/>
          <w:lang w:val="en-US"/>
        </w:rPr>
      </w:pPr>
    </w:p>
    <w:p w14:paraId="23CDA1FE" w14:textId="6C3F2943" w:rsidR="001414B0" w:rsidRPr="002C3C25" w:rsidRDefault="002C3C25" w:rsidP="001414B0">
      <w:pPr>
        <w:pStyle w:val="Retraitcorpsdetexte"/>
        <w:jc w:val="center"/>
        <w:rPr>
          <w:i/>
          <w:sz w:val="22"/>
          <w:lang w:val="en-US"/>
        </w:rPr>
      </w:pPr>
      <w:r w:rsidRPr="002C3C25">
        <w:rPr>
          <w:i/>
          <w:sz w:val="22"/>
          <w:lang w:val="en-US"/>
        </w:rPr>
        <w:t>FIG</w:t>
      </w:r>
      <w:r w:rsidR="001414B0" w:rsidRPr="002C3C25">
        <w:rPr>
          <w:i/>
          <w:sz w:val="22"/>
          <w:lang w:val="en-US"/>
        </w:rPr>
        <w:t>. 1. Cold trap (PSICHOS concept) [5]</w:t>
      </w:r>
    </w:p>
    <w:p w14:paraId="22CC526F" w14:textId="77777777" w:rsidR="001414B0" w:rsidRDefault="001414B0" w:rsidP="001414B0">
      <w:pPr>
        <w:pStyle w:val="Retraitcorpsdetexte"/>
      </w:pPr>
    </w:p>
    <w:p w14:paraId="138338E7" w14:textId="77777777" w:rsidR="001414B0" w:rsidRDefault="001414B0" w:rsidP="001414B0">
      <w:pPr>
        <w:pStyle w:val="Retraitcorpsdetexte"/>
      </w:pPr>
    </w:p>
    <w:p w14:paraId="2C2AC1D2" w14:textId="1A43951E" w:rsidR="001414B0" w:rsidRPr="007E1183" w:rsidRDefault="001414B0" w:rsidP="001414B0">
      <w:pPr>
        <w:pStyle w:val="Retraitcorpsdetexte"/>
      </w:pPr>
      <w:r w:rsidRPr="007E1183">
        <w:t>Cold trapping (Fig</w:t>
      </w:r>
      <w:r>
        <w:t>.</w:t>
      </w:r>
      <w:r w:rsidRPr="007E1183">
        <w:t xml:space="preserve"> 1) is the worldwide process used for </w:t>
      </w:r>
      <w:r w:rsidR="00F95942">
        <w:t>Na</w:t>
      </w:r>
      <w:r w:rsidRPr="007E1183">
        <w:t xml:space="preserve"> purificat</w:t>
      </w:r>
      <w:r w:rsidR="00F95942">
        <w:t>ion in the SFRs</w:t>
      </w:r>
      <w:r w:rsidRPr="007E1183">
        <w:t>:</w:t>
      </w:r>
    </w:p>
    <w:p w14:paraId="7F5A6F33" w14:textId="58D0FF81" w:rsidR="001414B0" w:rsidRPr="007E1183" w:rsidRDefault="001414B0" w:rsidP="001414B0">
      <w:pPr>
        <w:pStyle w:val="Retraitcorpsdetexte"/>
      </w:pPr>
      <w:r w:rsidRPr="007E1183">
        <w:t xml:space="preserve"> - the two most important impurities, </w:t>
      </w:r>
      <w:r w:rsidR="00F95942">
        <w:t>O</w:t>
      </w:r>
      <w:r w:rsidRPr="007E1183">
        <w:t xml:space="preserve"> and </w:t>
      </w:r>
      <w:r w:rsidR="00F95942">
        <w:t>H</w:t>
      </w:r>
      <w:r w:rsidRPr="007E1183">
        <w:t>, can be trapped in the same component,</w:t>
      </w:r>
    </w:p>
    <w:p w14:paraId="4B68F688" w14:textId="77777777" w:rsidR="001414B0" w:rsidRPr="007E1183" w:rsidRDefault="001414B0" w:rsidP="001414B0">
      <w:pPr>
        <w:pStyle w:val="Retraitcorpsdetexte"/>
      </w:pPr>
      <w:r w:rsidRPr="007E1183">
        <w:t xml:space="preserve">- the highest efficiency can be obtained with optimized designs of cold traps, (efficiency: ratio between the effective decrease of concentration between inlet and outlet and the maximum decrease ie the difference between the inlet concentration and the solubility at the coldest point of the cold trap) </w:t>
      </w:r>
    </w:p>
    <w:p w14:paraId="14C694C1" w14:textId="77777777" w:rsidR="001414B0" w:rsidRPr="007E1183" w:rsidRDefault="001414B0" w:rsidP="001414B0">
      <w:pPr>
        <w:pStyle w:val="Retraitcorpsdetexte"/>
      </w:pPr>
      <w:r w:rsidRPr="007E1183">
        <w:t>- the highest capacity can be also obtained with optimized designs of cold traps, (capacity: maximum amount of impurities trapped in the cold trap)</w:t>
      </w:r>
    </w:p>
    <w:p w14:paraId="21455F52" w14:textId="4609A322" w:rsidR="001414B0" w:rsidRDefault="001414B0" w:rsidP="001414B0">
      <w:pPr>
        <w:pStyle w:val="Retraitcorpsdetexte"/>
      </w:pPr>
      <w:r w:rsidRPr="007E1183">
        <w:lastRenderedPageBreak/>
        <w:t xml:space="preserve">- </w:t>
      </w:r>
      <w:r>
        <w:t xml:space="preserve">a </w:t>
      </w:r>
      <w:r w:rsidRPr="007E1183">
        <w:t>cold trap can be regenerated by extracting solely the packing or by in-situ appropr</w:t>
      </w:r>
      <w:r>
        <w:t xml:space="preserve">iate </w:t>
      </w:r>
      <w:r w:rsidRPr="007E1183">
        <w:t>treatment (dissolution of impurities in hot sodium, chemical process).</w:t>
      </w:r>
    </w:p>
    <w:p w14:paraId="1FCD49FE" w14:textId="18D02E40" w:rsidR="001414B0" w:rsidRDefault="001414B0" w:rsidP="001414B0">
      <w:pPr>
        <w:pStyle w:val="Retraitcorpsdetexte"/>
        <w:rPr>
          <w:sz w:val="18"/>
          <w:lang w:val="fr-FR"/>
        </w:rPr>
      </w:pPr>
      <w:r>
        <w:t>A computer tool has been developed by CEA in order to support the cold trap designer [6], [7]: this tool has integrated kinetics, thermal exchanges, pressure drops…</w:t>
      </w:r>
    </w:p>
    <w:p w14:paraId="219C69F2" w14:textId="77777777" w:rsidR="001414B0" w:rsidRDefault="001414B0" w:rsidP="001414B0">
      <w:pPr>
        <w:tabs>
          <w:tab w:val="num" w:pos="0"/>
        </w:tabs>
        <w:rPr>
          <w:rFonts w:eastAsia="Cambria" w:cs="Calibri"/>
          <w:lang w:eastAsia="ja-JP"/>
        </w:rPr>
      </w:pPr>
      <w:r w:rsidRPr="009428E5">
        <w:rPr>
          <w:rFonts w:eastAsia="Cambria" w:cs="Calibri"/>
          <w:lang w:eastAsia="ja-JP"/>
        </w:rPr>
        <w:t>- hot trapping or “getter” operation [</w:t>
      </w:r>
      <w:r>
        <w:rPr>
          <w:rFonts w:eastAsia="Cambria" w:cs="Calibri"/>
          <w:lang w:eastAsia="ja-JP"/>
        </w:rPr>
        <w:t>8</w:t>
      </w:r>
      <w:r w:rsidRPr="009428E5">
        <w:rPr>
          <w:rFonts w:eastAsia="Cambria" w:cs="Calibri"/>
          <w:lang w:eastAsia="ja-JP"/>
        </w:rPr>
        <w:t xml:space="preserve">] based on the capacity of the chosen material (i.e. zirconium-titanium alloy for oxygen) to oxidize when it is placed in the presence of sodium containing some amount of dissolved oxygen. This last process is </w:t>
      </w:r>
      <w:r>
        <w:rPr>
          <w:rFonts w:eastAsia="Cambria" w:cs="Calibri"/>
          <w:lang w:eastAsia="ja-JP"/>
        </w:rPr>
        <w:t>selected</w:t>
      </w:r>
      <w:r w:rsidRPr="009428E5">
        <w:rPr>
          <w:rFonts w:eastAsia="Cambria" w:cs="Calibri"/>
          <w:lang w:eastAsia="ja-JP"/>
        </w:rPr>
        <w:t xml:space="preserve"> for small sodium volumes to be purified and when the risk of Na2O dissolution by loss of cooling function in the cold trap is unacceptable. As example, the Zr</w:t>
      </w:r>
      <w:r w:rsidRPr="009428E5">
        <w:rPr>
          <w:rFonts w:eastAsia="Cambria" w:cs="Calibri"/>
          <w:vertAlign w:val="subscript"/>
          <w:lang w:eastAsia="ja-JP"/>
        </w:rPr>
        <w:t>0.87</w:t>
      </w:r>
      <w:r w:rsidRPr="009428E5">
        <w:rPr>
          <w:rFonts w:eastAsia="Cambria" w:cs="Calibri"/>
          <w:lang w:eastAsia="ja-JP"/>
        </w:rPr>
        <w:t>-Ti</w:t>
      </w:r>
      <w:r w:rsidRPr="009428E5">
        <w:rPr>
          <w:rFonts w:eastAsia="Cambria" w:cs="Calibri"/>
          <w:vertAlign w:val="subscript"/>
          <w:lang w:eastAsia="ja-JP"/>
        </w:rPr>
        <w:t xml:space="preserve">0.13 </w:t>
      </w:r>
      <w:r w:rsidRPr="009428E5">
        <w:rPr>
          <w:rFonts w:eastAsia="Cambria" w:cs="Calibri"/>
          <w:lang w:eastAsia="ja-JP"/>
        </w:rPr>
        <w:t>alloy has been qualified for hot trapping in an irradiation loop for Phenix: kinetics and operating conditions have b</w:t>
      </w:r>
      <w:r>
        <w:rPr>
          <w:rFonts w:eastAsia="Cambria" w:cs="Calibri"/>
          <w:lang w:eastAsia="ja-JP"/>
        </w:rPr>
        <w:t>een established for further use</w:t>
      </w:r>
      <w:r w:rsidRPr="009428E5">
        <w:rPr>
          <w:rFonts w:eastAsia="Cambria" w:cs="Calibri"/>
          <w:lang w:eastAsia="ja-JP"/>
        </w:rPr>
        <w:t>:</w:t>
      </w:r>
    </w:p>
    <w:p w14:paraId="7658A92F" w14:textId="77777777" w:rsidR="001414B0" w:rsidRPr="0022677B" w:rsidRDefault="001414B0" w:rsidP="001414B0">
      <w:pPr>
        <w:pStyle w:val="Retraitcorpsdetexte"/>
        <w:rPr>
          <w:lang w:val="pt-BR"/>
        </w:rPr>
      </w:pPr>
      <w:r>
        <w:rPr>
          <w:lang w:val="pt-BR"/>
        </w:rPr>
        <w:t xml:space="preserve">  </w:t>
      </w:r>
      <w:r w:rsidRPr="0022677B">
        <w:rPr>
          <w:lang w:val="pt-BR"/>
        </w:rPr>
        <w:t>V = 41.26 x 10</w:t>
      </w:r>
      <w:r w:rsidRPr="0022677B">
        <w:rPr>
          <w:vertAlign w:val="superscript"/>
          <w:lang w:val="pt-BR"/>
        </w:rPr>
        <w:t xml:space="preserve">-3 </w:t>
      </w:r>
      <w:r w:rsidRPr="0022677B">
        <w:rPr>
          <w:lang w:val="pt-BR"/>
        </w:rPr>
        <w:t>x exp(-40.3 x 10</w:t>
      </w:r>
      <w:r w:rsidRPr="0022677B">
        <w:rPr>
          <w:vertAlign w:val="superscript"/>
          <w:lang w:val="pt-BR"/>
        </w:rPr>
        <w:t xml:space="preserve">3 </w:t>
      </w:r>
      <w:r w:rsidRPr="0022677B">
        <w:rPr>
          <w:lang w:val="pt-BR"/>
        </w:rPr>
        <w:t xml:space="preserve">/ RT).[O] </w:t>
      </w:r>
    </w:p>
    <w:p w14:paraId="3BF0F62E" w14:textId="4617F208" w:rsidR="001414B0" w:rsidRPr="0022677B" w:rsidRDefault="001414B0" w:rsidP="001414B0">
      <w:pPr>
        <w:pStyle w:val="Retraitcorpsdetexte"/>
      </w:pPr>
      <w:r w:rsidRPr="009428E5">
        <w:t>Where V is the rate of oxygen trapping (</w:t>
      </w:r>
      <w:r w:rsidRPr="0022677B">
        <w:rPr>
          <w:lang w:val="pt-BR"/>
        </w:rPr>
        <w:t>kg</w:t>
      </w:r>
      <w:r w:rsidRPr="003F26E6">
        <w:rPr>
          <w:vertAlign w:val="subscript"/>
          <w:lang w:val="pt-BR"/>
        </w:rPr>
        <w:t>O</w:t>
      </w:r>
      <w:r w:rsidRPr="0022677B">
        <w:rPr>
          <w:lang w:val="pt-BR"/>
        </w:rPr>
        <w:t>.h</w:t>
      </w:r>
      <w:r w:rsidRPr="009428E5">
        <w:rPr>
          <w:vertAlign w:val="superscript"/>
        </w:rPr>
        <w:t>-1</w:t>
      </w:r>
      <w:r w:rsidRPr="009428E5">
        <w:t>) T designates the hot trap temperature (K), R</w:t>
      </w:r>
      <w:r>
        <w:t xml:space="preserve"> is </w:t>
      </w:r>
      <w:r w:rsidRPr="009428E5">
        <w:t>Boltzman’s constant (J.mol</w:t>
      </w:r>
      <w:r w:rsidRPr="009428E5">
        <w:rPr>
          <w:vertAlign w:val="superscript"/>
        </w:rPr>
        <w:t>-1</w:t>
      </w:r>
      <w:r w:rsidRPr="009428E5">
        <w:t>.K</w:t>
      </w:r>
      <w:r w:rsidRPr="009428E5">
        <w:rPr>
          <w:vertAlign w:val="superscript"/>
        </w:rPr>
        <w:t>-1</w:t>
      </w:r>
      <w:r w:rsidRPr="009428E5">
        <w:t xml:space="preserve">), [O] oxygen content in </w:t>
      </w:r>
      <w:r>
        <w:t>mg</w:t>
      </w:r>
      <w:r w:rsidRPr="003F26E6">
        <w:rPr>
          <w:vertAlign w:val="subscript"/>
        </w:rPr>
        <w:t>O</w:t>
      </w:r>
      <w:r>
        <w:t>.kg</w:t>
      </w:r>
      <w:r w:rsidRPr="003F26E6">
        <w:rPr>
          <w:vertAlign w:val="subscript"/>
        </w:rPr>
        <w:t>Na</w:t>
      </w:r>
      <w:r w:rsidRPr="003F26E6">
        <w:rPr>
          <w:vertAlign w:val="superscript"/>
        </w:rPr>
        <w:t>-1</w:t>
      </w:r>
      <w:r w:rsidRPr="009428E5">
        <w:rPr>
          <w:sz w:val="18"/>
        </w:rPr>
        <w:t>.</w:t>
      </w:r>
    </w:p>
    <w:p w14:paraId="26211150" w14:textId="7435A952" w:rsidR="001414B0" w:rsidRPr="0022677B" w:rsidRDefault="001414B0" w:rsidP="001414B0">
      <w:pPr>
        <w:rPr>
          <w:rFonts w:eastAsia="Cambria" w:cs="Calibri"/>
          <w:lang w:eastAsia="ja-JP"/>
        </w:rPr>
      </w:pPr>
      <w:r w:rsidRPr="0022677B">
        <w:rPr>
          <w:rFonts w:eastAsia="Cambria" w:cs="Calibri"/>
          <w:lang w:eastAsia="ja-JP"/>
        </w:rPr>
        <w:t>For hydrogen trapping, “hydride” traps (ie yttrium) could be also be set-up but, due to their very low poten</w:t>
      </w:r>
      <w:r w:rsidR="00F95942">
        <w:rPr>
          <w:rFonts w:eastAsia="Cambria" w:cs="Calibri"/>
          <w:lang w:eastAsia="ja-JP"/>
        </w:rPr>
        <w:t>tial capacity and reversibility</w:t>
      </w:r>
      <w:r w:rsidR="001617EB">
        <w:rPr>
          <w:rFonts w:eastAsia="Cambria" w:cs="Calibri"/>
          <w:lang w:eastAsia="ja-JP"/>
        </w:rPr>
        <w:t xml:space="preserve">, </w:t>
      </w:r>
      <w:r w:rsidRPr="0022677B">
        <w:rPr>
          <w:rFonts w:eastAsia="Cambria" w:cs="Calibri"/>
          <w:lang w:eastAsia="ja-JP"/>
        </w:rPr>
        <w:t xml:space="preserve">for </w:t>
      </w:r>
      <w:r w:rsidR="001617EB">
        <w:rPr>
          <w:rFonts w:eastAsia="Cambria" w:cs="Calibri"/>
          <w:lang w:eastAsia="ja-JP"/>
        </w:rPr>
        <w:t>small</w:t>
      </w:r>
      <w:r w:rsidRPr="0022677B">
        <w:rPr>
          <w:rFonts w:eastAsia="Cambria" w:cs="Calibri"/>
          <w:lang w:eastAsia="ja-JP"/>
        </w:rPr>
        <w:t xml:space="preserve"> sodium volumes</w:t>
      </w:r>
      <w:r w:rsidR="001617EB">
        <w:rPr>
          <w:rFonts w:eastAsia="Cambria" w:cs="Calibri"/>
          <w:lang w:eastAsia="ja-JP"/>
        </w:rPr>
        <w:t>.</w:t>
      </w:r>
    </w:p>
    <w:p w14:paraId="20874D4A" w14:textId="0044D0E3" w:rsidR="001C012C" w:rsidRDefault="002C3C25" w:rsidP="00C90C09">
      <w:pPr>
        <w:pStyle w:val="Titre4"/>
        <w:numPr>
          <w:ilvl w:val="0"/>
          <w:numId w:val="12"/>
        </w:numPr>
        <w:rPr>
          <w:lang w:val="en-US"/>
        </w:rPr>
      </w:pPr>
      <w:r>
        <w:rPr>
          <w:lang w:val="en-US"/>
        </w:rPr>
        <w:t xml:space="preserve"> Incidental conditions</w:t>
      </w:r>
    </w:p>
    <w:p w14:paraId="39DEE43F" w14:textId="77777777" w:rsidR="002C3C25" w:rsidRPr="002C3C25" w:rsidRDefault="002C3C25" w:rsidP="002C3C25">
      <w:pPr>
        <w:pStyle w:val="Corpsdetexte3"/>
        <w:spacing w:before="2" w:after="2"/>
        <w:rPr>
          <w:rFonts w:eastAsia="Cambria" w:cs="Calibri"/>
          <w:sz w:val="24"/>
          <w:szCs w:val="24"/>
        </w:rPr>
      </w:pPr>
      <w:r w:rsidRPr="002C3C25">
        <w:rPr>
          <w:rFonts w:eastAsia="Cambria" w:cs="Calibri"/>
          <w:sz w:val="24"/>
          <w:szCs w:val="24"/>
        </w:rPr>
        <w:t>When a sodium water reaction occurs in SGU, there is one discontinuous source of hydrogen, sodium hydroxide and potentially Na</w:t>
      </w:r>
      <w:r w:rsidRPr="002C3C25">
        <w:rPr>
          <w:rFonts w:eastAsia="Cambria" w:cs="Calibri"/>
          <w:sz w:val="24"/>
          <w:szCs w:val="24"/>
          <w:vertAlign w:val="subscript"/>
        </w:rPr>
        <w:t>2</w:t>
      </w:r>
      <w:r w:rsidRPr="002C3C25">
        <w:rPr>
          <w:rFonts w:eastAsia="Cambria" w:cs="Calibri"/>
          <w:sz w:val="24"/>
          <w:szCs w:val="24"/>
        </w:rPr>
        <w:t xml:space="preserve">O and NaH crystallized products. This reaction is strongly exothermic (162 kJ/mole of sodium) and extremely fast. For these reasons, sodium water interaction, which can occur in the Steam Generator Units, is considered as an important issue and safety means are developed and implemented to mitigate this event. </w:t>
      </w:r>
    </w:p>
    <w:p w14:paraId="36E70FBE" w14:textId="77777777" w:rsidR="002C3C25" w:rsidRPr="002C3C25" w:rsidRDefault="002C3C25" w:rsidP="002C3C25">
      <w:pPr>
        <w:pStyle w:val="Corpsdetexte3"/>
        <w:spacing w:before="2" w:after="2"/>
        <w:rPr>
          <w:rFonts w:eastAsia="Cambria" w:cs="Calibri"/>
          <w:sz w:val="24"/>
          <w:szCs w:val="24"/>
        </w:rPr>
      </w:pPr>
      <w:r w:rsidRPr="002C3C25">
        <w:rPr>
          <w:rFonts w:eastAsia="Cambria" w:cs="Calibri"/>
          <w:sz w:val="24"/>
          <w:szCs w:val="24"/>
        </w:rPr>
        <w:t>A contamination of residual amount of sodium by air and moisture, after draining, prior to handling and/or repair operation, can induce deleterious effects, mainly due to stress corrosion cracking induced by aqueous soda [9].</w:t>
      </w:r>
    </w:p>
    <w:p w14:paraId="5953B11B" w14:textId="77777777" w:rsidR="002C3C25" w:rsidRPr="002C3C25" w:rsidRDefault="002C3C25" w:rsidP="002C3C25">
      <w:pPr>
        <w:pStyle w:val="Corpsdetexte3"/>
        <w:spacing w:before="2" w:after="2"/>
        <w:rPr>
          <w:rFonts w:eastAsia="Cambria" w:cs="Calibri"/>
          <w:sz w:val="24"/>
          <w:szCs w:val="24"/>
        </w:rPr>
      </w:pPr>
      <w:r w:rsidRPr="002C3C25">
        <w:rPr>
          <w:rFonts w:eastAsia="Cambria" w:cs="Calibri"/>
          <w:sz w:val="24"/>
          <w:szCs w:val="24"/>
        </w:rPr>
        <w:t>In both cases, it is necessary to perform a purification campaign, with the cold trap: after measurement of the impurities content, using a plugging-meter, the cold point of the cold trap is fixed, below the plugging temperature, creating the conditions to promote the crystallization of impurities on the cold trap packing and consequently the purification of the sodium [4].</w:t>
      </w:r>
    </w:p>
    <w:p w14:paraId="786BB9FC" w14:textId="77777777" w:rsidR="002C3C25" w:rsidRPr="00367C23" w:rsidRDefault="002C3C25" w:rsidP="002C3C25">
      <w:pPr>
        <w:pStyle w:val="Corpsdetexte3"/>
        <w:spacing w:before="2" w:after="2"/>
        <w:rPr>
          <w:rFonts w:eastAsia="Cambria" w:cs="Calibri"/>
          <w:sz w:val="20"/>
          <w:szCs w:val="20"/>
        </w:rPr>
      </w:pPr>
      <w:r w:rsidRPr="002C3C25">
        <w:rPr>
          <w:rFonts w:eastAsia="Cambria" w:cs="Calibri"/>
          <w:sz w:val="24"/>
          <w:szCs w:val="24"/>
        </w:rPr>
        <w:t xml:space="preserve">Oil from mechanical pumps, used as lubricant, can be introduced in the sodium. This event occurred in the primary sodium of PFR reactor. It is mitigated by filtering the solid particles produced by the interaction of oil with sodium and by venting the cover gas, polluted by methane and other organic gases. </w:t>
      </w:r>
    </w:p>
    <w:p w14:paraId="4CB77C53" w14:textId="10619105" w:rsidR="00BA52B9" w:rsidRPr="009A2252" w:rsidRDefault="002C3C25" w:rsidP="00C90C09">
      <w:pPr>
        <w:pStyle w:val="Titre3"/>
        <w:numPr>
          <w:ilvl w:val="0"/>
          <w:numId w:val="13"/>
        </w:numPr>
        <w:rPr>
          <w:lang w:val="en-US"/>
        </w:rPr>
      </w:pPr>
      <w:r>
        <w:rPr>
          <w:lang w:val="en-US"/>
        </w:rPr>
        <w:t>Reactor maintenance</w:t>
      </w:r>
    </w:p>
    <w:p w14:paraId="36294C7A" w14:textId="2E6CDA00" w:rsidR="00BA52B9" w:rsidRDefault="002C3C25" w:rsidP="00C90C09">
      <w:pPr>
        <w:pStyle w:val="Titre4"/>
        <w:numPr>
          <w:ilvl w:val="1"/>
          <w:numId w:val="13"/>
        </w:numPr>
        <w:rPr>
          <w:lang w:val="en-US"/>
        </w:rPr>
      </w:pPr>
      <w:r>
        <w:rPr>
          <w:lang w:val="en-US"/>
        </w:rPr>
        <w:t>Cleaning process</w:t>
      </w:r>
    </w:p>
    <w:p w14:paraId="187056CC" w14:textId="77777777" w:rsidR="002C3C25" w:rsidRPr="000A0D59" w:rsidRDefault="002C3C25" w:rsidP="002C3C25">
      <w:pPr>
        <w:pStyle w:val="Retraitcorpsdetexte"/>
        <w:ind w:left="0"/>
      </w:pPr>
      <w:r w:rsidRPr="000A0D59">
        <w:t>The reactivity of sodium with water is commonly used for the development of cleaning processes for structural material wetted with sodium. The amount of residual sodium is estimated up to 30</w:t>
      </w:r>
      <w:r w:rsidRPr="00F00C3B">
        <w:rPr>
          <w:rFonts w:ascii="Symbol" w:hAnsi="Symbol"/>
        </w:rPr>
        <w:t></w:t>
      </w:r>
      <w:r w:rsidRPr="000A0D59">
        <w:t>m on the vertical walls and up to 1mm on the flat horizontal surfaces; these values can be influenced by the wetting characteristics of the structure</w:t>
      </w:r>
      <w:r>
        <w:t>, and the cooling scenario</w:t>
      </w:r>
      <w:r w:rsidRPr="000A0D59">
        <w:t xml:space="preserve">. </w:t>
      </w:r>
    </w:p>
    <w:p w14:paraId="32462696" w14:textId="246513E0" w:rsidR="002C3C25" w:rsidRDefault="002C3C25" w:rsidP="002C3C25">
      <w:pPr>
        <w:pStyle w:val="Retraitcorpsdetexte"/>
        <w:ind w:left="0"/>
      </w:pPr>
      <w:r>
        <w:t>M</w:t>
      </w:r>
      <w:r w:rsidRPr="000A0D59">
        <w:t>ain reactions involved in the process are:</w:t>
      </w:r>
    </w:p>
    <w:p w14:paraId="4843057C" w14:textId="77777777" w:rsidR="002C3C25" w:rsidRPr="001E1426" w:rsidRDefault="002C3C25" w:rsidP="002C3C25">
      <w:pPr>
        <w:suppressAutoHyphens w:val="0"/>
        <w:spacing w:before="2" w:after="2"/>
        <w:ind w:firstLine="720"/>
        <w:jc w:val="left"/>
      </w:pPr>
      <w:r w:rsidRPr="001E1426">
        <w:t>Na(</w:t>
      </w:r>
      <w:r w:rsidRPr="001E1426">
        <w:rPr>
          <w:rFonts w:ascii="Cambria Math" w:hAnsi="Cambria Math" w:cs="Cambria Math"/>
        </w:rPr>
        <w:t>𝑠</w:t>
      </w:r>
      <w:r w:rsidRPr="001E1426">
        <w:t xml:space="preserve">)+ </w:t>
      </w:r>
      <w:r w:rsidRPr="001E1426">
        <w:rPr>
          <w:rFonts w:ascii="Cambria Math" w:hAnsi="Cambria Math" w:cs="Cambria Math"/>
        </w:rPr>
        <w:t>𝐻</w:t>
      </w:r>
      <w:r w:rsidRPr="001E1426">
        <w:rPr>
          <w:vertAlign w:val="subscript"/>
        </w:rPr>
        <w:t>2</w:t>
      </w:r>
      <w:r w:rsidRPr="001E1426">
        <w:rPr>
          <w:rFonts w:ascii="Cambria Math" w:hAnsi="Cambria Math" w:cs="Cambria Math"/>
        </w:rPr>
        <w:t>𝑂</w:t>
      </w:r>
      <w:r w:rsidRPr="001E1426">
        <w:t>(</w:t>
      </w:r>
      <w:r w:rsidRPr="001E1426">
        <w:rPr>
          <w:rFonts w:ascii="Cambria Math" w:hAnsi="Cambria Math" w:cs="Cambria Math"/>
        </w:rPr>
        <w:t>𝑙</w:t>
      </w:r>
      <w:r w:rsidRPr="001E1426">
        <w:t>)→</w:t>
      </w:r>
      <w:r w:rsidRPr="001E1426">
        <w:rPr>
          <w:rFonts w:ascii="Cambria Math" w:hAnsi="Cambria Math" w:cs="Cambria Math"/>
        </w:rPr>
        <w:t>𝑁𝑎𝑂𝐻</w:t>
      </w:r>
      <w:r w:rsidRPr="001E1426">
        <w:t>(</w:t>
      </w:r>
      <w:r w:rsidRPr="001E1426">
        <w:rPr>
          <w:rFonts w:ascii="Cambria Math" w:hAnsi="Cambria Math" w:cs="Cambria Math"/>
        </w:rPr>
        <w:t>𝑠</w:t>
      </w:r>
      <w:r w:rsidRPr="001E1426">
        <w:t xml:space="preserve">)+1/2 </w:t>
      </w:r>
      <w:r w:rsidRPr="001E1426">
        <w:rPr>
          <w:rFonts w:ascii="Cambria Math" w:hAnsi="Cambria Math" w:cs="Cambria Math"/>
        </w:rPr>
        <w:t>𝐻</w:t>
      </w:r>
      <w:r w:rsidRPr="001E1426">
        <w:rPr>
          <w:vertAlign w:val="subscript"/>
        </w:rPr>
        <w:t>2</w:t>
      </w:r>
      <w:r w:rsidRPr="001E1426">
        <w:t>(</w:t>
      </w:r>
      <w:r w:rsidRPr="001E1426">
        <w:rPr>
          <w:rFonts w:ascii="Cambria Math" w:hAnsi="Cambria Math" w:cs="Cambria Math"/>
        </w:rPr>
        <w:t>𝑔</w:t>
      </w:r>
      <w:r w:rsidRPr="001E1426">
        <w:t>)</w:t>
      </w:r>
    </w:p>
    <w:p w14:paraId="4E363A57" w14:textId="77777777" w:rsidR="002C3C25" w:rsidRPr="001E1426" w:rsidRDefault="002C3C25" w:rsidP="002C3C25">
      <w:pPr>
        <w:suppressAutoHyphens w:val="0"/>
        <w:spacing w:before="2" w:after="2"/>
        <w:ind w:firstLine="720"/>
        <w:jc w:val="left"/>
      </w:pPr>
      <w:r w:rsidRPr="001E1426">
        <w:rPr>
          <w:rFonts w:ascii="Cambria Math" w:hAnsi="Cambria Math" w:cs="Cambria Math"/>
        </w:rPr>
        <w:t>𝑁𝑎</w:t>
      </w:r>
      <w:r w:rsidRPr="001E1426">
        <w:rPr>
          <w:vertAlign w:val="subscript"/>
        </w:rPr>
        <w:t>2</w:t>
      </w:r>
      <w:r w:rsidRPr="001E1426">
        <w:t>O(</w:t>
      </w:r>
      <w:r w:rsidRPr="001E1426">
        <w:rPr>
          <w:rFonts w:ascii="Cambria Math" w:hAnsi="Cambria Math" w:cs="Cambria Math"/>
        </w:rPr>
        <w:t>𝑠</w:t>
      </w:r>
      <w:r w:rsidRPr="001E1426">
        <w:t>)+</w:t>
      </w:r>
      <w:r w:rsidRPr="001E1426">
        <w:rPr>
          <w:rFonts w:ascii="Cambria Math" w:hAnsi="Cambria Math" w:cs="Cambria Math"/>
        </w:rPr>
        <w:t>𝐻</w:t>
      </w:r>
      <w:r w:rsidRPr="001E1426">
        <w:rPr>
          <w:vertAlign w:val="subscript"/>
        </w:rPr>
        <w:t>2</w:t>
      </w:r>
      <w:r w:rsidRPr="001E1426">
        <w:rPr>
          <w:rFonts w:ascii="Cambria Math" w:hAnsi="Cambria Math" w:cs="Cambria Math"/>
        </w:rPr>
        <w:t>𝑂</w:t>
      </w:r>
      <w:r w:rsidRPr="001E1426">
        <w:t>(</w:t>
      </w:r>
      <w:r w:rsidRPr="001E1426">
        <w:rPr>
          <w:rFonts w:ascii="Cambria Math" w:hAnsi="Cambria Math" w:cs="Cambria Math"/>
        </w:rPr>
        <w:t>𝑙</w:t>
      </w:r>
      <w:r w:rsidRPr="001E1426">
        <w:t>)→2</w:t>
      </w:r>
      <w:r w:rsidRPr="001E1426">
        <w:rPr>
          <w:rFonts w:ascii="Cambria Math" w:hAnsi="Cambria Math" w:cs="Cambria Math"/>
        </w:rPr>
        <w:t>𝑁𝑎𝑂𝐻</w:t>
      </w:r>
      <w:r w:rsidRPr="001E1426">
        <w:t>(</w:t>
      </w:r>
      <w:r w:rsidRPr="001E1426">
        <w:rPr>
          <w:rFonts w:ascii="Cambria Math" w:hAnsi="Cambria Math" w:cs="Cambria Math"/>
        </w:rPr>
        <w:t>𝑠</w:t>
      </w:r>
      <w:r w:rsidRPr="001E1426">
        <w:t>)</w:t>
      </w:r>
    </w:p>
    <w:p w14:paraId="0499B133" w14:textId="47C554A8" w:rsidR="002C3C25" w:rsidRDefault="002C3C25" w:rsidP="001617EB">
      <w:pPr>
        <w:suppressAutoHyphens w:val="0"/>
        <w:spacing w:before="2" w:after="2"/>
        <w:ind w:firstLine="720"/>
        <w:jc w:val="left"/>
      </w:pPr>
      <w:r w:rsidRPr="001E1426">
        <w:t>NaH(</w:t>
      </w:r>
      <w:r w:rsidRPr="001E1426">
        <w:rPr>
          <w:rFonts w:ascii="Cambria Math" w:hAnsi="Cambria Math" w:cs="Cambria Math"/>
        </w:rPr>
        <w:t>𝑠</w:t>
      </w:r>
      <w:r w:rsidRPr="001E1426">
        <w:t xml:space="preserve">)+ </w:t>
      </w:r>
      <w:r w:rsidRPr="001E1426">
        <w:rPr>
          <w:rFonts w:ascii="Cambria Math" w:hAnsi="Cambria Math" w:cs="Cambria Math"/>
        </w:rPr>
        <w:t>𝐻</w:t>
      </w:r>
      <w:r w:rsidRPr="001E1426">
        <w:rPr>
          <w:vertAlign w:val="subscript"/>
        </w:rPr>
        <w:t>2</w:t>
      </w:r>
      <w:r w:rsidRPr="001E1426">
        <w:t>O(</w:t>
      </w:r>
      <w:r w:rsidRPr="001E1426">
        <w:rPr>
          <w:rFonts w:ascii="Cambria Math" w:hAnsi="Cambria Math" w:cs="Cambria Math"/>
        </w:rPr>
        <w:t>𝑙</w:t>
      </w:r>
      <w:r w:rsidRPr="001E1426">
        <w:t>)→</w:t>
      </w:r>
      <w:r w:rsidRPr="001E1426">
        <w:rPr>
          <w:rFonts w:ascii="Cambria Math" w:hAnsi="Cambria Math" w:cs="Cambria Math"/>
        </w:rPr>
        <w:t>𝑁𝑎𝑂𝐻</w:t>
      </w:r>
      <w:r w:rsidRPr="001E1426">
        <w:t>(</w:t>
      </w:r>
      <w:r w:rsidRPr="001E1426">
        <w:rPr>
          <w:rFonts w:ascii="Cambria Math" w:hAnsi="Cambria Math" w:cs="Cambria Math"/>
        </w:rPr>
        <w:t>𝑠</w:t>
      </w:r>
      <w:r w:rsidRPr="001E1426">
        <w:t xml:space="preserve">)+ </w:t>
      </w:r>
      <w:r w:rsidRPr="001E1426">
        <w:rPr>
          <w:rFonts w:ascii="Cambria Math" w:hAnsi="Cambria Math" w:cs="Cambria Math"/>
        </w:rPr>
        <w:t>𝐻</w:t>
      </w:r>
      <w:r w:rsidRPr="001E1426">
        <w:rPr>
          <w:vertAlign w:val="subscript"/>
        </w:rPr>
        <w:t>2</w:t>
      </w:r>
      <w:r w:rsidRPr="001E1426">
        <w:t>(</w:t>
      </w:r>
      <w:r w:rsidRPr="001E1426">
        <w:rPr>
          <w:rFonts w:ascii="Cambria Math" w:hAnsi="Cambria Math" w:cs="Cambria Math"/>
        </w:rPr>
        <w:t>𝑔</w:t>
      </w:r>
      <w:r w:rsidRPr="001E1426">
        <w:t>)</w:t>
      </w:r>
      <w:r>
        <w:t xml:space="preserve">  </w:t>
      </w:r>
    </w:p>
    <w:p w14:paraId="172FA408" w14:textId="61C9EF46" w:rsidR="002C3C25" w:rsidRPr="000A0D59" w:rsidRDefault="002C3C25" w:rsidP="00C22F97">
      <w:pPr>
        <w:pStyle w:val="Retraitcorpsdetexte"/>
        <w:ind w:left="0"/>
      </w:pPr>
      <w:r w:rsidRPr="000A0D59">
        <w:lastRenderedPageBreak/>
        <w:t xml:space="preserve">The cleaning operation must remove the residual sodium, and, consequently, eliminates a part of the contamination dissolved in sodium, like </w:t>
      </w:r>
      <w:r w:rsidRPr="000A0D59">
        <w:rPr>
          <w:vertAlign w:val="superscript"/>
        </w:rPr>
        <w:t>137</w:t>
      </w:r>
      <w:r w:rsidRPr="000A0D59">
        <w:t xml:space="preserve">Cs, in addition to </w:t>
      </w:r>
      <w:r w:rsidRPr="000A0D59">
        <w:rPr>
          <w:vertAlign w:val="superscript"/>
        </w:rPr>
        <w:t>22</w:t>
      </w:r>
      <w:r w:rsidRPr="000A0D59">
        <w:t>Na</w:t>
      </w:r>
      <w:r>
        <w:t xml:space="preserve">.  </w:t>
      </w:r>
      <w:r w:rsidRPr="000A0D59">
        <w:t>Cleaning operation is often followed by a so-called “decontamination” process, aimed to reduce the dosimetry induced mostly by the activated corrosion products (</w:t>
      </w:r>
      <w:r w:rsidRPr="000A0D59">
        <w:rPr>
          <w:vertAlign w:val="superscript"/>
        </w:rPr>
        <w:t>60</w:t>
      </w:r>
      <w:r w:rsidRPr="000A0D59">
        <w:t xml:space="preserve">Co, </w:t>
      </w:r>
      <w:r w:rsidRPr="000A0D59">
        <w:rPr>
          <w:vertAlign w:val="superscript"/>
        </w:rPr>
        <w:t>54</w:t>
      </w:r>
      <w:r w:rsidRPr="000A0D59">
        <w:t xml:space="preserve">Mn…), deposited on the surface and in the first nanometers of the structural material. </w:t>
      </w:r>
      <w:r>
        <w:t xml:space="preserve">For this purpose, </w:t>
      </w:r>
      <w:r w:rsidRPr="000A0D59">
        <w:t>an acidic bath</w:t>
      </w:r>
      <w:r>
        <w:t xml:space="preserve"> is used</w:t>
      </w:r>
      <w:r w:rsidRPr="000A0D59">
        <w:t xml:space="preserve">: the reference process used in France is the SPm process, which uses sulphuric acid and phosphoric acid. </w:t>
      </w:r>
    </w:p>
    <w:p w14:paraId="19B48AB8" w14:textId="77777777" w:rsidR="002C3C25" w:rsidRPr="000A0D59" w:rsidRDefault="002C3C25" w:rsidP="00C22F97">
      <w:pPr>
        <w:pStyle w:val="Retraitcorpsdetexte"/>
        <w:ind w:left="0"/>
      </w:pPr>
      <w:r w:rsidRPr="000A0D59">
        <w:t>A large operational feedback from the cleaning of large components has been obtained during the PHENIX operation: Intermediate heat exchangers (IHX) and primary pumps (Fig 2). The reference process used in PHENIX, after several improvements, consists in:</w:t>
      </w:r>
    </w:p>
    <w:p w14:paraId="3E3A7715" w14:textId="77777777" w:rsidR="002C3C25" w:rsidRPr="000A0D59" w:rsidRDefault="002C3C25" w:rsidP="00C90C09">
      <w:pPr>
        <w:pStyle w:val="Retraitcorpsdetexte"/>
        <w:numPr>
          <w:ilvl w:val="0"/>
          <w:numId w:val="17"/>
        </w:numPr>
        <w:overflowPunct/>
        <w:autoSpaceDE/>
        <w:autoSpaceDN/>
        <w:adjustRightInd/>
        <w:spacing w:after="0"/>
        <w:textAlignment w:val="auto"/>
      </w:pPr>
      <w:r w:rsidRPr="000A0D59">
        <w:t>Setting the drained component in the cleaning pit,</w:t>
      </w:r>
    </w:p>
    <w:p w14:paraId="63F729FB" w14:textId="77777777" w:rsidR="002C3C25" w:rsidRPr="000A0D59" w:rsidRDefault="002C3C25" w:rsidP="00C90C09">
      <w:pPr>
        <w:pStyle w:val="Retraitcorpsdetexte"/>
        <w:numPr>
          <w:ilvl w:val="0"/>
          <w:numId w:val="17"/>
        </w:numPr>
        <w:overflowPunct/>
        <w:autoSpaceDE/>
        <w:autoSpaceDN/>
        <w:adjustRightInd/>
        <w:spacing w:after="0"/>
        <w:textAlignment w:val="auto"/>
      </w:pPr>
      <w:r w:rsidRPr="000A0D59">
        <w:t xml:space="preserve">Bubbling carbon dioxide in the demineralized water localized in the pit’s low point. Thanks to bubbling, the gas becomes humid and the water vapor reacts with the residual sodium. </w:t>
      </w:r>
    </w:p>
    <w:p w14:paraId="1C127BB8" w14:textId="77777777" w:rsidR="002C3C25" w:rsidRPr="000A0D59" w:rsidRDefault="002C3C25" w:rsidP="00C22F97">
      <w:pPr>
        <w:pStyle w:val="Retraitcorpsdetexte"/>
        <w:ind w:left="0"/>
      </w:pPr>
      <w:r w:rsidRPr="000A0D59">
        <w:t>Th</w:t>
      </w:r>
      <w:r>
        <w:t>is</w:t>
      </w:r>
      <w:r w:rsidRPr="000A0D59">
        <w:t xml:space="preserve"> process is controlled, thanks to the continuous monitoring of the hydrogen content, in the gaseous effluent’s discharge line, temperature, to avoid caustic corrosion (able to induce stress corrosion cracking above 80°C)) and pressure, to avoid any air ingress in the pit.</w:t>
      </w:r>
    </w:p>
    <w:p w14:paraId="0C210D26" w14:textId="77777777" w:rsidR="002C3C25" w:rsidRPr="000A0D59" w:rsidRDefault="002C3C25" w:rsidP="00C90C09">
      <w:pPr>
        <w:pStyle w:val="Retraitcorpsdetexte"/>
        <w:numPr>
          <w:ilvl w:val="0"/>
          <w:numId w:val="17"/>
        </w:numPr>
        <w:overflowPunct/>
        <w:autoSpaceDE/>
        <w:autoSpaceDN/>
        <w:adjustRightInd/>
        <w:spacing w:after="0"/>
        <w:textAlignment w:val="auto"/>
      </w:pPr>
      <w:r w:rsidRPr="000A0D59">
        <w:t>Rinsing with water spray,</w:t>
      </w:r>
    </w:p>
    <w:p w14:paraId="4E783D7D" w14:textId="12D7E85A" w:rsidR="002C3C25" w:rsidRDefault="002C3C25" w:rsidP="0041692A">
      <w:pPr>
        <w:pStyle w:val="Retraitcorpsdetexte"/>
        <w:numPr>
          <w:ilvl w:val="0"/>
          <w:numId w:val="17"/>
        </w:numPr>
        <w:overflowPunct/>
        <w:autoSpaceDE/>
        <w:autoSpaceDN/>
        <w:adjustRightInd/>
        <w:spacing w:after="0"/>
        <w:textAlignment w:val="auto"/>
      </w:pPr>
      <w:r w:rsidRPr="000A0D59">
        <w:t>Inspection after cleaning: the component is removed from the pit and inspected, to check absence of any significant amount o</w:t>
      </w:r>
      <w:r>
        <w:t>f</w:t>
      </w:r>
      <w:r w:rsidRPr="000A0D59">
        <w:t xml:space="preserve"> residual sodium, before immersion in water.</w:t>
      </w:r>
    </w:p>
    <w:p w14:paraId="75DBB6C1" w14:textId="77777777" w:rsidR="002C3C25" w:rsidRPr="000A0D59" w:rsidRDefault="002C3C25" w:rsidP="00C22F97">
      <w:pPr>
        <w:pStyle w:val="Retraitcorpsdetexte"/>
        <w:ind w:left="0"/>
      </w:pPr>
      <w:r w:rsidRPr="000A0D59">
        <w:t>On Superphenix, the cleaning process was slightly different from Phenix, based on water spray. The operational feedback was also very positive.</w:t>
      </w:r>
    </w:p>
    <w:p w14:paraId="3910D035" w14:textId="77777777" w:rsidR="002C3C25" w:rsidRDefault="002C3C25" w:rsidP="002C3C25">
      <w:pPr>
        <w:pStyle w:val="Retraitcorpsdetexte"/>
        <w:jc w:val="center"/>
      </w:pPr>
      <w:r>
        <w:rPr>
          <w:noProof/>
          <w:lang w:val="fr-FR" w:eastAsia="fr-FR"/>
        </w:rPr>
        <w:drawing>
          <wp:inline distT="0" distB="0" distL="0" distR="0" wp14:anchorId="4436F15E" wp14:editId="0AD688FB">
            <wp:extent cx="2232660" cy="3473679"/>
            <wp:effectExtent l="0" t="0" r="0" b="0"/>
            <wp:docPr id="97284" name="Picture 1028" descr="\\Der17144\mes document\DONNEE\PUBLI\Russofrançais\pui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Picture 1028" descr="\\Der17144\mes document\DONNEE\PUBLI\Russofrançais\puit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730" cy="3483124"/>
                    </a:xfrm>
                    <a:prstGeom prst="rect">
                      <a:avLst/>
                    </a:prstGeom>
                    <a:noFill/>
                    <a:extLst/>
                  </pic:spPr>
                </pic:pic>
              </a:graphicData>
            </a:graphic>
          </wp:inline>
        </w:drawing>
      </w:r>
    </w:p>
    <w:p w14:paraId="6FFF13D4" w14:textId="3A160C79" w:rsidR="002C3C25" w:rsidRPr="00C22F97" w:rsidRDefault="00C22F97" w:rsidP="00C22F97">
      <w:pPr>
        <w:pStyle w:val="Retraitcorpsdetexte"/>
        <w:jc w:val="center"/>
        <w:rPr>
          <w:i/>
          <w:sz w:val="22"/>
          <w:szCs w:val="22"/>
        </w:rPr>
      </w:pPr>
      <w:r w:rsidRPr="00C22F97">
        <w:rPr>
          <w:i/>
          <w:sz w:val="22"/>
          <w:szCs w:val="22"/>
        </w:rPr>
        <w:t>FIG</w:t>
      </w:r>
      <w:r w:rsidR="002C3C25" w:rsidRPr="00C22F97">
        <w:rPr>
          <w:i/>
          <w:sz w:val="22"/>
          <w:szCs w:val="22"/>
        </w:rPr>
        <w:t>. 2. IHX cleaning in a PHENIX Cleaning pit</w:t>
      </w:r>
    </w:p>
    <w:p w14:paraId="4BE32733" w14:textId="25C7EDB2" w:rsidR="002C3C25" w:rsidRPr="00C22F97" w:rsidRDefault="002C3C25" w:rsidP="00C90C09">
      <w:pPr>
        <w:pStyle w:val="Titre4"/>
        <w:numPr>
          <w:ilvl w:val="1"/>
          <w:numId w:val="13"/>
        </w:numPr>
        <w:rPr>
          <w:lang w:val="en-US"/>
        </w:rPr>
      </w:pPr>
      <w:r w:rsidRPr="00C22F97">
        <w:rPr>
          <w:lang w:val="en-US"/>
        </w:rPr>
        <w:t>Cold trap regeneration</w:t>
      </w:r>
    </w:p>
    <w:p w14:paraId="6008F9F0" w14:textId="77777777" w:rsidR="002C3C25" w:rsidRPr="004D1716" w:rsidRDefault="002C3C25" w:rsidP="00C22F97">
      <w:pPr>
        <w:pStyle w:val="Retraitcorpsdetexte"/>
        <w:ind w:left="0"/>
      </w:pPr>
      <w:r w:rsidRPr="004D1716">
        <w:t xml:space="preserve">Several processes can be applied for the cold trap regeneration (regeneration means that the operator intends to reuse the cold trap), among them:  </w:t>
      </w:r>
    </w:p>
    <w:p w14:paraId="536951B7" w14:textId="2F41E72E" w:rsidR="002C3C25" w:rsidRPr="004D1716" w:rsidRDefault="002C3C25" w:rsidP="002C3C25">
      <w:pPr>
        <w:pStyle w:val="Retraitcorpsdetexte"/>
      </w:pPr>
      <w:r>
        <w:lastRenderedPageBreak/>
        <w:t>-</w:t>
      </w:r>
      <w:r w:rsidRPr="004D1716">
        <w:t xml:space="preserve">Thermolysis: after </w:t>
      </w:r>
      <w:r w:rsidR="00BC017D">
        <w:t>Na</w:t>
      </w:r>
      <w:r w:rsidRPr="004D1716">
        <w:t xml:space="preserve"> draining, the cold trap is heated up</w:t>
      </w:r>
      <w:r w:rsidR="00C22F97">
        <w:t xml:space="preserve"> in order to induce the thermal </w:t>
      </w:r>
      <w:r w:rsidRPr="004D1716">
        <w:t xml:space="preserve">decomposition of </w:t>
      </w:r>
      <w:r w:rsidR="00BC017D">
        <w:t>NaH</w:t>
      </w:r>
      <w:r w:rsidRPr="004D1716">
        <w:t xml:space="preserve"> and consequently production of </w:t>
      </w:r>
      <w:r>
        <w:t>(</w:t>
      </w:r>
      <w:r w:rsidRPr="004D1716">
        <w:t>tritiated</w:t>
      </w:r>
      <w:r>
        <w:t>)</w:t>
      </w:r>
      <w:r w:rsidRPr="004D1716">
        <w:t xml:space="preserve"> hydrogen. A secondary reaction between hydrogen and </w:t>
      </w:r>
      <w:r w:rsidR="00BC017D">
        <w:t>Na</w:t>
      </w:r>
      <w:r w:rsidR="00BC017D" w:rsidRPr="00BC017D">
        <w:rPr>
          <w:vertAlign w:val="subscript"/>
        </w:rPr>
        <w:t>2</w:t>
      </w:r>
      <w:r w:rsidR="00BC017D">
        <w:t>O</w:t>
      </w:r>
      <w:r w:rsidR="00BC017D" w:rsidRPr="004D1716">
        <w:t xml:space="preserve"> </w:t>
      </w:r>
      <w:r w:rsidRPr="004D1716">
        <w:t>can occur f</w:t>
      </w:r>
      <w:r w:rsidR="00BC017D">
        <w:t xml:space="preserve">rom 100°C, which produces NaOH </w:t>
      </w:r>
      <w:r w:rsidRPr="004D1716">
        <w:t>[1</w:t>
      </w:r>
      <w:r>
        <w:t>0</w:t>
      </w:r>
      <w:r w:rsidRPr="004D1716">
        <w:t>].</w:t>
      </w:r>
      <w:r>
        <w:t xml:space="preserve"> </w:t>
      </w:r>
    </w:p>
    <w:p w14:paraId="21513A51" w14:textId="4AF70271" w:rsidR="002C3C25" w:rsidRDefault="002C3C25" w:rsidP="00BC017D">
      <w:pPr>
        <w:pStyle w:val="Retraitcorpsdetexte"/>
      </w:pPr>
      <w:r>
        <w:t>-</w:t>
      </w:r>
      <w:r w:rsidRPr="004D1716">
        <w:t xml:space="preserve">Dissolution of </w:t>
      </w:r>
      <w:r w:rsidR="00BC017D">
        <w:t>Na</w:t>
      </w:r>
      <w:r w:rsidR="00BC017D" w:rsidRPr="00BC017D">
        <w:rPr>
          <w:vertAlign w:val="subscript"/>
        </w:rPr>
        <w:t>2</w:t>
      </w:r>
      <w:r w:rsidR="00BC017D">
        <w:t>O</w:t>
      </w:r>
      <w:r w:rsidR="00BC017D" w:rsidRPr="004D1716">
        <w:t xml:space="preserve"> and </w:t>
      </w:r>
      <w:r w:rsidR="00BC017D">
        <w:t>NaH</w:t>
      </w:r>
      <w:r w:rsidR="00BC017D" w:rsidRPr="004D1716">
        <w:t xml:space="preserve"> </w:t>
      </w:r>
      <w:r w:rsidRPr="004D1716">
        <w:t xml:space="preserve">in liquid </w:t>
      </w:r>
      <w:r w:rsidR="00BC017D">
        <w:t>Na</w:t>
      </w:r>
      <w:r w:rsidRPr="004D1716">
        <w:t xml:space="preserve"> followed by adequate extraction:</w:t>
      </w:r>
      <w:r w:rsidR="00BC017D">
        <w:t xml:space="preserve"> </w:t>
      </w:r>
      <w:r w:rsidRPr="004D1716">
        <w:t>PRIAM process (Fig 3) [1</w:t>
      </w:r>
      <w:r>
        <w:t>0</w:t>
      </w:r>
      <w:r w:rsidRPr="004D1716">
        <w:t>]</w:t>
      </w:r>
      <w:r w:rsidR="00BC017D">
        <w:t xml:space="preserve"> is</w:t>
      </w:r>
      <w:r w:rsidRPr="004D1716">
        <w:t xml:space="preserve"> based on the circulation of hot </w:t>
      </w:r>
      <w:r w:rsidR="00BC017D">
        <w:t>Na</w:t>
      </w:r>
      <w:r w:rsidRPr="004D1716">
        <w:t xml:space="preserve"> through the cold trap, which induces the dissolution of </w:t>
      </w:r>
      <w:r w:rsidR="00BC017D">
        <w:t>Na</w:t>
      </w:r>
      <w:r w:rsidR="00BC017D" w:rsidRPr="00BC017D">
        <w:rPr>
          <w:vertAlign w:val="subscript"/>
        </w:rPr>
        <w:t>2</w:t>
      </w:r>
      <w:r w:rsidR="00BC017D">
        <w:t>O</w:t>
      </w:r>
      <w:r w:rsidRPr="004D1716">
        <w:t xml:space="preserve"> and </w:t>
      </w:r>
      <w:r w:rsidR="00BC017D">
        <w:t>NaH</w:t>
      </w:r>
      <w:r w:rsidRPr="004D1716">
        <w:t xml:space="preserve">. Hydrogen and tritium are extracted thanks to permeators, equipped with nickel membranes, put under secondary vacuum, then trapped as metallic hydrides. Oxygen is trapped alone by an auxiliary cold trap, which can be treated by a treatment process only dedicated to sodium oxide. This process </w:t>
      </w:r>
      <w:r w:rsidR="00BD4476">
        <w:t>was</w:t>
      </w:r>
      <w:r w:rsidRPr="004D1716">
        <w:t xml:space="preserve"> selected for EFR project.</w:t>
      </w:r>
    </w:p>
    <w:p w14:paraId="011210D7" w14:textId="4094D0FB" w:rsidR="00C22F97" w:rsidRDefault="00C22F97" w:rsidP="00C22F97">
      <w:pPr>
        <w:pStyle w:val="Retraitcorpsdetexte"/>
        <w:jc w:val="center"/>
      </w:pPr>
      <w:r w:rsidRPr="0042072E">
        <w:rPr>
          <w:rFonts w:ascii="Cambria" w:eastAsia="Cambria" w:hAnsi="Cambria"/>
          <w:noProof/>
          <w:szCs w:val="24"/>
          <w:lang w:val="fr-FR" w:eastAsia="fr-FR"/>
        </w:rPr>
        <w:drawing>
          <wp:inline distT="0" distB="0" distL="0" distR="0" wp14:anchorId="28221290" wp14:editId="3E2EEEF0">
            <wp:extent cx="2407920" cy="147256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702" cy="1473655"/>
                    </a:xfrm>
                    <a:prstGeom prst="rect">
                      <a:avLst/>
                    </a:prstGeom>
                    <a:noFill/>
                    <a:ln>
                      <a:noFill/>
                    </a:ln>
                    <a:effectLst/>
                    <a:extLst/>
                  </pic:spPr>
                </pic:pic>
              </a:graphicData>
            </a:graphic>
          </wp:inline>
        </w:drawing>
      </w:r>
    </w:p>
    <w:p w14:paraId="4A7FD670" w14:textId="213600BB" w:rsidR="00C22F97" w:rsidRPr="00C22F97" w:rsidRDefault="00C22F97" w:rsidP="00C22F97">
      <w:pPr>
        <w:pStyle w:val="Retraitcorpsdetexte"/>
        <w:jc w:val="center"/>
        <w:rPr>
          <w:i/>
          <w:sz w:val="22"/>
          <w:szCs w:val="22"/>
        </w:rPr>
      </w:pPr>
      <w:r w:rsidRPr="00C22F97">
        <w:rPr>
          <w:i/>
          <w:sz w:val="22"/>
          <w:szCs w:val="22"/>
        </w:rPr>
        <w:t>FIG.3 PRIAM process for the Cold Trap regeneration.</w:t>
      </w:r>
    </w:p>
    <w:p w14:paraId="7233A8A0" w14:textId="67C4C49E" w:rsidR="00020319" w:rsidRPr="00FF0365" w:rsidRDefault="00FF0365" w:rsidP="00C90C09">
      <w:pPr>
        <w:pStyle w:val="Titre3"/>
        <w:numPr>
          <w:ilvl w:val="0"/>
          <w:numId w:val="13"/>
        </w:numPr>
        <w:rPr>
          <w:lang w:val="en-US"/>
        </w:rPr>
      </w:pPr>
      <w:r>
        <w:rPr>
          <w:lang w:val="en-US"/>
        </w:rPr>
        <w:t>Reactor decommissioning</w:t>
      </w:r>
      <w:r w:rsidR="00D6425F" w:rsidRPr="00FF0365">
        <w:rPr>
          <w:lang w:val="en-US"/>
        </w:rPr>
        <w:t xml:space="preserve"> </w:t>
      </w:r>
    </w:p>
    <w:p w14:paraId="4799141D" w14:textId="604C0D5A" w:rsidR="00FF0365" w:rsidRPr="00FF0365" w:rsidRDefault="00FF0365" w:rsidP="00C90C09">
      <w:pPr>
        <w:pStyle w:val="Titre4"/>
        <w:numPr>
          <w:ilvl w:val="1"/>
          <w:numId w:val="13"/>
        </w:numPr>
        <w:rPr>
          <w:lang w:val="en-US"/>
        </w:rPr>
      </w:pPr>
      <w:r w:rsidRPr="00FF0365">
        <w:rPr>
          <w:lang w:val="en-US"/>
        </w:rPr>
        <w:t>Na bulk treatment</w:t>
      </w:r>
    </w:p>
    <w:p w14:paraId="6547985D" w14:textId="7D35A880" w:rsidR="00E04B28" w:rsidRPr="00E04B28" w:rsidRDefault="00E04B28" w:rsidP="00E04B28">
      <w:pPr>
        <w:pStyle w:val="Corpsdetexte3"/>
        <w:spacing w:before="2" w:after="2"/>
        <w:rPr>
          <w:sz w:val="24"/>
          <w:szCs w:val="20"/>
        </w:rPr>
      </w:pPr>
      <w:r w:rsidRPr="00E04B28">
        <w:rPr>
          <w:sz w:val="24"/>
          <w:szCs w:val="20"/>
        </w:rPr>
        <w:t xml:space="preserve">A process, </w:t>
      </w:r>
      <w:r>
        <w:rPr>
          <w:sz w:val="24"/>
          <w:szCs w:val="20"/>
        </w:rPr>
        <w:t>nam</w:t>
      </w:r>
      <w:r w:rsidRPr="00E04B28">
        <w:rPr>
          <w:sz w:val="24"/>
          <w:szCs w:val="20"/>
        </w:rPr>
        <w:t xml:space="preserve">ed NOAH, </w:t>
      </w:r>
      <w:r w:rsidR="00BC017D" w:rsidRPr="00E04B28">
        <w:rPr>
          <w:sz w:val="24"/>
          <w:szCs w:val="20"/>
        </w:rPr>
        <w:t>conver</w:t>
      </w:r>
      <w:r w:rsidR="00BC017D">
        <w:rPr>
          <w:sz w:val="24"/>
          <w:szCs w:val="20"/>
        </w:rPr>
        <w:t>ting</w:t>
      </w:r>
      <w:r w:rsidR="00BC017D" w:rsidRPr="00E04B28">
        <w:rPr>
          <w:sz w:val="24"/>
          <w:szCs w:val="20"/>
        </w:rPr>
        <w:t xml:space="preserve"> large amounts of </w:t>
      </w:r>
      <w:r w:rsidR="00BC017D">
        <w:rPr>
          <w:sz w:val="24"/>
          <w:szCs w:val="20"/>
        </w:rPr>
        <w:t>Na</w:t>
      </w:r>
      <w:r w:rsidR="00BC017D" w:rsidRPr="00E04B28">
        <w:rPr>
          <w:sz w:val="24"/>
          <w:szCs w:val="20"/>
        </w:rPr>
        <w:t xml:space="preserve"> into </w:t>
      </w:r>
      <w:r w:rsidR="00BC017D">
        <w:rPr>
          <w:sz w:val="24"/>
          <w:szCs w:val="20"/>
        </w:rPr>
        <w:t>NaOH</w:t>
      </w:r>
      <w:r w:rsidR="00BC017D">
        <w:rPr>
          <w:sz w:val="24"/>
          <w:szCs w:val="20"/>
        </w:rPr>
        <w:t>,</w:t>
      </w:r>
      <w:r w:rsidR="00BC017D" w:rsidRPr="00E04B28">
        <w:rPr>
          <w:sz w:val="24"/>
          <w:szCs w:val="20"/>
        </w:rPr>
        <w:t xml:space="preserve"> </w:t>
      </w:r>
      <w:r w:rsidRPr="00E04B28">
        <w:rPr>
          <w:sz w:val="24"/>
          <w:szCs w:val="20"/>
        </w:rPr>
        <w:t>has been applied successfully to convert the primary sodium from Rapsodie, PFR and Superphenix. Currently NOAH is also the reference process for Phenix and the treatment unit is being built. NOAH process is based on the interaction between sodium and water (Fig 4) [11]:</w:t>
      </w:r>
    </w:p>
    <w:p w14:paraId="372C9CE6" w14:textId="77777777" w:rsidR="00E04B28" w:rsidRPr="00E04B28" w:rsidRDefault="00E04B28" w:rsidP="00E04B28">
      <w:pPr>
        <w:pStyle w:val="Corpsdetexte3"/>
        <w:spacing w:before="2" w:after="2"/>
        <w:rPr>
          <w:sz w:val="24"/>
          <w:szCs w:val="20"/>
        </w:rPr>
      </w:pPr>
    </w:p>
    <w:p w14:paraId="458C0171" w14:textId="77777777" w:rsidR="00E04B28" w:rsidRPr="00E04B28" w:rsidRDefault="00E04B28" w:rsidP="00E04B28">
      <w:pPr>
        <w:pStyle w:val="Corpsdetexte3"/>
        <w:spacing w:before="2" w:after="2"/>
        <w:jc w:val="center"/>
        <w:rPr>
          <w:sz w:val="24"/>
          <w:szCs w:val="20"/>
        </w:rPr>
      </w:pPr>
      <w:r w:rsidRPr="00E04B28">
        <w:rPr>
          <w:noProof/>
          <w:sz w:val="24"/>
          <w:szCs w:val="20"/>
          <w:lang w:val="fr-FR" w:eastAsia="fr-FR"/>
        </w:rPr>
        <w:drawing>
          <wp:inline distT="0" distB="0" distL="0" distR="0" wp14:anchorId="23EBB2F9" wp14:editId="5E4C7ACC">
            <wp:extent cx="5075314" cy="2545882"/>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4547" cy="2575594"/>
                    </a:xfrm>
                    <a:prstGeom prst="rect">
                      <a:avLst/>
                    </a:prstGeom>
                    <a:noFill/>
                    <a:ln>
                      <a:noFill/>
                    </a:ln>
                  </pic:spPr>
                </pic:pic>
              </a:graphicData>
            </a:graphic>
          </wp:inline>
        </w:drawing>
      </w:r>
    </w:p>
    <w:p w14:paraId="27201662" w14:textId="77777777" w:rsidR="00E04B28" w:rsidRPr="00E04B28" w:rsidRDefault="00E04B28" w:rsidP="00E04B28">
      <w:pPr>
        <w:pStyle w:val="Corpsdetexte3"/>
        <w:spacing w:before="2" w:after="2"/>
        <w:rPr>
          <w:sz w:val="24"/>
          <w:szCs w:val="20"/>
        </w:rPr>
      </w:pPr>
    </w:p>
    <w:p w14:paraId="15076846" w14:textId="49159059" w:rsidR="00E04B28" w:rsidRPr="00E04B28" w:rsidRDefault="00E04B28" w:rsidP="00E04B28">
      <w:pPr>
        <w:suppressAutoHyphens w:val="0"/>
        <w:spacing w:before="2" w:after="2"/>
        <w:jc w:val="center"/>
        <w:rPr>
          <w:i/>
          <w:sz w:val="22"/>
          <w:szCs w:val="22"/>
        </w:rPr>
      </w:pPr>
      <w:r w:rsidRPr="00E04B28">
        <w:rPr>
          <w:i/>
          <w:sz w:val="22"/>
          <w:szCs w:val="22"/>
        </w:rPr>
        <w:t>FIG.4. NOAH Process</w:t>
      </w:r>
    </w:p>
    <w:p w14:paraId="58380185" w14:textId="77777777" w:rsidR="00E04B28" w:rsidRPr="00E04B28" w:rsidRDefault="00E04B28" w:rsidP="00E04B28">
      <w:pPr>
        <w:pStyle w:val="Corpsdetexte3"/>
        <w:spacing w:before="2" w:after="2"/>
        <w:rPr>
          <w:sz w:val="24"/>
          <w:szCs w:val="20"/>
        </w:rPr>
      </w:pPr>
    </w:p>
    <w:p w14:paraId="4C3A5F73" w14:textId="6668D868" w:rsidR="00E04B28" w:rsidRPr="00E04B28" w:rsidRDefault="001617EB" w:rsidP="00E04B28">
      <w:pPr>
        <w:pStyle w:val="Corpsdetexte3"/>
        <w:spacing w:before="2" w:after="2"/>
        <w:rPr>
          <w:sz w:val="24"/>
          <w:szCs w:val="20"/>
        </w:rPr>
      </w:pPr>
      <w:r>
        <w:rPr>
          <w:sz w:val="24"/>
          <w:szCs w:val="20"/>
        </w:rPr>
        <w:t>Na</w:t>
      </w:r>
      <w:r w:rsidR="00E04B28" w:rsidRPr="00E04B28">
        <w:rPr>
          <w:sz w:val="24"/>
          <w:szCs w:val="20"/>
        </w:rPr>
        <w:t xml:space="preserve"> is injected in a vessel, filled of water, thanks to a “metering” pump which pushes continuously </w:t>
      </w:r>
      <w:r>
        <w:rPr>
          <w:sz w:val="24"/>
          <w:szCs w:val="20"/>
        </w:rPr>
        <w:t>Na</w:t>
      </w:r>
      <w:r w:rsidR="00E04B28" w:rsidRPr="00E04B28">
        <w:rPr>
          <w:sz w:val="24"/>
          <w:szCs w:val="20"/>
        </w:rPr>
        <w:t xml:space="preserve"> through a nozzle. It is spread out into small droplets, thanks to the water flow arriving in front of the nozzle, inducing large turbulence in this reactive zone. The resulting </w:t>
      </w:r>
      <w:r>
        <w:rPr>
          <w:sz w:val="24"/>
          <w:szCs w:val="20"/>
        </w:rPr>
        <w:lastRenderedPageBreak/>
        <w:t xml:space="preserve">NaOH </w:t>
      </w:r>
      <w:r w:rsidR="00E04B28" w:rsidRPr="00E04B28">
        <w:rPr>
          <w:sz w:val="24"/>
          <w:szCs w:val="20"/>
        </w:rPr>
        <w:t>dissolves in the water, producing aqueous soda. In steady-state conditions, the water contents 10</w:t>
      </w:r>
      <w:r>
        <w:rPr>
          <w:sz w:val="24"/>
          <w:szCs w:val="20"/>
        </w:rPr>
        <w:t xml:space="preserve"> </w:t>
      </w:r>
      <w:r w:rsidR="00E04B28" w:rsidRPr="00E04B28">
        <w:rPr>
          <w:sz w:val="24"/>
          <w:szCs w:val="20"/>
        </w:rPr>
        <w:t xml:space="preserve">moles/liter of </w:t>
      </w:r>
      <w:r>
        <w:rPr>
          <w:sz w:val="24"/>
          <w:szCs w:val="20"/>
        </w:rPr>
        <w:t>NaOH</w:t>
      </w:r>
      <w:r w:rsidR="00E04B28" w:rsidRPr="00E04B28">
        <w:rPr>
          <w:sz w:val="24"/>
          <w:szCs w:val="20"/>
        </w:rPr>
        <w:t xml:space="preserve">. Due to its dispersion in water and consequently large chemical interaction area, reaction kinetics is very fast. </w:t>
      </w:r>
      <w:r>
        <w:rPr>
          <w:sz w:val="24"/>
          <w:szCs w:val="20"/>
        </w:rPr>
        <w:t>Na</w:t>
      </w:r>
      <w:r w:rsidR="00E04B28" w:rsidRPr="00E04B28">
        <w:rPr>
          <w:sz w:val="24"/>
          <w:szCs w:val="20"/>
        </w:rPr>
        <w:t xml:space="preserve"> conversion takes place in very safe conditions because there are only a few grams of </w:t>
      </w:r>
      <w:r>
        <w:rPr>
          <w:sz w:val="24"/>
          <w:szCs w:val="20"/>
        </w:rPr>
        <w:t>Na</w:t>
      </w:r>
      <w:r w:rsidR="00E04B28" w:rsidRPr="00E04B28">
        <w:rPr>
          <w:sz w:val="24"/>
          <w:szCs w:val="20"/>
        </w:rPr>
        <w:t xml:space="preserve"> involved in the reaction at any time: the total inventory of </w:t>
      </w:r>
      <w:r>
        <w:rPr>
          <w:sz w:val="24"/>
          <w:szCs w:val="20"/>
        </w:rPr>
        <w:t>Na</w:t>
      </w:r>
      <w:r w:rsidR="00E04B28" w:rsidRPr="00E04B28">
        <w:rPr>
          <w:sz w:val="24"/>
          <w:szCs w:val="20"/>
        </w:rPr>
        <w:t xml:space="preserve"> in the system never exceeds a few grams and it is possible to end the reaction only a few seconds after </w:t>
      </w:r>
      <w:r>
        <w:rPr>
          <w:sz w:val="24"/>
          <w:szCs w:val="20"/>
        </w:rPr>
        <w:t>Na</w:t>
      </w:r>
      <w:r w:rsidR="00E04B28" w:rsidRPr="00E04B28">
        <w:rPr>
          <w:sz w:val="24"/>
          <w:szCs w:val="20"/>
        </w:rPr>
        <w:t xml:space="preserve"> pump shut-down. Hydrogen produced is dried thanks to a separation process, including various steps ie sintered filters … then it is lastly diluted in the ventilation duct exhaust air stream in a proportion of less than 1% by volume</w:t>
      </w:r>
      <w:r>
        <w:rPr>
          <w:sz w:val="24"/>
          <w:szCs w:val="20"/>
        </w:rPr>
        <w:t>.</w:t>
      </w:r>
      <w:r w:rsidR="00E04B28" w:rsidRPr="00E04B28">
        <w:rPr>
          <w:sz w:val="24"/>
          <w:szCs w:val="20"/>
        </w:rPr>
        <w:t xml:space="preserve"> It is dehumidified in order to remove the contamination carried out by the water steam. Hydrogen content is measured continuously in order to follow the overall reactive process. The aqueous soda is collected in a dedicated storage tank then several options are open:</w:t>
      </w:r>
    </w:p>
    <w:p w14:paraId="13C78EC6" w14:textId="77777777" w:rsidR="00335E56" w:rsidRPr="00335E56" w:rsidRDefault="00E04B28" w:rsidP="00925498">
      <w:pPr>
        <w:pStyle w:val="Corpsdetexte3"/>
        <w:numPr>
          <w:ilvl w:val="0"/>
          <w:numId w:val="18"/>
        </w:numPr>
        <w:suppressAutoHyphens w:val="0"/>
        <w:overflowPunct/>
        <w:autoSpaceDE/>
        <w:autoSpaceDN/>
        <w:adjustRightInd/>
        <w:spacing w:before="2" w:after="2"/>
        <w:ind w:left="360"/>
        <w:textAlignment w:val="auto"/>
        <w:rPr>
          <w:rFonts w:eastAsia="Cambria" w:cs="Calibri"/>
          <w:sz w:val="20"/>
          <w:szCs w:val="20"/>
        </w:rPr>
      </w:pPr>
      <w:r w:rsidRPr="00335E56">
        <w:rPr>
          <w:sz w:val="24"/>
          <w:szCs w:val="20"/>
        </w:rPr>
        <w:t>neutralization by means of acid i.e. hydrochloric acid, to form an aqueous saline solution, then released to the river or sea after further decontamination,</w:t>
      </w:r>
    </w:p>
    <w:p w14:paraId="2DDD8255" w14:textId="0F498D8A" w:rsidR="00335E56" w:rsidRPr="00335E56" w:rsidRDefault="00E04B28" w:rsidP="00925498">
      <w:pPr>
        <w:pStyle w:val="Corpsdetexte3"/>
        <w:numPr>
          <w:ilvl w:val="0"/>
          <w:numId w:val="18"/>
        </w:numPr>
        <w:suppressAutoHyphens w:val="0"/>
        <w:overflowPunct/>
        <w:autoSpaceDE/>
        <w:autoSpaceDN/>
        <w:adjustRightInd/>
        <w:spacing w:before="2" w:after="2"/>
        <w:ind w:left="360"/>
        <w:textAlignment w:val="auto"/>
        <w:rPr>
          <w:rFonts w:eastAsia="Cambria" w:cs="Calibri"/>
          <w:sz w:val="20"/>
          <w:szCs w:val="20"/>
        </w:rPr>
      </w:pPr>
      <w:r w:rsidRPr="00335E56">
        <w:rPr>
          <w:sz w:val="24"/>
          <w:szCs w:val="20"/>
        </w:rPr>
        <w:t>cementation and production of concrete blocks,</w:t>
      </w:r>
    </w:p>
    <w:p w14:paraId="3064BE77" w14:textId="5D0542B8" w:rsidR="00E04B28" w:rsidRPr="001617EB" w:rsidRDefault="00E04B28" w:rsidP="00041C6F">
      <w:pPr>
        <w:pStyle w:val="Corpsdetexte3"/>
        <w:numPr>
          <w:ilvl w:val="0"/>
          <w:numId w:val="18"/>
        </w:numPr>
        <w:suppressAutoHyphens w:val="0"/>
        <w:overflowPunct/>
        <w:autoSpaceDE/>
        <w:autoSpaceDN/>
        <w:adjustRightInd/>
        <w:spacing w:before="2" w:after="2"/>
        <w:ind w:left="360"/>
        <w:textAlignment w:val="auto"/>
        <w:rPr>
          <w:rFonts w:eastAsia="Cambria" w:cs="Calibri"/>
          <w:sz w:val="20"/>
          <w:szCs w:val="20"/>
        </w:rPr>
      </w:pPr>
      <w:r w:rsidRPr="001617EB">
        <w:rPr>
          <w:sz w:val="24"/>
          <w:szCs w:val="20"/>
        </w:rPr>
        <w:t>re-use to neutralize acidic effluents in Reprocessing plant.</w:t>
      </w:r>
    </w:p>
    <w:p w14:paraId="3A943B01" w14:textId="64F2D5EA" w:rsidR="00457AD1" w:rsidRPr="00457AD1" w:rsidRDefault="00457AD1" w:rsidP="00457AD1">
      <w:pPr>
        <w:pStyle w:val="Corpsdetexte3"/>
        <w:spacing w:before="2" w:after="2"/>
        <w:rPr>
          <w:rFonts w:eastAsia="Cambria" w:cs="Calibri"/>
          <w:sz w:val="24"/>
          <w:szCs w:val="24"/>
        </w:rPr>
      </w:pPr>
      <w:r w:rsidRPr="00457AD1">
        <w:rPr>
          <w:rFonts w:eastAsia="Cambria" w:cs="Calibri"/>
          <w:sz w:val="24"/>
          <w:szCs w:val="24"/>
        </w:rPr>
        <w:t xml:space="preserve">The NOAH process has </w:t>
      </w:r>
      <w:r w:rsidR="00335E56">
        <w:rPr>
          <w:rFonts w:eastAsia="Cambria" w:cs="Calibri"/>
          <w:sz w:val="24"/>
          <w:szCs w:val="24"/>
        </w:rPr>
        <w:t>been continuously improved, thanks to</w:t>
      </w:r>
      <w:r w:rsidRPr="00457AD1">
        <w:rPr>
          <w:rFonts w:eastAsia="Cambria" w:cs="Calibri"/>
          <w:sz w:val="24"/>
          <w:szCs w:val="24"/>
        </w:rPr>
        <w:t xml:space="preserve"> the operational feedback from previous applications. No major equipment failures and no safety issues occurred.</w:t>
      </w:r>
    </w:p>
    <w:p w14:paraId="5009AC33" w14:textId="0D10C7EE" w:rsidR="00457AD1" w:rsidRPr="00457AD1" w:rsidRDefault="00457AD1" w:rsidP="00457AD1">
      <w:pPr>
        <w:pStyle w:val="Corpsdetexte3"/>
        <w:rPr>
          <w:rFonts w:eastAsia="Cambria" w:cs="Calibri"/>
          <w:sz w:val="24"/>
          <w:szCs w:val="24"/>
        </w:rPr>
      </w:pPr>
      <w:r w:rsidRPr="00457AD1">
        <w:rPr>
          <w:rFonts w:eastAsia="Cambria" w:cs="Calibri"/>
          <w:sz w:val="24"/>
          <w:szCs w:val="24"/>
        </w:rPr>
        <w:t xml:space="preserve">After draining, some residual amounts of sodium remains in the main vessel, large piping, or tanks. A new process, named carbonation, </w:t>
      </w:r>
      <w:r w:rsidR="00335E56">
        <w:rPr>
          <w:rFonts w:eastAsia="Cambria" w:cs="Calibri"/>
          <w:sz w:val="24"/>
          <w:szCs w:val="24"/>
        </w:rPr>
        <w:t>can be used</w:t>
      </w:r>
      <w:r w:rsidRPr="00457AD1">
        <w:rPr>
          <w:rFonts w:eastAsia="Cambria" w:cs="Calibri"/>
          <w:sz w:val="24"/>
          <w:szCs w:val="24"/>
        </w:rPr>
        <w:t xml:space="preserve"> to convert it into </w:t>
      </w:r>
      <w:r w:rsidRPr="00457AD1">
        <w:rPr>
          <w:rFonts w:eastAsia="Cambria" w:cs="Calibri"/>
          <w:sz w:val="24"/>
          <w:szCs w:val="24"/>
          <w:lang w:val="en"/>
        </w:rPr>
        <w:t>Na</w:t>
      </w:r>
      <w:r w:rsidRPr="00457AD1">
        <w:rPr>
          <w:rFonts w:eastAsia="Cambria" w:cs="Calibri"/>
          <w:sz w:val="24"/>
          <w:szCs w:val="24"/>
          <w:vertAlign w:val="subscript"/>
          <w:lang w:val="en"/>
        </w:rPr>
        <w:t>2</w:t>
      </w:r>
      <w:r w:rsidRPr="00457AD1">
        <w:rPr>
          <w:rFonts w:eastAsia="Cambria" w:cs="Calibri"/>
          <w:sz w:val="24"/>
          <w:szCs w:val="24"/>
          <w:lang w:val="en"/>
        </w:rPr>
        <w:t>CO</w:t>
      </w:r>
      <w:r w:rsidRPr="00457AD1">
        <w:rPr>
          <w:rFonts w:eastAsia="Cambria" w:cs="Calibri"/>
          <w:sz w:val="24"/>
          <w:szCs w:val="24"/>
          <w:vertAlign w:val="subscript"/>
          <w:lang w:val="en"/>
        </w:rPr>
        <w:t>3</w:t>
      </w:r>
      <w:r w:rsidRPr="00457AD1">
        <w:rPr>
          <w:rFonts w:eastAsia="Cambria" w:cs="Calibri"/>
          <w:sz w:val="24"/>
          <w:szCs w:val="24"/>
          <w:lang w:val="en"/>
        </w:rPr>
        <w:t xml:space="preserve">.  </w:t>
      </w:r>
    </w:p>
    <w:p w14:paraId="1E2001DD"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Na(s) + H</w:t>
      </w:r>
      <w:r w:rsidRPr="00457AD1">
        <w:rPr>
          <w:rFonts w:eastAsia="Cambria" w:cs="Calibri"/>
          <w:sz w:val="24"/>
          <w:szCs w:val="24"/>
          <w:vertAlign w:val="subscript"/>
        </w:rPr>
        <w:t>2</w:t>
      </w:r>
      <w:r w:rsidRPr="00457AD1">
        <w:rPr>
          <w:rFonts w:eastAsia="Cambria" w:cs="Calibri"/>
          <w:sz w:val="24"/>
          <w:szCs w:val="24"/>
        </w:rPr>
        <w:t xml:space="preserve">O(g) </w:t>
      </w:r>
      <w:r w:rsidRPr="00457AD1">
        <w:rPr>
          <w:rFonts w:eastAsia="Cambria" w:cs="Calibri"/>
          <w:sz w:val="24"/>
          <w:szCs w:val="24"/>
          <w:lang w:val="fr-FR"/>
        </w:rPr>
        <w:sym w:font="Wingdings" w:char="F0E0"/>
      </w:r>
      <w:r w:rsidRPr="00457AD1">
        <w:rPr>
          <w:rFonts w:eastAsia="Cambria" w:cs="Calibri"/>
          <w:sz w:val="24"/>
          <w:szCs w:val="24"/>
        </w:rPr>
        <w:t xml:space="preserve"> ½ H</w:t>
      </w:r>
      <w:r w:rsidRPr="00457AD1">
        <w:rPr>
          <w:rFonts w:eastAsia="Cambria" w:cs="Calibri"/>
          <w:sz w:val="24"/>
          <w:szCs w:val="24"/>
          <w:vertAlign w:val="subscript"/>
        </w:rPr>
        <w:t>2</w:t>
      </w:r>
      <w:r w:rsidRPr="00457AD1">
        <w:rPr>
          <w:rFonts w:eastAsia="Cambria" w:cs="Calibri"/>
          <w:sz w:val="24"/>
          <w:szCs w:val="24"/>
        </w:rPr>
        <w:t xml:space="preserve">(g) + NaOH(s) then </w:t>
      </w:r>
    </w:p>
    <w:p w14:paraId="4CF42CE3"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2NaOH(s) + CO</w:t>
      </w:r>
      <w:r w:rsidRPr="00457AD1">
        <w:rPr>
          <w:rFonts w:eastAsia="Cambria" w:cs="Calibri"/>
          <w:sz w:val="24"/>
          <w:szCs w:val="24"/>
          <w:vertAlign w:val="subscript"/>
        </w:rPr>
        <w:t>2</w:t>
      </w:r>
      <w:r w:rsidRPr="00457AD1">
        <w:rPr>
          <w:rFonts w:eastAsia="Cambria" w:cs="Calibri"/>
          <w:sz w:val="24"/>
          <w:szCs w:val="24"/>
        </w:rPr>
        <w:t>(g) ↔ Na</w:t>
      </w:r>
      <w:r w:rsidRPr="00457AD1">
        <w:rPr>
          <w:rFonts w:eastAsia="Cambria" w:cs="Calibri"/>
          <w:sz w:val="24"/>
          <w:szCs w:val="24"/>
          <w:vertAlign w:val="subscript"/>
        </w:rPr>
        <w:t>2</w:t>
      </w:r>
      <w:r w:rsidRPr="00457AD1">
        <w:rPr>
          <w:rFonts w:eastAsia="Cambria" w:cs="Calibri"/>
          <w:sz w:val="24"/>
          <w:szCs w:val="24"/>
        </w:rPr>
        <w:t>CO</w:t>
      </w:r>
      <w:r w:rsidRPr="00457AD1">
        <w:rPr>
          <w:rFonts w:eastAsia="Cambria" w:cs="Calibri"/>
          <w:sz w:val="24"/>
          <w:szCs w:val="24"/>
          <w:vertAlign w:val="subscript"/>
        </w:rPr>
        <w:t>3</w:t>
      </w:r>
      <w:r w:rsidRPr="00457AD1">
        <w:rPr>
          <w:rFonts w:eastAsia="Cambria" w:cs="Calibri"/>
          <w:sz w:val="24"/>
          <w:szCs w:val="24"/>
        </w:rPr>
        <w:t>(s) + H</w:t>
      </w:r>
      <w:r w:rsidRPr="00457AD1">
        <w:rPr>
          <w:rFonts w:eastAsia="Cambria" w:cs="Calibri"/>
          <w:sz w:val="24"/>
          <w:szCs w:val="24"/>
          <w:vertAlign w:val="subscript"/>
        </w:rPr>
        <w:t>2</w:t>
      </w:r>
      <w:r w:rsidRPr="00457AD1">
        <w:rPr>
          <w:rFonts w:eastAsia="Cambria" w:cs="Calibri"/>
          <w:sz w:val="24"/>
          <w:szCs w:val="24"/>
        </w:rPr>
        <w:t xml:space="preserve">O(g) </w:t>
      </w:r>
    </w:p>
    <w:p w14:paraId="4E6AE3BF"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Na</w:t>
      </w:r>
      <w:r w:rsidRPr="00457AD1">
        <w:rPr>
          <w:rFonts w:eastAsia="Cambria" w:cs="Calibri"/>
          <w:sz w:val="24"/>
          <w:szCs w:val="24"/>
          <w:vertAlign w:val="subscript"/>
        </w:rPr>
        <w:t>2</w:t>
      </w:r>
      <w:r w:rsidRPr="00457AD1">
        <w:rPr>
          <w:rFonts w:eastAsia="Cambria" w:cs="Calibri"/>
          <w:sz w:val="24"/>
          <w:szCs w:val="24"/>
        </w:rPr>
        <w:t>CO</w:t>
      </w:r>
      <w:r w:rsidRPr="00457AD1">
        <w:rPr>
          <w:rFonts w:eastAsia="Cambria" w:cs="Calibri"/>
          <w:sz w:val="24"/>
          <w:szCs w:val="24"/>
          <w:vertAlign w:val="subscript"/>
        </w:rPr>
        <w:t>3</w:t>
      </w:r>
      <w:r w:rsidRPr="00457AD1">
        <w:rPr>
          <w:rFonts w:eastAsia="Cambria" w:cs="Calibri"/>
          <w:sz w:val="24"/>
          <w:szCs w:val="24"/>
        </w:rPr>
        <w:t>(s) + CO</w:t>
      </w:r>
      <w:r w:rsidRPr="00457AD1">
        <w:rPr>
          <w:rFonts w:eastAsia="Cambria" w:cs="Calibri"/>
          <w:sz w:val="24"/>
          <w:szCs w:val="24"/>
          <w:vertAlign w:val="subscript"/>
        </w:rPr>
        <w:t>2</w:t>
      </w:r>
      <w:r w:rsidRPr="00457AD1">
        <w:rPr>
          <w:rFonts w:eastAsia="Cambria" w:cs="Calibri"/>
          <w:sz w:val="24"/>
          <w:szCs w:val="24"/>
        </w:rPr>
        <w:t>(g) + H</w:t>
      </w:r>
      <w:r w:rsidRPr="00457AD1">
        <w:rPr>
          <w:rFonts w:eastAsia="Cambria" w:cs="Calibri"/>
          <w:sz w:val="24"/>
          <w:szCs w:val="24"/>
          <w:vertAlign w:val="subscript"/>
        </w:rPr>
        <w:t>2</w:t>
      </w:r>
      <w:r w:rsidRPr="00457AD1">
        <w:rPr>
          <w:rFonts w:eastAsia="Cambria" w:cs="Calibri"/>
          <w:sz w:val="24"/>
          <w:szCs w:val="24"/>
        </w:rPr>
        <w:t>O(g) ↔ 2 NaHCO</w:t>
      </w:r>
      <w:r w:rsidRPr="00457AD1">
        <w:rPr>
          <w:rFonts w:eastAsia="Cambria" w:cs="Calibri"/>
          <w:sz w:val="24"/>
          <w:szCs w:val="24"/>
          <w:vertAlign w:val="subscript"/>
        </w:rPr>
        <w:t>3</w:t>
      </w:r>
      <w:r w:rsidRPr="00457AD1">
        <w:rPr>
          <w:rFonts w:eastAsia="Cambria" w:cs="Calibri"/>
          <w:sz w:val="24"/>
          <w:szCs w:val="24"/>
        </w:rPr>
        <w:t>(s)</w:t>
      </w:r>
    </w:p>
    <w:p w14:paraId="75AFE3B6"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The main basic characteristics of this process are the following ones:</w:t>
      </w:r>
    </w:p>
    <w:p w14:paraId="77BFA856"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Hydrogen production is linked to the quantity of sodium treated and allows to follow the reaction rate</w:t>
      </w:r>
    </w:p>
    <w:p w14:paraId="0EA9E8C0"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H</w:t>
      </w:r>
      <w:r w:rsidRPr="00457AD1">
        <w:rPr>
          <w:rFonts w:eastAsia="Cambria" w:cs="Calibri"/>
          <w:sz w:val="24"/>
          <w:szCs w:val="24"/>
          <w:vertAlign w:val="subscript"/>
        </w:rPr>
        <w:t>2</w:t>
      </w:r>
      <w:r w:rsidRPr="00457AD1">
        <w:rPr>
          <w:rFonts w:eastAsia="Cambria" w:cs="Calibri"/>
          <w:sz w:val="24"/>
          <w:szCs w:val="24"/>
        </w:rPr>
        <w:t xml:space="preserve">O content is controlled to limit the amount of hydrogen produced, </w:t>
      </w:r>
    </w:p>
    <w:p w14:paraId="2752CAD2"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Temperature is controlled to avoid water condensation and potential local direct interaction between condensed water and metallic sodium,</w:t>
      </w:r>
    </w:p>
    <w:p w14:paraId="2E3B8F31"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CO</w:t>
      </w:r>
      <w:r w:rsidRPr="00457AD1">
        <w:rPr>
          <w:rFonts w:eastAsia="Cambria" w:cs="Calibri"/>
          <w:sz w:val="24"/>
          <w:szCs w:val="24"/>
          <w:vertAlign w:val="subscript"/>
        </w:rPr>
        <w:t>2</w:t>
      </w:r>
      <w:r w:rsidRPr="00457AD1">
        <w:rPr>
          <w:rFonts w:eastAsia="Cambria" w:cs="Calibri"/>
          <w:sz w:val="24"/>
          <w:szCs w:val="24"/>
        </w:rPr>
        <w:t xml:space="preserve"> is introduced in excess in order to avoid any soda formation,</w:t>
      </w:r>
    </w:p>
    <w:p w14:paraId="3DF1076B"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A solid Na</w:t>
      </w:r>
      <w:r w:rsidRPr="00457AD1">
        <w:rPr>
          <w:rFonts w:eastAsia="Cambria" w:cs="Calibri"/>
          <w:sz w:val="24"/>
          <w:szCs w:val="24"/>
          <w:vertAlign w:val="subscript"/>
        </w:rPr>
        <w:t>2</w:t>
      </w:r>
      <w:r w:rsidRPr="00457AD1">
        <w:rPr>
          <w:rFonts w:eastAsia="Cambria" w:cs="Calibri"/>
          <w:sz w:val="24"/>
          <w:szCs w:val="24"/>
        </w:rPr>
        <w:t>CO</w:t>
      </w:r>
      <w:r w:rsidRPr="00457AD1">
        <w:rPr>
          <w:rFonts w:eastAsia="Cambria" w:cs="Calibri"/>
          <w:sz w:val="24"/>
          <w:szCs w:val="24"/>
          <w:vertAlign w:val="subscript"/>
        </w:rPr>
        <w:t>3</w:t>
      </w:r>
      <w:r w:rsidRPr="00457AD1">
        <w:rPr>
          <w:rFonts w:eastAsia="Cambria" w:cs="Calibri"/>
          <w:sz w:val="24"/>
          <w:szCs w:val="24"/>
        </w:rPr>
        <w:t xml:space="preserve"> layer is formed above the sodium, with large volume expansion, which facilitates the gas ingress through the carbonate layer (Fig 5). </w:t>
      </w:r>
    </w:p>
    <w:p w14:paraId="62B66BAF" w14:textId="77777777" w:rsidR="00457AD1" w:rsidRPr="00457AD1" w:rsidRDefault="00457AD1" w:rsidP="00457AD1">
      <w:pPr>
        <w:pStyle w:val="Corpsdetexte3"/>
        <w:jc w:val="center"/>
        <w:rPr>
          <w:rFonts w:eastAsia="Cambria" w:cs="Calibri"/>
          <w:sz w:val="24"/>
          <w:szCs w:val="24"/>
        </w:rPr>
      </w:pPr>
      <w:r w:rsidRPr="00457AD1">
        <w:rPr>
          <w:noProof/>
          <w:sz w:val="24"/>
          <w:szCs w:val="24"/>
          <w:lang w:val="fr-FR" w:eastAsia="fr-FR"/>
        </w:rPr>
        <w:drawing>
          <wp:inline distT="0" distB="0" distL="0" distR="0" wp14:anchorId="1F3FA952" wp14:editId="684F7D3D">
            <wp:extent cx="2420599" cy="1752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0599" cy="1752600"/>
                    </a:xfrm>
                    <a:prstGeom prst="rect">
                      <a:avLst/>
                    </a:prstGeom>
                    <a:noFill/>
                    <a:ln>
                      <a:noFill/>
                    </a:ln>
                  </pic:spPr>
                </pic:pic>
              </a:graphicData>
            </a:graphic>
          </wp:inline>
        </w:drawing>
      </w:r>
    </w:p>
    <w:p w14:paraId="0B4E1449" w14:textId="43F44D02" w:rsidR="00457AD1" w:rsidRPr="00457AD1" w:rsidRDefault="00457AD1" w:rsidP="00457AD1">
      <w:pPr>
        <w:suppressAutoHyphens w:val="0"/>
        <w:spacing w:before="2" w:after="2" w:line="360" w:lineRule="auto"/>
        <w:jc w:val="center"/>
        <w:rPr>
          <w:i/>
          <w:sz w:val="22"/>
          <w:szCs w:val="22"/>
          <w:lang w:eastAsia="ja-JP"/>
        </w:rPr>
      </w:pPr>
      <w:r w:rsidRPr="00457AD1">
        <w:rPr>
          <w:i/>
          <w:sz w:val="22"/>
          <w:szCs w:val="22"/>
          <w:lang w:eastAsia="ja-JP"/>
        </w:rPr>
        <w:t>FIG.5. Carbonation process: Na converted into Na</w:t>
      </w:r>
      <w:r w:rsidRPr="00457AD1">
        <w:rPr>
          <w:i/>
          <w:sz w:val="22"/>
          <w:szCs w:val="22"/>
          <w:vertAlign w:val="subscript"/>
          <w:lang w:eastAsia="ja-JP"/>
        </w:rPr>
        <w:t>2</w:t>
      </w:r>
      <w:r w:rsidRPr="00457AD1">
        <w:rPr>
          <w:i/>
          <w:sz w:val="22"/>
          <w:szCs w:val="22"/>
          <w:lang w:eastAsia="ja-JP"/>
        </w:rPr>
        <w:t>CO</w:t>
      </w:r>
      <w:r w:rsidRPr="00457AD1">
        <w:rPr>
          <w:i/>
          <w:sz w:val="22"/>
          <w:szCs w:val="22"/>
          <w:vertAlign w:val="subscript"/>
          <w:lang w:eastAsia="ja-JP"/>
        </w:rPr>
        <w:t>3</w:t>
      </w:r>
      <w:r w:rsidRPr="00457AD1">
        <w:rPr>
          <w:i/>
          <w:sz w:val="22"/>
          <w:szCs w:val="22"/>
          <w:lang w:eastAsia="ja-JP"/>
        </w:rPr>
        <w:t>.</w:t>
      </w:r>
    </w:p>
    <w:p w14:paraId="4D6CE3B9"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 xml:space="preserve">CEA researchers have determined kinetics. Even if the basic process is well mastered, it is necessary to carry out additional experimental tests with mock-ups representing some specific geometry, in order to demonstrate the full accessibility of all parts of the Na retentions. This </w:t>
      </w:r>
      <w:r w:rsidRPr="00457AD1">
        <w:rPr>
          <w:rFonts w:eastAsia="Cambria" w:cs="Calibri"/>
          <w:sz w:val="24"/>
          <w:szCs w:val="24"/>
        </w:rPr>
        <w:lastRenderedPageBreak/>
        <w:t xml:space="preserve">process has been successfully applied for Superphenix (SPX) for the Fuel Storage Drum in 1988, then for the primary vessel in 2018. </w:t>
      </w:r>
    </w:p>
    <w:p w14:paraId="65691AAE" w14:textId="5DD1673A" w:rsidR="00457AD1" w:rsidRPr="00457AD1" w:rsidRDefault="00457AD1" w:rsidP="00457AD1">
      <w:pPr>
        <w:pStyle w:val="Corpsdetexte3"/>
        <w:rPr>
          <w:rFonts w:eastAsia="Cambria" w:cs="Calibri"/>
          <w:sz w:val="24"/>
          <w:szCs w:val="24"/>
        </w:rPr>
      </w:pPr>
      <w:r w:rsidRPr="00457AD1">
        <w:rPr>
          <w:rFonts w:eastAsia="Cambria" w:cs="Calibri"/>
          <w:sz w:val="24"/>
          <w:szCs w:val="24"/>
        </w:rPr>
        <w:t xml:space="preserve">During reactor operation, cleaning pits have been used extensively to clean up the residual amount of </w:t>
      </w:r>
      <w:r w:rsidR="00335E56">
        <w:rPr>
          <w:rFonts w:eastAsia="Cambria" w:cs="Calibri"/>
          <w:sz w:val="24"/>
          <w:szCs w:val="24"/>
        </w:rPr>
        <w:t>Na</w:t>
      </w:r>
      <w:r w:rsidRPr="00457AD1">
        <w:rPr>
          <w:rFonts w:eastAsia="Cambria" w:cs="Calibri"/>
          <w:sz w:val="24"/>
          <w:szCs w:val="24"/>
        </w:rPr>
        <w:t>, located on some specific components, prior</w:t>
      </w:r>
      <w:r w:rsidR="00335E56">
        <w:rPr>
          <w:rFonts w:eastAsia="Cambria" w:cs="Calibri"/>
          <w:sz w:val="24"/>
          <w:szCs w:val="24"/>
        </w:rPr>
        <w:t xml:space="preserve"> to their inspection and repair.</w:t>
      </w:r>
    </w:p>
    <w:p w14:paraId="0C316353" w14:textId="77777777" w:rsidR="00457AD1" w:rsidRPr="00457AD1" w:rsidRDefault="00457AD1" w:rsidP="00457AD1">
      <w:pPr>
        <w:pStyle w:val="Corpsdetexte3"/>
        <w:rPr>
          <w:rFonts w:eastAsia="Cambria" w:cs="Calibri"/>
          <w:sz w:val="24"/>
          <w:szCs w:val="24"/>
        </w:rPr>
      </w:pPr>
      <w:r w:rsidRPr="00457AD1">
        <w:rPr>
          <w:rFonts w:eastAsia="Cambria" w:cs="Calibri"/>
          <w:sz w:val="24"/>
          <w:szCs w:val="24"/>
        </w:rPr>
        <w:t xml:space="preserve">Specific and new cleaning units can be needed under decommissioning operations to have a treatment process for some specific components, loaded with sodium compounds: pure sodium, sodium oxide, sodium hydride. The most representative of these components is the cold trap, loaded with sodium compounds. Several processes can be applied for their final treatment:  </w:t>
      </w:r>
    </w:p>
    <w:p w14:paraId="5DBC2005" w14:textId="566229B8"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 xml:space="preserve">Thermolysis as it was described in paragraph III (Maintenance), with improved procedures,, followed by WVN process (Water Vapor &amp; Nitrogen). This process has been applied successfully by FRAMATOME, on Superphenix intermediate cold traps, mainly loaded with </w:t>
      </w:r>
      <w:r w:rsidR="00335E56">
        <w:rPr>
          <w:rFonts w:eastAsia="Cambria" w:cs="Calibri"/>
          <w:sz w:val="24"/>
          <w:szCs w:val="24"/>
        </w:rPr>
        <w:t>NaH</w:t>
      </w:r>
      <w:r w:rsidRPr="00457AD1">
        <w:rPr>
          <w:rFonts w:eastAsia="Cambria" w:cs="Calibri"/>
          <w:sz w:val="24"/>
          <w:szCs w:val="24"/>
        </w:rPr>
        <w:t xml:space="preserve">, contaminated by tritium.  </w:t>
      </w:r>
    </w:p>
    <w:p w14:paraId="15255ADA" w14:textId="37251418"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Alcohol cleaning, after Na draining, has also been investigated in the past, due to the low reaction rate between sodium and heavy alcohol (i.e. ethylcarbitol), diluted in an inert organic fluid. This method was never implemented, after the occurrence of accident close to Rapsodie reactor, occurred in 1994 March 31st [1</w:t>
      </w:r>
      <w:r w:rsidR="00335E56">
        <w:rPr>
          <w:rFonts w:eastAsia="Cambria" w:cs="Calibri"/>
          <w:sz w:val="24"/>
          <w:szCs w:val="24"/>
        </w:rPr>
        <w:t>3</w:t>
      </w:r>
      <w:r w:rsidRPr="00457AD1">
        <w:rPr>
          <w:rFonts w:eastAsia="Cambria" w:cs="Calibri"/>
          <w:sz w:val="24"/>
          <w:szCs w:val="24"/>
        </w:rPr>
        <w:t>],</w:t>
      </w:r>
      <w:r w:rsidR="00335E56">
        <w:rPr>
          <w:rFonts w:eastAsia="Cambria" w:cs="Calibri"/>
          <w:sz w:val="24"/>
          <w:szCs w:val="24"/>
        </w:rPr>
        <w:t xml:space="preserve"> then in KIT in 1996 March 8th </w:t>
      </w:r>
      <w:r w:rsidRPr="00457AD1">
        <w:rPr>
          <w:rFonts w:eastAsia="Cambria" w:cs="Calibri"/>
          <w:sz w:val="24"/>
          <w:szCs w:val="24"/>
        </w:rPr>
        <w:t xml:space="preserve">, using heavy alcohol to clean-up residual </w:t>
      </w:r>
      <w:r w:rsidR="00335E56">
        <w:rPr>
          <w:rFonts w:eastAsia="Cambria" w:cs="Calibri"/>
          <w:sz w:val="24"/>
          <w:szCs w:val="24"/>
        </w:rPr>
        <w:t>Na</w:t>
      </w:r>
      <w:r w:rsidRPr="00457AD1">
        <w:rPr>
          <w:rFonts w:eastAsia="Cambria" w:cs="Calibri"/>
          <w:sz w:val="24"/>
          <w:szCs w:val="24"/>
        </w:rPr>
        <w:t xml:space="preserve"> located in a storage tank. Consequently, this process is not used in CEA, since 1994.</w:t>
      </w:r>
    </w:p>
    <w:p w14:paraId="551B1A69"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Water cleaning, after sodium draining, by introduction of steam with a inert carrier gas (nitrogen). The reaction rate can be monitored theoretically by controlling the water content (dew point) in the carrier gas; nevertheless, due to the very high reactive surface (crystals spread out in the packing) and due to the complex geometry of the internals, it is rather impossible to guaranty a continuous and safe process.</w:t>
      </w:r>
    </w:p>
    <w:p w14:paraId="0BD11759" w14:textId="6F0F2DBA"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 xml:space="preserve">Carbonation, after </w:t>
      </w:r>
      <w:r w:rsidR="00335E56">
        <w:rPr>
          <w:rFonts w:eastAsia="Cambria" w:cs="Calibri"/>
          <w:sz w:val="24"/>
          <w:szCs w:val="24"/>
        </w:rPr>
        <w:t>Na</w:t>
      </w:r>
      <w:r w:rsidRPr="00457AD1">
        <w:rPr>
          <w:rFonts w:eastAsia="Cambria" w:cs="Calibri"/>
          <w:sz w:val="24"/>
          <w:szCs w:val="24"/>
        </w:rPr>
        <w:t xml:space="preserve"> </w:t>
      </w:r>
      <w:r w:rsidR="00335E56">
        <w:rPr>
          <w:rFonts w:eastAsia="Cambria" w:cs="Calibri"/>
          <w:sz w:val="24"/>
          <w:szCs w:val="24"/>
        </w:rPr>
        <w:t>drai</w:t>
      </w:r>
      <w:r w:rsidRPr="00457AD1">
        <w:rPr>
          <w:rFonts w:eastAsia="Cambria" w:cs="Calibri"/>
          <w:sz w:val="24"/>
          <w:szCs w:val="24"/>
        </w:rPr>
        <w:t xml:space="preserve">ning, by introduction of water vapor and </w:t>
      </w:r>
      <w:r w:rsidR="00335E56">
        <w:rPr>
          <w:rFonts w:eastAsia="Cambria" w:cs="Calibri"/>
          <w:sz w:val="24"/>
          <w:szCs w:val="24"/>
        </w:rPr>
        <w:t>CO</w:t>
      </w:r>
      <w:r w:rsidR="00335E56" w:rsidRPr="00335E56">
        <w:rPr>
          <w:rFonts w:eastAsia="Cambria" w:cs="Calibri"/>
          <w:sz w:val="24"/>
          <w:szCs w:val="24"/>
          <w:vertAlign w:val="subscript"/>
        </w:rPr>
        <w:t>2</w:t>
      </w:r>
      <w:r w:rsidRPr="00457AD1">
        <w:rPr>
          <w:rFonts w:eastAsia="Cambria" w:cs="Calibri"/>
          <w:sz w:val="24"/>
          <w:szCs w:val="24"/>
        </w:rPr>
        <w:t xml:space="preserve"> in the cold trap.</w:t>
      </w:r>
    </w:p>
    <w:p w14:paraId="6F7965B4" w14:textId="77777777" w:rsidR="00457AD1" w:rsidRPr="00457AD1" w:rsidRDefault="00457AD1" w:rsidP="00C90C09">
      <w:pPr>
        <w:pStyle w:val="Corpsdetexte3"/>
        <w:numPr>
          <w:ilvl w:val="0"/>
          <w:numId w:val="18"/>
        </w:numPr>
        <w:overflowPunct/>
        <w:autoSpaceDE/>
        <w:autoSpaceDN/>
        <w:adjustRightInd/>
        <w:textAlignment w:val="auto"/>
        <w:rPr>
          <w:rFonts w:eastAsia="Cambria" w:cs="Calibri"/>
          <w:sz w:val="24"/>
          <w:szCs w:val="24"/>
        </w:rPr>
      </w:pPr>
      <w:r w:rsidRPr="00457AD1">
        <w:rPr>
          <w:rFonts w:eastAsia="Cambria" w:cs="Calibri"/>
          <w:sz w:val="24"/>
          <w:szCs w:val="24"/>
        </w:rPr>
        <w:t xml:space="preserve">Without preliminary draining cold trap cutting into slices with a saw, then cleaning with a water spray in a cleaning pit dedicated to large pieces of components, packed into a basket under inert gas.  To support the PHENIX decommissioning, an hydrolysis facility, named ELA, has been designed and the reduced scale mock-up, called PEELA, is currently qualified in CEA (Fig 6). </w:t>
      </w:r>
    </w:p>
    <w:p w14:paraId="7A657F3E" w14:textId="417AFB51" w:rsidR="00E04B28" w:rsidRDefault="00457AD1" w:rsidP="00457AD1">
      <w:pPr>
        <w:jc w:val="center"/>
      </w:pPr>
      <w:r w:rsidRPr="00180D99">
        <w:rPr>
          <w:rFonts w:eastAsia="Cambria" w:cs="Calibri"/>
          <w:noProof/>
          <w:lang w:val="fr-FR" w:eastAsia="fr-FR"/>
        </w:rPr>
        <w:drawing>
          <wp:inline distT="0" distB="0" distL="0" distR="0" wp14:anchorId="10900C89" wp14:editId="013DAAE1">
            <wp:extent cx="1301750" cy="2735513"/>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470" cy="2741229"/>
                    </a:xfrm>
                    <a:prstGeom prst="rect">
                      <a:avLst/>
                    </a:prstGeom>
                    <a:noFill/>
                    <a:ln>
                      <a:noFill/>
                    </a:ln>
                  </pic:spPr>
                </pic:pic>
              </a:graphicData>
            </a:graphic>
          </wp:inline>
        </w:drawing>
      </w:r>
    </w:p>
    <w:p w14:paraId="61AEBAE5" w14:textId="6C72D6B2" w:rsidR="00457AD1" w:rsidRPr="00457AD1" w:rsidRDefault="00457AD1" w:rsidP="00457AD1">
      <w:pPr>
        <w:pStyle w:val="Corpsdetexte3"/>
        <w:jc w:val="center"/>
        <w:rPr>
          <w:rFonts w:eastAsia="Cambria" w:cs="Calibri"/>
          <w:i/>
          <w:sz w:val="22"/>
          <w:szCs w:val="22"/>
        </w:rPr>
      </w:pPr>
      <w:r w:rsidRPr="00457AD1">
        <w:rPr>
          <w:rFonts w:eastAsia="Cambria" w:cs="Calibri"/>
          <w:i/>
          <w:sz w:val="22"/>
          <w:szCs w:val="22"/>
        </w:rPr>
        <w:t>FIG.6. PEELA facility</w:t>
      </w:r>
    </w:p>
    <w:p w14:paraId="069382EB" w14:textId="01856617" w:rsidR="00B2254F" w:rsidRPr="00B2254F" w:rsidRDefault="00B2254F" w:rsidP="00C90C09">
      <w:pPr>
        <w:pStyle w:val="Titre3"/>
        <w:numPr>
          <w:ilvl w:val="0"/>
          <w:numId w:val="13"/>
        </w:numPr>
        <w:rPr>
          <w:lang w:val="en-US"/>
        </w:rPr>
      </w:pPr>
      <w:r>
        <w:rPr>
          <w:lang w:val="en-US"/>
        </w:rPr>
        <w:lastRenderedPageBreak/>
        <w:t xml:space="preserve">Conclusions </w:t>
      </w:r>
    </w:p>
    <w:p w14:paraId="27DD01D7" w14:textId="77777777" w:rsidR="00B2254F" w:rsidRPr="007A130F" w:rsidRDefault="00B2254F" w:rsidP="00B2254F">
      <w:pPr>
        <w:suppressAutoHyphens w:val="0"/>
        <w:spacing w:after="200"/>
        <w:rPr>
          <w:sz w:val="22"/>
          <w:lang w:eastAsia="ja-JP"/>
        </w:rPr>
      </w:pPr>
      <w:r w:rsidRPr="007A130F">
        <w:rPr>
          <w:rFonts w:eastAsia="Cambria" w:cs="Calibri"/>
          <w:lang w:eastAsia="ja-JP"/>
        </w:rPr>
        <w:t>In this paper</w:t>
      </w:r>
      <w:r>
        <w:rPr>
          <w:rFonts w:eastAsia="Cambria" w:cs="Calibri"/>
          <w:lang w:eastAsia="ja-JP"/>
        </w:rPr>
        <w:t xml:space="preserve">, focused on the French experience, </w:t>
      </w:r>
      <w:r w:rsidRPr="007A130F">
        <w:rPr>
          <w:rFonts w:eastAsia="Cambria" w:cs="Calibri"/>
          <w:lang w:eastAsia="ja-JP"/>
        </w:rPr>
        <w:t>we have described the main processes linked to the use of sodium as a coolant for Sodium Fast Reactors. Most of them are also relevant for other applications of sodium, such as solar applicati</w:t>
      </w:r>
      <w:r>
        <w:rPr>
          <w:rFonts w:eastAsia="Cambria" w:cs="Calibri"/>
          <w:lang w:eastAsia="ja-JP"/>
        </w:rPr>
        <w:t>ons, study of dynamo phenomena…</w:t>
      </w:r>
      <w:r w:rsidRPr="007A130F">
        <w:rPr>
          <w:rFonts w:eastAsia="Cambria" w:cs="Calibri"/>
          <w:lang w:eastAsia="ja-JP"/>
        </w:rPr>
        <w:t xml:space="preserve">Thanks to these developments, sodium coolant technology is well mastered: sodium purification was never considered as a key issue during steady state operation and purification campaigns necessary to deal with the main pollutions ie sodium-water reaction or air ingress. Cleaning operations </w:t>
      </w:r>
      <w:r>
        <w:rPr>
          <w:rFonts w:eastAsia="Cambria" w:cs="Calibri"/>
          <w:lang w:eastAsia="ja-JP"/>
        </w:rPr>
        <w:t xml:space="preserve">using water </w:t>
      </w:r>
      <w:r w:rsidRPr="007A130F">
        <w:rPr>
          <w:rFonts w:eastAsia="Cambria" w:cs="Calibri"/>
          <w:lang w:eastAsia="ja-JP"/>
        </w:rPr>
        <w:t>are currently used in Sodium Fast Reactors, operated since many years. All the specific processes required for the decommissioning of SFR</w:t>
      </w:r>
      <w:r>
        <w:rPr>
          <w:rFonts w:eastAsia="Cambria" w:cs="Calibri"/>
          <w:lang w:eastAsia="ja-JP"/>
        </w:rPr>
        <w:t>s</w:t>
      </w:r>
      <w:r w:rsidRPr="007A130F">
        <w:rPr>
          <w:rFonts w:eastAsia="Cambria" w:cs="Calibri"/>
          <w:lang w:eastAsia="ja-JP"/>
        </w:rPr>
        <w:t xml:space="preserve"> have been developed and applied at industrial scale.</w:t>
      </w:r>
      <w:r w:rsidRPr="007A130F">
        <w:rPr>
          <w:rFonts w:eastAsia="Cambria" w:cs="Calibri"/>
          <w:sz w:val="22"/>
          <w:szCs w:val="30"/>
          <w:lang w:eastAsia="ja-JP"/>
        </w:rPr>
        <w:t xml:space="preserve">  </w:t>
      </w:r>
    </w:p>
    <w:p w14:paraId="55DD8B7A" w14:textId="77777777" w:rsidR="008E769D" w:rsidRPr="00D228F4" w:rsidRDefault="008E769D" w:rsidP="00D228F4">
      <w:pPr>
        <w:pStyle w:val="Titre3"/>
        <w:numPr>
          <w:ilvl w:val="0"/>
          <w:numId w:val="0"/>
        </w:numPr>
        <w:ind w:left="360" w:hanging="360"/>
        <w:rPr>
          <w:lang w:val="en-US"/>
        </w:rPr>
      </w:pPr>
      <w:r>
        <w:rPr>
          <w:sz w:val="28"/>
        </w:rPr>
        <w:t>Appendix 1: References</w:t>
      </w:r>
    </w:p>
    <w:p w14:paraId="768E9623" w14:textId="656C4DB6" w:rsidR="003971F6" w:rsidRDefault="003971F6" w:rsidP="003971F6">
      <w:pPr>
        <w:pStyle w:val="Retraitcorpsdetexte"/>
        <w:overflowPunct/>
        <w:autoSpaceDE/>
        <w:autoSpaceDN/>
        <w:adjustRightInd/>
        <w:spacing w:after="0"/>
        <w:ind w:left="0"/>
        <w:textAlignment w:val="auto"/>
      </w:pPr>
      <w:r>
        <w:t>[1] F. M</w:t>
      </w:r>
      <w:r w:rsidR="00775490">
        <w:t>asse</w:t>
      </w:r>
      <w:r>
        <w:t>, G. R</w:t>
      </w:r>
      <w:r w:rsidR="00D228F4">
        <w:t>ouviè</w:t>
      </w:r>
      <w:r w:rsidR="00775490">
        <w:t>re</w:t>
      </w:r>
      <w:r>
        <w:t xml:space="preserve"> « Activation, corrosion and contamination in Fast Breeder Reactors validation of models with experimental data» </w:t>
      </w:r>
      <w:r w:rsidRPr="00E54B83">
        <w:rPr>
          <w:i/>
        </w:rPr>
        <w:t>Material behaviour and physical chemistry in Liquid Metal Systems 2</w:t>
      </w:r>
      <w:r>
        <w:t>, Edited by H.U. BORGSTEDT, Plenum Press 1993</w:t>
      </w:r>
    </w:p>
    <w:p w14:paraId="5722AE61" w14:textId="715E4533" w:rsidR="003971F6" w:rsidRDefault="003971F6" w:rsidP="003971F6">
      <w:pPr>
        <w:pStyle w:val="Retraitcorpsdetexte"/>
        <w:overflowPunct/>
        <w:autoSpaceDE/>
        <w:autoSpaceDN/>
        <w:adjustRightInd/>
        <w:spacing w:after="0"/>
        <w:ind w:left="0"/>
        <w:textAlignment w:val="auto"/>
      </w:pPr>
      <w:r>
        <w:t>[2] J</w:t>
      </w:r>
      <w:r w:rsidR="00D228F4">
        <w:t>.</w:t>
      </w:r>
      <w:r>
        <w:t>B</w:t>
      </w:r>
      <w:r w:rsidR="00D228F4">
        <w:t>.</w:t>
      </w:r>
      <w:r>
        <w:t xml:space="preserve"> G</w:t>
      </w:r>
      <w:r w:rsidR="00775490">
        <w:t>enin</w:t>
      </w:r>
      <w:r>
        <w:t>, L. B</w:t>
      </w:r>
      <w:r w:rsidR="00775490">
        <w:t>rissonneau</w:t>
      </w:r>
      <w:r>
        <w:t xml:space="preserve"> “Validation Against Sodium Loop Experiments of Corrosion Product Contamination Code OSCAR-Na FR17 Conference Yekaterinburg Russian Federation 2017 June 26th – 30th </w:t>
      </w:r>
    </w:p>
    <w:p w14:paraId="6888AE34" w14:textId="08278A91" w:rsidR="003971F6" w:rsidRPr="00E54B83" w:rsidRDefault="003971F6" w:rsidP="003971F6">
      <w:pPr>
        <w:pStyle w:val="Retraitcorpsdetexte"/>
        <w:overflowPunct/>
        <w:autoSpaceDE/>
        <w:autoSpaceDN/>
        <w:adjustRightInd/>
        <w:spacing w:after="0"/>
        <w:ind w:left="0"/>
        <w:textAlignment w:val="auto"/>
        <w:rPr>
          <w:i/>
        </w:rPr>
      </w:pPr>
      <w:r>
        <w:t>[3] J.N. N</w:t>
      </w:r>
      <w:r w:rsidR="00775490">
        <w:t>oden</w:t>
      </w:r>
      <w:r>
        <w:t xml:space="preserve"> A general equation for the Solubility of O2 in liquid Sodium British </w:t>
      </w:r>
      <w:r w:rsidRPr="00E54B83">
        <w:rPr>
          <w:i/>
        </w:rPr>
        <w:t>Report RB/B/N 2500 (1972)</w:t>
      </w:r>
    </w:p>
    <w:p w14:paraId="559526BE" w14:textId="19CE5CAF" w:rsidR="003971F6" w:rsidRDefault="003971F6" w:rsidP="003971F6">
      <w:pPr>
        <w:pStyle w:val="Retraitcorpsdetexte"/>
        <w:overflowPunct/>
        <w:autoSpaceDE/>
        <w:autoSpaceDN/>
        <w:adjustRightInd/>
        <w:spacing w:after="0"/>
        <w:ind w:left="0"/>
        <w:textAlignment w:val="auto"/>
      </w:pPr>
      <w:r>
        <w:t>[4] A. W</w:t>
      </w:r>
      <w:r w:rsidR="00775490">
        <w:t>ittingham</w:t>
      </w:r>
      <w:r>
        <w:t xml:space="preserve">: An equilibrium and kinetic Study of the liquid Sodium Hydrogen Reaction. </w:t>
      </w:r>
      <w:r w:rsidRPr="00E54B83">
        <w:rPr>
          <w:i/>
        </w:rPr>
        <w:t xml:space="preserve">Journal of nuclear materials. </w:t>
      </w:r>
      <w:r>
        <w:t>Vol. 60, 119, 1976</w:t>
      </w:r>
    </w:p>
    <w:p w14:paraId="38C415D0" w14:textId="65B78CDB" w:rsidR="003971F6" w:rsidRDefault="003971F6" w:rsidP="003971F6">
      <w:pPr>
        <w:pStyle w:val="Retraitcorpsdetexte"/>
        <w:overflowPunct/>
        <w:autoSpaceDE/>
        <w:autoSpaceDN/>
        <w:adjustRightInd/>
        <w:spacing w:after="0"/>
        <w:ind w:left="0"/>
        <w:textAlignment w:val="auto"/>
      </w:pPr>
      <w:r>
        <w:t xml:space="preserve">[5] C. Latgé, </w:t>
      </w:r>
      <w:r w:rsidR="00335E56">
        <w:t>Na</w:t>
      </w:r>
      <w:r>
        <w:t xml:space="preserve"> quality control, In International Conference on Fast reactors, Kyoto, Japan, 2009.</w:t>
      </w:r>
    </w:p>
    <w:p w14:paraId="1FD6A234" w14:textId="416D1654" w:rsidR="003971F6" w:rsidRDefault="003971F6" w:rsidP="003971F6">
      <w:pPr>
        <w:pStyle w:val="Retraitcorpsdetexte"/>
        <w:overflowPunct/>
        <w:autoSpaceDE/>
        <w:autoSpaceDN/>
        <w:adjustRightInd/>
        <w:spacing w:after="0"/>
        <w:ind w:left="0"/>
        <w:textAlignment w:val="auto"/>
      </w:pPr>
      <w:r>
        <w:t xml:space="preserve">[6] C. Latgé, M. Lagrange, M. Suraniti, J.B. Ricard, Development of a new cold trap concept for Fast Breeder Reactors, </w:t>
      </w:r>
      <w:r w:rsidRPr="00E54B83">
        <w:rPr>
          <w:i/>
        </w:rPr>
        <w:t>Proceedings of 4th LIMET Conf</w:t>
      </w:r>
      <w:r w:rsidR="00335E56">
        <w:rPr>
          <w:i/>
        </w:rPr>
        <w:t>.</w:t>
      </w:r>
      <w:r w:rsidRPr="00E54B83">
        <w:rPr>
          <w:i/>
        </w:rPr>
        <w:t xml:space="preserve"> </w:t>
      </w:r>
      <w:r>
        <w:t>17-21 Oct</w:t>
      </w:r>
      <w:r w:rsidR="00335E56">
        <w:t>.</w:t>
      </w:r>
      <w:bookmarkStart w:id="0" w:name="_GoBack"/>
      <w:bookmarkEnd w:id="0"/>
      <w:r>
        <w:t>, Avignon, France, 1988.</w:t>
      </w:r>
    </w:p>
    <w:p w14:paraId="471D9215" w14:textId="0A648826" w:rsidR="003971F6" w:rsidRDefault="003971F6" w:rsidP="003971F6">
      <w:pPr>
        <w:pStyle w:val="Retraitcorpsdetexte"/>
        <w:overflowPunct/>
        <w:autoSpaceDE/>
        <w:autoSpaceDN/>
        <w:adjustRightInd/>
        <w:spacing w:after="0"/>
        <w:ind w:left="0"/>
        <w:textAlignment w:val="auto"/>
      </w:pPr>
      <w:r>
        <w:t>[7] C.L</w:t>
      </w:r>
      <w:r w:rsidR="00775490">
        <w:t>atgé</w:t>
      </w:r>
      <w:r>
        <w:t>, Th.G</w:t>
      </w:r>
      <w:r w:rsidR="00775490">
        <w:t>ilardi</w:t>
      </w:r>
      <w:r>
        <w:t>, N. K</w:t>
      </w:r>
      <w:r w:rsidR="00775490">
        <w:t>hatcheressian</w:t>
      </w:r>
      <w:r>
        <w:t xml:space="preserve"> Sodium Purification Systems: requirements, tools and qualification strategies. </w:t>
      </w:r>
      <w:r w:rsidRPr="00E57A7D">
        <w:rPr>
          <w:i/>
        </w:rPr>
        <w:t>Proceedings of Conference Pamir</w:t>
      </w:r>
      <w:r>
        <w:t xml:space="preserve"> June 2014 Riga (Latvia)</w:t>
      </w:r>
    </w:p>
    <w:p w14:paraId="547A1023" w14:textId="3A2C07C3" w:rsidR="003971F6" w:rsidRPr="00E57A7D" w:rsidRDefault="003971F6" w:rsidP="003971F6">
      <w:pPr>
        <w:pStyle w:val="Retraitcorpsdetexte"/>
        <w:overflowPunct/>
        <w:autoSpaceDE/>
        <w:autoSpaceDN/>
        <w:adjustRightInd/>
        <w:spacing w:after="0"/>
        <w:ind w:left="0"/>
        <w:textAlignment w:val="auto"/>
        <w:rPr>
          <w:i/>
        </w:rPr>
      </w:pPr>
      <w:r>
        <w:t>[8] N. K</w:t>
      </w:r>
      <w:r w:rsidR="008E769D">
        <w:t>hatcheressian</w:t>
      </w:r>
      <w:r>
        <w:t>, C. L</w:t>
      </w:r>
      <w:r w:rsidR="008E769D">
        <w:t>atgé</w:t>
      </w:r>
      <w:r>
        <w:t>, X. J</w:t>
      </w:r>
      <w:r w:rsidR="008E769D">
        <w:t>oulia</w:t>
      </w:r>
      <w:r>
        <w:t>, Th. G</w:t>
      </w:r>
      <w:r w:rsidR="008E769D">
        <w:t>ilardi</w:t>
      </w:r>
      <w:r>
        <w:t>, X. M</w:t>
      </w:r>
      <w:r w:rsidR="00775490">
        <w:t>eyer</w:t>
      </w:r>
      <w:r>
        <w:t xml:space="preserve"> “Modelling of Cold Traps for Sodium Purification in Fast Reactors” </w:t>
      </w:r>
      <w:r w:rsidRPr="00E57A7D">
        <w:rPr>
          <w:i/>
        </w:rPr>
        <w:t>Proc Conf ESCAPE 22, London (UK) (2012)</w:t>
      </w:r>
    </w:p>
    <w:p w14:paraId="69C9E6C1" w14:textId="18C47365" w:rsidR="003971F6" w:rsidRDefault="003971F6" w:rsidP="003971F6">
      <w:pPr>
        <w:pStyle w:val="Retraitcorpsdetexte"/>
        <w:overflowPunct/>
        <w:autoSpaceDE/>
        <w:autoSpaceDN/>
        <w:adjustRightInd/>
        <w:spacing w:after="0"/>
        <w:ind w:left="0"/>
        <w:textAlignment w:val="auto"/>
      </w:pPr>
      <w:r>
        <w:t>[9] C. L</w:t>
      </w:r>
      <w:r w:rsidR="00775490">
        <w:t>atgé</w:t>
      </w:r>
      <w:r>
        <w:t>, S. S</w:t>
      </w:r>
      <w:r w:rsidR="00775490">
        <w:t>ellier</w:t>
      </w:r>
      <w:r>
        <w:t xml:space="preserve"> «Oxidation of zirconium-titanium alloys in liquid sodium : validation of a hot trap, determination of the kinetics», </w:t>
      </w:r>
      <w:r w:rsidRPr="00E54B83">
        <w:rPr>
          <w:i/>
        </w:rPr>
        <w:t>Material behaviour and physical chemistry in Liquid Metal Systems 2</w:t>
      </w:r>
      <w:r>
        <w:t>, Edited by H.U. BORGSTEDT, Plenum Press 1993</w:t>
      </w:r>
    </w:p>
    <w:p w14:paraId="01A6645E" w14:textId="01E231E1" w:rsidR="003971F6" w:rsidRDefault="003971F6" w:rsidP="003971F6">
      <w:pPr>
        <w:pStyle w:val="Retraitcorpsdetexte"/>
        <w:overflowPunct/>
        <w:autoSpaceDE/>
        <w:autoSpaceDN/>
        <w:adjustRightInd/>
        <w:spacing w:after="0"/>
        <w:ind w:left="0"/>
        <w:textAlignment w:val="auto"/>
      </w:pPr>
      <w:r>
        <w:t>[10] M. Blat-Y</w:t>
      </w:r>
      <w:r w:rsidR="00775490">
        <w:t>rieix</w:t>
      </w:r>
      <w:r>
        <w:t xml:space="preserve"> et al Feedback from Stainless Steels Corrosion related Issues during Maintenance Operation in Sodium Fast Reactor: SCC in caustic solution and Intergranular Corrosion by Acid Solution </w:t>
      </w:r>
      <w:r w:rsidRPr="00CD6AB9">
        <w:rPr>
          <w:i/>
        </w:rPr>
        <w:t>Proceedings of FR17 Conference</w:t>
      </w:r>
      <w:r>
        <w:t xml:space="preserve"> Yekaterinburg Russian Federation 2017 June 26th – 30th </w:t>
      </w:r>
    </w:p>
    <w:p w14:paraId="67650CFD" w14:textId="6D316AB4" w:rsidR="003971F6" w:rsidRDefault="003971F6" w:rsidP="003971F6">
      <w:pPr>
        <w:pStyle w:val="Retraitcorpsdetexte"/>
        <w:overflowPunct/>
        <w:autoSpaceDE/>
        <w:autoSpaceDN/>
        <w:adjustRightInd/>
        <w:spacing w:after="0"/>
        <w:ind w:left="0"/>
        <w:textAlignment w:val="auto"/>
      </w:pPr>
      <w:r>
        <w:t>[11] C. L</w:t>
      </w:r>
      <w:r w:rsidR="00775490">
        <w:t>atgé</w:t>
      </w:r>
      <w:r>
        <w:t xml:space="preserve"> “A new process for the removal of impurities in the cold traps of liquid metal fast reactors” </w:t>
      </w:r>
      <w:r w:rsidRPr="00DF1BC8">
        <w:rPr>
          <w:i/>
        </w:rPr>
        <w:t>Proceedings of the Technical Committee meeting on Sodium Removal &amp; Disposal from LMFBRs in normal operation and in the framework of decommissioning</w:t>
      </w:r>
      <w:r>
        <w:t>. 3-7 November 1997 Aix-en-Provence France</w:t>
      </w:r>
    </w:p>
    <w:p w14:paraId="2AB03183" w14:textId="74038143" w:rsidR="003971F6" w:rsidRDefault="003971F6" w:rsidP="003971F6">
      <w:pPr>
        <w:pStyle w:val="Retraitcorpsdetexte"/>
        <w:overflowPunct/>
        <w:autoSpaceDE/>
        <w:autoSpaceDN/>
        <w:adjustRightInd/>
        <w:spacing w:after="0"/>
        <w:ind w:left="0"/>
        <w:textAlignment w:val="auto"/>
      </w:pPr>
      <w:r>
        <w:t>[12] J. R</w:t>
      </w:r>
      <w:r w:rsidR="00775490">
        <w:t>oger</w:t>
      </w:r>
      <w:r>
        <w:t>, C. L</w:t>
      </w:r>
      <w:r w:rsidR="00775490">
        <w:t>atgé</w:t>
      </w:r>
      <w:r>
        <w:t>, G. R</w:t>
      </w:r>
      <w:r w:rsidR="00775490">
        <w:t>odriguez</w:t>
      </w:r>
      <w:r>
        <w:t xml:space="preserve"> “Transformation of sodium from the RAPSODIE fast breeder reactor into sodium hydroxide. </w:t>
      </w:r>
      <w:r w:rsidRPr="00DF1BC8">
        <w:rPr>
          <w:i/>
        </w:rPr>
        <w:t>Proceedings 3rd International Conference of the European Community on Decommissioning of Nuclear Installations</w:t>
      </w:r>
      <w:r>
        <w:t>, 1994 September 26th to 29th Luxembourg (Luxembourg)</w:t>
      </w:r>
    </w:p>
    <w:p w14:paraId="4468273C" w14:textId="30EE0480" w:rsidR="003971F6" w:rsidRDefault="003971F6" w:rsidP="003971F6">
      <w:pPr>
        <w:pStyle w:val="Retraitcorpsdetexte"/>
        <w:overflowPunct/>
        <w:autoSpaceDE/>
        <w:autoSpaceDN/>
        <w:adjustRightInd/>
        <w:spacing w:after="0"/>
        <w:ind w:left="0"/>
        <w:textAlignment w:val="auto"/>
      </w:pPr>
      <w:r>
        <w:t>[13] P. M</w:t>
      </w:r>
      <w:r w:rsidR="00775490">
        <w:t>armonier</w:t>
      </w:r>
      <w:r>
        <w:t>, R. D</w:t>
      </w:r>
      <w:r w:rsidR="00775490">
        <w:t>el Negro</w:t>
      </w:r>
      <w:r>
        <w:t xml:space="preserve"> “Information about the accident occurred near Rapsodie (1994 March 31st </w:t>
      </w:r>
      <w:r w:rsidRPr="00942890">
        <w:rPr>
          <w:i/>
        </w:rPr>
        <w:t>Annual Meeting of the International Working Group on Fast Reactors IAEA (1995_1996)</w:t>
      </w:r>
    </w:p>
    <w:sectPr w:rsidR="003971F6">
      <w:headerReference w:type="default" r:id="rId21"/>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DC253" w14:textId="77777777" w:rsidR="00501EEE" w:rsidRDefault="00501EEE">
      <w:r>
        <w:separator/>
      </w:r>
    </w:p>
  </w:endnote>
  <w:endnote w:type="continuationSeparator" w:id="0">
    <w:p w14:paraId="70F7B6D1" w14:textId="77777777" w:rsidR="00501EEE" w:rsidRDefault="0050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D7554" w14:textId="77777777" w:rsidR="00501EEE" w:rsidRDefault="00501EEE">
      <w:r>
        <w:separator/>
      </w:r>
    </w:p>
  </w:footnote>
  <w:footnote w:type="continuationSeparator" w:id="0">
    <w:p w14:paraId="14C04842" w14:textId="77777777" w:rsidR="00501EEE" w:rsidRDefault="00501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CE49" w14:textId="6C0C0DA4" w:rsidR="00F20E68" w:rsidRDefault="00F20E68" w:rsidP="00487E6D">
    <w:pPr>
      <w:pStyle w:val="En-tte"/>
      <w:tabs>
        <w:tab w:val="clear" w:pos="8640"/>
        <w:tab w:val="right" w:pos="9072"/>
      </w:tabs>
      <w:rPr>
        <w:b/>
        <w:bCs/>
        <w:sz w:val="28"/>
      </w:rPr>
    </w:pPr>
    <w:r>
      <w:rPr>
        <w:rStyle w:val="Numrodepage"/>
      </w:rPr>
      <w:fldChar w:fldCharType="begin"/>
    </w:r>
    <w:r>
      <w:rPr>
        <w:rStyle w:val="Numrodepage"/>
      </w:rPr>
      <w:instrText xml:space="preserve"> PAGE </w:instrText>
    </w:r>
    <w:r>
      <w:rPr>
        <w:rStyle w:val="Numrodepage"/>
      </w:rPr>
      <w:fldChar w:fldCharType="separate"/>
    </w:r>
    <w:r w:rsidR="00335E56">
      <w:rPr>
        <w:rStyle w:val="Numrodepage"/>
        <w:noProof/>
      </w:rPr>
      <w:t>7</w:t>
    </w:r>
    <w:r>
      <w:rPr>
        <w:rStyle w:val="Numrodepage"/>
      </w:rPr>
      <w:fldChar w:fldCharType="end"/>
    </w:r>
    <w:r>
      <w:rPr>
        <w:b/>
        <w:bCs/>
        <w:sz w:val="28"/>
      </w:rPr>
      <w:tab/>
    </w:r>
    <w:r>
      <w:rPr>
        <w:b/>
        <w:bCs/>
        <w:sz w:val="28"/>
      </w:rPr>
      <w:tab/>
      <w:t>IAEA-CN-</w:t>
    </w:r>
    <w:r w:rsidR="00110AF8">
      <w:rPr>
        <w:b/>
        <w:bCs/>
        <w:sz w:val="28"/>
      </w:rPr>
      <w:t>537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4256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8A22206"/>
    <w:multiLevelType w:val="hybridMultilevel"/>
    <w:tmpl w:val="1320007A"/>
    <w:lvl w:ilvl="0" w:tplc="B55AAEC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3D4253"/>
    <w:multiLevelType w:val="multilevel"/>
    <w:tmpl w:val="0000000C"/>
    <w:styleLink w:val="References"/>
    <w:lvl w:ilvl="0">
      <w:start w:val="1"/>
      <w:numFmt w:val="decimal"/>
      <w:lvlText w:val="[%1]"/>
      <w:lvlJc w:val="left"/>
      <w:pPr>
        <w:tabs>
          <w:tab w:val="num" w:pos="0"/>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A632D78"/>
    <w:multiLevelType w:val="hybridMultilevel"/>
    <w:tmpl w:val="6354E8BE"/>
    <w:lvl w:ilvl="0" w:tplc="22E4D62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384E71"/>
    <w:multiLevelType w:val="hybridMultilevel"/>
    <w:tmpl w:val="89E8EC84"/>
    <w:lvl w:ilvl="0" w:tplc="8270942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EC2C69"/>
    <w:multiLevelType w:val="hybridMultilevel"/>
    <w:tmpl w:val="21260BBC"/>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19055E"/>
    <w:multiLevelType w:val="multilevel"/>
    <w:tmpl w:val="0000000C"/>
    <w:name w:val="WW8Num13222"/>
    <w:numStyleLink w:val="References"/>
  </w:abstractNum>
  <w:abstractNum w:abstractNumId="17" w15:restartNumberingAfterBreak="0">
    <w:nsid w:val="68653BC8"/>
    <w:multiLevelType w:val="multilevel"/>
    <w:tmpl w:val="C31C9708"/>
    <w:lvl w:ilvl="0">
      <w:start w:val="1"/>
      <w:numFmt w:val="decimal"/>
      <w:pStyle w:val="Titre3"/>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7"/>
    <w:lvlOverride w:ilvl="0">
      <w:startOverride w:val="3"/>
    </w:lvlOverride>
  </w:num>
  <w:num w:numId="14">
    <w:abstractNumId w:val="12"/>
  </w:num>
  <w:num w:numId="15">
    <w:abstractNumId w:val="11"/>
  </w:num>
  <w:num w:numId="16">
    <w:abstractNumId w:val="10"/>
    <w:lvlOverride w:ilvl="0">
      <w:lvl w:ilvl="0">
        <w:start w:val="1"/>
        <w:numFmt w:val="bullet"/>
        <w:lvlText w:val=""/>
        <w:legacy w:legacy="1" w:legacySpace="0" w:legacyIndent="284"/>
        <w:lvlJc w:val="left"/>
        <w:pPr>
          <w:ind w:left="709" w:hanging="284"/>
        </w:pPr>
        <w:rPr>
          <w:rFonts w:ascii="Symbol" w:hAnsi="Symbol" w:cs="Times New Roman" w:hint="default"/>
          <w:sz w:val="20"/>
          <w:szCs w:val="20"/>
        </w:rPr>
      </w:lvl>
    </w:lvlOverride>
  </w:num>
  <w:num w:numId="17">
    <w:abstractNumId w:val="14"/>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14B1A"/>
    <w:rsid w:val="00020319"/>
    <w:rsid w:val="00025739"/>
    <w:rsid w:val="00066455"/>
    <w:rsid w:val="000708A8"/>
    <w:rsid w:val="0007760A"/>
    <w:rsid w:val="000777CD"/>
    <w:rsid w:val="000853DF"/>
    <w:rsid w:val="000A4E92"/>
    <w:rsid w:val="000B6A99"/>
    <w:rsid w:val="000B7618"/>
    <w:rsid w:val="000B772D"/>
    <w:rsid w:val="000C17BE"/>
    <w:rsid w:val="000C2B3A"/>
    <w:rsid w:val="000C4D20"/>
    <w:rsid w:val="000D28F6"/>
    <w:rsid w:val="000E417B"/>
    <w:rsid w:val="000E7BFF"/>
    <w:rsid w:val="000E7F3D"/>
    <w:rsid w:val="00110AF8"/>
    <w:rsid w:val="00111777"/>
    <w:rsid w:val="00116041"/>
    <w:rsid w:val="00123096"/>
    <w:rsid w:val="00124418"/>
    <w:rsid w:val="001402D2"/>
    <w:rsid w:val="001414B0"/>
    <w:rsid w:val="00147B34"/>
    <w:rsid w:val="0015449F"/>
    <w:rsid w:val="001617EB"/>
    <w:rsid w:val="00163EF9"/>
    <w:rsid w:val="00176430"/>
    <w:rsid w:val="00182766"/>
    <w:rsid w:val="001979DB"/>
    <w:rsid w:val="001A6B91"/>
    <w:rsid w:val="001A6DA6"/>
    <w:rsid w:val="001B35B1"/>
    <w:rsid w:val="001C012C"/>
    <w:rsid w:val="001C7767"/>
    <w:rsid w:val="001D3A86"/>
    <w:rsid w:val="001D7282"/>
    <w:rsid w:val="001E0A0D"/>
    <w:rsid w:val="001E21BC"/>
    <w:rsid w:val="001E2C8D"/>
    <w:rsid w:val="001F0D84"/>
    <w:rsid w:val="001F6DAF"/>
    <w:rsid w:val="002015CC"/>
    <w:rsid w:val="00207410"/>
    <w:rsid w:val="00216640"/>
    <w:rsid w:val="00247936"/>
    <w:rsid w:val="00280B8D"/>
    <w:rsid w:val="002A0472"/>
    <w:rsid w:val="002A2229"/>
    <w:rsid w:val="002A6E0D"/>
    <w:rsid w:val="002B003E"/>
    <w:rsid w:val="002B2CF6"/>
    <w:rsid w:val="002C3C25"/>
    <w:rsid w:val="002D4C83"/>
    <w:rsid w:val="002D709F"/>
    <w:rsid w:val="002E0503"/>
    <w:rsid w:val="00301983"/>
    <w:rsid w:val="00310762"/>
    <w:rsid w:val="00334979"/>
    <w:rsid w:val="00335E56"/>
    <w:rsid w:val="00340B0F"/>
    <w:rsid w:val="00343C3E"/>
    <w:rsid w:val="003574D8"/>
    <w:rsid w:val="00364E0A"/>
    <w:rsid w:val="00381AF7"/>
    <w:rsid w:val="00386374"/>
    <w:rsid w:val="003971F6"/>
    <w:rsid w:val="003B0D5C"/>
    <w:rsid w:val="003C2BB6"/>
    <w:rsid w:val="003C49C3"/>
    <w:rsid w:val="003C5FC9"/>
    <w:rsid w:val="003C6E87"/>
    <w:rsid w:val="003E481F"/>
    <w:rsid w:val="003E7F23"/>
    <w:rsid w:val="004010EA"/>
    <w:rsid w:val="00410732"/>
    <w:rsid w:val="00414D77"/>
    <w:rsid w:val="00431951"/>
    <w:rsid w:val="00432FFF"/>
    <w:rsid w:val="00433837"/>
    <w:rsid w:val="00433FAC"/>
    <w:rsid w:val="004354E3"/>
    <w:rsid w:val="004413F4"/>
    <w:rsid w:val="00450C8E"/>
    <w:rsid w:val="00453CD2"/>
    <w:rsid w:val="00457AD1"/>
    <w:rsid w:val="00462589"/>
    <w:rsid w:val="004646E6"/>
    <w:rsid w:val="00487E6D"/>
    <w:rsid w:val="004954E1"/>
    <w:rsid w:val="00495F51"/>
    <w:rsid w:val="004C383F"/>
    <w:rsid w:val="004C3FC9"/>
    <w:rsid w:val="004D034A"/>
    <w:rsid w:val="004E411A"/>
    <w:rsid w:val="004E4B08"/>
    <w:rsid w:val="004F5C24"/>
    <w:rsid w:val="00501845"/>
    <w:rsid w:val="00501EEE"/>
    <w:rsid w:val="00503348"/>
    <w:rsid w:val="005067F6"/>
    <w:rsid w:val="00533C6A"/>
    <w:rsid w:val="00543042"/>
    <w:rsid w:val="00566163"/>
    <w:rsid w:val="0058708A"/>
    <w:rsid w:val="005872DE"/>
    <w:rsid w:val="00594ADB"/>
    <w:rsid w:val="00596755"/>
    <w:rsid w:val="005A27BB"/>
    <w:rsid w:val="005C2815"/>
    <w:rsid w:val="005C5ACC"/>
    <w:rsid w:val="005D1823"/>
    <w:rsid w:val="005D1D36"/>
    <w:rsid w:val="005D4235"/>
    <w:rsid w:val="005E09E1"/>
    <w:rsid w:val="005E7A81"/>
    <w:rsid w:val="005F2FE9"/>
    <w:rsid w:val="005F7D8B"/>
    <w:rsid w:val="00600F3F"/>
    <w:rsid w:val="006242A2"/>
    <w:rsid w:val="00632BEA"/>
    <w:rsid w:val="0065550F"/>
    <w:rsid w:val="00660F2B"/>
    <w:rsid w:val="006645D6"/>
    <w:rsid w:val="00686094"/>
    <w:rsid w:val="00686A63"/>
    <w:rsid w:val="00696557"/>
    <w:rsid w:val="006A1D00"/>
    <w:rsid w:val="006A3C3B"/>
    <w:rsid w:val="006B2376"/>
    <w:rsid w:val="006C638E"/>
    <w:rsid w:val="006D03FF"/>
    <w:rsid w:val="006D18B0"/>
    <w:rsid w:val="006E1787"/>
    <w:rsid w:val="006F13D1"/>
    <w:rsid w:val="006F7986"/>
    <w:rsid w:val="00711B6D"/>
    <w:rsid w:val="00724D62"/>
    <w:rsid w:val="00730AD7"/>
    <w:rsid w:val="00731FAE"/>
    <w:rsid w:val="00733FE4"/>
    <w:rsid w:val="00735745"/>
    <w:rsid w:val="00762FFF"/>
    <w:rsid w:val="007632CF"/>
    <w:rsid w:val="00766791"/>
    <w:rsid w:val="0077285C"/>
    <w:rsid w:val="00775490"/>
    <w:rsid w:val="00780BDB"/>
    <w:rsid w:val="007A04B5"/>
    <w:rsid w:val="007A1EB0"/>
    <w:rsid w:val="007C09EE"/>
    <w:rsid w:val="007D42BB"/>
    <w:rsid w:val="00802734"/>
    <w:rsid w:val="0080395E"/>
    <w:rsid w:val="00810AF1"/>
    <w:rsid w:val="00811FED"/>
    <w:rsid w:val="00812B3F"/>
    <w:rsid w:val="0082490B"/>
    <w:rsid w:val="0082516D"/>
    <w:rsid w:val="00835433"/>
    <w:rsid w:val="00846518"/>
    <w:rsid w:val="00846C64"/>
    <w:rsid w:val="00857F40"/>
    <w:rsid w:val="008748C6"/>
    <w:rsid w:val="00887AA4"/>
    <w:rsid w:val="00887D22"/>
    <w:rsid w:val="00891572"/>
    <w:rsid w:val="008955CD"/>
    <w:rsid w:val="00895A5B"/>
    <w:rsid w:val="0089701F"/>
    <w:rsid w:val="008A25D8"/>
    <w:rsid w:val="008A2D0A"/>
    <w:rsid w:val="008A45EA"/>
    <w:rsid w:val="008E769D"/>
    <w:rsid w:val="00903036"/>
    <w:rsid w:val="00904C31"/>
    <w:rsid w:val="00916A5E"/>
    <w:rsid w:val="009202D4"/>
    <w:rsid w:val="009263A1"/>
    <w:rsid w:val="00931C0C"/>
    <w:rsid w:val="009347E6"/>
    <w:rsid w:val="009355FF"/>
    <w:rsid w:val="009A2252"/>
    <w:rsid w:val="009B4420"/>
    <w:rsid w:val="009C125F"/>
    <w:rsid w:val="009C3683"/>
    <w:rsid w:val="009D0475"/>
    <w:rsid w:val="009D7FF4"/>
    <w:rsid w:val="009E1F76"/>
    <w:rsid w:val="009E6821"/>
    <w:rsid w:val="009F1377"/>
    <w:rsid w:val="009F6A57"/>
    <w:rsid w:val="00A06342"/>
    <w:rsid w:val="00A34D75"/>
    <w:rsid w:val="00A40C09"/>
    <w:rsid w:val="00A51E92"/>
    <w:rsid w:val="00A532D3"/>
    <w:rsid w:val="00A54899"/>
    <w:rsid w:val="00A63100"/>
    <w:rsid w:val="00A8265F"/>
    <w:rsid w:val="00A82869"/>
    <w:rsid w:val="00A8604F"/>
    <w:rsid w:val="00A87606"/>
    <w:rsid w:val="00A95B81"/>
    <w:rsid w:val="00A97F6C"/>
    <w:rsid w:val="00AA56BB"/>
    <w:rsid w:val="00AB4925"/>
    <w:rsid w:val="00AB67C1"/>
    <w:rsid w:val="00AB7B5D"/>
    <w:rsid w:val="00AD6865"/>
    <w:rsid w:val="00AE1C07"/>
    <w:rsid w:val="00B0130D"/>
    <w:rsid w:val="00B202DF"/>
    <w:rsid w:val="00B2254F"/>
    <w:rsid w:val="00B22624"/>
    <w:rsid w:val="00B2416A"/>
    <w:rsid w:val="00B32F59"/>
    <w:rsid w:val="00B41A7F"/>
    <w:rsid w:val="00B5038A"/>
    <w:rsid w:val="00B5220C"/>
    <w:rsid w:val="00B57A2D"/>
    <w:rsid w:val="00B66134"/>
    <w:rsid w:val="00B77769"/>
    <w:rsid w:val="00B8107F"/>
    <w:rsid w:val="00B84E7D"/>
    <w:rsid w:val="00B95DCA"/>
    <w:rsid w:val="00BA52B9"/>
    <w:rsid w:val="00BB1C65"/>
    <w:rsid w:val="00BB1E10"/>
    <w:rsid w:val="00BB4588"/>
    <w:rsid w:val="00BB70AE"/>
    <w:rsid w:val="00BC017D"/>
    <w:rsid w:val="00BD10FB"/>
    <w:rsid w:val="00BD4476"/>
    <w:rsid w:val="00BD4A0E"/>
    <w:rsid w:val="00BF5143"/>
    <w:rsid w:val="00C03593"/>
    <w:rsid w:val="00C22F97"/>
    <w:rsid w:val="00C22FC3"/>
    <w:rsid w:val="00C26CCC"/>
    <w:rsid w:val="00C27A04"/>
    <w:rsid w:val="00C661C6"/>
    <w:rsid w:val="00C73BBC"/>
    <w:rsid w:val="00C90C09"/>
    <w:rsid w:val="00CA1C75"/>
    <w:rsid w:val="00CA1EBA"/>
    <w:rsid w:val="00CA4AF0"/>
    <w:rsid w:val="00CB7BA5"/>
    <w:rsid w:val="00CC540B"/>
    <w:rsid w:val="00CD7E87"/>
    <w:rsid w:val="00CE3834"/>
    <w:rsid w:val="00D04109"/>
    <w:rsid w:val="00D10A0E"/>
    <w:rsid w:val="00D11FA3"/>
    <w:rsid w:val="00D228F4"/>
    <w:rsid w:val="00D40617"/>
    <w:rsid w:val="00D45694"/>
    <w:rsid w:val="00D50C24"/>
    <w:rsid w:val="00D53EAC"/>
    <w:rsid w:val="00D6425F"/>
    <w:rsid w:val="00D7296A"/>
    <w:rsid w:val="00D73277"/>
    <w:rsid w:val="00D94E77"/>
    <w:rsid w:val="00DC237F"/>
    <w:rsid w:val="00DC79A3"/>
    <w:rsid w:val="00DE1CF1"/>
    <w:rsid w:val="00DE2638"/>
    <w:rsid w:val="00DE64EA"/>
    <w:rsid w:val="00DF14FD"/>
    <w:rsid w:val="00E00D7A"/>
    <w:rsid w:val="00E04B28"/>
    <w:rsid w:val="00E0523D"/>
    <w:rsid w:val="00E11F20"/>
    <w:rsid w:val="00E154C5"/>
    <w:rsid w:val="00E20CA0"/>
    <w:rsid w:val="00E2243F"/>
    <w:rsid w:val="00E5380F"/>
    <w:rsid w:val="00E548AD"/>
    <w:rsid w:val="00E55B73"/>
    <w:rsid w:val="00EB0B35"/>
    <w:rsid w:val="00EB527D"/>
    <w:rsid w:val="00EB5B26"/>
    <w:rsid w:val="00EB74FD"/>
    <w:rsid w:val="00EC5014"/>
    <w:rsid w:val="00ED02C3"/>
    <w:rsid w:val="00ED3A8B"/>
    <w:rsid w:val="00EE6C72"/>
    <w:rsid w:val="00F20E68"/>
    <w:rsid w:val="00F31F0A"/>
    <w:rsid w:val="00F35374"/>
    <w:rsid w:val="00F40824"/>
    <w:rsid w:val="00F44ABA"/>
    <w:rsid w:val="00F95942"/>
    <w:rsid w:val="00FB12A8"/>
    <w:rsid w:val="00FD746F"/>
    <w:rsid w:val="00FE35EB"/>
    <w:rsid w:val="00FF0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43CDE4"/>
  <w15:docId w15:val="{536996B9-F543-4A5E-A069-7CA86C78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eastAsia="en-US"/>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9E1F76"/>
    <w:pPr>
      <w:keepNext/>
      <w:numPr>
        <w:numId w:val="11"/>
      </w:numPr>
      <w:spacing w:before="240" w:after="240"/>
      <w:outlineLvl w:val="2"/>
    </w:pPr>
    <w:rPr>
      <w:rFonts w:ascii="Times New Roman" w:hAnsi="Times New Roman" w:cs="Arial"/>
      <w:b/>
      <w:bCs/>
      <w:szCs w:val="26"/>
    </w:rPr>
  </w:style>
  <w:style w:type="paragraph" w:styleId="Titre4">
    <w:name w:val="heading 4"/>
    <w:basedOn w:val="Normal"/>
    <w:next w:val="Normal"/>
    <w:qFormat/>
    <w:rsid w:val="003C49C3"/>
    <w:pPr>
      <w:keepNext/>
      <w:spacing w:before="240" w:after="240"/>
      <w:outlineLvl w:val="3"/>
    </w:pPr>
    <w:rPr>
      <w:rFonts w:ascii="Times New Roman" w:hAnsi="Times New Roman"/>
      <w:b/>
      <w:bCs/>
      <w:szCs w:val="28"/>
    </w:rPr>
  </w:style>
  <w:style w:type="paragraph" w:styleId="Titre5">
    <w:name w:val="heading 5"/>
    <w:basedOn w:val="Normal"/>
    <w:next w:val="Normal"/>
    <w:qFormat/>
    <w:pPr>
      <w:spacing w:before="240" w:after="60"/>
      <w:outlineLvl w:val="4"/>
    </w:pPr>
    <w:rPr>
      <w:b/>
      <w:bCs/>
      <w:i/>
      <w:iCs/>
      <w:sz w:val="26"/>
      <w:szCs w:val="26"/>
    </w:rPr>
  </w:style>
  <w:style w:type="paragraph" w:styleId="Titre6">
    <w:name w:val="heading 6"/>
    <w:basedOn w:val="Normal"/>
    <w:next w:val="Normal"/>
    <w:qFormat/>
    <w:pPr>
      <w:spacing w:before="240" w:after="60"/>
      <w:outlineLvl w:val="5"/>
    </w:pPr>
    <w:rPr>
      <w:rFonts w:ascii="Times New Roman" w:hAnsi="Times New Roman"/>
      <w:b/>
      <w:bCs/>
      <w:sz w:val="22"/>
      <w:szCs w:val="22"/>
    </w:rPr>
  </w:style>
  <w:style w:type="paragraph" w:styleId="Titre7">
    <w:name w:val="heading 7"/>
    <w:basedOn w:val="Normal"/>
    <w:next w:val="Normal"/>
    <w:qFormat/>
    <w:pPr>
      <w:spacing w:before="240" w:after="60"/>
      <w:outlineLvl w:val="6"/>
    </w:pPr>
    <w:rPr>
      <w:rFonts w:ascii="Times New Roman" w:hAnsi="Times New Roman"/>
      <w:szCs w:val="24"/>
    </w:rPr>
  </w:style>
  <w:style w:type="paragraph" w:styleId="Titre8">
    <w:name w:val="heading 8"/>
    <w:basedOn w:val="Normal"/>
    <w:next w:val="Normal"/>
    <w:qFormat/>
    <w:pPr>
      <w:spacing w:before="240" w:after="60"/>
      <w:outlineLvl w:val="7"/>
    </w:pPr>
    <w:rPr>
      <w:rFonts w:ascii="Times New Roman" w:hAnsi="Times New Roman"/>
      <w:i/>
      <w:iCs/>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Pr>
      <w:vertAlign w:val="superscript"/>
    </w:rPr>
  </w:style>
  <w:style w:type="character" w:customStyle="1" w:styleId="WW-Absatz-Standardschriftart">
    <w:name w:val="WW-Absatz-Standardschriftart"/>
    <w:rPr>
      <w:sz w:val="24"/>
    </w:rPr>
  </w:style>
  <w:style w:type="character" w:styleId="Lienhypertext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Pr>
      <w:sz w:val="20"/>
    </w:rPr>
  </w:style>
  <w:style w:type="paragraph" w:styleId="Notedebasdepage">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Lienhypertextesuivivisit">
    <w:name w:val="FollowedHyperlink"/>
    <w:rPr>
      <w:color w:val="800080"/>
      <w:u w:val="single"/>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Corpsdetexte">
    <w:name w:val="Body Text"/>
    <w:basedOn w:val="Normal"/>
    <w:pPr>
      <w:jc w:val="center"/>
    </w:pPr>
    <w:rPr>
      <w:rFonts w:ascii="Times New Roman" w:hAnsi="Times New Roman"/>
      <w:b/>
      <w:sz w:val="28"/>
      <w:lang w:val="en-US"/>
    </w:rPr>
  </w:style>
  <w:style w:type="paragraph" w:styleId="Normalcentr">
    <w:name w:val="Block Text"/>
    <w:basedOn w:val="Normal"/>
    <w:pPr>
      <w:ind w:left="1440" w:right="1440"/>
    </w:pPr>
  </w:style>
  <w:style w:type="paragraph" w:styleId="Corpsdetexte2">
    <w:name w:val="Body Text 2"/>
    <w:basedOn w:val="Normal"/>
    <w:pPr>
      <w:spacing w:line="480" w:lineRule="auto"/>
    </w:pPr>
  </w:style>
  <w:style w:type="paragraph" w:styleId="Corpsdetexte3">
    <w:name w:val="Body Text 3"/>
    <w:basedOn w:val="Normal"/>
    <w:rPr>
      <w:sz w:val="16"/>
      <w:szCs w:val="16"/>
    </w:rPr>
  </w:style>
  <w:style w:type="paragraph" w:styleId="Retrait1religne">
    <w:name w:val="Body Text First Indent"/>
    <w:basedOn w:val="Corpsdetexte"/>
    <w:pPr>
      <w:ind w:firstLine="210"/>
      <w:jc w:val="left"/>
    </w:pPr>
    <w:rPr>
      <w:rFonts w:ascii="Times" w:hAnsi="Times"/>
      <w:b w:val="0"/>
      <w:sz w:val="24"/>
      <w:lang w:val="en-GB"/>
    </w:rPr>
  </w:style>
  <w:style w:type="paragraph" w:styleId="Retraitcorpsdetexte">
    <w:name w:val="Body Text Indent"/>
    <w:basedOn w:val="Normal"/>
    <w:pPr>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line="480" w:lineRule="auto"/>
      <w:ind w:left="283"/>
    </w:pPr>
  </w:style>
  <w:style w:type="paragraph" w:styleId="Retraitcorpsdetexte3">
    <w:name w:val="Body Text Indent 3"/>
    <w:basedOn w:val="Normal"/>
    <w:pPr>
      <w:ind w:left="283"/>
    </w:pPr>
    <w:rPr>
      <w:sz w:val="16"/>
      <w:szCs w:val="16"/>
    </w:rPr>
  </w:style>
  <w:style w:type="paragraph" w:styleId="Lgende">
    <w:name w:val="caption"/>
    <w:basedOn w:val="Normal"/>
    <w:next w:val="Normal"/>
    <w:qFormat/>
    <w:pPr>
      <w:spacing w:before="120"/>
    </w:pPr>
    <w:rPr>
      <w:b/>
      <w:bCs/>
      <w:sz w:val="20"/>
    </w:rPr>
  </w:style>
  <w:style w:type="paragraph" w:styleId="Formuledepolitesse">
    <w:name w:val="Closing"/>
    <w:basedOn w:val="Normal"/>
    <w:pPr>
      <w:ind w:left="4252"/>
    </w:pPr>
  </w:style>
  <w:style w:type="paragraph" w:styleId="Commentaire">
    <w:name w:val="annotation text"/>
    <w:basedOn w:val="Normal"/>
    <w:link w:val="CommentaireCar"/>
    <w:semiHidden/>
    <w:rPr>
      <w:sz w:val="20"/>
    </w:rPr>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paragraph" w:styleId="Notedefin">
    <w:name w:val="endnote text"/>
    <w:basedOn w:val="Normal"/>
    <w:semiHidden/>
    <w:rPr>
      <w:sz w:val="20"/>
    </w:rPr>
  </w:style>
  <w:style w:type="paragraph" w:styleId="Adressedestinataire">
    <w:name w:val="envelope address"/>
    <w:basedOn w:val="Normal"/>
    <w:pPr>
      <w:framePr w:w="7920" w:h="1980" w:hRule="exact" w:hSpace="180" w:wrap="auto" w:hAnchor="page" w:xAlign="center" w:yAlign="bottom"/>
      <w:ind w:left="2880"/>
    </w:pPr>
    <w:rPr>
      <w:rFonts w:ascii="Arial" w:hAnsi="Arial" w:cs="Arial"/>
      <w:szCs w:val="24"/>
    </w:rPr>
  </w:style>
  <w:style w:type="paragraph" w:styleId="Adresseexpditeur">
    <w:name w:val="envelope return"/>
    <w:basedOn w:val="Normal"/>
    <w:rPr>
      <w:rFonts w:ascii="Arial" w:hAnsi="Arial" w:cs="Arial"/>
      <w:sz w:val="20"/>
    </w:rPr>
  </w:style>
  <w:style w:type="paragraph" w:styleId="AdresseHTML">
    <w:name w:val="HTML Address"/>
    <w:basedOn w:val="Normal"/>
    <w:rPr>
      <w:i/>
      <w:iCs/>
    </w:rPr>
  </w:style>
  <w:style w:type="paragraph" w:styleId="PrformatHTML">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cs="Arial"/>
      <w:b/>
      <w:bCs/>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autoRedefine/>
    <w:pPr>
      <w:numPr>
        <w:numId w:val="1"/>
      </w:numPr>
    </w:pPr>
  </w:style>
  <w:style w:type="paragraph" w:styleId="Listepuces2">
    <w:name w:val="List Bullet 2"/>
    <w:basedOn w:val="Normal"/>
    <w:autoRedefine/>
    <w:pPr>
      <w:numPr>
        <w:numId w:val="2"/>
      </w:numPr>
    </w:pPr>
  </w:style>
  <w:style w:type="paragraph" w:styleId="Listepuces3">
    <w:name w:val="List Bullet 3"/>
    <w:basedOn w:val="Normal"/>
    <w:autoRedefine/>
    <w:pPr>
      <w:numPr>
        <w:numId w:val="3"/>
      </w:numPr>
    </w:pPr>
  </w:style>
  <w:style w:type="paragraph" w:styleId="Listepuces4">
    <w:name w:val="List Bullet 4"/>
    <w:basedOn w:val="Normal"/>
    <w:autoRedefine/>
    <w:pPr>
      <w:numPr>
        <w:numId w:val="4"/>
      </w:numPr>
    </w:pPr>
  </w:style>
  <w:style w:type="paragraph" w:styleId="Listepuces5">
    <w:name w:val="List Bullet 5"/>
    <w:basedOn w:val="Normal"/>
    <w:autoRedefine/>
    <w:pPr>
      <w:numPr>
        <w:numId w:val="5"/>
      </w:numPr>
    </w:pPr>
  </w:style>
  <w:style w:type="paragraph" w:styleId="Listecontinue">
    <w:name w:val="List Continue"/>
    <w:basedOn w:val="Normal"/>
    <w:pPr>
      <w:ind w:left="283"/>
    </w:pPr>
  </w:style>
  <w:style w:type="paragraph" w:styleId="Listecontinue2">
    <w:name w:val="List Continue 2"/>
    <w:basedOn w:val="Normal"/>
    <w:pPr>
      <w:ind w:left="566"/>
    </w:pPr>
  </w:style>
  <w:style w:type="paragraph" w:styleId="Listecontinue3">
    <w:name w:val="List Continue 3"/>
    <w:basedOn w:val="Normal"/>
    <w:pPr>
      <w:ind w:left="849"/>
    </w:pPr>
  </w:style>
  <w:style w:type="paragraph" w:styleId="Listecontinue4">
    <w:name w:val="List Continue 4"/>
    <w:basedOn w:val="Normal"/>
    <w:pPr>
      <w:ind w:left="1132"/>
    </w:pPr>
  </w:style>
  <w:style w:type="paragraph" w:styleId="Listecontinue5">
    <w:name w:val="List Continue 5"/>
    <w:basedOn w:val="Normal"/>
    <w:pPr>
      <w:ind w:left="1415"/>
    </w:pPr>
  </w:style>
  <w:style w:type="paragraph" w:styleId="Listenumros">
    <w:name w:val="List Number"/>
    <w:basedOn w:val="Normal"/>
    <w:pPr>
      <w:numPr>
        <w:numId w:val="6"/>
      </w:numPr>
    </w:pPr>
  </w:style>
  <w:style w:type="paragraph" w:styleId="Listenumros2">
    <w:name w:val="List Number 2"/>
    <w:basedOn w:val="Normal"/>
    <w:pPr>
      <w:numPr>
        <w:numId w:val="7"/>
      </w:numPr>
    </w:pPr>
  </w:style>
  <w:style w:type="paragraph" w:styleId="Listenumros3">
    <w:name w:val="List Number 3"/>
    <w:basedOn w:val="Normal"/>
    <w:pPr>
      <w:numPr>
        <w:numId w:val="8"/>
      </w:numPr>
    </w:pPr>
  </w:style>
  <w:style w:type="paragraph" w:styleId="Listenumros4">
    <w:name w:val="List Number 4"/>
    <w:basedOn w:val="Normal"/>
    <w:pPr>
      <w:numPr>
        <w:numId w:val="9"/>
      </w:numPr>
    </w:pPr>
  </w:style>
  <w:style w:type="paragraph" w:styleId="Listenumros5">
    <w:name w:val="List Number 5"/>
    <w:basedOn w:val="Normal"/>
    <w:pPr>
      <w:numPr>
        <w:numId w:val="10"/>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etraitnormal">
    <w:name w:val="Normal Indent"/>
    <w:basedOn w:val="Normal"/>
    <w:pPr>
      <w:ind w:left="720"/>
    </w:pPr>
  </w:style>
  <w:style w:type="paragraph" w:styleId="Titredenote">
    <w:name w:val="Note Heading"/>
    <w:basedOn w:val="Normal"/>
    <w:next w:val="Normal"/>
  </w:style>
  <w:style w:type="paragraph" w:styleId="Textebrut">
    <w:name w:val="Plain Text"/>
    <w:basedOn w:val="Normal"/>
    <w:rPr>
      <w:rFonts w:ascii="Courier New" w:hAnsi="Courier New" w:cs="Courier New"/>
      <w:sz w:val="20"/>
    </w:rPr>
  </w:style>
  <w:style w:type="paragraph" w:styleId="Salutations">
    <w:name w:val="Salutation"/>
    <w:basedOn w:val="Normal"/>
    <w:next w:val="Normal"/>
  </w:style>
  <w:style w:type="paragraph" w:styleId="Signature">
    <w:name w:val="Signature"/>
    <w:basedOn w:val="Normal"/>
    <w:pPr>
      <w:ind w:left="4252"/>
    </w:pPr>
  </w:style>
  <w:style w:type="paragraph" w:styleId="Sous-titre">
    <w:name w:val="Subtitle"/>
    <w:basedOn w:val="Normal"/>
    <w:qFormat/>
    <w:pPr>
      <w:spacing w:after="60"/>
      <w:jc w:val="center"/>
      <w:outlineLvl w:val="1"/>
    </w:pPr>
    <w:rPr>
      <w:rFonts w:ascii="Arial" w:hAnsi="Arial" w:cs="Arial"/>
      <w:szCs w:val="24"/>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Cs w:val="24"/>
    </w:rPr>
  </w:style>
  <w:style w:type="paragraph" w:styleId="TM1">
    <w:name w:val="toc 1"/>
    <w:basedOn w:val="Normal"/>
    <w:next w:val="Normal"/>
    <w:autoRedefine/>
    <w:semiHidden/>
  </w:style>
  <w:style w:type="paragraph" w:styleId="TM2">
    <w:name w:val="toc 2"/>
    <w:basedOn w:val="Normal"/>
    <w:next w:val="Normal"/>
    <w:autoRedefine/>
    <w:semiHidden/>
    <w:pPr>
      <w:ind w:left="240"/>
    </w:pPr>
  </w:style>
  <w:style w:type="paragraph" w:styleId="TM3">
    <w:name w:val="toc 3"/>
    <w:basedOn w:val="Normal"/>
    <w:next w:val="Normal"/>
    <w:autoRedefine/>
    <w:semiHidden/>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styleId="Marquedecommentaire">
    <w:name w:val="annotation reference"/>
    <w:rsid w:val="001B35B1"/>
    <w:rPr>
      <w:sz w:val="16"/>
      <w:szCs w:val="16"/>
    </w:rPr>
  </w:style>
  <w:style w:type="paragraph" w:styleId="Objetducommentaire">
    <w:name w:val="annotation subject"/>
    <w:basedOn w:val="Commentaire"/>
    <w:next w:val="Commentaire"/>
    <w:link w:val="ObjetducommentaireCar"/>
    <w:rsid w:val="001B35B1"/>
    <w:rPr>
      <w:b/>
      <w:bCs/>
    </w:rPr>
  </w:style>
  <w:style w:type="character" w:customStyle="1" w:styleId="CommentaireCar">
    <w:name w:val="Commentaire Car"/>
    <w:link w:val="Commentaire"/>
    <w:semiHidden/>
    <w:rsid w:val="001B35B1"/>
    <w:rPr>
      <w:rFonts w:ascii="Times" w:hAnsi="Times"/>
      <w:lang w:eastAsia="en-US"/>
    </w:rPr>
  </w:style>
  <w:style w:type="character" w:customStyle="1" w:styleId="ObjetducommentaireCar">
    <w:name w:val="Objet du commentaire Car"/>
    <w:link w:val="Objetducommentaire"/>
    <w:rsid w:val="001B35B1"/>
    <w:rPr>
      <w:rFonts w:ascii="Times" w:hAnsi="Times"/>
      <w:b/>
      <w:bCs/>
      <w:lang w:eastAsia="en-US"/>
    </w:rPr>
  </w:style>
  <w:style w:type="paragraph" w:styleId="Textedebulles">
    <w:name w:val="Balloon Text"/>
    <w:basedOn w:val="Normal"/>
    <w:link w:val="TextedebullesCar"/>
    <w:rsid w:val="001B35B1"/>
    <w:pPr>
      <w:spacing w:after="0"/>
    </w:pPr>
    <w:rPr>
      <w:rFonts w:ascii="Tahoma" w:hAnsi="Tahoma" w:cs="Tahoma"/>
      <w:sz w:val="16"/>
      <w:szCs w:val="16"/>
    </w:rPr>
  </w:style>
  <w:style w:type="character" w:customStyle="1" w:styleId="TextedebullesCar">
    <w:name w:val="Texte de bulles Car"/>
    <w:link w:val="Textedebulles"/>
    <w:rsid w:val="001B35B1"/>
    <w:rPr>
      <w:rFonts w:ascii="Tahoma" w:hAnsi="Tahoma" w:cs="Tahoma"/>
      <w:sz w:val="16"/>
      <w:szCs w:val="16"/>
      <w:lang w:eastAsia="en-US"/>
    </w:rPr>
  </w:style>
  <w:style w:type="paragraph" w:styleId="Paragraphedeliste">
    <w:name w:val="List Paragraph"/>
    <w:basedOn w:val="Normal"/>
    <w:uiPriority w:val="34"/>
    <w:qFormat/>
    <w:rsid w:val="00731FAE"/>
    <w:pPr>
      <w:ind w:left="720"/>
      <w:contextualSpacing/>
    </w:pPr>
  </w:style>
  <w:style w:type="character" w:styleId="Textedelespacerserv">
    <w:name w:val="Placeholder Text"/>
    <w:basedOn w:val="Policepardfaut"/>
    <w:uiPriority w:val="99"/>
    <w:semiHidden/>
    <w:rsid w:val="00163EF9"/>
    <w:rPr>
      <w:color w:val="808080"/>
    </w:rPr>
  </w:style>
  <w:style w:type="character" w:customStyle="1" w:styleId="apple-converted-space">
    <w:name w:val="apple-converted-space"/>
    <w:basedOn w:val="Policepardfaut"/>
    <w:rsid w:val="00A63100"/>
  </w:style>
  <w:style w:type="numbering" w:customStyle="1" w:styleId="References">
    <w:name w:val="References"/>
    <w:rsid w:val="00891572"/>
    <w:pPr>
      <w:numPr>
        <w:numId w:val="14"/>
      </w:numPr>
    </w:pPr>
  </w:style>
  <w:style w:type="paragraph" w:customStyle="1" w:styleId="Affiliation">
    <w:name w:val="Affiliation"/>
    <w:basedOn w:val="Normal"/>
    <w:rsid w:val="0080395E"/>
    <w:pPr>
      <w:overflowPunct/>
      <w:autoSpaceDE/>
      <w:autoSpaceDN/>
      <w:adjustRightInd/>
      <w:spacing w:after="0"/>
      <w:jc w:val="center"/>
      <w:textAlignment w:val="auto"/>
    </w:pPr>
    <w:rPr>
      <w:rFonts w:ascii="Arial" w:eastAsia="Times New Roman" w:hAnsi="Arial"/>
      <w:kern w:val="14"/>
      <w:sz w:val="20"/>
      <w:lang w:val="en-US"/>
    </w:rPr>
  </w:style>
  <w:style w:type="paragraph" w:customStyle="1" w:styleId="ReferencesClauseTitle">
    <w:name w:val="References Clause Title"/>
    <w:basedOn w:val="Normal"/>
    <w:next w:val="Retraitcorpsdetexte"/>
    <w:rsid w:val="003971F6"/>
    <w:pPr>
      <w:keepNext/>
      <w:overflowPunct/>
      <w:autoSpaceDE/>
      <w:autoSpaceDN/>
      <w:adjustRightInd/>
      <w:spacing w:before="240" w:after="0"/>
      <w:textAlignment w:val="auto"/>
    </w:pPr>
    <w:rPr>
      <w:rFonts w:ascii="Arial" w:eastAsia="Times New Roman" w:hAnsi="Arial"/>
      <w:b/>
      <w:caps/>
      <w:kern w:val="14"/>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57441">
      <w:bodyDiv w:val="1"/>
      <w:marLeft w:val="0"/>
      <w:marRight w:val="0"/>
      <w:marTop w:val="0"/>
      <w:marBottom w:val="0"/>
      <w:divBdr>
        <w:top w:val="none" w:sz="0" w:space="0" w:color="auto"/>
        <w:left w:val="none" w:sz="0" w:space="0" w:color="auto"/>
        <w:bottom w:val="none" w:sz="0" w:space="0" w:color="auto"/>
        <w:right w:val="none" w:sz="0" w:space="0" w:color="auto"/>
      </w:divBdr>
    </w:div>
    <w:div w:id="890965788">
      <w:bodyDiv w:val="1"/>
      <w:marLeft w:val="0"/>
      <w:marRight w:val="0"/>
      <w:marTop w:val="0"/>
      <w:marBottom w:val="0"/>
      <w:divBdr>
        <w:top w:val="none" w:sz="0" w:space="0" w:color="auto"/>
        <w:left w:val="none" w:sz="0" w:space="0" w:color="auto"/>
        <w:bottom w:val="none" w:sz="0" w:space="0" w:color="auto"/>
        <w:right w:val="none" w:sz="0" w:space="0" w:color="auto"/>
      </w:divBdr>
    </w:div>
    <w:div w:id="1177959010">
      <w:bodyDiv w:val="1"/>
      <w:marLeft w:val="0"/>
      <w:marRight w:val="0"/>
      <w:marTop w:val="0"/>
      <w:marBottom w:val="0"/>
      <w:divBdr>
        <w:top w:val="none" w:sz="0" w:space="0" w:color="auto"/>
        <w:left w:val="none" w:sz="0" w:space="0" w:color="auto"/>
        <w:bottom w:val="none" w:sz="0" w:space="0" w:color="auto"/>
        <w:right w:val="none" w:sz="0" w:space="0" w:color="auto"/>
      </w:divBdr>
    </w:div>
    <w:div w:id="174529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12870EA8D33146A7FE470E3F70E2AD" ma:contentTypeVersion="1" ma:contentTypeDescription="Create a new document." ma:contentTypeScope="" ma:versionID="d87f605f1804f2fe89fb5c2938cc1706">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B921-8115-489E-B473-51E996D84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7C2257-58A4-45E7-B8A7-48DAC857531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40FD59-E72E-416F-801D-82A0B8C7E273}">
  <ds:schemaRefs>
    <ds:schemaRef ds:uri="http://schemas.microsoft.com/sharepoint/v3/contenttype/forms"/>
  </ds:schemaRefs>
</ds:datastoreItem>
</file>

<file path=customXml/itemProps4.xml><?xml version="1.0" encoding="utf-8"?>
<ds:datastoreItem xmlns:ds="http://schemas.openxmlformats.org/officeDocument/2006/customXml" ds:itemID="{BAB95D3D-F569-4D71-8896-C1425D0A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4132</Words>
  <Characters>22730</Characters>
  <Application>Microsoft Office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26809</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LATGE Christian 097010</cp:lastModifiedBy>
  <cp:revision>4</cp:revision>
  <cp:lastPrinted>2021-04-27T20:03:00Z</cp:lastPrinted>
  <dcterms:created xsi:type="dcterms:W3CDTF">2021-04-27T20:04:00Z</dcterms:created>
  <dcterms:modified xsi:type="dcterms:W3CDTF">2021-04-27T20:53:00Z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0x0101004312870EA8D33146A7FE470E3F70E2AD</vt:lpwstr>
  </property>
</Properties>
</file>