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87E31" w14:textId="77777777" w:rsidR="009A6B79" w:rsidRPr="00365743" w:rsidRDefault="00CE5216" w:rsidP="00F05369">
      <w:pPr>
        <w:pStyle w:val="Figurecaption"/>
        <w:ind w:leftChars="202" w:left="424" w:firstLine="0"/>
        <w:jc w:val="both"/>
        <w:rPr>
          <w:b/>
          <w:i w:val="0"/>
          <w:caps/>
          <w:sz w:val="24"/>
          <w:szCs w:val="24"/>
          <w:lang w:eastAsia="zh-CN"/>
        </w:rPr>
      </w:pPr>
      <w:r w:rsidRPr="00365743">
        <w:rPr>
          <w:b/>
          <w:i w:val="0"/>
          <w:caps/>
          <w:sz w:val="24"/>
          <w:szCs w:val="24"/>
          <w:lang w:eastAsia="es-ES"/>
        </w:rPr>
        <w:t xml:space="preserve">Study on the Method of Correction </w:t>
      </w:r>
    </w:p>
    <w:p w14:paraId="4C6F86D8" w14:textId="77777777" w:rsidR="009A6B79" w:rsidRPr="00365743" w:rsidRDefault="00CE5216" w:rsidP="00F05369">
      <w:pPr>
        <w:pStyle w:val="Figurecaption"/>
        <w:ind w:leftChars="202" w:left="424" w:firstLine="0"/>
        <w:jc w:val="both"/>
        <w:rPr>
          <w:b/>
          <w:i w:val="0"/>
          <w:caps/>
          <w:sz w:val="24"/>
          <w:szCs w:val="24"/>
          <w:lang w:eastAsia="zh-CN"/>
        </w:rPr>
      </w:pPr>
      <w:r w:rsidRPr="00365743">
        <w:rPr>
          <w:b/>
          <w:i w:val="0"/>
          <w:caps/>
          <w:sz w:val="24"/>
          <w:szCs w:val="24"/>
          <w:lang w:eastAsia="es-ES"/>
        </w:rPr>
        <w:t xml:space="preserve">of Fast Reactor Power Distribution </w:t>
      </w:r>
    </w:p>
    <w:p w14:paraId="14813097" w14:textId="07033777" w:rsidR="00882AED" w:rsidRPr="00365743" w:rsidRDefault="00CE5216" w:rsidP="00F05369">
      <w:pPr>
        <w:pStyle w:val="Figurecaption"/>
        <w:ind w:leftChars="202" w:left="424" w:firstLine="0"/>
        <w:jc w:val="both"/>
        <w:rPr>
          <w:b/>
          <w:i w:val="0"/>
          <w:caps/>
          <w:sz w:val="24"/>
          <w:szCs w:val="24"/>
          <w:lang w:eastAsia="zh-CN"/>
        </w:rPr>
      </w:pPr>
      <w:r w:rsidRPr="00365743">
        <w:rPr>
          <w:b/>
          <w:i w:val="0"/>
          <w:caps/>
          <w:sz w:val="24"/>
          <w:szCs w:val="24"/>
          <w:lang w:eastAsia="es-ES"/>
        </w:rPr>
        <w:t>by MCNP</w:t>
      </w:r>
      <w:r w:rsidR="009A6B79" w:rsidRPr="00365743">
        <w:rPr>
          <w:rFonts w:hint="eastAsia"/>
          <w:b/>
          <w:i w:val="0"/>
          <w:caps/>
          <w:sz w:val="24"/>
          <w:szCs w:val="24"/>
          <w:lang w:eastAsia="zh-CN"/>
        </w:rPr>
        <w:t xml:space="preserve"> CODE</w:t>
      </w:r>
    </w:p>
    <w:p w14:paraId="3B31C202" w14:textId="77777777" w:rsidR="00882AED" w:rsidRPr="009A6B79" w:rsidRDefault="00882AED" w:rsidP="009A6B79">
      <w:pPr>
        <w:pStyle w:val="Figurecaption"/>
        <w:ind w:firstLine="0"/>
        <w:jc w:val="both"/>
        <w:rPr>
          <w:i w:val="0"/>
          <w:caps/>
          <w:szCs w:val="18"/>
          <w:lang w:eastAsia="es-ES"/>
        </w:rPr>
      </w:pPr>
    </w:p>
    <w:p w14:paraId="7EECA68E" w14:textId="4238910A" w:rsidR="00882AED" w:rsidRPr="00F05369" w:rsidRDefault="007A4D1C" w:rsidP="00F05369">
      <w:pPr>
        <w:pStyle w:val="Authornameandaffiliation"/>
        <w:rPr>
          <w:lang w:eastAsia="zh-CN"/>
        </w:rPr>
      </w:pPr>
      <w:bookmarkStart w:id="0" w:name="OLE_LINK381"/>
      <w:bookmarkStart w:id="1" w:name="OLE_LINK382"/>
      <w:proofErr w:type="spellStart"/>
      <w:r w:rsidRPr="00F05369">
        <w:t>Jia</w:t>
      </w:r>
      <w:proofErr w:type="spellEnd"/>
      <w:r w:rsidRPr="00F05369">
        <w:t xml:space="preserve"> Xiaochun</w:t>
      </w:r>
      <w:r w:rsidR="000E7921" w:rsidRPr="000E7921">
        <w:rPr>
          <w:rFonts w:hint="eastAsia"/>
          <w:vertAlign w:val="superscript"/>
          <w:lang w:eastAsia="zh-CN"/>
        </w:rPr>
        <w:t>1</w:t>
      </w:r>
      <w:r w:rsidRPr="00F05369">
        <w:t>，</w:t>
      </w:r>
      <w:r w:rsidRPr="00F05369">
        <w:t>Shao Jing</w:t>
      </w:r>
      <w:r w:rsidR="002F2655">
        <w:rPr>
          <w:rFonts w:hint="eastAsia"/>
          <w:vertAlign w:val="superscript"/>
          <w:lang w:eastAsia="zh-CN"/>
        </w:rPr>
        <w:t>1</w:t>
      </w:r>
      <w:r w:rsidRPr="00F05369">
        <w:t>，</w:t>
      </w:r>
      <w:r w:rsidRPr="00F05369">
        <w:t>Hu Yun</w:t>
      </w:r>
      <w:r w:rsidR="002F2655">
        <w:rPr>
          <w:rFonts w:hint="eastAsia"/>
          <w:vertAlign w:val="superscript"/>
          <w:lang w:eastAsia="zh-CN"/>
        </w:rPr>
        <w:t>1</w:t>
      </w:r>
      <w:r w:rsidRPr="00F05369">
        <w:t>，</w:t>
      </w:r>
      <w:r w:rsidRPr="00F05369">
        <w:t>Zhang Jian</w:t>
      </w:r>
      <w:bookmarkEnd w:id="0"/>
      <w:bookmarkEnd w:id="1"/>
      <w:r w:rsidR="002F2655">
        <w:rPr>
          <w:rFonts w:hint="eastAsia"/>
          <w:vertAlign w:val="superscript"/>
          <w:lang w:eastAsia="zh-CN"/>
        </w:rPr>
        <w:t>1</w:t>
      </w:r>
    </w:p>
    <w:p w14:paraId="29DDBAF3" w14:textId="5C7A0152" w:rsidR="002F2655" w:rsidRPr="00FF386F" w:rsidRDefault="002F2655" w:rsidP="002F2655">
      <w:pPr>
        <w:pStyle w:val="Authornameandaffiliation"/>
      </w:pPr>
      <w:r>
        <w:rPr>
          <w:vertAlign w:val="superscript"/>
        </w:rPr>
        <w:t>1</w:t>
      </w:r>
      <w:r w:rsidRPr="002F2655">
        <w:t xml:space="preserve"> China Institute of Atomic Energy</w:t>
      </w:r>
      <w:r>
        <w:t xml:space="preserve">, </w:t>
      </w:r>
      <w:r>
        <w:rPr>
          <w:rFonts w:hint="eastAsia"/>
          <w:lang w:eastAsia="zh-CN"/>
        </w:rPr>
        <w:t>Beijing, China</w:t>
      </w:r>
    </w:p>
    <w:p w14:paraId="34575B63" w14:textId="77777777" w:rsidR="001814B7" w:rsidRDefault="001814B7" w:rsidP="001814B7">
      <w:pPr>
        <w:pStyle w:val="Authornameandaffiliation"/>
        <w:rPr>
          <w:b/>
          <w:lang w:eastAsia="zh-CN"/>
        </w:rPr>
      </w:pPr>
    </w:p>
    <w:p w14:paraId="26FEDEDA" w14:textId="7FADDA41" w:rsidR="00E62143" w:rsidRDefault="00E62143" w:rsidP="001814B7">
      <w:pPr>
        <w:pStyle w:val="Authornameandaffiliation"/>
        <w:rPr>
          <w:lang w:eastAsia="zh-CN"/>
        </w:rPr>
      </w:pPr>
      <w:r>
        <w:t>Email</w:t>
      </w:r>
      <w:r w:rsidRPr="00003206">
        <w:t xml:space="preserve"> contact of </w:t>
      </w:r>
      <w:r>
        <w:t>corresponding</w:t>
      </w:r>
      <w:r w:rsidRPr="00003206">
        <w:t xml:space="preserve"> author</w:t>
      </w:r>
      <w:r>
        <w:t>:</w:t>
      </w:r>
      <w:r>
        <w:rPr>
          <w:rFonts w:hint="eastAsia"/>
          <w:lang w:eastAsia="zh-CN"/>
        </w:rPr>
        <w:t xml:space="preserve"> nini2616@163.com</w:t>
      </w:r>
    </w:p>
    <w:p w14:paraId="236F4B70" w14:textId="77777777" w:rsidR="00E62143" w:rsidRDefault="00E62143" w:rsidP="001814B7">
      <w:pPr>
        <w:pStyle w:val="Authornameandaffiliation"/>
        <w:rPr>
          <w:b/>
          <w:lang w:eastAsia="zh-CN"/>
        </w:rPr>
      </w:pPr>
    </w:p>
    <w:p w14:paraId="08A7BDC8" w14:textId="77777777" w:rsidR="001814B7" w:rsidRDefault="00882AED" w:rsidP="001814B7">
      <w:pPr>
        <w:pStyle w:val="Authornameandaffiliation"/>
        <w:rPr>
          <w:b/>
          <w:lang w:eastAsia="zh-CN"/>
        </w:rPr>
      </w:pPr>
      <w:r w:rsidRPr="001814B7">
        <w:rPr>
          <w:b/>
        </w:rPr>
        <w:t>Abstract</w:t>
      </w:r>
      <w:r w:rsidRPr="001814B7">
        <w:rPr>
          <w:b/>
        </w:rPr>
        <w:t>：</w:t>
      </w:r>
    </w:p>
    <w:p w14:paraId="1659AE19" w14:textId="77777777" w:rsidR="001814B7" w:rsidRPr="001814B7" w:rsidRDefault="001814B7" w:rsidP="001814B7">
      <w:pPr>
        <w:pStyle w:val="Authornameandaffiliation"/>
        <w:rPr>
          <w:b/>
          <w:lang w:eastAsia="zh-CN"/>
        </w:rPr>
      </w:pPr>
    </w:p>
    <w:p w14:paraId="599F7665" w14:textId="0247D7F6" w:rsidR="00882AED" w:rsidRPr="001814B7" w:rsidRDefault="007D5861" w:rsidP="00A64B8B">
      <w:pPr>
        <w:pStyle w:val="Abstracttext"/>
        <w:jc w:val="both"/>
      </w:pPr>
      <w:r w:rsidRPr="001814B7">
        <w:t xml:space="preserve">The </w:t>
      </w:r>
      <w:r w:rsidR="000D55D4" w:rsidRPr="001814B7">
        <w:t>tally card</w:t>
      </w:r>
      <w:r w:rsidR="00CC6FBE" w:rsidRPr="001814B7">
        <w:t>s</w:t>
      </w:r>
      <w:r w:rsidR="000D55D4" w:rsidRPr="001814B7">
        <w:t xml:space="preserve"> </w:t>
      </w:r>
      <w:r w:rsidRPr="001814B7">
        <w:t xml:space="preserve">F6 and F7 </w:t>
      </w:r>
      <w:r w:rsidR="000D55D4" w:rsidRPr="001814B7">
        <w:t>in</w:t>
      </w:r>
      <w:r w:rsidRPr="001814B7">
        <w:t xml:space="preserve"> MCNP </w:t>
      </w:r>
      <w:r w:rsidR="003D1256" w:rsidRPr="001814B7">
        <w:t>code</w:t>
      </w:r>
      <w:r w:rsidRPr="001814B7">
        <w:t xml:space="preserve"> </w:t>
      </w:r>
      <w:r w:rsidR="000D55D4" w:rsidRPr="001814B7">
        <w:t>allow users to calculate reactor power.</w:t>
      </w:r>
      <w:r w:rsidRPr="001814B7">
        <w:t xml:space="preserve"> </w:t>
      </w:r>
      <w:r w:rsidR="00CC6FBE" w:rsidRPr="001814B7">
        <w:t>After</w:t>
      </w:r>
      <w:r w:rsidR="00A76EAE" w:rsidRPr="001814B7">
        <w:t xml:space="preserve"> a time of operation</w:t>
      </w:r>
      <w:r w:rsidR="0052526E" w:rsidRPr="001814B7">
        <w:t xml:space="preserve"> of a reactor</w:t>
      </w:r>
      <w:r w:rsidR="00A76EAE" w:rsidRPr="001814B7">
        <w:t>,</w:t>
      </w:r>
      <w:r w:rsidRPr="001814B7">
        <w:t xml:space="preserve"> </w:t>
      </w:r>
      <w:r w:rsidR="00A76EAE" w:rsidRPr="001814B7">
        <w:t xml:space="preserve">the fission products increased, which caused the delayed </w:t>
      </w:r>
      <w:r w:rsidR="0052526E" w:rsidRPr="001814B7">
        <w:t>heat</w:t>
      </w:r>
      <w:r w:rsidR="00A76EAE" w:rsidRPr="001814B7">
        <w:t xml:space="preserve"> in the reactor. Thus, t</w:t>
      </w:r>
      <w:r w:rsidRPr="001814B7">
        <w:t xml:space="preserve">he power directly calculated by F6 and F7 </w:t>
      </w:r>
      <w:r w:rsidR="00A76EAE" w:rsidRPr="001814B7">
        <w:t>would</w:t>
      </w:r>
      <w:r w:rsidRPr="001814B7">
        <w:t xml:space="preserve"> not correspond with the</w:t>
      </w:r>
      <w:r w:rsidR="0052526E" w:rsidRPr="001814B7">
        <w:t xml:space="preserve"> actual </w:t>
      </w:r>
      <w:r w:rsidRPr="001814B7">
        <w:t xml:space="preserve">value, and for the fast reactor, the energy distribution of fuel and other structural materials will also deviate from the actual value. </w:t>
      </w:r>
      <w:r w:rsidR="00A76EAE" w:rsidRPr="001814B7">
        <w:t>In this paper,</w:t>
      </w:r>
      <w:r w:rsidRPr="001814B7">
        <w:t xml:space="preserve"> to obtain more accura</w:t>
      </w:r>
      <w:r w:rsidR="00A76EAE" w:rsidRPr="001814B7">
        <w:t>cy of</w:t>
      </w:r>
      <w:r w:rsidRPr="001814B7">
        <w:t xml:space="preserve"> core power distribution</w:t>
      </w:r>
      <w:r w:rsidR="00A76EAE" w:rsidRPr="001814B7">
        <w:t xml:space="preserve"> by</w:t>
      </w:r>
      <w:r w:rsidRPr="001814B7">
        <w:t xml:space="preserve"> the MCNP power </w:t>
      </w:r>
      <w:r w:rsidR="00A76EAE" w:rsidRPr="001814B7">
        <w:t>tally</w:t>
      </w:r>
      <w:r w:rsidRPr="001814B7">
        <w:t xml:space="preserve"> card</w:t>
      </w:r>
      <w:r w:rsidR="00A76EAE" w:rsidRPr="001814B7">
        <w:t>s</w:t>
      </w:r>
      <w:r w:rsidRPr="001814B7">
        <w:t xml:space="preserve">, the </w:t>
      </w:r>
      <w:r w:rsidR="00A76EAE" w:rsidRPr="001814B7">
        <w:t xml:space="preserve">first </w:t>
      </w:r>
      <w:r w:rsidRPr="001814B7">
        <w:t xml:space="preserve">core of China Experimental Fast Reactor (CEFR) </w:t>
      </w:r>
      <w:r w:rsidR="00A76EAE" w:rsidRPr="001814B7">
        <w:t xml:space="preserve">is taken </w:t>
      </w:r>
      <w:r w:rsidRPr="001814B7">
        <w:t>as an example</w:t>
      </w:r>
      <w:r w:rsidR="00A76EAE" w:rsidRPr="001814B7">
        <w:t xml:space="preserve">, </w:t>
      </w:r>
      <w:r w:rsidRPr="001814B7">
        <w:t xml:space="preserve">the distribution of the neutron energy, </w:t>
      </w:r>
      <w:r w:rsidR="0055770E" w:rsidRPr="001814B7">
        <w:t>prompt γ</w:t>
      </w:r>
      <w:r w:rsidRPr="001814B7">
        <w:t xml:space="preserve"> energy, </w:t>
      </w:r>
      <w:r w:rsidR="0055770E" w:rsidRPr="001814B7">
        <w:t xml:space="preserve">delayed γ </w:t>
      </w:r>
      <w:r w:rsidRPr="001814B7">
        <w:t xml:space="preserve">energy and </w:t>
      </w:r>
      <w:r w:rsidR="0055770E" w:rsidRPr="001814B7">
        <w:t xml:space="preserve">delayed β </w:t>
      </w:r>
      <w:r w:rsidRPr="001814B7">
        <w:t xml:space="preserve">energy </w:t>
      </w:r>
      <w:r w:rsidR="0055770E" w:rsidRPr="001814B7">
        <w:t>are</w:t>
      </w:r>
      <w:r w:rsidRPr="001814B7">
        <w:t xml:space="preserve"> calculated. The </w:t>
      </w:r>
      <w:r w:rsidR="00045C7A" w:rsidRPr="001814B7">
        <w:t xml:space="preserve">delayed γ energy and delayed β energy which cannot be calculated directly </w:t>
      </w:r>
      <w:r w:rsidRPr="001814B7">
        <w:t xml:space="preserve">have been corrected. </w:t>
      </w:r>
      <w:r w:rsidR="00045C7A" w:rsidRPr="001814B7">
        <w:t xml:space="preserve">The delayed β </w:t>
      </w:r>
      <w:r w:rsidRPr="001814B7">
        <w:t xml:space="preserve">is </w:t>
      </w:r>
      <w:r w:rsidR="00045C7A" w:rsidRPr="001814B7">
        <w:t xml:space="preserve">regarded as </w:t>
      </w:r>
      <w:r w:rsidRPr="001814B7">
        <w:t>deposited in the fuel</w:t>
      </w:r>
      <w:r w:rsidR="00045C7A" w:rsidRPr="001814B7">
        <w:t xml:space="preserve"> area</w:t>
      </w:r>
      <w:r w:rsidRPr="001814B7">
        <w:t xml:space="preserve">, </w:t>
      </w:r>
      <w:r w:rsidR="00597104" w:rsidRPr="001814B7">
        <w:t xml:space="preserve">while delayed γ would </w:t>
      </w:r>
      <w:r w:rsidRPr="001814B7">
        <w:t>transport in the whole reactor range. A</w:t>
      </w:r>
      <w:r w:rsidR="00952B96" w:rsidRPr="001814B7">
        <w:t xml:space="preserve"> source </w:t>
      </w:r>
      <w:r w:rsidR="00CD4A24" w:rsidRPr="001814B7">
        <w:rPr>
          <w:rFonts w:hint="eastAsia"/>
        </w:rPr>
        <w:t>model of fission rate distribution</w:t>
      </w:r>
      <w:r w:rsidR="00CD4A24" w:rsidRPr="001814B7">
        <w:t xml:space="preserve"> is </w:t>
      </w:r>
      <w:r w:rsidR="00CD0542" w:rsidRPr="001814B7">
        <w:t>described;</w:t>
      </w:r>
      <w:r w:rsidR="00952B96" w:rsidRPr="001814B7">
        <w:t xml:space="preserve"> </w:t>
      </w:r>
      <w:r w:rsidR="008F6B51" w:rsidRPr="001814B7">
        <w:t>the heat release distribution is evaluated with the effect of delayed γ energy.</w:t>
      </w:r>
    </w:p>
    <w:p w14:paraId="03DF7358" w14:textId="77777777" w:rsidR="008E0DF9" w:rsidRDefault="008E0DF9" w:rsidP="008E0DF9">
      <w:pPr>
        <w:pStyle w:val="2"/>
        <w:numPr>
          <w:ilvl w:val="1"/>
          <w:numId w:val="2"/>
        </w:numPr>
      </w:pPr>
      <w:r>
        <w:t>INTRODUCTION</w:t>
      </w:r>
    </w:p>
    <w:p w14:paraId="6E6D0B79" w14:textId="5C71F5ED" w:rsidR="00394152" w:rsidRPr="008E0DF9" w:rsidRDefault="00394152" w:rsidP="008E0DF9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Most of the heat released in the reactor comes from the energy released at the moment of fission</w:t>
      </w:r>
      <w:r w:rsidR="003D05B6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in the nuclear fuel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, </w:t>
      </w:r>
      <w:r w:rsidR="003D05B6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including the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kinetic energy of fission fragments, fission prompt neutrons, and fission </w:t>
      </w:r>
      <w:r w:rsidR="003D05B6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prompt photon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s</w:t>
      </w:r>
      <w:r w:rsidR="003D05B6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In addition, in absorber materials and structural materials, </w:t>
      </w:r>
      <w:r w:rsidR="003D05B6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reactions between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neutrons </w:t>
      </w:r>
      <w:r w:rsidR="003D05B6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or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photons </w:t>
      </w:r>
      <w:r w:rsidR="003D05B6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and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material</w:t>
      </w:r>
      <w:r w:rsidR="003D05B6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s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3D05B6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can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also deposit </w:t>
      </w:r>
      <w:r w:rsidR="0079362B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heat. </w:t>
      </w:r>
      <w:r w:rsidR="0009347A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During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operation of the reactor, </w:t>
      </w:r>
      <w:r w:rsidR="0009347A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as the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fission products and </w:t>
      </w:r>
      <w:r w:rsidR="0009347A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capture products in the fuel continue</w:t>
      </w:r>
      <w:r w:rsidR="0009347A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d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to accumulate, delayed γ and delayed β </w:t>
      </w:r>
      <w:r w:rsidR="0009347A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were produced, which also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contribute</w:t>
      </w:r>
      <w:r w:rsidR="0009347A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d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to the power. According to general experience, 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the delayed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heat releas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ing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in fast reactors accounts for about 5% of the total power. If the correction of 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delayed heat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were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not considered, 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although it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ha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s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little effect on the power distribution of fuel </w:t>
      </w:r>
      <w:r w:rsidR="008835DE" w:rsidRPr="008E0DF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assemblies, 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impact 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could be great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on</w:t>
      </w:r>
      <w:r w:rsidR="006B0A99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non-fuel </w:t>
      </w:r>
      <w:r w:rsidR="008835DE" w:rsidRPr="008E0DF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assemblies, such as control rod </w:t>
      </w:r>
      <w:r w:rsidR="008835DE" w:rsidRPr="008E0DF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assemblies, reflective layer </w:t>
      </w:r>
      <w:r w:rsidR="008835DE" w:rsidRPr="008E0DF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assemblies, and so on.</w:t>
      </w:r>
    </w:p>
    <w:p w14:paraId="7EC67169" w14:textId="1AF4641C" w:rsidR="00394152" w:rsidRPr="008E0DF9" w:rsidRDefault="00394152" w:rsidP="008E0DF9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fission energy considered by the MCNP </w:t>
      </w:r>
      <w:r w:rsidR="0052526E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code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F7 card conforms to </w:t>
      </w:r>
      <w:r w:rsidR="006F47CB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that at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moment of </w:t>
      </w:r>
      <w:r w:rsidR="0052526E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 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fission</w:t>
      </w:r>
      <w:r w:rsidR="0052526E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reaction happened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, </w:t>
      </w:r>
      <w:r w:rsidR="006F47CB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also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calculation result conforms to the real physical process at the moment of </w:t>
      </w:r>
      <w:r w:rsidR="006F47CB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the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reactor startup, but will gradually deviate from the actual value as </w:t>
      </w:r>
      <w:r w:rsidR="006F47CB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the operation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goes on. Therefore, in order to obtain a more accurate core power distribution and the actual power of non-fuel </w:t>
      </w:r>
      <w:r w:rsidR="008835DE" w:rsidRPr="008E0DF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4872F4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assemblies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, the delayed heat releas</w:t>
      </w:r>
      <w:r w:rsidR="004872F4"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ing</w:t>
      </w:r>
      <w:r w:rsidRPr="008E0DF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must be corrected.</w:t>
      </w:r>
    </w:p>
    <w:p w14:paraId="21DA9A78" w14:textId="06B43FE5" w:rsidR="003B1D54" w:rsidRPr="002B68FA" w:rsidRDefault="000305EB" w:rsidP="00CF7A15">
      <w:pPr>
        <w:pStyle w:val="2"/>
        <w:numPr>
          <w:ilvl w:val="1"/>
          <w:numId w:val="2"/>
        </w:numPr>
      </w:pPr>
      <w:r w:rsidRPr="002B68FA">
        <w:t xml:space="preserve">Calculation method of the delayed </w:t>
      </w:r>
      <w:r w:rsidRPr="002B68FA">
        <w:rPr>
          <w:rFonts w:hint="eastAsia"/>
        </w:rPr>
        <w:t>h</w:t>
      </w:r>
      <w:r w:rsidRPr="002B68FA">
        <w:t xml:space="preserve">eat </w:t>
      </w:r>
      <w:r w:rsidRPr="002B68FA">
        <w:rPr>
          <w:rFonts w:hint="eastAsia"/>
        </w:rPr>
        <w:t>b</w:t>
      </w:r>
      <w:r w:rsidRPr="002B68FA">
        <w:t>y MCNP code</w:t>
      </w:r>
    </w:p>
    <w:p w14:paraId="5C3C3CE3" w14:textId="7D35FB7E" w:rsidR="00394152" w:rsidRPr="002B68FA" w:rsidRDefault="00394152" w:rsidP="002B68FA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MCNP </w:t>
      </w:r>
      <w:r w:rsidR="003B1D54"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code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has two types of energy </w:t>
      </w:r>
      <w:r w:rsidR="003B1D54"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tally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cards, F6 and F7 [1]. F6 </w:t>
      </w:r>
      <w:r w:rsidR="003B1D54"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allows users to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count the energy of all materials, </w:t>
      </w:r>
      <w:r w:rsidR="003B1D54"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both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0305EB"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for 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neutron and photon deposition energy; F7 only counts </w:t>
      </w:r>
      <w:r w:rsidR="003B1D54"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nuclear fuel fission energy, </w:t>
      </w:r>
      <w:r w:rsidR="003B1D54"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which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is, the kinetic energy of fission fragments released at the moment of fission and 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lastRenderedPageBreak/>
        <w:t xml:space="preserve">the kinetic energy of prompt neutron kinetic energy. The </w:t>
      </w:r>
      <w:r w:rsidR="006020E7" w:rsidRPr="002B68FA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function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of F6 and F7 </w:t>
      </w:r>
      <w:r w:rsidR="003B1D54"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tally </w:t>
      </w:r>
      <w:r w:rsidR="006020E7" w:rsidRPr="002B68FA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card 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for </w:t>
      </w:r>
      <w:r w:rsidR="003B1D54"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various</w:t>
      </w:r>
      <w:r w:rsidRPr="002B68FA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forms of energy in the reactor are shown in Table 1.</w:t>
      </w:r>
    </w:p>
    <w:p w14:paraId="5F265735" w14:textId="77777777" w:rsidR="00BD6829" w:rsidRDefault="00BD6829" w:rsidP="00E2483E">
      <w:pPr>
        <w:pStyle w:val="Figurecaption"/>
        <w:ind w:firstLine="0"/>
        <w:jc w:val="both"/>
        <w:rPr>
          <w:i w:val="0"/>
          <w:caps/>
          <w:szCs w:val="18"/>
          <w:lang w:eastAsia="zh-CN"/>
        </w:rPr>
      </w:pPr>
      <w:bookmarkStart w:id="2" w:name="OLE_LINK18"/>
      <w:bookmarkStart w:id="3" w:name="OLE_LINK21"/>
    </w:p>
    <w:p w14:paraId="2E74A158" w14:textId="4B5E6EAE" w:rsidR="00816AD4" w:rsidRPr="00E2483E" w:rsidRDefault="00286556" w:rsidP="00E2483E">
      <w:pPr>
        <w:pStyle w:val="Figurecaption"/>
        <w:ind w:firstLine="0"/>
        <w:jc w:val="both"/>
        <w:rPr>
          <w:i w:val="0"/>
          <w:caps/>
          <w:szCs w:val="18"/>
          <w:lang w:eastAsia="es-ES"/>
        </w:rPr>
      </w:pPr>
      <w:r w:rsidRPr="00E2483E">
        <w:rPr>
          <w:i w:val="0"/>
          <w:caps/>
          <w:szCs w:val="18"/>
          <w:lang w:eastAsia="es-ES"/>
        </w:rPr>
        <w:t>Table 1</w:t>
      </w:r>
      <w:r w:rsidR="00E2483E" w:rsidRPr="00E2483E">
        <w:rPr>
          <w:rFonts w:hint="eastAsia"/>
          <w:i w:val="0"/>
          <w:caps/>
          <w:szCs w:val="18"/>
          <w:lang w:eastAsia="es-ES"/>
        </w:rPr>
        <w:t xml:space="preserve">. </w:t>
      </w:r>
      <w:r w:rsidRPr="00E2483E">
        <w:rPr>
          <w:i w:val="0"/>
          <w:caps/>
          <w:szCs w:val="18"/>
          <w:lang w:eastAsia="es-ES"/>
        </w:rPr>
        <w:t xml:space="preserve"> The tally</w:t>
      </w:r>
      <w:r w:rsidR="006020E7" w:rsidRPr="00E2483E">
        <w:rPr>
          <w:rFonts w:hint="eastAsia"/>
          <w:i w:val="0"/>
          <w:caps/>
          <w:szCs w:val="18"/>
          <w:lang w:eastAsia="es-ES"/>
        </w:rPr>
        <w:t xml:space="preserve"> function</w:t>
      </w:r>
      <w:r w:rsidRPr="00E2483E">
        <w:rPr>
          <w:i w:val="0"/>
          <w:caps/>
          <w:szCs w:val="18"/>
          <w:lang w:eastAsia="es-ES"/>
        </w:rPr>
        <w:t xml:space="preserve"> in MCNP</w:t>
      </w:r>
      <w:r w:rsidR="006020E7" w:rsidRPr="00E2483E">
        <w:rPr>
          <w:i w:val="0"/>
          <w:caps/>
          <w:szCs w:val="18"/>
          <w:lang w:eastAsia="es-ES"/>
        </w:rPr>
        <w:t xml:space="preserve"> </w:t>
      </w:r>
      <w:r w:rsidR="0045043F" w:rsidRPr="00E2483E">
        <w:rPr>
          <w:rFonts w:hint="eastAsia"/>
          <w:i w:val="0"/>
          <w:caps/>
          <w:szCs w:val="18"/>
          <w:lang w:eastAsia="es-ES"/>
        </w:rPr>
        <w:t>code</w:t>
      </w:r>
    </w:p>
    <w:tbl>
      <w:tblPr>
        <w:tblStyle w:val="a6"/>
        <w:tblW w:w="5134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993"/>
        <w:gridCol w:w="850"/>
        <w:gridCol w:w="5793"/>
      </w:tblGrid>
      <w:tr w:rsidR="006B37BA" w:rsidRPr="00E2483E" w14:paraId="6BC30207" w14:textId="77777777" w:rsidTr="00E2483E">
        <w:trPr>
          <w:jc w:val="center"/>
        </w:trPr>
        <w:tc>
          <w:tcPr>
            <w:tcW w:w="687" w:type="pct"/>
            <w:vAlign w:val="center"/>
          </w:tcPr>
          <w:p w14:paraId="412D0EC8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  <w:vAlign w:val="center"/>
          </w:tcPr>
          <w:p w14:paraId="22A17A45" w14:textId="61E3ADE2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T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ally Card</w:t>
            </w:r>
          </w:p>
        </w:tc>
        <w:tc>
          <w:tcPr>
            <w:tcW w:w="3272" w:type="pct"/>
            <w:tcBorders>
              <w:bottom w:val="single" w:sz="4" w:space="0" w:color="auto"/>
            </w:tcBorders>
            <w:vAlign w:val="center"/>
          </w:tcPr>
          <w:p w14:paraId="789CF335" w14:textId="09AADD2E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E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nergy Forms</w:t>
            </w:r>
          </w:p>
        </w:tc>
      </w:tr>
      <w:tr w:rsidR="001927A1" w:rsidRPr="00E2483E" w14:paraId="77364BCE" w14:textId="77777777" w:rsidTr="00E2483E">
        <w:trPr>
          <w:jc w:val="center"/>
        </w:trPr>
        <w:tc>
          <w:tcPr>
            <w:tcW w:w="687" w:type="pct"/>
            <w:vMerge w:val="restart"/>
            <w:vAlign w:val="center"/>
          </w:tcPr>
          <w:p w14:paraId="3331AAF3" w14:textId="45BD0398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Fission energy deposition</w:t>
            </w:r>
          </w:p>
        </w:tc>
        <w:tc>
          <w:tcPr>
            <w:tcW w:w="561" w:type="pct"/>
            <w:tcBorders>
              <w:bottom w:val="nil"/>
            </w:tcBorders>
            <w:vAlign w:val="center"/>
          </w:tcPr>
          <w:p w14:paraId="4E15F84D" w14:textId="14638FA5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F6:N</w:t>
            </w:r>
          </w:p>
        </w:tc>
        <w:tc>
          <w:tcPr>
            <w:tcW w:w="480" w:type="pct"/>
            <w:tcBorders>
              <w:bottom w:val="nil"/>
            </w:tcBorders>
            <w:vAlign w:val="center"/>
          </w:tcPr>
          <w:p w14:paraId="3BE38F25" w14:textId="4A8A74DF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F7</w:t>
            </w:r>
          </w:p>
        </w:tc>
        <w:tc>
          <w:tcPr>
            <w:tcW w:w="3272" w:type="pct"/>
            <w:tcBorders>
              <w:bottom w:val="nil"/>
            </w:tcBorders>
            <w:vAlign w:val="center"/>
          </w:tcPr>
          <w:p w14:paraId="1377EF0B" w14:textId="32ECDDD8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 kinetic energy of fission fragments</w:t>
            </w:r>
            <w:r w:rsidR="001927A1"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1927A1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(EFR)</w:t>
            </w:r>
          </w:p>
        </w:tc>
      </w:tr>
      <w:tr w:rsidR="001927A1" w:rsidRPr="00E2483E" w14:paraId="1B06205C" w14:textId="77777777" w:rsidTr="00E2483E">
        <w:trPr>
          <w:jc w:val="center"/>
        </w:trPr>
        <w:tc>
          <w:tcPr>
            <w:tcW w:w="687" w:type="pct"/>
            <w:vMerge/>
            <w:vAlign w:val="center"/>
          </w:tcPr>
          <w:p w14:paraId="79072168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14:paraId="61000AFA" w14:textId="3CB2773D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F6:N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59B1FAFA" w14:textId="25952C0A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F7</w:t>
            </w:r>
          </w:p>
        </w:tc>
        <w:tc>
          <w:tcPr>
            <w:tcW w:w="3272" w:type="pct"/>
            <w:tcBorders>
              <w:top w:val="nil"/>
              <w:bottom w:val="nil"/>
            </w:tcBorders>
            <w:vAlign w:val="center"/>
          </w:tcPr>
          <w:p w14:paraId="2199917D" w14:textId="3469739D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k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inetic energy of the prompt fission neutrons</w:t>
            </w:r>
            <w:r w:rsidR="000E704F"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1927A1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(ENP)</w:t>
            </w:r>
          </w:p>
        </w:tc>
      </w:tr>
      <w:tr w:rsidR="001927A1" w:rsidRPr="00E2483E" w14:paraId="250EA4E1" w14:textId="77777777" w:rsidTr="00E2483E">
        <w:trPr>
          <w:jc w:val="center"/>
        </w:trPr>
        <w:tc>
          <w:tcPr>
            <w:tcW w:w="687" w:type="pct"/>
            <w:vMerge/>
            <w:vAlign w:val="center"/>
          </w:tcPr>
          <w:p w14:paraId="55142F41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14:paraId="4C51C26E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779CC768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3272" w:type="pct"/>
            <w:tcBorders>
              <w:top w:val="nil"/>
              <w:bottom w:val="nil"/>
            </w:tcBorders>
            <w:vAlign w:val="center"/>
          </w:tcPr>
          <w:p w14:paraId="0265B58C" w14:textId="76B5FC1B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k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inetic energy of the delayed fission neutrons</w:t>
            </w:r>
            <w:r w:rsidR="002410D1"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0E704F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(END)</w:t>
            </w:r>
          </w:p>
        </w:tc>
      </w:tr>
      <w:tr w:rsidR="001927A1" w:rsidRPr="00E2483E" w14:paraId="7518C519" w14:textId="77777777" w:rsidTr="00E2483E">
        <w:trPr>
          <w:jc w:val="center"/>
        </w:trPr>
        <w:tc>
          <w:tcPr>
            <w:tcW w:w="687" w:type="pct"/>
            <w:vMerge/>
            <w:vAlign w:val="center"/>
          </w:tcPr>
          <w:p w14:paraId="3DD81E62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14:paraId="5182BA13" w14:textId="66C73D0B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F6:P</w:t>
            </w: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1F295BE6" w14:textId="047DBECB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F7</w:t>
            </w:r>
          </w:p>
        </w:tc>
        <w:tc>
          <w:tcPr>
            <w:tcW w:w="3272" w:type="pct"/>
            <w:tcBorders>
              <w:top w:val="nil"/>
              <w:bottom w:val="nil"/>
            </w:tcBorders>
            <w:vAlign w:val="center"/>
          </w:tcPr>
          <w:p w14:paraId="27127CDB" w14:textId="082FA84B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energy of 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the 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prompt γ rays</w:t>
            </w:r>
            <w:r w:rsidR="002410D1"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2410D1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(EGP)</w:t>
            </w:r>
          </w:p>
        </w:tc>
      </w:tr>
      <w:tr w:rsidR="001927A1" w:rsidRPr="00E2483E" w14:paraId="0B8080C9" w14:textId="77777777" w:rsidTr="00E2483E">
        <w:trPr>
          <w:jc w:val="center"/>
        </w:trPr>
        <w:tc>
          <w:tcPr>
            <w:tcW w:w="687" w:type="pct"/>
            <w:vMerge/>
            <w:vAlign w:val="center"/>
          </w:tcPr>
          <w:p w14:paraId="524E5800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14:paraId="5FBB9C44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3B66D1F7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3272" w:type="pct"/>
            <w:tcBorders>
              <w:top w:val="nil"/>
              <w:bottom w:val="nil"/>
            </w:tcBorders>
            <w:vAlign w:val="center"/>
          </w:tcPr>
          <w:p w14:paraId="2292E506" w14:textId="192073A6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energy of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the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delayed γ rays</w:t>
            </w:r>
            <w:r w:rsidR="002410D1"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2410D1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(EGD)</w:t>
            </w:r>
          </w:p>
        </w:tc>
      </w:tr>
      <w:tr w:rsidR="001927A1" w:rsidRPr="00E2483E" w14:paraId="2F7933CB" w14:textId="77777777" w:rsidTr="00E2483E">
        <w:trPr>
          <w:jc w:val="center"/>
        </w:trPr>
        <w:tc>
          <w:tcPr>
            <w:tcW w:w="687" w:type="pct"/>
            <w:vMerge/>
            <w:vAlign w:val="center"/>
          </w:tcPr>
          <w:p w14:paraId="5BD95E8F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561" w:type="pct"/>
            <w:tcBorders>
              <w:top w:val="nil"/>
              <w:bottom w:val="nil"/>
            </w:tcBorders>
            <w:vAlign w:val="center"/>
          </w:tcPr>
          <w:p w14:paraId="5F9EE2FE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480" w:type="pct"/>
            <w:tcBorders>
              <w:top w:val="nil"/>
              <w:bottom w:val="nil"/>
            </w:tcBorders>
            <w:vAlign w:val="center"/>
          </w:tcPr>
          <w:p w14:paraId="6D770E9A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3272" w:type="pct"/>
            <w:tcBorders>
              <w:top w:val="nil"/>
              <w:bottom w:val="nil"/>
            </w:tcBorders>
            <w:vAlign w:val="center"/>
          </w:tcPr>
          <w:p w14:paraId="3D0D6EFD" w14:textId="130CA5BB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energy of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the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delayed β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rays</w:t>
            </w:r>
            <w:r w:rsidR="002410D1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(EB)</w:t>
            </w:r>
          </w:p>
        </w:tc>
      </w:tr>
      <w:tr w:rsidR="001927A1" w:rsidRPr="00E2483E" w14:paraId="4F279D3A" w14:textId="77777777" w:rsidTr="00E2483E">
        <w:trPr>
          <w:jc w:val="center"/>
        </w:trPr>
        <w:tc>
          <w:tcPr>
            <w:tcW w:w="687" w:type="pct"/>
            <w:vAlign w:val="center"/>
          </w:tcPr>
          <w:p w14:paraId="57C4AC84" w14:textId="401FAA50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Else energy deposition</w:t>
            </w:r>
          </w:p>
        </w:tc>
        <w:tc>
          <w:tcPr>
            <w:tcW w:w="561" w:type="pct"/>
            <w:tcBorders>
              <w:top w:val="nil"/>
            </w:tcBorders>
            <w:vAlign w:val="center"/>
          </w:tcPr>
          <w:p w14:paraId="17751957" w14:textId="670D2585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F6:P</w:t>
            </w:r>
          </w:p>
        </w:tc>
        <w:tc>
          <w:tcPr>
            <w:tcW w:w="480" w:type="pct"/>
            <w:tcBorders>
              <w:top w:val="nil"/>
            </w:tcBorders>
            <w:vAlign w:val="center"/>
          </w:tcPr>
          <w:p w14:paraId="0259D48F" w14:textId="7777777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3272" w:type="pct"/>
            <w:tcBorders>
              <w:top w:val="nil"/>
            </w:tcBorders>
            <w:vAlign w:val="center"/>
          </w:tcPr>
          <w:p w14:paraId="2F1B1F84" w14:textId="37D16C47" w:rsidR="006B37BA" w:rsidRPr="00E2483E" w:rsidRDefault="006B37BA" w:rsidP="00F26212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(n, γ) 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reaction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energy</w:t>
            </w:r>
          </w:p>
        </w:tc>
      </w:tr>
    </w:tbl>
    <w:bookmarkEnd w:id="2"/>
    <w:bookmarkEnd w:id="3"/>
    <w:p w14:paraId="3BE7589F" w14:textId="340B84C2" w:rsidR="00394152" w:rsidRPr="00C94980" w:rsidRDefault="00394152" w:rsidP="00C94980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The total heat release</w:t>
      </w:r>
      <w:r w:rsidR="00717B21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d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717B21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7</w:t>
      </w:r>
      <w:r w:rsidR="00717B21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sorts of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form listed in Table 1, among which the kinetic energy of delayed neutrons is very small </w:t>
      </w:r>
      <w:r w:rsidR="004B1A05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that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4B1A05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could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be ignored. The kinetic energy of fission fragments and the kinetic energy of fission prompt neutrons can be obtained by F6</w:t>
      </w:r>
      <w:proofErr w:type="gramStart"/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:N</w:t>
      </w:r>
      <w:proofErr w:type="gramEnd"/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7734EE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tally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; all the deposition</w:t>
      </w:r>
      <w:r w:rsidR="007734EE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of </w:t>
      </w:r>
      <w:r w:rsidR="007734EE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prompt photon energy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, including</w:t>
      </w:r>
      <w:r w:rsidR="00BA0D2B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kinetic energy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BA0D2B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of 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fission prompt γ</w:t>
      </w:r>
      <w:r w:rsidR="00BA0D2B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and</w:t>
      </w:r>
      <w:r w:rsidR="00BA0D2B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the 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(n, γ) reaction energy can be obtained by F6:P </w:t>
      </w:r>
      <w:r w:rsidR="007734EE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tally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; F7 </w:t>
      </w:r>
      <w:r w:rsidR="005A22BB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tally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are </w:t>
      </w:r>
      <w:r w:rsidR="005A22BB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ll the fission </w:t>
      </w:r>
      <w:r w:rsidR="005A22BB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prompt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energy, including fission fragment kinetic energy, fission </w:t>
      </w:r>
      <w:r w:rsidR="005A22BB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prompt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neutron kinetic energy and fission </w:t>
      </w:r>
      <w:r w:rsidR="005A22BB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prompt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5A22BB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photon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energy. The delayed γ and delayed β energy of fission products are not </w:t>
      </w:r>
      <w:r w:rsidR="005D31D5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calculated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in MCNP. </w:t>
      </w:r>
      <w:r w:rsidR="00EE7EA7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he fission energy distribution of fissionable nuclides </w:t>
      </w:r>
      <w:r w:rsidR="00EE7EA7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is given in </w:t>
      </w:r>
      <w:r w:rsidR="00EE7EA7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ENDF database </w:t>
      </w:r>
      <w:r w:rsidR="00EE7EA7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MT=458 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(see Table 2</w:t>
      </w:r>
      <w:r w:rsidR="00511CDA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, for example of U-235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) [2]. Since the energy calculated by F6:N is the sum of the kinetic energy of fission fragments and the kinetic energy of prompt fission neutrons, the correction coefficients for delayed γ heat release and delayed β heat release can be calculated by formula (1) and formula </w:t>
      </w:r>
      <w:r w:rsidR="009217F3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(</w:t>
      </w:r>
      <w:r w:rsidR="009217F3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2</w:t>
      </w:r>
      <w:r w:rsidR="009217F3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)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5CEC6544" w14:textId="77777777" w:rsidR="00BD6829" w:rsidRDefault="00BD6829" w:rsidP="00E2483E">
      <w:pPr>
        <w:pStyle w:val="Figurecaption"/>
        <w:ind w:firstLine="0"/>
        <w:jc w:val="both"/>
        <w:rPr>
          <w:i w:val="0"/>
          <w:caps/>
          <w:szCs w:val="18"/>
          <w:lang w:eastAsia="zh-CN"/>
        </w:rPr>
      </w:pPr>
    </w:p>
    <w:p w14:paraId="3F901D7E" w14:textId="18A52B78" w:rsidR="00CA0A12" w:rsidRPr="00E2483E" w:rsidRDefault="00CA0A12" w:rsidP="00E2483E">
      <w:pPr>
        <w:pStyle w:val="Figurecaption"/>
        <w:ind w:firstLine="0"/>
        <w:jc w:val="both"/>
        <w:rPr>
          <w:i w:val="0"/>
          <w:caps/>
          <w:szCs w:val="18"/>
          <w:lang w:eastAsia="es-ES"/>
        </w:rPr>
      </w:pPr>
      <w:r w:rsidRPr="00E2483E">
        <w:rPr>
          <w:i w:val="0"/>
          <w:caps/>
          <w:szCs w:val="18"/>
          <w:lang w:eastAsia="es-ES"/>
        </w:rPr>
        <w:t>Table 2</w:t>
      </w:r>
      <w:r w:rsidR="003A433C">
        <w:rPr>
          <w:rFonts w:hint="eastAsia"/>
          <w:i w:val="0"/>
          <w:caps/>
          <w:szCs w:val="18"/>
          <w:lang w:eastAsia="zh-CN"/>
        </w:rPr>
        <w:t>.</w:t>
      </w:r>
      <w:r w:rsidRPr="00E2483E">
        <w:rPr>
          <w:i w:val="0"/>
          <w:caps/>
          <w:szCs w:val="18"/>
          <w:lang w:eastAsia="es-ES"/>
        </w:rPr>
        <w:t xml:space="preserve"> Energy </w:t>
      </w:r>
      <w:r w:rsidR="00947111" w:rsidRPr="00E2483E">
        <w:rPr>
          <w:i w:val="0"/>
          <w:caps/>
          <w:szCs w:val="18"/>
          <w:lang w:eastAsia="es-ES"/>
        </w:rPr>
        <w:t>DISTRIBUTIONS</w:t>
      </w:r>
      <w:r w:rsidRPr="00E2483E">
        <w:rPr>
          <w:i w:val="0"/>
          <w:caps/>
          <w:szCs w:val="18"/>
          <w:lang w:eastAsia="es-ES"/>
        </w:rPr>
        <w:t xml:space="preserve"> per fission of U-235</w:t>
      </w:r>
      <w:r w:rsidR="0047436C" w:rsidRPr="00E2483E">
        <w:rPr>
          <w:i w:val="0"/>
          <w:caps/>
          <w:szCs w:val="18"/>
          <w:lang w:eastAsia="es-ES"/>
        </w:rPr>
        <w:t>（</w:t>
      </w:r>
      <w:r w:rsidR="0081390B" w:rsidRPr="00947111">
        <w:rPr>
          <w:rFonts w:hint="eastAsia"/>
          <w:i w:val="0"/>
          <w:szCs w:val="18"/>
        </w:rPr>
        <w:t>MeV</w:t>
      </w:r>
      <w:r w:rsidR="0047436C" w:rsidRPr="00E2483E">
        <w:rPr>
          <w:i w:val="0"/>
          <w:caps/>
          <w:szCs w:val="18"/>
          <w:lang w:eastAsia="es-ES"/>
        </w:rPr>
        <w:t>）</w:t>
      </w:r>
    </w:p>
    <w:tbl>
      <w:tblPr>
        <w:tblStyle w:val="a6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1819"/>
      </w:tblGrid>
      <w:tr w:rsidR="00205BD7" w:rsidRPr="00E2483E" w14:paraId="3A43F365" w14:textId="77777777" w:rsidTr="00816AD4">
        <w:trPr>
          <w:jc w:val="center"/>
        </w:trPr>
        <w:tc>
          <w:tcPr>
            <w:tcW w:w="623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C845D0" w14:textId="18F4EF31" w:rsidR="00205BD7" w:rsidRPr="00E2483E" w:rsidRDefault="005D31D5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E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nergy Forms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C2B0AA4" w14:textId="54A5C542" w:rsidR="00205BD7" w:rsidRPr="00E2483E" w:rsidRDefault="005D31D5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E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nergy</w:t>
            </w:r>
            <w:r w:rsidR="000B1EB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/>
              </w:rPr>
              <w:t>*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(MeV)</w:t>
            </w:r>
          </w:p>
        </w:tc>
      </w:tr>
      <w:tr w:rsidR="00205BD7" w:rsidRPr="00E2483E" w14:paraId="0D40F4DC" w14:textId="77777777" w:rsidTr="00D64153">
        <w:trPr>
          <w:jc w:val="center"/>
        </w:trPr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5BDD3DE9" w14:textId="6E0D77D5" w:rsidR="00205BD7" w:rsidRPr="00E2483E" w:rsidRDefault="00BA0D2B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t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he kinetic energy of fission fragments</w:t>
            </w:r>
            <w:r w:rsidR="00941A4E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205BD7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(EFR)</w:t>
            </w:r>
          </w:p>
        </w:tc>
        <w:tc>
          <w:tcPr>
            <w:tcW w:w="1819" w:type="dxa"/>
            <w:tcBorders>
              <w:top w:val="single" w:sz="6" w:space="0" w:color="auto"/>
            </w:tcBorders>
            <w:vAlign w:val="center"/>
          </w:tcPr>
          <w:p w14:paraId="519CF3C7" w14:textId="77777777" w:rsidR="00205BD7" w:rsidRPr="00E2483E" w:rsidRDefault="00205BD7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169.130</w:t>
            </w:r>
          </w:p>
        </w:tc>
      </w:tr>
      <w:tr w:rsidR="00205BD7" w:rsidRPr="00E2483E" w14:paraId="1F45BFEE" w14:textId="77777777" w:rsidTr="00D64153">
        <w:trPr>
          <w:jc w:val="center"/>
        </w:trPr>
        <w:tc>
          <w:tcPr>
            <w:tcW w:w="6237" w:type="dxa"/>
            <w:vAlign w:val="center"/>
          </w:tcPr>
          <w:p w14:paraId="0FFE4E0D" w14:textId="38BBDBC5" w:rsidR="00205BD7" w:rsidRPr="00E2483E" w:rsidRDefault="00BA0D2B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k</w:t>
            </w:r>
            <w:r w:rsidR="00941A4E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inetic energy of the prompt fission neutrons </w:t>
            </w:r>
            <w:r w:rsidR="00205BD7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(ENP)</w:t>
            </w:r>
          </w:p>
        </w:tc>
        <w:tc>
          <w:tcPr>
            <w:tcW w:w="1819" w:type="dxa"/>
            <w:vAlign w:val="center"/>
          </w:tcPr>
          <w:p w14:paraId="2A05100E" w14:textId="77777777" w:rsidR="00205BD7" w:rsidRPr="00E2483E" w:rsidRDefault="00205BD7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4.838</w:t>
            </w:r>
          </w:p>
        </w:tc>
      </w:tr>
      <w:tr w:rsidR="00205BD7" w:rsidRPr="00E2483E" w14:paraId="343DAA1F" w14:textId="77777777" w:rsidTr="00D64153">
        <w:trPr>
          <w:jc w:val="center"/>
        </w:trPr>
        <w:tc>
          <w:tcPr>
            <w:tcW w:w="6237" w:type="dxa"/>
            <w:vAlign w:val="center"/>
          </w:tcPr>
          <w:p w14:paraId="51E0D4F1" w14:textId="1D255836" w:rsidR="00205BD7" w:rsidRPr="00E2483E" w:rsidRDefault="00DB11C9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k</w:t>
            </w:r>
            <w:r w:rsidR="00FB06B6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inetic energy of the delayed fission neutrons </w:t>
            </w:r>
            <w:r w:rsidR="00205BD7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(END)</w:t>
            </w:r>
          </w:p>
        </w:tc>
        <w:tc>
          <w:tcPr>
            <w:tcW w:w="1819" w:type="dxa"/>
            <w:vAlign w:val="center"/>
          </w:tcPr>
          <w:p w14:paraId="39560654" w14:textId="77777777" w:rsidR="00205BD7" w:rsidRPr="00E2483E" w:rsidRDefault="00205BD7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0.007</w:t>
            </w:r>
          </w:p>
        </w:tc>
      </w:tr>
      <w:tr w:rsidR="00205BD7" w:rsidRPr="00E2483E" w14:paraId="4DE69B36" w14:textId="77777777" w:rsidTr="00D64153">
        <w:trPr>
          <w:jc w:val="center"/>
        </w:trPr>
        <w:tc>
          <w:tcPr>
            <w:tcW w:w="6237" w:type="dxa"/>
            <w:vAlign w:val="center"/>
          </w:tcPr>
          <w:p w14:paraId="3CB4266D" w14:textId="20B8C070" w:rsidR="00205BD7" w:rsidRPr="00E2483E" w:rsidRDefault="00DB11C9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D64153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energy of 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the </w:t>
            </w:r>
            <w:r w:rsidR="00D64153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prompt γ rays </w:t>
            </w:r>
            <w:r w:rsidR="00205BD7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(EGP)</w:t>
            </w:r>
          </w:p>
        </w:tc>
        <w:tc>
          <w:tcPr>
            <w:tcW w:w="1819" w:type="dxa"/>
            <w:vAlign w:val="center"/>
          </w:tcPr>
          <w:p w14:paraId="66330228" w14:textId="77777777" w:rsidR="00205BD7" w:rsidRPr="00E2483E" w:rsidRDefault="00205BD7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6.600</w:t>
            </w:r>
          </w:p>
        </w:tc>
      </w:tr>
      <w:tr w:rsidR="00205BD7" w:rsidRPr="00E2483E" w14:paraId="1B824762" w14:textId="77777777" w:rsidTr="00D64153">
        <w:trPr>
          <w:jc w:val="center"/>
        </w:trPr>
        <w:tc>
          <w:tcPr>
            <w:tcW w:w="6237" w:type="dxa"/>
            <w:vAlign w:val="center"/>
          </w:tcPr>
          <w:p w14:paraId="22DD48ED" w14:textId="634E8416" w:rsidR="00205BD7" w:rsidRPr="00E2483E" w:rsidRDefault="00DB11C9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bookmarkStart w:id="4" w:name="OLE_LINK373"/>
            <w:bookmarkStart w:id="5" w:name="OLE_LINK374"/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energy of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the</w:t>
            </w:r>
            <w:bookmarkEnd w:id="4"/>
            <w:bookmarkEnd w:id="5"/>
            <w:r w:rsidR="00CD527B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delayed γ rays </w:t>
            </w:r>
            <w:r w:rsidR="00205BD7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(EGD)</w:t>
            </w:r>
          </w:p>
        </w:tc>
        <w:tc>
          <w:tcPr>
            <w:tcW w:w="1819" w:type="dxa"/>
            <w:vAlign w:val="center"/>
          </w:tcPr>
          <w:p w14:paraId="1E436B90" w14:textId="77777777" w:rsidR="00205BD7" w:rsidRPr="00E2483E" w:rsidRDefault="00205BD7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6.330</w:t>
            </w:r>
          </w:p>
        </w:tc>
      </w:tr>
      <w:tr w:rsidR="00205BD7" w:rsidRPr="00E2483E" w14:paraId="193015C0" w14:textId="77777777" w:rsidTr="00D64153">
        <w:trPr>
          <w:jc w:val="center"/>
        </w:trPr>
        <w:tc>
          <w:tcPr>
            <w:tcW w:w="6237" w:type="dxa"/>
            <w:vAlign w:val="center"/>
          </w:tcPr>
          <w:p w14:paraId="6FF94CCC" w14:textId="7786F6E0" w:rsidR="00205BD7" w:rsidRPr="00E2483E" w:rsidRDefault="00C14900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energy of</w:t>
            </w: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the</w:t>
            </w:r>
            <w:r w:rsidR="002733C9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delayed β</w:t>
            </w:r>
            <w:r w:rsidR="00674174"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674174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rays</w:t>
            </w:r>
            <w:r w:rsidR="002733C9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205BD7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(EB)</w:t>
            </w:r>
          </w:p>
        </w:tc>
        <w:tc>
          <w:tcPr>
            <w:tcW w:w="1819" w:type="dxa"/>
            <w:vAlign w:val="center"/>
          </w:tcPr>
          <w:p w14:paraId="4A0411EA" w14:textId="77777777" w:rsidR="00205BD7" w:rsidRPr="00E2483E" w:rsidRDefault="00205BD7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6.500</w:t>
            </w:r>
          </w:p>
        </w:tc>
      </w:tr>
      <w:tr w:rsidR="00205BD7" w:rsidRPr="00E2483E" w14:paraId="5E417529" w14:textId="77777777" w:rsidTr="00D64153">
        <w:trPr>
          <w:jc w:val="center"/>
        </w:trPr>
        <w:tc>
          <w:tcPr>
            <w:tcW w:w="6237" w:type="dxa"/>
            <w:vAlign w:val="center"/>
          </w:tcPr>
          <w:p w14:paraId="64BF3520" w14:textId="289EFD10" w:rsidR="00205BD7" w:rsidRPr="00E2483E" w:rsidRDefault="00DB11C9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the energy of the neutrinos </w:t>
            </w:r>
            <w:r w:rsidR="00205BD7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(ENU)</w:t>
            </w:r>
          </w:p>
        </w:tc>
        <w:tc>
          <w:tcPr>
            <w:tcW w:w="1819" w:type="dxa"/>
            <w:vAlign w:val="center"/>
          </w:tcPr>
          <w:p w14:paraId="1665E651" w14:textId="77777777" w:rsidR="00205BD7" w:rsidRPr="00E2483E" w:rsidRDefault="00205BD7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8.750</w:t>
            </w:r>
          </w:p>
        </w:tc>
      </w:tr>
      <w:tr w:rsidR="00205BD7" w:rsidRPr="00E2483E" w14:paraId="0E5DA81E" w14:textId="77777777" w:rsidTr="00D64153">
        <w:trPr>
          <w:jc w:val="center"/>
        </w:trPr>
        <w:tc>
          <w:tcPr>
            <w:tcW w:w="6237" w:type="dxa"/>
            <w:vAlign w:val="center"/>
          </w:tcPr>
          <w:p w14:paraId="10388788" w14:textId="2F15D1C3" w:rsidR="00205BD7" w:rsidRPr="00E2483E" w:rsidRDefault="00397FE5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t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otal energy less the energy of the neutrinos </w:t>
            </w:r>
            <w:r w:rsidR="00205BD7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(ER)</w:t>
            </w:r>
          </w:p>
        </w:tc>
        <w:tc>
          <w:tcPr>
            <w:tcW w:w="1819" w:type="dxa"/>
            <w:vAlign w:val="center"/>
          </w:tcPr>
          <w:p w14:paraId="63B41384" w14:textId="77777777" w:rsidR="00205BD7" w:rsidRPr="00E2483E" w:rsidRDefault="00205BD7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193.405</w:t>
            </w:r>
          </w:p>
        </w:tc>
      </w:tr>
      <w:tr w:rsidR="00205BD7" w:rsidRPr="00E2483E" w14:paraId="56CB7452" w14:textId="77777777" w:rsidTr="00816AD4">
        <w:trPr>
          <w:jc w:val="center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A072F5C" w14:textId="691CF01A" w:rsidR="00205BD7" w:rsidRPr="00E2483E" w:rsidRDefault="00397FE5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t</w:t>
            </w: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otal energy </w:t>
            </w:r>
            <w:r w:rsidR="00205BD7"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(ET )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14:paraId="40B0B98F" w14:textId="77777777" w:rsidR="00205BD7" w:rsidRPr="00E2483E" w:rsidRDefault="00205BD7" w:rsidP="00E2483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483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202.155</w:t>
            </w:r>
          </w:p>
        </w:tc>
      </w:tr>
    </w:tbl>
    <w:p w14:paraId="58A53316" w14:textId="760473CC" w:rsidR="000B1EB9" w:rsidRPr="000B1EB9" w:rsidRDefault="000B1EB9" w:rsidP="000B1EB9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 w:hint="eastAsia"/>
          <w:kern w:val="0"/>
          <w:sz w:val="18"/>
          <w:szCs w:val="18"/>
          <w:lang w:val="en-GB"/>
        </w:rPr>
      </w:pPr>
      <w:r w:rsidRPr="000B1EB9">
        <w:rPr>
          <w:rFonts w:ascii="Times New Roman" w:hAnsi="Times New Roman" w:cs="Times New Roman" w:hint="eastAsia"/>
          <w:kern w:val="0"/>
          <w:sz w:val="18"/>
          <w:szCs w:val="18"/>
          <w:lang w:val="en-GB"/>
        </w:rPr>
        <w:t>*</w:t>
      </w:r>
      <w:r w:rsidRPr="000B1EB9">
        <w:rPr>
          <w:rFonts w:ascii="Times New Roman" w:hAnsi="Times New Roman" w:cs="Times New Roman" w:hint="eastAsia"/>
          <w:kern w:val="0"/>
          <w:sz w:val="18"/>
          <w:szCs w:val="18"/>
          <w:lang w:val="en-GB"/>
        </w:rPr>
        <w:t>：</w:t>
      </w:r>
      <w:r w:rsidRPr="000B1EB9">
        <w:rPr>
          <w:rFonts w:ascii="Times New Roman" w:hAnsi="Times New Roman" w:cs="Times New Roman" w:hint="eastAsia"/>
          <w:kern w:val="0"/>
          <w:sz w:val="18"/>
          <w:szCs w:val="18"/>
          <w:lang w:val="en-GB"/>
        </w:rPr>
        <w:t xml:space="preserve">Data in this table </w:t>
      </w:r>
      <w:r>
        <w:rPr>
          <w:rFonts w:ascii="Times New Roman" w:hAnsi="Times New Roman" w:cs="Times New Roman" w:hint="eastAsia"/>
          <w:kern w:val="0"/>
          <w:sz w:val="18"/>
          <w:szCs w:val="18"/>
          <w:lang w:val="en-GB"/>
        </w:rPr>
        <w:t>comes from the database library ENDF/B-VII.1.</w:t>
      </w:r>
      <w:r w:rsidR="0079793F" w:rsidRPr="0079793F">
        <w:rPr>
          <w:rFonts w:ascii="Times New Roman" w:hAnsi="Times New Roman" w:cs="Times New Roman" w:hint="eastAsia"/>
          <w:i/>
          <w:kern w:val="0"/>
          <w:sz w:val="18"/>
          <w:szCs w:val="18"/>
          <w:lang w:val="en-GB"/>
        </w:rPr>
        <w:t>E</w:t>
      </w:r>
      <w:r w:rsidR="0079793F" w:rsidRPr="0079793F">
        <w:rPr>
          <w:rFonts w:ascii="Times New Roman" w:hAnsi="Times New Roman" w:cs="Times New Roman" w:hint="eastAsia"/>
          <w:i/>
          <w:kern w:val="0"/>
          <w:sz w:val="18"/>
          <w:szCs w:val="18"/>
          <w:vertAlign w:val="subscript"/>
          <w:lang w:val="en-GB"/>
        </w:rPr>
        <w:t>inc</w:t>
      </w:r>
      <w:r w:rsidR="0079793F">
        <w:rPr>
          <w:rFonts w:ascii="Times New Roman" w:hAnsi="Times New Roman" w:cs="Times New Roman" w:hint="eastAsia"/>
          <w:kern w:val="0"/>
          <w:sz w:val="18"/>
          <w:szCs w:val="18"/>
          <w:lang w:val="en-GB"/>
        </w:rPr>
        <w:t>=0</w:t>
      </w:r>
      <w:r w:rsidR="0079793F">
        <w:rPr>
          <w:rFonts w:ascii="Times New Roman" w:hAnsi="Times New Roman" w:cs="Times New Roman" w:hint="eastAsia"/>
          <w:kern w:val="0"/>
          <w:sz w:val="18"/>
          <w:szCs w:val="18"/>
          <w:lang w:val="en-GB"/>
        </w:rPr>
        <w:t>。</w:t>
      </w:r>
    </w:p>
    <w:p w14:paraId="165BEBD5" w14:textId="77777777" w:rsidR="008E3D09" w:rsidRPr="004872F4" w:rsidRDefault="0048688D" w:rsidP="008E3D09">
      <w:pPr>
        <w:spacing w:line="276" w:lineRule="auto"/>
        <w:ind w:firstLineChars="177" w:firstLine="425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EGD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(EGD)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(EFR+ENP)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nary>
      </m:oMath>
      <w:r w:rsidR="008E3D09" w:rsidRPr="004872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E3D09" w:rsidRPr="004872F4">
        <w:rPr>
          <w:rFonts w:ascii="Times New Roman" w:hAnsi="Times New Roman" w:cs="Times New Roman"/>
          <w:sz w:val="24"/>
          <w:szCs w:val="24"/>
        </w:rPr>
        <w:t>（</w:t>
      </w:r>
      <w:r w:rsidR="008E3D09" w:rsidRPr="004872F4">
        <w:rPr>
          <w:rFonts w:ascii="Times New Roman" w:hAnsi="Times New Roman" w:cs="Times New Roman"/>
          <w:sz w:val="24"/>
          <w:szCs w:val="24"/>
        </w:rPr>
        <w:t>1</w:t>
      </w:r>
      <w:r w:rsidR="008E3D09" w:rsidRPr="004872F4">
        <w:rPr>
          <w:rFonts w:ascii="Times New Roman" w:hAnsi="Times New Roman" w:cs="Times New Roman"/>
          <w:sz w:val="24"/>
          <w:szCs w:val="24"/>
        </w:rPr>
        <w:t>）</w:t>
      </w:r>
    </w:p>
    <w:p w14:paraId="5F7314A2" w14:textId="77777777" w:rsidR="008E3D09" w:rsidRPr="004872F4" w:rsidRDefault="0048688D" w:rsidP="008E3D09">
      <w:pPr>
        <w:wordWrap w:val="0"/>
        <w:spacing w:line="276" w:lineRule="auto"/>
        <w:ind w:firstLineChars="177" w:firstLine="425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EB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(EB)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(EFR+ENP)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den>
            </m:f>
          </m:e>
        </m:nary>
      </m:oMath>
      <w:r w:rsidR="008E3D09" w:rsidRPr="004872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3D09" w:rsidRPr="004872F4">
        <w:rPr>
          <w:rFonts w:ascii="Times New Roman" w:hAnsi="Times New Roman" w:cs="Times New Roman"/>
          <w:sz w:val="24"/>
          <w:szCs w:val="24"/>
        </w:rPr>
        <w:t>（</w:t>
      </w:r>
      <w:r w:rsidR="008E3D09" w:rsidRPr="004872F4">
        <w:rPr>
          <w:rFonts w:ascii="Times New Roman" w:hAnsi="Times New Roman" w:cs="Times New Roman"/>
          <w:sz w:val="24"/>
          <w:szCs w:val="24"/>
        </w:rPr>
        <w:t>2</w:t>
      </w:r>
      <w:r w:rsidR="008E3D09" w:rsidRPr="004872F4">
        <w:rPr>
          <w:rFonts w:ascii="Times New Roman" w:hAnsi="Times New Roman" w:cs="Times New Roman"/>
          <w:sz w:val="24"/>
          <w:szCs w:val="24"/>
        </w:rPr>
        <w:t>）</w:t>
      </w:r>
    </w:p>
    <w:p w14:paraId="37256A41" w14:textId="46B73801" w:rsidR="00394152" w:rsidRDefault="00394152" w:rsidP="00C94980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</w:pP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Where </w:t>
      </w:r>
      <w:r w:rsidR="00C35D35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the</w:t>
      </w:r>
      <w:r w:rsidR="003B5ED9" w:rsidRPr="00C94980">
        <w:rPr>
          <w:rFonts w:ascii="Times New Roman" w:hAnsi="Times New Roman" w:cs="Times New Roman" w:hint="eastAsia"/>
          <w:i/>
          <w:kern w:val="0"/>
          <w:sz w:val="20"/>
          <w:szCs w:val="20"/>
          <w:lang w:val="en-GB" w:eastAsia="en-US"/>
        </w:rPr>
        <w:t xml:space="preserve"> C</w:t>
      </w:r>
      <w:r w:rsidR="003B5ED9" w:rsidRPr="00C94980">
        <w:rPr>
          <w:rFonts w:ascii="Times New Roman" w:hAnsi="Times New Roman" w:cs="Times New Roman" w:hint="eastAsia"/>
          <w:i/>
          <w:kern w:val="0"/>
          <w:sz w:val="20"/>
          <w:szCs w:val="20"/>
          <w:vertAlign w:val="subscript"/>
          <w:lang w:val="en-GB" w:eastAsia="en-US"/>
        </w:rPr>
        <w:t>(EGD)</w:t>
      </w:r>
      <w:r w:rsidR="00394264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="003B5ED9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and </w:t>
      </w:r>
      <w:r w:rsidR="003B5ED9" w:rsidRPr="00C94980">
        <w:rPr>
          <w:rFonts w:ascii="Times New Roman" w:hAnsi="Times New Roman" w:cs="Times New Roman" w:hint="eastAsia"/>
          <w:i/>
          <w:kern w:val="0"/>
          <w:sz w:val="20"/>
          <w:szCs w:val="20"/>
          <w:lang w:val="en-GB" w:eastAsia="en-US"/>
        </w:rPr>
        <w:t>C</w:t>
      </w:r>
      <w:r w:rsidR="003B5ED9" w:rsidRPr="00C94980">
        <w:rPr>
          <w:rFonts w:ascii="Times New Roman" w:hAnsi="Times New Roman" w:cs="Times New Roman" w:hint="eastAsia"/>
          <w:i/>
          <w:kern w:val="0"/>
          <w:sz w:val="20"/>
          <w:szCs w:val="20"/>
          <w:vertAlign w:val="subscript"/>
          <w:lang w:val="en-GB" w:eastAsia="en-US"/>
        </w:rPr>
        <w:t>(EGD)</w:t>
      </w:r>
      <w:r w:rsidR="003B5ED9" w:rsidRPr="00C94980">
        <w:rPr>
          <w:rFonts w:ascii="Times New Roman" w:hAnsi="Times New Roman" w:cs="Times New Roman" w:hint="eastAsia"/>
          <w:kern w:val="0"/>
          <w:sz w:val="20"/>
          <w:szCs w:val="20"/>
          <w:vertAlign w:val="subscript"/>
          <w:lang w:val="en-GB" w:eastAsia="en-US"/>
        </w:rPr>
        <w:t xml:space="preserve"> </w:t>
      </w:r>
      <w:r w:rsidR="003B5ED9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means the correction</w:t>
      </w:r>
      <w:r w:rsidR="003B5ED9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3B5ED9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</w:t>
      </w:r>
      <w:hyperlink r:id="rId8" w:history="1">
        <w:r w:rsidR="003B5ED9" w:rsidRPr="00C94980">
          <w:rPr>
            <w:rFonts w:ascii="Times New Roman" w:hAnsi="Times New Roman" w:cs="Times New Roman"/>
            <w:kern w:val="0"/>
            <w:sz w:val="20"/>
            <w:szCs w:val="20"/>
            <w:lang w:val="en-GB" w:eastAsia="en-US"/>
          </w:rPr>
          <w:t>oefficient</w:t>
        </w:r>
      </w:hyperlink>
      <w:r w:rsidR="003B5ED9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for the energy EGD and EB, </w:t>
      </w:r>
      <w:r w:rsidR="003B5ED9" w:rsidRPr="005B0297">
        <w:rPr>
          <w:rFonts w:ascii="Times New Roman" w:hAnsi="Times New Roman" w:cs="Times New Roman"/>
          <w:i/>
          <w:kern w:val="0"/>
          <w:sz w:val="20"/>
          <w:szCs w:val="20"/>
          <w:lang w:val="en-GB" w:eastAsia="en-US"/>
        </w:rPr>
        <w:t>p</w:t>
      </w:r>
      <w:r w:rsidR="003B5ED9" w:rsidRPr="005B0297">
        <w:rPr>
          <w:rFonts w:ascii="Times New Roman" w:hAnsi="Times New Roman" w:cs="Times New Roman"/>
          <w:i/>
          <w:kern w:val="0"/>
          <w:sz w:val="20"/>
          <w:szCs w:val="20"/>
          <w:vertAlign w:val="subscript"/>
          <w:lang w:val="en-GB" w:eastAsia="en-US"/>
        </w:rPr>
        <w:t>i</w:t>
      </w:r>
      <w:r w:rsidR="003B5ED9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is the fission rate share of the </w:t>
      </w:r>
      <w:r w:rsidR="003B5ED9" w:rsidRPr="00B7486A">
        <w:rPr>
          <w:rFonts w:ascii="Times New Roman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="003B5ED9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-</w:t>
      </w:r>
      <w:proofErr w:type="spellStart"/>
      <w:r w:rsidR="003B5ED9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</w:t>
      </w:r>
      <w:proofErr w:type="spellEnd"/>
      <w:r w:rsidR="003B5ED9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fission nuclide in the core </w:t>
      </w:r>
      <w:r w:rsidR="003B5ED9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, </w:t>
      </w:r>
      <w:r w:rsidRPr="00862593">
        <w:rPr>
          <w:rFonts w:ascii="Times New Roman" w:hAnsi="Times New Roman" w:cs="Times New Roman"/>
          <w:i/>
          <w:kern w:val="0"/>
          <w:sz w:val="20"/>
          <w:szCs w:val="20"/>
          <w:lang w:val="en-GB" w:eastAsia="en-US"/>
        </w:rPr>
        <w:t>(EGD)</w:t>
      </w:r>
      <w:r w:rsidR="003B5ED9" w:rsidRPr="00862593">
        <w:rPr>
          <w:rFonts w:ascii="Times New Roman" w:hAnsi="Times New Roman" w:cs="Times New Roman" w:hint="eastAsia"/>
          <w:i/>
          <w:kern w:val="0"/>
          <w:sz w:val="20"/>
          <w:szCs w:val="20"/>
          <w:vertAlign w:val="subscript"/>
          <w:lang w:val="en-GB" w:eastAsia="en-US"/>
        </w:rPr>
        <w:t>i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,</w:t>
      </w:r>
      <w:r w:rsidR="003B5ED9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862593">
        <w:rPr>
          <w:rFonts w:ascii="Times New Roman" w:hAnsi="Times New Roman" w:cs="Times New Roman"/>
          <w:i/>
          <w:kern w:val="0"/>
          <w:sz w:val="20"/>
          <w:szCs w:val="20"/>
          <w:lang w:val="en-GB" w:eastAsia="en-US"/>
        </w:rPr>
        <w:t>(EFR)</w:t>
      </w:r>
      <w:r w:rsidR="003B5ED9" w:rsidRPr="00862593">
        <w:rPr>
          <w:rFonts w:ascii="Times New Roman" w:hAnsi="Times New Roman" w:cs="Times New Roman" w:hint="eastAsia"/>
          <w:i/>
          <w:kern w:val="0"/>
          <w:sz w:val="20"/>
          <w:szCs w:val="20"/>
          <w:vertAlign w:val="subscript"/>
          <w:lang w:val="en-GB" w:eastAsia="en-US"/>
        </w:rPr>
        <w:t>i</w:t>
      </w:r>
      <w:r w:rsidR="003B5ED9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and </w:t>
      </w:r>
      <w:r w:rsidRPr="00862593">
        <w:rPr>
          <w:rFonts w:ascii="Times New Roman" w:hAnsi="Times New Roman" w:cs="Times New Roman"/>
          <w:i/>
          <w:kern w:val="0"/>
          <w:sz w:val="20"/>
          <w:szCs w:val="20"/>
          <w:lang w:val="en-GB" w:eastAsia="en-US"/>
        </w:rPr>
        <w:t>(ENP)</w:t>
      </w:r>
      <w:r w:rsidR="003B5ED9" w:rsidRPr="00862593">
        <w:rPr>
          <w:rFonts w:ascii="Times New Roman" w:hAnsi="Times New Roman" w:cs="Times New Roman" w:hint="eastAsia"/>
          <w:i/>
          <w:kern w:val="0"/>
          <w:sz w:val="20"/>
          <w:szCs w:val="20"/>
          <w:vertAlign w:val="subscript"/>
          <w:lang w:val="en-GB" w:eastAsia="en-US"/>
        </w:rPr>
        <w:t>i</w:t>
      </w:r>
      <w:r w:rsidR="003B5ED9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="00C35D35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in the</w:t>
      </w:r>
      <w:r w:rsidR="00C35D35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formula</w:t>
      </w:r>
      <w:r w:rsidR="00C35D35" w:rsidRPr="00C94980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ca</w:t>
      </w:r>
      <w:r w:rsidR="00394264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n be found in the database file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5B4E9EA5" w14:textId="5580853C" w:rsidR="00394152" w:rsidRPr="00C94980" w:rsidRDefault="00394152" w:rsidP="00C94980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lastRenderedPageBreak/>
        <w:t xml:space="preserve">Therefore, according to Table 1 and formulas (1) and (2), the method for MCNP to </w:t>
      </w:r>
      <w:r w:rsidR="003C203E"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calculate</w:t>
      </w:r>
      <w:r w:rsidRPr="00C94980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core power is shown in Table 3.</w:t>
      </w:r>
    </w:p>
    <w:p w14:paraId="73F5D9CF" w14:textId="77777777" w:rsidR="00BD6829" w:rsidRDefault="00BD6829" w:rsidP="003A433C">
      <w:pPr>
        <w:pStyle w:val="Figurecaption"/>
        <w:ind w:firstLine="0"/>
        <w:jc w:val="both"/>
        <w:rPr>
          <w:i w:val="0"/>
          <w:caps/>
          <w:szCs w:val="18"/>
          <w:lang w:eastAsia="zh-CN"/>
        </w:rPr>
      </w:pPr>
    </w:p>
    <w:p w14:paraId="61386BAA" w14:textId="7315587B" w:rsidR="00B40257" w:rsidRPr="003A433C" w:rsidRDefault="00B40257" w:rsidP="003A433C">
      <w:pPr>
        <w:pStyle w:val="Figurecaption"/>
        <w:ind w:firstLine="0"/>
        <w:jc w:val="both"/>
        <w:rPr>
          <w:i w:val="0"/>
          <w:caps/>
          <w:szCs w:val="18"/>
          <w:lang w:eastAsia="es-ES"/>
        </w:rPr>
      </w:pPr>
      <w:r w:rsidRPr="003A433C">
        <w:rPr>
          <w:i w:val="0"/>
          <w:caps/>
          <w:szCs w:val="18"/>
          <w:lang w:eastAsia="es-ES"/>
        </w:rPr>
        <w:t>Table</w:t>
      </w:r>
      <w:r w:rsidR="0045043F" w:rsidRPr="003A433C">
        <w:rPr>
          <w:rFonts w:hint="eastAsia"/>
          <w:i w:val="0"/>
          <w:caps/>
          <w:szCs w:val="18"/>
          <w:lang w:eastAsia="es-ES"/>
        </w:rPr>
        <w:t xml:space="preserve"> </w:t>
      </w:r>
      <w:r w:rsidRPr="003A433C">
        <w:rPr>
          <w:i w:val="0"/>
          <w:caps/>
          <w:szCs w:val="18"/>
          <w:lang w:eastAsia="es-ES"/>
        </w:rPr>
        <w:t>3</w:t>
      </w:r>
      <w:r w:rsidR="003A433C">
        <w:rPr>
          <w:rFonts w:hint="eastAsia"/>
          <w:i w:val="0"/>
          <w:caps/>
          <w:szCs w:val="18"/>
          <w:lang w:eastAsia="zh-CN"/>
        </w:rPr>
        <w:t>.</w:t>
      </w:r>
      <w:r w:rsidRPr="003A433C">
        <w:rPr>
          <w:i w:val="0"/>
          <w:caps/>
          <w:szCs w:val="18"/>
          <w:lang w:eastAsia="es-ES"/>
        </w:rPr>
        <w:t xml:space="preserve"> The method of reactor power tally in MCNP</w:t>
      </w:r>
    </w:p>
    <w:tbl>
      <w:tblPr>
        <w:tblStyle w:val="a6"/>
        <w:tblW w:w="4654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3678"/>
      </w:tblGrid>
      <w:tr w:rsidR="001A62A1" w:rsidRPr="003A433C" w14:paraId="3C1957E3" w14:textId="77777777" w:rsidTr="00816AD4">
        <w:trPr>
          <w:jc w:val="center"/>
        </w:trPr>
        <w:tc>
          <w:tcPr>
            <w:tcW w:w="2708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874062" w14:textId="56A2E228" w:rsidR="001A62A1" w:rsidRPr="003A433C" w:rsidRDefault="009C6BCE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E</w:t>
            </w: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nergy Forms</w:t>
            </w:r>
          </w:p>
        </w:tc>
        <w:tc>
          <w:tcPr>
            <w:tcW w:w="229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BDD174" w14:textId="736E12FD" w:rsidR="001A62A1" w:rsidRPr="003A433C" w:rsidRDefault="001A62A1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MCNP</w:t>
            </w:r>
            <w:r w:rsidR="009C6BCE"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tally method</w:t>
            </w:r>
          </w:p>
        </w:tc>
      </w:tr>
      <w:tr w:rsidR="001A62A1" w:rsidRPr="003A433C" w14:paraId="3472A953" w14:textId="77777777" w:rsidTr="003A433C">
        <w:trPr>
          <w:jc w:val="center"/>
        </w:trPr>
        <w:tc>
          <w:tcPr>
            <w:tcW w:w="2708" w:type="pct"/>
            <w:tcBorders>
              <w:top w:val="single" w:sz="6" w:space="0" w:color="auto"/>
              <w:bottom w:val="nil"/>
            </w:tcBorders>
            <w:vAlign w:val="center"/>
          </w:tcPr>
          <w:p w14:paraId="334D65F9" w14:textId="39D9ABC0" w:rsidR="001A62A1" w:rsidRPr="003A433C" w:rsidRDefault="00813F3A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bookmarkStart w:id="6" w:name="_Hlk73374462"/>
            <w:r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(EFR)+(ENP)</w:t>
            </w:r>
          </w:p>
        </w:tc>
        <w:tc>
          <w:tcPr>
            <w:tcW w:w="2292" w:type="pct"/>
            <w:tcBorders>
              <w:top w:val="single" w:sz="6" w:space="0" w:color="auto"/>
              <w:bottom w:val="nil"/>
            </w:tcBorders>
            <w:vAlign w:val="center"/>
          </w:tcPr>
          <w:p w14:paraId="3B4DD860" w14:textId="2E8B6EFF" w:rsidR="001A62A1" w:rsidRPr="003A433C" w:rsidRDefault="001A62A1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F6:n</w:t>
            </w:r>
            <w:r w:rsidR="000743CB"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(whole reactor)</w:t>
            </w:r>
          </w:p>
        </w:tc>
      </w:tr>
      <w:tr w:rsidR="001A62A1" w:rsidRPr="003A433C" w14:paraId="0B1F1C5B" w14:textId="77777777" w:rsidTr="003A433C">
        <w:trPr>
          <w:jc w:val="center"/>
        </w:trPr>
        <w:tc>
          <w:tcPr>
            <w:tcW w:w="2708" w:type="pct"/>
            <w:tcBorders>
              <w:top w:val="nil"/>
              <w:bottom w:val="nil"/>
            </w:tcBorders>
            <w:vAlign w:val="center"/>
          </w:tcPr>
          <w:p w14:paraId="2DD6B5D0" w14:textId="155B28D6" w:rsidR="001A62A1" w:rsidRPr="003A433C" w:rsidRDefault="001773ED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EGP</w:t>
            </w:r>
          </w:p>
        </w:tc>
        <w:tc>
          <w:tcPr>
            <w:tcW w:w="2292" w:type="pct"/>
            <w:tcBorders>
              <w:top w:val="nil"/>
              <w:bottom w:val="nil"/>
            </w:tcBorders>
            <w:vAlign w:val="center"/>
          </w:tcPr>
          <w:p w14:paraId="2109AC2E" w14:textId="362E019B" w:rsidR="001A62A1" w:rsidRPr="003A433C" w:rsidRDefault="001A62A1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F7-(F6:n)</w:t>
            </w:r>
            <w:r w:rsidR="000743CB"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(whole reactor)</w:t>
            </w:r>
          </w:p>
        </w:tc>
      </w:tr>
      <w:tr w:rsidR="001A62A1" w:rsidRPr="003A433C" w14:paraId="209C46A4" w14:textId="77777777" w:rsidTr="003A433C">
        <w:trPr>
          <w:jc w:val="center"/>
        </w:trPr>
        <w:tc>
          <w:tcPr>
            <w:tcW w:w="2708" w:type="pct"/>
            <w:tcBorders>
              <w:top w:val="nil"/>
              <w:bottom w:val="nil"/>
            </w:tcBorders>
            <w:vAlign w:val="center"/>
          </w:tcPr>
          <w:p w14:paraId="438F9903" w14:textId="38A560DD" w:rsidR="001A62A1" w:rsidRPr="003A433C" w:rsidRDefault="00C5107F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energy of</w:t>
            </w:r>
            <w:r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other reactions such as </w:t>
            </w:r>
            <w:r w:rsidR="001A62A1"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</w:t>
            </w:r>
            <w:proofErr w:type="spellStart"/>
            <w:r w:rsidR="001A62A1"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n,γ</w:t>
            </w:r>
            <w:proofErr w:type="spellEnd"/>
            <w:r w:rsidR="001A62A1"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2292" w:type="pct"/>
            <w:tcBorders>
              <w:top w:val="nil"/>
              <w:bottom w:val="nil"/>
            </w:tcBorders>
            <w:vAlign w:val="center"/>
          </w:tcPr>
          <w:p w14:paraId="76EDECA4" w14:textId="77777777" w:rsidR="001A62A1" w:rsidRPr="003A433C" w:rsidRDefault="001A62A1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(F6:n,p)-F7</w:t>
            </w:r>
          </w:p>
        </w:tc>
      </w:tr>
      <w:tr w:rsidR="00C5107F" w:rsidRPr="003A433C" w14:paraId="154F3BAA" w14:textId="77777777" w:rsidTr="003A433C">
        <w:trPr>
          <w:jc w:val="center"/>
        </w:trPr>
        <w:tc>
          <w:tcPr>
            <w:tcW w:w="2708" w:type="pct"/>
            <w:tcBorders>
              <w:top w:val="nil"/>
              <w:bottom w:val="nil"/>
            </w:tcBorders>
            <w:vAlign w:val="center"/>
          </w:tcPr>
          <w:p w14:paraId="264ECD2F" w14:textId="6183B4A0" w:rsidR="00C5107F" w:rsidRPr="003A433C" w:rsidRDefault="001773ED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EGD</w:t>
            </w:r>
          </w:p>
        </w:tc>
        <w:tc>
          <w:tcPr>
            <w:tcW w:w="2292" w:type="pct"/>
            <w:tcBorders>
              <w:top w:val="nil"/>
              <w:bottom w:val="nil"/>
            </w:tcBorders>
            <w:vAlign w:val="center"/>
          </w:tcPr>
          <w:p w14:paraId="3822421E" w14:textId="1E007067" w:rsidR="00C5107F" w:rsidRPr="003A433C" w:rsidRDefault="00C5107F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F6:n</w:t>
            </w:r>
            <w:r w:rsidR="00A117F9"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(fissile zone)</w:t>
            </w: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×C(EGD)</w:t>
            </w:r>
          </w:p>
        </w:tc>
      </w:tr>
      <w:tr w:rsidR="00C5107F" w:rsidRPr="003A433C" w14:paraId="4F5402D7" w14:textId="77777777" w:rsidTr="003A433C">
        <w:trPr>
          <w:jc w:val="center"/>
        </w:trPr>
        <w:tc>
          <w:tcPr>
            <w:tcW w:w="2708" w:type="pct"/>
            <w:tcBorders>
              <w:top w:val="nil"/>
              <w:bottom w:val="nil"/>
            </w:tcBorders>
            <w:vAlign w:val="center"/>
          </w:tcPr>
          <w:p w14:paraId="1BB0962B" w14:textId="477E38D2" w:rsidR="00C5107F" w:rsidRPr="003A433C" w:rsidRDefault="001773ED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EB</w:t>
            </w:r>
          </w:p>
        </w:tc>
        <w:tc>
          <w:tcPr>
            <w:tcW w:w="2292" w:type="pct"/>
            <w:tcBorders>
              <w:top w:val="nil"/>
              <w:bottom w:val="nil"/>
            </w:tcBorders>
            <w:vAlign w:val="center"/>
          </w:tcPr>
          <w:p w14:paraId="607DA5F1" w14:textId="1D66F08D" w:rsidR="00C5107F" w:rsidRPr="003A433C" w:rsidRDefault="00C5107F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F6:n</w:t>
            </w:r>
            <w:r w:rsidR="00A117F9"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(</w:t>
            </w:r>
            <w:r w:rsidR="00D11B6F"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f</w:t>
            </w:r>
            <w:r w:rsidR="00A117F9"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issile zone)</w:t>
            </w: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×C(EB)</w:t>
            </w:r>
          </w:p>
        </w:tc>
      </w:tr>
      <w:tr w:rsidR="001A62A1" w:rsidRPr="003A433C" w14:paraId="37057D21" w14:textId="77777777" w:rsidTr="00816AD4">
        <w:trPr>
          <w:jc w:val="center"/>
        </w:trPr>
        <w:tc>
          <w:tcPr>
            <w:tcW w:w="2708" w:type="pct"/>
            <w:tcBorders>
              <w:top w:val="nil"/>
              <w:bottom w:val="single" w:sz="4" w:space="0" w:color="auto"/>
            </w:tcBorders>
            <w:vAlign w:val="center"/>
          </w:tcPr>
          <w:p w14:paraId="64FDC859" w14:textId="7E2005B8" w:rsidR="001A62A1" w:rsidRPr="003A433C" w:rsidRDefault="00C5107F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t</w:t>
            </w: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otal energy</w:t>
            </w:r>
          </w:p>
        </w:tc>
        <w:tc>
          <w:tcPr>
            <w:tcW w:w="2292" w:type="pct"/>
            <w:tcBorders>
              <w:top w:val="nil"/>
              <w:bottom w:val="single" w:sz="4" w:space="0" w:color="auto"/>
            </w:tcBorders>
            <w:vAlign w:val="center"/>
          </w:tcPr>
          <w:p w14:paraId="76FBDACA" w14:textId="104BF360" w:rsidR="001A62A1" w:rsidRPr="003A433C" w:rsidRDefault="001A62A1" w:rsidP="003A433C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(F6:n,p)+</w:t>
            </w:r>
            <w:r w:rsidR="00A117F9"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delayed</w:t>
            </w:r>
            <w:r w:rsidR="008A2127"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β+</w:t>
            </w:r>
            <w:r w:rsidR="00A117F9"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delayed</w:t>
            </w:r>
            <w:r w:rsidR="008A2127" w:rsidRPr="003A433C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3A433C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γ</w:t>
            </w:r>
          </w:p>
        </w:tc>
      </w:tr>
    </w:tbl>
    <w:bookmarkEnd w:id="6"/>
    <w:p w14:paraId="573F8F86" w14:textId="3469CD40" w:rsidR="00313E29" w:rsidRPr="009B5CE3" w:rsidRDefault="00E71901" w:rsidP="009B5CE3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The energy of d</w:t>
      </w:r>
      <w:r w:rsidR="00313E29" w:rsidRPr="009B5C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elayed β is deposited </w:t>
      </w:r>
      <w:r w:rsidR="0070233C"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locally</w:t>
      </w:r>
      <w:r w:rsidR="00313E29" w:rsidRPr="009B5C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in the fuel, </w:t>
      </w:r>
      <w:r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while the energy of</w:t>
      </w:r>
      <w:r w:rsidR="00313E29" w:rsidRPr="009B5C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delayed γ needs to be considered </w:t>
      </w:r>
      <w:r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about</w:t>
      </w:r>
      <w:r w:rsidR="00313E29" w:rsidRPr="009B5C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its transport</w:t>
      </w:r>
      <w:r w:rsidR="00E301A0"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ation</w:t>
      </w:r>
      <w:r w:rsidR="00313E29" w:rsidRPr="009B5C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in the </w:t>
      </w:r>
      <w:r w:rsidR="00E72FC9"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whole </w:t>
      </w:r>
      <w:r w:rsidR="00313E29" w:rsidRPr="009B5C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reactor. Chapter 3 will take the 65M</w:t>
      </w:r>
      <w:r w:rsidR="00962C20"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W</w:t>
      </w:r>
      <w:r w:rsidR="004B3D59"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th</w:t>
      </w:r>
      <w:r w:rsidR="00313E29" w:rsidRPr="009B5C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CEFR first reactor core as an example to calculate the above five powers</w:t>
      </w:r>
      <w:r w:rsidR="008B09C3"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shown</w:t>
      </w:r>
      <w:r w:rsidR="009E7953" w:rsidRPr="009B5C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in Table 3</w:t>
      </w:r>
      <w:r w:rsidR="00313E29" w:rsidRPr="009B5C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, and consider the influence of the distribution of delayed β and delayed γ heat release on the core power distribution.</w:t>
      </w:r>
    </w:p>
    <w:p w14:paraId="4B5B6870" w14:textId="118EA39C" w:rsidR="00D341FD" w:rsidRPr="008E3247" w:rsidRDefault="00D341FD" w:rsidP="009B5CE3">
      <w:pPr>
        <w:pStyle w:val="2"/>
        <w:numPr>
          <w:ilvl w:val="1"/>
          <w:numId w:val="2"/>
        </w:numPr>
      </w:pPr>
      <w:r w:rsidRPr="008E3247">
        <w:rPr>
          <w:rFonts w:hint="eastAsia"/>
        </w:rPr>
        <w:t xml:space="preserve">The power distribution of </w:t>
      </w:r>
      <w:r w:rsidRPr="008E3247">
        <w:t>CEFR</w:t>
      </w:r>
      <w:r w:rsidRPr="008E3247">
        <w:rPr>
          <w:rFonts w:hint="eastAsia"/>
        </w:rPr>
        <w:t xml:space="preserve"> first core</w:t>
      </w:r>
    </w:p>
    <w:p w14:paraId="18204E76" w14:textId="733604D4" w:rsidR="00313E29" w:rsidRPr="00CE2AE3" w:rsidRDefault="002F0BF9" w:rsidP="00CE2AE3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he CEFR </w:t>
      </w:r>
      <w:r w:rsidR="00D341FD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first 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core </w:t>
      </w:r>
      <w:r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is taken 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as an example, </w:t>
      </w:r>
      <w:r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to calculation the 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delayed heat release </w:t>
      </w:r>
      <w:r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correct</w:t>
      </w:r>
      <w:r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ion 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and the co</w:t>
      </w:r>
      <w:r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rrected core power distribution</w:t>
      </w:r>
      <w:r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. 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The geometry and material data of the MCNP model come from the design report on the physical characteristics of the first core</w:t>
      </w:r>
      <w:r w:rsidR="00AF640C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of CEFR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. The core </w:t>
      </w:r>
      <w:r w:rsidR="004513C8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consists of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79 fuel </w:t>
      </w:r>
      <w:r w:rsidR="008835DE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assemblies, a central </w:t>
      </w:r>
      <w:r w:rsidR="004B3D5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neutron source </w:t>
      </w:r>
      <w:r w:rsidR="008835DE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4B3D5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assembl</w:t>
      </w:r>
      <w:r w:rsidR="004B3D59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y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, 8 control rod </w:t>
      </w:r>
      <w:r w:rsidR="008835DE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assemblies, and 634 steel shielding and boron shielding </w:t>
      </w:r>
      <w:r w:rsidR="008835DE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assemblies. The co</w:t>
      </w:r>
      <w:r w:rsidR="00125665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re </w:t>
      </w:r>
      <w:r w:rsidR="001C739B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thermal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power is 65M</w:t>
      </w:r>
      <w:r w:rsidR="00A4174A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W</w:t>
      </w:r>
      <w:r w:rsidR="00313E29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23620152" w14:textId="77777777" w:rsidR="00ED7353" w:rsidRPr="004872F4" w:rsidRDefault="001604DC" w:rsidP="009932DF">
      <w:pPr>
        <w:spacing w:line="276" w:lineRule="auto"/>
        <w:ind w:firstLineChars="177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872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BE330E" wp14:editId="48B95AFB">
            <wp:extent cx="2413000" cy="241300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9E30C" w14:textId="77777777" w:rsidR="001D3B6F" w:rsidRPr="009E7828" w:rsidRDefault="001D3B6F" w:rsidP="00E2483E">
      <w:pPr>
        <w:pStyle w:val="Figurecaption"/>
        <w:rPr>
          <w:iCs/>
          <w:caps/>
          <w:szCs w:val="18"/>
          <w:lang w:eastAsia="es-ES"/>
        </w:rPr>
      </w:pPr>
      <w:r w:rsidRPr="009E7828">
        <w:rPr>
          <w:iCs/>
          <w:caps/>
          <w:szCs w:val="18"/>
          <w:lang w:eastAsia="es-ES"/>
        </w:rPr>
        <w:t xml:space="preserve">Fig.1 </w:t>
      </w:r>
      <w:r w:rsidR="00C01A44" w:rsidRPr="009E7828">
        <w:rPr>
          <w:szCs w:val="18"/>
        </w:rPr>
        <w:t>The first core of CEFR</w:t>
      </w:r>
    </w:p>
    <w:p w14:paraId="39B1E0EC" w14:textId="77777777" w:rsidR="00BD6829" w:rsidRDefault="00BD6829" w:rsidP="00770629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112748AF" w14:textId="74F5A094" w:rsidR="00313E29" w:rsidRPr="00770629" w:rsidRDefault="00353E6F" w:rsidP="00770629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To do the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burn</w:t>
      </w:r>
      <w:r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-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up </w:t>
      </w:r>
      <w:r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calculation 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of the first reactor core, a fuel cycle (80 days) </w:t>
      </w:r>
      <w:r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is divided 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into 8 burn</w:t>
      </w:r>
      <w:r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-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up steps. At the end of each burn</w:t>
      </w:r>
      <w:r w:rsidR="00322D33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-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up step, </w:t>
      </w:r>
      <w:r w:rsidR="00EA2FD1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the summ</w:t>
      </w:r>
      <w:r w:rsidR="003E3436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a</w:t>
      </w:r>
      <w:r w:rsidR="00EA2FD1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ry</w:t>
      </w:r>
      <w:r w:rsidR="00EA2FD1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gamma radiation source</w:t>
      </w:r>
      <w:r w:rsidR="00EA2FD1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="00213B07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intensity</w:t>
      </w:r>
      <w:r w:rsidR="00EA2FD1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is calculated by the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bookmarkStart w:id="7" w:name="OLE_LINK26"/>
      <w:bookmarkStart w:id="8" w:name="OLE_LINK27"/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O</w:t>
      </w:r>
      <w:bookmarkEnd w:id="7"/>
      <w:bookmarkEnd w:id="8"/>
      <w:r w:rsidR="0093477D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R</w:t>
      </w:r>
      <w:r w:rsidR="00CA6EEB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IGEN</w:t>
      </w:r>
      <w:r w:rsidR="00A207DD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code</w:t>
      </w:r>
      <w:r w:rsidR="00755A3F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 (version 2</w:t>
      </w:r>
      <w:r w:rsidR="0093477D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-A</w:t>
      </w:r>
      <w:r w:rsidR="00755A3F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)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. The variation of the delayed γ source </w:t>
      </w:r>
      <w:r w:rsidR="00213B07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intensity</w:t>
      </w:r>
      <w:r w:rsidR="00A16875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over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burn</w:t>
      </w:r>
      <w:r w:rsidR="00A16875" w:rsidRPr="00770629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-</w:t>
      </w:r>
      <w:r w:rsidR="00313E29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up time is shown in Figure 2.</w:t>
      </w:r>
    </w:p>
    <w:p w14:paraId="7DEF3117" w14:textId="77777777" w:rsidR="00A065C7" w:rsidRPr="004872F4" w:rsidRDefault="00F761D2" w:rsidP="00F761D2">
      <w:pPr>
        <w:spacing w:line="276" w:lineRule="auto"/>
        <w:ind w:firstLineChars="177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4872F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9E4202F" wp14:editId="78044B38">
            <wp:extent cx="4022238" cy="2019534"/>
            <wp:effectExtent l="0" t="0" r="1651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4606B6" w14:textId="26887C6E" w:rsidR="00953641" w:rsidRPr="000E32AC" w:rsidRDefault="00953641" w:rsidP="000E32AC">
      <w:pPr>
        <w:pStyle w:val="Figurecaption"/>
        <w:rPr>
          <w:iCs/>
          <w:caps/>
          <w:szCs w:val="18"/>
          <w:lang w:eastAsia="es-ES"/>
        </w:rPr>
      </w:pPr>
      <w:r w:rsidRPr="000E32AC">
        <w:rPr>
          <w:iCs/>
          <w:caps/>
          <w:szCs w:val="18"/>
          <w:lang w:eastAsia="es-ES"/>
        </w:rPr>
        <w:t xml:space="preserve">Fig.2 </w:t>
      </w:r>
      <w:r w:rsidRPr="000E32AC">
        <w:rPr>
          <w:szCs w:val="18"/>
        </w:rPr>
        <w:t>The curve of delayed γ</w:t>
      </w:r>
      <w:r w:rsidR="00A16875" w:rsidRPr="000E32AC">
        <w:rPr>
          <w:rFonts w:hint="eastAsia"/>
          <w:szCs w:val="18"/>
        </w:rPr>
        <w:t xml:space="preserve"> </w:t>
      </w:r>
      <w:r w:rsidRPr="000E32AC">
        <w:rPr>
          <w:szCs w:val="18"/>
        </w:rPr>
        <w:t xml:space="preserve">source </w:t>
      </w:r>
      <w:r w:rsidR="00213B07" w:rsidRPr="000E32AC">
        <w:rPr>
          <w:rFonts w:hint="eastAsia"/>
          <w:szCs w:val="18"/>
        </w:rPr>
        <w:t>intensity</w:t>
      </w:r>
      <w:r w:rsidRPr="000E32AC">
        <w:rPr>
          <w:szCs w:val="18"/>
        </w:rPr>
        <w:t xml:space="preserve"> over time</w:t>
      </w:r>
    </w:p>
    <w:p w14:paraId="780E87D6" w14:textId="77777777" w:rsidR="00BD6829" w:rsidRDefault="00BD6829" w:rsidP="00AE5C2C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28E7CAB2" w14:textId="570FF3B0" w:rsidR="00313E29" w:rsidRPr="00AE5C2C" w:rsidRDefault="00BC22CF" w:rsidP="00AE5C2C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The d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elayed γ comes from </w:t>
      </w:r>
      <w:r w:rsidR="00706B7A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the 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short-half-life fission products, long-half-life fission products, radiation capture and other reaction products</w:t>
      </w:r>
      <w:r w:rsidR="00706B7A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,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3715C2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mong </w:t>
      </w:r>
      <w:r w:rsidR="00706B7A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which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short</w:t>
      </w:r>
      <w:r w:rsidR="003715C2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-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half-life fission products </w:t>
      </w:r>
      <w:r w:rsidR="00EA4AD4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contributes </w:t>
      </w:r>
      <w:r w:rsidR="00EA4AD4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the</w:t>
      </w:r>
      <w:r w:rsidR="00EA4AD4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most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="00DC6CBF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he figure </w:t>
      </w:r>
      <w:r w:rsidR="00DC6CBF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shows 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that the source </w:t>
      </w:r>
      <w:r w:rsidR="00213B07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intensity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of delayed γ </w:t>
      </w:r>
      <w:r w:rsidR="00A6172E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reached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saturation within a short period of time, and then slowly increase</w:t>
      </w:r>
      <w:r w:rsidR="006C60AB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d</w:t>
      </w:r>
      <w:r w:rsidR="006C60AB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6C60AB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as</w:t>
      </w:r>
      <w:r w:rsidR="006C60AB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accumulation of long</w:t>
      </w:r>
      <w:r w:rsidR="006C60AB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-</w:t>
      </w:r>
      <w:r w:rsidR="0076210C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half-life fission products. The</w:t>
      </w:r>
      <w:r w:rsidR="0076210C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state on the 50th day is selected as the research object</w:t>
      </w:r>
      <w:r w:rsidR="0076210C" w:rsidRPr="00AE5C2C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core to calculate the</w:t>
      </w:r>
      <w:r w:rsidR="00313E29" w:rsidRPr="00AE5C2C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power distribution.</w:t>
      </w:r>
    </w:p>
    <w:p w14:paraId="7FEA2C59" w14:textId="02C2A5DE" w:rsidR="005459E0" w:rsidRPr="00A867EE" w:rsidRDefault="005459E0" w:rsidP="00A867EE">
      <w:pPr>
        <w:pStyle w:val="3"/>
      </w:pPr>
      <w:r w:rsidRPr="00A867EE">
        <w:t xml:space="preserve">3.1 </w:t>
      </w:r>
      <w:r w:rsidR="00C442AD" w:rsidRPr="00A867EE">
        <w:rPr>
          <w:rFonts w:hint="eastAsia"/>
        </w:rPr>
        <w:t>T</w:t>
      </w:r>
      <w:r w:rsidR="00C334BB" w:rsidRPr="00A867EE">
        <w:rPr>
          <w:rFonts w:hint="eastAsia"/>
        </w:rPr>
        <w:t xml:space="preserve">he five </w:t>
      </w:r>
      <w:r w:rsidR="00861EE3" w:rsidRPr="00A867EE">
        <w:rPr>
          <w:rFonts w:hint="eastAsia"/>
        </w:rPr>
        <w:t>part</w:t>
      </w:r>
      <w:r w:rsidRPr="00A867EE">
        <w:rPr>
          <w:rFonts w:hint="eastAsia"/>
        </w:rPr>
        <w:t>s of power of the core</w:t>
      </w:r>
    </w:p>
    <w:p w14:paraId="037A69FC" w14:textId="0D113E72" w:rsidR="00313E29" w:rsidRDefault="00313E29" w:rsidP="00153A36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</w:pP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In the current state of the core, there are four fission nuclides U-235, U-236, U-238 and Pu-239 in the </w:t>
      </w:r>
      <w:r w:rsidR="00674C9B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fissile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zone. </w:t>
      </w:r>
      <w:r w:rsidR="009A31EF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he fission rate of the </w:t>
      </w:r>
      <w:r w:rsidRPr="006E36DD">
        <w:rPr>
          <w:rFonts w:ascii="Times New Roman" w:hAnsi="Times New Roman" w:cs="Times New Roman"/>
          <w:i/>
          <w:kern w:val="0"/>
          <w:sz w:val="20"/>
          <w:szCs w:val="20"/>
          <w:lang w:val="en-GB" w:eastAsia="en-US"/>
        </w:rPr>
        <w:t>i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-</w:t>
      </w:r>
      <w:proofErr w:type="spellStart"/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</w:t>
      </w:r>
      <w:proofErr w:type="spellEnd"/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nuclide and </w:t>
      </w:r>
      <w:r w:rsidR="00CE2D3D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its </w:t>
      </w:r>
      <w:bookmarkStart w:id="9" w:name="OLE_LINK34"/>
      <w:bookmarkStart w:id="10" w:name="OLE_LINK35"/>
      <w:r w:rsidR="009A31EF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share</w:t>
      </w:r>
      <w:bookmarkEnd w:id="9"/>
      <w:bookmarkEnd w:id="10"/>
      <w:r w:rsidR="009A31EF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CE2D3D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in</w:t>
      </w:r>
      <w:r w:rsidR="009A31EF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total fission rate</w:t>
      </w:r>
      <w:r w:rsidR="009A31EF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can </w:t>
      </w:r>
      <w:r w:rsidR="00CE2D3D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be </w:t>
      </w:r>
      <w:r w:rsidR="009A31EF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calculate</w:t>
      </w:r>
      <w:r w:rsidR="00CE2D3D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d by MCNP code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.</w:t>
      </w:r>
      <w:r w:rsidR="007B195E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(A KCODE </w:t>
      </w:r>
      <w:r w:rsidR="007B195E" w:rsidRPr="007B195E">
        <w:rPr>
          <w:rFonts w:ascii="Times New Roman" w:hAnsi="Times New Roman" w:cs="Times New Roman"/>
          <w:kern w:val="0"/>
          <w:sz w:val="20"/>
          <w:szCs w:val="20"/>
          <w:lang w:val="en-GB"/>
        </w:rPr>
        <w:t>criticality calculation</w:t>
      </w:r>
      <w:r w:rsidR="007B195E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 is taken, with </w:t>
      </w:r>
      <w:r w:rsidR="007B195E" w:rsidRPr="007B195E">
        <w:rPr>
          <w:rFonts w:ascii="Times New Roman" w:hAnsi="Times New Roman" w:cs="Times New Roman"/>
          <w:kern w:val="0"/>
          <w:sz w:val="20"/>
          <w:szCs w:val="20"/>
          <w:lang w:val="en-GB"/>
        </w:rPr>
        <w:t>source histories</w:t>
      </w:r>
      <w:r w:rsidR="00650CC9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 of 30,000, </w:t>
      </w:r>
      <w:r w:rsidR="00650CC9" w:rsidRPr="00650CC9">
        <w:rPr>
          <w:rFonts w:ascii="Times New Roman" w:hAnsi="Times New Roman" w:cs="Times New Roman"/>
          <w:kern w:val="0"/>
          <w:sz w:val="20"/>
          <w:szCs w:val="20"/>
          <w:lang w:val="en-GB"/>
        </w:rPr>
        <w:t>source cycles</w:t>
      </w:r>
      <w:r w:rsidR="00650CC9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 of 550, the first 50 was skipped.</w:t>
      </w:r>
      <w:r w:rsidR="007B195E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)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901F85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</w:t>
      </w:r>
      <w:r w:rsidR="00901F85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he energy distribution of each fission </w:t>
      </w:r>
      <w:r w:rsidR="00901F85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for</w:t>
      </w:r>
      <w:r w:rsidR="00901F85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each nuclide </w:t>
      </w:r>
      <w:r w:rsidR="00901F85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can be find in 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EN</w:t>
      </w:r>
      <w:r w:rsidR="00F75977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DF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database, MT=458, as shown in Table </w:t>
      </w:r>
      <w:r w:rsidR="00F84503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4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="007967DE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he correction coefficient of the heat release rate of delayed γ and delayed β</w:t>
      </w:r>
      <w:bookmarkStart w:id="11" w:name="_GoBack"/>
      <w:bookmarkEnd w:id="11"/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of the reactor </w:t>
      </w:r>
      <w:r w:rsidR="001C2492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core 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can be calculated</w:t>
      </w:r>
      <w:r w:rsidR="007967DE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7967DE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</w:t>
      </w:r>
      <w:r w:rsidR="007967DE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ccording</w:t>
      </w:r>
      <w:r w:rsidR="001C2492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to formula (1) and formula (2)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. The </w:t>
      </w:r>
      <w:r w:rsidR="00424147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thermal 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power of </w:t>
      </w:r>
      <w:r w:rsidR="00424147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65M</w:t>
      </w:r>
      <w:r w:rsidR="00424147" w:rsidRPr="00153A36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W</w:t>
      </w:r>
      <w:r w:rsidR="00424147"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153A36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can be divided into five parts as shown in Table 5.</w:t>
      </w:r>
    </w:p>
    <w:p w14:paraId="607E0F3B" w14:textId="77777777" w:rsidR="00BD6829" w:rsidRDefault="00BD6829" w:rsidP="00816AD4">
      <w:pPr>
        <w:pStyle w:val="Figurecaption"/>
        <w:ind w:firstLine="0"/>
        <w:jc w:val="both"/>
        <w:rPr>
          <w:i w:val="0"/>
          <w:caps/>
          <w:szCs w:val="18"/>
          <w:lang w:eastAsia="zh-CN"/>
        </w:rPr>
      </w:pPr>
    </w:p>
    <w:p w14:paraId="6F1ED9B4" w14:textId="36F360E0" w:rsidR="00953641" w:rsidRPr="004A37C9" w:rsidRDefault="00953641" w:rsidP="00816AD4">
      <w:pPr>
        <w:pStyle w:val="Figurecaption"/>
        <w:ind w:firstLine="0"/>
        <w:jc w:val="both"/>
        <w:rPr>
          <w:i w:val="0"/>
          <w:caps/>
          <w:szCs w:val="18"/>
          <w:lang w:eastAsia="es-ES"/>
        </w:rPr>
      </w:pPr>
      <w:proofErr w:type="gramStart"/>
      <w:r w:rsidRPr="004A37C9">
        <w:rPr>
          <w:i w:val="0"/>
          <w:caps/>
          <w:szCs w:val="18"/>
          <w:lang w:eastAsia="es-ES"/>
        </w:rPr>
        <w:t>Table 4</w:t>
      </w:r>
      <w:r w:rsidR="002B2A1E">
        <w:rPr>
          <w:rFonts w:hint="eastAsia"/>
          <w:i w:val="0"/>
          <w:caps/>
          <w:szCs w:val="18"/>
          <w:lang w:eastAsia="zh-CN"/>
        </w:rPr>
        <w:t>.</w:t>
      </w:r>
      <w:proofErr w:type="gramEnd"/>
      <w:r w:rsidRPr="004A37C9">
        <w:rPr>
          <w:i w:val="0"/>
          <w:caps/>
          <w:szCs w:val="18"/>
          <w:lang w:eastAsia="es-ES"/>
        </w:rPr>
        <w:t xml:space="preserve"> </w:t>
      </w:r>
      <w:r w:rsidR="001A6886" w:rsidRPr="004A37C9">
        <w:rPr>
          <w:rFonts w:hint="eastAsia"/>
          <w:i w:val="0"/>
          <w:caps/>
          <w:szCs w:val="18"/>
          <w:lang w:eastAsia="es-ES"/>
        </w:rPr>
        <w:t>T</w:t>
      </w:r>
      <w:r w:rsidR="001A6886" w:rsidRPr="004A37C9">
        <w:rPr>
          <w:i w:val="0"/>
          <w:caps/>
          <w:szCs w:val="18"/>
          <w:lang w:eastAsia="es-ES"/>
        </w:rPr>
        <w:t>he correction coefficient of the</w:t>
      </w:r>
      <w:r w:rsidR="001A6886" w:rsidRPr="004A37C9">
        <w:rPr>
          <w:rFonts w:hint="eastAsia"/>
          <w:i w:val="0"/>
          <w:caps/>
          <w:szCs w:val="18"/>
          <w:lang w:eastAsia="es-ES"/>
        </w:rPr>
        <w:t xml:space="preserve"> delayed</w:t>
      </w:r>
      <w:r w:rsidR="001A6886" w:rsidRPr="004A37C9">
        <w:rPr>
          <w:i w:val="0"/>
          <w:caps/>
          <w:szCs w:val="18"/>
          <w:lang w:eastAsia="es-ES"/>
        </w:rPr>
        <w:t xml:space="preserve"> heat release</w:t>
      </w:r>
      <w:r w:rsidR="00E37403" w:rsidRPr="004A37C9">
        <w:rPr>
          <w:rFonts w:hint="eastAsia"/>
          <w:i w:val="0"/>
          <w:caps/>
          <w:szCs w:val="18"/>
          <w:lang w:eastAsia="es-ES"/>
        </w:rPr>
        <w:t xml:space="preserve"> on the </w:t>
      </w:r>
      <w:r w:rsidR="00F537C4" w:rsidRPr="004A37C9">
        <w:rPr>
          <w:rFonts w:hint="eastAsia"/>
          <w:i w:val="0"/>
          <w:caps/>
          <w:szCs w:val="18"/>
          <w:lang w:eastAsia="es-ES"/>
        </w:rPr>
        <w:t>50</w:t>
      </w:r>
      <w:r w:rsidR="00F537C4" w:rsidRPr="004A37C9">
        <w:rPr>
          <w:rFonts w:hint="eastAsia"/>
          <w:i w:val="0"/>
          <w:szCs w:val="18"/>
        </w:rPr>
        <w:t>th</w:t>
      </w:r>
      <w:r w:rsidR="00E37403" w:rsidRPr="004A37C9">
        <w:rPr>
          <w:rFonts w:hint="eastAsia"/>
          <w:i w:val="0"/>
          <w:caps/>
          <w:szCs w:val="18"/>
          <w:lang w:eastAsia="es-ES"/>
        </w:rPr>
        <w:t xml:space="preserve"> day</w:t>
      </w:r>
    </w:p>
    <w:tbl>
      <w:tblPr>
        <w:tblStyle w:val="a6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7"/>
        <w:gridCol w:w="1902"/>
        <w:gridCol w:w="1760"/>
        <w:gridCol w:w="1760"/>
        <w:gridCol w:w="1762"/>
      </w:tblGrid>
      <w:tr w:rsidR="003A5E3A" w:rsidRPr="004872F4" w14:paraId="38C54C64" w14:textId="77777777" w:rsidTr="001B244C"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2C8C0" w14:textId="77777777" w:rsidR="00D5124B" w:rsidRPr="006E36DD" w:rsidRDefault="00D5124B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C390D" w14:textId="77777777" w:rsidR="00D5124B" w:rsidRPr="006E36DD" w:rsidRDefault="00D5124B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U-235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5969D" w14:textId="77777777" w:rsidR="00D5124B" w:rsidRPr="006E36DD" w:rsidRDefault="00D5124B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U-236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FFEA5" w14:textId="77777777" w:rsidR="00D5124B" w:rsidRPr="006E36DD" w:rsidRDefault="00D5124B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U-238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8D237" w14:textId="77777777" w:rsidR="00D5124B" w:rsidRPr="006E36DD" w:rsidRDefault="00AD07AE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Pu</w:t>
            </w:r>
            <w:r w:rsidR="00D5124B"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-239</w:t>
            </w:r>
          </w:p>
        </w:tc>
      </w:tr>
      <w:tr w:rsidR="00442A58" w:rsidRPr="004872F4" w14:paraId="3F826973" w14:textId="77777777" w:rsidTr="001B244C">
        <w:tc>
          <w:tcPr>
            <w:tcW w:w="833" w:type="pct"/>
            <w:tcBorders>
              <w:top w:val="single" w:sz="4" w:space="0" w:color="auto"/>
              <w:bottom w:val="nil"/>
            </w:tcBorders>
            <w:vAlign w:val="center"/>
          </w:tcPr>
          <w:p w14:paraId="04106BF4" w14:textId="54BC2522" w:rsidR="00442A58" w:rsidRPr="006E36DD" w:rsidRDefault="00442A58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i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i/>
                <w:kern w:val="0"/>
                <w:sz w:val="18"/>
                <w:szCs w:val="18"/>
                <w:lang w:val="en-GB" w:eastAsia="en-US"/>
              </w:rPr>
              <w:t>p</w:t>
            </w:r>
            <w:r w:rsidRPr="006E36DD">
              <w:rPr>
                <w:rFonts w:ascii="Times New Roman" w:hAnsi="Times New Roman" w:cs="Times New Roman"/>
                <w:i/>
                <w:kern w:val="0"/>
                <w:sz w:val="18"/>
                <w:szCs w:val="18"/>
                <w:vertAlign w:val="subscript"/>
                <w:lang w:val="en-GB" w:eastAsia="en-US"/>
              </w:rPr>
              <w:t>i</w:t>
            </w:r>
          </w:p>
        </w:tc>
        <w:tc>
          <w:tcPr>
            <w:tcW w:w="1103" w:type="pct"/>
            <w:tcBorders>
              <w:top w:val="single" w:sz="4" w:space="0" w:color="auto"/>
              <w:bottom w:val="nil"/>
            </w:tcBorders>
            <w:vAlign w:val="bottom"/>
          </w:tcPr>
          <w:p w14:paraId="050A1808" w14:textId="77777777" w:rsidR="00442A58" w:rsidRPr="006E36DD" w:rsidRDefault="00442A58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95.332%</w:t>
            </w:r>
          </w:p>
        </w:tc>
        <w:tc>
          <w:tcPr>
            <w:tcW w:w="1021" w:type="pct"/>
            <w:tcBorders>
              <w:top w:val="single" w:sz="4" w:space="0" w:color="auto"/>
              <w:bottom w:val="nil"/>
            </w:tcBorders>
            <w:vAlign w:val="bottom"/>
          </w:tcPr>
          <w:p w14:paraId="6F489AB5" w14:textId="77777777" w:rsidR="00442A58" w:rsidRPr="006E36DD" w:rsidRDefault="00442A58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0.018%</w:t>
            </w:r>
          </w:p>
        </w:tc>
        <w:tc>
          <w:tcPr>
            <w:tcW w:w="1021" w:type="pct"/>
            <w:tcBorders>
              <w:top w:val="single" w:sz="4" w:space="0" w:color="auto"/>
              <w:bottom w:val="nil"/>
            </w:tcBorders>
            <w:vAlign w:val="bottom"/>
          </w:tcPr>
          <w:p w14:paraId="4F640D9C" w14:textId="77777777" w:rsidR="00442A58" w:rsidRPr="006E36DD" w:rsidRDefault="00442A58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3.615%</w:t>
            </w:r>
          </w:p>
        </w:tc>
        <w:tc>
          <w:tcPr>
            <w:tcW w:w="1021" w:type="pct"/>
            <w:tcBorders>
              <w:top w:val="single" w:sz="4" w:space="0" w:color="auto"/>
              <w:bottom w:val="nil"/>
            </w:tcBorders>
            <w:vAlign w:val="bottom"/>
          </w:tcPr>
          <w:p w14:paraId="4C6AFD40" w14:textId="77777777" w:rsidR="00442A58" w:rsidRPr="006E36DD" w:rsidRDefault="00442A58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1.034%</w:t>
            </w:r>
          </w:p>
        </w:tc>
      </w:tr>
      <w:tr w:rsidR="003A5E3A" w:rsidRPr="004872F4" w14:paraId="7A516427" w14:textId="77777777" w:rsidTr="001B244C"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09143B85" w14:textId="67A461A1" w:rsidR="00C67D6D" w:rsidRPr="006E36DD" w:rsidRDefault="00E91F9F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EFR</w:t>
            </w:r>
          </w:p>
        </w:tc>
        <w:tc>
          <w:tcPr>
            <w:tcW w:w="1103" w:type="pct"/>
            <w:tcBorders>
              <w:top w:val="nil"/>
              <w:bottom w:val="nil"/>
            </w:tcBorders>
            <w:vAlign w:val="center"/>
          </w:tcPr>
          <w:p w14:paraId="683C0F84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169.130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632C2F9D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167.500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312B931F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169.800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6FB7D41E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175.550</w:t>
            </w:r>
          </w:p>
        </w:tc>
      </w:tr>
      <w:tr w:rsidR="003A5E3A" w:rsidRPr="004872F4" w14:paraId="1050271C" w14:textId="77777777" w:rsidTr="001B244C"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1F7C23AE" w14:textId="359D6A71" w:rsidR="00C67D6D" w:rsidRPr="006E36DD" w:rsidRDefault="00E91F9F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ENP</w:t>
            </w:r>
          </w:p>
        </w:tc>
        <w:tc>
          <w:tcPr>
            <w:tcW w:w="1103" w:type="pct"/>
            <w:tcBorders>
              <w:top w:val="nil"/>
              <w:bottom w:val="nil"/>
            </w:tcBorders>
            <w:vAlign w:val="center"/>
          </w:tcPr>
          <w:p w14:paraId="78719942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4.838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39116B05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4.700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6C4363F9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4.558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705F3A65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6.128</w:t>
            </w:r>
          </w:p>
        </w:tc>
      </w:tr>
      <w:tr w:rsidR="003A5E3A" w:rsidRPr="004872F4" w14:paraId="3DB00993" w14:textId="77777777" w:rsidTr="001B244C"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6DF91EBB" w14:textId="1E21B3E0" w:rsidR="00C67D6D" w:rsidRPr="006E36DD" w:rsidRDefault="00E91F9F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EGP</w:t>
            </w:r>
          </w:p>
        </w:tc>
        <w:tc>
          <w:tcPr>
            <w:tcW w:w="1103" w:type="pct"/>
            <w:tcBorders>
              <w:top w:val="nil"/>
              <w:bottom w:val="nil"/>
            </w:tcBorders>
            <w:vAlign w:val="center"/>
          </w:tcPr>
          <w:p w14:paraId="091CE9AB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6.600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353CF0CE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7.300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7DEEE4B3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6.680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50C8AD60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6.741</w:t>
            </w:r>
          </w:p>
        </w:tc>
      </w:tr>
      <w:tr w:rsidR="003A5E3A" w:rsidRPr="004872F4" w14:paraId="7C9E1DF6" w14:textId="77777777" w:rsidTr="001B244C"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256C341B" w14:textId="446CA56F" w:rsidR="00C67D6D" w:rsidRPr="006E36DD" w:rsidRDefault="00E91F9F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EGD</w:t>
            </w:r>
          </w:p>
        </w:tc>
        <w:tc>
          <w:tcPr>
            <w:tcW w:w="1103" w:type="pct"/>
            <w:tcBorders>
              <w:top w:val="nil"/>
              <w:bottom w:val="nil"/>
            </w:tcBorders>
            <w:vAlign w:val="center"/>
          </w:tcPr>
          <w:p w14:paraId="4317B245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6.330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7F1EDF53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7.420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5E6A6052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8.250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31FE1CA8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5.170</w:t>
            </w:r>
          </w:p>
        </w:tc>
      </w:tr>
      <w:tr w:rsidR="003A5E3A" w:rsidRPr="004872F4" w14:paraId="65799C4C" w14:textId="77777777" w:rsidTr="001B244C"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58F06AC4" w14:textId="01F859C4" w:rsidR="00C67D6D" w:rsidRPr="006E36DD" w:rsidRDefault="00E91F9F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EB</w:t>
            </w:r>
          </w:p>
        </w:tc>
        <w:tc>
          <w:tcPr>
            <w:tcW w:w="1103" w:type="pct"/>
            <w:tcBorders>
              <w:top w:val="nil"/>
              <w:bottom w:val="nil"/>
            </w:tcBorders>
            <w:vAlign w:val="center"/>
          </w:tcPr>
          <w:p w14:paraId="1A3CB98C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6.500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26A6E942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7.560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6C4F41B2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8.480</w:t>
            </w:r>
          </w:p>
        </w:tc>
        <w:tc>
          <w:tcPr>
            <w:tcW w:w="1021" w:type="pct"/>
            <w:tcBorders>
              <w:top w:val="nil"/>
              <w:bottom w:val="nil"/>
            </w:tcBorders>
            <w:vAlign w:val="center"/>
          </w:tcPr>
          <w:p w14:paraId="379836C3" w14:textId="77777777" w:rsidR="00C67D6D" w:rsidRPr="006E36DD" w:rsidRDefault="00C67D6D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5.310</w:t>
            </w:r>
          </w:p>
        </w:tc>
      </w:tr>
      <w:tr w:rsidR="00531D81" w:rsidRPr="004872F4" w14:paraId="29EA67D9" w14:textId="77777777" w:rsidTr="001B244C">
        <w:tc>
          <w:tcPr>
            <w:tcW w:w="833" w:type="pct"/>
            <w:tcBorders>
              <w:top w:val="nil"/>
              <w:bottom w:val="nil"/>
            </w:tcBorders>
            <w:vAlign w:val="center"/>
          </w:tcPr>
          <w:p w14:paraId="056DF810" w14:textId="2F986967" w:rsidR="00531D81" w:rsidRPr="006E36DD" w:rsidRDefault="00531D81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i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i/>
                <w:kern w:val="0"/>
                <w:sz w:val="18"/>
                <w:szCs w:val="18"/>
                <w:lang w:val="en-GB" w:eastAsia="en-US"/>
              </w:rPr>
              <w:t>C</w:t>
            </w:r>
            <w:r w:rsidRPr="006E36DD">
              <w:rPr>
                <w:rFonts w:ascii="Times New Roman" w:hAnsi="Times New Roman" w:cs="Times New Roman"/>
                <w:i/>
                <w:kern w:val="0"/>
                <w:sz w:val="18"/>
                <w:szCs w:val="18"/>
                <w:vertAlign w:val="subscript"/>
                <w:lang w:val="en-GB" w:eastAsia="en-US"/>
              </w:rPr>
              <w:t>(EGD)</w:t>
            </w:r>
          </w:p>
        </w:tc>
        <w:tc>
          <w:tcPr>
            <w:tcW w:w="4167" w:type="pct"/>
            <w:gridSpan w:val="4"/>
            <w:tcBorders>
              <w:top w:val="nil"/>
              <w:bottom w:val="nil"/>
            </w:tcBorders>
            <w:vAlign w:val="bottom"/>
          </w:tcPr>
          <w:p w14:paraId="66D2393B" w14:textId="77777777" w:rsidR="00531D81" w:rsidRPr="006E36DD" w:rsidRDefault="00531D81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0.03670</w:t>
            </w:r>
          </w:p>
        </w:tc>
      </w:tr>
      <w:tr w:rsidR="00531D81" w:rsidRPr="004872F4" w14:paraId="209C7F3A" w14:textId="77777777" w:rsidTr="001B244C">
        <w:tc>
          <w:tcPr>
            <w:tcW w:w="833" w:type="pct"/>
            <w:tcBorders>
              <w:top w:val="nil"/>
              <w:bottom w:val="single" w:sz="4" w:space="0" w:color="auto"/>
            </w:tcBorders>
            <w:vAlign w:val="center"/>
          </w:tcPr>
          <w:p w14:paraId="209EBA63" w14:textId="05106CEA" w:rsidR="00531D81" w:rsidRPr="006E36DD" w:rsidRDefault="00531D81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i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i/>
                <w:kern w:val="0"/>
                <w:sz w:val="18"/>
                <w:szCs w:val="18"/>
                <w:lang w:val="en-GB" w:eastAsia="en-US"/>
              </w:rPr>
              <w:t>C</w:t>
            </w:r>
            <w:r w:rsidRPr="006E36DD">
              <w:rPr>
                <w:rFonts w:ascii="Times New Roman" w:hAnsi="Times New Roman" w:cs="Times New Roman"/>
                <w:i/>
                <w:kern w:val="0"/>
                <w:sz w:val="18"/>
                <w:szCs w:val="18"/>
                <w:vertAlign w:val="subscript"/>
                <w:lang w:val="en-GB" w:eastAsia="en-US"/>
              </w:rPr>
              <w:t>(EB)</w:t>
            </w:r>
          </w:p>
        </w:tc>
        <w:tc>
          <w:tcPr>
            <w:tcW w:w="4167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461378B" w14:textId="77777777" w:rsidR="00531D81" w:rsidRPr="006E36DD" w:rsidRDefault="00531D81" w:rsidP="006E36DD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6E36DD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0.03769</w:t>
            </w:r>
          </w:p>
        </w:tc>
      </w:tr>
    </w:tbl>
    <w:p w14:paraId="2EC9A299" w14:textId="77777777" w:rsidR="00E15A8C" w:rsidRPr="004872F4" w:rsidRDefault="00E15A8C" w:rsidP="00BC2486">
      <w:pPr>
        <w:spacing w:line="276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</w:p>
    <w:p w14:paraId="39E1A853" w14:textId="31D84BAA" w:rsidR="00EB28FE" w:rsidRPr="00AD1C78" w:rsidRDefault="00EB28FE" w:rsidP="00AD1C78">
      <w:pPr>
        <w:pStyle w:val="Figurecaption"/>
        <w:ind w:firstLine="0"/>
        <w:jc w:val="both"/>
        <w:rPr>
          <w:i w:val="0"/>
          <w:caps/>
          <w:szCs w:val="18"/>
          <w:lang w:eastAsia="es-ES"/>
        </w:rPr>
      </w:pPr>
      <w:r w:rsidRPr="00AD1C78">
        <w:rPr>
          <w:i w:val="0"/>
          <w:caps/>
          <w:szCs w:val="18"/>
          <w:lang w:eastAsia="es-ES"/>
        </w:rPr>
        <w:t>Table 5</w:t>
      </w:r>
      <w:r w:rsidR="002B2A1E">
        <w:rPr>
          <w:rFonts w:hint="eastAsia"/>
          <w:i w:val="0"/>
          <w:caps/>
          <w:szCs w:val="18"/>
          <w:lang w:eastAsia="zh-CN"/>
        </w:rPr>
        <w:t>.</w:t>
      </w:r>
      <w:r w:rsidRPr="00AD1C78">
        <w:rPr>
          <w:i w:val="0"/>
          <w:caps/>
          <w:szCs w:val="18"/>
          <w:lang w:eastAsia="es-ES"/>
        </w:rPr>
        <w:t xml:space="preserve"> The energy distribution </w:t>
      </w:r>
      <w:r w:rsidR="00C139B4" w:rsidRPr="00AD1C78">
        <w:rPr>
          <w:rFonts w:hint="eastAsia"/>
          <w:i w:val="0"/>
          <w:caps/>
          <w:szCs w:val="18"/>
          <w:lang w:eastAsia="es-ES"/>
        </w:rPr>
        <w:t>on</w:t>
      </w:r>
      <w:r w:rsidRPr="00AD1C78">
        <w:rPr>
          <w:i w:val="0"/>
          <w:caps/>
          <w:szCs w:val="18"/>
          <w:lang w:eastAsia="es-ES"/>
        </w:rPr>
        <w:t xml:space="preserve"> the </w:t>
      </w:r>
      <w:r w:rsidR="00AD1C78" w:rsidRPr="004A37C9">
        <w:rPr>
          <w:rFonts w:hint="eastAsia"/>
          <w:i w:val="0"/>
          <w:caps/>
          <w:szCs w:val="18"/>
          <w:lang w:eastAsia="es-ES"/>
        </w:rPr>
        <w:t>50</w:t>
      </w:r>
      <w:r w:rsidR="00AD1C78" w:rsidRPr="004A37C9">
        <w:rPr>
          <w:rFonts w:hint="eastAsia"/>
          <w:i w:val="0"/>
          <w:szCs w:val="18"/>
        </w:rPr>
        <w:t>th</w:t>
      </w:r>
      <w:r w:rsidRPr="00AD1C78">
        <w:rPr>
          <w:i w:val="0"/>
          <w:caps/>
          <w:szCs w:val="18"/>
          <w:lang w:eastAsia="es-ES"/>
        </w:rPr>
        <w:t xml:space="preserve"> day in CEFR</w:t>
      </w:r>
    </w:p>
    <w:tbl>
      <w:tblPr>
        <w:tblStyle w:val="a6"/>
        <w:tblW w:w="5262" w:type="pct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263"/>
        <w:gridCol w:w="1557"/>
      </w:tblGrid>
      <w:tr w:rsidR="00374025" w:rsidRPr="00E21BD9" w14:paraId="07A1FCAE" w14:textId="77777777" w:rsidTr="005D51AD">
        <w:tc>
          <w:tcPr>
            <w:tcW w:w="23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35A89" w14:textId="36E35C7E" w:rsidR="00374025" w:rsidRPr="00E21BD9" w:rsidRDefault="00374025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E</w:t>
            </w: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nergy Forms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50034" w14:textId="41A611AD" w:rsidR="00374025" w:rsidRPr="00E21BD9" w:rsidRDefault="00374025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MCNP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tally method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59AD6" w14:textId="152C203B" w:rsidR="00374025" w:rsidRPr="00E21BD9" w:rsidRDefault="00374025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Power(</w:t>
            </w: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M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W)</w:t>
            </w:r>
          </w:p>
        </w:tc>
      </w:tr>
      <w:tr w:rsidR="00D55B10" w:rsidRPr="00E21BD9" w14:paraId="361CAAA0" w14:textId="77777777" w:rsidTr="005D51AD">
        <w:tc>
          <w:tcPr>
            <w:tcW w:w="2344" w:type="pct"/>
            <w:tcBorders>
              <w:top w:val="single" w:sz="4" w:space="0" w:color="auto"/>
            </w:tcBorders>
            <w:vAlign w:val="center"/>
          </w:tcPr>
          <w:p w14:paraId="6C675947" w14:textId="6A7E6A31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(EFR)+(ENP)</w:t>
            </w:r>
          </w:p>
        </w:tc>
        <w:tc>
          <w:tcPr>
            <w:tcW w:w="1798" w:type="pct"/>
            <w:tcBorders>
              <w:top w:val="single" w:sz="4" w:space="0" w:color="auto"/>
            </w:tcBorders>
            <w:vAlign w:val="center"/>
          </w:tcPr>
          <w:p w14:paraId="53D8F03A" w14:textId="32E60194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F6:n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(whole reactor)</w:t>
            </w:r>
          </w:p>
        </w:tc>
        <w:tc>
          <w:tcPr>
            <w:tcW w:w="858" w:type="pct"/>
            <w:tcBorders>
              <w:top w:val="single" w:sz="4" w:space="0" w:color="auto"/>
            </w:tcBorders>
            <w:vAlign w:val="center"/>
          </w:tcPr>
          <w:p w14:paraId="4484CF97" w14:textId="77777777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55.448</w:t>
            </w:r>
          </w:p>
        </w:tc>
      </w:tr>
      <w:tr w:rsidR="00D55B10" w:rsidRPr="00E21BD9" w14:paraId="071E3CE5" w14:textId="77777777" w:rsidTr="005D51AD">
        <w:tc>
          <w:tcPr>
            <w:tcW w:w="2344" w:type="pct"/>
            <w:vAlign w:val="center"/>
          </w:tcPr>
          <w:p w14:paraId="04CA7CA4" w14:textId="7A7AB2C5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EGP</w:t>
            </w:r>
          </w:p>
        </w:tc>
        <w:tc>
          <w:tcPr>
            <w:tcW w:w="1798" w:type="pct"/>
            <w:vAlign w:val="center"/>
          </w:tcPr>
          <w:p w14:paraId="671C621D" w14:textId="3CD748A8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F7-(F6:n)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(whole reactor)</w:t>
            </w:r>
          </w:p>
        </w:tc>
        <w:tc>
          <w:tcPr>
            <w:tcW w:w="858" w:type="pct"/>
            <w:vAlign w:val="center"/>
          </w:tcPr>
          <w:p w14:paraId="46ECD7C3" w14:textId="77777777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2.625</w:t>
            </w:r>
          </w:p>
        </w:tc>
      </w:tr>
      <w:tr w:rsidR="00D55B10" w:rsidRPr="00E21BD9" w14:paraId="32A363A9" w14:textId="77777777" w:rsidTr="005D51AD">
        <w:tc>
          <w:tcPr>
            <w:tcW w:w="2344" w:type="pct"/>
            <w:vAlign w:val="center"/>
          </w:tcPr>
          <w:p w14:paraId="2E12C3A2" w14:textId="561A95BF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the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energy of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other reactions such as </w:t>
            </w: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</w:t>
            </w:r>
            <w:proofErr w:type="spellStart"/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n,γ</w:t>
            </w:r>
            <w:proofErr w:type="spellEnd"/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)</w:t>
            </w:r>
          </w:p>
        </w:tc>
        <w:tc>
          <w:tcPr>
            <w:tcW w:w="1798" w:type="pct"/>
            <w:vAlign w:val="center"/>
          </w:tcPr>
          <w:p w14:paraId="20E7D84C" w14:textId="63894E53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(F6:n,p)-F7</w:t>
            </w:r>
          </w:p>
        </w:tc>
        <w:tc>
          <w:tcPr>
            <w:tcW w:w="858" w:type="pct"/>
            <w:vAlign w:val="center"/>
          </w:tcPr>
          <w:p w14:paraId="7961A928" w14:textId="77777777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2.842</w:t>
            </w:r>
          </w:p>
        </w:tc>
      </w:tr>
      <w:tr w:rsidR="00D55B10" w:rsidRPr="00E21BD9" w14:paraId="2A512838" w14:textId="77777777" w:rsidTr="005D51AD">
        <w:tc>
          <w:tcPr>
            <w:tcW w:w="2344" w:type="pct"/>
            <w:vAlign w:val="center"/>
          </w:tcPr>
          <w:p w14:paraId="41331540" w14:textId="0A243068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lastRenderedPageBreak/>
              <w:t>EGD</w:t>
            </w:r>
          </w:p>
        </w:tc>
        <w:tc>
          <w:tcPr>
            <w:tcW w:w="1798" w:type="pct"/>
            <w:vAlign w:val="center"/>
          </w:tcPr>
          <w:p w14:paraId="5FC2FD55" w14:textId="2A0B3038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F6:n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(fissile zone)</w:t>
            </w: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×</w:t>
            </w:r>
            <w:r w:rsidRPr="00E21BD9">
              <w:rPr>
                <w:rFonts w:ascii="Times New Roman" w:hAnsi="Times New Roman" w:cs="Times New Roman"/>
                <w:i/>
                <w:kern w:val="0"/>
                <w:sz w:val="18"/>
                <w:szCs w:val="18"/>
                <w:lang w:val="en-GB" w:eastAsia="en-US"/>
              </w:rPr>
              <w:t>C</w:t>
            </w:r>
            <w:r w:rsidRPr="00E21BD9">
              <w:rPr>
                <w:rFonts w:ascii="Times New Roman" w:hAnsi="Times New Roman" w:cs="Times New Roman"/>
                <w:i/>
                <w:kern w:val="0"/>
                <w:sz w:val="18"/>
                <w:szCs w:val="18"/>
                <w:vertAlign w:val="subscript"/>
                <w:lang w:val="en-GB" w:eastAsia="en-US"/>
              </w:rPr>
              <w:t>(EGD)</w:t>
            </w:r>
          </w:p>
        </w:tc>
        <w:tc>
          <w:tcPr>
            <w:tcW w:w="858" w:type="pct"/>
            <w:vAlign w:val="center"/>
          </w:tcPr>
          <w:p w14:paraId="567D91D9" w14:textId="77777777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2.015</w:t>
            </w:r>
          </w:p>
        </w:tc>
      </w:tr>
      <w:tr w:rsidR="00D55B10" w:rsidRPr="00E21BD9" w14:paraId="111191B6" w14:textId="77777777" w:rsidTr="005D51AD">
        <w:tc>
          <w:tcPr>
            <w:tcW w:w="2344" w:type="pct"/>
            <w:vAlign w:val="center"/>
          </w:tcPr>
          <w:p w14:paraId="0680C5E3" w14:textId="23EA97B6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EB</w:t>
            </w:r>
          </w:p>
        </w:tc>
        <w:tc>
          <w:tcPr>
            <w:tcW w:w="1798" w:type="pct"/>
            <w:vAlign w:val="center"/>
          </w:tcPr>
          <w:p w14:paraId="15344B44" w14:textId="0A45B05C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F6:n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(fissile zone)</w:t>
            </w: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×</w:t>
            </w:r>
            <w:r w:rsidRPr="00E21BD9">
              <w:rPr>
                <w:rFonts w:ascii="Times New Roman" w:hAnsi="Times New Roman" w:cs="Times New Roman"/>
                <w:i/>
                <w:kern w:val="0"/>
                <w:sz w:val="18"/>
                <w:szCs w:val="18"/>
                <w:lang w:val="en-GB" w:eastAsia="en-US"/>
              </w:rPr>
              <w:t>C</w:t>
            </w:r>
            <w:r w:rsidRPr="00E21BD9">
              <w:rPr>
                <w:rFonts w:ascii="Times New Roman" w:hAnsi="Times New Roman" w:cs="Times New Roman"/>
                <w:i/>
                <w:kern w:val="0"/>
                <w:sz w:val="18"/>
                <w:szCs w:val="18"/>
                <w:vertAlign w:val="subscript"/>
                <w:lang w:val="en-GB" w:eastAsia="en-US"/>
              </w:rPr>
              <w:t>(EB)</w:t>
            </w:r>
          </w:p>
        </w:tc>
        <w:tc>
          <w:tcPr>
            <w:tcW w:w="858" w:type="pct"/>
            <w:vAlign w:val="center"/>
          </w:tcPr>
          <w:p w14:paraId="12383337" w14:textId="77777777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2.069</w:t>
            </w:r>
          </w:p>
        </w:tc>
      </w:tr>
      <w:tr w:rsidR="00D55B10" w:rsidRPr="00E21BD9" w14:paraId="11EA3CA6" w14:textId="77777777" w:rsidTr="005D51AD">
        <w:tc>
          <w:tcPr>
            <w:tcW w:w="2344" w:type="pct"/>
            <w:vAlign w:val="center"/>
          </w:tcPr>
          <w:p w14:paraId="6A0FA697" w14:textId="7A1BC568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t</w:t>
            </w: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otal energy</w:t>
            </w:r>
          </w:p>
        </w:tc>
        <w:tc>
          <w:tcPr>
            <w:tcW w:w="1798" w:type="pct"/>
            <w:vAlign w:val="center"/>
          </w:tcPr>
          <w:p w14:paraId="7576E6E3" w14:textId="6829A820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(F6:n,p)+ delayed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β+ delayed</w:t>
            </w:r>
            <w:r w:rsidRPr="00E21BD9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γ</w:t>
            </w:r>
          </w:p>
        </w:tc>
        <w:tc>
          <w:tcPr>
            <w:tcW w:w="858" w:type="pct"/>
            <w:vAlign w:val="center"/>
          </w:tcPr>
          <w:p w14:paraId="6D849237" w14:textId="77777777" w:rsidR="00D55B10" w:rsidRPr="00E21BD9" w:rsidRDefault="00D55B10" w:rsidP="00E21BD9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E21BD9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65</w:t>
            </w:r>
          </w:p>
        </w:tc>
      </w:tr>
    </w:tbl>
    <w:p w14:paraId="749F82F5" w14:textId="329E7130" w:rsidR="00C442AD" w:rsidRPr="00A867EE" w:rsidRDefault="00C442AD" w:rsidP="00A867EE">
      <w:pPr>
        <w:pStyle w:val="3"/>
      </w:pPr>
      <w:r w:rsidRPr="00A867EE">
        <w:t xml:space="preserve">3.2 </w:t>
      </w:r>
      <w:r w:rsidR="004A4E30" w:rsidRPr="00A867EE">
        <w:rPr>
          <w:rFonts w:hint="eastAsia"/>
        </w:rPr>
        <w:t>The distribution of the core power</w:t>
      </w:r>
    </w:p>
    <w:p w14:paraId="02F948CF" w14:textId="61E89806" w:rsidR="00313E29" w:rsidRPr="007568C4" w:rsidRDefault="00313E29" w:rsidP="007568C4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In the previous section, the total power of delayed β and delayed γ of the entire core was calculated. To obtain a more accurate core power distribution, it is necessary to know the distribution of these two powers in the entire core. The total power of</w:t>
      </w:r>
      <w:r w:rsidR="008835DE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a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8835DE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8835DE"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assembly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should be equal to (F6: n, p) + delayed β + delayed γ, where </w:t>
      </w:r>
      <w:r w:rsidR="009D453B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the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delayed β is deposited </w:t>
      </w:r>
      <w:r w:rsidR="008835DE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locally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in the fuel </w:t>
      </w:r>
      <w:r w:rsidR="008835DE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assembly, and</w:t>
      </w:r>
      <w:r w:rsidR="009D453B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the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delayed γ needs to </w:t>
      </w:r>
      <w:r w:rsidR="007461D3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be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consider</w:t>
      </w:r>
      <w:r w:rsidR="007461D3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ed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its transport</w:t>
      </w:r>
      <w:r w:rsidR="00B41AC8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ation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effect. Take the middle row of </w:t>
      </w:r>
      <w:r w:rsidR="00D07715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D07715"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assembl</w:t>
      </w:r>
      <w:r w:rsidR="00D07715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ies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in the core as example</w:t>
      </w:r>
      <w:r w:rsidR="00E45618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to calculate the power distribution. The position</w:t>
      </w:r>
      <w:r w:rsidR="00B40A28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and number</w:t>
      </w:r>
      <w:r w:rsidR="00B40A28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of the middle row of </w:t>
      </w:r>
      <w:r w:rsidR="00564886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564886"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assembl</w:t>
      </w:r>
      <w:r w:rsidR="00564886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ies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are shown in Figure 3, and the corresponding </w:t>
      </w:r>
      <w:r w:rsidR="000D3B47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0D3B47"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assembl</w:t>
      </w:r>
      <w:r w:rsidR="004E48F6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y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types are shown in Table 5.</w:t>
      </w:r>
    </w:p>
    <w:p w14:paraId="0F8EE773" w14:textId="77777777" w:rsidR="00EF7190" w:rsidRPr="004872F4" w:rsidRDefault="00FA7321" w:rsidP="00EF7190">
      <w:pPr>
        <w:spacing w:line="276" w:lineRule="auto"/>
        <w:ind w:left="1"/>
        <w:jc w:val="center"/>
        <w:rPr>
          <w:rFonts w:ascii="Times New Roman" w:hAnsi="Times New Roman" w:cs="Times New Roman"/>
          <w:sz w:val="24"/>
          <w:szCs w:val="24"/>
        </w:rPr>
      </w:pPr>
      <w:r w:rsidRPr="004872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47617C" wp14:editId="5A73C0CA">
            <wp:extent cx="2565245" cy="2570300"/>
            <wp:effectExtent l="0" t="0" r="698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45" cy="257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E44A" w14:textId="77777777" w:rsidR="00FA7321" w:rsidRPr="004872F4" w:rsidRDefault="00FA7321" w:rsidP="00EF7190">
      <w:pPr>
        <w:spacing w:line="276" w:lineRule="auto"/>
        <w:ind w:left="1"/>
        <w:jc w:val="center"/>
        <w:rPr>
          <w:rFonts w:ascii="Times New Roman" w:hAnsi="Times New Roman" w:cs="Times New Roman"/>
          <w:sz w:val="24"/>
          <w:szCs w:val="24"/>
        </w:rPr>
      </w:pPr>
      <w:r w:rsidRPr="004872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B7F135" wp14:editId="1CAD4058">
            <wp:extent cx="3749040" cy="443273"/>
            <wp:effectExtent l="0" t="0" r="381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840" cy="44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5443" w14:textId="7CE0B663" w:rsidR="00456E65" w:rsidRPr="00A91061" w:rsidRDefault="00456E65" w:rsidP="00A91061">
      <w:pPr>
        <w:pStyle w:val="Figurecaption"/>
        <w:rPr>
          <w:szCs w:val="18"/>
        </w:rPr>
      </w:pPr>
      <w:r w:rsidRPr="00A91061">
        <w:rPr>
          <w:iCs/>
          <w:caps/>
          <w:szCs w:val="18"/>
          <w:lang w:eastAsia="es-ES"/>
        </w:rPr>
        <w:t xml:space="preserve">Fig.3 </w:t>
      </w:r>
      <w:proofErr w:type="gramStart"/>
      <w:r w:rsidRPr="00A91061">
        <w:rPr>
          <w:szCs w:val="18"/>
        </w:rPr>
        <w:t>The</w:t>
      </w:r>
      <w:proofErr w:type="gramEnd"/>
      <w:r w:rsidRPr="00A91061">
        <w:rPr>
          <w:szCs w:val="18"/>
        </w:rPr>
        <w:t xml:space="preserve"> </w:t>
      </w:r>
      <w:r w:rsidR="005C3C25" w:rsidRPr="00A91061">
        <w:rPr>
          <w:szCs w:val="18"/>
        </w:rPr>
        <w:t>position</w:t>
      </w:r>
      <w:r w:rsidR="005C3C25" w:rsidRPr="00A91061">
        <w:rPr>
          <w:rFonts w:hint="eastAsia"/>
          <w:szCs w:val="18"/>
        </w:rPr>
        <w:t>s</w:t>
      </w:r>
      <w:r w:rsidR="005C3C25" w:rsidRPr="00A91061">
        <w:rPr>
          <w:szCs w:val="18"/>
        </w:rPr>
        <w:t xml:space="preserve"> and number</w:t>
      </w:r>
      <w:r w:rsidR="005C3C25" w:rsidRPr="00A91061">
        <w:rPr>
          <w:rFonts w:hint="eastAsia"/>
          <w:szCs w:val="18"/>
        </w:rPr>
        <w:t>s</w:t>
      </w:r>
      <w:r w:rsidRPr="00A91061">
        <w:rPr>
          <w:szCs w:val="18"/>
        </w:rPr>
        <w:t xml:space="preserve"> of </w:t>
      </w:r>
      <w:r w:rsidR="008835DE" w:rsidRPr="00A91061">
        <w:rPr>
          <w:rFonts w:hint="eastAsia"/>
          <w:szCs w:val="18"/>
        </w:rPr>
        <w:t>sub</w:t>
      </w:r>
      <w:r w:rsidRPr="00A91061">
        <w:rPr>
          <w:szCs w:val="18"/>
        </w:rPr>
        <w:t>assemblies in middle row of the core</w:t>
      </w:r>
    </w:p>
    <w:p w14:paraId="5F1B3940" w14:textId="77777777" w:rsidR="00BD6829" w:rsidRDefault="00BD6829" w:rsidP="007568C4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/>
        </w:rPr>
      </w:pPr>
    </w:p>
    <w:p w14:paraId="2D840ABE" w14:textId="77777777" w:rsidR="000B2044" w:rsidRPr="007568C4" w:rsidRDefault="000B2044" w:rsidP="007568C4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n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approximat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ion is taken in t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his paper that the correction coefficient </w:t>
      </w:r>
      <w:proofErr w:type="gramStart"/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C(</w:t>
      </w:r>
      <w:proofErr w:type="gramEnd"/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EB) of 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the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delayed β 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stays the same among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whole 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core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, and its spatial distribution 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keeps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consistent with 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that of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kinetic energy of fission fragments 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and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neutron kinetic energy in the 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fissile zone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6B14EABB" w14:textId="530DD1CB" w:rsidR="00313E29" w:rsidRPr="007568C4" w:rsidRDefault="00313E29" w:rsidP="007568C4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In order to study the effect of delayed γ transport</w:t>
      </w:r>
      <w:r w:rsidR="00771428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ation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on the power distribution of the whole </w:t>
      </w:r>
      <w:r w:rsidR="002B6D08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core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, a γ</w:t>
      </w:r>
      <w:r w:rsidR="007E2DE8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source is described</w:t>
      </w:r>
      <w:r w:rsidR="007E2DE8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that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cell where the source is located is defined as the area of fissile material; the spatial sampling probability of the source is given according to the distribution of the fission rate in the </w:t>
      </w:r>
      <w:r w:rsidR="00CE6049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nuclide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fuel; The intensity and energy spectrum are calculated by </w:t>
      </w:r>
      <w:r w:rsidR="00565207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the </w:t>
      </w:r>
      <w:r w:rsidR="00CA6EEB" w:rsidRPr="00770629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O</w:t>
      </w:r>
      <w:r w:rsidR="00CA6EEB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>RIGEN</w:t>
      </w:r>
      <w:r w:rsidR="00213B07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code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. </w:t>
      </w:r>
      <w:r w:rsidR="00F63544"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</w:t>
      </w:r>
      <w:r w:rsidR="00F63544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hus t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he</w:t>
      </w:r>
      <w:r w:rsidR="004C36A4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="004C36A4"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γ</w:t>
      </w:r>
      <w:r w:rsidR="004C36A4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energy deposition of the whole </w:t>
      </w:r>
      <w:r w:rsidR="001E385B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core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and each </w:t>
      </w:r>
      <w:r w:rsidR="001E385B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sub</w:t>
      </w:r>
      <w:r w:rsidR="001E385B"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assembl</w:t>
      </w:r>
      <w:r w:rsidR="001E385B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y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can be obtained. In the calculation, it is approximated that the delayed γ will not leak out of the </w:t>
      </w:r>
      <w:r w:rsidR="00F63544"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core</w:t>
      </w: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5F6A8699" w14:textId="3199735C" w:rsidR="00313E29" w:rsidRPr="007568C4" w:rsidRDefault="004D1638" w:rsidP="007568C4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The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="00313E29"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power distribution </w:t>
      </w:r>
      <w:r w:rsidRPr="007568C4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corrected by</w:t>
      </w:r>
      <w:r w:rsidR="00313E29" w:rsidRPr="007568C4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delayed release heat term is shown in Table 6, and the calculation deviation of the data in the table is &lt;0.5%.</w:t>
      </w:r>
    </w:p>
    <w:p w14:paraId="32703EE4" w14:textId="77777777" w:rsidR="00BD6829" w:rsidRDefault="00BD6829" w:rsidP="002B2A1E">
      <w:pPr>
        <w:pStyle w:val="Figurecaption"/>
        <w:ind w:firstLine="0"/>
        <w:jc w:val="both"/>
        <w:rPr>
          <w:i w:val="0"/>
          <w:caps/>
          <w:szCs w:val="18"/>
          <w:lang w:eastAsia="zh-CN"/>
        </w:rPr>
      </w:pPr>
    </w:p>
    <w:p w14:paraId="55567ECD" w14:textId="2EF7C780" w:rsidR="00BC67C3" w:rsidRPr="002B2A1E" w:rsidRDefault="00BC67C3" w:rsidP="002B2A1E">
      <w:pPr>
        <w:pStyle w:val="Figurecaption"/>
        <w:ind w:firstLine="0"/>
        <w:jc w:val="both"/>
        <w:rPr>
          <w:i w:val="0"/>
          <w:caps/>
          <w:szCs w:val="18"/>
          <w:lang w:eastAsia="es-ES"/>
        </w:rPr>
      </w:pPr>
      <w:r w:rsidRPr="002B2A1E">
        <w:rPr>
          <w:i w:val="0"/>
          <w:caps/>
          <w:szCs w:val="18"/>
          <w:lang w:eastAsia="es-ES"/>
        </w:rPr>
        <w:t xml:space="preserve">Table 6 </w:t>
      </w:r>
      <w:r w:rsidR="001737DF" w:rsidRPr="002B2A1E">
        <w:rPr>
          <w:i w:val="0"/>
          <w:caps/>
          <w:szCs w:val="18"/>
          <w:lang w:eastAsia="es-ES"/>
        </w:rPr>
        <w:t>Power</w:t>
      </w:r>
      <w:r w:rsidRPr="002B2A1E">
        <w:rPr>
          <w:i w:val="0"/>
          <w:caps/>
          <w:szCs w:val="18"/>
          <w:lang w:eastAsia="es-ES"/>
        </w:rPr>
        <w:t xml:space="preserve"> distribution </w:t>
      </w:r>
      <w:r w:rsidR="001737DF" w:rsidRPr="002B2A1E">
        <w:rPr>
          <w:i w:val="0"/>
          <w:caps/>
          <w:szCs w:val="18"/>
          <w:lang w:eastAsia="es-ES"/>
        </w:rPr>
        <w:t xml:space="preserve">of the core corrected by </w:t>
      </w:r>
      <w:r w:rsidR="00621635" w:rsidRPr="002B2A1E">
        <w:rPr>
          <w:rFonts w:hint="eastAsia"/>
          <w:i w:val="0"/>
          <w:caps/>
          <w:szCs w:val="18"/>
          <w:lang w:eastAsia="es-ES"/>
        </w:rPr>
        <w:t xml:space="preserve">the </w:t>
      </w:r>
      <w:r w:rsidR="001737DF" w:rsidRPr="002B2A1E">
        <w:rPr>
          <w:i w:val="0"/>
          <w:caps/>
          <w:szCs w:val="18"/>
          <w:lang w:eastAsia="es-ES"/>
        </w:rPr>
        <w:t xml:space="preserve">delayed </w:t>
      </w:r>
      <w:r w:rsidR="00621635" w:rsidRPr="002B2A1E">
        <w:rPr>
          <w:rFonts w:hint="eastAsia"/>
          <w:i w:val="0"/>
          <w:caps/>
          <w:szCs w:val="18"/>
          <w:lang w:eastAsia="es-ES"/>
        </w:rPr>
        <w:t>heat</w:t>
      </w:r>
      <w:r w:rsidR="00F511C3" w:rsidRPr="002B2A1E">
        <w:rPr>
          <w:rFonts w:hint="eastAsia"/>
          <w:i w:val="0"/>
          <w:caps/>
          <w:szCs w:val="18"/>
          <w:lang w:eastAsia="es-ES"/>
        </w:rPr>
        <w:t xml:space="preserve"> (MW)</w:t>
      </w:r>
    </w:p>
    <w:tbl>
      <w:tblPr>
        <w:tblStyle w:val="a6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921"/>
        <w:gridCol w:w="1417"/>
        <w:gridCol w:w="1685"/>
        <w:gridCol w:w="1797"/>
        <w:gridCol w:w="1345"/>
      </w:tblGrid>
      <w:tr w:rsidR="00EF7190" w:rsidRPr="002B2A1E" w14:paraId="5323EA93" w14:textId="77777777" w:rsidTr="002B2A1E">
        <w:tc>
          <w:tcPr>
            <w:tcW w:w="26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24B6B1E" w14:textId="77777777" w:rsidR="00EF7190" w:rsidRPr="002B2A1E" w:rsidRDefault="00EF7190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bookmarkStart w:id="12" w:name="OLE_LINK11"/>
            <w:bookmarkStart w:id="13" w:name="OLE_LINK12"/>
          </w:p>
        </w:tc>
        <w:tc>
          <w:tcPr>
            <w:tcW w:w="1114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594646" w14:textId="77777777" w:rsidR="00EF7190" w:rsidRPr="002B2A1E" w:rsidRDefault="00EF7190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82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69F7EE" w14:textId="43881993" w:rsidR="00E04273" w:rsidRPr="002B2A1E" w:rsidRDefault="0089128A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Prompt</w:t>
            </w:r>
            <w:r w:rsidR="00944D1B"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power</w:t>
            </w:r>
          </w:p>
        </w:tc>
        <w:tc>
          <w:tcPr>
            <w:tcW w:w="977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592B84" w14:textId="6D751AC0" w:rsidR="00EF7190" w:rsidRPr="002B2A1E" w:rsidRDefault="0089128A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Delayed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β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power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7E760C9" w14:textId="4E206712" w:rsidR="00EF7190" w:rsidRPr="002B2A1E" w:rsidRDefault="0089128A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Delayed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E04273"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γ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 power</w:t>
            </w:r>
          </w:p>
        </w:tc>
        <w:tc>
          <w:tcPr>
            <w:tcW w:w="780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78E632" w14:textId="4AA0DE6E" w:rsidR="00EF7190" w:rsidRPr="002B2A1E" w:rsidRDefault="00FA4DD3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Total power</w:t>
            </w:r>
          </w:p>
        </w:tc>
      </w:tr>
      <w:tr w:rsidR="005A4596" w:rsidRPr="002B2A1E" w14:paraId="4C188ECC" w14:textId="77777777" w:rsidTr="00643501">
        <w:tc>
          <w:tcPr>
            <w:tcW w:w="264" w:type="pct"/>
            <w:tcBorders>
              <w:top w:val="single" w:sz="6" w:space="0" w:color="auto"/>
            </w:tcBorders>
            <w:vAlign w:val="center"/>
          </w:tcPr>
          <w:p w14:paraId="23EADE26" w14:textId="77777777" w:rsidR="005A4596" w:rsidRPr="002B2A1E" w:rsidRDefault="005A4596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bookmarkStart w:id="14" w:name="_Hlk522294899"/>
          </w:p>
        </w:tc>
        <w:tc>
          <w:tcPr>
            <w:tcW w:w="1114" w:type="pct"/>
            <w:tcBorders>
              <w:top w:val="single" w:sz="6" w:space="0" w:color="auto"/>
            </w:tcBorders>
            <w:vAlign w:val="center"/>
          </w:tcPr>
          <w:p w14:paraId="04591BFE" w14:textId="23D4581A" w:rsidR="005A4596" w:rsidRPr="002B2A1E" w:rsidRDefault="00E37105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Whole core</w:t>
            </w:r>
          </w:p>
        </w:tc>
        <w:tc>
          <w:tcPr>
            <w:tcW w:w="822" w:type="pct"/>
            <w:tcBorders>
              <w:top w:val="single" w:sz="6" w:space="0" w:color="auto"/>
            </w:tcBorders>
            <w:vAlign w:val="center"/>
          </w:tcPr>
          <w:p w14:paraId="69939DFC" w14:textId="77777777" w:rsidR="005A4596" w:rsidRPr="002B2A1E" w:rsidRDefault="005A4596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60.9157</w:t>
            </w:r>
          </w:p>
        </w:tc>
        <w:tc>
          <w:tcPr>
            <w:tcW w:w="977" w:type="pct"/>
            <w:tcBorders>
              <w:top w:val="single" w:sz="6" w:space="0" w:color="auto"/>
            </w:tcBorders>
            <w:vAlign w:val="center"/>
          </w:tcPr>
          <w:p w14:paraId="5F20CE05" w14:textId="77777777" w:rsidR="005A4596" w:rsidRPr="002B2A1E" w:rsidRDefault="005A4596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2.0693</w:t>
            </w:r>
          </w:p>
        </w:tc>
        <w:tc>
          <w:tcPr>
            <w:tcW w:w="1042" w:type="pct"/>
            <w:tcBorders>
              <w:top w:val="single" w:sz="6" w:space="0" w:color="auto"/>
            </w:tcBorders>
            <w:vAlign w:val="center"/>
          </w:tcPr>
          <w:p w14:paraId="088C913A" w14:textId="77777777" w:rsidR="005A4596" w:rsidRPr="002B2A1E" w:rsidRDefault="005A4596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2.0150</w:t>
            </w:r>
          </w:p>
        </w:tc>
        <w:tc>
          <w:tcPr>
            <w:tcW w:w="780" w:type="pct"/>
            <w:tcBorders>
              <w:top w:val="single" w:sz="6" w:space="0" w:color="auto"/>
            </w:tcBorders>
            <w:vAlign w:val="center"/>
          </w:tcPr>
          <w:p w14:paraId="13AC17C5" w14:textId="77777777" w:rsidR="005A4596" w:rsidRPr="002B2A1E" w:rsidRDefault="005A4596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65.0000</w:t>
            </w:r>
          </w:p>
        </w:tc>
      </w:tr>
      <w:tr w:rsidR="00FA7321" w:rsidRPr="002B2A1E" w14:paraId="6FDA6EC3" w14:textId="77777777" w:rsidTr="00643501">
        <w:tc>
          <w:tcPr>
            <w:tcW w:w="264" w:type="pct"/>
            <w:vAlign w:val="center"/>
          </w:tcPr>
          <w:p w14:paraId="652B04B8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bookmarkStart w:id="15" w:name="_Hlk522294960"/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</w:t>
            </w:r>
          </w:p>
        </w:tc>
        <w:tc>
          <w:tcPr>
            <w:tcW w:w="1114" w:type="pct"/>
            <w:vAlign w:val="center"/>
          </w:tcPr>
          <w:p w14:paraId="3E60F42A" w14:textId="2EEA72F2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S</w:t>
            </w: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teel shielding</w:t>
            </w:r>
          </w:p>
        </w:tc>
        <w:tc>
          <w:tcPr>
            <w:tcW w:w="822" w:type="pct"/>
            <w:vAlign w:val="center"/>
          </w:tcPr>
          <w:p w14:paraId="2883C9A0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0.0075</w:t>
            </w:r>
          </w:p>
        </w:tc>
        <w:tc>
          <w:tcPr>
            <w:tcW w:w="977" w:type="pct"/>
            <w:vAlign w:val="center"/>
          </w:tcPr>
          <w:p w14:paraId="62DAB4D9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042" w:type="pct"/>
            <w:vAlign w:val="center"/>
          </w:tcPr>
          <w:p w14:paraId="7B58CBBC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0.0002</w:t>
            </w:r>
          </w:p>
        </w:tc>
        <w:tc>
          <w:tcPr>
            <w:tcW w:w="780" w:type="pct"/>
            <w:vAlign w:val="bottom"/>
          </w:tcPr>
          <w:p w14:paraId="188CE283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0.0077</w:t>
            </w:r>
          </w:p>
        </w:tc>
      </w:tr>
      <w:tr w:rsidR="00FA7321" w:rsidRPr="002B2A1E" w14:paraId="0375C4D1" w14:textId="77777777" w:rsidTr="00643501">
        <w:tc>
          <w:tcPr>
            <w:tcW w:w="264" w:type="pct"/>
            <w:vAlign w:val="center"/>
          </w:tcPr>
          <w:p w14:paraId="29D8315E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1114" w:type="pct"/>
            <w:vAlign w:val="center"/>
          </w:tcPr>
          <w:p w14:paraId="65EAA6CF" w14:textId="3D56ADC6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S</w:t>
            </w: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teel shielding</w:t>
            </w:r>
          </w:p>
        </w:tc>
        <w:tc>
          <w:tcPr>
            <w:tcW w:w="822" w:type="pct"/>
            <w:vAlign w:val="center"/>
          </w:tcPr>
          <w:p w14:paraId="760E2DDC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0.0118</w:t>
            </w:r>
          </w:p>
        </w:tc>
        <w:tc>
          <w:tcPr>
            <w:tcW w:w="977" w:type="pct"/>
            <w:vAlign w:val="center"/>
          </w:tcPr>
          <w:p w14:paraId="190248E3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042" w:type="pct"/>
            <w:vAlign w:val="center"/>
          </w:tcPr>
          <w:p w14:paraId="07B2D89A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0.0017</w:t>
            </w:r>
          </w:p>
        </w:tc>
        <w:tc>
          <w:tcPr>
            <w:tcW w:w="780" w:type="pct"/>
            <w:vAlign w:val="bottom"/>
          </w:tcPr>
          <w:p w14:paraId="732C3EE5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0.0135</w:t>
            </w:r>
          </w:p>
        </w:tc>
      </w:tr>
      <w:tr w:rsidR="00FA7321" w:rsidRPr="002B2A1E" w14:paraId="23783EEB" w14:textId="77777777" w:rsidTr="00643501">
        <w:tc>
          <w:tcPr>
            <w:tcW w:w="264" w:type="pct"/>
            <w:vAlign w:val="center"/>
          </w:tcPr>
          <w:p w14:paraId="580C2F83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1114" w:type="pct"/>
            <w:vAlign w:val="center"/>
          </w:tcPr>
          <w:p w14:paraId="66878729" w14:textId="286789D7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uel in row 6</w:t>
            </w:r>
          </w:p>
        </w:tc>
        <w:tc>
          <w:tcPr>
            <w:tcW w:w="822" w:type="pct"/>
            <w:vAlign w:val="center"/>
          </w:tcPr>
          <w:p w14:paraId="7859102D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0.6133</w:t>
            </w:r>
          </w:p>
        </w:tc>
        <w:tc>
          <w:tcPr>
            <w:tcW w:w="977" w:type="pct"/>
            <w:vAlign w:val="center"/>
          </w:tcPr>
          <w:p w14:paraId="0BCE77DA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0.0268</w:t>
            </w:r>
          </w:p>
        </w:tc>
        <w:tc>
          <w:tcPr>
            <w:tcW w:w="1042" w:type="pct"/>
            <w:vAlign w:val="center"/>
          </w:tcPr>
          <w:p w14:paraId="0AD89015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0.0138</w:t>
            </w:r>
          </w:p>
        </w:tc>
        <w:tc>
          <w:tcPr>
            <w:tcW w:w="780" w:type="pct"/>
            <w:vAlign w:val="bottom"/>
          </w:tcPr>
          <w:p w14:paraId="311C3DB6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0.6539</w:t>
            </w:r>
          </w:p>
        </w:tc>
      </w:tr>
      <w:tr w:rsidR="00FA7321" w:rsidRPr="002B2A1E" w14:paraId="5535E14A" w14:textId="77777777" w:rsidTr="00643501">
        <w:tc>
          <w:tcPr>
            <w:tcW w:w="264" w:type="pct"/>
            <w:vAlign w:val="center"/>
          </w:tcPr>
          <w:p w14:paraId="57128201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1114" w:type="pct"/>
            <w:vAlign w:val="center"/>
          </w:tcPr>
          <w:p w14:paraId="7C1248E3" w14:textId="2474B538" w:rsidR="00FA7321" w:rsidRPr="002B2A1E" w:rsidRDefault="005447C9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 xml:space="preserve">Control rod </w:t>
            </w:r>
            <w:r w:rsidR="00FA7321"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SA</w:t>
            </w:r>
          </w:p>
        </w:tc>
        <w:tc>
          <w:tcPr>
            <w:tcW w:w="822" w:type="pct"/>
            <w:vAlign w:val="center"/>
          </w:tcPr>
          <w:p w14:paraId="64831536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0.0192</w:t>
            </w:r>
          </w:p>
        </w:tc>
        <w:tc>
          <w:tcPr>
            <w:tcW w:w="977" w:type="pct"/>
            <w:vAlign w:val="center"/>
          </w:tcPr>
          <w:p w14:paraId="13D1B66D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042" w:type="pct"/>
            <w:vAlign w:val="center"/>
          </w:tcPr>
          <w:p w14:paraId="6F502619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0.0042</w:t>
            </w:r>
          </w:p>
        </w:tc>
        <w:tc>
          <w:tcPr>
            <w:tcW w:w="780" w:type="pct"/>
            <w:vAlign w:val="bottom"/>
          </w:tcPr>
          <w:p w14:paraId="70D27741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0.0234</w:t>
            </w:r>
          </w:p>
        </w:tc>
      </w:tr>
      <w:tr w:rsidR="00FA7321" w:rsidRPr="002B2A1E" w14:paraId="270D8FA2" w14:textId="77777777" w:rsidTr="00643501">
        <w:tc>
          <w:tcPr>
            <w:tcW w:w="264" w:type="pct"/>
            <w:vAlign w:val="center"/>
          </w:tcPr>
          <w:p w14:paraId="0F10A449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bookmarkStart w:id="16" w:name="_Hlk515019092"/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1114" w:type="pct"/>
            <w:vAlign w:val="center"/>
          </w:tcPr>
          <w:p w14:paraId="0C7B342D" w14:textId="207F5B51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uel in row 4</w:t>
            </w:r>
          </w:p>
        </w:tc>
        <w:tc>
          <w:tcPr>
            <w:tcW w:w="822" w:type="pct"/>
            <w:vAlign w:val="center"/>
          </w:tcPr>
          <w:p w14:paraId="6D8D69E7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0.7906</w:t>
            </w:r>
          </w:p>
        </w:tc>
        <w:tc>
          <w:tcPr>
            <w:tcW w:w="977" w:type="pct"/>
            <w:vAlign w:val="center"/>
          </w:tcPr>
          <w:p w14:paraId="6524AEAA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0.0343</w:t>
            </w:r>
          </w:p>
        </w:tc>
        <w:tc>
          <w:tcPr>
            <w:tcW w:w="1042" w:type="pct"/>
            <w:vAlign w:val="center"/>
          </w:tcPr>
          <w:p w14:paraId="4B4D9164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0.0243</w:t>
            </w:r>
          </w:p>
        </w:tc>
        <w:tc>
          <w:tcPr>
            <w:tcW w:w="780" w:type="pct"/>
            <w:vAlign w:val="bottom"/>
          </w:tcPr>
          <w:p w14:paraId="79CF76CD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0.8492</w:t>
            </w:r>
          </w:p>
        </w:tc>
      </w:tr>
      <w:bookmarkEnd w:id="16"/>
      <w:tr w:rsidR="00FA7321" w:rsidRPr="002B2A1E" w14:paraId="36630DDA" w14:textId="77777777" w:rsidTr="00643501">
        <w:tc>
          <w:tcPr>
            <w:tcW w:w="264" w:type="pct"/>
            <w:vAlign w:val="center"/>
          </w:tcPr>
          <w:p w14:paraId="4E4C08C0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6</w:t>
            </w:r>
          </w:p>
        </w:tc>
        <w:tc>
          <w:tcPr>
            <w:tcW w:w="1114" w:type="pct"/>
            <w:vAlign w:val="center"/>
          </w:tcPr>
          <w:p w14:paraId="55F891DA" w14:textId="1ABB9C1A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uel in row 3</w:t>
            </w:r>
          </w:p>
        </w:tc>
        <w:tc>
          <w:tcPr>
            <w:tcW w:w="822" w:type="pct"/>
            <w:vAlign w:val="center"/>
          </w:tcPr>
          <w:p w14:paraId="3C004BCF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0.8650</w:t>
            </w:r>
          </w:p>
        </w:tc>
        <w:tc>
          <w:tcPr>
            <w:tcW w:w="977" w:type="pct"/>
            <w:vAlign w:val="center"/>
          </w:tcPr>
          <w:p w14:paraId="72692873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0.0375</w:t>
            </w:r>
          </w:p>
        </w:tc>
        <w:tc>
          <w:tcPr>
            <w:tcW w:w="1042" w:type="pct"/>
            <w:vAlign w:val="center"/>
          </w:tcPr>
          <w:p w14:paraId="4741C554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0.0241</w:t>
            </w:r>
          </w:p>
        </w:tc>
        <w:tc>
          <w:tcPr>
            <w:tcW w:w="780" w:type="pct"/>
            <w:vAlign w:val="bottom"/>
          </w:tcPr>
          <w:p w14:paraId="413C039A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0.9266</w:t>
            </w:r>
          </w:p>
        </w:tc>
      </w:tr>
      <w:tr w:rsidR="00FA7321" w:rsidRPr="002B2A1E" w14:paraId="6E7254BD" w14:textId="77777777" w:rsidTr="00643501">
        <w:tc>
          <w:tcPr>
            <w:tcW w:w="264" w:type="pct"/>
            <w:vAlign w:val="center"/>
          </w:tcPr>
          <w:p w14:paraId="1117350C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bookmarkStart w:id="17" w:name="_Hlk515019034"/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7</w:t>
            </w:r>
          </w:p>
        </w:tc>
        <w:tc>
          <w:tcPr>
            <w:tcW w:w="1114" w:type="pct"/>
            <w:vAlign w:val="center"/>
          </w:tcPr>
          <w:p w14:paraId="425AC076" w14:textId="72A81341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uel in row 2</w:t>
            </w:r>
          </w:p>
        </w:tc>
        <w:tc>
          <w:tcPr>
            <w:tcW w:w="822" w:type="pct"/>
            <w:vAlign w:val="center"/>
          </w:tcPr>
          <w:p w14:paraId="2E964410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0.8959</w:t>
            </w:r>
          </w:p>
        </w:tc>
        <w:tc>
          <w:tcPr>
            <w:tcW w:w="977" w:type="pct"/>
            <w:vAlign w:val="center"/>
          </w:tcPr>
          <w:p w14:paraId="55BDE171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0.0389</w:t>
            </w:r>
          </w:p>
        </w:tc>
        <w:tc>
          <w:tcPr>
            <w:tcW w:w="1042" w:type="pct"/>
            <w:vAlign w:val="center"/>
          </w:tcPr>
          <w:p w14:paraId="707E9EC3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0.0234</w:t>
            </w:r>
          </w:p>
        </w:tc>
        <w:tc>
          <w:tcPr>
            <w:tcW w:w="780" w:type="pct"/>
            <w:vAlign w:val="bottom"/>
          </w:tcPr>
          <w:p w14:paraId="449DA290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0.9582</w:t>
            </w:r>
          </w:p>
        </w:tc>
      </w:tr>
      <w:bookmarkEnd w:id="17"/>
      <w:tr w:rsidR="00FA7321" w:rsidRPr="002B2A1E" w14:paraId="532A2280" w14:textId="77777777" w:rsidTr="00643501">
        <w:tc>
          <w:tcPr>
            <w:tcW w:w="264" w:type="pct"/>
            <w:vAlign w:val="center"/>
          </w:tcPr>
          <w:p w14:paraId="3329BC1D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8</w:t>
            </w:r>
          </w:p>
        </w:tc>
        <w:tc>
          <w:tcPr>
            <w:tcW w:w="1114" w:type="pct"/>
            <w:vAlign w:val="center"/>
          </w:tcPr>
          <w:p w14:paraId="63227C46" w14:textId="48A67F24" w:rsidR="00FA7321" w:rsidRPr="002B2A1E" w:rsidRDefault="005E731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N</w:t>
            </w: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eutron source</w:t>
            </w:r>
          </w:p>
        </w:tc>
        <w:tc>
          <w:tcPr>
            <w:tcW w:w="822" w:type="pct"/>
            <w:vAlign w:val="center"/>
          </w:tcPr>
          <w:p w14:paraId="3D067E2B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0.0343</w:t>
            </w:r>
          </w:p>
        </w:tc>
        <w:tc>
          <w:tcPr>
            <w:tcW w:w="977" w:type="pct"/>
            <w:vAlign w:val="center"/>
          </w:tcPr>
          <w:p w14:paraId="3D231150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042" w:type="pct"/>
            <w:vAlign w:val="center"/>
          </w:tcPr>
          <w:p w14:paraId="055BEDCD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0.0109</w:t>
            </w:r>
          </w:p>
        </w:tc>
        <w:tc>
          <w:tcPr>
            <w:tcW w:w="780" w:type="pct"/>
            <w:vAlign w:val="bottom"/>
          </w:tcPr>
          <w:p w14:paraId="32BE8CBE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0.0452</w:t>
            </w:r>
          </w:p>
        </w:tc>
      </w:tr>
      <w:tr w:rsidR="00FA7321" w:rsidRPr="002B2A1E" w14:paraId="268E146D" w14:textId="77777777" w:rsidTr="00643501">
        <w:tc>
          <w:tcPr>
            <w:tcW w:w="264" w:type="pct"/>
            <w:vAlign w:val="center"/>
          </w:tcPr>
          <w:p w14:paraId="127A5B4D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9</w:t>
            </w:r>
          </w:p>
        </w:tc>
        <w:tc>
          <w:tcPr>
            <w:tcW w:w="1114" w:type="pct"/>
            <w:vAlign w:val="center"/>
          </w:tcPr>
          <w:p w14:paraId="7B0D416E" w14:textId="7D04CFA2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uel in row 2</w:t>
            </w:r>
          </w:p>
        </w:tc>
        <w:tc>
          <w:tcPr>
            <w:tcW w:w="822" w:type="pct"/>
            <w:vAlign w:val="center"/>
          </w:tcPr>
          <w:p w14:paraId="46941C76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0.8804</w:t>
            </w:r>
          </w:p>
        </w:tc>
        <w:tc>
          <w:tcPr>
            <w:tcW w:w="977" w:type="pct"/>
            <w:vAlign w:val="center"/>
          </w:tcPr>
          <w:p w14:paraId="3B14AC51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0.0382</w:t>
            </w:r>
          </w:p>
        </w:tc>
        <w:tc>
          <w:tcPr>
            <w:tcW w:w="1042" w:type="pct"/>
            <w:vAlign w:val="center"/>
          </w:tcPr>
          <w:p w14:paraId="232363EA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0.0227</w:t>
            </w:r>
          </w:p>
        </w:tc>
        <w:tc>
          <w:tcPr>
            <w:tcW w:w="780" w:type="pct"/>
            <w:vAlign w:val="bottom"/>
          </w:tcPr>
          <w:p w14:paraId="1FBCBC3C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0.9413</w:t>
            </w:r>
          </w:p>
        </w:tc>
      </w:tr>
      <w:tr w:rsidR="00FA7321" w:rsidRPr="002B2A1E" w14:paraId="47AA4763" w14:textId="77777777" w:rsidTr="00643501">
        <w:tc>
          <w:tcPr>
            <w:tcW w:w="264" w:type="pct"/>
            <w:vAlign w:val="center"/>
          </w:tcPr>
          <w:p w14:paraId="33B27024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10</w:t>
            </w:r>
          </w:p>
        </w:tc>
        <w:tc>
          <w:tcPr>
            <w:tcW w:w="1114" w:type="pct"/>
            <w:vAlign w:val="center"/>
          </w:tcPr>
          <w:p w14:paraId="5F84E70C" w14:textId="2BA3F785" w:rsidR="00FA7321" w:rsidRPr="002B2A1E" w:rsidRDefault="005447C9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Control rod</w:t>
            </w: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 xml:space="preserve"> </w:t>
            </w:r>
            <w:r w:rsidR="00FA7321"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SH</w:t>
            </w:r>
          </w:p>
        </w:tc>
        <w:tc>
          <w:tcPr>
            <w:tcW w:w="822" w:type="pct"/>
            <w:vAlign w:val="center"/>
          </w:tcPr>
          <w:p w14:paraId="08A0ACA0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0.0438</w:t>
            </w:r>
          </w:p>
        </w:tc>
        <w:tc>
          <w:tcPr>
            <w:tcW w:w="977" w:type="pct"/>
            <w:vAlign w:val="center"/>
          </w:tcPr>
          <w:p w14:paraId="170B33DE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042" w:type="pct"/>
            <w:vAlign w:val="center"/>
          </w:tcPr>
          <w:p w14:paraId="23D198E7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0.0050</w:t>
            </w:r>
          </w:p>
        </w:tc>
        <w:tc>
          <w:tcPr>
            <w:tcW w:w="780" w:type="pct"/>
            <w:vAlign w:val="bottom"/>
          </w:tcPr>
          <w:p w14:paraId="3AE393CF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0.0488</w:t>
            </w:r>
          </w:p>
        </w:tc>
      </w:tr>
      <w:tr w:rsidR="00FA7321" w:rsidRPr="002B2A1E" w14:paraId="2C9F2AEB" w14:textId="77777777" w:rsidTr="00643501">
        <w:tc>
          <w:tcPr>
            <w:tcW w:w="264" w:type="pct"/>
            <w:vAlign w:val="center"/>
          </w:tcPr>
          <w:p w14:paraId="6A817CF9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11</w:t>
            </w:r>
          </w:p>
        </w:tc>
        <w:tc>
          <w:tcPr>
            <w:tcW w:w="1114" w:type="pct"/>
            <w:vAlign w:val="center"/>
          </w:tcPr>
          <w:p w14:paraId="04A45EC3" w14:textId="7C684428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uel in row 4</w:t>
            </w:r>
          </w:p>
        </w:tc>
        <w:tc>
          <w:tcPr>
            <w:tcW w:w="822" w:type="pct"/>
            <w:vAlign w:val="center"/>
          </w:tcPr>
          <w:p w14:paraId="30D40D72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0.7733</w:t>
            </w:r>
          </w:p>
        </w:tc>
        <w:tc>
          <w:tcPr>
            <w:tcW w:w="977" w:type="pct"/>
            <w:vAlign w:val="center"/>
          </w:tcPr>
          <w:p w14:paraId="5214A781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0.0335</w:t>
            </w:r>
          </w:p>
        </w:tc>
        <w:tc>
          <w:tcPr>
            <w:tcW w:w="1042" w:type="pct"/>
            <w:vAlign w:val="center"/>
          </w:tcPr>
          <w:p w14:paraId="7D6AD893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0.0251</w:t>
            </w:r>
          </w:p>
        </w:tc>
        <w:tc>
          <w:tcPr>
            <w:tcW w:w="780" w:type="pct"/>
            <w:vAlign w:val="bottom"/>
          </w:tcPr>
          <w:p w14:paraId="07038202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0.8319</w:t>
            </w:r>
          </w:p>
        </w:tc>
      </w:tr>
      <w:tr w:rsidR="00FA7321" w:rsidRPr="002B2A1E" w14:paraId="4D655AEE" w14:textId="77777777" w:rsidTr="00643501">
        <w:tc>
          <w:tcPr>
            <w:tcW w:w="264" w:type="pct"/>
            <w:vAlign w:val="center"/>
          </w:tcPr>
          <w:p w14:paraId="713E48F1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12</w:t>
            </w:r>
          </w:p>
        </w:tc>
        <w:tc>
          <w:tcPr>
            <w:tcW w:w="1114" w:type="pct"/>
            <w:vAlign w:val="center"/>
          </w:tcPr>
          <w:p w14:paraId="7D814201" w14:textId="1680732C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uel in row 5</w:t>
            </w:r>
          </w:p>
        </w:tc>
        <w:tc>
          <w:tcPr>
            <w:tcW w:w="822" w:type="pct"/>
            <w:vAlign w:val="center"/>
          </w:tcPr>
          <w:p w14:paraId="62CE1553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0.6980</w:t>
            </w:r>
          </w:p>
        </w:tc>
        <w:tc>
          <w:tcPr>
            <w:tcW w:w="977" w:type="pct"/>
            <w:vAlign w:val="center"/>
          </w:tcPr>
          <w:p w14:paraId="1714FFD3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0.0303</w:t>
            </w:r>
          </w:p>
        </w:tc>
        <w:tc>
          <w:tcPr>
            <w:tcW w:w="1042" w:type="pct"/>
            <w:vAlign w:val="center"/>
          </w:tcPr>
          <w:p w14:paraId="1BA6FFFF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0.0298</w:t>
            </w:r>
          </w:p>
        </w:tc>
        <w:tc>
          <w:tcPr>
            <w:tcW w:w="780" w:type="pct"/>
            <w:vAlign w:val="bottom"/>
          </w:tcPr>
          <w:p w14:paraId="70B791E8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0.7581</w:t>
            </w:r>
          </w:p>
        </w:tc>
      </w:tr>
      <w:tr w:rsidR="00FA7321" w:rsidRPr="002B2A1E" w14:paraId="4195A920" w14:textId="77777777" w:rsidTr="00643501">
        <w:tc>
          <w:tcPr>
            <w:tcW w:w="264" w:type="pct"/>
            <w:vAlign w:val="center"/>
          </w:tcPr>
          <w:p w14:paraId="445E3ACC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13</w:t>
            </w:r>
          </w:p>
        </w:tc>
        <w:tc>
          <w:tcPr>
            <w:tcW w:w="1114" w:type="pct"/>
            <w:vAlign w:val="center"/>
          </w:tcPr>
          <w:p w14:paraId="6E0271E2" w14:textId="4E613A35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F</w:t>
            </w: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uel in row 6</w:t>
            </w:r>
          </w:p>
        </w:tc>
        <w:tc>
          <w:tcPr>
            <w:tcW w:w="822" w:type="pct"/>
            <w:vAlign w:val="center"/>
          </w:tcPr>
          <w:p w14:paraId="6ED7D9C5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0.6133</w:t>
            </w:r>
          </w:p>
        </w:tc>
        <w:tc>
          <w:tcPr>
            <w:tcW w:w="977" w:type="pct"/>
            <w:vAlign w:val="center"/>
          </w:tcPr>
          <w:p w14:paraId="69CA3F58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0.0268</w:t>
            </w:r>
          </w:p>
        </w:tc>
        <w:tc>
          <w:tcPr>
            <w:tcW w:w="1042" w:type="pct"/>
            <w:vAlign w:val="center"/>
          </w:tcPr>
          <w:p w14:paraId="0EECF8A6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0.0138</w:t>
            </w:r>
          </w:p>
        </w:tc>
        <w:tc>
          <w:tcPr>
            <w:tcW w:w="780" w:type="pct"/>
            <w:vAlign w:val="bottom"/>
          </w:tcPr>
          <w:p w14:paraId="340BBE70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0.6539</w:t>
            </w:r>
          </w:p>
        </w:tc>
      </w:tr>
      <w:tr w:rsidR="00FA7321" w:rsidRPr="002B2A1E" w14:paraId="253610DE" w14:textId="77777777" w:rsidTr="00643501">
        <w:tc>
          <w:tcPr>
            <w:tcW w:w="264" w:type="pct"/>
            <w:vAlign w:val="center"/>
          </w:tcPr>
          <w:p w14:paraId="258613AF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14</w:t>
            </w:r>
          </w:p>
        </w:tc>
        <w:tc>
          <w:tcPr>
            <w:tcW w:w="1114" w:type="pct"/>
            <w:vAlign w:val="center"/>
          </w:tcPr>
          <w:p w14:paraId="23ADD8FF" w14:textId="0BA513F2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S</w:t>
            </w: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teel shielding</w:t>
            </w:r>
          </w:p>
        </w:tc>
        <w:tc>
          <w:tcPr>
            <w:tcW w:w="822" w:type="pct"/>
            <w:vAlign w:val="center"/>
          </w:tcPr>
          <w:p w14:paraId="5F6A7FDB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0.0102</w:t>
            </w:r>
          </w:p>
        </w:tc>
        <w:tc>
          <w:tcPr>
            <w:tcW w:w="977" w:type="pct"/>
            <w:vAlign w:val="center"/>
          </w:tcPr>
          <w:p w14:paraId="13B7F0DE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042" w:type="pct"/>
            <w:vAlign w:val="center"/>
          </w:tcPr>
          <w:p w14:paraId="12A0353D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0.0005</w:t>
            </w:r>
          </w:p>
        </w:tc>
        <w:tc>
          <w:tcPr>
            <w:tcW w:w="780" w:type="pct"/>
            <w:vAlign w:val="bottom"/>
          </w:tcPr>
          <w:p w14:paraId="27272EAB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0.0107</w:t>
            </w:r>
          </w:p>
        </w:tc>
      </w:tr>
      <w:tr w:rsidR="00FA7321" w:rsidRPr="002B2A1E" w14:paraId="52C5B37F" w14:textId="77777777" w:rsidTr="002B2A1E">
        <w:tc>
          <w:tcPr>
            <w:tcW w:w="264" w:type="pct"/>
            <w:tcBorders>
              <w:bottom w:val="single" w:sz="4" w:space="0" w:color="auto"/>
            </w:tcBorders>
            <w:vAlign w:val="center"/>
          </w:tcPr>
          <w:p w14:paraId="2631D7B6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15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vAlign w:val="center"/>
          </w:tcPr>
          <w:p w14:paraId="612D2A65" w14:textId="73F5942F" w:rsidR="00FA7321" w:rsidRPr="002B2A1E" w:rsidRDefault="00F838CE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 w:hint="eastAsia"/>
                <w:kern w:val="0"/>
                <w:sz w:val="18"/>
                <w:szCs w:val="18"/>
                <w:lang w:val="en-GB" w:eastAsia="en-US"/>
              </w:rPr>
              <w:t>S</w:t>
            </w: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teel shielding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14:paraId="1CC05742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0.0073</w:t>
            </w:r>
          </w:p>
        </w:tc>
        <w:tc>
          <w:tcPr>
            <w:tcW w:w="977" w:type="pct"/>
            <w:tcBorders>
              <w:bottom w:val="single" w:sz="4" w:space="0" w:color="auto"/>
            </w:tcBorders>
            <w:vAlign w:val="center"/>
          </w:tcPr>
          <w:p w14:paraId="19E04E67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4D2C8D93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0.0001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bottom"/>
          </w:tcPr>
          <w:p w14:paraId="4140172B" w14:textId="77777777" w:rsidR="00FA7321" w:rsidRPr="002B2A1E" w:rsidRDefault="00FA7321" w:rsidP="002B2A1E">
            <w:pPr>
              <w:pStyle w:val="a0"/>
              <w:widowControl/>
              <w:spacing w:after="0" w:line="260" w:lineRule="atLeast"/>
              <w:contextualSpacing/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</w:pPr>
            <w:r w:rsidRPr="002B2A1E">
              <w:rPr>
                <w:rFonts w:ascii="Times New Roman" w:hAnsi="Times New Roman" w:cs="Times New Roman"/>
                <w:kern w:val="0"/>
                <w:sz w:val="18"/>
                <w:szCs w:val="18"/>
                <w:lang w:val="en-GB" w:eastAsia="en-US"/>
              </w:rPr>
              <w:t>0.0074</w:t>
            </w:r>
          </w:p>
        </w:tc>
      </w:tr>
    </w:tbl>
    <w:bookmarkEnd w:id="12"/>
    <w:bookmarkEnd w:id="13"/>
    <w:bookmarkEnd w:id="14"/>
    <w:bookmarkEnd w:id="15"/>
    <w:p w14:paraId="2576586B" w14:textId="5D7818AC" w:rsidR="00313E29" w:rsidRPr="00CA7D87" w:rsidRDefault="00656199" w:rsidP="00CA7D87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It is shown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in the table</w:t>
      </w:r>
      <w:r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that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delayed </w:t>
      </w:r>
      <w:r w:rsidR="00DF3B7B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the </w:t>
      </w:r>
      <w:r w:rsidR="003066A6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β</w:t>
      </w:r>
      <w:r w:rsidR="003066A6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heat is produced by fission and is directly deposited locally, so</w:t>
      </w:r>
      <w:r w:rsidR="003066A6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that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its distribution is only related to the fission rate</w:t>
      </w:r>
      <w:r w:rsidR="00933274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distribution</w:t>
      </w:r>
      <w:r w:rsidR="003D117C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.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1B5E93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</w:t>
      </w:r>
      <w:r w:rsidR="00702DC7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he 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delayed </w:t>
      </w:r>
      <w:r w:rsidR="001B5E93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γ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is produced in the fuel, and most of the energy is deposited in the </w:t>
      </w:r>
      <w:r w:rsidR="00FF54D4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fuel subassemblies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, </w:t>
      </w:r>
      <w:r w:rsidR="00FF54D4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 few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FF54D4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in those 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farther from the </w:t>
      </w:r>
      <w:r w:rsidR="00FF54D4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central</w:t>
      </w:r>
      <w:r w:rsidR="00FF54D4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core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(No. 1 and No. 15 steel </w:t>
      </w:r>
      <w:r w:rsidR="003322D6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shielding</w:t>
      </w:r>
      <w:r w:rsidR="003322D6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subassemblies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). Therefore, it is necessary to calculate the distribution of </w:t>
      </w:r>
      <w:r w:rsidR="00092E2D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the delayed heat rel</w:t>
      </w:r>
      <w:r w:rsidR="005A4AC7" w:rsidRPr="00CA7D87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ease</w:t>
      </w:r>
      <w:r w:rsidR="00313E29" w:rsidRPr="00CA7D87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. </w:t>
      </w:r>
    </w:p>
    <w:p w14:paraId="72B39891" w14:textId="77A10B47" w:rsidR="001A7554" w:rsidRPr="008E3247" w:rsidRDefault="001A7554" w:rsidP="00CA7D87">
      <w:pPr>
        <w:pStyle w:val="2"/>
        <w:numPr>
          <w:ilvl w:val="1"/>
          <w:numId w:val="2"/>
        </w:numPr>
      </w:pPr>
      <w:r w:rsidRPr="008E3247">
        <w:rPr>
          <w:rFonts w:hint="eastAsia"/>
        </w:rPr>
        <w:t>C</w:t>
      </w:r>
      <w:r w:rsidRPr="001A7554">
        <w:t>onclusion</w:t>
      </w:r>
      <w:r w:rsidRPr="008E3247">
        <w:rPr>
          <w:rFonts w:hint="eastAsia"/>
        </w:rPr>
        <w:t>s</w:t>
      </w:r>
    </w:p>
    <w:p w14:paraId="03E96131" w14:textId="49194FE5" w:rsidR="00313E29" w:rsidRPr="00A5385D" w:rsidRDefault="00313E29" w:rsidP="00A5385D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According to the calculation</w:t>
      </w:r>
      <w:r w:rsidR="009F27FA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method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of the </w:t>
      </w:r>
      <w:r w:rsidR="00CA04FC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tally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card in MCNP</w:t>
      </w:r>
      <w:r w:rsidR="00CA04FC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code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, F7 only counts the fission </w:t>
      </w:r>
      <w:r w:rsidR="00CE78EE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prompt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energy of the fission material, F6</w:t>
      </w:r>
      <w:proofErr w:type="gramStart"/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:n,p</w:t>
      </w:r>
      <w:proofErr w:type="gramEnd"/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can count the neutron and photon deposition energy of all materials, but not </w:t>
      </w:r>
      <w:r w:rsidR="00E912DA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for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delayed γ and delayed β </w:t>
      </w:r>
      <w:r w:rsidR="006E2685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heat release</w:t>
      </w:r>
      <w:r w:rsidR="00A038F6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.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567EA3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It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567EA3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corresponds</w:t>
      </w:r>
      <w:r w:rsidR="00567EA3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actual situation at the beginning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of </w:t>
      </w:r>
      <w:r w:rsidR="00567EA3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the 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reactor operation, but </w:t>
      </w:r>
      <w:r w:rsidR="0094657E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as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</w:t>
      </w:r>
      <w:r w:rsidR="0094657E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fission products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accumulat</w:t>
      </w:r>
      <w:r w:rsidR="0094657E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ed, 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the energy directly counted by F6</w:t>
      </w:r>
      <w:proofErr w:type="gramStart"/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:n,p</w:t>
      </w:r>
      <w:proofErr w:type="gramEnd"/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will gradually deviate from the true value. In order to get closer to the actual core power distribution, this paper takes the first core</w:t>
      </w:r>
      <w:r w:rsidR="00FD1657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of</w:t>
      </w:r>
      <w:r w:rsidR="00FD1657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CEFR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as an example, and divides 65M</w:t>
      </w:r>
      <w:r w:rsidR="00AE15B0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Wth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into five par</w:t>
      </w:r>
      <w:r w:rsidR="00C90DCD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ts, which are fission fragments</w:t>
      </w:r>
      <w:r w:rsidR="00C90DCD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,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fission prompt neutron energy, fission prompt γ energy, and others. Prompt γ energy (mainly (n, γ) reactive deposition energy), delayed β energy, delayed γ energy, the first three items can be obtained by statistics of F6 and F7, and the latter two items can be </w:t>
      </w:r>
      <w:r w:rsidR="001C5020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cor</w:t>
      </w:r>
      <w:r w:rsidR="00475CE9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r</w:t>
      </w:r>
      <w:r w:rsidR="001C5020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ected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according to the data </w:t>
      </w:r>
      <w:r w:rsidR="00EC527A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from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nuclear database. .</w:t>
      </w:r>
    </w:p>
    <w:p w14:paraId="7DBD5450" w14:textId="255F6E7B" w:rsidR="00313E29" w:rsidRPr="00A5385D" w:rsidRDefault="00053B31" w:rsidP="00A5385D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The 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spatial distribution </w:t>
      </w:r>
      <w:r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of the delayed heat is 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considered</w:t>
      </w:r>
      <w:r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g</w:t>
      </w:r>
      <w:r w:rsidR="00313E29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iven </w:t>
      </w:r>
      <w:r w:rsidR="00C7574A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its</w:t>
      </w:r>
      <w:r w:rsidR="00313E29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total </w:t>
      </w:r>
      <w:r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value</w:t>
      </w:r>
      <w:r w:rsidR="00313E29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in the</w:t>
      </w:r>
      <w:r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="00603CA2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whole </w:t>
      </w:r>
      <w:r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core</w:t>
      </w:r>
      <w:r w:rsidR="00B40678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.</w:t>
      </w:r>
      <w:r w:rsidR="00313E29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The calculation results show</w:t>
      </w:r>
      <w:r w:rsidR="009E78BA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ed</w:t>
      </w:r>
      <w:r w:rsidR="00313E29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that most of the energy of delayed γ is deposited in and near the</w:t>
      </w:r>
      <w:r w:rsidR="007768B1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fuel subassemblies</w:t>
      </w:r>
      <w:r w:rsidR="00313E29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.</w:t>
      </w:r>
    </w:p>
    <w:p w14:paraId="482CC7C8" w14:textId="41005251" w:rsidR="000703F1" w:rsidRPr="00A5385D" w:rsidRDefault="00313E29" w:rsidP="00A5385D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calculation method in this paper can </w:t>
      </w:r>
      <w:r w:rsidR="00D22C68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help </w:t>
      </w:r>
      <w:r w:rsidR="00D22C68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researchers</w:t>
      </w:r>
      <w:r w:rsidR="00D22C68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get closer to the actual power distribution, and is used to verify the deterministic </w:t>
      </w:r>
      <w:r w:rsidR="00D22C68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>code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 </w:t>
      </w:r>
      <w:r w:rsidR="0035620E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in </w:t>
      </w:r>
      <w:r w:rsidR="00DB135A"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development 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for the calculation of the </w:t>
      </w:r>
      <w:r w:rsidR="000E3AE2" w:rsidRPr="00A5385D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delayed </w:t>
      </w:r>
      <w:r w:rsidRPr="00A5385D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heat release.</w:t>
      </w:r>
    </w:p>
    <w:p w14:paraId="3B5620F5" w14:textId="77777777" w:rsidR="00716D75" w:rsidRDefault="00716D75" w:rsidP="00716D75">
      <w:pPr>
        <w:pStyle w:val="Otherunnumberedheadings"/>
      </w:pPr>
      <w:r w:rsidRPr="00285755">
        <w:t>ACKNOWLEDGEMENTS</w:t>
      </w:r>
    </w:p>
    <w:p w14:paraId="723B3975" w14:textId="4D61A225" w:rsidR="00716D75" w:rsidRPr="00716D75" w:rsidRDefault="00716D75" w:rsidP="00716D75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  <w:r w:rsidRPr="00716D75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The data and information presented in the paper are </w:t>
      </w:r>
      <w:r w:rsidR="00CC245A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from </w:t>
      </w:r>
      <w:r w:rsidR="00CC245A">
        <w:rPr>
          <w:rFonts w:ascii="Times New Roman" w:hAnsi="Times New Roman" w:cs="Times New Roman"/>
          <w:kern w:val="0"/>
          <w:sz w:val="20"/>
          <w:szCs w:val="20"/>
          <w:lang w:val="en-GB"/>
        </w:rPr>
        <w:t>the</w:t>
      </w:r>
      <w:r w:rsidR="00CC245A">
        <w:rPr>
          <w:rFonts w:ascii="Times New Roman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="00CC245A" w:rsidRPr="00CE2AE3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>design report on the physical characteristics of the first core</w:t>
      </w:r>
      <w:r w:rsidR="00CC245A" w:rsidRPr="00CE2AE3">
        <w:rPr>
          <w:rFonts w:ascii="Times New Roman" w:hAnsi="Times New Roman" w:cs="Times New Roman" w:hint="eastAsia"/>
          <w:kern w:val="0"/>
          <w:sz w:val="20"/>
          <w:szCs w:val="20"/>
          <w:lang w:val="en-GB" w:eastAsia="en-US"/>
        </w:rPr>
        <w:t xml:space="preserve"> of CEFR</w:t>
      </w:r>
      <w:r w:rsidRPr="00716D75"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  <w:t xml:space="preserve">. </w:t>
      </w:r>
    </w:p>
    <w:p w14:paraId="12E16E43" w14:textId="77777777" w:rsidR="00CD1469" w:rsidRPr="00A5385D" w:rsidRDefault="00CD1469" w:rsidP="00A5385D">
      <w:pPr>
        <w:pStyle w:val="a0"/>
        <w:widowControl/>
        <w:spacing w:after="0" w:line="260" w:lineRule="atLeast"/>
        <w:ind w:firstLine="567"/>
        <w:contextualSpacing/>
        <w:rPr>
          <w:rFonts w:ascii="Times New Roman" w:hAnsi="Times New Roman" w:cs="Times New Roman"/>
          <w:kern w:val="0"/>
          <w:sz w:val="20"/>
          <w:szCs w:val="20"/>
          <w:lang w:val="en-GB" w:eastAsia="en-US"/>
        </w:rPr>
      </w:pPr>
    </w:p>
    <w:p w14:paraId="57C4F79E" w14:textId="259CFEA3" w:rsidR="00A057C0" w:rsidRPr="00932F63" w:rsidRDefault="00CD1469" w:rsidP="00932F63">
      <w:pPr>
        <w:pStyle w:val="Otherunnumberedheadings"/>
      </w:pPr>
      <w:r w:rsidRPr="00932F63">
        <w:rPr>
          <w:rFonts w:hint="eastAsia"/>
        </w:rPr>
        <w:t>R</w:t>
      </w:r>
      <w:r w:rsidR="00A057C0" w:rsidRPr="00932F63">
        <w:t>eferences</w:t>
      </w:r>
    </w:p>
    <w:p w14:paraId="06B410E9" w14:textId="38F22619" w:rsidR="000703F1" w:rsidRPr="00932F63" w:rsidRDefault="00882AED" w:rsidP="00932F63">
      <w:pPr>
        <w:pStyle w:val="Referencelist"/>
        <w:ind w:left="720" w:hanging="360"/>
      </w:pPr>
      <w:r w:rsidRPr="00932F63">
        <w:t>[</w:t>
      </w:r>
      <w:r w:rsidR="000703F1" w:rsidRPr="00932F63">
        <w:t>1</w:t>
      </w:r>
      <w:r w:rsidRPr="00932F63">
        <w:t>]</w:t>
      </w:r>
      <w:r w:rsidR="00BA3C20" w:rsidRPr="00932F63">
        <w:t xml:space="preserve"> TEAM X-M C. MCNP-A General Monte Carlo N-Particle Transport Code [M]. Los Alarmos National Laboratory,2003</w:t>
      </w:r>
    </w:p>
    <w:p w14:paraId="44F96295" w14:textId="08B12E35" w:rsidR="000703F1" w:rsidRDefault="00882AED" w:rsidP="00932F63">
      <w:pPr>
        <w:pStyle w:val="Referencelist"/>
        <w:ind w:left="720" w:hanging="360"/>
        <w:rPr>
          <w:rFonts w:hint="eastAsia"/>
        </w:rPr>
      </w:pPr>
      <w:r w:rsidRPr="00932F63">
        <w:t>[</w:t>
      </w:r>
      <w:r w:rsidR="000703F1" w:rsidRPr="00932F63">
        <w:t>2</w:t>
      </w:r>
      <w:r w:rsidRPr="00932F63">
        <w:t>]</w:t>
      </w:r>
      <w:r w:rsidR="005E336F" w:rsidRPr="00932F63">
        <w:t xml:space="preserve"> V.</w:t>
      </w:r>
      <w:r w:rsidR="00A05A5F">
        <w:rPr>
          <w:rFonts w:hint="eastAsia"/>
          <w:lang w:eastAsia="zh-CN"/>
        </w:rPr>
        <w:t xml:space="preserve"> </w:t>
      </w:r>
      <w:proofErr w:type="spellStart"/>
      <w:r w:rsidR="005E336F" w:rsidRPr="00932F63">
        <w:t>Mclane</w:t>
      </w:r>
      <w:proofErr w:type="spellEnd"/>
      <w:r w:rsidR="005E336F" w:rsidRPr="00932F63">
        <w:t xml:space="preserve">, C. L. </w:t>
      </w:r>
      <w:proofErr w:type="spellStart"/>
      <w:r w:rsidR="005E336F" w:rsidRPr="00932F63">
        <w:t>Dunford</w:t>
      </w:r>
      <w:proofErr w:type="spellEnd"/>
      <w:r w:rsidR="005E336F" w:rsidRPr="00932F63">
        <w:t xml:space="preserve">, and P.F. Rose, </w:t>
      </w:r>
      <w:proofErr w:type="spellStart"/>
      <w:r w:rsidR="005E336F" w:rsidRPr="00932F63">
        <w:t>ed</w:t>
      </w:r>
      <w:proofErr w:type="spellEnd"/>
      <w:r w:rsidR="005E336F" w:rsidRPr="00932F63">
        <w:t>, “</w:t>
      </w:r>
      <w:bookmarkStart w:id="18" w:name="OLE_LINK20"/>
      <w:bookmarkStart w:id="19" w:name="OLE_LINK22"/>
      <w:r w:rsidR="005E336F" w:rsidRPr="00932F63">
        <w:t>ENDF-102</w:t>
      </w:r>
      <w:bookmarkEnd w:id="18"/>
      <w:bookmarkEnd w:id="19"/>
      <w:proofErr w:type="gramStart"/>
      <w:r w:rsidR="005E336F" w:rsidRPr="00932F63">
        <w:t>:</w:t>
      </w:r>
      <w:bookmarkStart w:id="20" w:name="OLE_LINK17"/>
      <w:bookmarkStart w:id="21" w:name="OLE_LINK19"/>
      <w:bookmarkStart w:id="22" w:name="OLE_LINK23"/>
      <w:r w:rsidR="005E336F" w:rsidRPr="00932F63">
        <w:t>Data</w:t>
      </w:r>
      <w:proofErr w:type="gramEnd"/>
      <w:r w:rsidR="005E336F" w:rsidRPr="00932F63">
        <w:t xml:space="preserve"> formats and Procedures for the Evaluated Nuclear Data File ENDF-6</w:t>
      </w:r>
      <w:bookmarkEnd w:id="20"/>
      <w:bookmarkEnd w:id="21"/>
      <w:bookmarkEnd w:id="22"/>
      <w:r w:rsidR="005E336F" w:rsidRPr="00932F63">
        <w:t>,” Brookhaven National Laboratory report, BNL-NCS-44945, revised (1995)</w:t>
      </w:r>
    </w:p>
    <w:p w14:paraId="2539682C" w14:textId="7570EB5D" w:rsidR="0093477D" w:rsidRPr="00932F63" w:rsidRDefault="0093477D" w:rsidP="0093477D">
      <w:pPr>
        <w:pStyle w:val="Referencelist"/>
        <w:ind w:left="720" w:hanging="360"/>
        <w:rPr>
          <w:rFonts w:hint="eastAsia"/>
        </w:rPr>
      </w:pPr>
      <w:r>
        <w:rPr>
          <w:rFonts w:hint="eastAsia"/>
        </w:rPr>
        <w:t>[3]</w:t>
      </w:r>
      <w:r w:rsidRPr="0093477D">
        <w:t xml:space="preserve"> </w:t>
      </w:r>
      <w:proofErr w:type="spellStart"/>
      <w:r>
        <w:t>Croff</w:t>
      </w:r>
      <w:proofErr w:type="spellEnd"/>
      <w:r>
        <w:t xml:space="preserve">, A.G., July 1980. </w:t>
      </w:r>
      <w:proofErr w:type="gramStart"/>
      <w:r>
        <w:t>ORIGEN2-A</w:t>
      </w:r>
      <w:r>
        <w:rPr>
          <w:rFonts w:hint="eastAsia"/>
        </w:rPr>
        <w:t xml:space="preserve"> </w:t>
      </w:r>
      <w:r>
        <w:t>Revised</w:t>
      </w:r>
      <w:r>
        <w:rPr>
          <w:rFonts w:hint="eastAsia"/>
        </w:rPr>
        <w:t xml:space="preserve"> </w:t>
      </w:r>
      <w:r>
        <w:t>and Updated Version of the Oak Ridge</w:t>
      </w:r>
      <w:r>
        <w:rPr>
          <w:rFonts w:hint="eastAsia"/>
        </w:rPr>
        <w:t xml:space="preserve"> </w:t>
      </w:r>
      <w:r>
        <w:t>Isotope Generation and Depletion Code.</w:t>
      </w:r>
      <w:proofErr w:type="gramEnd"/>
      <w:r>
        <w:t xml:space="preserve"> </w:t>
      </w:r>
      <w:proofErr w:type="gramStart"/>
      <w:r>
        <w:t>ORNL-5621.</w:t>
      </w:r>
      <w:proofErr w:type="gramEnd"/>
    </w:p>
    <w:sectPr w:rsidR="0093477D" w:rsidRPr="00932F63" w:rsidSect="001901D3">
      <w:headerReference w:type="even" r:id="rId13"/>
      <w:headerReference w:type="default" r:id="rId14"/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3B5C9" w14:textId="77777777" w:rsidR="0048688D" w:rsidRDefault="0048688D" w:rsidP="00934BA8">
      <w:r>
        <w:separator/>
      </w:r>
    </w:p>
  </w:endnote>
  <w:endnote w:type="continuationSeparator" w:id="0">
    <w:p w14:paraId="588971B7" w14:textId="77777777" w:rsidR="0048688D" w:rsidRDefault="0048688D" w:rsidP="0093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202B1" w14:textId="77777777" w:rsidR="0048688D" w:rsidRDefault="0048688D" w:rsidP="00934BA8">
      <w:r>
        <w:separator/>
      </w:r>
    </w:p>
  </w:footnote>
  <w:footnote w:type="continuationSeparator" w:id="0">
    <w:p w14:paraId="7838970C" w14:textId="77777777" w:rsidR="0048688D" w:rsidRDefault="0048688D" w:rsidP="0093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AD8D" w14:textId="513EA875" w:rsidR="001901D3" w:rsidRPr="001901D3" w:rsidRDefault="001901D3">
    <w:pPr>
      <w:pStyle w:val="a4"/>
      <w:rPr>
        <w:rFonts w:ascii="Times New Roman" w:hAnsi="Times New Roman" w:cs="Times New Roman"/>
        <w:b/>
        <w:kern w:val="0"/>
        <w:sz w:val="16"/>
        <w:szCs w:val="16"/>
        <w:lang w:val="en-GB" w:eastAsia="en-US"/>
      </w:rPr>
    </w:pPr>
    <w:r w:rsidRPr="001901D3">
      <w:rPr>
        <w:rFonts w:ascii="Times New Roman" w:hAnsi="Times New Roman" w:cs="Times New Roman"/>
        <w:b/>
        <w:kern w:val="0"/>
        <w:sz w:val="16"/>
        <w:szCs w:val="16"/>
        <w:lang w:val="en-GB" w:eastAsia="en-US"/>
      </w:rPr>
      <w:t>FR21: IAEA-CN-291/</w:t>
    </w:r>
    <w:r w:rsidR="00B1577C">
      <w:rPr>
        <w:rFonts w:ascii="Times New Roman" w:hAnsi="Times New Roman" w:cs="Times New Roman"/>
        <w:b/>
        <w:kern w:val="0"/>
        <w:sz w:val="16"/>
        <w:szCs w:val="16"/>
        <w:lang w:val="en-GB" w:eastAsia="en-US"/>
      </w:rPr>
      <w:t>451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125A3" w14:textId="6F91A6C5" w:rsidR="001901D3" w:rsidRPr="001901D3" w:rsidRDefault="001901D3" w:rsidP="001901D3">
    <w:pPr>
      <w:pStyle w:val="Runninghead"/>
    </w:pPr>
    <w:proofErr w:type="spellStart"/>
    <w:r w:rsidRPr="00F05369">
      <w:t>Jia</w:t>
    </w:r>
    <w:proofErr w:type="spellEnd"/>
    <w:r w:rsidRPr="00F05369">
      <w:t xml:space="preserve"> </w:t>
    </w:r>
    <w:proofErr w:type="spellStart"/>
    <w:r w:rsidRPr="00F05369">
      <w:t>Xiaochun</w:t>
    </w:r>
    <w:proofErr w:type="spellEnd"/>
    <w:r w:rsidRPr="00F05369">
      <w:t>，</w:t>
    </w:r>
    <w:r w:rsidRPr="00F05369">
      <w:t>Shao Jing</w:t>
    </w:r>
    <w:r w:rsidRPr="00F05369">
      <w:t>，</w:t>
    </w:r>
    <w:r w:rsidRPr="00F05369">
      <w:t>Hu Yun</w:t>
    </w:r>
    <w:r w:rsidRPr="00F05369">
      <w:t>，</w:t>
    </w:r>
    <w:r w:rsidRPr="00F05369">
      <w:t xml:space="preserve">Zhang </w:t>
    </w:r>
    <w:proofErr w:type="spellStart"/>
    <w:r w:rsidRPr="00F05369">
      <w:t>Jian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2010"/>
    <w:multiLevelType w:val="multilevel"/>
    <w:tmpl w:val="93BE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51093"/>
    <w:multiLevelType w:val="multilevel"/>
    <w:tmpl w:val="D8FA943C"/>
    <w:name w:val="HeadingTemplate"/>
    <w:lvl w:ilvl="0">
      <w:start w:val="1"/>
      <w:numFmt w:val="none"/>
      <w:lvlRestart w:val="0"/>
      <w:lvlText w:val=""/>
      <w:lvlJc w:val="left"/>
      <w:pPr>
        <w:tabs>
          <w:tab w:val="num" w:pos="459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Restart w:val="0"/>
      <w:lvlText w:val="%1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2.%3.%4."/>
      <w:lvlJc w:val="left"/>
      <w:pPr>
        <w:ind w:left="1701" w:firstLine="0"/>
      </w:pPr>
      <w:rPr>
        <w:rFonts w:hint="default"/>
      </w:rPr>
    </w:lvl>
    <w:lvl w:ilvl="4">
      <w:start w:val="1"/>
      <w:numFmt w:val="lowerLetter"/>
      <w:lvlRestart w:val="0"/>
      <w:lvlText w:val="%1(%5)"/>
      <w:lvlJc w:val="left"/>
      <w:pPr>
        <w:tabs>
          <w:tab w:val="num" w:pos="3345"/>
        </w:tabs>
        <w:ind w:left="2268" w:firstLine="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  <w:num w:numId="7">
    <w:abstractNumId w:val="1"/>
    <w:lvlOverride w:ilvl="0">
      <w:lvl w:ilvl="0">
        <w:start w:val="1"/>
        <w:numFmt w:val="none"/>
        <w:lvlRestart w:val="0"/>
        <w:lvlText w:val=""/>
        <w:lvlJc w:val="left"/>
        <w:pPr>
          <w:tabs>
            <w:tab w:val="num" w:pos="459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Restart w:val="0"/>
        <w:lvlText w:val="%1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2058"/>
          </w:tabs>
          <w:ind w:left="170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1(%5)"/>
        <w:lvlJc w:val="left"/>
        <w:pPr>
          <w:tabs>
            <w:tab w:val="num" w:pos="3345"/>
          </w:tabs>
          <w:ind w:left="2268" w:firstLine="0"/>
        </w:pPr>
        <w:rPr>
          <w:rFonts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3912"/>
          </w:tabs>
          <w:ind w:left="283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432"/>
          </w:tabs>
          <w:ind w:left="2432" w:hanging="1298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574"/>
          </w:tabs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716"/>
          </w:tabs>
          <w:ind w:left="2716" w:hanging="1582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96"/>
    <w:rsid w:val="000056D7"/>
    <w:rsid w:val="0001104C"/>
    <w:rsid w:val="00013A2B"/>
    <w:rsid w:val="00013CD7"/>
    <w:rsid w:val="0002155F"/>
    <w:rsid w:val="0002278F"/>
    <w:rsid w:val="000233CC"/>
    <w:rsid w:val="000251D2"/>
    <w:rsid w:val="00027764"/>
    <w:rsid w:val="000305EB"/>
    <w:rsid w:val="0004541B"/>
    <w:rsid w:val="00045C7A"/>
    <w:rsid w:val="00046FC2"/>
    <w:rsid w:val="00053B31"/>
    <w:rsid w:val="00066D51"/>
    <w:rsid w:val="00067EA4"/>
    <w:rsid w:val="000703F1"/>
    <w:rsid w:val="000743CB"/>
    <w:rsid w:val="00080C23"/>
    <w:rsid w:val="00083988"/>
    <w:rsid w:val="000842B3"/>
    <w:rsid w:val="00092E2D"/>
    <w:rsid w:val="0009347A"/>
    <w:rsid w:val="000A2042"/>
    <w:rsid w:val="000A591B"/>
    <w:rsid w:val="000A6D36"/>
    <w:rsid w:val="000B1EB9"/>
    <w:rsid w:val="000B2044"/>
    <w:rsid w:val="000B21F4"/>
    <w:rsid w:val="000B3C25"/>
    <w:rsid w:val="000B754E"/>
    <w:rsid w:val="000B7F3B"/>
    <w:rsid w:val="000C1C3E"/>
    <w:rsid w:val="000C3C57"/>
    <w:rsid w:val="000C7DE5"/>
    <w:rsid w:val="000D3B47"/>
    <w:rsid w:val="000D55D4"/>
    <w:rsid w:val="000E2D08"/>
    <w:rsid w:val="000E314C"/>
    <w:rsid w:val="000E3201"/>
    <w:rsid w:val="000E32AC"/>
    <w:rsid w:val="000E3AE2"/>
    <w:rsid w:val="000E704F"/>
    <w:rsid w:val="000E7921"/>
    <w:rsid w:val="000F58E1"/>
    <w:rsid w:val="0010024F"/>
    <w:rsid w:val="00102CC4"/>
    <w:rsid w:val="00114750"/>
    <w:rsid w:val="0011613A"/>
    <w:rsid w:val="00125665"/>
    <w:rsid w:val="00130AD1"/>
    <w:rsid w:val="0013289F"/>
    <w:rsid w:val="00144E0D"/>
    <w:rsid w:val="0014674D"/>
    <w:rsid w:val="00153A36"/>
    <w:rsid w:val="00154959"/>
    <w:rsid w:val="00155BB1"/>
    <w:rsid w:val="00155CAF"/>
    <w:rsid w:val="00156FE9"/>
    <w:rsid w:val="001604DC"/>
    <w:rsid w:val="00161FF7"/>
    <w:rsid w:val="0016708F"/>
    <w:rsid w:val="001719E9"/>
    <w:rsid w:val="001737DF"/>
    <w:rsid w:val="0017426F"/>
    <w:rsid w:val="001773ED"/>
    <w:rsid w:val="00177896"/>
    <w:rsid w:val="001814B7"/>
    <w:rsid w:val="00187DD7"/>
    <w:rsid w:val="001901D3"/>
    <w:rsid w:val="00190F54"/>
    <w:rsid w:val="001927A1"/>
    <w:rsid w:val="00194B40"/>
    <w:rsid w:val="001A0A44"/>
    <w:rsid w:val="001A1CA2"/>
    <w:rsid w:val="001A3224"/>
    <w:rsid w:val="001A536C"/>
    <w:rsid w:val="001A62A1"/>
    <w:rsid w:val="001A6886"/>
    <w:rsid w:val="001A7554"/>
    <w:rsid w:val="001B1A01"/>
    <w:rsid w:val="001B1E91"/>
    <w:rsid w:val="001B244C"/>
    <w:rsid w:val="001B5E93"/>
    <w:rsid w:val="001B7567"/>
    <w:rsid w:val="001C0CC7"/>
    <w:rsid w:val="001C2492"/>
    <w:rsid w:val="001C29B4"/>
    <w:rsid w:val="001C5020"/>
    <w:rsid w:val="001C739B"/>
    <w:rsid w:val="001C7DB5"/>
    <w:rsid w:val="001D3B6F"/>
    <w:rsid w:val="001D41BC"/>
    <w:rsid w:val="001D6CF5"/>
    <w:rsid w:val="001E0DD2"/>
    <w:rsid w:val="001E385B"/>
    <w:rsid w:val="001E3D23"/>
    <w:rsid w:val="001E695D"/>
    <w:rsid w:val="001F03D5"/>
    <w:rsid w:val="001F37AE"/>
    <w:rsid w:val="001F789B"/>
    <w:rsid w:val="00205BD7"/>
    <w:rsid w:val="002128E3"/>
    <w:rsid w:val="00213B07"/>
    <w:rsid w:val="002215CF"/>
    <w:rsid w:val="00222B85"/>
    <w:rsid w:val="00227564"/>
    <w:rsid w:val="002360B5"/>
    <w:rsid w:val="002410D1"/>
    <w:rsid w:val="0024244C"/>
    <w:rsid w:val="0024250F"/>
    <w:rsid w:val="00247E67"/>
    <w:rsid w:val="002657AF"/>
    <w:rsid w:val="00266590"/>
    <w:rsid w:val="002719C1"/>
    <w:rsid w:val="00273297"/>
    <w:rsid w:val="002733C9"/>
    <w:rsid w:val="00273608"/>
    <w:rsid w:val="00273638"/>
    <w:rsid w:val="00273D06"/>
    <w:rsid w:val="00284A32"/>
    <w:rsid w:val="00286556"/>
    <w:rsid w:val="002866F6"/>
    <w:rsid w:val="002878F0"/>
    <w:rsid w:val="00292098"/>
    <w:rsid w:val="00294B9E"/>
    <w:rsid w:val="00295148"/>
    <w:rsid w:val="002970E7"/>
    <w:rsid w:val="002B2A1E"/>
    <w:rsid w:val="002B68FA"/>
    <w:rsid w:val="002B6D08"/>
    <w:rsid w:val="002C098F"/>
    <w:rsid w:val="002C1EED"/>
    <w:rsid w:val="002C6451"/>
    <w:rsid w:val="002C6644"/>
    <w:rsid w:val="002C779B"/>
    <w:rsid w:val="002D3732"/>
    <w:rsid w:val="002D6EE2"/>
    <w:rsid w:val="002E099B"/>
    <w:rsid w:val="002E562A"/>
    <w:rsid w:val="002F0BF9"/>
    <w:rsid w:val="002F11ED"/>
    <w:rsid w:val="002F2387"/>
    <w:rsid w:val="002F2655"/>
    <w:rsid w:val="002F3E2A"/>
    <w:rsid w:val="002F5D66"/>
    <w:rsid w:val="003066A6"/>
    <w:rsid w:val="00313E29"/>
    <w:rsid w:val="00314C37"/>
    <w:rsid w:val="00322D33"/>
    <w:rsid w:val="00322F31"/>
    <w:rsid w:val="003249A2"/>
    <w:rsid w:val="0032719D"/>
    <w:rsid w:val="003322D6"/>
    <w:rsid w:val="003444EE"/>
    <w:rsid w:val="00347006"/>
    <w:rsid w:val="00353E6F"/>
    <w:rsid w:val="0035620E"/>
    <w:rsid w:val="00360287"/>
    <w:rsid w:val="00360D79"/>
    <w:rsid w:val="00365743"/>
    <w:rsid w:val="003715C2"/>
    <w:rsid w:val="00374025"/>
    <w:rsid w:val="003828AD"/>
    <w:rsid w:val="003879D5"/>
    <w:rsid w:val="00391147"/>
    <w:rsid w:val="003928D5"/>
    <w:rsid w:val="00392B0A"/>
    <w:rsid w:val="00392DA7"/>
    <w:rsid w:val="00394152"/>
    <w:rsid w:val="00394264"/>
    <w:rsid w:val="00397FE5"/>
    <w:rsid w:val="003A433C"/>
    <w:rsid w:val="003A5E3A"/>
    <w:rsid w:val="003B0072"/>
    <w:rsid w:val="003B1D54"/>
    <w:rsid w:val="003B3BA8"/>
    <w:rsid w:val="003B5ED9"/>
    <w:rsid w:val="003B6BE5"/>
    <w:rsid w:val="003C203E"/>
    <w:rsid w:val="003C2047"/>
    <w:rsid w:val="003C6ABB"/>
    <w:rsid w:val="003C6FCC"/>
    <w:rsid w:val="003D05B6"/>
    <w:rsid w:val="003D117C"/>
    <w:rsid w:val="003D1256"/>
    <w:rsid w:val="003D2D0B"/>
    <w:rsid w:val="003D4192"/>
    <w:rsid w:val="003E3436"/>
    <w:rsid w:val="003F04AB"/>
    <w:rsid w:val="003F0E2B"/>
    <w:rsid w:val="003F7238"/>
    <w:rsid w:val="0040636D"/>
    <w:rsid w:val="0041635A"/>
    <w:rsid w:val="00416739"/>
    <w:rsid w:val="00416F3A"/>
    <w:rsid w:val="004175B6"/>
    <w:rsid w:val="00424147"/>
    <w:rsid w:val="0043798D"/>
    <w:rsid w:val="004413DF"/>
    <w:rsid w:val="00441D17"/>
    <w:rsid w:val="00442A58"/>
    <w:rsid w:val="00444856"/>
    <w:rsid w:val="0045043F"/>
    <w:rsid w:val="004513C8"/>
    <w:rsid w:val="00456E65"/>
    <w:rsid w:val="00462E1C"/>
    <w:rsid w:val="00465E7F"/>
    <w:rsid w:val="00470E6B"/>
    <w:rsid w:val="00471575"/>
    <w:rsid w:val="00473721"/>
    <w:rsid w:val="0047436C"/>
    <w:rsid w:val="00474C31"/>
    <w:rsid w:val="00475CE9"/>
    <w:rsid w:val="004777BD"/>
    <w:rsid w:val="00480322"/>
    <w:rsid w:val="00480C69"/>
    <w:rsid w:val="00480F07"/>
    <w:rsid w:val="0048273C"/>
    <w:rsid w:val="004864A9"/>
    <w:rsid w:val="0048688D"/>
    <w:rsid w:val="004872F4"/>
    <w:rsid w:val="004901B0"/>
    <w:rsid w:val="00491CAF"/>
    <w:rsid w:val="00492322"/>
    <w:rsid w:val="00494B98"/>
    <w:rsid w:val="0049754D"/>
    <w:rsid w:val="004A37C9"/>
    <w:rsid w:val="004A4E30"/>
    <w:rsid w:val="004B1A05"/>
    <w:rsid w:val="004B208E"/>
    <w:rsid w:val="004B3D59"/>
    <w:rsid w:val="004B4A7D"/>
    <w:rsid w:val="004B777A"/>
    <w:rsid w:val="004B7ABC"/>
    <w:rsid w:val="004B7D89"/>
    <w:rsid w:val="004C36A4"/>
    <w:rsid w:val="004C476D"/>
    <w:rsid w:val="004C53E6"/>
    <w:rsid w:val="004C6427"/>
    <w:rsid w:val="004D012F"/>
    <w:rsid w:val="004D1638"/>
    <w:rsid w:val="004D1A45"/>
    <w:rsid w:val="004D6621"/>
    <w:rsid w:val="004D7C48"/>
    <w:rsid w:val="004D7F25"/>
    <w:rsid w:val="004E1CB3"/>
    <w:rsid w:val="004E3669"/>
    <w:rsid w:val="004E48F6"/>
    <w:rsid w:val="004E6A46"/>
    <w:rsid w:val="004E760F"/>
    <w:rsid w:val="004F1193"/>
    <w:rsid w:val="004F2035"/>
    <w:rsid w:val="004F51FD"/>
    <w:rsid w:val="004F56F6"/>
    <w:rsid w:val="005057E4"/>
    <w:rsid w:val="00511CDA"/>
    <w:rsid w:val="0051243A"/>
    <w:rsid w:val="00517A68"/>
    <w:rsid w:val="00523009"/>
    <w:rsid w:val="0052526E"/>
    <w:rsid w:val="00531D81"/>
    <w:rsid w:val="00537881"/>
    <w:rsid w:val="00542E50"/>
    <w:rsid w:val="005447C9"/>
    <w:rsid w:val="005447E6"/>
    <w:rsid w:val="005459E0"/>
    <w:rsid w:val="005561E5"/>
    <w:rsid w:val="005564D3"/>
    <w:rsid w:val="00557560"/>
    <w:rsid w:val="0055770E"/>
    <w:rsid w:val="00560117"/>
    <w:rsid w:val="00561443"/>
    <w:rsid w:val="00564886"/>
    <w:rsid w:val="00565207"/>
    <w:rsid w:val="00567208"/>
    <w:rsid w:val="00567EA3"/>
    <w:rsid w:val="00583A24"/>
    <w:rsid w:val="00594F2E"/>
    <w:rsid w:val="00597104"/>
    <w:rsid w:val="005A0878"/>
    <w:rsid w:val="005A22BB"/>
    <w:rsid w:val="005A4596"/>
    <w:rsid w:val="005A4AC7"/>
    <w:rsid w:val="005B0297"/>
    <w:rsid w:val="005B2B16"/>
    <w:rsid w:val="005C06BE"/>
    <w:rsid w:val="005C3C25"/>
    <w:rsid w:val="005C7568"/>
    <w:rsid w:val="005D31D5"/>
    <w:rsid w:val="005D3622"/>
    <w:rsid w:val="005D4CBD"/>
    <w:rsid w:val="005D51AD"/>
    <w:rsid w:val="005E336F"/>
    <w:rsid w:val="005E731E"/>
    <w:rsid w:val="006020E7"/>
    <w:rsid w:val="00603CA2"/>
    <w:rsid w:val="006076AA"/>
    <w:rsid w:val="00607A95"/>
    <w:rsid w:val="00613737"/>
    <w:rsid w:val="00614195"/>
    <w:rsid w:val="00615538"/>
    <w:rsid w:val="006155AA"/>
    <w:rsid w:val="00621635"/>
    <w:rsid w:val="00622E9B"/>
    <w:rsid w:val="006235BD"/>
    <w:rsid w:val="00624778"/>
    <w:rsid w:val="00633E49"/>
    <w:rsid w:val="00634CAE"/>
    <w:rsid w:val="00636AD0"/>
    <w:rsid w:val="00640EA7"/>
    <w:rsid w:val="00643501"/>
    <w:rsid w:val="006466B9"/>
    <w:rsid w:val="006509F6"/>
    <w:rsid w:val="00650CC9"/>
    <w:rsid w:val="00655CB1"/>
    <w:rsid w:val="00656199"/>
    <w:rsid w:val="00664BA8"/>
    <w:rsid w:val="00666E83"/>
    <w:rsid w:val="006671A3"/>
    <w:rsid w:val="00667257"/>
    <w:rsid w:val="0067147B"/>
    <w:rsid w:val="00673AD7"/>
    <w:rsid w:val="00674174"/>
    <w:rsid w:val="00674C9B"/>
    <w:rsid w:val="00677DC3"/>
    <w:rsid w:val="0068499E"/>
    <w:rsid w:val="00687E7C"/>
    <w:rsid w:val="006A4595"/>
    <w:rsid w:val="006A4C7A"/>
    <w:rsid w:val="006B0A99"/>
    <w:rsid w:val="006B37BA"/>
    <w:rsid w:val="006C3B9A"/>
    <w:rsid w:val="006C4EEA"/>
    <w:rsid w:val="006C60AB"/>
    <w:rsid w:val="006C7E9E"/>
    <w:rsid w:val="006D010E"/>
    <w:rsid w:val="006D54E7"/>
    <w:rsid w:val="006E2685"/>
    <w:rsid w:val="006E34BC"/>
    <w:rsid w:val="006E36DD"/>
    <w:rsid w:val="006F47CB"/>
    <w:rsid w:val="006F5F0B"/>
    <w:rsid w:val="006F6CF4"/>
    <w:rsid w:val="0070233C"/>
    <w:rsid w:val="00702DC7"/>
    <w:rsid w:val="00706B7A"/>
    <w:rsid w:val="0071166A"/>
    <w:rsid w:val="00716435"/>
    <w:rsid w:val="00716D75"/>
    <w:rsid w:val="00717975"/>
    <w:rsid w:val="00717B21"/>
    <w:rsid w:val="007226AC"/>
    <w:rsid w:val="007311BB"/>
    <w:rsid w:val="00735B4A"/>
    <w:rsid w:val="00735B9F"/>
    <w:rsid w:val="007367F7"/>
    <w:rsid w:val="007461D3"/>
    <w:rsid w:val="00755A3F"/>
    <w:rsid w:val="007568C4"/>
    <w:rsid w:val="0076210C"/>
    <w:rsid w:val="00767150"/>
    <w:rsid w:val="00767D64"/>
    <w:rsid w:val="00770629"/>
    <w:rsid w:val="00771428"/>
    <w:rsid w:val="007734EE"/>
    <w:rsid w:val="007751B8"/>
    <w:rsid w:val="00775E64"/>
    <w:rsid w:val="007768B1"/>
    <w:rsid w:val="007922F5"/>
    <w:rsid w:val="0079362B"/>
    <w:rsid w:val="007967DE"/>
    <w:rsid w:val="0079793F"/>
    <w:rsid w:val="007A38A2"/>
    <w:rsid w:val="007A4D1C"/>
    <w:rsid w:val="007A6146"/>
    <w:rsid w:val="007A6D28"/>
    <w:rsid w:val="007A7408"/>
    <w:rsid w:val="007B195E"/>
    <w:rsid w:val="007B6105"/>
    <w:rsid w:val="007B6A22"/>
    <w:rsid w:val="007B6C9F"/>
    <w:rsid w:val="007C18A4"/>
    <w:rsid w:val="007C2C52"/>
    <w:rsid w:val="007C4812"/>
    <w:rsid w:val="007C5A17"/>
    <w:rsid w:val="007D1993"/>
    <w:rsid w:val="007D54D1"/>
    <w:rsid w:val="007D5861"/>
    <w:rsid w:val="007E056C"/>
    <w:rsid w:val="007E2DE8"/>
    <w:rsid w:val="007E508F"/>
    <w:rsid w:val="007E557C"/>
    <w:rsid w:val="007E715C"/>
    <w:rsid w:val="007F17DE"/>
    <w:rsid w:val="007F5F12"/>
    <w:rsid w:val="007F78FC"/>
    <w:rsid w:val="00803A74"/>
    <w:rsid w:val="00803EB1"/>
    <w:rsid w:val="00805580"/>
    <w:rsid w:val="0081390B"/>
    <w:rsid w:val="00813F3A"/>
    <w:rsid w:val="00816AD4"/>
    <w:rsid w:val="008440DA"/>
    <w:rsid w:val="00852319"/>
    <w:rsid w:val="008549DB"/>
    <w:rsid w:val="00861EE3"/>
    <w:rsid w:val="00862593"/>
    <w:rsid w:val="00863407"/>
    <w:rsid w:val="00864563"/>
    <w:rsid w:val="008658FE"/>
    <w:rsid w:val="00882AED"/>
    <w:rsid w:val="008833C1"/>
    <w:rsid w:val="008835DE"/>
    <w:rsid w:val="0089128A"/>
    <w:rsid w:val="008924A4"/>
    <w:rsid w:val="00894FE4"/>
    <w:rsid w:val="008A14FC"/>
    <w:rsid w:val="008A2127"/>
    <w:rsid w:val="008B09C3"/>
    <w:rsid w:val="008B2E59"/>
    <w:rsid w:val="008C1927"/>
    <w:rsid w:val="008C38DD"/>
    <w:rsid w:val="008D0E51"/>
    <w:rsid w:val="008D2545"/>
    <w:rsid w:val="008D273D"/>
    <w:rsid w:val="008E0DF9"/>
    <w:rsid w:val="008E3247"/>
    <w:rsid w:val="008E3D09"/>
    <w:rsid w:val="008E5A7E"/>
    <w:rsid w:val="008F2D63"/>
    <w:rsid w:val="008F6B51"/>
    <w:rsid w:val="00900009"/>
    <w:rsid w:val="00901F85"/>
    <w:rsid w:val="00903D19"/>
    <w:rsid w:val="009076F9"/>
    <w:rsid w:val="00910F63"/>
    <w:rsid w:val="00911A91"/>
    <w:rsid w:val="00911BBE"/>
    <w:rsid w:val="009124A5"/>
    <w:rsid w:val="00917E90"/>
    <w:rsid w:val="009217F3"/>
    <w:rsid w:val="00924A23"/>
    <w:rsid w:val="00927CAA"/>
    <w:rsid w:val="00931C46"/>
    <w:rsid w:val="00932F63"/>
    <w:rsid w:val="00933274"/>
    <w:rsid w:val="00934008"/>
    <w:rsid w:val="0093477D"/>
    <w:rsid w:val="00934BA8"/>
    <w:rsid w:val="00941A4E"/>
    <w:rsid w:val="00944D1B"/>
    <w:rsid w:val="00944D79"/>
    <w:rsid w:val="00945A78"/>
    <w:rsid w:val="0094657E"/>
    <w:rsid w:val="00947111"/>
    <w:rsid w:val="0095191A"/>
    <w:rsid w:val="00952B96"/>
    <w:rsid w:val="00953641"/>
    <w:rsid w:val="00957FB9"/>
    <w:rsid w:val="00960F5E"/>
    <w:rsid w:val="00961918"/>
    <w:rsid w:val="00962C20"/>
    <w:rsid w:val="009775DD"/>
    <w:rsid w:val="00980A9E"/>
    <w:rsid w:val="00980C16"/>
    <w:rsid w:val="00986AC6"/>
    <w:rsid w:val="009932DF"/>
    <w:rsid w:val="00994DEE"/>
    <w:rsid w:val="009957C6"/>
    <w:rsid w:val="009963C2"/>
    <w:rsid w:val="009A31EF"/>
    <w:rsid w:val="009A600D"/>
    <w:rsid w:val="009A6B79"/>
    <w:rsid w:val="009A7AA3"/>
    <w:rsid w:val="009B10A5"/>
    <w:rsid w:val="009B3EAC"/>
    <w:rsid w:val="009B5ABF"/>
    <w:rsid w:val="009B5CE3"/>
    <w:rsid w:val="009C6BCE"/>
    <w:rsid w:val="009C72F8"/>
    <w:rsid w:val="009D018F"/>
    <w:rsid w:val="009D047F"/>
    <w:rsid w:val="009D453B"/>
    <w:rsid w:val="009E019E"/>
    <w:rsid w:val="009E7828"/>
    <w:rsid w:val="009E78BA"/>
    <w:rsid w:val="009E7953"/>
    <w:rsid w:val="009F27FA"/>
    <w:rsid w:val="00A038F6"/>
    <w:rsid w:val="00A057C0"/>
    <w:rsid w:val="00A05A5F"/>
    <w:rsid w:val="00A065C7"/>
    <w:rsid w:val="00A117F9"/>
    <w:rsid w:val="00A16875"/>
    <w:rsid w:val="00A207DD"/>
    <w:rsid w:val="00A20C55"/>
    <w:rsid w:val="00A21DCD"/>
    <w:rsid w:val="00A4174A"/>
    <w:rsid w:val="00A41A48"/>
    <w:rsid w:val="00A439D1"/>
    <w:rsid w:val="00A44806"/>
    <w:rsid w:val="00A47431"/>
    <w:rsid w:val="00A5385D"/>
    <w:rsid w:val="00A57789"/>
    <w:rsid w:val="00A6172E"/>
    <w:rsid w:val="00A64B8B"/>
    <w:rsid w:val="00A64EE3"/>
    <w:rsid w:val="00A651B2"/>
    <w:rsid w:val="00A7212B"/>
    <w:rsid w:val="00A72722"/>
    <w:rsid w:val="00A76EAE"/>
    <w:rsid w:val="00A828D7"/>
    <w:rsid w:val="00A867EE"/>
    <w:rsid w:val="00A90BCE"/>
    <w:rsid w:val="00A91061"/>
    <w:rsid w:val="00A92D01"/>
    <w:rsid w:val="00A9323F"/>
    <w:rsid w:val="00A95697"/>
    <w:rsid w:val="00AA4DC5"/>
    <w:rsid w:val="00AB0ECD"/>
    <w:rsid w:val="00AB16F2"/>
    <w:rsid w:val="00AB24E9"/>
    <w:rsid w:val="00AB2F48"/>
    <w:rsid w:val="00AB58B2"/>
    <w:rsid w:val="00AC1B15"/>
    <w:rsid w:val="00AC3332"/>
    <w:rsid w:val="00AD07AE"/>
    <w:rsid w:val="00AD1C78"/>
    <w:rsid w:val="00AD2865"/>
    <w:rsid w:val="00AD286A"/>
    <w:rsid w:val="00AD33F1"/>
    <w:rsid w:val="00AD3940"/>
    <w:rsid w:val="00AD7A1A"/>
    <w:rsid w:val="00AE109E"/>
    <w:rsid w:val="00AE15B0"/>
    <w:rsid w:val="00AE2495"/>
    <w:rsid w:val="00AE5C2C"/>
    <w:rsid w:val="00AF640C"/>
    <w:rsid w:val="00AF70F1"/>
    <w:rsid w:val="00AF7921"/>
    <w:rsid w:val="00B012BB"/>
    <w:rsid w:val="00B07EDC"/>
    <w:rsid w:val="00B10735"/>
    <w:rsid w:val="00B12333"/>
    <w:rsid w:val="00B1577C"/>
    <w:rsid w:val="00B20B6E"/>
    <w:rsid w:val="00B2518E"/>
    <w:rsid w:val="00B27707"/>
    <w:rsid w:val="00B3496E"/>
    <w:rsid w:val="00B34D7D"/>
    <w:rsid w:val="00B40257"/>
    <w:rsid w:val="00B40678"/>
    <w:rsid w:val="00B40A28"/>
    <w:rsid w:val="00B40A71"/>
    <w:rsid w:val="00B4160E"/>
    <w:rsid w:val="00B41AC8"/>
    <w:rsid w:val="00B446DA"/>
    <w:rsid w:val="00B44F1E"/>
    <w:rsid w:val="00B510CD"/>
    <w:rsid w:val="00B51747"/>
    <w:rsid w:val="00B550F2"/>
    <w:rsid w:val="00B57F9D"/>
    <w:rsid w:val="00B60FCE"/>
    <w:rsid w:val="00B63A87"/>
    <w:rsid w:val="00B7312B"/>
    <w:rsid w:val="00B74544"/>
    <w:rsid w:val="00B7486A"/>
    <w:rsid w:val="00B763D7"/>
    <w:rsid w:val="00B76DDE"/>
    <w:rsid w:val="00B76E50"/>
    <w:rsid w:val="00B77C15"/>
    <w:rsid w:val="00B8396A"/>
    <w:rsid w:val="00B858EB"/>
    <w:rsid w:val="00B966D9"/>
    <w:rsid w:val="00BA0D2B"/>
    <w:rsid w:val="00BA3C20"/>
    <w:rsid w:val="00BA5300"/>
    <w:rsid w:val="00BA5321"/>
    <w:rsid w:val="00BA5B8D"/>
    <w:rsid w:val="00BA5FF6"/>
    <w:rsid w:val="00BB6C9A"/>
    <w:rsid w:val="00BC22CF"/>
    <w:rsid w:val="00BC2486"/>
    <w:rsid w:val="00BC2D5B"/>
    <w:rsid w:val="00BC67C3"/>
    <w:rsid w:val="00BD060D"/>
    <w:rsid w:val="00BD102E"/>
    <w:rsid w:val="00BD1325"/>
    <w:rsid w:val="00BD371F"/>
    <w:rsid w:val="00BD5292"/>
    <w:rsid w:val="00BD6829"/>
    <w:rsid w:val="00C01A44"/>
    <w:rsid w:val="00C03887"/>
    <w:rsid w:val="00C05FE8"/>
    <w:rsid w:val="00C1184F"/>
    <w:rsid w:val="00C13009"/>
    <w:rsid w:val="00C139B4"/>
    <w:rsid w:val="00C14900"/>
    <w:rsid w:val="00C24AAE"/>
    <w:rsid w:val="00C311D8"/>
    <w:rsid w:val="00C334BB"/>
    <w:rsid w:val="00C35D35"/>
    <w:rsid w:val="00C4003E"/>
    <w:rsid w:val="00C41455"/>
    <w:rsid w:val="00C442AD"/>
    <w:rsid w:val="00C46E9B"/>
    <w:rsid w:val="00C5107F"/>
    <w:rsid w:val="00C51EA6"/>
    <w:rsid w:val="00C528D9"/>
    <w:rsid w:val="00C568D3"/>
    <w:rsid w:val="00C57BEE"/>
    <w:rsid w:val="00C63485"/>
    <w:rsid w:val="00C63FC3"/>
    <w:rsid w:val="00C67D6D"/>
    <w:rsid w:val="00C67D98"/>
    <w:rsid w:val="00C70808"/>
    <w:rsid w:val="00C73E14"/>
    <w:rsid w:val="00C7574A"/>
    <w:rsid w:val="00C762E6"/>
    <w:rsid w:val="00C81745"/>
    <w:rsid w:val="00C8420D"/>
    <w:rsid w:val="00C8773B"/>
    <w:rsid w:val="00C90B09"/>
    <w:rsid w:val="00C90DCD"/>
    <w:rsid w:val="00C91BFD"/>
    <w:rsid w:val="00C94980"/>
    <w:rsid w:val="00CA049A"/>
    <w:rsid w:val="00CA04FC"/>
    <w:rsid w:val="00CA0A12"/>
    <w:rsid w:val="00CA4506"/>
    <w:rsid w:val="00CA4CEC"/>
    <w:rsid w:val="00CA6EEB"/>
    <w:rsid w:val="00CA7D87"/>
    <w:rsid w:val="00CB2ECF"/>
    <w:rsid w:val="00CC245A"/>
    <w:rsid w:val="00CC6FBE"/>
    <w:rsid w:val="00CD0542"/>
    <w:rsid w:val="00CD1469"/>
    <w:rsid w:val="00CD4A24"/>
    <w:rsid w:val="00CD527B"/>
    <w:rsid w:val="00CE0137"/>
    <w:rsid w:val="00CE0179"/>
    <w:rsid w:val="00CE2AE3"/>
    <w:rsid w:val="00CE2D3D"/>
    <w:rsid w:val="00CE5216"/>
    <w:rsid w:val="00CE6049"/>
    <w:rsid w:val="00CE6A9B"/>
    <w:rsid w:val="00CE78EE"/>
    <w:rsid w:val="00CF2FA8"/>
    <w:rsid w:val="00CF7A15"/>
    <w:rsid w:val="00D023C3"/>
    <w:rsid w:val="00D035F7"/>
    <w:rsid w:val="00D036A2"/>
    <w:rsid w:val="00D07715"/>
    <w:rsid w:val="00D11B6F"/>
    <w:rsid w:val="00D15EFA"/>
    <w:rsid w:val="00D22C68"/>
    <w:rsid w:val="00D2306C"/>
    <w:rsid w:val="00D32D4F"/>
    <w:rsid w:val="00D341FD"/>
    <w:rsid w:val="00D3596A"/>
    <w:rsid w:val="00D37F18"/>
    <w:rsid w:val="00D419BB"/>
    <w:rsid w:val="00D4460A"/>
    <w:rsid w:val="00D460D0"/>
    <w:rsid w:val="00D5124B"/>
    <w:rsid w:val="00D55B10"/>
    <w:rsid w:val="00D55D26"/>
    <w:rsid w:val="00D6271C"/>
    <w:rsid w:val="00D64153"/>
    <w:rsid w:val="00D64778"/>
    <w:rsid w:val="00D66E6E"/>
    <w:rsid w:val="00D73295"/>
    <w:rsid w:val="00DA1277"/>
    <w:rsid w:val="00DA19AE"/>
    <w:rsid w:val="00DB11C9"/>
    <w:rsid w:val="00DB135A"/>
    <w:rsid w:val="00DB3B7F"/>
    <w:rsid w:val="00DC1CF6"/>
    <w:rsid w:val="00DC4817"/>
    <w:rsid w:val="00DC6CBF"/>
    <w:rsid w:val="00DD31CD"/>
    <w:rsid w:val="00DE24C2"/>
    <w:rsid w:val="00DE6D13"/>
    <w:rsid w:val="00DF00FF"/>
    <w:rsid w:val="00DF3B7B"/>
    <w:rsid w:val="00DF5E5D"/>
    <w:rsid w:val="00E029C9"/>
    <w:rsid w:val="00E04273"/>
    <w:rsid w:val="00E15A8C"/>
    <w:rsid w:val="00E21361"/>
    <w:rsid w:val="00E21BD9"/>
    <w:rsid w:val="00E2483E"/>
    <w:rsid w:val="00E269B1"/>
    <w:rsid w:val="00E301A0"/>
    <w:rsid w:val="00E3482B"/>
    <w:rsid w:val="00E36D71"/>
    <w:rsid w:val="00E37105"/>
    <w:rsid w:val="00E37403"/>
    <w:rsid w:val="00E41F4E"/>
    <w:rsid w:val="00E44876"/>
    <w:rsid w:val="00E45618"/>
    <w:rsid w:val="00E465DC"/>
    <w:rsid w:val="00E568C8"/>
    <w:rsid w:val="00E62143"/>
    <w:rsid w:val="00E64B41"/>
    <w:rsid w:val="00E664AE"/>
    <w:rsid w:val="00E66E60"/>
    <w:rsid w:val="00E71901"/>
    <w:rsid w:val="00E72FC9"/>
    <w:rsid w:val="00E765F6"/>
    <w:rsid w:val="00E779CA"/>
    <w:rsid w:val="00E77E29"/>
    <w:rsid w:val="00E834F0"/>
    <w:rsid w:val="00E84705"/>
    <w:rsid w:val="00E908AD"/>
    <w:rsid w:val="00E912DA"/>
    <w:rsid w:val="00E91F9F"/>
    <w:rsid w:val="00E944E7"/>
    <w:rsid w:val="00E94E60"/>
    <w:rsid w:val="00E95127"/>
    <w:rsid w:val="00EA2FD1"/>
    <w:rsid w:val="00EA4AD4"/>
    <w:rsid w:val="00EB19A6"/>
    <w:rsid w:val="00EB28FE"/>
    <w:rsid w:val="00EB4A59"/>
    <w:rsid w:val="00EB4F65"/>
    <w:rsid w:val="00EB687E"/>
    <w:rsid w:val="00EC527A"/>
    <w:rsid w:val="00EC795C"/>
    <w:rsid w:val="00ED349B"/>
    <w:rsid w:val="00ED4275"/>
    <w:rsid w:val="00ED7353"/>
    <w:rsid w:val="00EE13E2"/>
    <w:rsid w:val="00EE3751"/>
    <w:rsid w:val="00EE5855"/>
    <w:rsid w:val="00EE7EA7"/>
    <w:rsid w:val="00EF0158"/>
    <w:rsid w:val="00EF07C7"/>
    <w:rsid w:val="00EF45BD"/>
    <w:rsid w:val="00EF7190"/>
    <w:rsid w:val="00F05369"/>
    <w:rsid w:val="00F16623"/>
    <w:rsid w:val="00F21066"/>
    <w:rsid w:val="00F23C85"/>
    <w:rsid w:val="00F2421A"/>
    <w:rsid w:val="00F26212"/>
    <w:rsid w:val="00F262AA"/>
    <w:rsid w:val="00F27696"/>
    <w:rsid w:val="00F323DF"/>
    <w:rsid w:val="00F329F6"/>
    <w:rsid w:val="00F3437D"/>
    <w:rsid w:val="00F36461"/>
    <w:rsid w:val="00F37D1E"/>
    <w:rsid w:val="00F40ECB"/>
    <w:rsid w:val="00F45E46"/>
    <w:rsid w:val="00F511C3"/>
    <w:rsid w:val="00F51905"/>
    <w:rsid w:val="00F52232"/>
    <w:rsid w:val="00F537C4"/>
    <w:rsid w:val="00F54FBB"/>
    <w:rsid w:val="00F61BE0"/>
    <w:rsid w:val="00F63544"/>
    <w:rsid w:val="00F64C56"/>
    <w:rsid w:val="00F66006"/>
    <w:rsid w:val="00F75016"/>
    <w:rsid w:val="00F75977"/>
    <w:rsid w:val="00F761D2"/>
    <w:rsid w:val="00F8252B"/>
    <w:rsid w:val="00F838CE"/>
    <w:rsid w:val="00F84503"/>
    <w:rsid w:val="00F9061F"/>
    <w:rsid w:val="00F96641"/>
    <w:rsid w:val="00FA27DF"/>
    <w:rsid w:val="00FA3867"/>
    <w:rsid w:val="00FA38AB"/>
    <w:rsid w:val="00FA4DD3"/>
    <w:rsid w:val="00FA5DF3"/>
    <w:rsid w:val="00FA7321"/>
    <w:rsid w:val="00FB06B6"/>
    <w:rsid w:val="00FB3495"/>
    <w:rsid w:val="00FB4227"/>
    <w:rsid w:val="00FC4A58"/>
    <w:rsid w:val="00FD10E3"/>
    <w:rsid w:val="00FD1527"/>
    <w:rsid w:val="00FD1657"/>
    <w:rsid w:val="00FD21EC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16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4B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st level paper heading"/>
    <w:next w:val="a0"/>
    <w:link w:val="2Char"/>
    <w:uiPriority w:val="4"/>
    <w:qFormat/>
    <w:rsid w:val="008E0DF9"/>
    <w:pPr>
      <w:widowControl w:val="0"/>
      <w:spacing w:before="100" w:beforeAutospacing="1" w:after="100" w:afterAutospacing="1" w:line="280" w:lineRule="atLeast"/>
      <w:outlineLvl w:val="1"/>
    </w:pPr>
    <w:rPr>
      <w:rFonts w:ascii="Times New Roman" w:hAnsi="Times New Roman" w:cs="Times New Roman"/>
      <w:caps/>
      <w:kern w:val="0"/>
      <w:sz w:val="20"/>
      <w:szCs w:val="20"/>
      <w:lang w:val="en-GB" w:eastAsia="en-US"/>
    </w:rPr>
  </w:style>
  <w:style w:type="paragraph" w:styleId="3">
    <w:name w:val="heading 3"/>
    <w:aliases w:val="2nd level paper heading"/>
    <w:next w:val="a0"/>
    <w:link w:val="3Char"/>
    <w:uiPriority w:val="4"/>
    <w:qFormat/>
    <w:rsid w:val="008E0DF9"/>
    <w:pPr>
      <w:widowControl w:val="0"/>
      <w:spacing w:before="240" w:after="240" w:line="240" w:lineRule="exact"/>
      <w:outlineLvl w:val="2"/>
    </w:pPr>
    <w:rPr>
      <w:rFonts w:ascii="Times New Roman" w:hAnsi="Times New Roman" w:cs="Times New Roman"/>
      <w:b/>
      <w:kern w:val="0"/>
      <w:sz w:val="20"/>
      <w:szCs w:val="20"/>
      <w:lang w:val="en-GB" w:eastAsia="en-US"/>
    </w:rPr>
  </w:style>
  <w:style w:type="paragraph" w:styleId="4">
    <w:name w:val="heading 4"/>
    <w:aliases w:val="3rd level paper heading"/>
    <w:basedOn w:val="a"/>
    <w:next w:val="a0"/>
    <w:link w:val="4Char"/>
    <w:uiPriority w:val="4"/>
    <w:qFormat/>
    <w:rsid w:val="008E0DF9"/>
    <w:pPr>
      <w:overflowPunct w:val="0"/>
      <w:autoSpaceDE w:val="0"/>
      <w:autoSpaceDN w:val="0"/>
      <w:adjustRightInd w:val="0"/>
      <w:spacing w:before="100" w:beforeAutospacing="1" w:after="100" w:afterAutospacing="1" w:line="240" w:lineRule="atLeast"/>
      <w:jc w:val="left"/>
      <w:textAlignment w:val="baseline"/>
      <w:outlineLvl w:val="3"/>
    </w:pPr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3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34B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34BA8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34BA8"/>
    <w:rPr>
      <w:b/>
      <w:bCs/>
      <w:kern w:val="44"/>
      <w:sz w:val="44"/>
      <w:szCs w:val="44"/>
    </w:rPr>
  </w:style>
  <w:style w:type="table" w:styleId="a6">
    <w:name w:val="Table Grid"/>
    <w:basedOn w:val="a2"/>
    <w:uiPriority w:val="59"/>
    <w:rsid w:val="0093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34BA8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934BA8"/>
    <w:rPr>
      <w:sz w:val="18"/>
      <w:szCs w:val="18"/>
    </w:rPr>
  </w:style>
  <w:style w:type="character" w:styleId="a8">
    <w:name w:val="Placeholder Text"/>
    <w:basedOn w:val="a1"/>
    <w:uiPriority w:val="99"/>
    <w:semiHidden/>
    <w:rsid w:val="004E760F"/>
    <w:rPr>
      <w:color w:val="808080"/>
    </w:rPr>
  </w:style>
  <w:style w:type="character" w:customStyle="1" w:styleId="viiyi">
    <w:name w:val="viiyi"/>
    <w:basedOn w:val="a1"/>
    <w:rsid w:val="00394152"/>
  </w:style>
  <w:style w:type="character" w:customStyle="1" w:styleId="jlqj4b">
    <w:name w:val="jlqj4b"/>
    <w:basedOn w:val="a1"/>
    <w:rsid w:val="00394152"/>
  </w:style>
  <w:style w:type="character" w:styleId="a9">
    <w:name w:val="Hyperlink"/>
    <w:basedOn w:val="a1"/>
    <w:uiPriority w:val="99"/>
    <w:semiHidden/>
    <w:unhideWhenUsed/>
    <w:rsid w:val="003B5ED9"/>
    <w:rPr>
      <w:color w:val="0000FF"/>
      <w:u w:val="single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1814B7"/>
    <w:pPr>
      <w:ind w:left="567"/>
      <w:contextualSpacing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uthornameandaffiliationChar">
    <w:name w:val="Author name and affiliation Char"/>
    <w:basedOn w:val="a1"/>
    <w:link w:val="Authornameandaffiliation"/>
    <w:uiPriority w:val="49"/>
    <w:rsid w:val="001814B7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text">
    <w:name w:val="Abstract text"/>
    <w:basedOn w:val="Authornameandaffiliation"/>
    <w:link w:val="AbstracttextChar"/>
    <w:uiPriority w:val="49"/>
    <w:qFormat/>
    <w:rsid w:val="001814B7"/>
    <w:pPr>
      <w:spacing w:line="240" w:lineRule="atLeast"/>
      <w:ind w:left="0" w:firstLine="567"/>
    </w:pPr>
    <w:rPr>
      <w:sz w:val="18"/>
    </w:rPr>
  </w:style>
  <w:style w:type="character" w:customStyle="1" w:styleId="AbstracttextChar">
    <w:name w:val="Abstract text Char"/>
    <w:basedOn w:val="AuthornameandaffiliationChar"/>
    <w:link w:val="Abstracttext"/>
    <w:uiPriority w:val="49"/>
    <w:rsid w:val="001814B7"/>
    <w:rPr>
      <w:rFonts w:ascii="Times New Roman" w:hAnsi="Times New Roman" w:cs="Times New Roman"/>
      <w:kern w:val="0"/>
      <w:sz w:val="18"/>
      <w:szCs w:val="20"/>
      <w:lang w:eastAsia="en-US"/>
    </w:rPr>
  </w:style>
  <w:style w:type="character" w:customStyle="1" w:styleId="2Char">
    <w:name w:val="标题 2 Char"/>
    <w:aliases w:val="1st level paper heading Char"/>
    <w:basedOn w:val="a1"/>
    <w:link w:val="2"/>
    <w:uiPriority w:val="4"/>
    <w:rsid w:val="008E0DF9"/>
    <w:rPr>
      <w:rFonts w:ascii="Times New Roman" w:hAnsi="Times New Roman" w:cs="Times New Roman"/>
      <w:caps/>
      <w:kern w:val="0"/>
      <w:sz w:val="20"/>
      <w:szCs w:val="20"/>
      <w:lang w:val="en-GB" w:eastAsia="en-US"/>
    </w:rPr>
  </w:style>
  <w:style w:type="character" w:customStyle="1" w:styleId="3Char">
    <w:name w:val="标题 3 Char"/>
    <w:aliases w:val="2nd level paper heading Char"/>
    <w:basedOn w:val="a1"/>
    <w:link w:val="3"/>
    <w:uiPriority w:val="4"/>
    <w:rsid w:val="008E0DF9"/>
    <w:rPr>
      <w:rFonts w:ascii="Times New Roman" w:hAnsi="Times New Roman" w:cs="Times New Roman"/>
      <w:b/>
      <w:kern w:val="0"/>
      <w:sz w:val="20"/>
      <w:szCs w:val="20"/>
      <w:lang w:val="en-GB" w:eastAsia="en-US"/>
    </w:rPr>
  </w:style>
  <w:style w:type="character" w:customStyle="1" w:styleId="4Char">
    <w:name w:val="标题 4 Char"/>
    <w:aliases w:val="3rd level paper heading Char"/>
    <w:basedOn w:val="a1"/>
    <w:link w:val="4"/>
    <w:uiPriority w:val="4"/>
    <w:rsid w:val="008E0DF9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paragraph" w:styleId="a0">
    <w:name w:val="Body Text"/>
    <w:basedOn w:val="a"/>
    <w:link w:val="Char2"/>
    <w:unhideWhenUsed/>
    <w:qFormat/>
    <w:rsid w:val="008E0DF9"/>
    <w:pPr>
      <w:spacing w:after="120"/>
    </w:pPr>
  </w:style>
  <w:style w:type="character" w:customStyle="1" w:styleId="Char2">
    <w:name w:val="正文文本 Char"/>
    <w:basedOn w:val="a1"/>
    <w:link w:val="a0"/>
    <w:rsid w:val="008E0DF9"/>
  </w:style>
  <w:style w:type="paragraph" w:customStyle="1" w:styleId="Otherunnumberedheadings">
    <w:name w:val="Other unnumbered headings"/>
    <w:next w:val="a0"/>
    <w:link w:val="OtherunnumberedheadingsChar"/>
    <w:uiPriority w:val="49"/>
    <w:qFormat/>
    <w:locked/>
    <w:rsid w:val="00932F63"/>
    <w:pPr>
      <w:spacing w:before="100" w:beforeAutospacing="1" w:after="100" w:afterAutospacing="1" w:line="260" w:lineRule="atLeast"/>
      <w:jc w:val="center"/>
    </w:pPr>
    <w:rPr>
      <w:rFonts w:ascii="Times New Roman Bold" w:hAnsi="Times New Roman Bold" w:cs="Times New Roman"/>
      <w:b/>
      <w:caps/>
      <w:kern w:val="0"/>
      <w:sz w:val="20"/>
      <w:szCs w:val="20"/>
      <w:lang w:val="en-GB" w:eastAsia="en-US"/>
    </w:rPr>
  </w:style>
  <w:style w:type="character" w:customStyle="1" w:styleId="OtherunnumberedheadingsChar">
    <w:name w:val="Other unnumbered headings Char"/>
    <w:basedOn w:val="Char2"/>
    <w:link w:val="Otherunnumberedheadings"/>
    <w:uiPriority w:val="49"/>
    <w:rsid w:val="00932F63"/>
    <w:rPr>
      <w:rFonts w:ascii="Times New Roman Bold" w:hAnsi="Times New Roman Bold" w:cs="Times New Roman"/>
      <w:b/>
      <w:caps/>
      <w:kern w:val="0"/>
      <w:sz w:val="20"/>
      <w:szCs w:val="20"/>
      <w:lang w:val="en-GB" w:eastAsia="en-US"/>
    </w:rPr>
  </w:style>
  <w:style w:type="paragraph" w:customStyle="1" w:styleId="Referencelist">
    <w:name w:val="Reference list"/>
    <w:basedOn w:val="a0"/>
    <w:link w:val="ReferencelistChar"/>
    <w:uiPriority w:val="49"/>
    <w:qFormat/>
    <w:rsid w:val="00932F63"/>
    <w:pPr>
      <w:widowControl/>
      <w:spacing w:after="0" w:line="260" w:lineRule="atLeast"/>
      <w:contextualSpacing/>
    </w:pPr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ReferencelistChar">
    <w:name w:val="Reference list Char"/>
    <w:basedOn w:val="Char2"/>
    <w:link w:val="Referencelist"/>
    <w:uiPriority w:val="49"/>
    <w:rsid w:val="00932F63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Figurecaption">
    <w:name w:val="Figure caption"/>
    <w:basedOn w:val="a0"/>
    <w:link w:val="FigurecaptionChar"/>
    <w:uiPriority w:val="49"/>
    <w:qFormat/>
    <w:locked/>
    <w:rsid w:val="00E2483E"/>
    <w:pPr>
      <w:widowControl/>
      <w:spacing w:after="0" w:line="260" w:lineRule="atLeast"/>
      <w:ind w:firstLine="567"/>
      <w:contextualSpacing/>
      <w:jc w:val="center"/>
    </w:pPr>
    <w:rPr>
      <w:rFonts w:ascii="Times New Roman" w:hAnsi="Times New Roman" w:cs="Times New Roman"/>
      <w:i/>
      <w:kern w:val="0"/>
      <w:sz w:val="18"/>
      <w:szCs w:val="20"/>
      <w:lang w:val="en-GB" w:eastAsia="en-US"/>
    </w:rPr>
  </w:style>
  <w:style w:type="character" w:customStyle="1" w:styleId="FigurecaptionChar">
    <w:name w:val="Figure caption Char"/>
    <w:basedOn w:val="Char2"/>
    <w:link w:val="Figurecaption"/>
    <w:uiPriority w:val="49"/>
    <w:rsid w:val="00E2483E"/>
    <w:rPr>
      <w:rFonts w:ascii="Times New Roman" w:hAnsi="Times New Roman" w:cs="Times New Roman"/>
      <w:i/>
      <w:kern w:val="0"/>
      <w:sz w:val="18"/>
      <w:szCs w:val="20"/>
      <w:lang w:val="en-GB" w:eastAsia="en-US"/>
    </w:rPr>
  </w:style>
  <w:style w:type="paragraph" w:customStyle="1" w:styleId="FIG-LONG">
    <w:name w:val="FIG-LONG"/>
    <w:basedOn w:val="a"/>
    <w:next w:val="a"/>
    <w:link w:val="FIG-LONGChar"/>
    <w:autoRedefine/>
    <w:qFormat/>
    <w:rsid w:val="00E2483E"/>
    <w:pPr>
      <w:widowControl/>
      <w:tabs>
        <w:tab w:val="left" w:pos="709"/>
      </w:tabs>
      <w:spacing w:after="120"/>
      <w:ind w:left="709" w:hanging="709"/>
      <w:jc w:val="left"/>
    </w:pPr>
    <w:rPr>
      <w:rFonts w:ascii="Times New Roman" w:hAnsi="Times New Roman" w:cs="Times New Roman"/>
      <w:i/>
      <w:iCs/>
      <w:kern w:val="0"/>
      <w:sz w:val="18"/>
      <w:szCs w:val="18"/>
      <w:lang w:val="en-GB" w:eastAsia="en-US"/>
    </w:rPr>
  </w:style>
  <w:style w:type="character" w:customStyle="1" w:styleId="FIG-LONGChar">
    <w:name w:val="FIG-LONG Char"/>
    <w:basedOn w:val="a1"/>
    <w:link w:val="FIG-LONG"/>
    <w:rsid w:val="00E2483E"/>
    <w:rPr>
      <w:rFonts w:ascii="Times New Roman" w:hAnsi="Times New Roman" w:cs="Times New Roman"/>
      <w:i/>
      <w:iCs/>
      <w:kern w:val="0"/>
      <w:sz w:val="18"/>
      <w:szCs w:val="18"/>
      <w:lang w:val="en-GB" w:eastAsia="en-US"/>
    </w:rPr>
  </w:style>
  <w:style w:type="paragraph" w:customStyle="1" w:styleId="Runninghead">
    <w:name w:val="Running head"/>
    <w:basedOn w:val="a"/>
    <w:link w:val="RunningheadChar"/>
    <w:uiPriority w:val="49"/>
    <w:qFormat/>
    <w:rsid w:val="001901D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kern w:val="0"/>
      <w:sz w:val="16"/>
      <w:szCs w:val="16"/>
      <w:lang w:val="en-GB" w:eastAsia="en-US"/>
    </w:rPr>
  </w:style>
  <w:style w:type="character" w:customStyle="1" w:styleId="RunningheadChar">
    <w:name w:val="Running head Char"/>
    <w:basedOn w:val="a1"/>
    <w:link w:val="Runninghead"/>
    <w:uiPriority w:val="49"/>
    <w:rsid w:val="001901D3"/>
    <w:rPr>
      <w:rFonts w:ascii="Times New Roman" w:hAnsi="Times New Roman" w:cs="Times New Roman"/>
      <w:b/>
      <w:kern w:val="0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A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34B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st level paper heading"/>
    <w:next w:val="a0"/>
    <w:link w:val="2Char"/>
    <w:uiPriority w:val="4"/>
    <w:qFormat/>
    <w:rsid w:val="008E0DF9"/>
    <w:pPr>
      <w:widowControl w:val="0"/>
      <w:spacing w:before="100" w:beforeAutospacing="1" w:after="100" w:afterAutospacing="1" w:line="280" w:lineRule="atLeast"/>
      <w:outlineLvl w:val="1"/>
    </w:pPr>
    <w:rPr>
      <w:rFonts w:ascii="Times New Roman" w:hAnsi="Times New Roman" w:cs="Times New Roman"/>
      <w:caps/>
      <w:kern w:val="0"/>
      <w:sz w:val="20"/>
      <w:szCs w:val="20"/>
      <w:lang w:val="en-GB" w:eastAsia="en-US"/>
    </w:rPr>
  </w:style>
  <w:style w:type="paragraph" w:styleId="3">
    <w:name w:val="heading 3"/>
    <w:aliases w:val="2nd level paper heading"/>
    <w:next w:val="a0"/>
    <w:link w:val="3Char"/>
    <w:uiPriority w:val="4"/>
    <w:qFormat/>
    <w:rsid w:val="008E0DF9"/>
    <w:pPr>
      <w:widowControl w:val="0"/>
      <w:spacing w:before="240" w:after="240" w:line="240" w:lineRule="exact"/>
      <w:outlineLvl w:val="2"/>
    </w:pPr>
    <w:rPr>
      <w:rFonts w:ascii="Times New Roman" w:hAnsi="Times New Roman" w:cs="Times New Roman"/>
      <w:b/>
      <w:kern w:val="0"/>
      <w:sz w:val="20"/>
      <w:szCs w:val="20"/>
      <w:lang w:val="en-GB" w:eastAsia="en-US"/>
    </w:rPr>
  </w:style>
  <w:style w:type="paragraph" w:styleId="4">
    <w:name w:val="heading 4"/>
    <w:aliases w:val="3rd level paper heading"/>
    <w:basedOn w:val="a"/>
    <w:next w:val="a0"/>
    <w:link w:val="4Char"/>
    <w:uiPriority w:val="4"/>
    <w:qFormat/>
    <w:rsid w:val="008E0DF9"/>
    <w:pPr>
      <w:overflowPunct w:val="0"/>
      <w:autoSpaceDE w:val="0"/>
      <w:autoSpaceDN w:val="0"/>
      <w:adjustRightInd w:val="0"/>
      <w:spacing w:before="100" w:beforeAutospacing="1" w:after="100" w:afterAutospacing="1" w:line="240" w:lineRule="atLeast"/>
      <w:jc w:val="left"/>
      <w:textAlignment w:val="baseline"/>
      <w:outlineLvl w:val="3"/>
    </w:pPr>
    <w:rPr>
      <w:rFonts w:ascii="Times New Roman" w:hAnsi="Times New Roman" w:cs="Times New Roman"/>
      <w:i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3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34B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34BA8"/>
    <w:rPr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934BA8"/>
    <w:rPr>
      <w:b/>
      <w:bCs/>
      <w:kern w:val="44"/>
      <w:sz w:val="44"/>
      <w:szCs w:val="44"/>
    </w:rPr>
  </w:style>
  <w:style w:type="table" w:styleId="a6">
    <w:name w:val="Table Grid"/>
    <w:basedOn w:val="a2"/>
    <w:uiPriority w:val="59"/>
    <w:rsid w:val="0093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34BA8"/>
    <w:rPr>
      <w:sz w:val="18"/>
      <w:szCs w:val="18"/>
    </w:rPr>
  </w:style>
  <w:style w:type="character" w:customStyle="1" w:styleId="Char1">
    <w:name w:val="批注框文本 Char"/>
    <w:basedOn w:val="a1"/>
    <w:link w:val="a7"/>
    <w:uiPriority w:val="99"/>
    <w:semiHidden/>
    <w:rsid w:val="00934BA8"/>
    <w:rPr>
      <w:sz w:val="18"/>
      <w:szCs w:val="18"/>
    </w:rPr>
  </w:style>
  <w:style w:type="character" w:styleId="a8">
    <w:name w:val="Placeholder Text"/>
    <w:basedOn w:val="a1"/>
    <w:uiPriority w:val="99"/>
    <w:semiHidden/>
    <w:rsid w:val="004E760F"/>
    <w:rPr>
      <w:color w:val="808080"/>
    </w:rPr>
  </w:style>
  <w:style w:type="character" w:customStyle="1" w:styleId="viiyi">
    <w:name w:val="viiyi"/>
    <w:basedOn w:val="a1"/>
    <w:rsid w:val="00394152"/>
  </w:style>
  <w:style w:type="character" w:customStyle="1" w:styleId="jlqj4b">
    <w:name w:val="jlqj4b"/>
    <w:basedOn w:val="a1"/>
    <w:rsid w:val="00394152"/>
  </w:style>
  <w:style w:type="character" w:styleId="a9">
    <w:name w:val="Hyperlink"/>
    <w:basedOn w:val="a1"/>
    <w:uiPriority w:val="99"/>
    <w:semiHidden/>
    <w:unhideWhenUsed/>
    <w:rsid w:val="003B5ED9"/>
    <w:rPr>
      <w:color w:val="0000FF"/>
      <w:u w:val="single"/>
    </w:rPr>
  </w:style>
  <w:style w:type="paragraph" w:customStyle="1" w:styleId="Authornameandaffiliation">
    <w:name w:val="Author name and affiliation"/>
    <w:link w:val="AuthornameandaffiliationChar"/>
    <w:uiPriority w:val="49"/>
    <w:qFormat/>
    <w:rsid w:val="001814B7"/>
    <w:pPr>
      <w:ind w:left="567"/>
      <w:contextualSpacing/>
    </w:pPr>
    <w:rPr>
      <w:rFonts w:ascii="Times New Roman" w:hAnsi="Times New Roman" w:cs="Times New Roman"/>
      <w:kern w:val="0"/>
      <w:sz w:val="20"/>
      <w:szCs w:val="20"/>
      <w:lang w:eastAsia="en-US"/>
    </w:rPr>
  </w:style>
  <w:style w:type="character" w:customStyle="1" w:styleId="AuthornameandaffiliationChar">
    <w:name w:val="Author name and affiliation Char"/>
    <w:basedOn w:val="a1"/>
    <w:link w:val="Authornameandaffiliation"/>
    <w:uiPriority w:val="49"/>
    <w:rsid w:val="001814B7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customStyle="1" w:styleId="Abstracttext">
    <w:name w:val="Abstract text"/>
    <w:basedOn w:val="Authornameandaffiliation"/>
    <w:link w:val="AbstracttextChar"/>
    <w:uiPriority w:val="49"/>
    <w:qFormat/>
    <w:rsid w:val="001814B7"/>
    <w:pPr>
      <w:spacing w:line="240" w:lineRule="atLeast"/>
      <w:ind w:left="0" w:firstLine="567"/>
    </w:pPr>
    <w:rPr>
      <w:sz w:val="18"/>
    </w:rPr>
  </w:style>
  <w:style w:type="character" w:customStyle="1" w:styleId="AbstracttextChar">
    <w:name w:val="Abstract text Char"/>
    <w:basedOn w:val="AuthornameandaffiliationChar"/>
    <w:link w:val="Abstracttext"/>
    <w:uiPriority w:val="49"/>
    <w:rsid w:val="001814B7"/>
    <w:rPr>
      <w:rFonts w:ascii="Times New Roman" w:hAnsi="Times New Roman" w:cs="Times New Roman"/>
      <w:kern w:val="0"/>
      <w:sz w:val="18"/>
      <w:szCs w:val="20"/>
      <w:lang w:eastAsia="en-US"/>
    </w:rPr>
  </w:style>
  <w:style w:type="character" w:customStyle="1" w:styleId="2Char">
    <w:name w:val="标题 2 Char"/>
    <w:aliases w:val="1st level paper heading Char"/>
    <w:basedOn w:val="a1"/>
    <w:link w:val="2"/>
    <w:uiPriority w:val="4"/>
    <w:rsid w:val="008E0DF9"/>
    <w:rPr>
      <w:rFonts w:ascii="Times New Roman" w:hAnsi="Times New Roman" w:cs="Times New Roman"/>
      <w:caps/>
      <w:kern w:val="0"/>
      <w:sz w:val="20"/>
      <w:szCs w:val="20"/>
      <w:lang w:val="en-GB" w:eastAsia="en-US"/>
    </w:rPr>
  </w:style>
  <w:style w:type="character" w:customStyle="1" w:styleId="3Char">
    <w:name w:val="标题 3 Char"/>
    <w:aliases w:val="2nd level paper heading Char"/>
    <w:basedOn w:val="a1"/>
    <w:link w:val="3"/>
    <w:uiPriority w:val="4"/>
    <w:rsid w:val="008E0DF9"/>
    <w:rPr>
      <w:rFonts w:ascii="Times New Roman" w:hAnsi="Times New Roman" w:cs="Times New Roman"/>
      <w:b/>
      <w:kern w:val="0"/>
      <w:sz w:val="20"/>
      <w:szCs w:val="20"/>
      <w:lang w:val="en-GB" w:eastAsia="en-US"/>
    </w:rPr>
  </w:style>
  <w:style w:type="character" w:customStyle="1" w:styleId="4Char">
    <w:name w:val="标题 4 Char"/>
    <w:aliases w:val="3rd level paper heading Char"/>
    <w:basedOn w:val="a1"/>
    <w:link w:val="4"/>
    <w:uiPriority w:val="4"/>
    <w:rsid w:val="008E0DF9"/>
    <w:rPr>
      <w:rFonts w:ascii="Times New Roman" w:hAnsi="Times New Roman" w:cs="Times New Roman"/>
      <w:i/>
      <w:kern w:val="0"/>
      <w:sz w:val="20"/>
      <w:szCs w:val="20"/>
      <w:lang w:eastAsia="en-US"/>
    </w:rPr>
  </w:style>
  <w:style w:type="paragraph" w:styleId="a0">
    <w:name w:val="Body Text"/>
    <w:basedOn w:val="a"/>
    <w:link w:val="Char2"/>
    <w:unhideWhenUsed/>
    <w:qFormat/>
    <w:rsid w:val="008E0DF9"/>
    <w:pPr>
      <w:spacing w:after="120"/>
    </w:pPr>
  </w:style>
  <w:style w:type="character" w:customStyle="1" w:styleId="Char2">
    <w:name w:val="正文文本 Char"/>
    <w:basedOn w:val="a1"/>
    <w:link w:val="a0"/>
    <w:rsid w:val="008E0DF9"/>
  </w:style>
  <w:style w:type="paragraph" w:customStyle="1" w:styleId="Otherunnumberedheadings">
    <w:name w:val="Other unnumbered headings"/>
    <w:next w:val="a0"/>
    <w:link w:val="OtherunnumberedheadingsChar"/>
    <w:uiPriority w:val="49"/>
    <w:qFormat/>
    <w:locked/>
    <w:rsid w:val="00932F63"/>
    <w:pPr>
      <w:spacing w:before="100" w:beforeAutospacing="1" w:after="100" w:afterAutospacing="1" w:line="260" w:lineRule="atLeast"/>
      <w:jc w:val="center"/>
    </w:pPr>
    <w:rPr>
      <w:rFonts w:ascii="Times New Roman Bold" w:hAnsi="Times New Roman Bold" w:cs="Times New Roman"/>
      <w:b/>
      <w:caps/>
      <w:kern w:val="0"/>
      <w:sz w:val="20"/>
      <w:szCs w:val="20"/>
      <w:lang w:val="en-GB" w:eastAsia="en-US"/>
    </w:rPr>
  </w:style>
  <w:style w:type="character" w:customStyle="1" w:styleId="OtherunnumberedheadingsChar">
    <w:name w:val="Other unnumbered headings Char"/>
    <w:basedOn w:val="Char2"/>
    <w:link w:val="Otherunnumberedheadings"/>
    <w:uiPriority w:val="49"/>
    <w:rsid w:val="00932F63"/>
    <w:rPr>
      <w:rFonts w:ascii="Times New Roman Bold" w:hAnsi="Times New Roman Bold" w:cs="Times New Roman"/>
      <w:b/>
      <w:caps/>
      <w:kern w:val="0"/>
      <w:sz w:val="20"/>
      <w:szCs w:val="20"/>
      <w:lang w:val="en-GB" w:eastAsia="en-US"/>
    </w:rPr>
  </w:style>
  <w:style w:type="paragraph" w:customStyle="1" w:styleId="Referencelist">
    <w:name w:val="Reference list"/>
    <w:basedOn w:val="a0"/>
    <w:link w:val="ReferencelistChar"/>
    <w:uiPriority w:val="49"/>
    <w:qFormat/>
    <w:rsid w:val="00932F63"/>
    <w:pPr>
      <w:widowControl/>
      <w:spacing w:after="0" w:line="260" w:lineRule="atLeast"/>
      <w:contextualSpacing/>
    </w:pPr>
    <w:rPr>
      <w:rFonts w:ascii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ReferencelistChar">
    <w:name w:val="Reference list Char"/>
    <w:basedOn w:val="Char2"/>
    <w:link w:val="Referencelist"/>
    <w:uiPriority w:val="49"/>
    <w:rsid w:val="00932F63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Figurecaption">
    <w:name w:val="Figure caption"/>
    <w:basedOn w:val="a0"/>
    <w:link w:val="FigurecaptionChar"/>
    <w:uiPriority w:val="49"/>
    <w:qFormat/>
    <w:locked/>
    <w:rsid w:val="00E2483E"/>
    <w:pPr>
      <w:widowControl/>
      <w:spacing w:after="0" w:line="260" w:lineRule="atLeast"/>
      <w:ind w:firstLine="567"/>
      <w:contextualSpacing/>
      <w:jc w:val="center"/>
    </w:pPr>
    <w:rPr>
      <w:rFonts w:ascii="Times New Roman" w:hAnsi="Times New Roman" w:cs="Times New Roman"/>
      <w:i/>
      <w:kern w:val="0"/>
      <w:sz w:val="18"/>
      <w:szCs w:val="20"/>
      <w:lang w:val="en-GB" w:eastAsia="en-US"/>
    </w:rPr>
  </w:style>
  <w:style w:type="character" w:customStyle="1" w:styleId="FigurecaptionChar">
    <w:name w:val="Figure caption Char"/>
    <w:basedOn w:val="Char2"/>
    <w:link w:val="Figurecaption"/>
    <w:uiPriority w:val="49"/>
    <w:rsid w:val="00E2483E"/>
    <w:rPr>
      <w:rFonts w:ascii="Times New Roman" w:hAnsi="Times New Roman" w:cs="Times New Roman"/>
      <w:i/>
      <w:kern w:val="0"/>
      <w:sz w:val="18"/>
      <w:szCs w:val="20"/>
      <w:lang w:val="en-GB" w:eastAsia="en-US"/>
    </w:rPr>
  </w:style>
  <w:style w:type="paragraph" w:customStyle="1" w:styleId="FIG-LONG">
    <w:name w:val="FIG-LONG"/>
    <w:basedOn w:val="a"/>
    <w:next w:val="a"/>
    <w:link w:val="FIG-LONGChar"/>
    <w:autoRedefine/>
    <w:qFormat/>
    <w:rsid w:val="00E2483E"/>
    <w:pPr>
      <w:widowControl/>
      <w:tabs>
        <w:tab w:val="left" w:pos="709"/>
      </w:tabs>
      <w:spacing w:after="120"/>
      <w:ind w:left="709" w:hanging="709"/>
      <w:jc w:val="left"/>
    </w:pPr>
    <w:rPr>
      <w:rFonts w:ascii="Times New Roman" w:hAnsi="Times New Roman" w:cs="Times New Roman"/>
      <w:i/>
      <w:iCs/>
      <w:kern w:val="0"/>
      <w:sz w:val="18"/>
      <w:szCs w:val="18"/>
      <w:lang w:val="en-GB" w:eastAsia="en-US"/>
    </w:rPr>
  </w:style>
  <w:style w:type="character" w:customStyle="1" w:styleId="FIG-LONGChar">
    <w:name w:val="FIG-LONG Char"/>
    <w:basedOn w:val="a1"/>
    <w:link w:val="FIG-LONG"/>
    <w:rsid w:val="00E2483E"/>
    <w:rPr>
      <w:rFonts w:ascii="Times New Roman" w:hAnsi="Times New Roman" w:cs="Times New Roman"/>
      <w:i/>
      <w:iCs/>
      <w:kern w:val="0"/>
      <w:sz w:val="18"/>
      <w:szCs w:val="18"/>
      <w:lang w:val="en-GB" w:eastAsia="en-US"/>
    </w:rPr>
  </w:style>
  <w:style w:type="paragraph" w:customStyle="1" w:styleId="Runninghead">
    <w:name w:val="Running head"/>
    <w:basedOn w:val="a"/>
    <w:link w:val="RunningheadChar"/>
    <w:uiPriority w:val="49"/>
    <w:qFormat/>
    <w:rsid w:val="001901D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kern w:val="0"/>
      <w:sz w:val="16"/>
      <w:szCs w:val="16"/>
      <w:lang w:val="en-GB" w:eastAsia="en-US"/>
    </w:rPr>
  </w:style>
  <w:style w:type="character" w:customStyle="1" w:styleId="RunningheadChar">
    <w:name w:val="Running head Char"/>
    <w:basedOn w:val="a1"/>
    <w:link w:val="Runninghead"/>
    <w:uiPriority w:val="49"/>
    <w:rsid w:val="001901D3"/>
    <w:rPr>
      <w:rFonts w:ascii="Times New Roman" w:hAnsi="Times New Roman" w:cs="Times New Roman"/>
      <w:b/>
      <w:kern w:val="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work\F6&#37322;&#28909;&#30740;&#31350;\&#32531;&#21457;&#20809;&#23376;&#20998;&#24067;\&#29123;&#32791;&#35745;&#31639;\&#26032;&#24314;%20Microsoft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938022272002864"/>
          <c:y val="7.4548702245552642E-2"/>
          <c:w val="0.65284193043914984"/>
          <c:h val="0.72534393106522066"/>
        </c:manualLayout>
      </c:layout>
      <c:lineChart>
        <c:grouping val="standard"/>
        <c:varyColors val="0"/>
        <c:ser>
          <c:idx val="0"/>
          <c:order val="0"/>
          <c:cat>
            <c:numRef>
              <c:f>cell1280天γ源强变化!$O$2:$W$2</c:f>
              <c:numCache>
                <c:formatCode>General</c:formatCode>
                <c:ptCount val="9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</c:numCache>
            </c:numRef>
          </c:cat>
          <c:val>
            <c:numRef>
              <c:f>cell1280天γ源强变化!$P$22:$X$22</c:f>
              <c:numCache>
                <c:formatCode>0.00E+00</c:formatCode>
                <c:ptCount val="9"/>
                <c:pt idx="0">
                  <c:v>5.391E+16</c:v>
                </c:pt>
                <c:pt idx="1">
                  <c:v>3.505744E+18</c:v>
                </c:pt>
                <c:pt idx="2">
                  <c:v>3.572906E+18</c:v>
                </c:pt>
                <c:pt idx="3">
                  <c:v>3.602668E+18</c:v>
                </c:pt>
                <c:pt idx="4">
                  <c:v>3.626397E+18</c:v>
                </c:pt>
                <c:pt idx="5">
                  <c:v>3.642074E+18</c:v>
                </c:pt>
                <c:pt idx="6">
                  <c:v>3.649616E+18</c:v>
                </c:pt>
                <c:pt idx="7">
                  <c:v>3.657174E+18</c:v>
                </c:pt>
                <c:pt idx="8">
                  <c:v>3.66482E+18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B37-4668-AC8B-010EEC328B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8180096"/>
        <c:axId val="268232192"/>
      </c:lineChart>
      <c:catAx>
        <c:axId val="268180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altLang="zh-CN" sz="900">
                    <a:latin typeface="Times New Roman" pitchFamily="18" charset="0"/>
                    <a:cs typeface="Times New Roman" pitchFamily="18" charset="0"/>
                  </a:rPr>
                  <a:t>Burn-up</a:t>
                </a:r>
                <a:r>
                  <a:rPr lang="en-US" altLang="zh-CN" sz="900" baseline="0">
                    <a:latin typeface="Times New Roman" pitchFamily="18" charset="0"/>
                    <a:cs typeface="Times New Roman" pitchFamily="18" charset="0"/>
                  </a:rPr>
                  <a:t> time</a:t>
                </a:r>
                <a:r>
                  <a:rPr lang="en-US" altLang="zh-CN" sz="900">
                    <a:latin typeface="Times New Roman" pitchFamily="18" charset="0"/>
                    <a:cs typeface="Times New Roman" pitchFamily="18" charset="0"/>
                  </a:rPr>
                  <a:t>/Day</a:t>
                </a:r>
              </a:p>
            </c:rich>
          </c:tx>
          <c:layout>
            <c:manualLayout>
              <c:xMode val="edge"/>
              <c:yMode val="edge"/>
              <c:x val="0.42780664916885391"/>
              <c:y val="0.9338902343643247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68232192"/>
        <c:crosses val="autoZero"/>
        <c:auto val="1"/>
        <c:lblAlgn val="ctr"/>
        <c:lblOffset val="100"/>
        <c:noMultiLvlLbl val="0"/>
      </c:catAx>
      <c:valAx>
        <c:axId val="2682321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r>
                  <a:rPr lang="en-US" altLang="zh-CN" sz="1000">
                    <a:latin typeface="Times New Roman" pitchFamily="18" charset="0"/>
                    <a:cs typeface="Times New Roman" pitchFamily="18" charset="0"/>
                  </a:rPr>
                  <a:t>γ</a:t>
                </a:r>
                <a:r>
                  <a:rPr lang="zh-CN" altLang="en-US" sz="1000">
                    <a:latin typeface="Times New Roman" pitchFamily="18" charset="0"/>
                    <a:cs typeface="Times New Roman" pitchFamily="18" charset="0"/>
                  </a:rPr>
                  <a:t> </a:t>
                </a:r>
                <a:r>
                  <a:rPr lang="en-US" altLang="zh-CN" sz="1000">
                    <a:latin typeface="Times New Roman" pitchFamily="18" charset="0"/>
                    <a:cs typeface="Times New Roman" pitchFamily="18" charset="0"/>
                  </a:rPr>
                  <a:t>source</a:t>
                </a:r>
                <a:r>
                  <a:rPr lang="en-US" altLang="zh-CN" sz="1000" baseline="0">
                    <a:latin typeface="Times New Roman" pitchFamily="18" charset="0"/>
                    <a:cs typeface="Times New Roman" pitchFamily="18" charset="0"/>
                  </a:rPr>
                  <a:t> </a:t>
                </a:r>
                <a:r>
                  <a:rPr lang="en-US" altLang="zh-CN" sz="1000" b="1" i="0" u="none" strike="noStrike" baseline="0">
                    <a:effectLst/>
                  </a:rPr>
                  <a:t>intensity</a:t>
                </a:r>
                <a:r>
                  <a:rPr lang="en-US" altLang="zh-CN" sz="1000" baseline="0">
                    <a:latin typeface="Times New Roman" pitchFamily="18" charset="0"/>
                    <a:cs typeface="Times New Roman" pitchFamily="18" charset="0"/>
                  </a:rPr>
                  <a:t> (</a:t>
                </a:r>
                <a:r>
                  <a:rPr lang="en-US" altLang="zh-CN" sz="1000" b="1" i="0" baseline="0">
                    <a:effectLst/>
                    <a:latin typeface="Times New Roman" pitchFamily="18" charset="0"/>
                    <a:cs typeface="Times New Roman" pitchFamily="18" charset="0"/>
                  </a:rPr>
                  <a:t>photon/s</a:t>
                </a:r>
                <a:r>
                  <a:rPr lang="en-US" altLang="zh-CN" sz="1000" baseline="0">
                    <a:latin typeface="Times New Roman" pitchFamily="18" charset="0"/>
                    <a:cs typeface="Times New Roman" pitchFamily="18" charset="0"/>
                  </a:rPr>
                  <a:t>)</a:t>
                </a:r>
                <a:endParaRPr lang="en-US" altLang="zh-CN" sz="1000">
                  <a:latin typeface="Times New Roman" pitchFamily="18" charset="0"/>
                  <a:cs typeface="Times New Roman" pitchFamily="18" charset="0"/>
                </a:endParaRPr>
              </a:p>
            </c:rich>
          </c:tx>
          <c:overlay val="0"/>
        </c:title>
        <c:numFmt formatCode="0.00E+00" sourceLinked="1"/>
        <c:majorTickMark val="out"/>
        <c:minorTickMark val="none"/>
        <c:tickLblPos val="nextTo"/>
        <c:crossAx val="268180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2192</Words>
  <Characters>12496</Characters>
  <Application>Microsoft Office Word</Application>
  <DocSecurity>0</DocSecurity>
  <Lines>104</Lines>
  <Paragraphs>29</Paragraphs>
  <ScaleCrop>false</ScaleCrop>
  <Company>Microsoft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贾晓淳</cp:lastModifiedBy>
  <cp:revision>9</cp:revision>
  <dcterms:created xsi:type="dcterms:W3CDTF">2022-03-31T08:29:00Z</dcterms:created>
  <dcterms:modified xsi:type="dcterms:W3CDTF">2022-03-31T11:02:00Z</dcterms:modified>
</cp:coreProperties>
</file>