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111" w:rsidRPr="00974534" w:rsidRDefault="00FD13CA" w:rsidP="00974534">
      <w:pPr>
        <w:pStyle w:val="Ttulo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jc w:val="center"/>
        <w:rPr>
          <w:rFonts w:ascii="Times New Roman" w:hAnsi="Times New Roman"/>
          <w:caps w:val="0"/>
          <w:szCs w:val="24"/>
          <w:lang w:val="en-GB"/>
        </w:rPr>
      </w:pPr>
      <w:r w:rsidRPr="00974534">
        <w:rPr>
          <w:rFonts w:ascii="Times New Roman" w:hAnsi="Times New Roman"/>
          <w:caps w:val="0"/>
          <w:szCs w:val="24"/>
          <w:lang w:val="en-GB"/>
        </w:rPr>
        <w:t>CRITICALITY SENSITIVITY ANALYSIS IN RELATION TO</w:t>
      </w:r>
    </w:p>
    <w:p w:rsidR="00E20E70" w:rsidRPr="00974534" w:rsidRDefault="00FD13CA" w:rsidP="00974534">
      <w:pPr>
        <w:pStyle w:val="Ttulo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jc w:val="center"/>
        <w:rPr>
          <w:rFonts w:ascii="Times New Roman" w:hAnsi="Times New Roman"/>
          <w:caps w:val="0"/>
          <w:szCs w:val="24"/>
          <w:lang w:val="en-GB"/>
        </w:rPr>
      </w:pPr>
      <w:r w:rsidRPr="00974534">
        <w:rPr>
          <w:rFonts w:ascii="Times New Roman" w:hAnsi="Times New Roman"/>
          <w:caps w:val="0"/>
          <w:szCs w:val="24"/>
          <w:lang w:val="en-GB"/>
        </w:rPr>
        <w:t>EMPTIES OF A FAST REGENERATOR NUCLEAR REACTOR</w:t>
      </w:r>
    </w:p>
    <w:p w:rsidR="00FD13CA" w:rsidRPr="00974534" w:rsidRDefault="00FD13CA" w:rsidP="00FD13CA">
      <w:pPr>
        <w:pStyle w:val="Subttulo"/>
        <w:rPr>
          <w:rFonts w:cs="Times New Roman"/>
          <w:i w:val="0"/>
          <w:sz w:val="20"/>
          <w:szCs w:val="20"/>
          <w:lang w:val="en-GB"/>
        </w:rPr>
      </w:pPr>
    </w:p>
    <w:p w:rsidR="003B5E0E" w:rsidRPr="00F81411" w:rsidRDefault="00D46859" w:rsidP="00477B19">
      <w:pPr>
        <w:pStyle w:val="Authornameandaffiliation"/>
        <w:ind w:left="0"/>
        <w:jc w:val="both"/>
        <w:rPr>
          <w:lang w:val="en-GB"/>
        </w:rPr>
      </w:pPr>
      <w:r>
        <w:rPr>
          <w:lang w:val="en-GB"/>
        </w:rPr>
        <w:t>JOÃO CLAUDIO BATISTA FIEL</w:t>
      </w:r>
      <w:bookmarkStart w:id="0" w:name="_GoBack"/>
      <w:bookmarkEnd w:id="0"/>
    </w:p>
    <w:p w:rsidR="00FF386F" w:rsidRPr="00F81411" w:rsidRDefault="00D46859" w:rsidP="00477B19">
      <w:pPr>
        <w:pStyle w:val="Authornameandaffiliation"/>
        <w:ind w:left="0"/>
        <w:jc w:val="both"/>
        <w:rPr>
          <w:lang w:val="en-GB"/>
        </w:rPr>
      </w:pPr>
      <w:r>
        <w:rPr>
          <w:lang w:val="en-GB"/>
        </w:rPr>
        <w:t>Military Institute of Engineering</w:t>
      </w:r>
    </w:p>
    <w:p w:rsidR="00FF386F" w:rsidRPr="00D46859" w:rsidRDefault="00D46859" w:rsidP="00477B19">
      <w:pPr>
        <w:pStyle w:val="Authornameandaffiliation"/>
        <w:ind w:left="0"/>
        <w:jc w:val="both"/>
        <w:rPr>
          <w:lang w:val="pt-BR"/>
        </w:rPr>
      </w:pPr>
      <w:r w:rsidRPr="00D46859">
        <w:rPr>
          <w:lang w:val="pt-BR"/>
        </w:rPr>
        <w:t>Rio de Janeiro,RJ, Brazil</w:t>
      </w:r>
    </w:p>
    <w:p w:rsidR="00FF386F" w:rsidRPr="00D46859" w:rsidRDefault="00FF386F" w:rsidP="00477B19">
      <w:pPr>
        <w:pStyle w:val="Authornameandaffiliation"/>
        <w:ind w:left="0"/>
        <w:jc w:val="both"/>
        <w:rPr>
          <w:lang w:val="pt-BR"/>
        </w:rPr>
      </w:pPr>
      <w:r w:rsidRPr="00D46859">
        <w:rPr>
          <w:lang w:val="pt-BR"/>
        </w:rPr>
        <w:t xml:space="preserve">Email: </w:t>
      </w:r>
      <w:r w:rsidR="00D46859" w:rsidRPr="00D46859">
        <w:rPr>
          <w:lang w:val="pt-BR"/>
        </w:rPr>
        <w:t>fiel@ime.eb.br</w:t>
      </w:r>
    </w:p>
    <w:p w:rsidR="00FF386F" w:rsidRPr="00D46859" w:rsidRDefault="00FF386F" w:rsidP="00477B19">
      <w:pPr>
        <w:pStyle w:val="Authornameandaffiliation"/>
        <w:jc w:val="both"/>
        <w:rPr>
          <w:lang w:val="pt-BR"/>
        </w:rPr>
      </w:pPr>
    </w:p>
    <w:p w:rsidR="00FF386F" w:rsidRPr="00153C63" w:rsidRDefault="00FF386F" w:rsidP="00477B19">
      <w:pPr>
        <w:pStyle w:val="Authornameandaffiliation"/>
        <w:jc w:val="both"/>
        <w:rPr>
          <w:lang w:val="pt-BR"/>
        </w:rPr>
      </w:pPr>
    </w:p>
    <w:p w:rsidR="00647F33" w:rsidRPr="00153C63" w:rsidRDefault="00647F33" w:rsidP="00477B19">
      <w:pPr>
        <w:suppressAutoHyphens/>
        <w:overflowPunct/>
        <w:autoSpaceDE/>
        <w:autoSpaceDN/>
        <w:adjustRightInd/>
        <w:spacing w:after="260"/>
        <w:jc w:val="both"/>
        <w:textAlignment w:val="auto"/>
        <w:rPr>
          <w:rFonts w:eastAsiaTheme="minorHAnsi"/>
          <w:b/>
          <w:sz w:val="20"/>
          <w:lang w:val="en-US" w:eastAsia="ar-SA"/>
        </w:rPr>
      </w:pPr>
      <w:r w:rsidRPr="00153C63">
        <w:rPr>
          <w:rFonts w:eastAsiaTheme="minorHAnsi"/>
          <w:b/>
          <w:sz w:val="20"/>
          <w:lang w:val="en-US" w:eastAsia="ar-SA"/>
        </w:rPr>
        <w:t>Abstract</w:t>
      </w:r>
    </w:p>
    <w:p w:rsidR="00477B19" w:rsidRPr="00F81411" w:rsidRDefault="00D46859" w:rsidP="00446113">
      <w:pPr>
        <w:suppressAutoHyphens/>
        <w:overflowPunct/>
        <w:autoSpaceDE/>
        <w:autoSpaceDN/>
        <w:adjustRightInd/>
        <w:spacing w:after="240"/>
        <w:ind w:firstLine="567"/>
        <w:jc w:val="both"/>
        <w:textAlignment w:val="auto"/>
        <w:rPr>
          <w:rFonts w:eastAsiaTheme="minorHAnsi"/>
          <w:sz w:val="18"/>
          <w:szCs w:val="18"/>
          <w:lang w:eastAsia="ar-SA"/>
        </w:rPr>
      </w:pPr>
      <w:r w:rsidRPr="00D46859">
        <w:rPr>
          <w:rFonts w:eastAsiaTheme="minorHAnsi"/>
          <w:sz w:val="18"/>
          <w:szCs w:val="18"/>
          <w:lang w:val="en-US" w:eastAsia="ar-SA"/>
        </w:rPr>
        <w:t>This research work, using spherical coordinates, presents a modeling of the FBR core considering an equation of the diffusion approximation to one and two energy groups for the conditions without void and, also, with the insertion of 5.87% of empty in the soda. With reference to the analytical approach developed, programs were developed in the FORTRAN language that allow the calculation of flow distribution, absorption, leakage, keff and the reactivity coefficient. The detailed results allow to show the behavior of the FBR and the sensitivity of the keff and the reactivity coefficient to the presence of void, the trend source of the results obtained through the ESCALA software. Therefore, exposed modeling will be a powerful tool in the early stages of the design of the core of a nuclear r</w:t>
      </w:r>
      <w:r w:rsidR="004A5A4A">
        <w:rPr>
          <w:rFonts w:eastAsiaTheme="minorHAnsi"/>
          <w:sz w:val="18"/>
          <w:szCs w:val="18"/>
          <w:lang w:val="en-US" w:eastAsia="ar-SA"/>
        </w:rPr>
        <w:t>e</w:t>
      </w:r>
      <w:r w:rsidRPr="00D46859">
        <w:rPr>
          <w:rFonts w:eastAsiaTheme="minorHAnsi"/>
          <w:sz w:val="18"/>
          <w:szCs w:val="18"/>
          <w:lang w:val="en-US" w:eastAsia="ar-SA"/>
        </w:rPr>
        <w:t>actor.</w:t>
      </w:r>
      <w:r w:rsidR="00647F33" w:rsidRPr="00D46859">
        <w:rPr>
          <w:rFonts w:eastAsiaTheme="minorHAnsi"/>
          <w:sz w:val="18"/>
          <w:szCs w:val="18"/>
          <w:lang w:eastAsia="ar-SA"/>
        </w:rPr>
        <w:t xml:space="preserve"> </w:t>
      </w:r>
    </w:p>
    <w:p w:rsidR="00647F33" w:rsidRPr="00F81411" w:rsidRDefault="00F523CA" w:rsidP="00527F5D">
      <w:pPr>
        <w:pStyle w:val="Ttulo1"/>
        <w:keepNext/>
        <w:keepLines/>
        <w:numPr>
          <w:ilvl w:val="1"/>
          <w:numId w:val="5"/>
        </w:numPr>
        <w:tabs>
          <w:tab w:val="num"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60" w:line="240" w:lineRule="auto"/>
        <w:ind w:right="0"/>
        <w:rPr>
          <w:rFonts w:ascii="Times New Roman" w:hAnsi="Times New Roman"/>
          <w:b w:val="0"/>
          <w:bCs/>
          <w:sz w:val="20"/>
          <w:lang w:val="en-GB"/>
        </w:rPr>
      </w:pPr>
      <w:r w:rsidRPr="00F81411">
        <w:rPr>
          <w:rFonts w:ascii="Times New Roman" w:hAnsi="Times New Roman"/>
          <w:b w:val="0"/>
          <w:bCs/>
          <w:sz w:val="20"/>
          <w:lang w:val="en-GB"/>
        </w:rPr>
        <w:t>INTRODUCTION</w:t>
      </w:r>
    </w:p>
    <w:p w:rsidR="00F251CB" w:rsidRPr="00F251CB" w:rsidRDefault="00F251CB" w:rsidP="00527F5D">
      <w:pPr>
        <w:pStyle w:val="PargrafodaLista"/>
        <w:numPr>
          <w:ilvl w:val="0"/>
          <w:numId w:val="5"/>
        </w:numPr>
        <w:jc w:val="both"/>
        <w:rPr>
          <w:rFonts w:eastAsiaTheme="minorHAnsi"/>
          <w:sz w:val="20"/>
          <w:lang w:eastAsia="ar-SA"/>
        </w:rPr>
      </w:pPr>
      <w:r w:rsidRPr="00F251CB">
        <w:rPr>
          <w:rFonts w:eastAsiaTheme="minorHAnsi"/>
          <w:sz w:val="20"/>
          <w:lang w:eastAsia="ar-SA"/>
        </w:rPr>
        <w:t xml:space="preserve">The current energy production, resulting from the concepts related to the fission of fissile nuclides, nuclear energy, is of the order of 397,650 MWe produced by the 449 nuclear plants in operation and another 54,364 MWe to be supplied by another 54 under construction on the planet, data that demonstrate the growth in installed capacity and the installation of electrical energy from nuclear fission. Thus, nowadays, the projection of an increase in the share of nuclear energy in energy production and supply is notorious, with the need for annual availability of approximately 62.825 thousand tons of mineral resources of its fundamental item, natural uranium, for the which is estimated at approximately 7.988 million tons of world reserves [3]. Thus, there is a horizon of around 127 years of operation of these nuclear installations to be supplied by enriched uranium. Therefore, the search for an alternative that extends this horizon is an extremely relevant aspect in the field of energy production. The regenerative reactor technology that uses natural and enriched uranium and plutonium is essential for the production of the fuel that supplies it. In the operation of this reactor, while fissile material is consumed, simultaneously more fissile material is produced from the transmutation of the uranium-238 that is at its core. This fissile material produced, when the fuel elements of the reactor core are exchanged, can be removed from that core, reprocessed, and used as fuel in other nuclear reactors. This process allows existing and estimated natural uranium reserves to be multiplied by about thirty times, thus being able to expand the horizon of electric energy production through nuclear fission for approximately thirty-eight centuries, which would allow the establishment of a new milestone in the equation of energy production on the planet. In this context, in which an important opportunity is offered, the study of the development of a fast spectrum reactor project in Brazil is an aspect to be emphasized and explored to establish parameters that allow its effective implementation. </w:t>
      </w:r>
      <w:r w:rsidR="004A5A4A" w:rsidRPr="00F251CB">
        <w:rPr>
          <w:rFonts w:eastAsiaTheme="minorHAnsi"/>
          <w:sz w:val="20"/>
          <w:lang w:eastAsia="ar-SA"/>
        </w:rPr>
        <w:t>According</w:t>
      </w:r>
      <w:r w:rsidRPr="00F251CB">
        <w:rPr>
          <w:rFonts w:eastAsiaTheme="minorHAnsi"/>
          <w:sz w:val="20"/>
          <w:lang w:eastAsia="ar-SA"/>
        </w:rPr>
        <w:t xml:space="preserve"> to the following proportions: - region BP uO2 - 25% - UO2 - 75%; - region C - P uO2 - 33% - UO2 - 67%; - region D - P uO2 - 42% - UO2 - 58%. Figure 3 shows five concentric spheres whose radii were calculated so that these spheres have a volume equivalent to the respective region in the shape of a hexagonal prism of the reactor core, as shown in Figure 2. Figure 3 - Sectional View of the Equivalent Concentric Spheres to the Regions of the Reactor Nucleus. This FBR study was developed in an analytical way using the diffusion approximation method to one and two energy groups. This work, applying spherical coordinates, presents the modeling of the FBR core considering the approximation of diffusion equation to one and two energy groups for conditions without void and also with the insertion of 5.87% of void in the coolant. Taking as reference the analytical approach developed, programs were elaborated in FORTRAN language that allowed the calculation of the flow distribution, the absorption, the leakage, the kef f, and the reactivity coefficient. The detailed results allowed showing the behavior of FBR and the sensitivity of the kef f and the reactivity coefficient to the presence of void, which presented the same trend of the results obtained through the SCALE software. Therefore, the exposed modeling proved to be a powerful tool in the initial phases of the nuclear reactor core design. </w:t>
      </w:r>
    </w:p>
    <w:p w:rsidR="00F251CB" w:rsidRPr="00F251CB" w:rsidRDefault="00F251CB" w:rsidP="00527F5D">
      <w:pPr>
        <w:pStyle w:val="PargrafodaLista"/>
        <w:numPr>
          <w:ilvl w:val="0"/>
          <w:numId w:val="5"/>
        </w:numPr>
        <w:jc w:val="both"/>
        <w:rPr>
          <w:rFonts w:eastAsiaTheme="minorHAnsi"/>
          <w:sz w:val="20"/>
          <w:lang w:eastAsia="ar-SA"/>
        </w:rPr>
      </w:pPr>
      <w:r w:rsidRPr="00F251CB">
        <w:rPr>
          <w:rFonts w:eastAsiaTheme="minorHAnsi"/>
          <w:sz w:val="20"/>
          <w:lang w:eastAsia="ar-SA"/>
        </w:rPr>
        <w:t xml:space="preserve">The current energy production, resulting from the concepts related to the fission of fissile nuclides, nuclear energy, is of the order of 397,650 MWe produced by the 449 nuclear plants in operation and another 54,364 MWe to be supplied by another 54 under construction on the planet [2 ], data that demonstrate the growth in installed capacity and the installation of electrical energy from nuclear fission. Thus, nowadays, the projection of an increase in the share of nuclear energy in energy production and supply is notorious, with the need for annual availability of approximately 62.825 thousand tons of mineral resources of its fundamental item, natural uranium, for the which </w:t>
      </w:r>
      <w:r w:rsidRPr="00F251CB">
        <w:rPr>
          <w:rFonts w:eastAsiaTheme="minorHAnsi"/>
          <w:sz w:val="20"/>
          <w:lang w:eastAsia="ar-SA"/>
        </w:rPr>
        <w:lastRenderedPageBreak/>
        <w:t>is estimated at approximately 7.988 million tons of world reserves [3]. This work, applying spherical coordinates, presents the modeling of the FBR core considering the approximation of diffusion equation to one and two energy groups for conditions without void and also with the insertion of 5.87% of void in the coolant. Taking as reference the analytical approach developed, programs were elaborated in FORTRAN language that allowed the calculation of the flow distribution, the absorption, the leakage, the kef f, and the reactivity coefficient. The detailed results allowed showing the behavior of FBR and the sensitivity of the kef f and the reactivity coefficient to the presence of void, which presented the same trend of the results obtained through the SCALE software. Therefore, the exposed modeling proved to be a powerful tool in the initial phases of the nuclear reactor core design.</w:t>
      </w:r>
    </w:p>
    <w:p w:rsidR="00F81411" w:rsidRPr="00F251CB" w:rsidRDefault="00F81411" w:rsidP="00F251CB">
      <w:pPr>
        <w:pStyle w:val="ListEmdash"/>
        <w:numPr>
          <w:ilvl w:val="0"/>
          <w:numId w:val="0"/>
        </w:numPr>
        <w:spacing w:after="260"/>
        <w:ind w:left="360"/>
        <w:rPr>
          <w:rFonts w:eastAsiaTheme="minorHAnsi"/>
          <w:lang w:eastAsia="ar-SA"/>
        </w:rPr>
      </w:pPr>
    </w:p>
    <w:p w:rsidR="00477B19" w:rsidRPr="00F81411" w:rsidRDefault="00A83939" w:rsidP="00527F5D">
      <w:pPr>
        <w:pStyle w:val="Ttulo1"/>
        <w:keepNext/>
        <w:keepLines/>
        <w:numPr>
          <w:ilvl w:val="1"/>
          <w:numId w:val="5"/>
        </w:numPr>
        <w:tabs>
          <w:tab w:val="num"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60" w:line="240" w:lineRule="auto"/>
        <w:ind w:right="0"/>
        <w:rPr>
          <w:rFonts w:ascii="Times New Roman" w:hAnsi="Times New Roman"/>
          <w:b w:val="0"/>
          <w:bCs/>
          <w:sz w:val="20"/>
          <w:lang w:val="en-GB"/>
        </w:rPr>
      </w:pPr>
      <w:r>
        <w:rPr>
          <w:rFonts w:ascii="Times New Roman" w:hAnsi="Times New Roman"/>
          <w:b w:val="0"/>
          <w:bCs/>
          <w:sz w:val="20"/>
          <w:lang w:val="en-GB"/>
        </w:rPr>
        <w:t>Development</w:t>
      </w:r>
    </w:p>
    <w:p w:rsidR="00A83939" w:rsidRPr="00EC2675" w:rsidRDefault="00A83939" w:rsidP="00E860AE">
      <w:pPr>
        <w:pStyle w:val="Corpodetexto"/>
        <w:ind w:firstLine="0"/>
        <w:rPr>
          <w:lang w:val="en-US"/>
        </w:rPr>
      </w:pPr>
      <w:r w:rsidRPr="00EC2675">
        <w:rPr>
          <w:noProof/>
          <w:lang w:val="en-US" w:eastAsia="pt-BR"/>
        </w:rPr>
        <w:t>The FBR</w:t>
      </w:r>
      <w:r>
        <w:rPr>
          <w:noProof/>
          <w:lang w:val="en-US" w:eastAsia="pt-BR"/>
        </w:rPr>
        <w:t xml:space="preserve"> (fixed Bed Reactor) </w:t>
      </w:r>
      <w:r w:rsidRPr="00EC2675">
        <w:rPr>
          <w:noProof/>
          <w:lang w:val="en-US" w:eastAsia="pt-BR"/>
        </w:rPr>
        <w:t xml:space="preserve">has a cylindrical shape, height and diameter of 180 cm, a heterogeneous core composed of five regions and is cooled with liquid sodium. It is supplied with natural uranium, 238U, in the central (A) and external (E) regions, and in the other regions (B, C and D) with a mixture of PuO2 plutonium oxides and UO2 uranium. </w:t>
      </w:r>
    </w:p>
    <w:p w:rsidR="00A83939" w:rsidRPr="00EC2675" w:rsidRDefault="00A83939" w:rsidP="00A83939">
      <w:pPr>
        <w:pStyle w:val="Corpodetexto"/>
        <w:spacing w:before="8"/>
        <w:rPr>
          <w:sz w:val="17"/>
          <w:lang w:val="en-US"/>
        </w:rPr>
      </w:pPr>
      <w:r>
        <w:rPr>
          <w:noProof/>
          <w:lang w:val="pt-BR" w:eastAsia="pt-BR"/>
        </w:rPr>
        <w:drawing>
          <wp:anchor distT="0" distB="0" distL="0" distR="0" simplePos="0" relativeHeight="251659264" behindDoc="0" locked="0" layoutInCell="1" allowOverlap="1" wp14:anchorId="1592C37A" wp14:editId="3A61CD41">
            <wp:simplePos x="0" y="0"/>
            <wp:positionH relativeFrom="page">
              <wp:posOffset>2733675</wp:posOffset>
            </wp:positionH>
            <wp:positionV relativeFrom="paragraph">
              <wp:posOffset>317500</wp:posOffset>
            </wp:positionV>
            <wp:extent cx="2533650" cy="2562860"/>
            <wp:effectExtent l="0" t="0" r="0" b="889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533650" cy="2562860"/>
                    </a:xfrm>
                    <a:prstGeom prst="rect">
                      <a:avLst/>
                    </a:prstGeom>
                  </pic:spPr>
                </pic:pic>
              </a:graphicData>
            </a:graphic>
            <wp14:sizeRelH relativeFrom="margin">
              <wp14:pctWidth>0</wp14:pctWidth>
            </wp14:sizeRelH>
            <wp14:sizeRelV relativeFrom="margin">
              <wp14:pctHeight>0</wp14:pctHeight>
            </wp14:sizeRelV>
          </wp:anchor>
        </w:drawing>
      </w:r>
    </w:p>
    <w:p w:rsidR="00A83939" w:rsidRPr="00EC2675" w:rsidRDefault="00A83939" w:rsidP="00A83939">
      <w:pPr>
        <w:pStyle w:val="Corpodetexto"/>
        <w:spacing w:before="142"/>
        <w:ind w:left="2124" w:right="1840"/>
        <w:rPr>
          <w:lang w:val="en-US"/>
        </w:rPr>
      </w:pPr>
      <w:r>
        <w:rPr>
          <w:lang w:val="en-US"/>
        </w:rPr>
        <w:t xml:space="preserve">   </w:t>
      </w:r>
      <w:r w:rsidRPr="00EC2675">
        <w:rPr>
          <w:lang w:val="en-US"/>
        </w:rPr>
        <w:t>Figure 1 - Lateral view of the FBR Reactor Core.</w:t>
      </w:r>
    </w:p>
    <w:p w:rsidR="00A83939" w:rsidRPr="00EC2675" w:rsidRDefault="00A83939" w:rsidP="00A83939">
      <w:pPr>
        <w:pStyle w:val="Corpodetexto"/>
        <w:spacing w:before="4"/>
        <w:rPr>
          <w:sz w:val="18"/>
          <w:lang w:val="en-US"/>
        </w:rPr>
      </w:pPr>
    </w:p>
    <w:p w:rsidR="00A83939" w:rsidRPr="00EC2675" w:rsidRDefault="00A83939" w:rsidP="00E860AE">
      <w:pPr>
        <w:pStyle w:val="Corpodetexto"/>
        <w:ind w:firstLine="0"/>
        <w:rPr>
          <w:lang w:val="en-US"/>
        </w:rPr>
      </w:pPr>
      <w:r w:rsidRPr="00EC2675">
        <w:rPr>
          <w:noProof/>
          <w:lang w:val="en-US" w:eastAsia="pt-BR"/>
        </w:rPr>
        <w:t>Its main feature is to use plutonium as a fuel, thus its independent functioning of enriched uranium.</w:t>
      </w:r>
      <w:r>
        <w:rPr>
          <w:noProof/>
          <w:lang w:val="en-US" w:eastAsia="pt-BR"/>
        </w:rPr>
        <w:t xml:space="preserve"> </w:t>
      </w:r>
      <w:r w:rsidRPr="00EC2675">
        <w:rPr>
          <w:noProof/>
          <w:lang w:val="en-US" w:eastAsia="pt-BR"/>
        </w:rPr>
        <w:t>Figure 1, side view of the FBR nucleus, shows the arrangement and communication existing between its regions of the FBR, with regions A, B, C and D being 90 cm high [4] [5] [1].</w:t>
      </w:r>
    </w:p>
    <w:p w:rsidR="00A83939" w:rsidRDefault="00A83939" w:rsidP="0087394D">
      <w:pPr>
        <w:pStyle w:val="Corpodetexto"/>
        <w:spacing w:before="12"/>
        <w:rPr>
          <w:lang w:val="en-US"/>
        </w:rPr>
      </w:pPr>
      <w:r>
        <w:rPr>
          <w:noProof/>
          <w:lang w:val="pt-BR" w:eastAsia="pt-BR"/>
        </w:rPr>
        <w:drawing>
          <wp:anchor distT="0" distB="0" distL="0" distR="0" simplePos="0" relativeHeight="251660288" behindDoc="0" locked="0" layoutInCell="1" allowOverlap="1" wp14:anchorId="1C472BDA" wp14:editId="716A029D">
            <wp:simplePos x="0" y="0"/>
            <wp:positionH relativeFrom="page">
              <wp:posOffset>2460028</wp:posOffset>
            </wp:positionH>
            <wp:positionV relativeFrom="paragraph">
              <wp:posOffset>158050</wp:posOffset>
            </wp:positionV>
            <wp:extent cx="2937510" cy="222504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937510" cy="2225040"/>
                    </a:xfrm>
                    <a:prstGeom prst="rect">
                      <a:avLst/>
                    </a:prstGeom>
                  </pic:spPr>
                </pic:pic>
              </a:graphicData>
            </a:graphic>
          </wp:anchor>
        </w:drawing>
      </w:r>
      <w:r w:rsidR="0087394D">
        <w:rPr>
          <w:lang w:val="en-US"/>
        </w:rPr>
        <w:t xml:space="preserve">                                       </w:t>
      </w:r>
      <w:r w:rsidRPr="00D077C1">
        <w:rPr>
          <w:lang w:val="en-US"/>
        </w:rPr>
        <w:t>Figure 2 - Top view of the FBR reactor core.</w:t>
      </w:r>
    </w:p>
    <w:p w:rsidR="00153C63" w:rsidRPr="00D077C1" w:rsidRDefault="00153C63" w:rsidP="0087394D">
      <w:pPr>
        <w:pStyle w:val="Corpodetexto"/>
        <w:spacing w:before="12"/>
        <w:rPr>
          <w:lang w:val="en-US"/>
        </w:rPr>
      </w:pPr>
    </w:p>
    <w:p w:rsidR="00A83939" w:rsidRPr="00D077C1" w:rsidRDefault="00A83939" w:rsidP="00E860AE">
      <w:pPr>
        <w:pStyle w:val="Corpodetexto"/>
        <w:widowControl w:val="0"/>
        <w:autoSpaceDE w:val="0"/>
        <w:autoSpaceDN w:val="0"/>
        <w:spacing w:before="131" w:line="254" w:lineRule="auto"/>
        <w:ind w:left="419" w:right="177" w:firstLine="0"/>
        <w:rPr>
          <w:lang w:val="en-US"/>
        </w:rPr>
      </w:pPr>
      <w:r w:rsidRPr="00D077C1">
        <w:rPr>
          <w:lang w:val="en-US"/>
        </w:rPr>
        <w:t>The composition of the mixture of oxides (MOX) PuO2 and UO2 is defined according to the following proportions:</w:t>
      </w:r>
    </w:p>
    <w:p w:rsidR="00A83939" w:rsidRDefault="00A83939" w:rsidP="00A83939">
      <w:pPr>
        <w:pStyle w:val="Corpodetexto"/>
        <w:widowControl w:val="0"/>
        <w:autoSpaceDE w:val="0"/>
        <w:autoSpaceDN w:val="0"/>
        <w:spacing w:before="131" w:line="254" w:lineRule="auto"/>
        <w:ind w:left="419" w:right="177" w:firstLine="737"/>
      </w:pPr>
      <w:r>
        <w:t xml:space="preserve">- </w:t>
      </w:r>
      <w:r w:rsidR="004A5A4A">
        <w:t>Region</w:t>
      </w:r>
      <w:r>
        <w:t xml:space="preserve"> B - PuO2 - 25% - UO2 - 75%;</w:t>
      </w:r>
    </w:p>
    <w:p w:rsidR="00A83939" w:rsidRDefault="00A83939" w:rsidP="00A83939">
      <w:pPr>
        <w:pStyle w:val="Corpodetexto"/>
        <w:widowControl w:val="0"/>
        <w:autoSpaceDE w:val="0"/>
        <w:autoSpaceDN w:val="0"/>
        <w:spacing w:before="131" w:line="254" w:lineRule="auto"/>
        <w:ind w:left="419" w:right="177" w:firstLine="737"/>
      </w:pPr>
      <w:r>
        <w:t xml:space="preserve">- </w:t>
      </w:r>
      <w:r w:rsidR="004A5A4A">
        <w:t>Region</w:t>
      </w:r>
      <w:r>
        <w:t xml:space="preserve"> C - PuO2 - 33% - UO2 - 67%;</w:t>
      </w:r>
    </w:p>
    <w:p w:rsidR="00A83939" w:rsidRDefault="00A83939" w:rsidP="00A83939">
      <w:pPr>
        <w:pStyle w:val="Corpodetexto"/>
        <w:widowControl w:val="0"/>
        <w:autoSpaceDE w:val="0"/>
        <w:autoSpaceDN w:val="0"/>
        <w:spacing w:before="131" w:line="254" w:lineRule="auto"/>
        <w:ind w:left="419" w:right="177" w:firstLine="737"/>
      </w:pPr>
      <w:r>
        <w:t xml:space="preserve">- </w:t>
      </w:r>
      <w:r w:rsidR="004A5A4A">
        <w:t>Region</w:t>
      </w:r>
      <w:r>
        <w:t xml:space="preserve"> D - PuO2 - 42% - UO2 - 58%.</w:t>
      </w:r>
    </w:p>
    <w:p w:rsidR="00B835E3" w:rsidRDefault="00B835E3" w:rsidP="00E860AE">
      <w:pPr>
        <w:pStyle w:val="Corpodetexto"/>
        <w:spacing w:before="131" w:line="254" w:lineRule="auto"/>
        <w:ind w:left="419" w:right="177" w:firstLine="0"/>
        <w:rPr>
          <w:lang w:val="en-US"/>
        </w:rPr>
      </w:pPr>
    </w:p>
    <w:p w:rsidR="00A83939" w:rsidRPr="00D077C1" w:rsidRDefault="00A83939" w:rsidP="00E860AE">
      <w:pPr>
        <w:pStyle w:val="Corpodetexto"/>
        <w:spacing w:before="131" w:line="254" w:lineRule="auto"/>
        <w:ind w:left="419" w:right="177" w:firstLine="0"/>
        <w:rPr>
          <w:lang w:val="en-US"/>
        </w:rPr>
      </w:pPr>
      <w:r w:rsidRPr="00D077C1">
        <w:rPr>
          <w:lang w:val="en-US"/>
        </w:rPr>
        <w:t>Figure 3 shows five concentric spheres whose radii were calculated so that these spheres have a volume equivalent to the respective region in the form of a hexagonal prism of the reactor core, as shown in Figure 2.</w:t>
      </w:r>
    </w:p>
    <w:p w:rsidR="00A83939" w:rsidRPr="00D077C1" w:rsidRDefault="00A83939" w:rsidP="00A83939">
      <w:pPr>
        <w:pStyle w:val="Corpodetexto"/>
        <w:spacing w:before="5"/>
        <w:rPr>
          <w:sz w:val="12"/>
          <w:lang w:val="en-US"/>
        </w:rPr>
      </w:pPr>
      <w:r>
        <w:rPr>
          <w:noProof/>
          <w:lang w:val="pt-BR" w:eastAsia="pt-BR"/>
        </w:rPr>
        <w:drawing>
          <wp:anchor distT="0" distB="0" distL="0" distR="0" simplePos="0" relativeHeight="251661312" behindDoc="0" locked="0" layoutInCell="1" allowOverlap="1" wp14:anchorId="0AF338A0" wp14:editId="2FD001B5">
            <wp:simplePos x="0" y="0"/>
            <wp:positionH relativeFrom="page">
              <wp:posOffset>2700972</wp:posOffset>
            </wp:positionH>
            <wp:positionV relativeFrom="paragraph">
              <wp:posOffset>135203</wp:posOffset>
            </wp:positionV>
            <wp:extent cx="2474594" cy="165735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474594" cy="1657350"/>
                    </a:xfrm>
                    <a:prstGeom prst="rect">
                      <a:avLst/>
                    </a:prstGeom>
                  </pic:spPr>
                </pic:pic>
              </a:graphicData>
            </a:graphic>
          </wp:anchor>
        </w:drawing>
      </w:r>
    </w:p>
    <w:p w:rsidR="00A83939" w:rsidRDefault="00A83939" w:rsidP="00A83939">
      <w:pPr>
        <w:pStyle w:val="Corpodetexto"/>
        <w:spacing w:before="7"/>
        <w:rPr>
          <w:lang w:val="en-US"/>
        </w:rPr>
      </w:pPr>
      <w:r w:rsidRPr="00D077C1">
        <w:rPr>
          <w:lang w:val="en-US"/>
        </w:rPr>
        <w:t>Figure 3 - Sectional View of Concentric Spheres Equivalent to the Regions of the Reactor Core.</w:t>
      </w:r>
    </w:p>
    <w:p w:rsidR="00A83939" w:rsidRPr="00B835E3" w:rsidRDefault="00A83939" w:rsidP="00A83939">
      <w:pPr>
        <w:pStyle w:val="Corpodetexto"/>
        <w:spacing w:before="7"/>
        <w:rPr>
          <w:sz w:val="28"/>
          <w:szCs w:val="28"/>
          <w:lang w:val="en-US"/>
        </w:rPr>
      </w:pPr>
    </w:p>
    <w:p w:rsidR="0087394D" w:rsidRDefault="00A83939" w:rsidP="00477B19">
      <w:pPr>
        <w:overflowPunct/>
        <w:autoSpaceDE/>
        <w:autoSpaceDN/>
        <w:adjustRightInd/>
        <w:spacing w:after="260"/>
        <w:jc w:val="both"/>
        <w:textAlignment w:val="auto"/>
        <w:rPr>
          <w:rFonts w:eastAsiaTheme="minorHAnsi"/>
          <w:sz w:val="20"/>
          <w:lang w:eastAsia="ar-SA"/>
        </w:rPr>
      </w:pPr>
      <w:r w:rsidRPr="0087394D">
        <w:rPr>
          <w:rFonts w:eastAsiaTheme="minorHAnsi"/>
          <w:sz w:val="20"/>
          <w:lang w:eastAsia="ar-SA"/>
        </w:rPr>
        <w:t>The present FBR study was developed in an analytical way using the diffusion approximation method to one and two energy groups.</w:t>
      </w:r>
      <w:r w:rsidR="008C3C89" w:rsidRPr="00F81411">
        <w:rPr>
          <w:rFonts w:eastAsiaTheme="minorHAnsi"/>
          <w:sz w:val="20"/>
          <w:lang w:eastAsia="ar-SA"/>
        </w:rPr>
        <w:t xml:space="preserve"> </w:t>
      </w:r>
    </w:p>
    <w:p w:rsidR="00153C63" w:rsidRDefault="00D60FA4" w:rsidP="00477B19">
      <w:pPr>
        <w:overflowPunct/>
        <w:autoSpaceDE/>
        <w:autoSpaceDN/>
        <w:adjustRightInd/>
        <w:spacing w:after="260"/>
        <w:jc w:val="both"/>
        <w:textAlignment w:val="auto"/>
        <w:rPr>
          <w:rFonts w:eastAsiaTheme="minorHAnsi"/>
          <w:sz w:val="20"/>
          <w:lang w:eastAsia="ar-SA"/>
        </w:rPr>
      </w:pPr>
      <w:r w:rsidRPr="0080683E">
        <w:rPr>
          <w:position w:val="-32"/>
          <w:sz w:val="20"/>
        </w:rPr>
        <w:object w:dxaOrig="3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39pt" o:ole="">
            <v:imagedata r:id="rId11" o:title=""/>
          </v:shape>
          <o:OLEObject Type="Embed" ProgID="Equation.3" ShapeID="_x0000_i1025" DrawAspect="Content" ObjectID="_1682456692" r:id="rId12"/>
        </w:object>
      </w:r>
      <w:r w:rsidR="0080683E">
        <w:rPr>
          <w:sz w:val="20"/>
        </w:rPr>
        <w:t xml:space="preserve">  ; i = A, B, C, D e E</w:t>
      </w:r>
    </w:p>
    <w:p w:rsidR="00153C63" w:rsidRDefault="0080683E" w:rsidP="00477B19">
      <w:pPr>
        <w:overflowPunct/>
        <w:autoSpaceDE/>
        <w:autoSpaceDN/>
        <w:adjustRightInd/>
        <w:spacing w:after="260"/>
        <w:jc w:val="both"/>
        <w:textAlignment w:val="auto"/>
        <w:rPr>
          <w:rFonts w:eastAsiaTheme="minorHAnsi"/>
          <w:sz w:val="20"/>
          <w:lang w:eastAsia="ar-SA"/>
        </w:rPr>
      </w:pPr>
      <w:r>
        <w:rPr>
          <w:rFonts w:eastAsiaTheme="minorHAnsi"/>
          <w:sz w:val="20"/>
          <w:lang w:eastAsia="ar-SA"/>
        </w:rPr>
        <w:t>Whrere each reagion i has:</w:t>
      </w:r>
    </w:p>
    <w:p w:rsidR="003B4CA8" w:rsidRPr="00ED6850" w:rsidRDefault="003B4CA8" w:rsidP="003B4CA8">
      <w:pPr>
        <w:overflowPunct/>
        <w:autoSpaceDE/>
        <w:autoSpaceDN/>
        <w:adjustRightInd/>
        <w:spacing w:after="260"/>
        <w:jc w:val="both"/>
        <w:textAlignment w:val="auto"/>
        <w:rPr>
          <w:rFonts w:eastAsiaTheme="minorHAnsi"/>
          <w:sz w:val="20"/>
          <w:lang w:eastAsia="ar-SA"/>
        </w:rPr>
      </w:pPr>
      <w:r>
        <w:rPr>
          <w:rFonts w:eastAsiaTheme="minorHAnsi"/>
          <w:sz w:val="20"/>
          <w:lang w:eastAsia="ar-SA"/>
        </w:rPr>
        <w:t xml:space="preserve">Di - </w:t>
      </w:r>
      <w:r w:rsidRPr="00ED6850">
        <w:rPr>
          <w:rFonts w:eastAsiaTheme="minorHAnsi"/>
          <w:sz w:val="20"/>
          <w:lang w:eastAsia="ar-SA"/>
        </w:rPr>
        <w:t>Diffusion coefficient;</w:t>
      </w:r>
      <w:r w:rsidR="00830497">
        <w:rPr>
          <w:rFonts w:eastAsiaTheme="minorHAnsi"/>
          <w:sz w:val="20"/>
          <w:lang w:eastAsia="ar-SA"/>
        </w:rPr>
        <w:t xml:space="preserve"> </w:t>
      </w:r>
      <w:r w:rsidRPr="00ED6850">
        <w:rPr>
          <w:rFonts w:ascii="Cambria Math" w:eastAsiaTheme="minorHAnsi" w:hAnsi="Cambria Math" w:cs="Cambria Math"/>
          <w:sz w:val="20"/>
          <w:lang w:eastAsia="ar-SA"/>
        </w:rPr>
        <w:t>∇</w:t>
      </w:r>
      <w:r w:rsidRPr="00ED6850">
        <w:rPr>
          <w:rFonts w:eastAsiaTheme="minorHAnsi"/>
          <w:sz w:val="20"/>
          <w:lang w:eastAsia="ar-SA"/>
        </w:rPr>
        <w:t>2 - Laplacian operator;</w:t>
      </w:r>
      <w:r w:rsidR="00830497">
        <w:rPr>
          <w:rFonts w:eastAsiaTheme="minorHAnsi"/>
          <w:sz w:val="20"/>
          <w:lang w:eastAsia="ar-SA"/>
        </w:rPr>
        <w:t xml:space="preserve"> </w:t>
      </w:r>
      <w:r w:rsidRPr="00ED6850">
        <w:rPr>
          <w:rFonts w:eastAsiaTheme="minorHAnsi"/>
          <w:sz w:val="20"/>
          <w:lang w:eastAsia="ar-SA"/>
        </w:rPr>
        <w:t>Φi - distribution of the radial neutron flux;</w:t>
      </w:r>
    </w:p>
    <w:p w:rsidR="003B4CA8" w:rsidRPr="00ED6850" w:rsidRDefault="003B4CA8" w:rsidP="003B4CA8">
      <w:pPr>
        <w:overflowPunct/>
        <w:autoSpaceDE/>
        <w:autoSpaceDN/>
        <w:adjustRightInd/>
        <w:spacing w:after="260"/>
        <w:jc w:val="both"/>
        <w:textAlignment w:val="auto"/>
        <w:rPr>
          <w:rFonts w:eastAsiaTheme="minorHAnsi"/>
          <w:sz w:val="20"/>
          <w:lang w:eastAsia="ar-SA"/>
        </w:rPr>
      </w:pPr>
      <w:r w:rsidRPr="00ED6850">
        <w:rPr>
          <w:rFonts w:eastAsiaTheme="minorHAnsi"/>
          <w:sz w:val="20"/>
          <w:lang w:eastAsia="ar-SA"/>
        </w:rPr>
        <w:t>Σai - macroscopic absorption shock section;</w:t>
      </w:r>
      <w:r w:rsidR="00830497">
        <w:rPr>
          <w:rFonts w:eastAsiaTheme="minorHAnsi"/>
          <w:sz w:val="20"/>
          <w:lang w:eastAsia="ar-SA"/>
        </w:rPr>
        <w:t xml:space="preserve"> </w:t>
      </w:r>
      <w:r w:rsidRPr="00ED6850">
        <w:rPr>
          <w:rFonts w:eastAsiaTheme="minorHAnsi"/>
          <w:sz w:val="20"/>
          <w:lang w:eastAsia="ar-SA"/>
        </w:rPr>
        <w:t>νi - average number of neutrons released in each fission;</w:t>
      </w:r>
    </w:p>
    <w:p w:rsidR="003B4CA8" w:rsidRPr="00ED6850" w:rsidRDefault="003B4CA8" w:rsidP="003B4CA8">
      <w:pPr>
        <w:overflowPunct/>
        <w:autoSpaceDE/>
        <w:autoSpaceDN/>
        <w:adjustRightInd/>
        <w:spacing w:after="260"/>
        <w:jc w:val="both"/>
        <w:textAlignment w:val="auto"/>
        <w:rPr>
          <w:rFonts w:eastAsiaTheme="minorHAnsi"/>
          <w:sz w:val="20"/>
          <w:lang w:eastAsia="ar-SA"/>
        </w:rPr>
      </w:pPr>
      <w:r w:rsidRPr="00ED6850">
        <w:rPr>
          <w:rFonts w:eastAsiaTheme="minorHAnsi"/>
          <w:sz w:val="20"/>
          <w:lang w:eastAsia="ar-SA"/>
        </w:rPr>
        <w:t>Σfi - macroscopic fission shock section;</w:t>
      </w:r>
      <w:r w:rsidR="00830497">
        <w:rPr>
          <w:rFonts w:eastAsiaTheme="minorHAnsi"/>
          <w:sz w:val="20"/>
          <w:lang w:eastAsia="ar-SA"/>
        </w:rPr>
        <w:t xml:space="preserve"> </w:t>
      </w:r>
      <w:r w:rsidRPr="00ED6850">
        <w:rPr>
          <w:rFonts w:eastAsiaTheme="minorHAnsi"/>
          <w:sz w:val="20"/>
          <w:lang w:eastAsia="ar-SA"/>
        </w:rPr>
        <w:t>and kef f - effective multiplication factor.</w:t>
      </w:r>
    </w:p>
    <w:p w:rsidR="00B72387" w:rsidRDefault="003B4CA8" w:rsidP="00477B19">
      <w:pPr>
        <w:overflowPunct/>
        <w:autoSpaceDE/>
        <w:autoSpaceDN/>
        <w:adjustRightInd/>
        <w:spacing w:after="260"/>
        <w:jc w:val="both"/>
        <w:textAlignment w:val="auto"/>
        <w:rPr>
          <w:rFonts w:eastAsiaTheme="minorHAnsi"/>
          <w:sz w:val="20"/>
          <w:lang w:eastAsia="ar-SA"/>
        </w:rPr>
      </w:pPr>
      <w:r w:rsidRPr="00ED6850">
        <w:rPr>
          <w:rFonts w:eastAsiaTheme="minorHAnsi"/>
          <w:sz w:val="20"/>
          <w:lang w:eastAsia="ar-SA"/>
        </w:rPr>
        <w:t>Making the arrangement of Eq. 2.1, we then have:</w:t>
      </w:r>
      <w:r>
        <w:rPr>
          <w:rFonts w:eastAsiaTheme="minorHAnsi"/>
          <w:sz w:val="20"/>
          <w:lang w:eastAsia="ar-SA"/>
        </w:rPr>
        <w:t xml:space="preserve">   </w:t>
      </w:r>
      <w:r w:rsidR="00B835E3" w:rsidRPr="00B72387">
        <w:rPr>
          <w:position w:val="-34"/>
          <w:sz w:val="20"/>
        </w:rPr>
        <w:object w:dxaOrig="3400" w:dyaOrig="800">
          <v:shape id="_x0000_i1026" type="#_x0000_t75" style="width:154.2pt;height:37.2pt" o:ole="">
            <v:imagedata r:id="rId13" o:title=""/>
          </v:shape>
          <o:OLEObject Type="Embed" ProgID="Equation.3" ShapeID="_x0000_i1026" DrawAspect="Content" ObjectID="_1682456693" r:id="rId14"/>
        </w:object>
      </w:r>
    </w:p>
    <w:p w:rsidR="00B72387" w:rsidRDefault="003B4CA8" w:rsidP="00477B19">
      <w:pPr>
        <w:overflowPunct/>
        <w:autoSpaceDE/>
        <w:autoSpaceDN/>
        <w:adjustRightInd/>
        <w:spacing w:after="260"/>
        <w:jc w:val="both"/>
        <w:textAlignment w:val="auto"/>
        <w:rPr>
          <w:sz w:val="20"/>
        </w:rPr>
      </w:pPr>
      <w:r w:rsidRPr="00ED6850">
        <w:rPr>
          <w:rFonts w:eastAsiaTheme="minorHAnsi"/>
          <w:sz w:val="20"/>
          <w:lang w:eastAsia="ar-SA"/>
        </w:rPr>
        <w:t>It can be placed in the following form:</w:t>
      </w:r>
      <w:r>
        <w:rPr>
          <w:rFonts w:eastAsiaTheme="minorHAnsi"/>
          <w:sz w:val="20"/>
          <w:lang w:eastAsia="ar-SA"/>
        </w:rPr>
        <w:t xml:space="preserve">    </w:t>
      </w:r>
      <w:r w:rsidR="00B835E3" w:rsidRPr="00B72387">
        <w:rPr>
          <w:position w:val="-12"/>
          <w:sz w:val="20"/>
        </w:rPr>
        <w:object w:dxaOrig="1760" w:dyaOrig="380">
          <v:shape id="_x0000_i1027" type="#_x0000_t75" style="width:80.4pt;height:18pt" o:ole="">
            <v:imagedata r:id="rId15" o:title=""/>
          </v:shape>
          <o:OLEObject Type="Embed" ProgID="Equation.3" ShapeID="_x0000_i1027" DrawAspect="Content" ObjectID="_1682456694" r:id="rId16"/>
        </w:object>
      </w:r>
    </w:p>
    <w:p w:rsidR="00B72387" w:rsidRDefault="00B72387" w:rsidP="00477B19">
      <w:pPr>
        <w:overflowPunct/>
        <w:autoSpaceDE/>
        <w:autoSpaceDN/>
        <w:adjustRightInd/>
        <w:spacing w:after="260"/>
        <w:jc w:val="both"/>
        <w:textAlignment w:val="auto"/>
        <w:rPr>
          <w:sz w:val="20"/>
        </w:rPr>
      </w:pPr>
      <w:r>
        <w:rPr>
          <w:sz w:val="20"/>
        </w:rPr>
        <w:t>Where it has:</w:t>
      </w:r>
      <w:r w:rsidR="003B4CA8">
        <w:rPr>
          <w:sz w:val="20"/>
        </w:rPr>
        <w:t xml:space="preserve">    </w:t>
      </w:r>
      <w:r w:rsidR="00B835E3" w:rsidRPr="00B72387">
        <w:rPr>
          <w:position w:val="-36"/>
          <w:sz w:val="20"/>
        </w:rPr>
        <w:object w:dxaOrig="2580" w:dyaOrig="840">
          <v:shape id="_x0000_i1028" type="#_x0000_t75" style="width:113.4pt;height:38.4pt" o:ole="">
            <v:imagedata r:id="rId17" o:title=""/>
          </v:shape>
          <o:OLEObject Type="Embed" ProgID="Equation.3" ShapeID="_x0000_i1028" DrawAspect="Content" ObjectID="_1682456695" r:id="rId18"/>
        </w:object>
      </w:r>
    </w:p>
    <w:p w:rsidR="003B4CA8" w:rsidRDefault="004A5A4A" w:rsidP="003B4CA8">
      <w:pPr>
        <w:overflowPunct/>
        <w:autoSpaceDE/>
        <w:autoSpaceDN/>
        <w:adjustRightInd/>
        <w:spacing w:after="260"/>
        <w:jc w:val="both"/>
        <w:textAlignment w:val="auto"/>
        <w:rPr>
          <w:rFonts w:eastAsiaTheme="minorHAnsi"/>
          <w:sz w:val="20"/>
          <w:lang w:eastAsia="ar-SA"/>
        </w:rPr>
      </w:pPr>
      <w:r w:rsidRPr="009D4803">
        <w:rPr>
          <w:rFonts w:eastAsiaTheme="minorHAnsi"/>
          <w:sz w:val="20"/>
          <w:lang w:eastAsia="ar-SA"/>
        </w:rPr>
        <w:t>Analysing</w:t>
      </w:r>
      <w:r w:rsidR="003B4CA8" w:rsidRPr="009D4803">
        <w:rPr>
          <w:rFonts w:eastAsiaTheme="minorHAnsi"/>
          <w:sz w:val="20"/>
          <w:lang w:eastAsia="ar-SA"/>
        </w:rPr>
        <w:t xml:space="preserve"> the group constants obtained by the SCALE code for the FBR</w:t>
      </w:r>
      <w:r w:rsidR="003B4CA8">
        <w:rPr>
          <w:rFonts w:eastAsiaTheme="minorHAnsi"/>
          <w:sz w:val="20"/>
          <w:lang w:eastAsia="ar-SA"/>
        </w:rPr>
        <w:t xml:space="preserve"> </w:t>
      </w:r>
      <w:r w:rsidR="003B4CA8" w:rsidRPr="009D4803">
        <w:rPr>
          <w:rFonts w:eastAsiaTheme="minorHAnsi"/>
          <w:sz w:val="20"/>
          <w:lang w:eastAsia="ar-SA"/>
        </w:rPr>
        <w:t>we have for regions A and E, K2</w:t>
      </w:r>
      <w:r w:rsidR="003B4CA8">
        <w:rPr>
          <w:rFonts w:eastAsiaTheme="minorHAnsi"/>
          <w:sz w:val="20"/>
          <w:lang w:eastAsia="ar-SA"/>
        </w:rPr>
        <w:t xml:space="preserve"> </w:t>
      </w:r>
      <w:r w:rsidR="003B4CA8" w:rsidRPr="009D4803">
        <w:rPr>
          <w:rFonts w:eastAsiaTheme="minorHAnsi"/>
          <w:sz w:val="20"/>
          <w:lang w:eastAsia="ar-SA"/>
        </w:rPr>
        <w:t>i &lt;0 and for regions B, C and D, K2</w:t>
      </w:r>
      <w:r w:rsidR="003B4CA8">
        <w:rPr>
          <w:rFonts w:eastAsiaTheme="minorHAnsi"/>
          <w:sz w:val="20"/>
          <w:lang w:eastAsia="ar-SA"/>
        </w:rPr>
        <w:t xml:space="preserve">, </w:t>
      </w:r>
      <w:r w:rsidR="003B4CA8" w:rsidRPr="009D4803">
        <w:rPr>
          <w:rFonts w:eastAsiaTheme="minorHAnsi"/>
          <w:sz w:val="20"/>
          <w:lang w:eastAsia="ar-SA"/>
        </w:rPr>
        <w:t>i&gt; 0.</w:t>
      </w:r>
      <w:r w:rsidR="003B4CA8">
        <w:rPr>
          <w:rFonts w:eastAsiaTheme="minorHAnsi"/>
          <w:sz w:val="20"/>
          <w:lang w:eastAsia="ar-SA"/>
        </w:rPr>
        <w:t xml:space="preserve"> </w:t>
      </w:r>
      <w:r w:rsidR="003B4CA8" w:rsidRPr="009D4803">
        <w:rPr>
          <w:rFonts w:eastAsiaTheme="minorHAnsi"/>
          <w:sz w:val="20"/>
          <w:lang w:eastAsia="ar-SA"/>
        </w:rPr>
        <w:t>To obtain the solution of the differential equation representing the neutron flux in</w:t>
      </w:r>
      <w:r w:rsidR="003B4CA8">
        <w:rPr>
          <w:rFonts w:eastAsiaTheme="minorHAnsi"/>
          <w:sz w:val="20"/>
          <w:lang w:eastAsia="ar-SA"/>
        </w:rPr>
        <w:t xml:space="preserve"> </w:t>
      </w:r>
      <w:r w:rsidR="003B4CA8" w:rsidRPr="009D4803">
        <w:rPr>
          <w:rFonts w:eastAsiaTheme="minorHAnsi"/>
          <w:sz w:val="20"/>
          <w:lang w:eastAsia="ar-SA"/>
        </w:rPr>
        <w:t>five regions of the reactor core are applied spherical coordinates, which have</w:t>
      </w:r>
      <w:r w:rsidR="003B4CA8">
        <w:rPr>
          <w:rFonts w:eastAsiaTheme="minorHAnsi"/>
          <w:sz w:val="20"/>
          <w:lang w:eastAsia="ar-SA"/>
        </w:rPr>
        <w:t xml:space="preserve"> </w:t>
      </w:r>
      <w:r w:rsidR="003B4CA8" w:rsidRPr="009D4803">
        <w:rPr>
          <w:rFonts w:eastAsiaTheme="minorHAnsi"/>
          <w:sz w:val="20"/>
          <w:lang w:eastAsia="ar-SA"/>
        </w:rPr>
        <w:t>a single dependent variable, its radius,</w:t>
      </w:r>
      <w:r w:rsidR="003B4CA8">
        <w:rPr>
          <w:rFonts w:eastAsiaTheme="minorHAnsi"/>
          <w:sz w:val="20"/>
          <w:lang w:eastAsia="ar-SA"/>
        </w:rPr>
        <w:t xml:space="preserve"> </w:t>
      </w:r>
    </w:p>
    <w:p w:rsidR="00B72387" w:rsidRDefault="00B835E3" w:rsidP="00477B19">
      <w:pPr>
        <w:overflowPunct/>
        <w:autoSpaceDE/>
        <w:autoSpaceDN/>
        <w:adjustRightInd/>
        <w:spacing w:after="260"/>
        <w:jc w:val="both"/>
        <w:textAlignment w:val="auto"/>
        <w:rPr>
          <w:sz w:val="20"/>
        </w:rPr>
      </w:pPr>
      <w:r w:rsidRPr="008C388E">
        <w:rPr>
          <w:position w:val="-24"/>
          <w:sz w:val="20"/>
        </w:rPr>
        <w:object w:dxaOrig="1900" w:dyaOrig="660">
          <v:shape id="_x0000_i1029" type="#_x0000_t75" style="width:87.6pt;height:31.8pt" o:ole="">
            <v:imagedata r:id="rId19" o:title=""/>
          </v:shape>
          <o:OLEObject Type="Embed" ProgID="Equation.3" ShapeID="_x0000_i1029" DrawAspect="Content" ObjectID="_1682456696" r:id="rId20"/>
        </w:object>
      </w:r>
    </w:p>
    <w:p w:rsidR="003B4CA8" w:rsidRDefault="003B4CA8" w:rsidP="003B4CA8">
      <w:pPr>
        <w:overflowPunct/>
        <w:autoSpaceDE/>
        <w:autoSpaceDN/>
        <w:adjustRightInd/>
        <w:spacing w:after="260"/>
        <w:jc w:val="both"/>
        <w:textAlignment w:val="auto"/>
        <w:rPr>
          <w:rFonts w:eastAsiaTheme="minorHAnsi"/>
          <w:sz w:val="20"/>
          <w:lang w:eastAsia="ar-SA"/>
        </w:rPr>
      </w:pPr>
      <w:r w:rsidRPr="009D4803">
        <w:rPr>
          <w:rFonts w:eastAsiaTheme="minorHAnsi"/>
          <w:sz w:val="20"/>
          <w:lang w:eastAsia="ar-SA"/>
        </w:rPr>
        <w:t>Thus</w:t>
      </w:r>
      <w:r w:rsidR="004A5A4A">
        <w:rPr>
          <w:rFonts w:eastAsiaTheme="minorHAnsi"/>
          <w:sz w:val="20"/>
          <w:lang w:eastAsia="ar-SA"/>
        </w:rPr>
        <w:t>, after the application of the a</w:t>
      </w:r>
      <w:r w:rsidR="004A5A4A" w:rsidRPr="009D4803">
        <w:rPr>
          <w:rFonts w:eastAsiaTheme="minorHAnsi"/>
          <w:sz w:val="20"/>
          <w:lang w:eastAsia="ar-SA"/>
        </w:rPr>
        <w:t>spheric</w:t>
      </w:r>
      <w:r w:rsidRPr="009D4803">
        <w:rPr>
          <w:rFonts w:eastAsiaTheme="minorHAnsi"/>
          <w:sz w:val="20"/>
          <w:lang w:eastAsia="ar-SA"/>
        </w:rPr>
        <w:t xml:space="preserve"> coordinates in Eq. 2.3, the solution of Eq. 2.4</w:t>
      </w:r>
      <w:r w:rsidR="004A5A4A">
        <w:rPr>
          <w:rFonts w:eastAsiaTheme="minorHAnsi"/>
          <w:sz w:val="20"/>
          <w:lang w:eastAsia="ar-SA"/>
        </w:rPr>
        <w:t xml:space="preserve"> </w:t>
      </w:r>
      <w:r w:rsidRPr="009D4803">
        <w:rPr>
          <w:rFonts w:eastAsiaTheme="minorHAnsi"/>
          <w:sz w:val="20"/>
          <w:lang w:eastAsia="ar-SA"/>
        </w:rPr>
        <w:t>for regions A, B, C, D</w:t>
      </w:r>
      <w:r w:rsidR="004A5A4A">
        <w:rPr>
          <w:rFonts w:eastAsiaTheme="minorHAnsi"/>
          <w:sz w:val="20"/>
          <w:lang w:eastAsia="ar-SA"/>
        </w:rPr>
        <w:t xml:space="preserve"> </w:t>
      </w:r>
      <w:r w:rsidRPr="009D4803">
        <w:rPr>
          <w:rFonts w:eastAsiaTheme="minorHAnsi"/>
          <w:sz w:val="20"/>
          <w:lang w:eastAsia="ar-SA"/>
        </w:rPr>
        <w:t>and E of the reactor core is as follows:</w:t>
      </w:r>
    </w:p>
    <w:p w:rsidR="008C388E" w:rsidRDefault="00B835E3" w:rsidP="004A5A4A">
      <w:pPr>
        <w:overflowPunct/>
        <w:autoSpaceDE/>
        <w:autoSpaceDN/>
        <w:adjustRightInd/>
        <w:spacing w:after="260"/>
        <w:jc w:val="center"/>
        <w:textAlignment w:val="auto"/>
        <w:rPr>
          <w:rFonts w:eastAsiaTheme="minorHAnsi"/>
          <w:sz w:val="20"/>
          <w:lang w:eastAsia="ar-SA"/>
        </w:rPr>
      </w:pPr>
      <w:r w:rsidRPr="008C388E">
        <w:rPr>
          <w:position w:val="-24"/>
          <w:sz w:val="20"/>
        </w:rPr>
        <w:object w:dxaOrig="2260" w:dyaOrig="660">
          <v:shape id="_x0000_i1057" type="#_x0000_t75" style="width:103.2pt;height:31.2pt" o:ole="">
            <v:imagedata r:id="rId21" o:title=""/>
          </v:shape>
          <o:OLEObject Type="Embed" ProgID="Equation.3" ShapeID="_x0000_i1057" DrawAspect="Content" ObjectID="_1682456697" r:id="rId22"/>
        </w:object>
      </w:r>
    </w:p>
    <w:p w:rsidR="008C388E" w:rsidRDefault="004734B6" w:rsidP="004A5A4A">
      <w:pPr>
        <w:overflowPunct/>
        <w:autoSpaceDE/>
        <w:autoSpaceDN/>
        <w:adjustRightInd/>
        <w:spacing w:after="260"/>
        <w:jc w:val="center"/>
        <w:textAlignment w:val="auto"/>
        <w:rPr>
          <w:sz w:val="20"/>
        </w:rPr>
      </w:pPr>
      <w:r>
        <w:rPr>
          <w:rFonts w:eastAsiaTheme="minorHAnsi"/>
          <w:sz w:val="20"/>
          <w:lang w:eastAsia="ar-SA"/>
        </w:rPr>
        <w:t xml:space="preserve">Region A: </w:t>
      </w:r>
      <w:r w:rsidR="00B835E3" w:rsidRPr="008C388E">
        <w:rPr>
          <w:position w:val="-24"/>
          <w:sz w:val="20"/>
        </w:rPr>
        <w:object w:dxaOrig="3159" w:dyaOrig="620">
          <v:shape id="_x0000_i1119" type="#_x0000_t75" style="width:144.6pt;height:30pt" o:ole="">
            <v:imagedata r:id="rId23" o:title=""/>
          </v:shape>
          <o:OLEObject Type="Embed" ProgID="Equation.3" ShapeID="_x0000_i1119" DrawAspect="Content" ObjectID="_1682456698" r:id="rId24"/>
        </w:object>
      </w:r>
    </w:p>
    <w:p w:rsidR="004734B6" w:rsidRDefault="004734B6" w:rsidP="004A5A4A">
      <w:pPr>
        <w:overflowPunct/>
        <w:autoSpaceDE/>
        <w:autoSpaceDN/>
        <w:adjustRightInd/>
        <w:spacing w:after="260"/>
        <w:jc w:val="center"/>
        <w:textAlignment w:val="auto"/>
        <w:rPr>
          <w:rFonts w:eastAsiaTheme="minorHAnsi"/>
          <w:sz w:val="20"/>
          <w:lang w:eastAsia="ar-SA"/>
        </w:rPr>
      </w:pPr>
      <w:r>
        <w:rPr>
          <w:rFonts w:eastAsiaTheme="minorHAnsi"/>
          <w:sz w:val="20"/>
          <w:lang w:eastAsia="ar-SA"/>
        </w:rPr>
        <w:t xml:space="preserve">Region B: </w:t>
      </w:r>
      <w:r w:rsidR="00B835E3" w:rsidRPr="008C388E">
        <w:rPr>
          <w:position w:val="-24"/>
          <w:sz w:val="20"/>
        </w:rPr>
        <w:object w:dxaOrig="3240" w:dyaOrig="620">
          <v:shape id="_x0000_i1120" type="#_x0000_t75" style="width:146.4pt;height:28.8pt" o:ole="">
            <v:imagedata r:id="rId25" o:title=""/>
          </v:shape>
          <o:OLEObject Type="Embed" ProgID="Equation.3" ShapeID="_x0000_i1120" DrawAspect="Content" ObjectID="_1682456699" r:id="rId26"/>
        </w:object>
      </w:r>
    </w:p>
    <w:p w:rsidR="004734B6" w:rsidRDefault="004734B6" w:rsidP="004A5A4A">
      <w:pPr>
        <w:overflowPunct/>
        <w:autoSpaceDE/>
        <w:autoSpaceDN/>
        <w:adjustRightInd/>
        <w:spacing w:after="260"/>
        <w:jc w:val="center"/>
        <w:textAlignment w:val="auto"/>
        <w:rPr>
          <w:rFonts w:eastAsiaTheme="minorHAnsi"/>
          <w:sz w:val="20"/>
          <w:lang w:eastAsia="ar-SA"/>
        </w:rPr>
      </w:pPr>
      <w:r>
        <w:rPr>
          <w:rFonts w:eastAsiaTheme="minorHAnsi"/>
          <w:sz w:val="20"/>
          <w:lang w:eastAsia="ar-SA"/>
        </w:rPr>
        <w:t xml:space="preserve">Region C: </w:t>
      </w:r>
      <w:r w:rsidR="00B835E3" w:rsidRPr="008C388E">
        <w:rPr>
          <w:position w:val="-24"/>
          <w:sz w:val="20"/>
        </w:rPr>
        <w:object w:dxaOrig="3200" w:dyaOrig="620">
          <v:shape id="_x0000_i1121" type="#_x0000_t75" style="width:2in;height:29.4pt" o:ole="">
            <v:imagedata r:id="rId27" o:title=""/>
          </v:shape>
          <o:OLEObject Type="Embed" ProgID="Equation.3" ShapeID="_x0000_i1121" DrawAspect="Content" ObjectID="_1682456700" r:id="rId28"/>
        </w:object>
      </w:r>
    </w:p>
    <w:p w:rsidR="004734B6" w:rsidRDefault="004734B6" w:rsidP="004A5A4A">
      <w:pPr>
        <w:overflowPunct/>
        <w:autoSpaceDE/>
        <w:autoSpaceDN/>
        <w:adjustRightInd/>
        <w:spacing w:after="260"/>
        <w:jc w:val="center"/>
        <w:textAlignment w:val="auto"/>
        <w:rPr>
          <w:rFonts w:eastAsiaTheme="minorHAnsi"/>
          <w:sz w:val="20"/>
          <w:lang w:eastAsia="ar-SA"/>
        </w:rPr>
      </w:pPr>
      <w:r>
        <w:rPr>
          <w:rFonts w:eastAsiaTheme="minorHAnsi"/>
          <w:sz w:val="20"/>
          <w:lang w:eastAsia="ar-SA"/>
        </w:rPr>
        <w:t xml:space="preserve">Region D: </w:t>
      </w:r>
      <w:r w:rsidR="00B835E3" w:rsidRPr="008C388E">
        <w:rPr>
          <w:position w:val="-24"/>
          <w:sz w:val="20"/>
        </w:rPr>
        <w:object w:dxaOrig="3260" w:dyaOrig="620">
          <v:shape id="_x0000_i1122" type="#_x0000_t75" style="width:143.4pt;height:28.2pt" o:ole="">
            <v:imagedata r:id="rId29" o:title=""/>
          </v:shape>
          <o:OLEObject Type="Embed" ProgID="Equation.3" ShapeID="_x0000_i1122" DrawAspect="Content" ObjectID="_1682456701" r:id="rId30"/>
        </w:object>
      </w:r>
    </w:p>
    <w:p w:rsidR="004734B6" w:rsidRDefault="004734B6" w:rsidP="004A5A4A">
      <w:pPr>
        <w:overflowPunct/>
        <w:autoSpaceDE/>
        <w:autoSpaceDN/>
        <w:adjustRightInd/>
        <w:spacing w:after="260"/>
        <w:jc w:val="center"/>
        <w:textAlignment w:val="auto"/>
        <w:rPr>
          <w:sz w:val="20"/>
        </w:rPr>
      </w:pPr>
      <w:r>
        <w:rPr>
          <w:rFonts w:eastAsiaTheme="minorHAnsi"/>
          <w:sz w:val="20"/>
          <w:lang w:eastAsia="ar-SA"/>
        </w:rPr>
        <w:t xml:space="preserve">Region E: </w:t>
      </w:r>
      <w:r w:rsidR="00B835E3" w:rsidRPr="008C388E">
        <w:rPr>
          <w:position w:val="-24"/>
          <w:sz w:val="20"/>
        </w:rPr>
        <w:object w:dxaOrig="3220" w:dyaOrig="620">
          <v:shape id="_x0000_i1123" type="#_x0000_t75" style="width:2in;height:29.4pt" o:ole="">
            <v:imagedata r:id="rId31" o:title=""/>
          </v:shape>
          <o:OLEObject Type="Embed" ProgID="Equation.3" ShapeID="_x0000_i1123" DrawAspect="Content" ObjectID="_1682456702" r:id="rId32"/>
        </w:object>
      </w:r>
    </w:p>
    <w:p w:rsidR="003B4CA8" w:rsidRPr="00444D8D" w:rsidRDefault="003B4CA8" w:rsidP="003B4CA8">
      <w:pPr>
        <w:overflowPunct/>
        <w:autoSpaceDE/>
        <w:autoSpaceDN/>
        <w:adjustRightInd/>
        <w:spacing w:after="260"/>
        <w:jc w:val="both"/>
        <w:textAlignment w:val="auto"/>
        <w:rPr>
          <w:rFonts w:eastAsiaTheme="minorHAnsi"/>
          <w:sz w:val="20"/>
          <w:lang w:eastAsia="ar-SA"/>
        </w:rPr>
      </w:pPr>
      <w:r w:rsidRPr="00444D8D">
        <w:rPr>
          <w:rFonts w:eastAsiaTheme="minorHAnsi"/>
          <w:sz w:val="20"/>
          <w:lang w:eastAsia="ar-SA"/>
        </w:rPr>
        <w:t>where C1, C2, C3, C4, C5, C6, C7, C8, C9 and C10 are constants to be determined.</w:t>
      </w:r>
      <w:r>
        <w:rPr>
          <w:rFonts w:eastAsiaTheme="minorHAnsi"/>
          <w:sz w:val="20"/>
          <w:lang w:eastAsia="ar-SA"/>
        </w:rPr>
        <w:t xml:space="preserve"> </w:t>
      </w:r>
      <w:r w:rsidRPr="00444D8D">
        <w:rPr>
          <w:rFonts w:eastAsiaTheme="minorHAnsi"/>
          <w:sz w:val="20"/>
          <w:lang w:eastAsia="ar-SA"/>
        </w:rPr>
        <w:t>To calculate these constants and also the kef f, eleven conditions are required</w:t>
      </w:r>
      <w:r>
        <w:rPr>
          <w:rFonts w:eastAsiaTheme="minorHAnsi"/>
          <w:sz w:val="20"/>
          <w:lang w:eastAsia="ar-SA"/>
        </w:rPr>
        <w:t xml:space="preserve"> </w:t>
      </w:r>
      <w:r w:rsidRPr="00444D8D">
        <w:rPr>
          <w:rFonts w:eastAsiaTheme="minorHAnsi"/>
          <w:sz w:val="20"/>
          <w:lang w:eastAsia="ar-SA"/>
        </w:rPr>
        <w:t>contour, which will be presented in the next item.</w:t>
      </w:r>
    </w:p>
    <w:p w:rsidR="003B4CA8" w:rsidRPr="00444D8D" w:rsidRDefault="003B4CA8" w:rsidP="003B4CA8">
      <w:pPr>
        <w:overflowPunct/>
        <w:autoSpaceDE/>
        <w:autoSpaceDN/>
        <w:adjustRightInd/>
        <w:spacing w:after="260"/>
        <w:jc w:val="both"/>
        <w:textAlignment w:val="auto"/>
        <w:rPr>
          <w:rFonts w:eastAsiaTheme="minorHAnsi"/>
          <w:sz w:val="20"/>
          <w:lang w:eastAsia="ar-SA"/>
        </w:rPr>
      </w:pPr>
      <w:r w:rsidRPr="00444D8D">
        <w:rPr>
          <w:rFonts w:eastAsiaTheme="minorHAnsi"/>
          <w:sz w:val="20"/>
          <w:lang w:eastAsia="ar-SA"/>
        </w:rPr>
        <w:t>2.4.2 Boundary Conditions</w:t>
      </w:r>
    </w:p>
    <w:p w:rsidR="009F5E75" w:rsidRDefault="003B4CA8" w:rsidP="009F5E75">
      <w:pPr>
        <w:overflowPunct/>
        <w:autoSpaceDE/>
        <w:autoSpaceDN/>
        <w:adjustRightInd/>
        <w:spacing w:after="260"/>
        <w:jc w:val="both"/>
        <w:textAlignment w:val="auto"/>
        <w:rPr>
          <w:sz w:val="20"/>
        </w:rPr>
      </w:pPr>
      <w:r w:rsidRPr="00444D8D">
        <w:rPr>
          <w:rFonts w:eastAsiaTheme="minorHAnsi"/>
          <w:sz w:val="20"/>
          <w:lang w:eastAsia="ar-SA"/>
        </w:rPr>
        <w:t>First condition (i): considering the neutron flux ΦA finite at r = 0, then</w:t>
      </w:r>
      <w:r w:rsidR="00830497">
        <w:rPr>
          <w:rFonts w:eastAsiaTheme="minorHAnsi"/>
          <w:sz w:val="20"/>
          <w:lang w:eastAsia="ar-SA"/>
        </w:rPr>
        <w:t xml:space="preserve"> </w:t>
      </w:r>
      <w:r w:rsidRPr="00444D8D">
        <w:rPr>
          <w:rFonts w:eastAsiaTheme="minorHAnsi"/>
          <w:sz w:val="20"/>
          <w:lang w:eastAsia="ar-SA"/>
        </w:rPr>
        <w:t>we have that C2 = 0; soon:</w:t>
      </w:r>
      <w:r>
        <w:rPr>
          <w:rFonts w:eastAsiaTheme="minorHAnsi"/>
          <w:sz w:val="20"/>
          <w:lang w:eastAsia="ar-SA"/>
        </w:rPr>
        <w:t xml:space="preserve">  </w:t>
      </w:r>
      <w:r w:rsidR="00B835E3" w:rsidRPr="008C388E">
        <w:rPr>
          <w:position w:val="-24"/>
          <w:sz w:val="20"/>
        </w:rPr>
        <w:object w:dxaOrig="1880" w:dyaOrig="620">
          <v:shape id="_x0000_i1036" type="#_x0000_t75" style="width:84pt;height:28.8pt" o:ole="">
            <v:imagedata r:id="rId33" o:title=""/>
          </v:shape>
          <o:OLEObject Type="Embed" ProgID="Equation.3" ShapeID="_x0000_i1036" DrawAspect="Content" ObjectID="_1682456703" r:id="rId34"/>
        </w:object>
      </w:r>
    </w:p>
    <w:p w:rsidR="003B4CA8" w:rsidRDefault="003B4CA8" w:rsidP="003B4CA8">
      <w:pPr>
        <w:overflowPunct/>
        <w:autoSpaceDE/>
        <w:autoSpaceDN/>
        <w:adjustRightInd/>
        <w:spacing w:after="260"/>
        <w:jc w:val="both"/>
        <w:textAlignment w:val="auto"/>
        <w:rPr>
          <w:rFonts w:eastAsiaTheme="minorHAnsi"/>
          <w:sz w:val="20"/>
          <w:lang w:eastAsia="ar-SA"/>
        </w:rPr>
      </w:pPr>
      <w:r w:rsidRPr="00444D8D">
        <w:rPr>
          <w:rFonts w:eastAsiaTheme="minorHAnsi"/>
          <w:sz w:val="20"/>
          <w:lang w:eastAsia="ar-SA"/>
        </w:rPr>
        <w:t>Making the neutron flux and current density equal in the</w:t>
      </w:r>
      <w:r>
        <w:rPr>
          <w:rFonts w:eastAsiaTheme="minorHAnsi"/>
          <w:sz w:val="20"/>
          <w:lang w:eastAsia="ar-SA"/>
        </w:rPr>
        <w:t xml:space="preserve"> </w:t>
      </w:r>
      <w:r w:rsidRPr="00444D8D">
        <w:rPr>
          <w:rFonts w:eastAsiaTheme="minorHAnsi"/>
          <w:sz w:val="20"/>
          <w:lang w:eastAsia="ar-SA"/>
        </w:rPr>
        <w:t>borders of the regions, nine other boundary conditions are defined, as follows:</w:t>
      </w:r>
    </w:p>
    <w:p w:rsidR="009F5E75" w:rsidRDefault="00B835E3" w:rsidP="009F5E75">
      <w:pPr>
        <w:overflowPunct/>
        <w:autoSpaceDE/>
        <w:autoSpaceDN/>
        <w:adjustRightInd/>
        <w:spacing w:after="260"/>
        <w:jc w:val="both"/>
        <w:textAlignment w:val="auto"/>
        <w:rPr>
          <w:sz w:val="20"/>
        </w:rPr>
      </w:pPr>
      <w:r w:rsidRPr="003B4CA8">
        <w:rPr>
          <w:position w:val="-14"/>
          <w:sz w:val="20"/>
        </w:rPr>
        <w:object w:dxaOrig="1860" w:dyaOrig="380">
          <v:shape id="_x0000_i1037" type="#_x0000_t75" style="width:81.6pt;height:17.4pt" o:ole="">
            <v:imagedata r:id="rId35" o:title=""/>
          </v:shape>
          <o:OLEObject Type="Embed" ProgID="Equation.3" ShapeID="_x0000_i1037" DrawAspect="Content" ObjectID="_1682456704" r:id="rId36"/>
        </w:object>
      </w:r>
      <w:r w:rsidR="003B4CA8">
        <w:rPr>
          <w:sz w:val="20"/>
        </w:rPr>
        <w:t xml:space="preserve"> and </w:t>
      </w:r>
      <w:r w:rsidRPr="003B4CA8">
        <w:rPr>
          <w:position w:val="-24"/>
          <w:sz w:val="20"/>
        </w:rPr>
        <w:object w:dxaOrig="1840" w:dyaOrig="660">
          <v:shape id="_x0000_i1038" type="#_x0000_t75" style="width:79.8pt;height:29.4pt" o:ole="">
            <v:imagedata r:id="rId37" o:title=""/>
          </v:shape>
          <o:OLEObject Type="Embed" ProgID="Equation.3" ShapeID="_x0000_i1038" DrawAspect="Content" ObjectID="_1682456705" r:id="rId38"/>
        </w:object>
      </w:r>
    </w:p>
    <w:p w:rsidR="008B10F8" w:rsidRPr="00E860AE" w:rsidRDefault="00E860AE" w:rsidP="008B10F8">
      <w:pPr>
        <w:overflowPunct/>
        <w:autoSpaceDE/>
        <w:autoSpaceDN/>
        <w:adjustRightInd/>
        <w:spacing w:after="260"/>
        <w:jc w:val="both"/>
        <w:textAlignment w:val="auto"/>
        <w:rPr>
          <w:rFonts w:eastAsiaTheme="minorHAnsi"/>
          <w:b/>
          <w:sz w:val="20"/>
          <w:lang w:val="pt-BR" w:eastAsia="ar-SA"/>
        </w:rPr>
      </w:pPr>
      <w:r w:rsidRPr="00E860AE">
        <w:rPr>
          <w:rFonts w:eastAsiaTheme="minorHAnsi"/>
          <w:b/>
          <w:sz w:val="20"/>
          <w:lang w:val="pt-BR" w:eastAsia="ar-SA"/>
        </w:rPr>
        <w:t>3. RESULTING</w:t>
      </w:r>
    </w:p>
    <w:p w:rsidR="008B10F8" w:rsidRPr="00E860AE" w:rsidRDefault="008B10F8" w:rsidP="008B10F8">
      <w:pPr>
        <w:pStyle w:val="Ttulo2"/>
        <w:tabs>
          <w:tab w:val="left" w:pos="1156"/>
          <w:tab w:val="left" w:pos="1157"/>
        </w:tabs>
        <w:autoSpaceDE w:val="0"/>
        <w:autoSpaceDN w:val="0"/>
        <w:spacing w:before="0" w:beforeAutospacing="0" w:after="0" w:afterAutospacing="0" w:line="240" w:lineRule="auto"/>
        <w:rPr>
          <w:b/>
          <w:spacing w:val="-4"/>
          <w:lang w:val="en-US"/>
        </w:rPr>
      </w:pPr>
      <w:r w:rsidRPr="00E860AE">
        <w:rPr>
          <w:b/>
          <w:spacing w:val="-4"/>
          <w:lang w:val="en-US"/>
        </w:rPr>
        <w:t xml:space="preserve">3.1 . </w:t>
      </w:r>
      <w:r w:rsidR="004036D4" w:rsidRPr="00E860AE">
        <w:rPr>
          <w:b/>
          <w:caps w:val="0"/>
          <w:spacing w:val="-4"/>
          <w:lang w:val="en-US"/>
        </w:rPr>
        <w:t>Diffusion Approach - A Group of Energy</w:t>
      </w:r>
    </w:p>
    <w:p w:rsidR="008B10F8" w:rsidRDefault="008B10F8" w:rsidP="008B10F8">
      <w:pPr>
        <w:pStyle w:val="Ttulo2"/>
        <w:tabs>
          <w:tab w:val="left" w:pos="1156"/>
          <w:tab w:val="left" w:pos="1157"/>
        </w:tabs>
        <w:autoSpaceDE w:val="0"/>
        <w:autoSpaceDN w:val="0"/>
        <w:spacing w:before="0" w:beforeAutospacing="0" w:after="0" w:afterAutospacing="0" w:line="240" w:lineRule="auto"/>
        <w:rPr>
          <w:spacing w:val="-4"/>
          <w:lang w:val="en-US"/>
        </w:rPr>
      </w:pPr>
    </w:p>
    <w:p w:rsidR="008B10F8" w:rsidRPr="004036D4" w:rsidRDefault="004036D4" w:rsidP="00477B19">
      <w:pPr>
        <w:overflowPunct/>
        <w:autoSpaceDE/>
        <w:autoSpaceDN/>
        <w:adjustRightInd/>
        <w:spacing w:after="260"/>
        <w:jc w:val="both"/>
        <w:textAlignment w:val="auto"/>
        <w:rPr>
          <w:rFonts w:eastAsiaTheme="minorHAnsi"/>
          <w:sz w:val="20"/>
          <w:lang w:val="en-US" w:eastAsia="ar-SA"/>
        </w:rPr>
      </w:pPr>
      <w:r w:rsidRPr="004036D4">
        <w:rPr>
          <w:spacing w:val="-3"/>
          <w:sz w:val="20"/>
          <w:lang w:val="en-US"/>
        </w:rPr>
        <w:t>For an energy group, simulations were performed using the fbr1 program for a temperature of 423k and, as a result of these simulations, results were obtained for partial and total absorptions, leakage, keff plots as well as keff, the reactivity coefficient, neutron flows and currents, which are detailed in Appendix C and summarized in Tables 3, 4, 5 and 6.</w:t>
      </w:r>
    </w:p>
    <w:p w:rsidR="008B10F8" w:rsidRDefault="008B10F8" w:rsidP="00E860AE">
      <w:pPr>
        <w:pStyle w:val="Ttulo3"/>
        <w:numPr>
          <w:ilvl w:val="0"/>
          <w:numId w:val="0"/>
        </w:numPr>
        <w:tabs>
          <w:tab w:val="left" w:pos="1277"/>
          <w:tab w:val="left" w:pos="1278"/>
        </w:tabs>
        <w:autoSpaceDE w:val="0"/>
        <w:autoSpaceDN w:val="0"/>
        <w:spacing w:before="0" w:after="0" w:line="240" w:lineRule="auto"/>
      </w:pPr>
      <w:bookmarkStart w:id="1" w:name="Temperatura_de_423K"/>
      <w:bookmarkStart w:id="2" w:name="_bookmark48"/>
      <w:bookmarkEnd w:id="1"/>
      <w:bookmarkEnd w:id="2"/>
      <w:r>
        <w:t>Temperature (423K)</w:t>
      </w:r>
    </w:p>
    <w:p w:rsidR="008B10F8" w:rsidRDefault="008B10F8" w:rsidP="00E860AE">
      <w:pPr>
        <w:pStyle w:val="Corpodetexto"/>
        <w:spacing w:before="209"/>
        <w:ind w:right="132" w:firstLine="0"/>
        <w:rPr>
          <w:lang w:val="en-US"/>
        </w:rPr>
      </w:pPr>
      <w:bookmarkStart w:id="3" w:name="_bookmark49"/>
      <w:bookmarkEnd w:id="3"/>
      <w:r w:rsidRPr="008B10F8">
        <w:rPr>
          <w:lang w:val="en-US"/>
        </w:rPr>
        <w:t xml:space="preserve">The following tables show the group constants, with Table 1 showing the constants for the condition without void in regions A, B, C, D and E and Table 2 showing the constants for the void condition of the equivalent </w:t>
      </w:r>
      <w:r w:rsidRPr="008B10F8">
        <w:rPr>
          <w:lang w:val="en-US"/>
        </w:rPr>
        <w:lastRenderedPageBreak/>
        <w:t>volume of water. 5.87% of the sodium (Na) refrigerant from the reactor core inserted in regions A, B, C and D. These data were obtained using the SCALE software and are input data from FBR1.</w:t>
      </w:r>
    </w:p>
    <w:p w:rsidR="008B10F8" w:rsidRDefault="008B10F8" w:rsidP="008B10F8">
      <w:pPr>
        <w:pStyle w:val="Corpodetexto"/>
        <w:spacing w:before="209"/>
        <w:ind w:left="408" w:right="132"/>
        <w:jc w:val="center"/>
        <w:rPr>
          <w:lang w:val="en-US"/>
        </w:rPr>
      </w:pPr>
    </w:p>
    <w:p w:rsidR="008B10F8" w:rsidRDefault="009207A2" w:rsidP="00B835E3">
      <w:pPr>
        <w:pStyle w:val="Corpodetexto"/>
        <w:spacing w:before="3"/>
        <w:jc w:val="center"/>
        <w:rPr>
          <w:lang w:val="en-US"/>
        </w:rPr>
      </w:pPr>
      <w:r w:rsidRPr="009207A2">
        <w:rPr>
          <w:lang w:val="en-US"/>
        </w:rPr>
        <w:t>Table 1 - Group Constants for an Energy Group without Void.</w:t>
      </w:r>
    </w:p>
    <w:p w:rsidR="009207A2" w:rsidRPr="00E860AE" w:rsidRDefault="009207A2" w:rsidP="008B10F8">
      <w:pPr>
        <w:pStyle w:val="Corpodetexto"/>
        <w:spacing w:before="3"/>
        <w:rPr>
          <w:lang w:val="en-US"/>
        </w:rPr>
      </w:pPr>
    </w:p>
    <w:tbl>
      <w:tblPr>
        <w:tblStyle w:val="TableNormal"/>
        <w:tblW w:w="0" w:type="auto"/>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7"/>
        <w:gridCol w:w="1193"/>
        <w:gridCol w:w="1183"/>
        <w:gridCol w:w="1186"/>
        <w:gridCol w:w="1196"/>
        <w:gridCol w:w="1173"/>
      </w:tblGrid>
      <w:tr w:rsidR="008B10F8" w:rsidRPr="00E860AE" w:rsidTr="008B10F8">
        <w:trPr>
          <w:trHeight w:val="286"/>
        </w:trPr>
        <w:tc>
          <w:tcPr>
            <w:tcW w:w="867" w:type="dxa"/>
            <w:tcBorders>
              <w:left w:val="nil"/>
            </w:tcBorders>
          </w:tcPr>
          <w:p w:rsidR="008B10F8" w:rsidRPr="00E860AE" w:rsidRDefault="008B10F8" w:rsidP="008B10F8">
            <w:pPr>
              <w:pStyle w:val="TableParagraph"/>
              <w:spacing w:line="240" w:lineRule="auto"/>
              <w:ind w:left="0"/>
              <w:rPr>
                <w:rFonts w:ascii="Times New Roman" w:eastAsia="Times New Roman" w:hAnsi="Times New Roman" w:cs="Times New Roman"/>
                <w:sz w:val="20"/>
                <w:szCs w:val="20"/>
                <w:lang w:val="en-US"/>
              </w:rPr>
            </w:pPr>
          </w:p>
        </w:tc>
        <w:tc>
          <w:tcPr>
            <w:tcW w:w="1193" w:type="dxa"/>
          </w:tcPr>
          <w:p w:rsidR="008B10F8" w:rsidRPr="00E860AE" w:rsidRDefault="008B10F8" w:rsidP="009207A2">
            <w:pPr>
              <w:pStyle w:val="TableParagraph"/>
              <w:ind w:left="100" w:right="93"/>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Regio</w:t>
            </w:r>
            <w:r w:rsidR="009207A2" w:rsidRPr="00E860AE">
              <w:rPr>
                <w:rFonts w:ascii="Times New Roman" w:eastAsia="Times New Roman" w:hAnsi="Times New Roman" w:cs="Times New Roman"/>
                <w:sz w:val="20"/>
                <w:szCs w:val="20"/>
                <w:lang w:val="en-US"/>
              </w:rPr>
              <w:t>n</w:t>
            </w:r>
            <w:r w:rsidRPr="00E860AE">
              <w:rPr>
                <w:rFonts w:ascii="Times New Roman" w:eastAsia="Times New Roman" w:hAnsi="Times New Roman" w:cs="Times New Roman"/>
                <w:sz w:val="20"/>
                <w:szCs w:val="20"/>
                <w:lang w:val="en-US"/>
              </w:rPr>
              <w:t xml:space="preserve"> A</w:t>
            </w:r>
          </w:p>
        </w:tc>
        <w:tc>
          <w:tcPr>
            <w:tcW w:w="1183" w:type="dxa"/>
          </w:tcPr>
          <w:p w:rsidR="008B10F8" w:rsidRPr="00E860AE" w:rsidRDefault="009207A2" w:rsidP="008B10F8">
            <w:pPr>
              <w:pStyle w:val="TableParagraph"/>
              <w:ind w:left="100" w:right="92"/>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Region</w:t>
            </w:r>
            <w:r w:rsidR="008B10F8" w:rsidRPr="00E860AE">
              <w:rPr>
                <w:rFonts w:ascii="Times New Roman" w:eastAsia="Times New Roman" w:hAnsi="Times New Roman" w:cs="Times New Roman"/>
                <w:sz w:val="20"/>
                <w:szCs w:val="20"/>
                <w:lang w:val="en-US"/>
              </w:rPr>
              <w:t xml:space="preserve"> B</w:t>
            </w:r>
          </w:p>
        </w:tc>
        <w:tc>
          <w:tcPr>
            <w:tcW w:w="1186" w:type="dxa"/>
          </w:tcPr>
          <w:p w:rsidR="008B10F8" w:rsidRPr="00E860AE" w:rsidRDefault="009207A2" w:rsidP="008B10F8">
            <w:pPr>
              <w:pStyle w:val="TableParagraph"/>
              <w:ind w:left="100" w:right="91"/>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Region</w:t>
            </w:r>
            <w:r w:rsidR="008B10F8" w:rsidRPr="00E860AE">
              <w:rPr>
                <w:rFonts w:ascii="Times New Roman" w:eastAsia="Times New Roman" w:hAnsi="Times New Roman" w:cs="Times New Roman"/>
                <w:sz w:val="20"/>
                <w:szCs w:val="20"/>
                <w:lang w:val="en-US"/>
              </w:rPr>
              <w:t xml:space="preserve"> C</w:t>
            </w:r>
          </w:p>
        </w:tc>
        <w:tc>
          <w:tcPr>
            <w:tcW w:w="1196" w:type="dxa"/>
          </w:tcPr>
          <w:p w:rsidR="008B10F8" w:rsidRPr="00E860AE" w:rsidRDefault="009207A2" w:rsidP="008B10F8">
            <w:pPr>
              <w:pStyle w:val="TableParagraph"/>
              <w:ind w:left="101" w:right="91"/>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Region</w:t>
            </w:r>
            <w:r w:rsidR="008B10F8" w:rsidRPr="00E860AE">
              <w:rPr>
                <w:rFonts w:ascii="Times New Roman" w:eastAsia="Times New Roman" w:hAnsi="Times New Roman" w:cs="Times New Roman"/>
                <w:sz w:val="20"/>
                <w:szCs w:val="20"/>
                <w:lang w:val="en-US"/>
              </w:rPr>
              <w:t xml:space="preserve"> D</w:t>
            </w:r>
          </w:p>
        </w:tc>
        <w:tc>
          <w:tcPr>
            <w:tcW w:w="1173" w:type="dxa"/>
            <w:tcBorders>
              <w:right w:val="nil"/>
            </w:tcBorders>
          </w:tcPr>
          <w:p w:rsidR="008B10F8" w:rsidRPr="00E860AE" w:rsidRDefault="009207A2" w:rsidP="008B10F8">
            <w:pPr>
              <w:pStyle w:val="TableParagraph"/>
              <w:ind w:left="102" w:right="92"/>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Region</w:t>
            </w:r>
            <w:r w:rsidR="008B10F8" w:rsidRPr="00E860AE">
              <w:rPr>
                <w:rFonts w:ascii="Times New Roman" w:eastAsia="Times New Roman" w:hAnsi="Times New Roman" w:cs="Times New Roman"/>
                <w:sz w:val="20"/>
                <w:szCs w:val="20"/>
                <w:lang w:val="en-US"/>
              </w:rPr>
              <w:t xml:space="preserve"> E</w:t>
            </w:r>
          </w:p>
        </w:tc>
      </w:tr>
      <w:tr w:rsidR="008B10F8" w:rsidRPr="00E860AE" w:rsidTr="008B10F8">
        <w:trPr>
          <w:trHeight w:val="290"/>
        </w:trPr>
        <w:tc>
          <w:tcPr>
            <w:tcW w:w="867" w:type="dxa"/>
            <w:tcBorders>
              <w:left w:val="nil"/>
            </w:tcBorders>
          </w:tcPr>
          <w:p w:rsidR="008B10F8" w:rsidRPr="00E860AE" w:rsidRDefault="008B10F8" w:rsidP="008B10F8">
            <w:pPr>
              <w:pStyle w:val="TableParagraph"/>
              <w:spacing w:line="271" w:lineRule="exact"/>
              <w:ind w:left="158"/>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(a)Σtr</w:t>
            </w:r>
          </w:p>
        </w:tc>
        <w:tc>
          <w:tcPr>
            <w:tcW w:w="1193" w:type="dxa"/>
          </w:tcPr>
          <w:p w:rsidR="008B10F8" w:rsidRPr="00E860AE" w:rsidRDefault="008B10F8" w:rsidP="008B10F8">
            <w:pPr>
              <w:pStyle w:val="TableParagraph"/>
              <w:spacing w:line="271" w:lineRule="exact"/>
              <w:ind w:left="100" w:right="93"/>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0,21325</w:t>
            </w:r>
          </w:p>
        </w:tc>
        <w:tc>
          <w:tcPr>
            <w:tcW w:w="1183" w:type="dxa"/>
          </w:tcPr>
          <w:p w:rsidR="008B10F8" w:rsidRPr="00E860AE" w:rsidRDefault="008B10F8" w:rsidP="008B10F8">
            <w:pPr>
              <w:pStyle w:val="TableParagraph"/>
              <w:spacing w:line="271" w:lineRule="exact"/>
              <w:ind w:left="100" w:right="92"/>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0,19206</w:t>
            </w:r>
          </w:p>
        </w:tc>
        <w:tc>
          <w:tcPr>
            <w:tcW w:w="1186" w:type="dxa"/>
          </w:tcPr>
          <w:p w:rsidR="008B10F8" w:rsidRPr="00E860AE" w:rsidRDefault="008B10F8" w:rsidP="008B10F8">
            <w:pPr>
              <w:pStyle w:val="TableParagraph"/>
              <w:spacing w:line="271" w:lineRule="exact"/>
              <w:ind w:left="100" w:right="91"/>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0,18725</w:t>
            </w:r>
          </w:p>
        </w:tc>
        <w:tc>
          <w:tcPr>
            <w:tcW w:w="1196" w:type="dxa"/>
          </w:tcPr>
          <w:p w:rsidR="008B10F8" w:rsidRPr="00E860AE" w:rsidRDefault="008B10F8" w:rsidP="008B10F8">
            <w:pPr>
              <w:pStyle w:val="TableParagraph"/>
              <w:spacing w:line="271" w:lineRule="exact"/>
              <w:ind w:left="101" w:right="91"/>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0,18241</w:t>
            </w:r>
          </w:p>
        </w:tc>
        <w:tc>
          <w:tcPr>
            <w:tcW w:w="1173" w:type="dxa"/>
            <w:tcBorders>
              <w:right w:val="nil"/>
            </w:tcBorders>
          </w:tcPr>
          <w:p w:rsidR="008B10F8" w:rsidRPr="00E860AE" w:rsidRDefault="008B10F8" w:rsidP="008B10F8">
            <w:pPr>
              <w:pStyle w:val="TableParagraph"/>
              <w:spacing w:line="271" w:lineRule="exact"/>
              <w:ind w:left="102" w:right="92"/>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0,21325</w:t>
            </w:r>
          </w:p>
        </w:tc>
      </w:tr>
      <w:tr w:rsidR="008B10F8" w:rsidRPr="00E860AE" w:rsidTr="008B10F8">
        <w:trPr>
          <w:trHeight w:val="290"/>
        </w:trPr>
        <w:tc>
          <w:tcPr>
            <w:tcW w:w="867" w:type="dxa"/>
            <w:tcBorders>
              <w:left w:val="nil"/>
            </w:tcBorders>
          </w:tcPr>
          <w:p w:rsidR="008B10F8" w:rsidRPr="00E860AE" w:rsidRDefault="008B10F8" w:rsidP="008B10F8">
            <w:pPr>
              <w:pStyle w:val="TableParagraph"/>
              <w:spacing w:line="271" w:lineRule="exact"/>
              <w:ind w:left="193"/>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(b)Σa</w:t>
            </w:r>
          </w:p>
        </w:tc>
        <w:tc>
          <w:tcPr>
            <w:tcW w:w="1193" w:type="dxa"/>
          </w:tcPr>
          <w:p w:rsidR="008B10F8" w:rsidRPr="00E860AE" w:rsidRDefault="008B10F8" w:rsidP="008B10F8">
            <w:pPr>
              <w:pStyle w:val="TableParagraph"/>
              <w:spacing w:line="271" w:lineRule="exact"/>
              <w:ind w:left="100" w:right="93"/>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0,00393</w:t>
            </w:r>
          </w:p>
        </w:tc>
        <w:tc>
          <w:tcPr>
            <w:tcW w:w="1183" w:type="dxa"/>
          </w:tcPr>
          <w:p w:rsidR="008B10F8" w:rsidRPr="00E860AE" w:rsidRDefault="008B10F8" w:rsidP="008B10F8">
            <w:pPr>
              <w:pStyle w:val="TableParagraph"/>
              <w:spacing w:line="271" w:lineRule="exact"/>
              <w:ind w:left="100" w:right="92"/>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0,00691</w:t>
            </w:r>
          </w:p>
        </w:tc>
        <w:tc>
          <w:tcPr>
            <w:tcW w:w="1186" w:type="dxa"/>
          </w:tcPr>
          <w:p w:rsidR="008B10F8" w:rsidRPr="00E860AE" w:rsidRDefault="008B10F8" w:rsidP="008B10F8">
            <w:pPr>
              <w:pStyle w:val="TableParagraph"/>
              <w:spacing w:line="271" w:lineRule="exact"/>
              <w:ind w:left="100" w:right="91"/>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0,00789</w:t>
            </w:r>
          </w:p>
        </w:tc>
        <w:tc>
          <w:tcPr>
            <w:tcW w:w="1196" w:type="dxa"/>
          </w:tcPr>
          <w:p w:rsidR="008B10F8" w:rsidRPr="00E860AE" w:rsidRDefault="008B10F8" w:rsidP="008B10F8">
            <w:pPr>
              <w:pStyle w:val="TableParagraph"/>
              <w:spacing w:line="271" w:lineRule="exact"/>
              <w:ind w:left="101" w:right="91"/>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0,00902</w:t>
            </w:r>
          </w:p>
        </w:tc>
        <w:tc>
          <w:tcPr>
            <w:tcW w:w="1173" w:type="dxa"/>
            <w:tcBorders>
              <w:right w:val="nil"/>
            </w:tcBorders>
          </w:tcPr>
          <w:p w:rsidR="008B10F8" w:rsidRPr="00E860AE" w:rsidRDefault="008B10F8" w:rsidP="008B10F8">
            <w:pPr>
              <w:pStyle w:val="TableParagraph"/>
              <w:spacing w:line="271" w:lineRule="exact"/>
              <w:ind w:left="102" w:right="92"/>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0,00393</w:t>
            </w:r>
          </w:p>
        </w:tc>
      </w:tr>
      <w:tr w:rsidR="008B10F8" w:rsidRPr="00E860AE" w:rsidTr="009207A2">
        <w:trPr>
          <w:trHeight w:val="435"/>
        </w:trPr>
        <w:tc>
          <w:tcPr>
            <w:tcW w:w="867" w:type="dxa"/>
            <w:tcBorders>
              <w:left w:val="nil"/>
            </w:tcBorders>
          </w:tcPr>
          <w:p w:rsidR="008B10F8" w:rsidRPr="00E860AE" w:rsidRDefault="008B10F8" w:rsidP="008B10F8">
            <w:pPr>
              <w:pStyle w:val="TableParagraph"/>
              <w:spacing w:line="271" w:lineRule="exact"/>
              <w:ind w:left="123"/>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(c)νΣf</w:t>
            </w:r>
          </w:p>
        </w:tc>
        <w:tc>
          <w:tcPr>
            <w:tcW w:w="1193" w:type="dxa"/>
          </w:tcPr>
          <w:p w:rsidR="008B10F8" w:rsidRPr="00E860AE" w:rsidRDefault="008B10F8" w:rsidP="008B10F8">
            <w:pPr>
              <w:pStyle w:val="TableParagraph"/>
              <w:spacing w:line="271" w:lineRule="exact"/>
              <w:ind w:left="100" w:right="93"/>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0,00138</w:t>
            </w:r>
          </w:p>
        </w:tc>
        <w:tc>
          <w:tcPr>
            <w:tcW w:w="1183" w:type="dxa"/>
          </w:tcPr>
          <w:p w:rsidR="008B10F8" w:rsidRPr="00E860AE" w:rsidRDefault="008B10F8" w:rsidP="008B10F8">
            <w:pPr>
              <w:pStyle w:val="TableParagraph"/>
              <w:spacing w:line="271" w:lineRule="exact"/>
              <w:ind w:left="100" w:right="92"/>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0,01235</w:t>
            </w:r>
          </w:p>
        </w:tc>
        <w:tc>
          <w:tcPr>
            <w:tcW w:w="1186" w:type="dxa"/>
          </w:tcPr>
          <w:p w:rsidR="008B10F8" w:rsidRPr="00E860AE" w:rsidRDefault="008B10F8" w:rsidP="008B10F8">
            <w:pPr>
              <w:pStyle w:val="TableParagraph"/>
              <w:spacing w:line="271" w:lineRule="exact"/>
              <w:ind w:left="100" w:right="91"/>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0,01574</w:t>
            </w:r>
          </w:p>
        </w:tc>
        <w:tc>
          <w:tcPr>
            <w:tcW w:w="1196" w:type="dxa"/>
          </w:tcPr>
          <w:p w:rsidR="008B10F8" w:rsidRPr="00E860AE" w:rsidRDefault="008B10F8" w:rsidP="008B10F8">
            <w:pPr>
              <w:pStyle w:val="TableParagraph"/>
              <w:spacing w:line="271" w:lineRule="exact"/>
              <w:ind w:left="101" w:right="91"/>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0,01961</w:t>
            </w:r>
          </w:p>
        </w:tc>
        <w:tc>
          <w:tcPr>
            <w:tcW w:w="1173" w:type="dxa"/>
            <w:tcBorders>
              <w:right w:val="nil"/>
            </w:tcBorders>
          </w:tcPr>
          <w:p w:rsidR="008B10F8" w:rsidRPr="00E860AE" w:rsidRDefault="008B10F8" w:rsidP="008B10F8">
            <w:pPr>
              <w:pStyle w:val="TableParagraph"/>
              <w:spacing w:line="271" w:lineRule="exact"/>
              <w:ind w:left="102" w:right="92"/>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0,00138</w:t>
            </w:r>
          </w:p>
        </w:tc>
      </w:tr>
    </w:tbl>
    <w:p w:rsidR="008B10F8" w:rsidRPr="00E860AE" w:rsidRDefault="008B10F8" w:rsidP="008B10F8">
      <w:pPr>
        <w:pStyle w:val="Corpodetexto"/>
        <w:spacing w:before="4"/>
        <w:rPr>
          <w:lang w:val="en-US"/>
        </w:rPr>
      </w:pPr>
    </w:p>
    <w:p w:rsidR="00830497" w:rsidRDefault="00830497" w:rsidP="00E860AE">
      <w:pPr>
        <w:pStyle w:val="Corpodetexto"/>
        <w:spacing w:before="99"/>
        <w:rPr>
          <w:lang w:val="en-US"/>
        </w:rPr>
      </w:pPr>
      <w:bookmarkStart w:id="4" w:name="_bookmark50"/>
      <w:bookmarkEnd w:id="4"/>
    </w:p>
    <w:p w:rsidR="008B10F8" w:rsidRPr="004036D4" w:rsidRDefault="004036D4" w:rsidP="00B835E3">
      <w:pPr>
        <w:pStyle w:val="Corpodetexto"/>
        <w:spacing w:before="99"/>
        <w:jc w:val="center"/>
        <w:rPr>
          <w:lang w:val="en-US"/>
        </w:rPr>
      </w:pPr>
      <w:r w:rsidRPr="004036D4">
        <w:rPr>
          <w:lang w:val="en-US"/>
        </w:rPr>
        <w:t>Table 2 - Group Constants for an Energy Group with 5.87% Void.</w:t>
      </w:r>
    </w:p>
    <w:p w:rsidR="008B10F8" w:rsidRPr="00E860AE" w:rsidRDefault="008B10F8" w:rsidP="008B10F8">
      <w:pPr>
        <w:pStyle w:val="Corpodetexto"/>
        <w:spacing w:before="3"/>
        <w:rPr>
          <w:lang w:val="en-US"/>
        </w:rPr>
      </w:pPr>
    </w:p>
    <w:tbl>
      <w:tblPr>
        <w:tblStyle w:val="TableNormal"/>
        <w:tblW w:w="0" w:type="auto"/>
        <w:tblInd w:w="2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7"/>
        <w:gridCol w:w="1193"/>
        <w:gridCol w:w="1183"/>
        <w:gridCol w:w="1186"/>
        <w:gridCol w:w="1192"/>
      </w:tblGrid>
      <w:tr w:rsidR="008B10F8" w:rsidRPr="00E860AE" w:rsidTr="008B10F8">
        <w:trPr>
          <w:trHeight w:val="286"/>
        </w:trPr>
        <w:tc>
          <w:tcPr>
            <w:tcW w:w="867" w:type="dxa"/>
            <w:tcBorders>
              <w:left w:val="nil"/>
            </w:tcBorders>
          </w:tcPr>
          <w:p w:rsidR="008B10F8" w:rsidRPr="00E860AE" w:rsidRDefault="008B10F8" w:rsidP="008B10F8">
            <w:pPr>
              <w:pStyle w:val="TableParagraph"/>
              <w:spacing w:line="240" w:lineRule="auto"/>
              <w:ind w:left="0"/>
              <w:rPr>
                <w:rFonts w:ascii="Times New Roman" w:eastAsia="Times New Roman" w:hAnsi="Times New Roman" w:cs="Times New Roman"/>
                <w:sz w:val="20"/>
                <w:szCs w:val="20"/>
                <w:lang w:val="en-US"/>
              </w:rPr>
            </w:pPr>
          </w:p>
        </w:tc>
        <w:tc>
          <w:tcPr>
            <w:tcW w:w="1193" w:type="dxa"/>
          </w:tcPr>
          <w:p w:rsidR="008B10F8" w:rsidRPr="00E860AE" w:rsidRDefault="004036D4" w:rsidP="008B10F8">
            <w:pPr>
              <w:pStyle w:val="TableParagraph"/>
              <w:ind w:left="100" w:right="93"/>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Region</w:t>
            </w:r>
            <w:r w:rsidR="008B10F8" w:rsidRPr="00E860AE">
              <w:rPr>
                <w:rFonts w:ascii="Times New Roman" w:eastAsia="Times New Roman" w:hAnsi="Times New Roman" w:cs="Times New Roman"/>
                <w:sz w:val="20"/>
                <w:szCs w:val="20"/>
                <w:lang w:val="en-US"/>
              </w:rPr>
              <w:t xml:space="preserve"> A</w:t>
            </w:r>
          </w:p>
        </w:tc>
        <w:tc>
          <w:tcPr>
            <w:tcW w:w="1183" w:type="dxa"/>
          </w:tcPr>
          <w:p w:rsidR="008B10F8" w:rsidRPr="00E860AE" w:rsidRDefault="004036D4" w:rsidP="008B10F8">
            <w:pPr>
              <w:pStyle w:val="TableParagraph"/>
              <w:ind w:left="100" w:right="92"/>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Region</w:t>
            </w:r>
            <w:r w:rsidR="008B10F8" w:rsidRPr="00E860AE">
              <w:rPr>
                <w:rFonts w:ascii="Times New Roman" w:eastAsia="Times New Roman" w:hAnsi="Times New Roman" w:cs="Times New Roman"/>
                <w:sz w:val="20"/>
                <w:szCs w:val="20"/>
                <w:lang w:val="en-US"/>
              </w:rPr>
              <w:t xml:space="preserve"> B</w:t>
            </w:r>
          </w:p>
        </w:tc>
        <w:tc>
          <w:tcPr>
            <w:tcW w:w="1186" w:type="dxa"/>
          </w:tcPr>
          <w:p w:rsidR="008B10F8" w:rsidRPr="00E860AE" w:rsidRDefault="004036D4" w:rsidP="008B10F8">
            <w:pPr>
              <w:pStyle w:val="TableParagraph"/>
              <w:ind w:left="100" w:right="91"/>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Region</w:t>
            </w:r>
            <w:r w:rsidR="008B10F8" w:rsidRPr="00E860AE">
              <w:rPr>
                <w:rFonts w:ascii="Times New Roman" w:eastAsia="Times New Roman" w:hAnsi="Times New Roman" w:cs="Times New Roman"/>
                <w:sz w:val="20"/>
                <w:szCs w:val="20"/>
                <w:lang w:val="en-US"/>
              </w:rPr>
              <w:t xml:space="preserve"> C</w:t>
            </w:r>
          </w:p>
        </w:tc>
        <w:tc>
          <w:tcPr>
            <w:tcW w:w="1192" w:type="dxa"/>
            <w:tcBorders>
              <w:right w:val="nil"/>
            </w:tcBorders>
          </w:tcPr>
          <w:p w:rsidR="008B10F8" w:rsidRPr="00E860AE" w:rsidRDefault="004036D4" w:rsidP="008B10F8">
            <w:pPr>
              <w:pStyle w:val="TableParagraph"/>
              <w:ind w:left="98" w:right="89"/>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Region</w:t>
            </w:r>
            <w:r w:rsidR="008B10F8" w:rsidRPr="00E860AE">
              <w:rPr>
                <w:rFonts w:ascii="Times New Roman" w:eastAsia="Times New Roman" w:hAnsi="Times New Roman" w:cs="Times New Roman"/>
                <w:sz w:val="20"/>
                <w:szCs w:val="20"/>
                <w:lang w:val="en-US"/>
              </w:rPr>
              <w:t xml:space="preserve"> D</w:t>
            </w:r>
          </w:p>
        </w:tc>
      </w:tr>
      <w:tr w:rsidR="008B10F8" w:rsidRPr="00E860AE" w:rsidTr="008B10F8">
        <w:trPr>
          <w:trHeight w:val="290"/>
        </w:trPr>
        <w:tc>
          <w:tcPr>
            <w:tcW w:w="867" w:type="dxa"/>
            <w:tcBorders>
              <w:left w:val="nil"/>
            </w:tcBorders>
          </w:tcPr>
          <w:p w:rsidR="008B10F8" w:rsidRPr="00E860AE" w:rsidRDefault="008B10F8" w:rsidP="008B10F8">
            <w:pPr>
              <w:pStyle w:val="TableParagraph"/>
              <w:spacing w:line="271" w:lineRule="exact"/>
              <w:ind w:left="0" w:right="162"/>
              <w:jc w:val="right"/>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(a)Σtr</w:t>
            </w:r>
          </w:p>
        </w:tc>
        <w:tc>
          <w:tcPr>
            <w:tcW w:w="1193" w:type="dxa"/>
          </w:tcPr>
          <w:p w:rsidR="008B10F8" w:rsidRPr="00E860AE" w:rsidRDefault="008B10F8" w:rsidP="008B10F8">
            <w:pPr>
              <w:pStyle w:val="TableParagraph"/>
              <w:spacing w:line="271" w:lineRule="exact"/>
              <w:ind w:left="100" w:right="93"/>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0,15899</w:t>
            </w:r>
          </w:p>
        </w:tc>
        <w:tc>
          <w:tcPr>
            <w:tcW w:w="1183" w:type="dxa"/>
          </w:tcPr>
          <w:p w:rsidR="008B10F8" w:rsidRPr="00E860AE" w:rsidRDefault="008B10F8" w:rsidP="008B10F8">
            <w:pPr>
              <w:pStyle w:val="TableParagraph"/>
              <w:spacing w:line="271" w:lineRule="exact"/>
              <w:ind w:left="100" w:right="92"/>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0,17853</w:t>
            </w:r>
          </w:p>
        </w:tc>
        <w:tc>
          <w:tcPr>
            <w:tcW w:w="1186" w:type="dxa"/>
          </w:tcPr>
          <w:p w:rsidR="008B10F8" w:rsidRPr="00E860AE" w:rsidRDefault="008B10F8" w:rsidP="008B10F8">
            <w:pPr>
              <w:pStyle w:val="TableParagraph"/>
              <w:spacing w:line="271" w:lineRule="exact"/>
              <w:ind w:left="100" w:right="91"/>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0,17320</w:t>
            </w:r>
          </w:p>
        </w:tc>
        <w:tc>
          <w:tcPr>
            <w:tcW w:w="1192" w:type="dxa"/>
            <w:tcBorders>
              <w:right w:val="nil"/>
            </w:tcBorders>
          </w:tcPr>
          <w:p w:rsidR="008B10F8" w:rsidRPr="00E860AE" w:rsidRDefault="008B10F8" w:rsidP="008B10F8">
            <w:pPr>
              <w:pStyle w:val="TableParagraph"/>
              <w:spacing w:line="271" w:lineRule="exact"/>
              <w:ind w:left="98" w:right="89"/>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0,17138</w:t>
            </w:r>
          </w:p>
        </w:tc>
      </w:tr>
      <w:tr w:rsidR="008B10F8" w:rsidRPr="00E860AE" w:rsidTr="008B10F8">
        <w:trPr>
          <w:trHeight w:val="290"/>
        </w:trPr>
        <w:tc>
          <w:tcPr>
            <w:tcW w:w="867" w:type="dxa"/>
            <w:tcBorders>
              <w:left w:val="nil"/>
            </w:tcBorders>
          </w:tcPr>
          <w:p w:rsidR="008B10F8" w:rsidRPr="00E860AE" w:rsidRDefault="008B10F8" w:rsidP="008B10F8">
            <w:pPr>
              <w:pStyle w:val="TableParagraph"/>
              <w:spacing w:line="271" w:lineRule="exact"/>
              <w:ind w:left="0" w:right="193"/>
              <w:jc w:val="right"/>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(b)Σa</w:t>
            </w:r>
          </w:p>
        </w:tc>
        <w:tc>
          <w:tcPr>
            <w:tcW w:w="1193" w:type="dxa"/>
          </w:tcPr>
          <w:p w:rsidR="008B10F8" w:rsidRPr="00E860AE" w:rsidRDefault="008B10F8" w:rsidP="008B10F8">
            <w:pPr>
              <w:pStyle w:val="TableParagraph"/>
              <w:spacing w:line="271" w:lineRule="exact"/>
              <w:ind w:left="100" w:right="93"/>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0,00336</w:t>
            </w:r>
          </w:p>
        </w:tc>
        <w:tc>
          <w:tcPr>
            <w:tcW w:w="1183" w:type="dxa"/>
          </w:tcPr>
          <w:p w:rsidR="008B10F8" w:rsidRPr="00E860AE" w:rsidRDefault="008B10F8" w:rsidP="008B10F8">
            <w:pPr>
              <w:pStyle w:val="TableParagraph"/>
              <w:spacing w:line="271" w:lineRule="exact"/>
              <w:ind w:left="100" w:right="92"/>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0,00678</w:t>
            </w:r>
          </w:p>
        </w:tc>
        <w:tc>
          <w:tcPr>
            <w:tcW w:w="1186" w:type="dxa"/>
          </w:tcPr>
          <w:p w:rsidR="008B10F8" w:rsidRPr="00E860AE" w:rsidRDefault="008B10F8" w:rsidP="008B10F8">
            <w:pPr>
              <w:pStyle w:val="TableParagraph"/>
              <w:spacing w:line="271" w:lineRule="exact"/>
              <w:ind w:left="100" w:right="91"/>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0,00776</w:t>
            </w:r>
          </w:p>
        </w:tc>
        <w:tc>
          <w:tcPr>
            <w:tcW w:w="1192" w:type="dxa"/>
            <w:tcBorders>
              <w:right w:val="nil"/>
            </w:tcBorders>
          </w:tcPr>
          <w:p w:rsidR="008B10F8" w:rsidRPr="00E860AE" w:rsidRDefault="008B10F8" w:rsidP="008B10F8">
            <w:pPr>
              <w:pStyle w:val="TableParagraph"/>
              <w:spacing w:line="271" w:lineRule="exact"/>
              <w:ind w:left="98" w:right="89"/>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0,01961</w:t>
            </w:r>
          </w:p>
        </w:tc>
      </w:tr>
      <w:tr w:rsidR="008B10F8" w:rsidRPr="00E860AE" w:rsidTr="008B10F8">
        <w:trPr>
          <w:trHeight w:val="290"/>
        </w:trPr>
        <w:tc>
          <w:tcPr>
            <w:tcW w:w="867" w:type="dxa"/>
            <w:tcBorders>
              <w:left w:val="nil"/>
            </w:tcBorders>
          </w:tcPr>
          <w:p w:rsidR="008B10F8" w:rsidRPr="00E860AE" w:rsidRDefault="008B10F8" w:rsidP="008B10F8">
            <w:pPr>
              <w:pStyle w:val="TableParagraph"/>
              <w:spacing w:line="271" w:lineRule="exact"/>
              <w:ind w:left="0" w:right="140"/>
              <w:jc w:val="right"/>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(c)νΣf</w:t>
            </w:r>
          </w:p>
        </w:tc>
        <w:tc>
          <w:tcPr>
            <w:tcW w:w="1193" w:type="dxa"/>
          </w:tcPr>
          <w:p w:rsidR="008B10F8" w:rsidRPr="00E860AE" w:rsidRDefault="008B10F8" w:rsidP="008B10F8">
            <w:pPr>
              <w:pStyle w:val="TableParagraph"/>
              <w:spacing w:line="271" w:lineRule="exact"/>
              <w:ind w:left="100" w:right="93"/>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0,00129</w:t>
            </w:r>
          </w:p>
        </w:tc>
        <w:tc>
          <w:tcPr>
            <w:tcW w:w="1183" w:type="dxa"/>
          </w:tcPr>
          <w:p w:rsidR="008B10F8" w:rsidRPr="00E860AE" w:rsidRDefault="008B10F8" w:rsidP="008B10F8">
            <w:pPr>
              <w:pStyle w:val="TableParagraph"/>
              <w:spacing w:line="271" w:lineRule="exact"/>
              <w:ind w:left="100" w:right="92"/>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0,01230</w:t>
            </w:r>
          </w:p>
        </w:tc>
        <w:tc>
          <w:tcPr>
            <w:tcW w:w="1186" w:type="dxa"/>
          </w:tcPr>
          <w:p w:rsidR="008B10F8" w:rsidRPr="00E860AE" w:rsidRDefault="008B10F8" w:rsidP="008B10F8">
            <w:pPr>
              <w:pStyle w:val="TableParagraph"/>
              <w:spacing w:line="271" w:lineRule="exact"/>
              <w:ind w:left="100" w:right="91"/>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0,01571</w:t>
            </w:r>
          </w:p>
        </w:tc>
        <w:tc>
          <w:tcPr>
            <w:tcW w:w="1192" w:type="dxa"/>
            <w:tcBorders>
              <w:right w:val="nil"/>
            </w:tcBorders>
          </w:tcPr>
          <w:p w:rsidR="008B10F8" w:rsidRPr="00E860AE" w:rsidRDefault="008B10F8" w:rsidP="008B10F8">
            <w:pPr>
              <w:pStyle w:val="TableParagraph"/>
              <w:spacing w:line="271" w:lineRule="exact"/>
              <w:ind w:left="98" w:right="89"/>
              <w:jc w:val="center"/>
              <w:rPr>
                <w:rFonts w:ascii="Times New Roman" w:eastAsia="Times New Roman" w:hAnsi="Times New Roman" w:cs="Times New Roman"/>
                <w:sz w:val="20"/>
                <w:szCs w:val="20"/>
                <w:lang w:val="en-US"/>
              </w:rPr>
            </w:pPr>
            <w:r w:rsidRPr="00E860AE">
              <w:rPr>
                <w:rFonts w:ascii="Times New Roman" w:eastAsia="Times New Roman" w:hAnsi="Times New Roman" w:cs="Times New Roman"/>
                <w:sz w:val="20"/>
                <w:szCs w:val="20"/>
                <w:lang w:val="en-US"/>
              </w:rPr>
              <w:t>0,01961</w:t>
            </w:r>
          </w:p>
        </w:tc>
      </w:tr>
    </w:tbl>
    <w:p w:rsidR="008B10F8" w:rsidRPr="00E860AE" w:rsidRDefault="008B10F8" w:rsidP="008B10F8">
      <w:pPr>
        <w:pStyle w:val="Corpodetexto"/>
        <w:spacing w:before="1"/>
        <w:rPr>
          <w:lang w:val="en-US"/>
        </w:rPr>
      </w:pPr>
    </w:p>
    <w:p w:rsidR="008B10F8" w:rsidRPr="00E860AE" w:rsidRDefault="004036D4" w:rsidP="008B10F8">
      <w:pPr>
        <w:pStyle w:val="Corpodetexto"/>
        <w:ind w:left="1156"/>
        <w:rPr>
          <w:lang w:val="en-US"/>
        </w:rPr>
      </w:pPr>
      <w:r w:rsidRPr="00E860AE">
        <w:rPr>
          <w:lang w:val="en-US"/>
        </w:rPr>
        <w:t>Subtitle:</w:t>
      </w:r>
    </w:p>
    <w:p w:rsidR="008B10F8" w:rsidRPr="00E860AE" w:rsidRDefault="00B835E3" w:rsidP="00527F5D">
      <w:pPr>
        <w:pStyle w:val="PargrafodaLista"/>
        <w:widowControl w:val="0"/>
        <w:numPr>
          <w:ilvl w:val="3"/>
          <w:numId w:val="10"/>
        </w:numPr>
        <w:tabs>
          <w:tab w:val="left" w:pos="1534"/>
        </w:tabs>
        <w:overflowPunct/>
        <w:adjustRightInd/>
        <w:spacing w:before="134"/>
        <w:ind w:left="1533" w:hanging="378"/>
        <w:contextualSpacing w:val="0"/>
        <w:jc w:val="left"/>
        <w:textAlignment w:val="auto"/>
        <w:rPr>
          <w:sz w:val="20"/>
          <w:lang w:val="en-US"/>
        </w:rPr>
      </w:pPr>
      <w:r>
        <w:rPr>
          <w:sz w:val="20"/>
          <w:lang w:val="en-US"/>
        </w:rPr>
        <w:t xml:space="preserve">   </w:t>
      </w:r>
      <w:r w:rsidR="008B10F8" w:rsidRPr="00E860AE">
        <w:rPr>
          <w:sz w:val="20"/>
          <w:lang w:val="en-US"/>
        </w:rPr>
        <w:t xml:space="preserve">Σtr </w:t>
      </w:r>
      <w:r w:rsidR="004036D4" w:rsidRPr="00E860AE">
        <w:rPr>
          <w:sz w:val="20"/>
          <w:lang w:val="en-US"/>
        </w:rPr>
        <w:t>Transport Cross Section</w:t>
      </w:r>
      <w:r w:rsidR="008B10F8" w:rsidRPr="00E860AE">
        <w:rPr>
          <w:sz w:val="20"/>
          <w:lang w:val="en-US"/>
        </w:rPr>
        <w:t xml:space="preserve"> - (cm−1);</w:t>
      </w:r>
    </w:p>
    <w:p w:rsidR="008B10F8" w:rsidRPr="00E860AE" w:rsidRDefault="00B835E3" w:rsidP="00527F5D">
      <w:pPr>
        <w:pStyle w:val="PargrafodaLista"/>
        <w:widowControl w:val="0"/>
        <w:numPr>
          <w:ilvl w:val="3"/>
          <w:numId w:val="10"/>
        </w:numPr>
        <w:tabs>
          <w:tab w:val="left" w:pos="1547"/>
        </w:tabs>
        <w:overflowPunct/>
        <w:adjustRightInd/>
        <w:spacing w:before="135"/>
        <w:ind w:left="1546" w:hanging="391"/>
        <w:contextualSpacing w:val="0"/>
        <w:jc w:val="left"/>
        <w:textAlignment w:val="auto"/>
        <w:rPr>
          <w:sz w:val="20"/>
          <w:lang w:val="en-US"/>
        </w:rPr>
      </w:pPr>
      <w:r>
        <w:rPr>
          <w:sz w:val="20"/>
          <w:lang w:val="en-US"/>
        </w:rPr>
        <w:t xml:space="preserve">   </w:t>
      </w:r>
      <w:r w:rsidR="008B10F8" w:rsidRPr="00E860AE">
        <w:rPr>
          <w:sz w:val="20"/>
          <w:lang w:val="en-US"/>
        </w:rPr>
        <w:t>Σa</w:t>
      </w:r>
      <w:r w:rsidR="004036D4" w:rsidRPr="00E860AE">
        <w:rPr>
          <w:sz w:val="20"/>
          <w:lang w:val="en-US"/>
        </w:rPr>
        <w:t xml:space="preserve"> Absorption Cross Section</w:t>
      </w:r>
      <w:r w:rsidR="008B10F8" w:rsidRPr="00E860AE">
        <w:rPr>
          <w:sz w:val="20"/>
          <w:lang w:val="en-US"/>
        </w:rPr>
        <w:t xml:space="preserve"> - (cm−1);</w:t>
      </w:r>
    </w:p>
    <w:p w:rsidR="008B10F8" w:rsidRPr="00E860AE" w:rsidRDefault="008B10F8" w:rsidP="00527F5D">
      <w:pPr>
        <w:pStyle w:val="PargrafodaLista"/>
        <w:widowControl w:val="0"/>
        <w:numPr>
          <w:ilvl w:val="3"/>
          <w:numId w:val="10"/>
        </w:numPr>
        <w:tabs>
          <w:tab w:val="left" w:pos="1509"/>
        </w:tabs>
        <w:overflowPunct/>
        <w:adjustRightInd/>
        <w:spacing w:before="134" w:line="254" w:lineRule="auto"/>
        <w:ind w:left="419" w:right="177" w:firstLine="737"/>
        <w:contextualSpacing w:val="0"/>
        <w:jc w:val="left"/>
        <w:textAlignment w:val="auto"/>
        <w:rPr>
          <w:sz w:val="20"/>
          <w:lang w:val="en-US"/>
        </w:rPr>
      </w:pPr>
      <w:r w:rsidRPr="00E860AE">
        <w:rPr>
          <w:sz w:val="20"/>
          <w:lang w:val="en-US"/>
        </w:rPr>
        <w:t>νΣf Produt</w:t>
      </w:r>
      <w:r w:rsidR="00C414B3" w:rsidRPr="00E860AE">
        <w:rPr>
          <w:sz w:val="20"/>
          <w:lang w:val="en-US"/>
        </w:rPr>
        <w:t xml:space="preserve">ion of the average amount of neutrons produced by fission by the Fission Cross Section </w:t>
      </w:r>
      <w:r w:rsidRPr="00E860AE">
        <w:rPr>
          <w:sz w:val="20"/>
          <w:lang w:val="en-US"/>
        </w:rPr>
        <w:t>- (cm−1).</w:t>
      </w:r>
    </w:p>
    <w:p w:rsidR="008B10F8" w:rsidRPr="00E860AE" w:rsidRDefault="008B10F8" w:rsidP="008B10F8">
      <w:pPr>
        <w:pStyle w:val="Corpodetexto"/>
        <w:spacing w:before="1"/>
        <w:rPr>
          <w:lang w:val="en-US"/>
        </w:rPr>
      </w:pPr>
    </w:p>
    <w:p w:rsidR="008B10F8" w:rsidRPr="00C414B3" w:rsidRDefault="00E860AE" w:rsidP="00527F5D">
      <w:pPr>
        <w:pStyle w:val="Ttulo3"/>
        <w:numPr>
          <w:ilvl w:val="1"/>
          <w:numId w:val="11"/>
        </w:numPr>
        <w:tabs>
          <w:tab w:val="left" w:pos="1277"/>
          <w:tab w:val="left" w:pos="1278"/>
        </w:tabs>
        <w:autoSpaceDE w:val="0"/>
        <w:autoSpaceDN w:val="0"/>
        <w:spacing w:before="0" w:after="0" w:line="240" w:lineRule="auto"/>
        <w:rPr>
          <w:lang w:val="en-US"/>
        </w:rPr>
      </w:pPr>
      <w:bookmarkStart w:id="5" w:name="Análise_dos_Resultados_Obtidos_pelo_Prog"/>
      <w:bookmarkStart w:id="6" w:name="_bookmark51"/>
      <w:bookmarkEnd w:id="5"/>
      <w:bookmarkEnd w:id="6"/>
      <w:r>
        <w:rPr>
          <w:lang w:val="en-US"/>
        </w:rPr>
        <w:t xml:space="preserve">- </w:t>
      </w:r>
      <w:r w:rsidR="00C414B3" w:rsidRPr="00C414B3">
        <w:rPr>
          <w:lang w:val="en-US"/>
        </w:rPr>
        <w:t>Analysis of the Results Obtained by the FBR1 Program</w:t>
      </w:r>
    </w:p>
    <w:p w:rsidR="008B10F8" w:rsidRPr="00C414B3" w:rsidRDefault="00C414B3" w:rsidP="00E860AE">
      <w:pPr>
        <w:pStyle w:val="Corpodetexto"/>
        <w:spacing w:before="157" w:line="254" w:lineRule="auto"/>
        <w:ind w:firstLine="0"/>
        <w:rPr>
          <w:lang w:val="en-US"/>
        </w:rPr>
      </w:pPr>
      <w:r w:rsidRPr="00C414B3">
        <w:rPr>
          <w:lang w:val="en-US"/>
        </w:rPr>
        <w:t>Next, the results will be presented, compared and analyzed for cases in the condition without void and with the insertion of void in each of regions A, B, C and D.</w:t>
      </w:r>
    </w:p>
    <w:p w:rsidR="008B10F8" w:rsidRPr="00C414B3" w:rsidRDefault="008B10F8" w:rsidP="008B10F8">
      <w:pPr>
        <w:pStyle w:val="Corpodetexto"/>
        <w:spacing w:before="5"/>
        <w:rPr>
          <w:sz w:val="23"/>
          <w:lang w:val="en-US"/>
        </w:rPr>
      </w:pPr>
    </w:p>
    <w:p w:rsidR="008B10F8" w:rsidRPr="00E860AE" w:rsidRDefault="00C414B3" w:rsidP="00E860AE">
      <w:pPr>
        <w:widowControl w:val="0"/>
        <w:tabs>
          <w:tab w:val="left" w:pos="1316"/>
          <w:tab w:val="left" w:pos="1317"/>
        </w:tabs>
        <w:overflowPunct/>
        <w:adjustRightInd/>
        <w:textAlignment w:val="auto"/>
        <w:rPr>
          <w:sz w:val="20"/>
          <w:lang w:val="en-US"/>
        </w:rPr>
      </w:pPr>
      <w:bookmarkStart w:id="7" w:name="_bookmark52"/>
      <w:bookmarkEnd w:id="7"/>
      <w:r w:rsidRPr="00E860AE">
        <w:rPr>
          <w:b/>
          <w:sz w:val="20"/>
          <w:lang w:val="en-US"/>
        </w:rPr>
        <w:t>No Void and Void Condition in Region A</w:t>
      </w:r>
      <w:r w:rsidR="008B10F8" w:rsidRPr="00E860AE">
        <w:rPr>
          <w:sz w:val="20"/>
          <w:lang w:val="en-US"/>
        </w:rPr>
        <w:t>.</w:t>
      </w:r>
    </w:p>
    <w:p w:rsidR="008B10F8" w:rsidRPr="00830497" w:rsidRDefault="00C414B3" w:rsidP="008B10F8">
      <w:pPr>
        <w:pStyle w:val="Corpodetexto"/>
        <w:spacing w:before="262"/>
        <w:ind w:left="1268"/>
      </w:pPr>
      <w:bookmarkStart w:id="8" w:name="_bookmark53"/>
      <w:bookmarkEnd w:id="8"/>
      <w:r w:rsidRPr="00C414B3">
        <w:rPr>
          <w:lang w:val="en-US"/>
        </w:rPr>
        <w:t xml:space="preserve">Table 3 - Results for the Condition </w:t>
      </w:r>
      <w:r>
        <w:rPr>
          <w:lang w:val="en-US"/>
        </w:rPr>
        <w:t>w</w:t>
      </w:r>
      <w:r w:rsidRPr="00C414B3">
        <w:rPr>
          <w:lang w:val="en-US"/>
        </w:rPr>
        <w:t>ithout Void and Void in Region A</w:t>
      </w:r>
      <w:r w:rsidR="008B10F8" w:rsidRPr="00C414B3">
        <w:rPr>
          <w:lang w:val="en-US"/>
        </w:rPr>
        <w:t>.</w:t>
      </w:r>
    </w:p>
    <w:p w:rsidR="008B10F8" w:rsidRPr="00830497" w:rsidRDefault="008B10F8" w:rsidP="008B10F8">
      <w:pPr>
        <w:pStyle w:val="Corpodetexto"/>
        <w:spacing w:before="2" w:after="1"/>
      </w:pPr>
    </w:p>
    <w:tbl>
      <w:tblPr>
        <w:tblStyle w:val="TableNormal"/>
        <w:tblW w:w="0" w:type="auto"/>
        <w:tblInd w:w="3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5"/>
        <w:gridCol w:w="1313"/>
        <w:gridCol w:w="1055"/>
      </w:tblGrid>
      <w:tr w:rsidR="008B10F8" w:rsidRPr="00830497" w:rsidTr="008B10F8">
        <w:trPr>
          <w:trHeight w:val="286"/>
        </w:trPr>
        <w:tc>
          <w:tcPr>
            <w:tcW w:w="1095" w:type="dxa"/>
            <w:tcBorders>
              <w:left w:val="nil"/>
            </w:tcBorders>
          </w:tcPr>
          <w:p w:rsidR="008B10F8" w:rsidRPr="00830497" w:rsidRDefault="008B10F8" w:rsidP="008B10F8">
            <w:pPr>
              <w:pStyle w:val="TableParagraph"/>
              <w:spacing w:line="240" w:lineRule="auto"/>
              <w:ind w:left="0"/>
              <w:rPr>
                <w:rFonts w:ascii="Times New Roman" w:eastAsia="Times New Roman" w:hAnsi="Times New Roman" w:cs="Times New Roman"/>
                <w:sz w:val="20"/>
                <w:szCs w:val="20"/>
                <w:lang w:val="en-GB"/>
              </w:rPr>
            </w:pPr>
          </w:p>
        </w:tc>
        <w:tc>
          <w:tcPr>
            <w:tcW w:w="1313" w:type="dxa"/>
          </w:tcPr>
          <w:p w:rsidR="008B10F8" w:rsidRPr="00830497" w:rsidRDefault="00C414B3" w:rsidP="005B5E88">
            <w:pPr>
              <w:pStyle w:val="TableParagraph"/>
              <w:ind w:left="90" w:right="82"/>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With</w:t>
            </w:r>
            <w:r w:rsidR="00EF5CFF" w:rsidRPr="00830497">
              <w:rPr>
                <w:rFonts w:ascii="Times New Roman" w:eastAsia="Times New Roman" w:hAnsi="Times New Roman" w:cs="Times New Roman"/>
                <w:sz w:val="20"/>
                <w:szCs w:val="20"/>
                <w:lang w:val="en-GB"/>
              </w:rPr>
              <w:t>out</w:t>
            </w:r>
            <w:r w:rsidRPr="00830497">
              <w:rPr>
                <w:rFonts w:ascii="Times New Roman" w:eastAsia="Times New Roman" w:hAnsi="Times New Roman" w:cs="Times New Roman"/>
                <w:sz w:val="20"/>
                <w:szCs w:val="20"/>
                <w:lang w:val="en-GB"/>
              </w:rPr>
              <w:t xml:space="preserve"> Void</w:t>
            </w:r>
          </w:p>
        </w:tc>
        <w:tc>
          <w:tcPr>
            <w:tcW w:w="1055" w:type="dxa"/>
            <w:tcBorders>
              <w:right w:val="nil"/>
            </w:tcBorders>
          </w:tcPr>
          <w:p w:rsidR="008B10F8" w:rsidRPr="00830497" w:rsidRDefault="00C414B3" w:rsidP="008B10F8">
            <w:pPr>
              <w:pStyle w:val="TableParagraph"/>
              <w:ind w:left="89" w:right="80"/>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Void</w:t>
            </w:r>
            <w:r w:rsidR="008B10F8" w:rsidRPr="00830497">
              <w:rPr>
                <w:rFonts w:ascii="Times New Roman" w:eastAsia="Times New Roman" w:hAnsi="Times New Roman" w:cs="Times New Roman"/>
                <w:sz w:val="20"/>
                <w:szCs w:val="20"/>
                <w:lang w:val="en-GB"/>
              </w:rPr>
              <w:t xml:space="preserve"> A</w:t>
            </w:r>
          </w:p>
        </w:tc>
      </w:tr>
      <w:tr w:rsidR="008B10F8" w:rsidRPr="00830497" w:rsidTr="008B10F8">
        <w:trPr>
          <w:trHeight w:val="290"/>
        </w:trPr>
        <w:tc>
          <w:tcPr>
            <w:tcW w:w="1095" w:type="dxa"/>
            <w:tcBorders>
              <w:left w:val="nil"/>
            </w:tcBorders>
          </w:tcPr>
          <w:p w:rsidR="008B10F8" w:rsidRPr="00830497" w:rsidRDefault="008B10F8" w:rsidP="008B10F8">
            <w:pPr>
              <w:pStyle w:val="TableParagraph"/>
              <w:spacing w:line="271" w:lineRule="exact"/>
              <w:ind w:left="277"/>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(a)AA</w:t>
            </w:r>
          </w:p>
        </w:tc>
        <w:tc>
          <w:tcPr>
            <w:tcW w:w="1313" w:type="dxa"/>
          </w:tcPr>
          <w:p w:rsidR="008B10F8" w:rsidRPr="00830497" w:rsidRDefault="008B10F8" w:rsidP="008B10F8">
            <w:pPr>
              <w:pStyle w:val="TableParagraph"/>
              <w:spacing w:line="271" w:lineRule="exact"/>
              <w:ind w:left="90" w:right="82"/>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0,02549</w:t>
            </w:r>
          </w:p>
        </w:tc>
        <w:tc>
          <w:tcPr>
            <w:tcW w:w="1055" w:type="dxa"/>
            <w:tcBorders>
              <w:right w:val="nil"/>
            </w:tcBorders>
          </w:tcPr>
          <w:p w:rsidR="008B10F8" w:rsidRPr="00830497" w:rsidRDefault="008B10F8" w:rsidP="008B10F8">
            <w:pPr>
              <w:pStyle w:val="TableParagraph"/>
              <w:spacing w:line="271" w:lineRule="exact"/>
              <w:ind w:left="89" w:right="80"/>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0,02259</w:t>
            </w:r>
          </w:p>
        </w:tc>
      </w:tr>
      <w:tr w:rsidR="008B10F8" w:rsidRPr="00830497" w:rsidTr="008B10F8">
        <w:trPr>
          <w:trHeight w:val="286"/>
        </w:trPr>
        <w:tc>
          <w:tcPr>
            <w:tcW w:w="1095" w:type="dxa"/>
            <w:tcBorders>
              <w:left w:val="nil"/>
            </w:tcBorders>
          </w:tcPr>
          <w:p w:rsidR="008B10F8" w:rsidRPr="00830497" w:rsidRDefault="008B10F8" w:rsidP="008B10F8">
            <w:pPr>
              <w:pStyle w:val="TableParagraph"/>
              <w:spacing w:line="253" w:lineRule="exact"/>
              <w:ind w:left="190" w:right="196"/>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AB</w:t>
            </w:r>
          </w:p>
        </w:tc>
        <w:tc>
          <w:tcPr>
            <w:tcW w:w="1313" w:type="dxa"/>
          </w:tcPr>
          <w:p w:rsidR="008B10F8" w:rsidRPr="00830497" w:rsidRDefault="008B10F8" w:rsidP="008B10F8">
            <w:pPr>
              <w:pStyle w:val="TableParagraph"/>
              <w:ind w:left="90" w:right="82"/>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0,19398</w:t>
            </w:r>
          </w:p>
        </w:tc>
        <w:tc>
          <w:tcPr>
            <w:tcW w:w="1055" w:type="dxa"/>
            <w:tcBorders>
              <w:right w:val="nil"/>
            </w:tcBorders>
          </w:tcPr>
          <w:p w:rsidR="008B10F8" w:rsidRPr="00830497" w:rsidRDefault="008B10F8" w:rsidP="008B10F8">
            <w:pPr>
              <w:pStyle w:val="TableParagraph"/>
              <w:ind w:left="89" w:right="80"/>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0,19559</w:t>
            </w:r>
          </w:p>
        </w:tc>
      </w:tr>
      <w:tr w:rsidR="008B10F8" w:rsidRPr="00830497" w:rsidTr="008B10F8">
        <w:trPr>
          <w:trHeight w:val="286"/>
        </w:trPr>
        <w:tc>
          <w:tcPr>
            <w:tcW w:w="1095" w:type="dxa"/>
            <w:tcBorders>
              <w:left w:val="nil"/>
            </w:tcBorders>
          </w:tcPr>
          <w:p w:rsidR="008B10F8" w:rsidRPr="00830497" w:rsidRDefault="008B10F8" w:rsidP="008B10F8">
            <w:pPr>
              <w:pStyle w:val="TableParagraph"/>
              <w:spacing w:line="253" w:lineRule="exact"/>
              <w:ind w:left="186" w:right="196"/>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AC</w:t>
            </w:r>
          </w:p>
        </w:tc>
        <w:tc>
          <w:tcPr>
            <w:tcW w:w="1313" w:type="dxa"/>
          </w:tcPr>
          <w:p w:rsidR="008B10F8" w:rsidRPr="00830497" w:rsidRDefault="008B10F8" w:rsidP="008B10F8">
            <w:pPr>
              <w:pStyle w:val="TableParagraph"/>
              <w:ind w:left="90" w:right="82"/>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0,16453</w:t>
            </w:r>
          </w:p>
        </w:tc>
        <w:tc>
          <w:tcPr>
            <w:tcW w:w="1055" w:type="dxa"/>
            <w:tcBorders>
              <w:right w:val="nil"/>
            </w:tcBorders>
          </w:tcPr>
          <w:p w:rsidR="008B10F8" w:rsidRPr="00830497" w:rsidRDefault="008B10F8" w:rsidP="008B10F8">
            <w:pPr>
              <w:pStyle w:val="TableParagraph"/>
              <w:ind w:left="89" w:right="80"/>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0,16504</w:t>
            </w:r>
          </w:p>
        </w:tc>
      </w:tr>
      <w:tr w:rsidR="008B10F8" w:rsidRPr="00830497" w:rsidTr="008B10F8">
        <w:trPr>
          <w:trHeight w:val="286"/>
        </w:trPr>
        <w:tc>
          <w:tcPr>
            <w:tcW w:w="1095" w:type="dxa"/>
            <w:tcBorders>
              <w:left w:val="nil"/>
            </w:tcBorders>
          </w:tcPr>
          <w:p w:rsidR="008B10F8" w:rsidRPr="00830497" w:rsidRDefault="008B10F8" w:rsidP="008B10F8">
            <w:pPr>
              <w:pStyle w:val="TableParagraph"/>
              <w:spacing w:line="253" w:lineRule="exact"/>
              <w:ind w:left="193" w:right="196"/>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AD</w:t>
            </w:r>
          </w:p>
        </w:tc>
        <w:tc>
          <w:tcPr>
            <w:tcW w:w="1313" w:type="dxa"/>
          </w:tcPr>
          <w:p w:rsidR="008B10F8" w:rsidRPr="00830497" w:rsidRDefault="008B10F8" w:rsidP="008B10F8">
            <w:pPr>
              <w:pStyle w:val="TableParagraph"/>
              <w:ind w:left="90" w:right="82"/>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0,18547</w:t>
            </w:r>
          </w:p>
        </w:tc>
        <w:tc>
          <w:tcPr>
            <w:tcW w:w="1055" w:type="dxa"/>
            <w:tcBorders>
              <w:right w:val="nil"/>
            </w:tcBorders>
          </w:tcPr>
          <w:p w:rsidR="008B10F8" w:rsidRPr="00830497" w:rsidRDefault="008B10F8" w:rsidP="008B10F8">
            <w:pPr>
              <w:pStyle w:val="TableParagraph"/>
              <w:ind w:left="89" w:right="80"/>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0,18580</w:t>
            </w:r>
          </w:p>
        </w:tc>
      </w:tr>
      <w:tr w:rsidR="008B10F8" w:rsidRPr="00830497" w:rsidTr="008B10F8">
        <w:trPr>
          <w:trHeight w:val="286"/>
        </w:trPr>
        <w:tc>
          <w:tcPr>
            <w:tcW w:w="1095" w:type="dxa"/>
            <w:tcBorders>
              <w:left w:val="nil"/>
            </w:tcBorders>
          </w:tcPr>
          <w:p w:rsidR="008B10F8" w:rsidRPr="00830497" w:rsidRDefault="008B10F8" w:rsidP="008B10F8">
            <w:pPr>
              <w:pStyle w:val="TableParagraph"/>
              <w:spacing w:line="253" w:lineRule="exact"/>
              <w:ind w:left="189" w:right="196"/>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AE</w:t>
            </w:r>
          </w:p>
        </w:tc>
        <w:tc>
          <w:tcPr>
            <w:tcW w:w="1313" w:type="dxa"/>
          </w:tcPr>
          <w:p w:rsidR="008B10F8" w:rsidRPr="00830497" w:rsidRDefault="008B10F8" w:rsidP="008B10F8">
            <w:pPr>
              <w:pStyle w:val="TableParagraph"/>
              <w:ind w:left="90" w:right="82"/>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0,31548</w:t>
            </w:r>
          </w:p>
        </w:tc>
        <w:tc>
          <w:tcPr>
            <w:tcW w:w="1055" w:type="dxa"/>
            <w:tcBorders>
              <w:right w:val="nil"/>
            </w:tcBorders>
          </w:tcPr>
          <w:p w:rsidR="008B10F8" w:rsidRPr="00830497" w:rsidRDefault="008B10F8" w:rsidP="008B10F8">
            <w:pPr>
              <w:pStyle w:val="TableParagraph"/>
              <w:ind w:left="89" w:right="80"/>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0,31584</w:t>
            </w:r>
          </w:p>
        </w:tc>
      </w:tr>
      <w:tr w:rsidR="008B10F8" w:rsidRPr="00830497" w:rsidTr="00C414B3">
        <w:trPr>
          <w:trHeight w:val="487"/>
        </w:trPr>
        <w:tc>
          <w:tcPr>
            <w:tcW w:w="1095" w:type="dxa"/>
            <w:tcBorders>
              <w:left w:val="nil"/>
            </w:tcBorders>
          </w:tcPr>
          <w:p w:rsidR="008B10F8" w:rsidRPr="00830497" w:rsidRDefault="008B10F8" w:rsidP="008B10F8">
            <w:pPr>
              <w:pStyle w:val="TableParagraph"/>
              <w:spacing w:line="271" w:lineRule="exact"/>
              <w:ind w:left="247"/>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(b)ATo</w:t>
            </w:r>
          </w:p>
        </w:tc>
        <w:tc>
          <w:tcPr>
            <w:tcW w:w="1313" w:type="dxa"/>
          </w:tcPr>
          <w:p w:rsidR="008B10F8" w:rsidRPr="00830497" w:rsidRDefault="008B10F8" w:rsidP="008B10F8">
            <w:pPr>
              <w:pStyle w:val="TableParagraph"/>
              <w:spacing w:line="271" w:lineRule="exact"/>
              <w:ind w:left="90" w:right="82"/>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0,88495</w:t>
            </w:r>
          </w:p>
        </w:tc>
        <w:tc>
          <w:tcPr>
            <w:tcW w:w="1055" w:type="dxa"/>
            <w:tcBorders>
              <w:right w:val="nil"/>
            </w:tcBorders>
          </w:tcPr>
          <w:p w:rsidR="008B10F8" w:rsidRPr="00830497" w:rsidRDefault="008B10F8" w:rsidP="008B10F8">
            <w:pPr>
              <w:pStyle w:val="TableParagraph"/>
              <w:spacing w:line="271" w:lineRule="exact"/>
              <w:ind w:left="89" w:right="80"/>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0,88488</w:t>
            </w:r>
          </w:p>
        </w:tc>
      </w:tr>
      <w:tr w:rsidR="008B10F8" w:rsidRPr="00830497" w:rsidTr="00C414B3">
        <w:trPr>
          <w:trHeight w:val="477"/>
        </w:trPr>
        <w:tc>
          <w:tcPr>
            <w:tcW w:w="1095" w:type="dxa"/>
            <w:tcBorders>
              <w:left w:val="nil"/>
            </w:tcBorders>
          </w:tcPr>
          <w:p w:rsidR="008B10F8" w:rsidRPr="00830497" w:rsidRDefault="008B10F8" w:rsidP="008B10F8">
            <w:pPr>
              <w:pStyle w:val="TableParagraph"/>
              <w:spacing w:line="271" w:lineRule="exact"/>
              <w:ind w:left="365"/>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(c)F</w:t>
            </w:r>
          </w:p>
        </w:tc>
        <w:tc>
          <w:tcPr>
            <w:tcW w:w="1313" w:type="dxa"/>
          </w:tcPr>
          <w:p w:rsidR="008B10F8" w:rsidRPr="00830497" w:rsidRDefault="008B10F8" w:rsidP="008B10F8">
            <w:pPr>
              <w:pStyle w:val="TableParagraph"/>
              <w:spacing w:line="271" w:lineRule="exact"/>
              <w:ind w:left="90" w:right="82"/>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0,11505</w:t>
            </w:r>
          </w:p>
        </w:tc>
        <w:tc>
          <w:tcPr>
            <w:tcW w:w="1055" w:type="dxa"/>
            <w:tcBorders>
              <w:right w:val="nil"/>
            </w:tcBorders>
          </w:tcPr>
          <w:p w:rsidR="008B10F8" w:rsidRPr="00830497" w:rsidRDefault="008B10F8" w:rsidP="008B10F8">
            <w:pPr>
              <w:pStyle w:val="TableParagraph"/>
              <w:spacing w:line="271" w:lineRule="exact"/>
              <w:ind w:left="89" w:right="80"/>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0,11512</w:t>
            </w:r>
          </w:p>
        </w:tc>
      </w:tr>
      <w:tr w:rsidR="008B10F8" w:rsidRPr="00830497" w:rsidTr="008B10F8">
        <w:trPr>
          <w:trHeight w:val="290"/>
        </w:trPr>
        <w:tc>
          <w:tcPr>
            <w:tcW w:w="1095" w:type="dxa"/>
            <w:tcBorders>
              <w:left w:val="nil"/>
            </w:tcBorders>
          </w:tcPr>
          <w:p w:rsidR="008B10F8" w:rsidRPr="00830497" w:rsidRDefault="008B10F8" w:rsidP="008B10F8">
            <w:pPr>
              <w:pStyle w:val="TableParagraph"/>
              <w:spacing w:line="271" w:lineRule="exact"/>
              <w:ind w:left="166"/>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(d)kef f A</w:t>
            </w:r>
          </w:p>
        </w:tc>
        <w:tc>
          <w:tcPr>
            <w:tcW w:w="1313" w:type="dxa"/>
          </w:tcPr>
          <w:p w:rsidR="008B10F8" w:rsidRPr="00830497" w:rsidRDefault="008B10F8" w:rsidP="008B10F8">
            <w:pPr>
              <w:pStyle w:val="TableParagraph"/>
              <w:spacing w:line="271" w:lineRule="exact"/>
              <w:ind w:left="90" w:right="82"/>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0,00892</w:t>
            </w:r>
          </w:p>
        </w:tc>
        <w:tc>
          <w:tcPr>
            <w:tcW w:w="1055" w:type="dxa"/>
            <w:tcBorders>
              <w:right w:val="nil"/>
            </w:tcBorders>
          </w:tcPr>
          <w:p w:rsidR="008B10F8" w:rsidRPr="00830497" w:rsidRDefault="008B10F8" w:rsidP="008B10F8">
            <w:pPr>
              <w:pStyle w:val="TableParagraph"/>
              <w:spacing w:line="271" w:lineRule="exact"/>
              <w:ind w:left="89" w:right="80"/>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0,00869</w:t>
            </w:r>
          </w:p>
        </w:tc>
      </w:tr>
      <w:tr w:rsidR="008B10F8" w:rsidRPr="00830497" w:rsidTr="008B10F8">
        <w:trPr>
          <w:trHeight w:val="286"/>
        </w:trPr>
        <w:tc>
          <w:tcPr>
            <w:tcW w:w="1095" w:type="dxa"/>
            <w:tcBorders>
              <w:left w:val="nil"/>
            </w:tcBorders>
          </w:tcPr>
          <w:p w:rsidR="008B10F8" w:rsidRPr="00830497" w:rsidRDefault="008B10F8" w:rsidP="008B10F8">
            <w:pPr>
              <w:pStyle w:val="TableParagraph"/>
              <w:ind w:left="190" w:right="196"/>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kef f B</w:t>
            </w:r>
          </w:p>
        </w:tc>
        <w:tc>
          <w:tcPr>
            <w:tcW w:w="1313" w:type="dxa"/>
          </w:tcPr>
          <w:p w:rsidR="008B10F8" w:rsidRPr="00830497" w:rsidRDefault="008B10F8" w:rsidP="008B10F8">
            <w:pPr>
              <w:pStyle w:val="TableParagraph"/>
              <w:ind w:left="90" w:right="82"/>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0,34653</w:t>
            </w:r>
          </w:p>
        </w:tc>
        <w:tc>
          <w:tcPr>
            <w:tcW w:w="1055" w:type="dxa"/>
            <w:tcBorders>
              <w:right w:val="nil"/>
            </w:tcBorders>
          </w:tcPr>
          <w:p w:rsidR="008B10F8" w:rsidRPr="00830497" w:rsidRDefault="008B10F8" w:rsidP="008B10F8">
            <w:pPr>
              <w:pStyle w:val="TableParagraph"/>
              <w:ind w:left="89" w:right="80"/>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0,34943</w:t>
            </w:r>
          </w:p>
        </w:tc>
      </w:tr>
      <w:tr w:rsidR="008B10F8" w:rsidRPr="00830497" w:rsidTr="008B10F8">
        <w:trPr>
          <w:trHeight w:val="286"/>
        </w:trPr>
        <w:tc>
          <w:tcPr>
            <w:tcW w:w="1095" w:type="dxa"/>
            <w:tcBorders>
              <w:left w:val="nil"/>
            </w:tcBorders>
          </w:tcPr>
          <w:p w:rsidR="008B10F8" w:rsidRPr="00830497" w:rsidRDefault="008B10F8" w:rsidP="008B10F8">
            <w:pPr>
              <w:pStyle w:val="TableParagraph"/>
              <w:ind w:left="186" w:right="196"/>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kef f C</w:t>
            </w:r>
          </w:p>
        </w:tc>
        <w:tc>
          <w:tcPr>
            <w:tcW w:w="1313" w:type="dxa"/>
          </w:tcPr>
          <w:p w:rsidR="008B10F8" w:rsidRPr="00830497" w:rsidRDefault="008B10F8" w:rsidP="008B10F8">
            <w:pPr>
              <w:pStyle w:val="TableParagraph"/>
              <w:ind w:left="90" w:right="82"/>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0,32813</w:t>
            </w:r>
          </w:p>
        </w:tc>
        <w:tc>
          <w:tcPr>
            <w:tcW w:w="1055" w:type="dxa"/>
            <w:tcBorders>
              <w:right w:val="nil"/>
            </w:tcBorders>
          </w:tcPr>
          <w:p w:rsidR="008B10F8" w:rsidRPr="00830497" w:rsidRDefault="008B10F8" w:rsidP="008B10F8">
            <w:pPr>
              <w:pStyle w:val="TableParagraph"/>
              <w:ind w:left="89" w:right="80"/>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0,32915</w:t>
            </w:r>
          </w:p>
        </w:tc>
      </w:tr>
      <w:tr w:rsidR="008B10F8" w:rsidRPr="00830497" w:rsidTr="008B10F8">
        <w:trPr>
          <w:trHeight w:val="286"/>
        </w:trPr>
        <w:tc>
          <w:tcPr>
            <w:tcW w:w="1095" w:type="dxa"/>
            <w:tcBorders>
              <w:left w:val="nil"/>
            </w:tcBorders>
          </w:tcPr>
          <w:p w:rsidR="008B10F8" w:rsidRPr="00830497" w:rsidRDefault="008B10F8" w:rsidP="008B10F8">
            <w:pPr>
              <w:pStyle w:val="TableParagraph"/>
              <w:ind w:left="193" w:right="196"/>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kef f D</w:t>
            </w:r>
          </w:p>
        </w:tc>
        <w:tc>
          <w:tcPr>
            <w:tcW w:w="1313" w:type="dxa"/>
          </w:tcPr>
          <w:p w:rsidR="008B10F8" w:rsidRPr="00830497" w:rsidRDefault="008B10F8" w:rsidP="008B10F8">
            <w:pPr>
              <w:pStyle w:val="TableParagraph"/>
              <w:ind w:left="90" w:right="82"/>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0,40302</w:t>
            </w:r>
          </w:p>
        </w:tc>
        <w:tc>
          <w:tcPr>
            <w:tcW w:w="1055" w:type="dxa"/>
            <w:tcBorders>
              <w:right w:val="nil"/>
            </w:tcBorders>
          </w:tcPr>
          <w:p w:rsidR="008B10F8" w:rsidRPr="00830497" w:rsidRDefault="008B10F8" w:rsidP="008B10F8">
            <w:pPr>
              <w:pStyle w:val="TableParagraph"/>
              <w:ind w:left="89" w:right="80"/>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0,40373</w:t>
            </w:r>
          </w:p>
        </w:tc>
      </w:tr>
      <w:tr w:rsidR="008B10F8" w:rsidRPr="00830497" w:rsidTr="008B10F8">
        <w:trPr>
          <w:trHeight w:val="286"/>
        </w:trPr>
        <w:tc>
          <w:tcPr>
            <w:tcW w:w="1095" w:type="dxa"/>
            <w:tcBorders>
              <w:left w:val="nil"/>
            </w:tcBorders>
          </w:tcPr>
          <w:p w:rsidR="008B10F8" w:rsidRPr="00830497" w:rsidRDefault="008B10F8" w:rsidP="008B10F8">
            <w:pPr>
              <w:pStyle w:val="TableParagraph"/>
              <w:ind w:left="189" w:right="196"/>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kef f E</w:t>
            </w:r>
          </w:p>
        </w:tc>
        <w:tc>
          <w:tcPr>
            <w:tcW w:w="1313" w:type="dxa"/>
          </w:tcPr>
          <w:p w:rsidR="008B10F8" w:rsidRPr="00830497" w:rsidRDefault="008B10F8" w:rsidP="008B10F8">
            <w:pPr>
              <w:pStyle w:val="TableParagraph"/>
              <w:ind w:left="90" w:right="82"/>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0,11039</w:t>
            </w:r>
          </w:p>
        </w:tc>
        <w:tc>
          <w:tcPr>
            <w:tcW w:w="1055" w:type="dxa"/>
            <w:tcBorders>
              <w:right w:val="nil"/>
            </w:tcBorders>
          </w:tcPr>
          <w:p w:rsidR="008B10F8" w:rsidRPr="00830497" w:rsidRDefault="008B10F8" w:rsidP="008B10F8">
            <w:pPr>
              <w:pStyle w:val="TableParagraph"/>
              <w:ind w:left="89" w:right="80"/>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0,11052</w:t>
            </w:r>
          </w:p>
        </w:tc>
      </w:tr>
      <w:tr w:rsidR="008B10F8" w:rsidRPr="00830497" w:rsidTr="008B10F8">
        <w:trPr>
          <w:trHeight w:val="290"/>
        </w:trPr>
        <w:tc>
          <w:tcPr>
            <w:tcW w:w="1095" w:type="dxa"/>
            <w:tcBorders>
              <w:left w:val="nil"/>
            </w:tcBorders>
          </w:tcPr>
          <w:p w:rsidR="008B10F8" w:rsidRPr="00830497" w:rsidRDefault="008B10F8" w:rsidP="008B10F8">
            <w:pPr>
              <w:pStyle w:val="TableParagraph"/>
              <w:spacing w:line="271" w:lineRule="exact"/>
              <w:ind w:left="123"/>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(e)kef f Ca</w:t>
            </w:r>
          </w:p>
        </w:tc>
        <w:tc>
          <w:tcPr>
            <w:tcW w:w="1313" w:type="dxa"/>
          </w:tcPr>
          <w:p w:rsidR="008B10F8" w:rsidRPr="00830497" w:rsidRDefault="008B10F8" w:rsidP="008B10F8">
            <w:pPr>
              <w:pStyle w:val="TableParagraph"/>
              <w:spacing w:line="271" w:lineRule="exact"/>
              <w:ind w:left="90" w:right="82"/>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1,19698</w:t>
            </w:r>
          </w:p>
        </w:tc>
        <w:tc>
          <w:tcPr>
            <w:tcW w:w="1055" w:type="dxa"/>
            <w:tcBorders>
              <w:right w:val="nil"/>
            </w:tcBorders>
          </w:tcPr>
          <w:p w:rsidR="008B10F8" w:rsidRPr="00830497" w:rsidRDefault="008B10F8" w:rsidP="008B10F8">
            <w:pPr>
              <w:pStyle w:val="TableParagraph"/>
              <w:spacing w:line="271" w:lineRule="exact"/>
              <w:ind w:left="89" w:right="80"/>
              <w:jc w:val="center"/>
              <w:rPr>
                <w:rFonts w:ascii="Times New Roman" w:eastAsia="Times New Roman" w:hAnsi="Times New Roman" w:cs="Times New Roman"/>
                <w:sz w:val="20"/>
                <w:szCs w:val="20"/>
                <w:lang w:val="en-GB"/>
              </w:rPr>
            </w:pPr>
            <w:r w:rsidRPr="00830497">
              <w:rPr>
                <w:rFonts w:ascii="Times New Roman" w:eastAsia="Times New Roman" w:hAnsi="Times New Roman" w:cs="Times New Roman"/>
                <w:sz w:val="20"/>
                <w:szCs w:val="20"/>
                <w:lang w:val="en-GB"/>
              </w:rPr>
              <w:t>1,20153</w:t>
            </w:r>
          </w:p>
        </w:tc>
      </w:tr>
    </w:tbl>
    <w:p w:rsidR="005B5E88" w:rsidRDefault="005B5E88" w:rsidP="005B5E88">
      <w:pPr>
        <w:pStyle w:val="PargrafodaLista"/>
        <w:widowControl w:val="0"/>
        <w:tabs>
          <w:tab w:val="left" w:pos="810"/>
        </w:tabs>
        <w:overflowPunct/>
        <w:adjustRightInd/>
        <w:spacing w:before="135"/>
        <w:ind w:left="796"/>
        <w:textAlignment w:val="auto"/>
        <w:rPr>
          <w:sz w:val="20"/>
        </w:rPr>
      </w:pPr>
      <w:r w:rsidRPr="005B5E88">
        <w:rPr>
          <w:sz w:val="20"/>
        </w:rPr>
        <w:lastRenderedPageBreak/>
        <w:t>Subtitle:</w:t>
      </w:r>
    </w:p>
    <w:p w:rsidR="005B5E88" w:rsidRPr="005B5E88" w:rsidRDefault="005B5E88" w:rsidP="005B5E88">
      <w:pPr>
        <w:pStyle w:val="PargrafodaLista"/>
        <w:widowControl w:val="0"/>
        <w:tabs>
          <w:tab w:val="left" w:pos="810"/>
        </w:tabs>
        <w:overflowPunct/>
        <w:adjustRightInd/>
        <w:spacing w:before="135"/>
        <w:ind w:left="796"/>
        <w:textAlignment w:val="auto"/>
        <w:rPr>
          <w:sz w:val="20"/>
        </w:rPr>
      </w:pPr>
    </w:p>
    <w:p w:rsidR="005B5E88" w:rsidRPr="005B5E88" w:rsidRDefault="005B5E88" w:rsidP="005B5E88">
      <w:pPr>
        <w:pStyle w:val="PargrafodaLista"/>
        <w:widowControl w:val="0"/>
        <w:tabs>
          <w:tab w:val="left" w:pos="810"/>
        </w:tabs>
        <w:overflowPunct/>
        <w:adjustRightInd/>
        <w:spacing w:before="135"/>
        <w:ind w:left="796"/>
        <w:textAlignment w:val="auto"/>
        <w:rPr>
          <w:sz w:val="20"/>
        </w:rPr>
      </w:pPr>
      <w:r w:rsidRPr="005B5E88">
        <w:rPr>
          <w:sz w:val="20"/>
        </w:rPr>
        <w:t>(a) Neutron absorption plots in regions A, B, C, D and E;</w:t>
      </w:r>
    </w:p>
    <w:p w:rsidR="005B5E88" w:rsidRPr="005B5E88" w:rsidRDefault="005B5E88" w:rsidP="005B5E88">
      <w:pPr>
        <w:pStyle w:val="PargrafodaLista"/>
        <w:widowControl w:val="0"/>
        <w:tabs>
          <w:tab w:val="left" w:pos="810"/>
        </w:tabs>
        <w:overflowPunct/>
        <w:adjustRightInd/>
        <w:spacing w:before="135"/>
        <w:ind w:left="796"/>
        <w:textAlignment w:val="auto"/>
        <w:rPr>
          <w:sz w:val="20"/>
        </w:rPr>
      </w:pPr>
      <w:r w:rsidRPr="005B5E88">
        <w:rPr>
          <w:sz w:val="20"/>
        </w:rPr>
        <w:t>(b) Total absorption of neutrons;</w:t>
      </w:r>
    </w:p>
    <w:p w:rsidR="005B5E88" w:rsidRPr="005B5E88" w:rsidRDefault="005B5E88" w:rsidP="005B5E88">
      <w:pPr>
        <w:pStyle w:val="PargrafodaLista"/>
        <w:widowControl w:val="0"/>
        <w:tabs>
          <w:tab w:val="left" w:pos="810"/>
        </w:tabs>
        <w:overflowPunct/>
        <w:adjustRightInd/>
        <w:spacing w:before="135"/>
        <w:ind w:left="796"/>
        <w:textAlignment w:val="auto"/>
        <w:rPr>
          <w:sz w:val="20"/>
        </w:rPr>
      </w:pPr>
      <w:r w:rsidRPr="005B5E88">
        <w:rPr>
          <w:sz w:val="20"/>
        </w:rPr>
        <w:t>(c) Neutron leakage;</w:t>
      </w:r>
    </w:p>
    <w:p w:rsidR="008B10F8" w:rsidRPr="00830497" w:rsidRDefault="005B5E88" w:rsidP="005B5E88">
      <w:pPr>
        <w:pStyle w:val="PargrafodaLista"/>
        <w:widowControl w:val="0"/>
        <w:tabs>
          <w:tab w:val="left" w:pos="810"/>
        </w:tabs>
        <w:overflowPunct/>
        <w:adjustRightInd/>
        <w:spacing w:before="135"/>
        <w:ind w:left="796"/>
        <w:contextualSpacing w:val="0"/>
        <w:textAlignment w:val="auto"/>
        <w:rPr>
          <w:sz w:val="20"/>
        </w:rPr>
      </w:pPr>
      <w:r w:rsidRPr="005B5E88">
        <w:rPr>
          <w:sz w:val="20"/>
        </w:rPr>
        <w:t>(d) keff</w:t>
      </w:r>
      <w:r>
        <w:rPr>
          <w:sz w:val="20"/>
        </w:rPr>
        <w:t xml:space="preserve"> </w:t>
      </w:r>
      <w:r w:rsidRPr="005B5E88">
        <w:rPr>
          <w:sz w:val="20"/>
        </w:rPr>
        <w:t>A, B, C, D, E plots from regions A, B, C, D and E for the keff;</w:t>
      </w:r>
    </w:p>
    <w:p w:rsidR="00830497" w:rsidRDefault="00830497" w:rsidP="00E860AE">
      <w:pPr>
        <w:widowControl w:val="0"/>
        <w:tabs>
          <w:tab w:val="left" w:pos="784"/>
        </w:tabs>
        <w:overflowPunct/>
        <w:adjustRightInd/>
        <w:spacing w:before="99"/>
        <w:jc w:val="both"/>
        <w:textAlignment w:val="auto"/>
        <w:rPr>
          <w:b/>
          <w:sz w:val="20"/>
        </w:rPr>
      </w:pPr>
    </w:p>
    <w:p w:rsidR="008B10F8" w:rsidRPr="00E860AE" w:rsidRDefault="008B10F8" w:rsidP="00E860AE">
      <w:pPr>
        <w:widowControl w:val="0"/>
        <w:tabs>
          <w:tab w:val="left" w:pos="784"/>
        </w:tabs>
        <w:overflowPunct/>
        <w:adjustRightInd/>
        <w:spacing w:before="99"/>
        <w:jc w:val="both"/>
        <w:textAlignment w:val="auto"/>
        <w:rPr>
          <w:b/>
          <w:sz w:val="20"/>
        </w:rPr>
      </w:pPr>
      <w:r w:rsidRPr="00E860AE">
        <w:rPr>
          <w:b/>
          <w:sz w:val="20"/>
        </w:rPr>
        <w:t xml:space="preserve">keff </w:t>
      </w:r>
      <w:r w:rsidR="005B5E88" w:rsidRPr="00E860AE">
        <w:rPr>
          <w:b/>
          <w:sz w:val="20"/>
        </w:rPr>
        <w:t>calculated by the program</w:t>
      </w:r>
      <w:r w:rsidRPr="00E860AE">
        <w:rPr>
          <w:b/>
          <w:sz w:val="20"/>
        </w:rPr>
        <w:t xml:space="preserve"> FBR1;</w:t>
      </w:r>
    </w:p>
    <w:p w:rsidR="005B5E88" w:rsidRPr="00E860AE" w:rsidRDefault="005B5E88" w:rsidP="00E860AE">
      <w:pPr>
        <w:widowControl w:val="0"/>
        <w:tabs>
          <w:tab w:val="left" w:pos="1422"/>
        </w:tabs>
        <w:overflowPunct/>
        <w:adjustRightInd/>
        <w:spacing w:before="117" w:line="254" w:lineRule="auto"/>
        <w:ind w:right="178"/>
        <w:jc w:val="both"/>
        <w:textAlignment w:val="auto"/>
        <w:rPr>
          <w:sz w:val="20"/>
        </w:rPr>
      </w:pPr>
      <w:r w:rsidRPr="00E860AE">
        <w:rPr>
          <w:sz w:val="20"/>
        </w:rPr>
        <w:t>1. Comparing the absorption plots, it appears that the plots with a void are greater than their corresponding ones for the condition without void, except for the portion of region A, and the absorption in region E is preponderant in relation to the absorptions. in the other regions. The total absorption with vacuum is less than for the condition without vacuum; and yet the escape with a vacuum is greater than for the condition without a vacuum.</w:t>
      </w:r>
    </w:p>
    <w:p w:rsidR="008B10F8" w:rsidRDefault="005B5E88" w:rsidP="00E860AE">
      <w:pPr>
        <w:widowControl w:val="0"/>
        <w:tabs>
          <w:tab w:val="left" w:pos="1422"/>
        </w:tabs>
        <w:overflowPunct/>
        <w:adjustRightInd/>
        <w:spacing w:before="117" w:line="254" w:lineRule="auto"/>
        <w:ind w:right="178"/>
        <w:jc w:val="both"/>
        <w:textAlignment w:val="auto"/>
        <w:rPr>
          <w:sz w:val="20"/>
        </w:rPr>
      </w:pPr>
      <w:r w:rsidRPr="00E860AE">
        <w:rPr>
          <w:sz w:val="20"/>
        </w:rPr>
        <w:t>2. The portions of the empty keff are larger than their corresponding values for the non-empty condition, except for the region A keff portion, and the empty keff Ca is higher in the order of 0.38% (0, 00455) in relation to the voidless; therefore, α is positive.</w:t>
      </w:r>
    </w:p>
    <w:p w:rsidR="00830497" w:rsidRPr="00E860AE" w:rsidRDefault="00830497" w:rsidP="00E860AE">
      <w:pPr>
        <w:widowControl w:val="0"/>
        <w:tabs>
          <w:tab w:val="left" w:pos="1422"/>
        </w:tabs>
        <w:overflowPunct/>
        <w:adjustRightInd/>
        <w:spacing w:before="117" w:line="254" w:lineRule="auto"/>
        <w:ind w:right="178"/>
        <w:jc w:val="both"/>
        <w:textAlignment w:val="auto"/>
        <w:rPr>
          <w:sz w:val="20"/>
        </w:rPr>
      </w:pPr>
    </w:p>
    <w:p w:rsidR="008B10F8" w:rsidRPr="00E860AE" w:rsidRDefault="005B5E88" w:rsidP="00E860AE">
      <w:pPr>
        <w:widowControl w:val="0"/>
        <w:tabs>
          <w:tab w:val="left" w:pos="1317"/>
        </w:tabs>
        <w:overflowPunct/>
        <w:adjustRightInd/>
        <w:jc w:val="both"/>
        <w:textAlignment w:val="auto"/>
        <w:rPr>
          <w:b/>
          <w:sz w:val="20"/>
        </w:rPr>
      </w:pPr>
      <w:bookmarkStart w:id="9" w:name="_bookmark54"/>
      <w:bookmarkEnd w:id="9"/>
      <w:r w:rsidRPr="00E860AE">
        <w:rPr>
          <w:b/>
          <w:sz w:val="20"/>
        </w:rPr>
        <w:t>Void and Void Condition in Region B.</w:t>
      </w:r>
    </w:p>
    <w:p w:rsidR="008B10F8" w:rsidRPr="00752BEF" w:rsidRDefault="005B5E88" w:rsidP="008B10F8">
      <w:pPr>
        <w:pStyle w:val="Corpodetexto"/>
        <w:spacing w:before="246"/>
        <w:ind w:left="408" w:right="134"/>
        <w:jc w:val="center"/>
      </w:pPr>
      <w:bookmarkStart w:id="10" w:name="_bookmark55"/>
      <w:bookmarkEnd w:id="10"/>
      <w:r w:rsidRPr="00752BEF">
        <w:t xml:space="preserve">Table 4 - Results for the Condition </w:t>
      </w:r>
      <w:r w:rsidR="00830497" w:rsidRPr="00752BEF">
        <w:t>without</w:t>
      </w:r>
      <w:r w:rsidRPr="00752BEF">
        <w:t xml:space="preserve"> Void and Void in Region B</w:t>
      </w:r>
      <w:r w:rsidR="008B10F8" w:rsidRPr="00752BEF">
        <w:t>.</w:t>
      </w:r>
    </w:p>
    <w:p w:rsidR="008B10F8" w:rsidRPr="00752BEF" w:rsidRDefault="008B10F8" w:rsidP="008B10F8">
      <w:pPr>
        <w:pStyle w:val="Corpodetexto"/>
        <w:spacing w:before="3"/>
      </w:pPr>
    </w:p>
    <w:tbl>
      <w:tblPr>
        <w:tblStyle w:val="TableNormal"/>
        <w:tblW w:w="0" w:type="auto"/>
        <w:tblInd w:w="3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
        <w:gridCol w:w="1313"/>
        <w:gridCol w:w="1046"/>
      </w:tblGrid>
      <w:tr w:rsidR="008B10F8" w:rsidRPr="00752BEF" w:rsidTr="008B10F8">
        <w:trPr>
          <w:trHeight w:val="286"/>
        </w:trPr>
        <w:tc>
          <w:tcPr>
            <w:tcW w:w="873" w:type="dxa"/>
            <w:tcBorders>
              <w:left w:val="nil"/>
            </w:tcBorders>
          </w:tcPr>
          <w:p w:rsidR="008B10F8" w:rsidRPr="00752BEF" w:rsidRDefault="008B10F8" w:rsidP="008B10F8">
            <w:pPr>
              <w:pStyle w:val="TableParagraph"/>
              <w:spacing w:line="240" w:lineRule="auto"/>
              <w:ind w:left="0"/>
              <w:rPr>
                <w:rFonts w:ascii="Times New Roman" w:eastAsia="Times New Roman" w:hAnsi="Times New Roman" w:cs="Times New Roman"/>
                <w:sz w:val="20"/>
                <w:szCs w:val="20"/>
                <w:lang w:val="en-GB"/>
              </w:rPr>
            </w:pPr>
          </w:p>
        </w:tc>
        <w:tc>
          <w:tcPr>
            <w:tcW w:w="1313" w:type="dxa"/>
          </w:tcPr>
          <w:p w:rsidR="008B10F8" w:rsidRPr="00752BEF" w:rsidRDefault="005B5E88" w:rsidP="008B10F8">
            <w:pPr>
              <w:pStyle w:val="TableParagraph"/>
              <w:ind w:left="90" w:right="82"/>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With</w:t>
            </w:r>
            <w:r w:rsidR="00EF5CFF" w:rsidRPr="00752BEF">
              <w:rPr>
                <w:rFonts w:ascii="Times New Roman" w:eastAsia="Times New Roman" w:hAnsi="Times New Roman" w:cs="Times New Roman"/>
                <w:sz w:val="20"/>
                <w:szCs w:val="20"/>
                <w:lang w:val="en-GB"/>
              </w:rPr>
              <w:t>out</w:t>
            </w:r>
            <w:r w:rsidRPr="00752BEF">
              <w:rPr>
                <w:rFonts w:ascii="Times New Roman" w:eastAsia="Times New Roman" w:hAnsi="Times New Roman" w:cs="Times New Roman"/>
                <w:sz w:val="20"/>
                <w:szCs w:val="20"/>
                <w:lang w:val="en-GB"/>
              </w:rPr>
              <w:t xml:space="preserve"> Void</w:t>
            </w:r>
          </w:p>
        </w:tc>
        <w:tc>
          <w:tcPr>
            <w:tcW w:w="1046" w:type="dxa"/>
            <w:tcBorders>
              <w:right w:val="nil"/>
            </w:tcBorders>
          </w:tcPr>
          <w:p w:rsidR="008B10F8" w:rsidRPr="00752BEF" w:rsidRDefault="005B5E88" w:rsidP="008B10F8">
            <w:pPr>
              <w:pStyle w:val="TableParagraph"/>
              <w:ind w:left="91" w:right="83"/>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Void</w:t>
            </w:r>
            <w:r w:rsidR="008B10F8" w:rsidRPr="00752BEF">
              <w:rPr>
                <w:rFonts w:ascii="Times New Roman" w:eastAsia="Times New Roman" w:hAnsi="Times New Roman" w:cs="Times New Roman"/>
                <w:sz w:val="20"/>
                <w:szCs w:val="20"/>
                <w:lang w:val="en-GB"/>
              </w:rPr>
              <w:t xml:space="preserve"> B</w:t>
            </w:r>
          </w:p>
        </w:tc>
      </w:tr>
      <w:tr w:rsidR="008B10F8" w:rsidRPr="00752BEF" w:rsidTr="008B10F8">
        <w:trPr>
          <w:trHeight w:val="286"/>
        </w:trPr>
        <w:tc>
          <w:tcPr>
            <w:tcW w:w="873" w:type="dxa"/>
            <w:tcBorders>
              <w:left w:val="nil"/>
            </w:tcBorders>
          </w:tcPr>
          <w:p w:rsidR="008B10F8" w:rsidRPr="00752BEF" w:rsidRDefault="008B10F8" w:rsidP="008B10F8">
            <w:pPr>
              <w:pStyle w:val="TableParagraph"/>
              <w:spacing w:line="253" w:lineRule="exact"/>
              <w:ind w:left="51" w:right="51"/>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AA</w:t>
            </w:r>
          </w:p>
        </w:tc>
        <w:tc>
          <w:tcPr>
            <w:tcW w:w="1313" w:type="dxa"/>
          </w:tcPr>
          <w:p w:rsidR="008B10F8" w:rsidRPr="00752BEF" w:rsidRDefault="008B10F8" w:rsidP="008B10F8">
            <w:pPr>
              <w:pStyle w:val="TableParagraph"/>
              <w:ind w:left="90" w:right="82"/>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0,02549</w:t>
            </w:r>
          </w:p>
        </w:tc>
        <w:tc>
          <w:tcPr>
            <w:tcW w:w="1046" w:type="dxa"/>
            <w:tcBorders>
              <w:right w:val="nil"/>
            </w:tcBorders>
          </w:tcPr>
          <w:p w:rsidR="008B10F8" w:rsidRPr="00752BEF" w:rsidRDefault="008B10F8" w:rsidP="008B10F8">
            <w:pPr>
              <w:pStyle w:val="TableParagraph"/>
              <w:ind w:left="91" w:right="83"/>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0,02558</w:t>
            </w:r>
          </w:p>
        </w:tc>
      </w:tr>
      <w:tr w:rsidR="008B10F8" w:rsidRPr="00752BEF" w:rsidTr="008B10F8">
        <w:trPr>
          <w:trHeight w:val="286"/>
        </w:trPr>
        <w:tc>
          <w:tcPr>
            <w:tcW w:w="873" w:type="dxa"/>
            <w:tcBorders>
              <w:left w:val="nil"/>
            </w:tcBorders>
          </w:tcPr>
          <w:p w:rsidR="008B10F8" w:rsidRPr="00752BEF" w:rsidRDefault="008B10F8" w:rsidP="008B10F8">
            <w:pPr>
              <w:pStyle w:val="TableParagraph"/>
              <w:spacing w:line="253" w:lineRule="exact"/>
              <w:ind w:left="45" w:right="51"/>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AB</w:t>
            </w:r>
          </w:p>
        </w:tc>
        <w:tc>
          <w:tcPr>
            <w:tcW w:w="1313" w:type="dxa"/>
          </w:tcPr>
          <w:p w:rsidR="008B10F8" w:rsidRPr="00752BEF" w:rsidRDefault="008B10F8" w:rsidP="008B10F8">
            <w:pPr>
              <w:pStyle w:val="TableParagraph"/>
              <w:ind w:left="90" w:right="82"/>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0,19398</w:t>
            </w:r>
          </w:p>
        </w:tc>
        <w:tc>
          <w:tcPr>
            <w:tcW w:w="1046" w:type="dxa"/>
            <w:tcBorders>
              <w:right w:val="nil"/>
            </w:tcBorders>
          </w:tcPr>
          <w:p w:rsidR="008B10F8" w:rsidRPr="00752BEF" w:rsidRDefault="008B10F8" w:rsidP="008B10F8">
            <w:pPr>
              <w:pStyle w:val="TableParagraph"/>
              <w:ind w:left="91" w:right="83"/>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0,19070</w:t>
            </w:r>
          </w:p>
        </w:tc>
      </w:tr>
      <w:tr w:rsidR="008B10F8" w:rsidRPr="00752BEF" w:rsidTr="008B10F8">
        <w:trPr>
          <w:trHeight w:val="286"/>
        </w:trPr>
        <w:tc>
          <w:tcPr>
            <w:tcW w:w="873" w:type="dxa"/>
            <w:tcBorders>
              <w:left w:val="nil"/>
            </w:tcBorders>
          </w:tcPr>
          <w:p w:rsidR="008B10F8" w:rsidRPr="00752BEF" w:rsidRDefault="008B10F8" w:rsidP="008B10F8">
            <w:pPr>
              <w:pStyle w:val="TableParagraph"/>
              <w:spacing w:line="253" w:lineRule="exact"/>
              <w:ind w:left="41" w:right="51"/>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AC</w:t>
            </w:r>
          </w:p>
        </w:tc>
        <w:tc>
          <w:tcPr>
            <w:tcW w:w="1313" w:type="dxa"/>
          </w:tcPr>
          <w:p w:rsidR="008B10F8" w:rsidRPr="00752BEF" w:rsidRDefault="008B10F8" w:rsidP="008B10F8">
            <w:pPr>
              <w:pStyle w:val="TableParagraph"/>
              <w:ind w:left="90" w:right="82"/>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0,16453</w:t>
            </w:r>
          </w:p>
        </w:tc>
        <w:tc>
          <w:tcPr>
            <w:tcW w:w="1046" w:type="dxa"/>
            <w:tcBorders>
              <w:right w:val="nil"/>
            </w:tcBorders>
          </w:tcPr>
          <w:p w:rsidR="008B10F8" w:rsidRPr="00752BEF" w:rsidRDefault="008B10F8" w:rsidP="008B10F8">
            <w:pPr>
              <w:pStyle w:val="TableParagraph"/>
              <w:ind w:left="91" w:right="83"/>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0,16539</w:t>
            </w:r>
          </w:p>
        </w:tc>
      </w:tr>
      <w:tr w:rsidR="008B10F8" w:rsidRPr="00752BEF" w:rsidTr="008B10F8">
        <w:trPr>
          <w:trHeight w:val="286"/>
        </w:trPr>
        <w:tc>
          <w:tcPr>
            <w:tcW w:w="873" w:type="dxa"/>
            <w:tcBorders>
              <w:left w:val="nil"/>
            </w:tcBorders>
          </w:tcPr>
          <w:p w:rsidR="008B10F8" w:rsidRPr="00752BEF" w:rsidRDefault="008B10F8" w:rsidP="008B10F8">
            <w:pPr>
              <w:pStyle w:val="TableParagraph"/>
              <w:spacing w:line="253" w:lineRule="exact"/>
              <w:ind w:left="48" w:right="51"/>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AD</w:t>
            </w:r>
          </w:p>
        </w:tc>
        <w:tc>
          <w:tcPr>
            <w:tcW w:w="1313" w:type="dxa"/>
          </w:tcPr>
          <w:p w:rsidR="008B10F8" w:rsidRPr="00752BEF" w:rsidRDefault="008B10F8" w:rsidP="008B10F8">
            <w:pPr>
              <w:pStyle w:val="TableParagraph"/>
              <w:ind w:left="90" w:right="82"/>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0,18547</w:t>
            </w:r>
          </w:p>
        </w:tc>
        <w:tc>
          <w:tcPr>
            <w:tcW w:w="1046" w:type="dxa"/>
            <w:tcBorders>
              <w:right w:val="nil"/>
            </w:tcBorders>
          </w:tcPr>
          <w:p w:rsidR="008B10F8" w:rsidRPr="00752BEF" w:rsidRDefault="008B10F8" w:rsidP="008B10F8">
            <w:pPr>
              <w:pStyle w:val="TableParagraph"/>
              <w:ind w:left="91" w:right="83"/>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0,18625</w:t>
            </w:r>
          </w:p>
        </w:tc>
      </w:tr>
      <w:tr w:rsidR="008B10F8" w:rsidRPr="00752BEF" w:rsidTr="008B10F8">
        <w:trPr>
          <w:trHeight w:val="286"/>
        </w:trPr>
        <w:tc>
          <w:tcPr>
            <w:tcW w:w="873" w:type="dxa"/>
            <w:tcBorders>
              <w:left w:val="nil"/>
            </w:tcBorders>
          </w:tcPr>
          <w:p w:rsidR="008B10F8" w:rsidRPr="00752BEF" w:rsidRDefault="008B10F8" w:rsidP="008B10F8">
            <w:pPr>
              <w:pStyle w:val="TableParagraph"/>
              <w:spacing w:line="253" w:lineRule="exact"/>
              <w:ind w:left="44" w:right="51"/>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AE</w:t>
            </w:r>
          </w:p>
        </w:tc>
        <w:tc>
          <w:tcPr>
            <w:tcW w:w="1313" w:type="dxa"/>
          </w:tcPr>
          <w:p w:rsidR="008B10F8" w:rsidRPr="00752BEF" w:rsidRDefault="008B10F8" w:rsidP="008B10F8">
            <w:pPr>
              <w:pStyle w:val="TableParagraph"/>
              <w:ind w:left="90" w:right="82"/>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0,31548</w:t>
            </w:r>
          </w:p>
        </w:tc>
        <w:tc>
          <w:tcPr>
            <w:tcW w:w="1046" w:type="dxa"/>
            <w:tcBorders>
              <w:right w:val="nil"/>
            </w:tcBorders>
          </w:tcPr>
          <w:p w:rsidR="008B10F8" w:rsidRPr="00752BEF" w:rsidRDefault="008B10F8" w:rsidP="008B10F8">
            <w:pPr>
              <w:pStyle w:val="TableParagraph"/>
              <w:ind w:left="91" w:right="83"/>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0,31665</w:t>
            </w:r>
          </w:p>
        </w:tc>
      </w:tr>
      <w:tr w:rsidR="008B10F8" w:rsidRPr="00752BEF" w:rsidTr="008B10F8">
        <w:trPr>
          <w:trHeight w:val="286"/>
        </w:trPr>
        <w:tc>
          <w:tcPr>
            <w:tcW w:w="873" w:type="dxa"/>
            <w:tcBorders>
              <w:left w:val="nil"/>
            </w:tcBorders>
          </w:tcPr>
          <w:p w:rsidR="008B10F8" w:rsidRPr="00752BEF" w:rsidRDefault="008B10F8" w:rsidP="008B10F8">
            <w:pPr>
              <w:pStyle w:val="TableParagraph"/>
              <w:ind w:left="51" w:right="51"/>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ATo</w:t>
            </w:r>
          </w:p>
        </w:tc>
        <w:tc>
          <w:tcPr>
            <w:tcW w:w="1313" w:type="dxa"/>
          </w:tcPr>
          <w:p w:rsidR="008B10F8" w:rsidRPr="00752BEF" w:rsidRDefault="008B10F8" w:rsidP="008B10F8">
            <w:pPr>
              <w:pStyle w:val="TableParagraph"/>
              <w:ind w:left="90" w:right="82"/>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0,88495</w:t>
            </w:r>
          </w:p>
        </w:tc>
        <w:tc>
          <w:tcPr>
            <w:tcW w:w="1046" w:type="dxa"/>
            <w:tcBorders>
              <w:right w:val="nil"/>
            </w:tcBorders>
          </w:tcPr>
          <w:p w:rsidR="008B10F8" w:rsidRPr="00752BEF" w:rsidRDefault="008B10F8" w:rsidP="008B10F8">
            <w:pPr>
              <w:pStyle w:val="TableParagraph"/>
              <w:ind w:left="91" w:right="83"/>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0,88458</w:t>
            </w:r>
          </w:p>
        </w:tc>
      </w:tr>
      <w:tr w:rsidR="008B10F8" w:rsidRPr="00752BEF" w:rsidTr="008B10F8">
        <w:trPr>
          <w:trHeight w:val="286"/>
        </w:trPr>
        <w:tc>
          <w:tcPr>
            <w:tcW w:w="873" w:type="dxa"/>
            <w:tcBorders>
              <w:left w:val="nil"/>
            </w:tcBorders>
          </w:tcPr>
          <w:p w:rsidR="008B10F8" w:rsidRPr="00752BEF" w:rsidRDefault="008B10F8" w:rsidP="008B10F8">
            <w:pPr>
              <w:pStyle w:val="TableParagraph"/>
              <w:spacing w:line="253" w:lineRule="exact"/>
              <w:ind w:left="0" w:right="21"/>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F</w:t>
            </w:r>
          </w:p>
        </w:tc>
        <w:tc>
          <w:tcPr>
            <w:tcW w:w="1313" w:type="dxa"/>
          </w:tcPr>
          <w:p w:rsidR="008B10F8" w:rsidRPr="00752BEF" w:rsidRDefault="008B10F8" w:rsidP="008B10F8">
            <w:pPr>
              <w:pStyle w:val="TableParagraph"/>
              <w:ind w:left="90" w:right="82"/>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0,11505</w:t>
            </w:r>
          </w:p>
        </w:tc>
        <w:tc>
          <w:tcPr>
            <w:tcW w:w="1046" w:type="dxa"/>
            <w:tcBorders>
              <w:right w:val="nil"/>
            </w:tcBorders>
          </w:tcPr>
          <w:p w:rsidR="008B10F8" w:rsidRPr="00752BEF" w:rsidRDefault="008B10F8" w:rsidP="008B10F8">
            <w:pPr>
              <w:pStyle w:val="TableParagraph"/>
              <w:ind w:left="91" w:right="83"/>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0,11542</w:t>
            </w:r>
          </w:p>
        </w:tc>
      </w:tr>
      <w:tr w:rsidR="008B10F8" w:rsidRPr="00752BEF" w:rsidTr="008B10F8">
        <w:trPr>
          <w:trHeight w:val="286"/>
        </w:trPr>
        <w:tc>
          <w:tcPr>
            <w:tcW w:w="873" w:type="dxa"/>
            <w:tcBorders>
              <w:left w:val="nil"/>
            </w:tcBorders>
          </w:tcPr>
          <w:p w:rsidR="008B10F8" w:rsidRPr="00752BEF" w:rsidRDefault="008B10F8" w:rsidP="008B10F8">
            <w:pPr>
              <w:pStyle w:val="TableParagraph"/>
              <w:ind w:left="51" w:right="51"/>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kef f A</w:t>
            </w:r>
          </w:p>
        </w:tc>
        <w:tc>
          <w:tcPr>
            <w:tcW w:w="1313" w:type="dxa"/>
          </w:tcPr>
          <w:p w:rsidR="008B10F8" w:rsidRPr="00752BEF" w:rsidRDefault="008B10F8" w:rsidP="008B10F8">
            <w:pPr>
              <w:pStyle w:val="TableParagraph"/>
              <w:ind w:left="90" w:right="82"/>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0,00892</w:t>
            </w:r>
          </w:p>
        </w:tc>
        <w:tc>
          <w:tcPr>
            <w:tcW w:w="1046" w:type="dxa"/>
            <w:tcBorders>
              <w:right w:val="nil"/>
            </w:tcBorders>
          </w:tcPr>
          <w:p w:rsidR="008B10F8" w:rsidRPr="00752BEF" w:rsidRDefault="008B10F8" w:rsidP="008B10F8">
            <w:pPr>
              <w:pStyle w:val="TableParagraph"/>
              <w:ind w:left="91" w:right="83"/>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0,00895</w:t>
            </w:r>
          </w:p>
        </w:tc>
      </w:tr>
      <w:tr w:rsidR="008B10F8" w:rsidRPr="00752BEF" w:rsidTr="008B10F8">
        <w:trPr>
          <w:trHeight w:val="286"/>
        </w:trPr>
        <w:tc>
          <w:tcPr>
            <w:tcW w:w="873" w:type="dxa"/>
            <w:tcBorders>
              <w:left w:val="nil"/>
            </w:tcBorders>
          </w:tcPr>
          <w:p w:rsidR="008B10F8" w:rsidRPr="00752BEF" w:rsidRDefault="008B10F8" w:rsidP="008B10F8">
            <w:pPr>
              <w:pStyle w:val="TableParagraph"/>
              <w:ind w:left="45" w:right="51"/>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kef f B</w:t>
            </w:r>
          </w:p>
        </w:tc>
        <w:tc>
          <w:tcPr>
            <w:tcW w:w="1313" w:type="dxa"/>
          </w:tcPr>
          <w:p w:rsidR="008B10F8" w:rsidRPr="00752BEF" w:rsidRDefault="008B10F8" w:rsidP="008B10F8">
            <w:pPr>
              <w:pStyle w:val="TableParagraph"/>
              <w:ind w:left="90" w:right="82"/>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0,34653</w:t>
            </w:r>
          </w:p>
        </w:tc>
        <w:tc>
          <w:tcPr>
            <w:tcW w:w="1046" w:type="dxa"/>
            <w:tcBorders>
              <w:right w:val="nil"/>
            </w:tcBorders>
          </w:tcPr>
          <w:p w:rsidR="008B10F8" w:rsidRPr="00752BEF" w:rsidRDefault="008B10F8" w:rsidP="008B10F8">
            <w:pPr>
              <w:pStyle w:val="TableParagraph"/>
              <w:ind w:left="91" w:right="83"/>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0,34621</w:t>
            </w:r>
          </w:p>
        </w:tc>
      </w:tr>
      <w:tr w:rsidR="008B10F8" w:rsidRPr="00752BEF" w:rsidTr="008B10F8">
        <w:trPr>
          <w:trHeight w:val="286"/>
        </w:trPr>
        <w:tc>
          <w:tcPr>
            <w:tcW w:w="873" w:type="dxa"/>
            <w:tcBorders>
              <w:left w:val="nil"/>
            </w:tcBorders>
          </w:tcPr>
          <w:p w:rsidR="008B10F8" w:rsidRPr="00752BEF" w:rsidRDefault="008B10F8" w:rsidP="008B10F8">
            <w:pPr>
              <w:pStyle w:val="TableParagraph"/>
              <w:ind w:left="41" w:right="51"/>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kef f C</w:t>
            </w:r>
          </w:p>
        </w:tc>
        <w:tc>
          <w:tcPr>
            <w:tcW w:w="1313" w:type="dxa"/>
          </w:tcPr>
          <w:p w:rsidR="008B10F8" w:rsidRPr="00752BEF" w:rsidRDefault="008B10F8" w:rsidP="008B10F8">
            <w:pPr>
              <w:pStyle w:val="TableParagraph"/>
              <w:ind w:left="90" w:right="82"/>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0,32813</w:t>
            </w:r>
          </w:p>
        </w:tc>
        <w:tc>
          <w:tcPr>
            <w:tcW w:w="1046" w:type="dxa"/>
            <w:tcBorders>
              <w:right w:val="nil"/>
            </w:tcBorders>
          </w:tcPr>
          <w:p w:rsidR="008B10F8" w:rsidRPr="00752BEF" w:rsidRDefault="008B10F8" w:rsidP="008B10F8">
            <w:pPr>
              <w:pStyle w:val="TableParagraph"/>
              <w:ind w:left="91" w:right="83"/>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0,32984</w:t>
            </w:r>
          </w:p>
        </w:tc>
      </w:tr>
      <w:tr w:rsidR="008B10F8" w:rsidRPr="00752BEF" w:rsidTr="008B10F8">
        <w:trPr>
          <w:trHeight w:val="286"/>
        </w:trPr>
        <w:tc>
          <w:tcPr>
            <w:tcW w:w="873" w:type="dxa"/>
            <w:tcBorders>
              <w:left w:val="nil"/>
            </w:tcBorders>
          </w:tcPr>
          <w:p w:rsidR="008B10F8" w:rsidRPr="00752BEF" w:rsidRDefault="008B10F8" w:rsidP="008B10F8">
            <w:pPr>
              <w:pStyle w:val="TableParagraph"/>
              <w:ind w:left="48" w:right="51"/>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kef f D</w:t>
            </w:r>
          </w:p>
        </w:tc>
        <w:tc>
          <w:tcPr>
            <w:tcW w:w="1313" w:type="dxa"/>
          </w:tcPr>
          <w:p w:rsidR="008B10F8" w:rsidRPr="00752BEF" w:rsidRDefault="008B10F8" w:rsidP="008B10F8">
            <w:pPr>
              <w:pStyle w:val="TableParagraph"/>
              <w:ind w:left="90" w:right="82"/>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0,40302</w:t>
            </w:r>
          </w:p>
        </w:tc>
        <w:tc>
          <w:tcPr>
            <w:tcW w:w="1046" w:type="dxa"/>
            <w:tcBorders>
              <w:right w:val="nil"/>
            </w:tcBorders>
          </w:tcPr>
          <w:p w:rsidR="008B10F8" w:rsidRPr="00752BEF" w:rsidRDefault="008B10F8" w:rsidP="008B10F8">
            <w:pPr>
              <w:pStyle w:val="TableParagraph"/>
              <w:ind w:left="91" w:right="83"/>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0,40471</w:t>
            </w:r>
          </w:p>
        </w:tc>
      </w:tr>
      <w:tr w:rsidR="008B10F8" w:rsidRPr="00752BEF" w:rsidTr="008B10F8">
        <w:trPr>
          <w:trHeight w:val="286"/>
        </w:trPr>
        <w:tc>
          <w:tcPr>
            <w:tcW w:w="873" w:type="dxa"/>
            <w:tcBorders>
              <w:left w:val="nil"/>
            </w:tcBorders>
          </w:tcPr>
          <w:p w:rsidR="008B10F8" w:rsidRPr="00752BEF" w:rsidRDefault="008B10F8" w:rsidP="008B10F8">
            <w:pPr>
              <w:pStyle w:val="TableParagraph"/>
              <w:ind w:left="44" w:right="51"/>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kef f E</w:t>
            </w:r>
          </w:p>
        </w:tc>
        <w:tc>
          <w:tcPr>
            <w:tcW w:w="1313" w:type="dxa"/>
          </w:tcPr>
          <w:p w:rsidR="008B10F8" w:rsidRPr="00752BEF" w:rsidRDefault="008B10F8" w:rsidP="008B10F8">
            <w:pPr>
              <w:pStyle w:val="TableParagraph"/>
              <w:ind w:left="90" w:right="82"/>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0,11039</w:t>
            </w:r>
          </w:p>
        </w:tc>
        <w:tc>
          <w:tcPr>
            <w:tcW w:w="1046" w:type="dxa"/>
            <w:tcBorders>
              <w:right w:val="nil"/>
            </w:tcBorders>
          </w:tcPr>
          <w:p w:rsidR="008B10F8" w:rsidRPr="00752BEF" w:rsidRDefault="008B10F8" w:rsidP="008B10F8">
            <w:pPr>
              <w:pStyle w:val="TableParagraph"/>
              <w:ind w:left="91" w:right="83"/>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0,11079</w:t>
            </w:r>
          </w:p>
        </w:tc>
      </w:tr>
      <w:tr w:rsidR="008B10F8" w:rsidRPr="00752BEF" w:rsidTr="008B10F8">
        <w:trPr>
          <w:trHeight w:val="286"/>
        </w:trPr>
        <w:tc>
          <w:tcPr>
            <w:tcW w:w="873" w:type="dxa"/>
            <w:tcBorders>
              <w:left w:val="nil"/>
            </w:tcBorders>
          </w:tcPr>
          <w:p w:rsidR="008B10F8" w:rsidRPr="00752BEF" w:rsidRDefault="008B10F8" w:rsidP="008B10F8">
            <w:pPr>
              <w:pStyle w:val="TableParagraph"/>
              <w:ind w:left="51" w:right="51"/>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kef f Ca</w:t>
            </w:r>
          </w:p>
        </w:tc>
        <w:tc>
          <w:tcPr>
            <w:tcW w:w="1313" w:type="dxa"/>
          </w:tcPr>
          <w:p w:rsidR="008B10F8" w:rsidRPr="00752BEF" w:rsidRDefault="008B10F8" w:rsidP="008B10F8">
            <w:pPr>
              <w:pStyle w:val="TableParagraph"/>
              <w:ind w:left="90" w:right="82"/>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1,19698</w:t>
            </w:r>
          </w:p>
        </w:tc>
        <w:tc>
          <w:tcPr>
            <w:tcW w:w="1046" w:type="dxa"/>
            <w:tcBorders>
              <w:right w:val="nil"/>
            </w:tcBorders>
          </w:tcPr>
          <w:p w:rsidR="008B10F8" w:rsidRPr="00752BEF" w:rsidRDefault="008B10F8" w:rsidP="008B10F8">
            <w:pPr>
              <w:pStyle w:val="TableParagraph"/>
              <w:ind w:left="91" w:right="83"/>
              <w:jc w:val="center"/>
              <w:rPr>
                <w:rFonts w:ascii="Times New Roman" w:eastAsia="Times New Roman" w:hAnsi="Times New Roman" w:cs="Times New Roman"/>
                <w:sz w:val="20"/>
                <w:szCs w:val="20"/>
                <w:lang w:val="en-GB"/>
              </w:rPr>
            </w:pPr>
            <w:r w:rsidRPr="00752BEF">
              <w:rPr>
                <w:rFonts w:ascii="Times New Roman" w:eastAsia="Times New Roman" w:hAnsi="Times New Roman" w:cs="Times New Roman"/>
                <w:sz w:val="20"/>
                <w:szCs w:val="20"/>
                <w:lang w:val="en-GB"/>
              </w:rPr>
              <w:t>1,20051</w:t>
            </w:r>
          </w:p>
        </w:tc>
      </w:tr>
    </w:tbl>
    <w:p w:rsidR="005B5E88" w:rsidRPr="00E860AE" w:rsidRDefault="005B5E88" w:rsidP="00E860AE">
      <w:pPr>
        <w:widowControl w:val="0"/>
        <w:tabs>
          <w:tab w:val="left" w:pos="1438"/>
        </w:tabs>
        <w:overflowPunct/>
        <w:adjustRightInd/>
        <w:spacing w:before="116" w:line="254" w:lineRule="auto"/>
        <w:ind w:right="145"/>
        <w:jc w:val="both"/>
        <w:textAlignment w:val="auto"/>
        <w:rPr>
          <w:sz w:val="20"/>
        </w:rPr>
      </w:pPr>
      <w:r w:rsidRPr="00E860AE">
        <w:rPr>
          <w:sz w:val="20"/>
        </w:rPr>
        <w:t>1. For the absorptions, the same behavior observed in item 3.1.2.1 is verified, that is, the plots with a void are greater than their corresponding for the condition without void, except for the portion of region B, and the absorption in region E it is preponderant. The total void absorption in region B is less than for the void-free condition; and, however, the total void leak in region B is greater than for the void-free condition.</w:t>
      </w:r>
    </w:p>
    <w:p w:rsidR="008B10F8" w:rsidRPr="00E860AE" w:rsidRDefault="005B5E88" w:rsidP="00E860AE">
      <w:pPr>
        <w:widowControl w:val="0"/>
        <w:tabs>
          <w:tab w:val="left" w:pos="1438"/>
        </w:tabs>
        <w:overflowPunct/>
        <w:adjustRightInd/>
        <w:spacing w:before="116" w:line="254" w:lineRule="auto"/>
        <w:ind w:right="145"/>
        <w:jc w:val="both"/>
        <w:textAlignment w:val="auto"/>
        <w:rPr>
          <w:sz w:val="20"/>
        </w:rPr>
      </w:pPr>
      <w:r w:rsidRPr="00E860AE">
        <w:rPr>
          <w:sz w:val="20"/>
        </w:rPr>
        <w:t>2. The keff has the same behavior explained in item 3.1.2.1, that is, the plots with a void are greater than their corresponding for the condition without void, except for the keff portion of region B, and the keffCa with void is higher in the order of 0.29% (.00353) in relation to the without void; therefore, α is positive.</w:t>
      </w:r>
    </w:p>
    <w:p w:rsidR="008B10F8" w:rsidRPr="00752BEF" w:rsidRDefault="008B10F8" w:rsidP="008B10F8">
      <w:pPr>
        <w:pStyle w:val="Corpodetexto"/>
        <w:spacing w:before="3"/>
      </w:pPr>
    </w:p>
    <w:p w:rsidR="008B10F8" w:rsidRPr="00E860AE" w:rsidRDefault="005B5E88" w:rsidP="00E860AE">
      <w:pPr>
        <w:widowControl w:val="0"/>
        <w:tabs>
          <w:tab w:val="left" w:pos="1317"/>
        </w:tabs>
        <w:overflowPunct/>
        <w:adjustRightInd/>
        <w:jc w:val="both"/>
        <w:textAlignment w:val="auto"/>
        <w:rPr>
          <w:b/>
          <w:sz w:val="20"/>
        </w:rPr>
      </w:pPr>
      <w:bookmarkStart w:id="11" w:name="_bookmark56"/>
      <w:bookmarkEnd w:id="11"/>
      <w:r w:rsidRPr="00E860AE">
        <w:rPr>
          <w:b/>
          <w:sz w:val="20"/>
        </w:rPr>
        <w:t>No Void and Void Condition in Region C</w:t>
      </w:r>
      <w:r w:rsidR="008B10F8" w:rsidRPr="00E860AE">
        <w:rPr>
          <w:b/>
          <w:sz w:val="20"/>
        </w:rPr>
        <w:t>.</w:t>
      </w:r>
    </w:p>
    <w:p w:rsidR="00752BEF" w:rsidRPr="00E860AE" w:rsidRDefault="005B5E88" w:rsidP="00E860AE">
      <w:pPr>
        <w:widowControl w:val="0"/>
        <w:tabs>
          <w:tab w:val="left" w:pos="1418"/>
        </w:tabs>
        <w:overflowPunct/>
        <w:adjustRightInd/>
        <w:spacing w:before="115" w:line="254" w:lineRule="auto"/>
        <w:ind w:right="178"/>
        <w:jc w:val="both"/>
        <w:textAlignment w:val="auto"/>
        <w:rPr>
          <w:sz w:val="20"/>
          <w:lang w:val="en-US"/>
        </w:rPr>
      </w:pPr>
      <w:r w:rsidRPr="00E860AE">
        <w:rPr>
          <w:sz w:val="20"/>
        </w:rPr>
        <w:t>1. It is observed for this condition that only the void absorption plots of regions D and E are larger than their corresponding for the void-free condition and</w:t>
      </w:r>
      <w:r w:rsidR="00752BEF" w:rsidRPr="00E860AE">
        <w:rPr>
          <w:sz w:val="20"/>
        </w:rPr>
        <w:t xml:space="preserve"> the preponderance of absorption in region E continues. </w:t>
      </w:r>
      <w:r w:rsidR="00752BEF" w:rsidRPr="00E860AE">
        <w:rPr>
          <w:sz w:val="20"/>
          <w:lang w:val="en-US"/>
        </w:rPr>
        <w:t>the preponderance of absorption in region E continues. The total vacuum absorption in region C is less than for the condition without vacuum and the total vacuum escape in region C is greater than for the condition without vacuum.</w:t>
      </w:r>
      <w:r w:rsidR="00E860AE" w:rsidRPr="00E860AE">
        <w:rPr>
          <w:sz w:val="20"/>
          <w:lang w:val="en-US"/>
        </w:rPr>
        <w:t xml:space="preserve"> </w:t>
      </w:r>
      <w:r w:rsidR="00752BEF" w:rsidRPr="00E860AE">
        <w:rPr>
          <w:sz w:val="20"/>
          <w:lang w:val="en-US"/>
        </w:rPr>
        <w:t>In this empty condition, only the portions of the keff for regions D and E are larger than their corresponding values for the condition without void, and the keffCa with void is higher in the order of 0, 07% (0, 00088) in relation to the without empty; therefore, α is positive.</w:t>
      </w:r>
    </w:p>
    <w:p w:rsidR="008B10F8" w:rsidRPr="005B5E88" w:rsidRDefault="005B5E88" w:rsidP="008B10F8">
      <w:pPr>
        <w:pStyle w:val="Corpodetexto"/>
        <w:spacing w:before="99"/>
        <w:ind w:left="408" w:right="133"/>
        <w:jc w:val="center"/>
        <w:rPr>
          <w:lang w:val="en-US"/>
        </w:rPr>
      </w:pPr>
      <w:bookmarkStart w:id="12" w:name="_bookmark57"/>
      <w:bookmarkEnd w:id="12"/>
      <w:r w:rsidRPr="005B5E88">
        <w:rPr>
          <w:lang w:val="en-US"/>
        </w:rPr>
        <w:lastRenderedPageBreak/>
        <w:t>Table 5 - Results for the No Void and Void Condition in Region C</w:t>
      </w:r>
      <w:r w:rsidR="008B10F8" w:rsidRPr="005B5E88">
        <w:rPr>
          <w:lang w:val="en-US"/>
        </w:rPr>
        <w:t>.</w:t>
      </w:r>
    </w:p>
    <w:p w:rsidR="008B10F8" w:rsidRPr="00830497" w:rsidRDefault="008B10F8" w:rsidP="008B10F8">
      <w:pPr>
        <w:pStyle w:val="Corpodetexto"/>
        <w:spacing w:before="3"/>
        <w:rPr>
          <w:lang w:val="en-US"/>
        </w:rPr>
      </w:pPr>
    </w:p>
    <w:tbl>
      <w:tblPr>
        <w:tblStyle w:val="TableNormal"/>
        <w:tblW w:w="0" w:type="auto"/>
        <w:tblInd w:w="3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
        <w:gridCol w:w="1313"/>
        <w:gridCol w:w="1049"/>
      </w:tblGrid>
      <w:tr w:rsidR="008B10F8" w:rsidRPr="00830497" w:rsidTr="008B10F8">
        <w:trPr>
          <w:trHeight w:val="286"/>
        </w:trPr>
        <w:tc>
          <w:tcPr>
            <w:tcW w:w="873" w:type="dxa"/>
            <w:tcBorders>
              <w:left w:val="nil"/>
            </w:tcBorders>
          </w:tcPr>
          <w:p w:rsidR="008B10F8" w:rsidRPr="00830497" w:rsidRDefault="008B10F8" w:rsidP="008B10F8">
            <w:pPr>
              <w:pStyle w:val="TableParagraph"/>
              <w:spacing w:line="240" w:lineRule="auto"/>
              <w:ind w:left="0"/>
              <w:rPr>
                <w:rFonts w:ascii="Times New Roman" w:eastAsia="Times New Roman" w:hAnsi="Times New Roman" w:cs="Times New Roman"/>
                <w:sz w:val="20"/>
                <w:szCs w:val="20"/>
                <w:lang w:val="en-US"/>
              </w:rPr>
            </w:pPr>
          </w:p>
        </w:tc>
        <w:tc>
          <w:tcPr>
            <w:tcW w:w="1313" w:type="dxa"/>
          </w:tcPr>
          <w:p w:rsidR="008B10F8" w:rsidRPr="00830497" w:rsidRDefault="005B5E88" w:rsidP="008B10F8">
            <w:pPr>
              <w:pStyle w:val="TableParagraph"/>
              <w:ind w:left="90" w:right="82"/>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With</w:t>
            </w:r>
            <w:r w:rsidR="00EF5CFF" w:rsidRPr="00830497">
              <w:rPr>
                <w:rFonts w:ascii="Times New Roman" w:eastAsia="Times New Roman" w:hAnsi="Times New Roman" w:cs="Times New Roman"/>
                <w:sz w:val="20"/>
                <w:szCs w:val="20"/>
                <w:lang w:val="en-US"/>
              </w:rPr>
              <w:t>out</w:t>
            </w:r>
            <w:r w:rsidRPr="00830497">
              <w:rPr>
                <w:rFonts w:ascii="Times New Roman" w:eastAsia="Times New Roman" w:hAnsi="Times New Roman" w:cs="Times New Roman"/>
                <w:sz w:val="20"/>
                <w:szCs w:val="20"/>
                <w:lang w:val="en-US"/>
              </w:rPr>
              <w:t xml:space="preserve"> Void</w:t>
            </w:r>
          </w:p>
        </w:tc>
        <w:tc>
          <w:tcPr>
            <w:tcW w:w="1049" w:type="dxa"/>
            <w:tcBorders>
              <w:right w:val="nil"/>
            </w:tcBorders>
          </w:tcPr>
          <w:p w:rsidR="008B10F8" w:rsidRPr="00830497" w:rsidRDefault="005B5E88" w:rsidP="005B5E88">
            <w:pPr>
              <w:pStyle w:val="TableParagraph"/>
              <w:ind w:left="91" w:right="83"/>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Void C</w:t>
            </w:r>
          </w:p>
        </w:tc>
      </w:tr>
      <w:tr w:rsidR="008B10F8" w:rsidRPr="00830497" w:rsidTr="008B10F8">
        <w:trPr>
          <w:trHeight w:val="286"/>
        </w:trPr>
        <w:tc>
          <w:tcPr>
            <w:tcW w:w="873" w:type="dxa"/>
            <w:tcBorders>
              <w:left w:val="nil"/>
            </w:tcBorders>
          </w:tcPr>
          <w:p w:rsidR="008B10F8" w:rsidRPr="00830497" w:rsidRDefault="008B10F8" w:rsidP="008B10F8">
            <w:pPr>
              <w:pStyle w:val="TableParagraph"/>
              <w:spacing w:line="253" w:lineRule="exact"/>
              <w:ind w:left="51" w:right="51"/>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AA</w:t>
            </w:r>
          </w:p>
        </w:tc>
        <w:tc>
          <w:tcPr>
            <w:tcW w:w="1313" w:type="dxa"/>
          </w:tcPr>
          <w:p w:rsidR="008B10F8" w:rsidRPr="00830497" w:rsidRDefault="008B10F8" w:rsidP="008B10F8">
            <w:pPr>
              <w:pStyle w:val="TableParagraph"/>
              <w:ind w:left="90" w:right="82"/>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0,02549</w:t>
            </w:r>
          </w:p>
        </w:tc>
        <w:tc>
          <w:tcPr>
            <w:tcW w:w="1049" w:type="dxa"/>
            <w:tcBorders>
              <w:right w:val="nil"/>
            </w:tcBorders>
          </w:tcPr>
          <w:p w:rsidR="008B10F8" w:rsidRPr="00830497" w:rsidRDefault="008B10F8" w:rsidP="008B10F8">
            <w:pPr>
              <w:pStyle w:val="TableParagraph"/>
              <w:ind w:left="91" w:right="83"/>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0,02535</w:t>
            </w:r>
          </w:p>
        </w:tc>
      </w:tr>
      <w:tr w:rsidR="008B10F8" w:rsidRPr="00830497" w:rsidTr="008B10F8">
        <w:trPr>
          <w:trHeight w:val="286"/>
        </w:trPr>
        <w:tc>
          <w:tcPr>
            <w:tcW w:w="873" w:type="dxa"/>
            <w:tcBorders>
              <w:left w:val="nil"/>
            </w:tcBorders>
          </w:tcPr>
          <w:p w:rsidR="008B10F8" w:rsidRPr="00830497" w:rsidRDefault="008B10F8" w:rsidP="008B10F8">
            <w:pPr>
              <w:pStyle w:val="TableParagraph"/>
              <w:spacing w:line="253" w:lineRule="exact"/>
              <w:ind w:left="45" w:right="51"/>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AB</w:t>
            </w:r>
          </w:p>
        </w:tc>
        <w:tc>
          <w:tcPr>
            <w:tcW w:w="1313" w:type="dxa"/>
          </w:tcPr>
          <w:p w:rsidR="008B10F8" w:rsidRPr="00830497" w:rsidRDefault="008B10F8" w:rsidP="008B10F8">
            <w:pPr>
              <w:pStyle w:val="TableParagraph"/>
              <w:ind w:left="90" w:right="82"/>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0,19398</w:t>
            </w:r>
          </w:p>
        </w:tc>
        <w:tc>
          <w:tcPr>
            <w:tcW w:w="1049" w:type="dxa"/>
            <w:tcBorders>
              <w:right w:val="nil"/>
            </w:tcBorders>
          </w:tcPr>
          <w:p w:rsidR="008B10F8" w:rsidRPr="00830497" w:rsidRDefault="008B10F8" w:rsidP="008B10F8">
            <w:pPr>
              <w:pStyle w:val="TableParagraph"/>
              <w:ind w:left="91" w:right="83"/>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0,19292</w:t>
            </w:r>
          </w:p>
        </w:tc>
      </w:tr>
      <w:tr w:rsidR="008B10F8" w:rsidRPr="00830497" w:rsidTr="008B10F8">
        <w:trPr>
          <w:trHeight w:val="286"/>
        </w:trPr>
        <w:tc>
          <w:tcPr>
            <w:tcW w:w="873" w:type="dxa"/>
            <w:tcBorders>
              <w:left w:val="nil"/>
            </w:tcBorders>
          </w:tcPr>
          <w:p w:rsidR="008B10F8" w:rsidRPr="00830497" w:rsidRDefault="008B10F8" w:rsidP="008B10F8">
            <w:pPr>
              <w:pStyle w:val="TableParagraph"/>
              <w:spacing w:line="253" w:lineRule="exact"/>
              <w:ind w:left="41" w:right="51"/>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AC</w:t>
            </w:r>
          </w:p>
        </w:tc>
        <w:tc>
          <w:tcPr>
            <w:tcW w:w="1313" w:type="dxa"/>
          </w:tcPr>
          <w:p w:rsidR="008B10F8" w:rsidRPr="00830497" w:rsidRDefault="008B10F8" w:rsidP="008B10F8">
            <w:pPr>
              <w:pStyle w:val="TableParagraph"/>
              <w:ind w:left="90" w:right="82"/>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0,16453</w:t>
            </w:r>
          </w:p>
        </w:tc>
        <w:tc>
          <w:tcPr>
            <w:tcW w:w="1049" w:type="dxa"/>
            <w:tcBorders>
              <w:right w:val="nil"/>
            </w:tcBorders>
          </w:tcPr>
          <w:p w:rsidR="008B10F8" w:rsidRPr="00830497" w:rsidRDefault="008B10F8" w:rsidP="008B10F8">
            <w:pPr>
              <w:pStyle w:val="TableParagraph"/>
              <w:ind w:left="91" w:right="83"/>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0,16178</w:t>
            </w:r>
          </w:p>
        </w:tc>
      </w:tr>
      <w:tr w:rsidR="008B10F8" w:rsidRPr="00830497" w:rsidTr="008B10F8">
        <w:trPr>
          <w:trHeight w:val="286"/>
        </w:trPr>
        <w:tc>
          <w:tcPr>
            <w:tcW w:w="873" w:type="dxa"/>
            <w:tcBorders>
              <w:left w:val="nil"/>
            </w:tcBorders>
          </w:tcPr>
          <w:p w:rsidR="008B10F8" w:rsidRPr="00830497" w:rsidRDefault="008B10F8" w:rsidP="008B10F8">
            <w:pPr>
              <w:pStyle w:val="TableParagraph"/>
              <w:spacing w:line="253" w:lineRule="exact"/>
              <w:ind w:left="48" w:right="51"/>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AD</w:t>
            </w:r>
          </w:p>
        </w:tc>
        <w:tc>
          <w:tcPr>
            <w:tcW w:w="1313" w:type="dxa"/>
          </w:tcPr>
          <w:p w:rsidR="008B10F8" w:rsidRPr="00830497" w:rsidRDefault="008B10F8" w:rsidP="008B10F8">
            <w:pPr>
              <w:pStyle w:val="TableParagraph"/>
              <w:ind w:left="90" w:right="82"/>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0,18547</w:t>
            </w:r>
          </w:p>
        </w:tc>
        <w:tc>
          <w:tcPr>
            <w:tcW w:w="1049" w:type="dxa"/>
            <w:tcBorders>
              <w:right w:val="nil"/>
            </w:tcBorders>
          </w:tcPr>
          <w:p w:rsidR="008B10F8" w:rsidRPr="00830497" w:rsidRDefault="008B10F8" w:rsidP="008B10F8">
            <w:pPr>
              <w:pStyle w:val="TableParagraph"/>
              <w:ind w:left="91" w:right="83"/>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0,18668</w:t>
            </w:r>
          </w:p>
        </w:tc>
      </w:tr>
      <w:tr w:rsidR="008B10F8" w:rsidRPr="00830497" w:rsidTr="008B10F8">
        <w:trPr>
          <w:trHeight w:val="286"/>
        </w:trPr>
        <w:tc>
          <w:tcPr>
            <w:tcW w:w="873" w:type="dxa"/>
            <w:tcBorders>
              <w:left w:val="nil"/>
            </w:tcBorders>
          </w:tcPr>
          <w:p w:rsidR="008B10F8" w:rsidRPr="00830497" w:rsidRDefault="008B10F8" w:rsidP="008B10F8">
            <w:pPr>
              <w:pStyle w:val="TableParagraph"/>
              <w:spacing w:line="253" w:lineRule="exact"/>
              <w:ind w:left="44" w:right="51"/>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AE</w:t>
            </w:r>
          </w:p>
        </w:tc>
        <w:tc>
          <w:tcPr>
            <w:tcW w:w="1313" w:type="dxa"/>
          </w:tcPr>
          <w:p w:rsidR="008B10F8" w:rsidRPr="00830497" w:rsidRDefault="008B10F8" w:rsidP="008B10F8">
            <w:pPr>
              <w:pStyle w:val="TableParagraph"/>
              <w:ind w:left="90" w:right="82"/>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0,31548</w:t>
            </w:r>
          </w:p>
        </w:tc>
        <w:tc>
          <w:tcPr>
            <w:tcW w:w="1049" w:type="dxa"/>
            <w:tcBorders>
              <w:right w:val="nil"/>
            </w:tcBorders>
          </w:tcPr>
          <w:p w:rsidR="008B10F8" w:rsidRPr="00830497" w:rsidRDefault="008B10F8" w:rsidP="008B10F8">
            <w:pPr>
              <w:pStyle w:val="TableParagraph"/>
              <w:ind w:left="91" w:right="83"/>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0,31751</w:t>
            </w:r>
          </w:p>
        </w:tc>
      </w:tr>
      <w:tr w:rsidR="008B10F8" w:rsidRPr="00830497" w:rsidTr="008B10F8">
        <w:trPr>
          <w:trHeight w:val="286"/>
        </w:trPr>
        <w:tc>
          <w:tcPr>
            <w:tcW w:w="873" w:type="dxa"/>
            <w:tcBorders>
              <w:left w:val="nil"/>
            </w:tcBorders>
          </w:tcPr>
          <w:p w:rsidR="008B10F8" w:rsidRPr="00830497" w:rsidRDefault="008B10F8" w:rsidP="008B10F8">
            <w:pPr>
              <w:pStyle w:val="TableParagraph"/>
              <w:ind w:left="51" w:right="51"/>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ATo</w:t>
            </w:r>
          </w:p>
        </w:tc>
        <w:tc>
          <w:tcPr>
            <w:tcW w:w="1313" w:type="dxa"/>
          </w:tcPr>
          <w:p w:rsidR="008B10F8" w:rsidRPr="00830497" w:rsidRDefault="008B10F8" w:rsidP="008B10F8">
            <w:pPr>
              <w:pStyle w:val="TableParagraph"/>
              <w:ind w:left="90" w:right="82"/>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0,88495</w:t>
            </w:r>
          </w:p>
        </w:tc>
        <w:tc>
          <w:tcPr>
            <w:tcW w:w="1049" w:type="dxa"/>
            <w:tcBorders>
              <w:right w:val="nil"/>
            </w:tcBorders>
          </w:tcPr>
          <w:p w:rsidR="008B10F8" w:rsidRPr="00830497" w:rsidRDefault="008B10F8" w:rsidP="008B10F8">
            <w:pPr>
              <w:pStyle w:val="TableParagraph"/>
              <w:ind w:left="91" w:right="83"/>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0,88424</w:t>
            </w:r>
          </w:p>
        </w:tc>
      </w:tr>
      <w:tr w:rsidR="008B10F8" w:rsidRPr="00830497" w:rsidTr="008B10F8">
        <w:trPr>
          <w:trHeight w:val="286"/>
        </w:trPr>
        <w:tc>
          <w:tcPr>
            <w:tcW w:w="873" w:type="dxa"/>
            <w:tcBorders>
              <w:left w:val="nil"/>
            </w:tcBorders>
          </w:tcPr>
          <w:p w:rsidR="008B10F8" w:rsidRPr="00830497" w:rsidRDefault="008B10F8" w:rsidP="008B10F8">
            <w:pPr>
              <w:pStyle w:val="TableParagraph"/>
              <w:spacing w:line="253" w:lineRule="exact"/>
              <w:ind w:left="0" w:right="21"/>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F</w:t>
            </w:r>
          </w:p>
        </w:tc>
        <w:tc>
          <w:tcPr>
            <w:tcW w:w="1313" w:type="dxa"/>
          </w:tcPr>
          <w:p w:rsidR="008B10F8" w:rsidRPr="00830497" w:rsidRDefault="008B10F8" w:rsidP="008B10F8">
            <w:pPr>
              <w:pStyle w:val="TableParagraph"/>
              <w:ind w:left="90" w:right="82"/>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0,11505</w:t>
            </w:r>
          </w:p>
        </w:tc>
        <w:tc>
          <w:tcPr>
            <w:tcW w:w="1049" w:type="dxa"/>
            <w:tcBorders>
              <w:right w:val="nil"/>
            </w:tcBorders>
          </w:tcPr>
          <w:p w:rsidR="008B10F8" w:rsidRPr="00830497" w:rsidRDefault="008B10F8" w:rsidP="008B10F8">
            <w:pPr>
              <w:pStyle w:val="TableParagraph"/>
              <w:ind w:left="91" w:right="83"/>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0,11576</w:t>
            </w:r>
          </w:p>
        </w:tc>
      </w:tr>
      <w:tr w:rsidR="008B10F8" w:rsidRPr="00830497" w:rsidTr="008B10F8">
        <w:trPr>
          <w:trHeight w:val="286"/>
        </w:trPr>
        <w:tc>
          <w:tcPr>
            <w:tcW w:w="873" w:type="dxa"/>
            <w:tcBorders>
              <w:left w:val="nil"/>
            </w:tcBorders>
          </w:tcPr>
          <w:p w:rsidR="008B10F8" w:rsidRPr="00830497" w:rsidRDefault="008B10F8" w:rsidP="008B10F8">
            <w:pPr>
              <w:pStyle w:val="TableParagraph"/>
              <w:ind w:left="51" w:right="51"/>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kef f A</w:t>
            </w:r>
          </w:p>
        </w:tc>
        <w:tc>
          <w:tcPr>
            <w:tcW w:w="1313" w:type="dxa"/>
          </w:tcPr>
          <w:p w:rsidR="008B10F8" w:rsidRPr="00830497" w:rsidRDefault="008B10F8" w:rsidP="008B10F8">
            <w:pPr>
              <w:pStyle w:val="TableParagraph"/>
              <w:ind w:left="90" w:right="82"/>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0,00892</w:t>
            </w:r>
          </w:p>
        </w:tc>
        <w:tc>
          <w:tcPr>
            <w:tcW w:w="1049" w:type="dxa"/>
            <w:tcBorders>
              <w:right w:val="nil"/>
            </w:tcBorders>
          </w:tcPr>
          <w:p w:rsidR="008B10F8" w:rsidRPr="00830497" w:rsidRDefault="008B10F8" w:rsidP="008B10F8">
            <w:pPr>
              <w:pStyle w:val="TableParagraph"/>
              <w:ind w:left="91" w:right="83"/>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0,00887</w:t>
            </w:r>
          </w:p>
        </w:tc>
      </w:tr>
      <w:tr w:rsidR="008B10F8" w:rsidRPr="00830497" w:rsidTr="008B10F8">
        <w:trPr>
          <w:trHeight w:val="286"/>
        </w:trPr>
        <w:tc>
          <w:tcPr>
            <w:tcW w:w="873" w:type="dxa"/>
            <w:tcBorders>
              <w:left w:val="nil"/>
            </w:tcBorders>
          </w:tcPr>
          <w:p w:rsidR="008B10F8" w:rsidRPr="00830497" w:rsidRDefault="008B10F8" w:rsidP="008B10F8">
            <w:pPr>
              <w:pStyle w:val="TableParagraph"/>
              <w:ind w:left="45" w:right="51"/>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kef f B</w:t>
            </w:r>
          </w:p>
        </w:tc>
        <w:tc>
          <w:tcPr>
            <w:tcW w:w="1313" w:type="dxa"/>
          </w:tcPr>
          <w:p w:rsidR="008B10F8" w:rsidRPr="00830497" w:rsidRDefault="008B10F8" w:rsidP="008B10F8">
            <w:pPr>
              <w:pStyle w:val="TableParagraph"/>
              <w:ind w:left="90" w:right="82"/>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0,34653</w:t>
            </w:r>
          </w:p>
        </w:tc>
        <w:tc>
          <w:tcPr>
            <w:tcW w:w="1049" w:type="dxa"/>
            <w:tcBorders>
              <w:right w:val="nil"/>
            </w:tcBorders>
          </w:tcPr>
          <w:p w:rsidR="008B10F8" w:rsidRPr="00830497" w:rsidRDefault="008B10F8" w:rsidP="008B10F8">
            <w:pPr>
              <w:pStyle w:val="TableParagraph"/>
              <w:ind w:left="91" w:right="83"/>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0,34465</w:t>
            </w:r>
          </w:p>
        </w:tc>
      </w:tr>
      <w:tr w:rsidR="008B10F8" w:rsidRPr="00830497" w:rsidTr="008B10F8">
        <w:trPr>
          <w:trHeight w:val="286"/>
        </w:trPr>
        <w:tc>
          <w:tcPr>
            <w:tcW w:w="873" w:type="dxa"/>
            <w:tcBorders>
              <w:left w:val="nil"/>
            </w:tcBorders>
          </w:tcPr>
          <w:p w:rsidR="008B10F8" w:rsidRPr="00830497" w:rsidRDefault="008B10F8" w:rsidP="008B10F8">
            <w:pPr>
              <w:pStyle w:val="TableParagraph"/>
              <w:ind w:left="41" w:right="51"/>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kef f C</w:t>
            </w:r>
          </w:p>
        </w:tc>
        <w:tc>
          <w:tcPr>
            <w:tcW w:w="1313" w:type="dxa"/>
          </w:tcPr>
          <w:p w:rsidR="008B10F8" w:rsidRPr="00830497" w:rsidRDefault="008B10F8" w:rsidP="008B10F8">
            <w:pPr>
              <w:pStyle w:val="TableParagraph"/>
              <w:ind w:left="90" w:right="82"/>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0,32813</w:t>
            </w:r>
          </w:p>
        </w:tc>
        <w:tc>
          <w:tcPr>
            <w:tcW w:w="1049" w:type="dxa"/>
            <w:tcBorders>
              <w:right w:val="nil"/>
            </w:tcBorders>
          </w:tcPr>
          <w:p w:rsidR="008B10F8" w:rsidRPr="00830497" w:rsidRDefault="008B10F8" w:rsidP="008B10F8">
            <w:pPr>
              <w:pStyle w:val="TableParagraph"/>
              <w:ind w:left="91" w:right="83"/>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0,32761</w:t>
            </w:r>
          </w:p>
        </w:tc>
      </w:tr>
      <w:tr w:rsidR="008B10F8" w:rsidRPr="00830497" w:rsidTr="008B10F8">
        <w:trPr>
          <w:trHeight w:val="286"/>
        </w:trPr>
        <w:tc>
          <w:tcPr>
            <w:tcW w:w="873" w:type="dxa"/>
            <w:tcBorders>
              <w:left w:val="nil"/>
            </w:tcBorders>
          </w:tcPr>
          <w:p w:rsidR="008B10F8" w:rsidRPr="00830497" w:rsidRDefault="008B10F8" w:rsidP="008B10F8">
            <w:pPr>
              <w:pStyle w:val="TableParagraph"/>
              <w:ind w:left="48" w:right="51"/>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kef f D</w:t>
            </w:r>
          </w:p>
        </w:tc>
        <w:tc>
          <w:tcPr>
            <w:tcW w:w="1313" w:type="dxa"/>
          </w:tcPr>
          <w:p w:rsidR="008B10F8" w:rsidRPr="00830497" w:rsidRDefault="008B10F8" w:rsidP="008B10F8">
            <w:pPr>
              <w:pStyle w:val="TableParagraph"/>
              <w:ind w:left="90" w:right="82"/>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0,40302</w:t>
            </w:r>
          </w:p>
        </w:tc>
        <w:tc>
          <w:tcPr>
            <w:tcW w:w="1049" w:type="dxa"/>
            <w:tcBorders>
              <w:right w:val="nil"/>
            </w:tcBorders>
          </w:tcPr>
          <w:p w:rsidR="008B10F8" w:rsidRPr="00830497" w:rsidRDefault="008B10F8" w:rsidP="008B10F8">
            <w:pPr>
              <w:pStyle w:val="TableParagraph"/>
              <w:ind w:left="91" w:right="83"/>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0,40564</w:t>
            </w:r>
          </w:p>
        </w:tc>
      </w:tr>
      <w:tr w:rsidR="008B10F8" w:rsidRPr="00830497" w:rsidTr="008B10F8">
        <w:trPr>
          <w:trHeight w:val="286"/>
        </w:trPr>
        <w:tc>
          <w:tcPr>
            <w:tcW w:w="873" w:type="dxa"/>
            <w:tcBorders>
              <w:left w:val="nil"/>
            </w:tcBorders>
          </w:tcPr>
          <w:p w:rsidR="008B10F8" w:rsidRPr="00830497" w:rsidRDefault="008B10F8" w:rsidP="008B10F8">
            <w:pPr>
              <w:pStyle w:val="TableParagraph"/>
              <w:ind w:left="44" w:right="51"/>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kef f E</w:t>
            </w:r>
          </w:p>
        </w:tc>
        <w:tc>
          <w:tcPr>
            <w:tcW w:w="1313" w:type="dxa"/>
          </w:tcPr>
          <w:p w:rsidR="008B10F8" w:rsidRPr="00830497" w:rsidRDefault="008B10F8" w:rsidP="008B10F8">
            <w:pPr>
              <w:pStyle w:val="TableParagraph"/>
              <w:ind w:left="90" w:right="82"/>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0,11039</w:t>
            </w:r>
          </w:p>
        </w:tc>
        <w:tc>
          <w:tcPr>
            <w:tcW w:w="1049" w:type="dxa"/>
            <w:tcBorders>
              <w:right w:val="nil"/>
            </w:tcBorders>
          </w:tcPr>
          <w:p w:rsidR="008B10F8" w:rsidRPr="00830497" w:rsidRDefault="008B10F8" w:rsidP="008B10F8">
            <w:pPr>
              <w:pStyle w:val="TableParagraph"/>
              <w:ind w:left="91" w:right="83"/>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0,11109</w:t>
            </w:r>
          </w:p>
        </w:tc>
      </w:tr>
      <w:tr w:rsidR="008B10F8" w:rsidRPr="00830497" w:rsidTr="008B10F8">
        <w:trPr>
          <w:trHeight w:val="286"/>
        </w:trPr>
        <w:tc>
          <w:tcPr>
            <w:tcW w:w="873" w:type="dxa"/>
            <w:tcBorders>
              <w:left w:val="nil"/>
            </w:tcBorders>
          </w:tcPr>
          <w:p w:rsidR="008B10F8" w:rsidRPr="00830497" w:rsidRDefault="008B10F8" w:rsidP="008B10F8">
            <w:pPr>
              <w:pStyle w:val="TableParagraph"/>
              <w:ind w:left="51" w:right="51"/>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kef f Ca</w:t>
            </w:r>
          </w:p>
        </w:tc>
        <w:tc>
          <w:tcPr>
            <w:tcW w:w="1313" w:type="dxa"/>
          </w:tcPr>
          <w:p w:rsidR="008B10F8" w:rsidRPr="00830497" w:rsidRDefault="008B10F8" w:rsidP="008B10F8">
            <w:pPr>
              <w:pStyle w:val="TableParagraph"/>
              <w:ind w:left="90" w:right="82"/>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1,19698</w:t>
            </w:r>
          </w:p>
        </w:tc>
        <w:tc>
          <w:tcPr>
            <w:tcW w:w="1049" w:type="dxa"/>
            <w:tcBorders>
              <w:right w:val="nil"/>
            </w:tcBorders>
          </w:tcPr>
          <w:p w:rsidR="008B10F8" w:rsidRPr="00830497" w:rsidRDefault="008B10F8" w:rsidP="008B10F8">
            <w:pPr>
              <w:pStyle w:val="TableParagraph"/>
              <w:ind w:left="91" w:right="83"/>
              <w:jc w:val="center"/>
              <w:rPr>
                <w:rFonts w:ascii="Times New Roman" w:eastAsia="Times New Roman" w:hAnsi="Times New Roman" w:cs="Times New Roman"/>
                <w:sz w:val="20"/>
                <w:szCs w:val="20"/>
                <w:lang w:val="en-US"/>
              </w:rPr>
            </w:pPr>
            <w:r w:rsidRPr="00830497">
              <w:rPr>
                <w:rFonts w:ascii="Times New Roman" w:eastAsia="Times New Roman" w:hAnsi="Times New Roman" w:cs="Times New Roman"/>
                <w:sz w:val="20"/>
                <w:szCs w:val="20"/>
                <w:lang w:val="en-US"/>
              </w:rPr>
              <w:t>1,19786</w:t>
            </w:r>
          </w:p>
        </w:tc>
      </w:tr>
    </w:tbl>
    <w:p w:rsidR="008B10F8" w:rsidRPr="00752BEF" w:rsidRDefault="008B10F8" w:rsidP="008B10F8">
      <w:pPr>
        <w:pStyle w:val="Corpodetexto"/>
        <w:spacing w:before="6"/>
        <w:rPr>
          <w:lang w:val="en-US"/>
        </w:rPr>
      </w:pPr>
    </w:p>
    <w:p w:rsidR="008B10F8" w:rsidRPr="00E860AE" w:rsidRDefault="00752BEF" w:rsidP="00E860AE">
      <w:pPr>
        <w:widowControl w:val="0"/>
        <w:tabs>
          <w:tab w:val="left" w:pos="1316"/>
          <w:tab w:val="left" w:pos="1317"/>
        </w:tabs>
        <w:overflowPunct/>
        <w:adjustRightInd/>
        <w:spacing w:before="1"/>
        <w:textAlignment w:val="auto"/>
        <w:rPr>
          <w:b/>
          <w:sz w:val="20"/>
          <w:lang w:val="en-US"/>
        </w:rPr>
      </w:pPr>
      <w:bookmarkStart w:id="13" w:name="_bookmark58"/>
      <w:bookmarkEnd w:id="13"/>
      <w:r w:rsidRPr="00E860AE">
        <w:rPr>
          <w:b/>
          <w:sz w:val="20"/>
          <w:lang w:val="en-US"/>
        </w:rPr>
        <w:t>No Void and Void Condition in Region D</w:t>
      </w:r>
      <w:r w:rsidR="008B10F8" w:rsidRPr="00E860AE">
        <w:rPr>
          <w:b/>
          <w:sz w:val="20"/>
          <w:lang w:val="en-US"/>
        </w:rPr>
        <w:t>.</w:t>
      </w:r>
    </w:p>
    <w:p w:rsidR="008B10F8" w:rsidRPr="00752BEF" w:rsidRDefault="00752BEF" w:rsidP="008B10F8">
      <w:pPr>
        <w:pStyle w:val="Corpodetexto"/>
        <w:spacing w:before="261"/>
        <w:ind w:left="408" w:right="133"/>
        <w:jc w:val="center"/>
        <w:rPr>
          <w:lang w:val="en-US"/>
        </w:rPr>
      </w:pPr>
      <w:bookmarkStart w:id="14" w:name="_bookmark59"/>
      <w:bookmarkEnd w:id="14"/>
      <w:r w:rsidRPr="00752BEF">
        <w:rPr>
          <w:lang w:val="en-US"/>
        </w:rPr>
        <w:t>Table 6 - Results for the Condition Without Void and Void in Region D.</w:t>
      </w:r>
    </w:p>
    <w:p w:rsidR="008B10F8" w:rsidRPr="00752BEF" w:rsidRDefault="008B10F8" w:rsidP="008B10F8">
      <w:pPr>
        <w:pStyle w:val="Corpodetexto"/>
        <w:spacing w:before="2" w:after="1"/>
        <w:rPr>
          <w:sz w:val="10"/>
          <w:lang w:val="en-US"/>
        </w:rPr>
      </w:pPr>
    </w:p>
    <w:tbl>
      <w:tblPr>
        <w:tblStyle w:val="TableNormal"/>
        <w:tblW w:w="0" w:type="auto"/>
        <w:tblInd w:w="3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3"/>
        <w:gridCol w:w="992"/>
        <w:gridCol w:w="1190"/>
      </w:tblGrid>
      <w:tr w:rsidR="008B10F8" w:rsidTr="00D60FA4">
        <w:trPr>
          <w:trHeight w:val="286"/>
        </w:trPr>
        <w:tc>
          <w:tcPr>
            <w:tcW w:w="1063" w:type="dxa"/>
            <w:tcBorders>
              <w:left w:val="nil"/>
            </w:tcBorders>
          </w:tcPr>
          <w:p w:rsidR="008B10F8" w:rsidRPr="00D60FA4" w:rsidRDefault="008B10F8" w:rsidP="008B10F8">
            <w:pPr>
              <w:pStyle w:val="TableParagraph"/>
              <w:spacing w:line="240" w:lineRule="auto"/>
              <w:ind w:left="0"/>
              <w:rPr>
                <w:rFonts w:ascii="Times New Roman"/>
                <w:sz w:val="20"/>
                <w:szCs w:val="20"/>
                <w:lang w:val="en-US"/>
              </w:rPr>
            </w:pPr>
          </w:p>
        </w:tc>
        <w:tc>
          <w:tcPr>
            <w:tcW w:w="992" w:type="dxa"/>
          </w:tcPr>
          <w:p w:rsidR="008B10F8" w:rsidRPr="00D60FA4" w:rsidRDefault="00EF5CFF" w:rsidP="008B10F8">
            <w:pPr>
              <w:pStyle w:val="TableParagraph"/>
              <w:ind w:left="90" w:right="82"/>
              <w:jc w:val="center"/>
              <w:rPr>
                <w:sz w:val="20"/>
                <w:szCs w:val="20"/>
              </w:rPr>
            </w:pPr>
            <w:r w:rsidRPr="00D60FA4">
              <w:rPr>
                <w:sz w:val="20"/>
                <w:szCs w:val="20"/>
              </w:rPr>
              <w:t>Without Void</w:t>
            </w:r>
          </w:p>
        </w:tc>
        <w:tc>
          <w:tcPr>
            <w:tcW w:w="1190" w:type="dxa"/>
            <w:tcBorders>
              <w:right w:val="nil"/>
            </w:tcBorders>
          </w:tcPr>
          <w:p w:rsidR="008B10F8" w:rsidRPr="00D60FA4" w:rsidRDefault="008B10F8" w:rsidP="00EF5CFF">
            <w:pPr>
              <w:pStyle w:val="TableParagraph"/>
              <w:ind w:left="123"/>
              <w:rPr>
                <w:sz w:val="20"/>
                <w:szCs w:val="20"/>
              </w:rPr>
            </w:pPr>
            <w:r w:rsidRPr="00D60FA4">
              <w:rPr>
                <w:sz w:val="20"/>
                <w:szCs w:val="20"/>
              </w:rPr>
              <w:t>V</w:t>
            </w:r>
            <w:r w:rsidR="00EF5CFF" w:rsidRPr="00D60FA4">
              <w:rPr>
                <w:sz w:val="20"/>
                <w:szCs w:val="20"/>
              </w:rPr>
              <w:t>oid</w:t>
            </w:r>
            <w:r w:rsidRPr="00D60FA4">
              <w:rPr>
                <w:sz w:val="20"/>
                <w:szCs w:val="20"/>
              </w:rPr>
              <w:t xml:space="preserve"> D</w:t>
            </w:r>
          </w:p>
        </w:tc>
      </w:tr>
      <w:tr w:rsidR="008B10F8" w:rsidTr="00D60FA4">
        <w:trPr>
          <w:trHeight w:val="286"/>
        </w:trPr>
        <w:tc>
          <w:tcPr>
            <w:tcW w:w="1063" w:type="dxa"/>
            <w:tcBorders>
              <w:left w:val="nil"/>
            </w:tcBorders>
          </w:tcPr>
          <w:p w:rsidR="008B10F8" w:rsidRPr="00D60FA4" w:rsidRDefault="008B10F8" w:rsidP="008B10F8">
            <w:pPr>
              <w:pStyle w:val="TableParagraph"/>
              <w:spacing w:line="253" w:lineRule="exact"/>
              <w:ind w:left="51" w:right="51"/>
              <w:jc w:val="center"/>
              <w:rPr>
                <w:rFonts w:ascii="Times New Roman"/>
                <w:i/>
                <w:sz w:val="20"/>
                <w:szCs w:val="20"/>
              </w:rPr>
            </w:pPr>
            <w:r w:rsidRPr="00D60FA4">
              <w:rPr>
                <w:rFonts w:ascii="Times New Roman"/>
                <w:i/>
                <w:w w:val="125"/>
                <w:sz w:val="20"/>
                <w:szCs w:val="20"/>
              </w:rPr>
              <w:t>A</w:t>
            </w:r>
            <w:r w:rsidRPr="00D60FA4">
              <w:rPr>
                <w:rFonts w:ascii="Times New Roman"/>
                <w:i/>
                <w:w w:val="125"/>
                <w:sz w:val="20"/>
                <w:szCs w:val="20"/>
                <w:vertAlign w:val="subscript"/>
              </w:rPr>
              <w:t>A</w:t>
            </w:r>
          </w:p>
        </w:tc>
        <w:tc>
          <w:tcPr>
            <w:tcW w:w="992" w:type="dxa"/>
          </w:tcPr>
          <w:p w:rsidR="008B10F8" w:rsidRPr="00D60FA4" w:rsidRDefault="008B10F8" w:rsidP="008B10F8">
            <w:pPr>
              <w:pStyle w:val="TableParagraph"/>
              <w:ind w:left="90" w:right="82"/>
              <w:jc w:val="center"/>
              <w:rPr>
                <w:sz w:val="20"/>
                <w:szCs w:val="20"/>
              </w:rPr>
            </w:pPr>
            <w:r w:rsidRPr="00D60FA4">
              <w:rPr>
                <w:sz w:val="20"/>
                <w:szCs w:val="20"/>
              </w:rPr>
              <w:t>0,02549</w:t>
            </w:r>
          </w:p>
        </w:tc>
        <w:tc>
          <w:tcPr>
            <w:tcW w:w="1190" w:type="dxa"/>
            <w:tcBorders>
              <w:right w:val="nil"/>
            </w:tcBorders>
          </w:tcPr>
          <w:p w:rsidR="008B10F8" w:rsidRPr="00D60FA4" w:rsidRDefault="008B10F8" w:rsidP="008B10F8">
            <w:pPr>
              <w:pStyle w:val="TableParagraph"/>
              <w:ind w:left="147"/>
              <w:rPr>
                <w:sz w:val="20"/>
                <w:szCs w:val="20"/>
              </w:rPr>
            </w:pPr>
            <w:r w:rsidRPr="00D60FA4">
              <w:rPr>
                <w:sz w:val="20"/>
                <w:szCs w:val="20"/>
              </w:rPr>
              <w:t>0,02539</w:t>
            </w:r>
          </w:p>
        </w:tc>
      </w:tr>
      <w:tr w:rsidR="008B10F8" w:rsidTr="00D60FA4">
        <w:trPr>
          <w:trHeight w:val="286"/>
        </w:trPr>
        <w:tc>
          <w:tcPr>
            <w:tcW w:w="1063" w:type="dxa"/>
            <w:tcBorders>
              <w:left w:val="nil"/>
            </w:tcBorders>
          </w:tcPr>
          <w:p w:rsidR="008B10F8" w:rsidRPr="00D60FA4" w:rsidRDefault="008B10F8" w:rsidP="008B10F8">
            <w:pPr>
              <w:pStyle w:val="TableParagraph"/>
              <w:spacing w:line="253" w:lineRule="exact"/>
              <w:ind w:left="45" w:right="51"/>
              <w:jc w:val="center"/>
              <w:rPr>
                <w:rFonts w:ascii="Times New Roman"/>
                <w:i/>
                <w:sz w:val="20"/>
                <w:szCs w:val="20"/>
              </w:rPr>
            </w:pPr>
            <w:r w:rsidRPr="00D60FA4">
              <w:rPr>
                <w:rFonts w:ascii="Times New Roman"/>
                <w:i/>
                <w:w w:val="125"/>
                <w:sz w:val="20"/>
                <w:szCs w:val="20"/>
              </w:rPr>
              <w:t>A</w:t>
            </w:r>
            <w:r w:rsidRPr="00D60FA4">
              <w:rPr>
                <w:rFonts w:ascii="Times New Roman"/>
                <w:i/>
                <w:w w:val="125"/>
                <w:sz w:val="20"/>
                <w:szCs w:val="20"/>
                <w:vertAlign w:val="subscript"/>
              </w:rPr>
              <w:t>B</w:t>
            </w:r>
          </w:p>
        </w:tc>
        <w:tc>
          <w:tcPr>
            <w:tcW w:w="992" w:type="dxa"/>
          </w:tcPr>
          <w:p w:rsidR="008B10F8" w:rsidRPr="00D60FA4" w:rsidRDefault="008B10F8" w:rsidP="008B10F8">
            <w:pPr>
              <w:pStyle w:val="TableParagraph"/>
              <w:ind w:left="90" w:right="82"/>
              <w:jc w:val="center"/>
              <w:rPr>
                <w:sz w:val="20"/>
                <w:szCs w:val="20"/>
              </w:rPr>
            </w:pPr>
            <w:r w:rsidRPr="00D60FA4">
              <w:rPr>
                <w:sz w:val="20"/>
                <w:szCs w:val="20"/>
              </w:rPr>
              <w:t>0,19398</w:t>
            </w:r>
          </w:p>
        </w:tc>
        <w:tc>
          <w:tcPr>
            <w:tcW w:w="1190" w:type="dxa"/>
            <w:tcBorders>
              <w:right w:val="nil"/>
            </w:tcBorders>
          </w:tcPr>
          <w:p w:rsidR="008B10F8" w:rsidRPr="00D60FA4" w:rsidRDefault="008B10F8" w:rsidP="008B10F8">
            <w:pPr>
              <w:pStyle w:val="TableParagraph"/>
              <w:ind w:left="147"/>
              <w:rPr>
                <w:sz w:val="20"/>
                <w:szCs w:val="20"/>
              </w:rPr>
            </w:pPr>
            <w:r w:rsidRPr="00D60FA4">
              <w:rPr>
                <w:sz w:val="20"/>
                <w:szCs w:val="20"/>
              </w:rPr>
              <w:t>0,19311</w:t>
            </w:r>
          </w:p>
        </w:tc>
      </w:tr>
      <w:tr w:rsidR="008B10F8" w:rsidTr="00D60FA4">
        <w:trPr>
          <w:trHeight w:val="286"/>
        </w:trPr>
        <w:tc>
          <w:tcPr>
            <w:tcW w:w="1063" w:type="dxa"/>
            <w:tcBorders>
              <w:left w:val="nil"/>
            </w:tcBorders>
          </w:tcPr>
          <w:p w:rsidR="008B10F8" w:rsidRPr="00D60FA4" w:rsidRDefault="008B10F8" w:rsidP="008B10F8">
            <w:pPr>
              <w:pStyle w:val="TableParagraph"/>
              <w:spacing w:line="253" w:lineRule="exact"/>
              <w:ind w:left="41" w:right="51"/>
              <w:jc w:val="center"/>
              <w:rPr>
                <w:rFonts w:ascii="Times New Roman"/>
                <w:i/>
                <w:sz w:val="20"/>
                <w:szCs w:val="20"/>
              </w:rPr>
            </w:pPr>
            <w:r w:rsidRPr="00D60FA4">
              <w:rPr>
                <w:rFonts w:ascii="Times New Roman"/>
                <w:i/>
                <w:w w:val="115"/>
                <w:sz w:val="20"/>
                <w:szCs w:val="20"/>
              </w:rPr>
              <w:t>A</w:t>
            </w:r>
            <w:r w:rsidRPr="00D60FA4">
              <w:rPr>
                <w:rFonts w:ascii="Times New Roman"/>
                <w:i/>
                <w:w w:val="115"/>
                <w:sz w:val="20"/>
                <w:szCs w:val="20"/>
                <w:vertAlign w:val="subscript"/>
              </w:rPr>
              <w:t>C</w:t>
            </w:r>
          </w:p>
        </w:tc>
        <w:tc>
          <w:tcPr>
            <w:tcW w:w="992" w:type="dxa"/>
          </w:tcPr>
          <w:p w:rsidR="008B10F8" w:rsidRPr="00D60FA4" w:rsidRDefault="008B10F8" w:rsidP="008B10F8">
            <w:pPr>
              <w:pStyle w:val="TableParagraph"/>
              <w:ind w:left="90" w:right="82"/>
              <w:jc w:val="center"/>
              <w:rPr>
                <w:sz w:val="20"/>
                <w:szCs w:val="20"/>
              </w:rPr>
            </w:pPr>
            <w:r w:rsidRPr="00D60FA4">
              <w:rPr>
                <w:sz w:val="20"/>
                <w:szCs w:val="20"/>
              </w:rPr>
              <w:t>0,16453</w:t>
            </w:r>
          </w:p>
        </w:tc>
        <w:tc>
          <w:tcPr>
            <w:tcW w:w="1190" w:type="dxa"/>
            <w:tcBorders>
              <w:right w:val="nil"/>
            </w:tcBorders>
          </w:tcPr>
          <w:p w:rsidR="008B10F8" w:rsidRPr="00D60FA4" w:rsidRDefault="008B10F8" w:rsidP="008B10F8">
            <w:pPr>
              <w:pStyle w:val="TableParagraph"/>
              <w:ind w:left="147"/>
              <w:rPr>
                <w:sz w:val="20"/>
                <w:szCs w:val="20"/>
              </w:rPr>
            </w:pPr>
            <w:r w:rsidRPr="00D60FA4">
              <w:rPr>
                <w:sz w:val="20"/>
                <w:szCs w:val="20"/>
              </w:rPr>
              <w:t>0,16362</w:t>
            </w:r>
          </w:p>
        </w:tc>
      </w:tr>
      <w:tr w:rsidR="008B10F8" w:rsidTr="00D60FA4">
        <w:trPr>
          <w:trHeight w:val="286"/>
        </w:trPr>
        <w:tc>
          <w:tcPr>
            <w:tcW w:w="1063" w:type="dxa"/>
            <w:tcBorders>
              <w:left w:val="nil"/>
            </w:tcBorders>
          </w:tcPr>
          <w:p w:rsidR="008B10F8" w:rsidRPr="00D60FA4" w:rsidRDefault="008B10F8" w:rsidP="008B10F8">
            <w:pPr>
              <w:pStyle w:val="TableParagraph"/>
              <w:spacing w:line="253" w:lineRule="exact"/>
              <w:ind w:left="48" w:right="51"/>
              <w:jc w:val="center"/>
              <w:rPr>
                <w:rFonts w:ascii="Times New Roman"/>
                <w:i/>
                <w:sz w:val="20"/>
                <w:szCs w:val="20"/>
              </w:rPr>
            </w:pPr>
            <w:r w:rsidRPr="00D60FA4">
              <w:rPr>
                <w:rFonts w:ascii="Times New Roman"/>
                <w:i/>
                <w:w w:val="120"/>
                <w:sz w:val="20"/>
                <w:szCs w:val="20"/>
              </w:rPr>
              <w:t>A</w:t>
            </w:r>
            <w:r w:rsidRPr="00D60FA4">
              <w:rPr>
                <w:rFonts w:ascii="Times New Roman"/>
                <w:i/>
                <w:w w:val="120"/>
                <w:sz w:val="20"/>
                <w:szCs w:val="20"/>
                <w:vertAlign w:val="subscript"/>
              </w:rPr>
              <w:t>D</w:t>
            </w:r>
          </w:p>
        </w:tc>
        <w:tc>
          <w:tcPr>
            <w:tcW w:w="992" w:type="dxa"/>
          </w:tcPr>
          <w:p w:rsidR="008B10F8" w:rsidRPr="00D60FA4" w:rsidRDefault="008B10F8" w:rsidP="008B10F8">
            <w:pPr>
              <w:pStyle w:val="TableParagraph"/>
              <w:ind w:left="90" w:right="82"/>
              <w:jc w:val="center"/>
              <w:rPr>
                <w:sz w:val="20"/>
                <w:szCs w:val="20"/>
              </w:rPr>
            </w:pPr>
            <w:r w:rsidRPr="00D60FA4">
              <w:rPr>
                <w:sz w:val="20"/>
                <w:szCs w:val="20"/>
              </w:rPr>
              <w:t>0,18547</w:t>
            </w:r>
          </w:p>
        </w:tc>
        <w:tc>
          <w:tcPr>
            <w:tcW w:w="1190" w:type="dxa"/>
            <w:tcBorders>
              <w:right w:val="nil"/>
            </w:tcBorders>
          </w:tcPr>
          <w:p w:rsidR="008B10F8" w:rsidRPr="00D60FA4" w:rsidRDefault="008B10F8" w:rsidP="008B10F8">
            <w:pPr>
              <w:pStyle w:val="TableParagraph"/>
              <w:ind w:left="147"/>
              <w:rPr>
                <w:sz w:val="20"/>
                <w:szCs w:val="20"/>
              </w:rPr>
            </w:pPr>
            <w:r w:rsidRPr="00D60FA4">
              <w:rPr>
                <w:sz w:val="20"/>
                <w:szCs w:val="20"/>
              </w:rPr>
              <w:t>0,18359</w:t>
            </w:r>
          </w:p>
        </w:tc>
      </w:tr>
      <w:tr w:rsidR="008B10F8" w:rsidTr="00D60FA4">
        <w:trPr>
          <w:trHeight w:val="286"/>
        </w:trPr>
        <w:tc>
          <w:tcPr>
            <w:tcW w:w="1063" w:type="dxa"/>
            <w:tcBorders>
              <w:left w:val="nil"/>
            </w:tcBorders>
          </w:tcPr>
          <w:p w:rsidR="008B10F8" w:rsidRPr="00D60FA4" w:rsidRDefault="008B10F8" w:rsidP="008B10F8">
            <w:pPr>
              <w:pStyle w:val="TableParagraph"/>
              <w:spacing w:line="253" w:lineRule="exact"/>
              <w:ind w:left="44" w:right="51"/>
              <w:jc w:val="center"/>
              <w:rPr>
                <w:rFonts w:ascii="Times New Roman"/>
                <w:i/>
                <w:sz w:val="20"/>
                <w:szCs w:val="20"/>
              </w:rPr>
            </w:pPr>
            <w:r w:rsidRPr="00D60FA4">
              <w:rPr>
                <w:rFonts w:ascii="Times New Roman"/>
                <w:i/>
                <w:w w:val="125"/>
                <w:sz w:val="20"/>
                <w:szCs w:val="20"/>
              </w:rPr>
              <w:t>A</w:t>
            </w:r>
            <w:r w:rsidRPr="00D60FA4">
              <w:rPr>
                <w:rFonts w:ascii="Times New Roman"/>
                <w:i/>
                <w:w w:val="125"/>
                <w:sz w:val="20"/>
                <w:szCs w:val="20"/>
                <w:vertAlign w:val="subscript"/>
              </w:rPr>
              <w:t>E</w:t>
            </w:r>
          </w:p>
        </w:tc>
        <w:tc>
          <w:tcPr>
            <w:tcW w:w="992" w:type="dxa"/>
          </w:tcPr>
          <w:p w:rsidR="008B10F8" w:rsidRPr="00D60FA4" w:rsidRDefault="008B10F8" w:rsidP="008B10F8">
            <w:pPr>
              <w:pStyle w:val="TableParagraph"/>
              <w:ind w:left="90" w:right="82"/>
              <w:jc w:val="center"/>
              <w:rPr>
                <w:sz w:val="20"/>
                <w:szCs w:val="20"/>
              </w:rPr>
            </w:pPr>
            <w:r w:rsidRPr="00D60FA4">
              <w:rPr>
                <w:sz w:val="20"/>
                <w:szCs w:val="20"/>
              </w:rPr>
              <w:t>0,31548</w:t>
            </w:r>
          </w:p>
        </w:tc>
        <w:tc>
          <w:tcPr>
            <w:tcW w:w="1190" w:type="dxa"/>
            <w:tcBorders>
              <w:right w:val="nil"/>
            </w:tcBorders>
          </w:tcPr>
          <w:p w:rsidR="008B10F8" w:rsidRPr="00D60FA4" w:rsidRDefault="008B10F8" w:rsidP="008B10F8">
            <w:pPr>
              <w:pStyle w:val="TableParagraph"/>
              <w:ind w:left="147"/>
              <w:rPr>
                <w:sz w:val="20"/>
                <w:szCs w:val="20"/>
              </w:rPr>
            </w:pPr>
            <w:r w:rsidRPr="00D60FA4">
              <w:rPr>
                <w:sz w:val="20"/>
                <w:szCs w:val="20"/>
              </w:rPr>
              <w:t>0,31823</w:t>
            </w:r>
          </w:p>
        </w:tc>
      </w:tr>
      <w:tr w:rsidR="008B10F8" w:rsidTr="00D60FA4">
        <w:trPr>
          <w:trHeight w:val="286"/>
        </w:trPr>
        <w:tc>
          <w:tcPr>
            <w:tcW w:w="1063" w:type="dxa"/>
            <w:tcBorders>
              <w:left w:val="nil"/>
            </w:tcBorders>
          </w:tcPr>
          <w:p w:rsidR="008B10F8" w:rsidRPr="00D60FA4" w:rsidRDefault="008B10F8" w:rsidP="008B10F8">
            <w:pPr>
              <w:pStyle w:val="TableParagraph"/>
              <w:ind w:left="51" w:right="51"/>
              <w:jc w:val="center"/>
              <w:rPr>
                <w:rFonts w:ascii="Times New Roman"/>
                <w:i/>
                <w:sz w:val="20"/>
                <w:szCs w:val="20"/>
              </w:rPr>
            </w:pPr>
            <w:r w:rsidRPr="00D60FA4">
              <w:rPr>
                <w:rFonts w:ascii="Times New Roman"/>
                <w:i/>
                <w:w w:val="110"/>
                <w:position w:val="4"/>
                <w:sz w:val="20"/>
                <w:szCs w:val="20"/>
              </w:rPr>
              <w:t>A</w:t>
            </w:r>
            <w:r w:rsidRPr="00D60FA4">
              <w:rPr>
                <w:rFonts w:ascii="Times New Roman"/>
                <w:i/>
                <w:w w:val="110"/>
                <w:sz w:val="20"/>
                <w:szCs w:val="20"/>
              </w:rPr>
              <w:t>To</w:t>
            </w:r>
          </w:p>
        </w:tc>
        <w:tc>
          <w:tcPr>
            <w:tcW w:w="992" w:type="dxa"/>
          </w:tcPr>
          <w:p w:rsidR="008B10F8" w:rsidRPr="00D60FA4" w:rsidRDefault="008B10F8" w:rsidP="008B10F8">
            <w:pPr>
              <w:pStyle w:val="TableParagraph"/>
              <w:ind w:left="90" w:right="82"/>
              <w:jc w:val="center"/>
              <w:rPr>
                <w:sz w:val="20"/>
                <w:szCs w:val="20"/>
              </w:rPr>
            </w:pPr>
            <w:r w:rsidRPr="00D60FA4">
              <w:rPr>
                <w:sz w:val="20"/>
                <w:szCs w:val="20"/>
              </w:rPr>
              <w:t>0,88495</w:t>
            </w:r>
          </w:p>
        </w:tc>
        <w:tc>
          <w:tcPr>
            <w:tcW w:w="1190" w:type="dxa"/>
            <w:tcBorders>
              <w:right w:val="nil"/>
            </w:tcBorders>
          </w:tcPr>
          <w:p w:rsidR="008B10F8" w:rsidRPr="00D60FA4" w:rsidRDefault="008B10F8" w:rsidP="008B10F8">
            <w:pPr>
              <w:pStyle w:val="TableParagraph"/>
              <w:ind w:left="147"/>
              <w:rPr>
                <w:sz w:val="20"/>
                <w:szCs w:val="20"/>
              </w:rPr>
            </w:pPr>
            <w:r w:rsidRPr="00D60FA4">
              <w:rPr>
                <w:sz w:val="20"/>
                <w:szCs w:val="20"/>
              </w:rPr>
              <w:t>0,88395</w:t>
            </w:r>
          </w:p>
        </w:tc>
      </w:tr>
      <w:tr w:rsidR="008B10F8" w:rsidTr="00D60FA4">
        <w:trPr>
          <w:trHeight w:val="286"/>
        </w:trPr>
        <w:tc>
          <w:tcPr>
            <w:tcW w:w="1063" w:type="dxa"/>
            <w:tcBorders>
              <w:left w:val="nil"/>
            </w:tcBorders>
          </w:tcPr>
          <w:p w:rsidR="008B10F8" w:rsidRPr="00D60FA4" w:rsidRDefault="008B10F8" w:rsidP="008B10F8">
            <w:pPr>
              <w:pStyle w:val="TableParagraph"/>
              <w:spacing w:line="253" w:lineRule="exact"/>
              <w:ind w:left="0" w:right="21"/>
              <w:jc w:val="center"/>
              <w:rPr>
                <w:rFonts w:ascii="Times New Roman"/>
                <w:i/>
                <w:sz w:val="20"/>
                <w:szCs w:val="20"/>
              </w:rPr>
            </w:pPr>
            <w:r w:rsidRPr="00D60FA4">
              <w:rPr>
                <w:rFonts w:ascii="Times New Roman"/>
                <w:i/>
                <w:w w:val="103"/>
                <w:sz w:val="20"/>
                <w:szCs w:val="20"/>
              </w:rPr>
              <w:t>F</w:t>
            </w:r>
          </w:p>
        </w:tc>
        <w:tc>
          <w:tcPr>
            <w:tcW w:w="992" w:type="dxa"/>
          </w:tcPr>
          <w:p w:rsidR="008B10F8" w:rsidRPr="00D60FA4" w:rsidRDefault="008B10F8" w:rsidP="008B10F8">
            <w:pPr>
              <w:pStyle w:val="TableParagraph"/>
              <w:ind w:left="90" w:right="82"/>
              <w:jc w:val="center"/>
              <w:rPr>
                <w:sz w:val="20"/>
                <w:szCs w:val="20"/>
              </w:rPr>
            </w:pPr>
            <w:r w:rsidRPr="00D60FA4">
              <w:rPr>
                <w:sz w:val="20"/>
                <w:szCs w:val="20"/>
              </w:rPr>
              <w:t>0,11505</w:t>
            </w:r>
          </w:p>
        </w:tc>
        <w:tc>
          <w:tcPr>
            <w:tcW w:w="1190" w:type="dxa"/>
            <w:tcBorders>
              <w:right w:val="nil"/>
            </w:tcBorders>
          </w:tcPr>
          <w:p w:rsidR="008B10F8" w:rsidRPr="00D60FA4" w:rsidRDefault="008B10F8" w:rsidP="008B10F8">
            <w:pPr>
              <w:pStyle w:val="TableParagraph"/>
              <w:ind w:left="147"/>
              <w:rPr>
                <w:sz w:val="20"/>
                <w:szCs w:val="20"/>
              </w:rPr>
            </w:pPr>
            <w:r w:rsidRPr="00D60FA4">
              <w:rPr>
                <w:sz w:val="20"/>
                <w:szCs w:val="20"/>
              </w:rPr>
              <w:t>0,11605</w:t>
            </w:r>
          </w:p>
        </w:tc>
      </w:tr>
      <w:tr w:rsidR="008B10F8" w:rsidTr="00D60FA4">
        <w:trPr>
          <w:trHeight w:val="286"/>
        </w:trPr>
        <w:tc>
          <w:tcPr>
            <w:tcW w:w="1063" w:type="dxa"/>
            <w:tcBorders>
              <w:left w:val="nil"/>
            </w:tcBorders>
          </w:tcPr>
          <w:p w:rsidR="008B10F8" w:rsidRPr="00D60FA4" w:rsidRDefault="008B10F8" w:rsidP="008B10F8">
            <w:pPr>
              <w:pStyle w:val="TableParagraph"/>
              <w:ind w:left="51" w:right="51"/>
              <w:jc w:val="center"/>
              <w:rPr>
                <w:rFonts w:ascii="Times New Roman"/>
                <w:i/>
                <w:sz w:val="20"/>
                <w:szCs w:val="20"/>
              </w:rPr>
            </w:pPr>
            <w:r w:rsidRPr="00D60FA4">
              <w:rPr>
                <w:rFonts w:ascii="Times New Roman"/>
                <w:i/>
                <w:w w:val="140"/>
                <w:position w:val="4"/>
                <w:sz w:val="20"/>
                <w:szCs w:val="20"/>
              </w:rPr>
              <w:t>k</w:t>
            </w:r>
            <w:r w:rsidRPr="00D60FA4">
              <w:rPr>
                <w:rFonts w:ascii="Times New Roman"/>
                <w:i/>
                <w:w w:val="140"/>
                <w:sz w:val="20"/>
                <w:szCs w:val="20"/>
              </w:rPr>
              <w:t xml:space="preserve">ef </w:t>
            </w:r>
            <w:r w:rsidRPr="00D60FA4">
              <w:rPr>
                <w:rFonts w:ascii="Times New Roman"/>
                <w:i/>
                <w:w w:val="155"/>
                <w:sz w:val="20"/>
                <w:szCs w:val="20"/>
              </w:rPr>
              <w:t xml:space="preserve">f </w:t>
            </w:r>
            <w:r w:rsidRPr="00D60FA4">
              <w:rPr>
                <w:rFonts w:ascii="Times New Roman"/>
                <w:i/>
                <w:w w:val="140"/>
                <w:sz w:val="20"/>
                <w:szCs w:val="20"/>
              </w:rPr>
              <w:t>A</w:t>
            </w:r>
          </w:p>
        </w:tc>
        <w:tc>
          <w:tcPr>
            <w:tcW w:w="992" w:type="dxa"/>
          </w:tcPr>
          <w:p w:rsidR="008B10F8" w:rsidRPr="00D60FA4" w:rsidRDefault="008B10F8" w:rsidP="008B10F8">
            <w:pPr>
              <w:pStyle w:val="TableParagraph"/>
              <w:ind w:left="90" w:right="82"/>
              <w:jc w:val="center"/>
              <w:rPr>
                <w:sz w:val="20"/>
                <w:szCs w:val="20"/>
              </w:rPr>
            </w:pPr>
            <w:r w:rsidRPr="00D60FA4">
              <w:rPr>
                <w:sz w:val="20"/>
                <w:szCs w:val="20"/>
              </w:rPr>
              <w:t>0,00892</w:t>
            </w:r>
          </w:p>
        </w:tc>
        <w:tc>
          <w:tcPr>
            <w:tcW w:w="1190" w:type="dxa"/>
            <w:tcBorders>
              <w:right w:val="nil"/>
            </w:tcBorders>
          </w:tcPr>
          <w:p w:rsidR="008B10F8" w:rsidRPr="00D60FA4" w:rsidRDefault="008B10F8" w:rsidP="008B10F8">
            <w:pPr>
              <w:pStyle w:val="TableParagraph"/>
              <w:ind w:left="147"/>
              <w:rPr>
                <w:sz w:val="20"/>
                <w:szCs w:val="20"/>
              </w:rPr>
            </w:pPr>
            <w:r w:rsidRPr="00D60FA4">
              <w:rPr>
                <w:sz w:val="20"/>
                <w:szCs w:val="20"/>
              </w:rPr>
              <w:t>0,00888</w:t>
            </w:r>
          </w:p>
        </w:tc>
      </w:tr>
      <w:tr w:rsidR="008B10F8" w:rsidTr="00D60FA4">
        <w:trPr>
          <w:trHeight w:val="286"/>
        </w:trPr>
        <w:tc>
          <w:tcPr>
            <w:tcW w:w="1063" w:type="dxa"/>
            <w:tcBorders>
              <w:left w:val="nil"/>
            </w:tcBorders>
          </w:tcPr>
          <w:p w:rsidR="008B10F8" w:rsidRPr="00D60FA4" w:rsidRDefault="008B10F8" w:rsidP="008B10F8">
            <w:pPr>
              <w:pStyle w:val="TableParagraph"/>
              <w:ind w:left="45" w:right="51"/>
              <w:jc w:val="center"/>
              <w:rPr>
                <w:rFonts w:ascii="Times New Roman"/>
                <w:i/>
                <w:sz w:val="20"/>
                <w:szCs w:val="20"/>
              </w:rPr>
            </w:pPr>
            <w:r w:rsidRPr="00D60FA4">
              <w:rPr>
                <w:rFonts w:ascii="Times New Roman"/>
                <w:i/>
                <w:w w:val="140"/>
                <w:position w:val="4"/>
                <w:sz w:val="20"/>
                <w:szCs w:val="20"/>
              </w:rPr>
              <w:t>k</w:t>
            </w:r>
            <w:r w:rsidRPr="00D60FA4">
              <w:rPr>
                <w:rFonts w:ascii="Times New Roman"/>
                <w:i/>
                <w:w w:val="140"/>
                <w:sz w:val="20"/>
                <w:szCs w:val="20"/>
              </w:rPr>
              <w:t xml:space="preserve">ef </w:t>
            </w:r>
            <w:r w:rsidRPr="00D60FA4">
              <w:rPr>
                <w:rFonts w:ascii="Times New Roman"/>
                <w:i/>
                <w:w w:val="155"/>
                <w:sz w:val="20"/>
                <w:szCs w:val="20"/>
              </w:rPr>
              <w:t xml:space="preserve">f </w:t>
            </w:r>
            <w:r w:rsidRPr="00D60FA4">
              <w:rPr>
                <w:rFonts w:ascii="Times New Roman"/>
                <w:i/>
                <w:w w:val="140"/>
                <w:sz w:val="20"/>
                <w:szCs w:val="20"/>
              </w:rPr>
              <w:t>B</w:t>
            </w:r>
          </w:p>
        </w:tc>
        <w:tc>
          <w:tcPr>
            <w:tcW w:w="992" w:type="dxa"/>
          </w:tcPr>
          <w:p w:rsidR="008B10F8" w:rsidRPr="00D60FA4" w:rsidRDefault="008B10F8" w:rsidP="008B10F8">
            <w:pPr>
              <w:pStyle w:val="TableParagraph"/>
              <w:ind w:left="90" w:right="82"/>
              <w:jc w:val="center"/>
              <w:rPr>
                <w:sz w:val="20"/>
                <w:szCs w:val="20"/>
              </w:rPr>
            </w:pPr>
            <w:r w:rsidRPr="00D60FA4">
              <w:rPr>
                <w:sz w:val="20"/>
                <w:szCs w:val="20"/>
              </w:rPr>
              <w:t>0,34653</w:t>
            </w:r>
          </w:p>
        </w:tc>
        <w:tc>
          <w:tcPr>
            <w:tcW w:w="1190" w:type="dxa"/>
            <w:tcBorders>
              <w:right w:val="nil"/>
            </w:tcBorders>
          </w:tcPr>
          <w:p w:rsidR="008B10F8" w:rsidRPr="00D60FA4" w:rsidRDefault="008B10F8" w:rsidP="008B10F8">
            <w:pPr>
              <w:pStyle w:val="TableParagraph"/>
              <w:ind w:left="147"/>
              <w:rPr>
                <w:sz w:val="20"/>
                <w:szCs w:val="20"/>
              </w:rPr>
            </w:pPr>
            <w:r w:rsidRPr="00D60FA4">
              <w:rPr>
                <w:sz w:val="20"/>
                <w:szCs w:val="20"/>
              </w:rPr>
              <w:t>0,34499</w:t>
            </w:r>
          </w:p>
        </w:tc>
      </w:tr>
      <w:tr w:rsidR="008B10F8" w:rsidTr="00D60FA4">
        <w:trPr>
          <w:trHeight w:val="286"/>
        </w:trPr>
        <w:tc>
          <w:tcPr>
            <w:tcW w:w="1063" w:type="dxa"/>
            <w:tcBorders>
              <w:left w:val="nil"/>
            </w:tcBorders>
          </w:tcPr>
          <w:p w:rsidR="008B10F8" w:rsidRPr="00D60FA4" w:rsidRDefault="008B10F8" w:rsidP="008B10F8">
            <w:pPr>
              <w:pStyle w:val="TableParagraph"/>
              <w:ind w:left="41" w:right="51"/>
              <w:jc w:val="center"/>
              <w:rPr>
                <w:rFonts w:ascii="Times New Roman"/>
                <w:i/>
                <w:sz w:val="20"/>
                <w:szCs w:val="20"/>
              </w:rPr>
            </w:pPr>
            <w:r w:rsidRPr="00D60FA4">
              <w:rPr>
                <w:rFonts w:ascii="Times New Roman"/>
                <w:i/>
                <w:w w:val="135"/>
                <w:position w:val="4"/>
                <w:sz w:val="20"/>
                <w:szCs w:val="20"/>
              </w:rPr>
              <w:t>k</w:t>
            </w:r>
            <w:r w:rsidRPr="00D60FA4">
              <w:rPr>
                <w:rFonts w:ascii="Times New Roman"/>
                <w:i/>
                <w:w w:val="135"/>
                <w:sz w:val="20"/>
                <w:szCs w:val="20"/>
              </w:rPr>
              <w:t xml:space="preserve">ef </w:t>
            </w:r>
            <w:r w:rsidRPr="00D60FA4">
              <w:rPr>
                <w:rFonts w:ascii="Times New Roman"/>
                <w:i/>
                <w:w w:val="155"/>
                <w:sz w:val="20"/>
                <w:szCs w:val="20"/>
              </w:rPr>
              <w:t xml:space="preserve">f </w:t>
            </w:r>
            <w:r w:rsidRPr="00D60FA4">
              <w:rPr>
                <w:rFonts w:ascii="Times New Roman"/>
                <w:i/>
                <w:w w:val="135"/>
                <w:sz w:val="20"/>
                <w:szCs w:val="20"/>
              </w:rPr>
              <w:t>C</w:t>
            </w:r>
          </w:p>
        </w:tc>
        <w:tc>
          <w:tcPr>
            <w:tcW w:w="992" w:type="dxa"/>
          </w:tcPr>
          <w:p w:rsidR="008B10F8" w:rsidRPr="00D60FA4" w:rsidRDefault="008B10F8" w:rsidP="008B10F8">
            <w:pPr>
              <w:pStyle w:val="TableParagraph"/>
              <w:ind w:left="90" w:right="82"/>
              <w:jc w:val="center"/>
              <w:rPr>
                <w:sz w:val="20"/>
                <w:szCs w:val="20"/>
              </w:rPr>
            </w:pPr>
            <w:r w:rsidRPr="00D60FA4">
              <w:rPr>
                <w:sz w:val="20"/>
                <w:szCs w:val="20"/>
              </w:rPr>
              <w:t>0,32813</w:t>
            </w:r>
          </w:p>
        </w:tc>
        <w:tc>
          <w:tcPr>
            <w:tcW w:w="1190" w:type="dxa"/>
            <w:tcBorders>
              <w:right w:val="nil"/>
            </w:tcBorders>
          </w:tcPr>
          <w:p w:rsidR="008B10F8" w:rsidRPr="00D60FA4" w:rsidRDefault="008B10F8" w:rsidP="008B10F8">
            <w:pPr>
              <w:pStyle w:val="TableParagraph"/>
              <w:ind w:left="147"/>
              <w:rPr>
                <w:sz w:val="20"/>
                <w:szCs w:val="20"/>
              </w:rPr>
            </w:pPr>
            <w:r w:rsidRPr="00D60FA4">
              <w:rPr>
                <w:sz w:val="20"/>
                <w:szCs w:val="20"/>
              </w:rPr>
              <w:t>0,32631</w:t>
            </w:r>
          </w:p>
        </w:tc>
      </w:tr>
      <w:tr w:rsidR="008B10F8" w:rsidTr="00D60FA4">
        <w:trPr>
          <w:trHeight w:val="286"/>
        </w:trPr>
        <w:tc>
          <w:tcPr>
            <w:tcW w:w="1063" w:type="dxa"/>
            <w:tcBorders>
              <w:left w:val="nil"/>
            </w:tcBorders>
          </w:tcPr>
          <w:p w:rsidR="008B10F8" w:rsidRPr="00D60FA4" w:rsidRDefault="008B10F8" w:rsidP="008B10F8">
            <w:pPr>
              <w:pStyle w:val="TableParagraph"/>
              <w:ind w:left="48" w:right="51"/>
              <w:jc w:val="center"/>
              <w:rPr>
                <w:rFonts w:ascii="Times New Roman"/>
                <w:i/>
                <w:sz w:val="20"/>
                <w:szCs w:val="20"/>
              </w:rPr>
            </w:pPr>
            <w:r w:rsidRPr="00D60FA4">
              <w:rPr>
                <w:rFonts w:ascii="Times New Roman"/>
                <w:i/>
                <w:w w:val="140"/>
                <w:position w:val="4"/>
                <w:sz w:val="20"/>
                <w:szCs w:val="20"/>
              </w:rPr>
              <w:t>k</w:t>
            </w:r>
            <w:r w:rsidRPr="00D60FA4">
              <w:rPr>
                <w:rFonts w:ascii="Times New Roman"/>
                <w:i/>
                <w:w w:val="140"/>
                <w:sz w:val="20"/>
                <w:szCs w:val="20"/>
              </w:rPr>
              <w:t xml:space="preserve">ef </w:t>
            </w:r>
            <w:r w:rsidRPr="00D60FA4">
              <w:rPr>
                <w:rFonts w:ascii="Times New Roman"/>
                <w:i/>
                <w:w w:val="155"/>
                <w:sz w:val="20"/>
                <w:szCs w:val="20"/>
              </w:rPr>
              <w:t xml:space="preserve">f </w:t>
            </w:r>
            <w:r w:rsidRPr="00D60FA4">
              <w:rPr>
                <w:rFonts w:ascii="Times New Roman"/>
                <w:i/>
                <w:w w:val="140"/>
                <w:sz w:val="20"/>
                <w:szCs w:val="20"/>
              </w:rPr>
              <w:t>D</w:t>
            </w:r>
          </w:p>
        </w:tc>
        <w:tc>
          <w:tcPr>
            <w:tcW w:w="992" w:type="dxa"/>
          </w:tcPr>
          <w:p w:rsidR="008B10F8" w:rsidRPr="00D60FA4" w:rsidRDefault="008B10F8" w:rsidP="008B10F8">
            <w:pPr>
              <w:pStyle w:val="TableParagraph"/>
              <w:ind w:left="90" w:right="82"/>
              <w:jc w:val="center"/>
              <w:rPr>
                <w:sz w:val="20"/>
                <w:szCs w:val="20"/>
              </w:rPr>
            </w:pPr>
            <w:r w:rsidRPr="00D60FA4">
              <w:rPr>
                <w:sz w:val="20"/>
                <w:szCs w:val="20"/>
              </w:rPr>
              <w:t>0,40302</w:t>
            </w:r>
          </w:p>
        </w:tc>
        <w:tc>
          <w:tcPr>
            <w:tcW w:w="1190" w:type="dxa"/>
            <w:tcBorders>
              <w:right w:val="nil"/>
            </w:tcBorders>
          </w:tcPr>
          <w:p w:rsidR="008B10F8" w:rsidRPr="00D60FA4" w:rsidRDefault="008B10F8" w:rsidP="008B10F8">
            <w:pPr>
              <w:pStyle w:val="TableParagraph"/>
              <w:ind w:left="147"/>
              <w:rPr>
                <w:sz w:val="20"/>
                <w:szCs w:val="20"/>
              </w:rPr>
            </w:pPr>
            <w:r w:rsidRPr="00D60FA4">
              <w:rPr>
                <w:sz w:val="20"/>
                <w:szCs w:val="20"/>
              </w:rPr>
              <w:t>0,40322</w:t>
            </w:r>
          </w:p>
        </w:tc>
      </w:tr>
      <w:tr w:rsidR="008B10F8" w:rsidTr="00D60FA4">
        <w:trPr>
          <w:trHeight w:val="286"/>
        </w:trPr>
        <w:tc>
          <w:tcPr>
            <w:tcW w:w="1063" w:type="dxa"/>
            <w:tcBorders>
              <w:left w:val="nil"/>
            </w:tcBorders>
          </w:tcPr>
          <w:p w:rsidR="008B10F8" w:rsidRPr="00D60FA4" w:rsidRDefault="008B10F8" w:rsidP="008B10F8">
            <w:pPr>
              <w:pStyle w:val="TableParagraph"/>
              <w:ind w:left="44" w:right="51"/>
              <w:jc w:val="center"/>
              <w:rPr>
                <w:rFonts w:ascii="Times New Roman"/>
                <w:i/>
                <w:sz w:val="20"/>
                <w:szCs w:val="20"/>
              </w:rPr>
            </w:pPr>
            <w:r w:rsidRPr="00D60FA4">
              <w:rPr>
                <w:rFonts w:ascii="Times New Roman"/>
                <w:i/>
                <w:w w:val="140"/>
                <w:position w:val="4"/>
                <w:sz w:val="20"/>
                <w:szCs w:val="20"/>
              </w:rPr>
              <w:t>k</w:t>
            </w:r>
            <w:r w:rsidRPr="00D60FA4">
              <w:rPr>
                <w:rFonts w:ascii="Times New Roman"/>
                <w:i/>
                <w:w w:val="140"/>
                <w:sz w:val="20"/>
                <w:szCs w:val="20"/>
              </w:rPr>
              <w:t xml:space="preserve">ef </w:t>
            </w:r>
            <w:r w:rsidRPr="00D60FA4">
              <w:rPr>
                <w:rFonts w:ascii="Times New Roman"/>
                <w:i/>
                <w:w w:val="155"/>
                <w:sz w:val="20"/>
                <w:szCs w:val="20"/>
              </w:rPr>
              <w:t xml:space="preserve">f </w:t>
            </w:r>
            <w:r w:rsidRPr="00D60FA4">
              <w:rPr>
                <w:rFonts w:ascii="Times New Roman"/>
                <w:i/>
                <w:w w:val="140"/>
                <w:sz w:val="20"/>
                <w:szCs w:val="20"/>
              </w:rPr>
              <w:t>E</w:t>
            </w:r>
          </w:p>
        </w:tc>
        <w:tc>
          <w:tcPr>
            <w:tcW w:w="992" w:type="dxa"/>
          </w:tcPr>
          <w:p w:rsidR="008B10F8" w:rsidRPr="00D60FA4" w:rsidRDefault="008B10F8" w:rsidP="008B10F8">
            <w:pPr>
              <w:pStyle w:val="TableParagraph"/>
              <w:ind w:left="90" w:right="82"/>
              <w:jc w:val="center"/>
              <w:rPr>
                <w:sz w:val="20"/>
                <w:szCs w:val="20"/>
              </w:rPr>
            </w:pPr>
            <w:r w:rsidRPr="00D60FA4">
              <w:rPr>
                <w:sz w:val="20"/>
                <w:szCs w:val="20"/>
              </w:rPr>
              <w:t>0,11039</w:t>
            </w:r>
          </w:p>
        </w:tc>
        <w:tc>
          <w:tcPr>
            <w:tcW w:w="1190" w:type="dxa"/>
            <w:tcBorders>
              <w:right w:val="nil"/>
            </w:tcBorders>
          </w:tcPr>
          <w:p w:rsidR="008B10F8" w:rsidRPr="00D60FA4" w:rsidRDefault="008B10F8" w:rsidP="008B10F8">
            <w:pPr>
              <w:pStyle w:val="TableParagraph"/>
              <w:ind w:left="147"/>
              <w:rPr>
                <w:sz w:val="20"/>
                <w:szCs w:val="20"/>
              </w:rPr>
            </w:pPr>
            <w:r w:rsidRPr="00D60FA4">
              <w:rPr>
                <w:sz w:val="20"/>
                <w:szCs w:val="20"/>
              </w:rPr>
              <w:t>0,11135</w:t>
            </w:r>
          </w:p>
        </w:tc>
      </w:tr>
      <w:tr w:rsidR="008B10F8" w:rsidTr="00D60FA4">
        <w:trPr>
          <w:trHeight w:val="286"/>
        </w:trPr>
        <w:tc>
          <w:tcPr>
            <w:tcW w:w="1063" w:type="dxa"/>
            <w:tcBorders>
              <w:left w:val="nil"/>
            </w:tcBorders>
          </w:tcPr>
          <w:p w:rsidR="008B10F8" w:rsidRPr="00D60FA4" w:rsidRDefault="008B10F8" w:rsidP="008B10F8">
            <w:pPr>
              <w:pStyle w:val="TableParagraph"/>
              <w:ind w:left="51" w:right="51"/>
              <w:jc w:val="center"/>
              <w:rPr>
                <w:rFonts w:ascii="Times New Roman"/>
                <w:i/>
                <w:sz w:val="20"/>
                <w:szCs w:val="20"/>
              </w:rPr>
            </w:pPr>
            <w:r w:rsidRPr="00D60FA4">
              <w:rPr>
                <w:rFonts w:ascii="Times New Roman"/>
                <w:i/>
                <w:w w:val="130"/>
                <w:position w:val="4"/>
                <w:sz w:val="20"/>
                <w:szCs w:val="20"/>
              </w:rPr>
              <w:t>k</w:t>
            </w:r>
            <w:r w:rsidRPr="00D60FA4">
              <w:rPr>
                <w:rFonts w:ascii="Times New Roman"/>
                <w:i/>
                <w:w w:val="130"/>
                <w:sz w:val="20"/>
                <w:szCs w:val="20"/>
              </w:rPr>
              <w:t xml:space="preserve">ef </w:t>
            </w:r>
            <w:r w:rsidRPr="00D60FA4">
              <w:rPr>
                <w:rFonts w:ascii="Times New Roman"/>
                <w:i/>
                <w:w w:val="155"/>
                <w:sz w:val="20"/>
                <w:szCs w:val="20"/>
              </w:rPr>
              <w:t xml:space="preserve">f </w:t>
            </w:r>
            <w:r w:rsidRPr="00D60FA4">
              <w:rPr>
                <w:rFonts w:ascii="Times New Roman"/>
                <w:i/>
                <w:spacing w:val="5"/>
                <w:w w:val="130"/>
                <w:sz w:val="20"/>
                <w:szCs w:val="20"/>
              </w:rPr>
              <w:t>Ca</w:t>
            </w:r>
          </w:p>
        </w:tc>
        <w:tc>
          <w:tcPr>
            <w:tcW w:w="992" w:type="dxa"/>
          </w:tcPr>
          <w:p w:rsidR="008B10F8" w:rsidRPr="00D60FA4" w:rsidRDefault="008B10F8" w:rsidP="008B10F8">
            <w:pPr>
              <w:pStyle w:val="TableParagraph"/>
              <w:ind w:left="90" w:right="82"/>
              <w:jc w:val="center"/>
              <w:rPr>
                <w:sz w:val="20"/>
                <w:szCs w:val="20"/>
              </w:rPr>
            </w:pPr>
            <w:r w:rsidRPr="00D60FA4">
              <w:rPr>
                <w:sz w:val="20"/>
                <w:szCs w:val="20"/>
              </w:rPr>
              <w:t>1,19698</w:t>
            </w:r>
          </w:p>
        </w:tc>
        <w:tc>
          <w:tcPr>
            <w:tcW w:w="1190" w:type="dxa"/>
            <w:tcBorders>
              <w:right w:val="nil"/>
            </w:tcBorders>
          </w:tcPr>
          <w:p w:rsidR="008B10F8" w:rsidRPr="00D60FA4" w:rsidRDefault="008B10F8" w:rsidP="008B10F8">
            <w:pPr>
              <w:pStyle w:val="TableParagraph"/>
              <w:ind w:left="147"/>
              <w:rPr>
                <w:sz w:val="20"/>
                <w:szCs w:val="20"/>
              </w:rPr>
            </w:pPr>
            <w:r w:rsidRPr="00D60FA4">
              <w:rPr>
                <w:sz w:val="20"/>
                <w:szCs w:val="20"/>
              </w:rPr>
              <w:t>1,19476</w:t>
            </w:r>
          </w:p>
        </w:tc>
      </w:tr>
    </w:tbl>
    <w:p w:rsidR="008B10F8" w:rsidRDefault="008B10F8" w:rsidP="008B10F8">
      <w:pPr>
        <w:pStyle w:val="Corpodetexto"/>
        <w:spacing w:before="11"/>
        <w:rPr>
          <w:sz w:val="22"/>
        </w:rPr>
      </w:pPr>
    </w:p>
    <w:p w:rsidR="00752BEF" w:rsidRPr="00752BEF" w:rsidRDefault="00752BEF" w:rsidP="00E860AE">
      <w:pPr>
        <w:pStyle w:val="Corpodetexto"/>
        <w:spacing w:before="6"/>
        <w:ind w:firstLine="0"/>
        <w:rPr>
          <w:lang w:val="en-US"/>
        </w:rPr>
      </w:pPr>
      <w:r w:rsidRPr="00752BEF">
        <w:rPr>
          <w:lang w:val="en-US"/>
        </w:rPr>
        <w:t>1. It appears that in this vacuum condition the absorption in region E is the largest portion of absorption and the other portions are smaller than their counterparts for the condition without vacuum. On the other hand, it is observed that the total vacuum absorption in region D has its lowest value; and, however, the total vacuum escape in this region reaches its highest value.</w:t>
      </w:r>
    </w:p>
    <w:p w:rsidR="008B10F8" w:rsidRDefault="00752BEF" w:rsidP="00E860AE">
      <w:pPr>
        <w:pStyle w:val="Corpodetexto"/>
        <w:spacing w:before="6"/>
        <w:ind w:firstLine="0"/>
        <w:rPr>
          <w:lang w:val="en-US"/>
        </w:rPr>
      </w:pPr>
      <w:r w:rsidRPr="00752BEF">
        <w:rPr>
          <w:lang w:val="en-US"/>
        </w:rPr>
        <w:t>2. Also in this empty condition, only the keff portions for regions D and E are larger than their corresponding ones for the non-empty condition. However, the keffCa with a void in the D region is less than 0.19% (0.00222) compared to the keffCa for a no-void condition; therefore, α is negative.</w:t>
      </w:r>
    </w:p>
    <w:p w:rsidR="00752BEF" w:rsidRPr="00752BEF" w:rsidRDefault="00752BEF" w:rsidP="00752BEF">
      <w:pPr>
        <w:pStyle w:val="Corpodetexto"/>
        <w:spacing w:before="6"/>
        <w:rPr>
          <w:sz w:val="23"/>
          <w:lang w:val="en-US"/>
        </w:rPr>
      </w:pPr>
    </w:p>
    <w:p w:rsidR="00E860AE" w:rsidRDefault="00E860AE" w:rsidP="00E860AE">
      <w:pPr>
        <w:widowControl w:val="0"/>
        <w:tabs>
          <w:tab w:val="left" w:pos="1316"/>
          <w:tab w:val="left" w:pos="1317"/>
        </w:tabs>
        <w:overflowPunct/>
        <w:adjustRightInd/>
        <w:spacing w:before="1"/>
        <w:textAlignment w:val="auto"/>
        <w:rPr>
          <w:b/>
          <w:sz w:val="20"/>
          <w:lang w:val="en-US"/>
        </w:rPr>
      </w:pPr>
      <w:bookmarkStart w:id="15" w:name="Análise_Global_dos_Resultados_para_Um_Gr"/>
      <w:bookmarkStart w:id="16" w:name="_bookmark60"/>
      <w:bookmarkEnd w:id="15"/>
      <w:bookmarkEnd w:id="16"/>
    </w:p>
    <w:p w:rsidR="00D60FA4" w:rsidRDefault="00D60FA4" w:rsidP="00E860AE">
      <w:pPr>
        <w:widowControl w:val="0"/>
        <w:tabs>
          <w:tab w:val="left" w:pos="1316"/>
          <w:tab w:val="left" w:pos="1317"/>
        </w:tabs>
        <w:overflowPunct/>
        <w:adjustRightInd/>
        <w:spacing w:before="1"/>
        <w:textAlignment w:val="auto"/>
        <w:rPr>
          <w:b/>
          <w:sz w:val="20"/>
          <w:lang w:val="en-US"/>
        </w:rPr>
      </w:pPr>
    </w:p>
    <w:p w:rsidR="00D60FA4" w:rsidRDefault="00D60FA4" w:rsidP="00E860AE">
      <w:pPr>
        <w:widowControl w:val="0"/>
        <w:tabs>
          <w:tab w:val="left" w:pos="1316"/>
          <w:tab w:val="left" w:pos="1317"/>
        </w:tabs>
        <w:overflowPunct/>
        <w:adjustRightInd/>
        <w:spacing w:before="1"/>
        <w:textAlignment w:val="auto"/>
        <w:rPr>
          <w:b/>
          <w:sz w:val="20"/>
          <w:lang w:val="en-US"/>
        </w:rPr>
      </w:pPr>
    </w:p>
    <w:p w:rsidR="00D60FA4" w:rsidRDefault="00D60FA4" w:rsidP="00E860AE">
      <w:pPr>
        <w:widowControl w:val="0"/>
        <w:tabs>
          <w:tab w:val="left" w:pos="1316"/>
          <w:tab w:val="left" w:pos="1317"/>
        </w:tabs>
        <w:overflowPunct/>
        <w:adjustRightInd/>
        <w:spacing w:before="1"/>
        <w:textAlignment w:val="auto"/>
        <w:rPr>
          <w:b/>
          <w:sz w:val="20"/>
          <w:lang w:val="en-US"/>
        </w:rPr>
      </w:pPr>
    </w:p>
    <w:p w:rsidR="00D60FA4" w:rsidRDefault="00D60FA4" w:rsidP="00E860AE">
      <w:pPr>
        <w:widowControl w:val="0"/>
        <w:tabs>
          <w:tab w:val="left" w:pos="1316"/>
          <w:tab w:val="left" w:pos="1317"/>
        </w:tabs>
        <w:overflowPunct/>
        <w:adjustRightInd/>
        <w:spacing w:before="1"/>
        <w:textAlignment w:val="auto"/>
        <w:rPr>
          <w:b/>
          <w:sz w:val="20"/>
          <w:lang w:val="en-US"/>
        </w:rPr>
      </w:pPr>
    </w:p>
    <w:p w:rsidR="008B10F8" w:rsidRPr="00E860AE" w:rsidRDefault="00752BEF" w:rsidP="00E860AE">
      <w:pPr>
        <w:widowControl w:val="0"/>
        <w:tabs>
          <w:tab w:val="left" w:pos="1316"/>
          <w:tab w:val="left" w:pos="1317"/>
        </w:tabs>
        <w:overflowPunct/>
        <w:adjustRightInd/>
        <w:spacing w:before="1"/>
        <w:textAlignment w:val="auto"/>
        <w:rPr>
          <w:b/>
          <w:sz w:val="20"/>
          <w:lang w:val="en-US"/>
        </w:rPr>
      </w:pPr>
      <w:r w:rsidRPr="00E860AE">
        <w:rPr>
          <w:b/>
          <w:sz w:val="20"/>
          <w:lang w:val="en-US"/>
        </w:rPr>
        <w:lastRenderedPageBreak/>
        <w:t>Global Analysis of Results for an Energy Group</w:t>
      </w:r>
    </w:p>
    <w:p w:rsidR="00752BEF" w:rsidRDefault="00752BEF" w:rsidP="008B10F8">
      <w:pPr>
        <w:pStyle w:val="Corpodetexto"/>
        <w:spacing w:before="10" w:after="1"/>
        <w:rPr>
          <w:lang w:val="en-US"/>
        </w:rPr>
      </w:pPr>
      <w:bookmarkStart w:id="17" w:name="_bookmark61"/>
      <w:bookmarkEnd w:id="17"/>
    </w:p>
    <w:p w:rsidR="008B10F8" w:rsidRDefault="00752BEF" w:rsidP="008B10F8">
      <w:pPr>
        <w:pStyle w:val="Corpodetexto"/>
        <w:spacing w:before="10" w:after="1"/>
        <w:rPr>
          <w:lang w:val="en-US"/>
        </w:rPr>
      </w:pPr>
      <w:r w:rsidRPr="00752BEF">
        <w:rPr>
          <w:lang w:val="en-US"/>
        </w:rPr>
        <w:t>Table 7 - Results for the FBR Nucleus to a Neutron Energy Group Without Void and with 5.87% Void in Regions A, B, C and D.</w:t>
      </w:r>
    </w:p>
    <w:p w:rsidR="00D60FA4" w:rsidRPr="00752BEF" w:rsidRDefault="00D60FA4" w:rsidP="008B10F8">
      <w:pPr>
        <w:pStyle w:val="Corpodetexto"/>
        <w:spacing w:before="10" w:after="1"/>
        <w:rPr>
          <w:sz w:val="10"/>
          <w:lang w:val="en-US"/>
        </w:rPr>
      </w:pPr>
    </w:p>
    <w:tbl>
      <w:tblPr>
        <w:tblStyle w:val="TableNormal"/>
        <w:tblW w:w="0" w:type="auto"/>
        <w:tblInd w:w="1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1101"/>
        <w:gridCol w:w="1059"/>
        <w:gridCol w:w="1049"/>
        <w:gridCol w:w="1052"/>
        <w:gridCol w:w="1058"/>
      </w:tblGrid>
      <w:tr w:rsidR="008B10F8" w:rsidTr="00D60FA4">
        <w:trPr>
          <w:trHeight w:val="286"/>
        </w:trPr>
        <w:tc>
          <w:tcPr>
            <w:tcW w:w="1085" w:type="dxa"/>
            <w:tcBorders>
              <w:left w:val="nil"/>
            </w:tcBorders>
          </w:tcPr>
          <w:p w:rsidR="008B10F8" w:rsidRPr="00D60FA4" w:rsidRDefault="008B10F8" w:rsidP="008B10F8">
            <w:pPr>
              <w:pStyle w:val="TableParagraph"/>
              <w:spacing w:line="240" w:lineRule="auto"/>
              <w:ind w:left="0"/>
              <w:rPr>
                <w:rFonts w:ascii="Times New Roman"/>
                <w:sz w:val="20"/>
                <w:szCs w:val="20"/>
                <w:lang w:val="en-US"/>
              </w:rPr>
            </w:pPr>
          </w:p>
        </w:tc>
        <w:tc>
          <w:tcPr>
            <w:tcW w:w="1101" w:type="dxa"/>
          </w:tcPr>
          <w:p w:rsidR="008B10F8" w:rsidRPr="00D60FA4" w:rsidRDefault="008B10F8" w:rsidP="008B10F8">
            <w:pPr>
              <w:pStyle w:val="TableParagraph"/>
              <w:ind w:left="90" w:right="82"/>
              <w:jc w:val="center"/>
              <w:rPr>
                <w:sz w:val="20"/>
                <w:szCs w:val="20"/>
              </w:rPr>
            </w:pPr>
            <w:r w:rsidRPr="00D60FA4">
              <w:rPr>
                <w:sz w:val="20"/>
                <w:szCs w:val="20"/>
              </w:rPr>
              <w:t>Sem Vazio</w:t>
            </w:r>
          </w:p>
        </w:tc>
        <w:tc>
          <w:tcPr>
            <w:tcW w:w="1059" w:type="dxa"/>
          </w:tcPr>
          <w:p w:rsidR="008B10F8" w:rsidRPr="00D60FA4" w:rsidRDefault="008B10F8" w:rsidP="008B10F8">
            <w:pPr>
              <w:pStyle w:val="TableParagraph"/>
              <w:ind w:left="0" w:right="111"/>
              <w:jc w:val="right"/>
              <w:rPr>
                <w:sz w:val="20"/>
                <w:szCs w:val="20"/>
              </w:rPr>
            </w:pPr>
            <w:r w:rsidRPr="00D60FA4">
              <w:rPr>
                <w:sz w:val="20"/>
                <w:szCs w:val="20"/>
              </w:rPr>
              <w:t>Vazio A</w:t>
            </w:r>
          </w:p>
        </w:tc>
        <w:tc>
          <w:tcPr>
            <w:tcW w:w="1049" w:type="dxa"/>
          </w:tcPr>
          <w:p w:rsidR="008B10F8" w:rsidRPr="00D60FA4" w:rsidRDefault="008B10F8" w:rsidP="008B10F8">
            <w:pPr>
              <w:pStyle w:val="TableParagraph"/>
              <w:ind w:left="92" w:right="81"/>
              <w:jc w:val="center"/>
              <w:rPr>
                <w:sz w:val="20"/>
                <w:szCs w:val="20"/>
              </w:rPr>
            </w:pPr>
            <w:r w:rsidRPr="00D60FA4">
              <w:rPr>
                <w:sz w:val="20"/>
                <w:szCs w:val="20"/>
              </w:rPr>
              <w:t>Vazio B</w:t>
            </w:r>
          </w:p>
        </w:tc>
        <w:tc>
          <w:tcPr>
            <w:tcW w:w="1052" w:type="dxa"/>
          </w:tcPr>
          <w:p w:rsidR="008B10F8" w:rsidRPr="00D60FA4" w:rsidRDefault="008B10F8" w:rsidP="008B10F8">
            <w:pPr>
              <w:pStyle w:val="TableParagraph"/>
              <w:ind w:left="125"/>
              <w:rPr>
                <w:sz w:val="20"/>
                <w:szCs w:val="20"/>
              </w:rPr>
            </w:pPr>
            <w:r w:rsidRPr="00D60FA4">
              <w:rPr>
                <w:sz w:val="20"/>
                <w:szCs w:val="20"/>
              </w:rPr>
              <w:t>Vazio C</w:t>
            </w:r>
          </w:p>
        </w:tc>
        <w:tc>
          <w:tcPr>
            <w:tcW w:w="1058" w:type="dxa"/>
            <w:tcBorders>
              <w:right w:val="nil"/>
            </w:tcBorders>
          </w:tcPr>
          <w:p w:rsidR="008B10F8" w:rsidRPr="00D60FA4" w:rsidRDefault="008B10F8" w:rsidP="008B10F8">
            <w:pPr>
              <w:pStyle w:val="TableParagraph"/>
              <w:ind w:left="126"/>
              <w:rPr>
                <w:sz w:val="20"/>
                <w:szCs w:val="20"/>
              </w:rPr>
            </w:pPr>
            <w:r w:rsidRPr="00D60FA4">
              <w:rPr>
                <w:sz w:val="20"/>
                <w:szCs w:val="20"/>
              </w:rPr>
              <w:t>Vazio D</w:t>
            </w:r>
          </w:p>
        </w:tc>
      </w:tr>
      <w:tr w:rsidR="008B10F8" w:rsidTr="00D60FA4">
        <w:trPr>
          <w:trHeight w:val="286"/>
        </w:trPr>
        <w:tc>
          <w:tcPr>
            <w:tcW w:w="1085" w:type="dxa"/>
            <w:tcBorders>
              <w:left w:val="nil"/>
            </w:tcBorders>
          </w:tcPr>
          <w:p w:rsidR="008B10F8" w:rsidRPr="00D60FA4" w:rsidRDefault="008B10F8" w:rsidP="008B10F8">
            <w:pPr>
              <w:pStyle w:val="TableParagraph"/>
              <w:spacing w:line="253" w:lineRule="exact"/>
              <w:ind w:left="282"/>
              <w:rPr>
                <w:rFonts w:ascii="Times New Roman"/>
                <w:i/>
                <w:sz w:val="20"/>
                <w:szCs w:val="20"/>
              </w:rPr>
            </w:pPr>
            <w:r w:rsidRPr="00D60FA4">
              <w:rPr>
                <w:rFonts w:ascii="Times New Roman"/>
                <w:i/>
                <w:w w:val="125"/>
                <w:sz w:val="20"/>
                <w:szCs w:val="20"/>
              </w:rPr>
              <w:t>A</w:t>
            </w:r>
            <w:r w:rsidRPr="00D60FA4">
              <w:rPr>
                <w:rFonts w:ascii="Times New Roman"/>
                <w:i/>
                <w:w w:val="125"/>
                <w:sz w:val="20"/>
                <w:szCs w:val="20"/>
                <w:vertAlign w:val="subscript"/>
              </w:rPr>
              <w:t>A</w:t>
            </w:r>
          </w:p>
        </w:tc>
        <w:tc>
          <w:tcPr>
            <w:tcW w:w="1101" w:type="dxa"/>
          </w:tcPr>
          <w:p w:rsidR="008B10F8" w:rsidRPr="00D60FA4" w:rsidRDefault="008B10F8" w:rsidP="008B10F8">
            <w:pPr>
              <w:pStyle w:val="TableParagraph"/>
              <w:ind w:left="90" w:right="82"/>
              <w:jc w:val="center"/>
              <w:rPr>
                <w:sz w:val="20"/>
                <w:szCs w:val="20"/>
              </w:rPr>
            </w:pPr>
            <w:r w:rsidRPr="00D60FA4">
              <w:rPr>
                <w:sz w:val="20"/>
                <w:szCs w:val="20"/>
              </w:rPr>
              <w:t>0,02549</w:t>
            </w:r>
          </w:p>
        </w:tc>
        <w:tc>
          <w:tcPr>
            <w:tcW w:w="1059" w:type="dxa"/>
          </w:tcPr>
          <w:p w:rsidR="008B10F8" w:rsidRPr="00D60FA4" w:rsidRDefault="008B10F8" w:rsidP="008B10F8">
            <w:pPr>
              <w:pStyle w:val="TableParagraph"/>
              <w:ind w:left="0" w:right="133"/>
              <w:jc w:val="right"/>
              <w:rPr>
                <w:sz w:val="20"/>
                <w:szCs w:val="20"/>
              </w:rPr>
            </w:pPr>
            <w:r w:rsidRPr="00D60FA4">
              <w:rPr>
                <w:w w:val="95"/>
                <w:sz w:val="20"/>
                <w:szCs w:val="20"/>
              </w:rPr>
              <w:t>0,02259</w:t>
            </w:r>
          </w:p>
        </w:tc>
        <w:tc>
          <w:tcPr>
            <w:tcW w:w="1049" w:type="dxa"/>
          </w:tcPr>
          <w:p w:rsidR="008B10F8" w:rsidRPr="00D60FA4" w:rsidRDefault="008B10F8" w:rsidP="008B10F8">
            <w:pPr>
              <w:pStyle w:val="TableParagraph"/>
              <w:ind w:left="92" w:right="80"/>
              <w:jc w:val="center"/>
              <w:rPr>
                <w:sz w:val="20"/>
                <w:szCs w:val="20"/>
              </w:rPr>
            </w:pPr>
            <w:r w:rsidRPr="00D60FA4">
              <w:rPr>
                <w:sz w:val="20"/>
                <w:szCs w:val="20"/>
              </w:rPr>
              <w:t>0,02558</w:t>
            </w:r>
          </w:p>
        </w:tc>
        <w:tc>
          <w:tcPr>
            <w:tcW w:w="1052" w:type="dxa"/>
          </w:tcPr>
          <w:p w:rsidR="008B10F8" w:rsidRPr="00D60FA4" w:rsidRDefault="008B10F8" w:rsidP="008B10F8">
            <w:pPr>
              <w:pStyle w:val="TableParagraph"/>
              <w:ind w:left="144"/>
              <w:rPr>
                <w:sz w:val="20"/>
                <w:szCs w:val="20"/>
              </w:rPr>
            </w:pPr>
            <w:r w:rsidRPr="00D60FA4">
              <w:rPr>
                <w:sz w:val="20"/>
                <w:szCs w:val="20"/>
              </w:rPr>
              <w:t>0,02535</w:t>
            </w:r>
          </w:p>
        </w:tc>
        <w:tc>
          <w:tcPr>
            <w:tcW w:w="1058" w:type="dxa"/>
            <w:tcBorders>
              <w:right w:val="nil"/>
            </w:tcBorders>
          </w:tcPr>
          <w:p w:rsidR="008B10F8" w:rsidRPr="00D60FA4" w:rsidRDefault="008B10F8" w:rsidP="008B10F8">
            <w:pPr>
              <w:pStyle w:val="TableParagraph"/>
              <w:ind w:left="150"/>
              <w:rPr>
                <w:sz w:val="20"/>
                <w:szCs w:val="20"/>
              </w:rPr>
            </w:pPr>
            <w:r w:rsidRPr="00D60FA4">
              <w:rPr>
                <w:sz w:val="20"/>
                <w:szCs w:val="20"/>
              </w:rPr>
              <w:t>0,02539</w:t>
            </w:r>
          </w:p>
        </w:tc>
      </w:tr>
      <w:tr w:rsidR="008B10F8" w:rsidTr="00D60FA4">
        <w:trPr>
          <w:trHeight w:val="286"/>
        </w:trPr>
        <w:tc>
          <w:tcPr>
            <w:tcW w:w="1085" w:type="dxa"/>
            <w:tcBorders>
              <w:left w:val="nil"/>
            </w:tcBorders>
          </w:tcPr>
          <w:p w:rsidR="008B10F8" w:rsidRPr="00D60FA4" w:rsidRDefault="008B10F8" w:rsidP="008B10F8">
            <w:pPr>
              <w:pStyle w:val="TableParagraph"/>
              <w:spacing w:line="253" w:lineRule="exact"/>
              <w:ind w:left="278"/>
              <w:rPr>
                <w:rFonts w:ascii="Times New Roman"/>
                <w:i/>
                <w:sz w:val="20"/>
                <w:szCs w:val="20"/>
              </w:rPr>
            </w:pPr>
            <w:r w:rsidRPr="00D60FA4">
              <w:rPr>
                <w:rFonts w:ascii="Times New Roman"/>
                <w:i/>
                <w:w w:val="125"/>
                <w:sz w:val="20"/>
                <w:szCs w:val="20"/>
              </w:rPr>
              <w:t>A</w:t>
            </w:r>
            <w:r w:rsidRPr="00D60FA4">
              <w:rPr>
                <w:rFonts w:ascii="Times New Roman"/>
                <w:i/>
                <w:w w:val="125"/>
                <w:sz w:val="20"/>
                <w:szCs w:val="20"/>
                <w:vertAlign w:val="subscript"/>
              </w:rPr>
              <w:t>B</w:t>
            </w:r>
          </w:p>
        </w:tc>
        <w:tc>
          <w:tcPr>
            <w:tcW w:w="1101" w:type="dxa"/>
          </w:tcPr>
          <w:p w:rsidR="008B10F8" w:rsidRPr="00D60FA4" w:rsidRDefault="008B10F8" w:rsidP="008B10F8">
            <w:pPr>
              <w:pStyle w:val="TableParagraph"/>
              <w:ind w:left="90" w:right="82"/>
              <w:jc w:val="center"/>
              <w:rPr>
                <w:sz w:val="20"/>
                <w:szCs w:val="20"/>
              </w:rPr>
            </w:pPr>
            <w:r w:rsidRPr="00D60FA4">
              <w:rPr>
                <w:sz w:val="20"/>
                <w:szCs w:val="20"/>
              </w:rPr>
              <w:t>0,19398</w:t>
            </w:r>
          </w:p>
        </w:tc>
        <w:tc>
          <w:tcPr>
            <w:tcW w:w="1059" w:type="dxa"/>
          </w:tcPr>
          <w:p w:rsidR="008B10F8" w:rsidRPr="00D60FA4" w:rsidRDefault="008B10F8" w:rsidP="008B10F8">
            <w:pPr>
              <w:pStyle w:val="TableParagraph"/>
              <w:ind w:left="0" w:right="133"/>
              <w:jc w:val="right"/>
              <w:rPr>
                <w:sz w:val="20"/>
                <w:szCs w:val="20"/>
              </w:rPr>
            </w:pPr>
            <w:r w:rsidRPr="00D60FA4">
              <w:rPr>
                <w:w w:val="95"/>
                <w:sz w:val="20"/>
                <w:szCs w:val="20"/>
              </w:rPr>
              <w:t>0,19559</w:t>
            </w:r>
          </w:p>
        </w:tc>
        <w:tc>
          <w:tcPr>
            <w:tcW w:w="1049" w:type="dxa"/>
          </w:tcPr>
          <w:p w:rsidR="008B10F8" w:rsidRPr="00D60FA4" w:rsidRDefault="008B10F8" w:rsidP="008B10F8">
            <w:pPr>
              <w:pStyle w:val="TableParagraph"/>
              <w:ind w:left="92" w:right="80"/>
              <w:jc w:val="center"/>
              <w:rPr>
                <w:sz w:val="20"/>
                <w:szCs w:val="20"/>
              </w:rPr>
            </w:pPr>
            <w:r w:rsidRPr="00D60FA4">
              <w:rPr>
                <w:sz w:val="20"/>
                <w:szCs w:val="20"/>
              </w:rPr>
              <w:t>0,19070</w:t>
            </w:r>
          </w:p>
        </w:tc>
        <w:tc>
          <w:tcPr>
            <w:tcW w:w="1052" w:type="dxa"/>
          </w:tcPr>
          <w:p w:rsidR="008B10F8" w:rsidRPr="00D60FA4" w:rsidRDefault="008B10F8" w:rsidP="008B10F8">
            <w:pPr>
              <w:pStyle w:val="TableParagraph"/>
              <w:ind w:left="144"/>
              <w:rPr>
                <w:sz w:val="20"/>
                <w:szCs w:val="20"/>
              </w:rPr>
            </w:pPr>
            <w:r w:rsidRPr="00D60FA4">
              <w:rPr>
                <w:sz w:val="20"/>
                <w:szCs w:val="20"/>
              </w:rPr>
              <w:t>0,19292</w:t>
            </w:r>
          </w:p>
        </w:tc>
        <w:tc>
          <w:tcPr>
            <w:tcW w:w="1058" w:type="dxa"/>
            <w:tcBorders>
              <w:right w:val="nil"/>
            </w:tcBorders>
          </w:tcPr>
          <w:p w:rsidR="008B10F8" w:rsidRPr="00D60FA4" w:rsidRDefault="008B10F8" w:rsidP="008B10F8">
            <w:pPr>
              <w:pStyle w:val="TableParagraph"/>
              <w:ind w:left="150"/>
              <w:rPr>
                <w:sz w:val="20"/>
                <w:szCs w:val="20"/>
              </w:rPr>
            </w:pPr>
            <w:r w:rsidRPr="00D60FA4">
              <w:rPr>
                <w:sz w:val="20"/>
                <w:szCs w:val="20"/>
              </w:rPr>
              <w:t>0,19311</w:t>
            </w:r>
          </w:p>
        </w:tc>
      </w:tr>
      <w:tr w:rsidR="008B10F8" w:rsidTr="00D60FA4">
        <w:trPr>
          <w:trHeight w:val="286"/>
        </w:trPr>
        <w:tc>
          <w:tcPr>
            <w:tcW w:w="1085" w:type="dxa"/>
            <w:tcBorders>
              <w:left w:val="nil"/>
            </w:tcBorders>
          </w:tcPr>
          <w:p w:rsidR="008B10F8" w:rsidRPr="00D60FA4" w:rsidRDefault="008B10F8" w:rsidP="008B10F8">
            <w:pPr>
              <w:pStyle w:val="TableParagraph"/>
              <w:spacing w:line="253" w:lineRule="exact"/>
              <w:ind w:left="279"/>
              <w:rPr>
                <w:rFonts w:ascii="Times New Roman"/>
                <w:i/>
                <w:sz w:val="20"/>
                <w:szCs w:val="20"/>
              </w:rPr>
            </w:pPr>
            <w:r w:rsidRPr="00D60FA4">
              <w:rPr>
                <w:rFonts w:ascii="Times New Roman"/>
                <w:i/>
                <w:w w:val="115"/>
                <w:sz w:val="20"/>
                <w:szCs w:val="20"/>
              </w:rPr>
              <w:t>A</w:t>
            </w:r>
            <w:r w:rsidRPr="00D60FA4">
              <w:rPr>
                <w:rFonts w:ascii="Times New Roman"/>
                <w:i/>
                <w:w w:val="115"/>
                <w:sz w:val="20"/>
                <w:szCs w:val="20"/>
                <w:vertAlign w:val="subscript"/>
              </w:rPr>
              <w:t>C</w:t>
            </w:r>
          </w:p>
        </w:tc>
        <w:tc>
          <w:tcPr>
            <w:tcW w:w="1101" w:type="dxa"/>
          </w:tcPr>
          <w:p w:rsidR="008B10F8" w:rsidRPr="00D60FA4" w:rsidRDefault="008B10F8" w:rsidP="008B10F8">
            <w:pPr>
              <w:pStyle w:val="TableParagraph"/>
              <w:ind w:left="90" w:right="82"/>
              <w:jc w:val="center"/>
              <w:rPr>
                <w:sz w:val="20"/>
                <w:szCs w:val="20"/>
              </w:rPr>
            </w:pPr>
            <w:r w:rsidRPr="00D60FA4">
              <w:rPr>
                <w:sz w:val="20"/>
                <w:szCs w:val="20"/>
              </w:rPr>
              <w:t>0,16453</w:t>
            </w:r>
          </w:p>
        </w:tc>
        <w:tc>
          <w:tcPr>
            <w:tcW w:w="1059" w:type="dxa"/>
          </w:tcPr>
          <w:p w:rsidR="008B10F8" w:rsidRPr="00D60FA4" w:rsidRDefault="008B10F8" w:rsidP="008B10F8">
            <w:pPr>
              <w:pStyle w:val="TableParagraph"/>
              <w:ind w:left="0" w:right="133"/>
              <w:jc w:val="right"/>
              <w:rPr>
                <w:sz w:val="20"/>
                <w:szCs w:val="20"/>
              </w:rPr>
            </w:pPr>
            <w:r w:rsidRPr="00D60FA4">
              <w:rPr>
                <w:w w:val="95"/>
                <w:sz w:val="20"/>
                <w:szCs w:val="20"/>
              </w:rPr>
              <w:t>0,16504</w:t>
            </w:r>
          </w:p>
        </w:tc>
        <w:tc>
          <w:tcPr>
            <w:tcW w:w="1049" w:type="dxa"/>
          </w:tcPr>
          <w:p w:rsidR="008B10F8" w:rsidRPr="00D60FA4" w:rsidRDefault="008B10F8" w:rsidP="008B10F8">
            <w:pPr>
              <w:pStyle w:val="TableParagraph"/>
              <w:ind w:left="92" w:right="80"/>
              <w:jc w:val="center"/>
              <w:rPr>
                <w:sz w:val="20"/>
                <w:szCs w:val="20"/>
              </w:rPr>
            </w:pPr>
            <w:r w:rsidRPr="00D60FA4">
              <w:rPr>
                <w:sz w:val="20"/>
                <w:szCs w:val="20"/>
              </w:rPr>
              <w:t>0,16539</w:t>
            </w:r>
          </w:p>
        </w:tc>
        <w:tc>
          <w:tcPr>
            <w:tcW w:w="1052" w:type="dxa"/>
          </w:tcPr>
          <w:p w:rsidR="008B10F8" w:rsidRPr="00D60FA4" w:rsidRDefault="008B10F8" w:rsidP="008B10F8">
            <w:pPr>
              <w:pStyle w:val="TableParagraph"/>
              <w:ind w:left="144"/>
              <w:rPr>
                <w:sz w:val="20"/>
                <w:szCs w:val="20"/>
              </w:rPr>
            </w:pPr>
            <w:r w:rsidRPr="00D60FA4">
              <w:rPr>
                <w:sz w:val="20"/>
                <w:szCs w:val="20"/>
              </w:rPr>
              <w:t>0,16178</w:t>
            </w:r>
          </w:p>
        </w:tc>
        <w:tc>
          <w:tcPr>
            <w:tcW w:w="1058" w:type="dxa"/>
            <w:tcBorders>
              <w:right w:val="nil"/>
            </w:tcBorders>
          </w:tcPr>
          <w:p w:rsidR="008B10F8" w:rsidRPr="00D60FA4" w:rsidRDefault="008B10F8" w:rsidP="008B10F8">
            <w:pPr>
              <w:pStyle w:val="TableParagraph"/>
              <w:ind w:left="150"/>
              <w:rPr>
                <w:sz w:val="20"/>
                <w:szCs w:val="20"/>
              </w:rPr>
            </w:pPr>
            <w:r w:rsidRPr="00D60FA4">
              <w:rPr>
                <w:sz w:val="20"/>
                <w:szCs w:val="20"/>
              </w:rPr>
              <w:t>0,16362</w:t>
            </w:r>
          </w:p>
        </w:tc>
      </w:tr>
      <w:tr w:rsidR="008B10F8" w:rsidTr="00D60FA4">
        <w:trPr>
          <w:trHeight w:val="286"/>
        </w:trPr>
        <w:tc>
          <w:tcPr>
            <w:tcW w:w="1085" w:type="dxa"/>
            <w:tcBorders>
              <w:left w:val="nil"/>
            </w:tcBorders>
          </w:tcPr>
          <w:p w:rsidR="008B10F8" w:rsidRPr="00D60FA4" w:rsidRDefault="008B10F8" w:rsidP="008B10F8">
            <w:pPr>
              <w:pStyle w:val="TableParagraph"/>
              <w:spacing w:line="253" w:lineRule="exact"/>
              <w:ind w:left="274"/>
              <w:rPr>
                <w:rFonts w:ascii="Times New Roman"/>
                <w:i/>
                <w:sz w:val="20"/>
                <w:szCs w:val="20"/>
              </w:rPr>
            </w:pPr>
            <w:r w:rsidRPr="00D60FA4">
              <w:rPr>
                <w:rFonts w:ascii="Times New Roman"/>
                <w:i/>
                <w:w w:val="120"/>
                <w:sz w:val="20"/>
                <w:szCs w:val="20"/>
              </w:rPr>
              <w:t>A</w:t>
            </w:r>
            <w:r w:rsidRPr="00D60FA4">
              <w:rPr>
                <w:rFonts w:ascii="Times New Roman"/>
                <w:i/>
                <w:w w:val="120"/>
                <w:sz w:val="20"/>
                <w:szCs w:val="20"/>
                <w:vertAlign w:val="subscript"/>
              </w:rPr>
              <w:t>D</w:t>
            </w:r>
          </w:p>
        </w:tc>
        <w:tc>
          <w:tcPr>
            <w:tcW w:w="1101" w:type="dxa"/>
          </w:tcPr>
          <w:p w:rsidR="008B10F8" w:rsidRPr="00D60FA4" w:rsidRDefault="008B10F8" w:rsidP="008B10F8">
            <w:pPr>
              <w:pStyle w:val="TableParagraph"/>
              <w:ind w:left="90" w:right="82"/>
              <w:jc w:val="center"/>
              <w:rPr>
                <w:sz w:val="20"/>
                <w:szCs w:val="20"/>
              </w:rPr>
            </w:pPr>
            <w:r w:rsidRPr="00D60FA4">
              <w:rPr>
                <w:sz w:val="20"/>
                <w:szCs w:val="20"/>
              </w:rPr>
              <w:t>0,18547</w:t>
            </w:r>
          </w:p>
        </w:tc>
        <w:tc>
          <w:tcPr>
            <w:tcW w:w="1059" w:type="dxa"/>
          </w:tcPr>
          <w:p w:rsidR="008B10F8" w:rsidRPr="00D60FA4" w:rsidRDefault="008B10F8" w:rsidP="008B10F8">
            <w:pPr>
              <w:pStyle w:val="TableParagraph"/>
              <w:ind w:left="0" w:right="133"/>
              <w:jc w:val="right"/>
              <w:rPr>
                <w:sz w:val="20"/>
                <w:szCs w:val="20"/>
              </w:rPr>
            </w:pPr>
            <w:r w:rsidRPr="00D60FA4">
              <w:rPr>
                <w:w w:val="95"/>
                <w:sz w:val="20"/>
                <w:szCs w:val="20"/>
              </w:rPr>
              <w:t>0,18580</w:t>
            </w:r>
          </w:p>
        </w:tc>
        <w:tc>
          <w:tcPr>
            <w:tcW w:w="1049" w:type="dxa"/>
          </w:tcPr>
          <w:p w:rsidR="008B10F8" w:rsidRPr="00D60FA4" w:rsidRDefault="008B10F8" w:rsidP="008B10F8">
            <w:pPr>
              <w:pStyle w:val="TableParagraph"/>
              <w:ind w:left="92" w:right="80"/>
              <w:jc w:val="center"/>
              <w:rPr>
                <w:sz w:val="20"/>
                <w:szCs w:val="20"/>
              </w:rPr>
            </w:pPr>
            <w:r w:rsidRPr="00D60FA4">
              <w:rPr>
                <w:sz w:val="20"/>
                <w:szCs w:val="20"/>
              </w:rPr>
              <w:t>0,18625</w:t>
            </w:r>
          </w:p>
        </w:tc>
        <w:tc>
          <w:tcPr>
            <w:tcW w:w="1052" w:type="dxa"/>
          </w:tcPr>
          <w:p w:rsidR="008B10F8" w:rsidRPr="00D60FA4" w:rsidRDefault="008B10F8" w:rsidP="008B10F8">
            <w:pPr>
              <w:pStyle w:val="TableParagraph"/>
              <w:ind w:left="144"/>
              <w:rPr>
                <w:sz w:val="20"/>
                <w:szCs w:val="20"/>
              </w:rPr>
            </w:pPr>
            <w:r w:rsidRPr="00D60FA4">
              <w:rPr>
                <w:sz w:val="20"/>
                <w:szCs w:val="20"/>
              </w:rPr>
              <w:t>0,18668</w:t>
            </w:r>
          </w:p>
        </w:tc>
        <w:tc>
          <w:tcPr>
            <w:tcW w:w="1058" w:type="dxa"/>
            <w:tcBorders>
              <w:right w:val="nil"/>
            </w:tcBorders>
          </w:tcPr>
          <w:p w:rsidR="008B10F8" w:rsidRPr="00D60FA4" w:rsidRDefault="008B10F8" w:rsidP="008B10F8">
            <w:pPr>
              <w:pStyle w:val="TableParagraph"/>
              <w:ind w:left="150"/>
              <w:rPr>
                <w:sz w:val="20"/>
                <w:szCs w:val="20"/>
              </w:rPr>
            </w:pPr>
            <w:r w:rsidRPr="00D60FA4">
              <w:rPr>
                <w:sz w:val="20"/>
                <w:szCs w:val="20"/>
              </w:rPr>
              <w:t>0,18359</w:t>
            </w:r>
          </w:p>
        </w:tc>
      </w:tr>
      <w:tr w:rsidR="008B10F8" w:rsidTr="00D60FA4">
        <w:trPr>
          <w:trHeight w:val="286"/>
        </w:trPr>
        <w:tc>
          <w:tcPr>
            <w:tcW w:w="1085" w:type="dxa"/>
            <w:tcBorders>
              <w:left w:val="nil"/>
            </w:tcBorders>
          </w:tcPr>
          <w:p w:rsidR="008B10F8" w:rsidRPr="00D60FA4" w:rsidRDefault="008B10F8" w:rsidP="008B10F8">
            <w:pPr>
              <w:pStyle w:val="TableParagraph"/>
              <w:spacing w:line="253" w:lineRule="exact"/>
              <w:ind w:left="279"/>
              <w:rPr>
                <w:rFonts w:ascii="Times New Roman"/>
                <w:i/>
                <w:sz w:val="20"/>
                <w:szCs w:val="20"/>
              </w:rPr>
            </w:pPr>
            <w:r w:rsidRPr="00D60FA4">
              <w:rPr>
                <w:rFonts w:ascii="Times New Roman"/>
                <w:i/>
                <w:w w:val="125"/>
                <w:sz w:val="20"/>
                <w:szCs w:val="20"/>
              </w:rPr>
              <w:t>A</w:t>
            </w:r>
            <w:r w:rsidRPr="00D60FA4">
              <w:rPr>
                <w:rFonts w:ascii="Times New Roman"/>
                <w:i/>
                <w:w w:val="125"/>
                <w:sz w:val="20"/>
                <w:szCs w:val="20"/>
                <w:vertAlign w:val="subscript"/>
              </w:rPr>
              <w:t>E</w:t>
            </w:r>
          </w:p>
        </w:tc>
        <w:tc>
          <w:tcPr>
            <w:tcW w:w="1101" w:type="dxa"/>
          </w:tcPr>
          <w:p w:rsidR="008B10F8" w:rsidRPr="00D60FA4" w:rsidRDefault="008B10F8" w:rsidP="008B10F8">
            <w:pPr>
              <w:pStyle w:val="TableParagraph"/>
              <w:ind w:left="90" w:right="82"/>
              <w:jc w:val="center"/>
              <w:rPr>
                <w:sz w:val="20"/>
                <w:szCs w:val="20"/>
              </w:rPr>
            </w:pPr>
            <w:r w:rsidRPr="00D60FA4">
              <w:rPr>
                <w:sz w:val="20"/>
                <w:szCs w:val="20"/>
              </w:rPr>
              <w:t>0,31548</w:t>
            </w:r>
          </w:p>
        </w:tc>
        <w:tc>
          <w:tcPr>
            <w:tcW w:w="1059" w:type="dxa"/>
          </w:tcPr>
          <w:p w:rsidR="008B10F8" w:rsidRPr="00D60FA4" w:rsidRDefault="008B10F8" w:rsidP="008B10F8">
            <w:pPr>
              <w:pStyle w:val="TableParagraph"/>
              <w:ind w:left="0" w:right="133"/>
              <w:jc w:val="right"/>
              <w:rPr>
                <w:sz w:val="20"/>
                <w:szCs w:val="20"/>
              </w:rPr>
            </w:pPr>
            <w:r w:rsidRPr="00D60FA4">
              <w:rPr>
                <w:w w:val="95"/>
                <w:sz w:val="20"/>
                <w:szCs w:val="20"/>
              </w:rPr>
              <w:t>0,31584</w:t>
            </w:r>
          </w:p>
        </w:tc>
        <w:tc>
          <w:tcPr>
            <w:tcW w:w="1049" w:type="dxa"/>
          </w:tcPr>
          <w:p w:rsidR="008B10F8" w:rsidRPr="00D60FA4" w:rsidRDefault="008B10F8" w:rsidP="008B10F8">
            <w:pPr>
              <w:pStyle w:val="TableParagraph"/>
              <w:ind w:left="92" w:right="80"/>
              <w:jc w:val="center"/>
              <w:rPr>
                <w:sz w:val="20"/>
                <w:szCs w:val="20"/>
              </w:rPr>
            </w:pPr>
            <w:r w:rsidRPr="00D60FA4">
              <w:rPr>
                <w:sz w:val="20"/>
                <w:szCs w:val="20"/>
              </w:rPr>
              <w:t>0,31665</w:t>
            </w:r>
          </w:p>
        </w:tc>
        <w:tc>
          <w:tcPr>
            <w:tcW w:w="1052" w:type="dxa"/>
          </w:tcPr>
          <w:p w:rsidR="008B10F8" w:rsidRPr="00D60FA4" w:rsidRDefault="008B10F8" w:rsidP="008B10F8">
            <w:pPr>
              <w:pStyle w:val="TableParagraph"/>
              <w:ind w:left="144"/>
              <w:rPr>
                <w:sz w:val="20"/>
                <w:szCs w:val="20"/>
              </w:rPr>
            </w:pPr>
            <w:r w:rsidRPr="00D60FA4">
              <w:rPr>
                <w:sz w:val="20"/>
                <w:szCs w:val="20"/>
              </w:rPr>
              <w:t>0,31751</w:t>
            </w:r>
          </w:p>
        </w:tc>
        <w:tc>
          <w:tcPr>
            <w:tcW w:w="1058" w:type="dxa"/>
            <w:tcBorders>
              <w:right w:val="nil"/>
            </w:tcBorders>
          </w:tcPr>
          <w:p w:rsidR="008B10F8" w:rsidRPr="00D60FA4" w:rsidRDefault="008B10F8" w:rsidP="008B10F8">
            <w:pPr>
              <w:pStyle w:val="TableParagraph"/>
              <w:ind w:left="150"/>
              <w:rPr>
                <w:sz w:val="20"/>
                <w:szCs w:val="20"/>
              </w:rPr>
            </w:pPr>
            <w:r w:rsidRPr="00D60FA4">
              <w:rPr>
                <w:sz w:val="20"/>
                <w:szCs w:val="20"/>
              </w:rPr>
              <w:t>0,31823</w:t>
            </w:r>
          </w:p>
        </w:tc>
      </w:tr>
      <w:tr w:rsidR="008B10F8" w:rsidTr="00D60FA4">
        <w:trPr>
          <w:trHeight w:val="286"/>
        </w:trPr>
        <w:tc>
          <w:tcPr>
            <w:tcW w:w="1085" w:type="dxa"/>
            <w:tcBorders>
              <w:left w:val="nil"/>
            </w:tcBorders>
          </w:tcPr>
          <w:p w:rsidR="008B10F8" w:rsidRPr="00D60FA4" w:rsidRDefault="008B10F8" w:rsidP="008B10F8">
            <w:pPr>
              <w:pStyle w:val="TableParagraph"/>
              <w:ind w:left="243"/>
              <w:rPr>
                <w:rFonts w:ascii="Times New Roman"/>
                <w:i/>
                <w:sz w:val="20"/>
                <w:szCs w:val="20"/>
              </w:rPr>
            </w:pPr>
            <w:r w:rsidRPr="00D60FA4">
              <w:rPr>
                <w:rFonts w:ascii="Times New Roman"/>
                <w:i/>
                <w:w w:val="110"/>
                <w:position w:val="4"/>
                <w:sz w:val="20"/>
                <w:szCs w:val="20"/>
              </w:rPr>
              <w:t>A</w:t>
            </w:r>
            <w:r w:rsidRPr="00D60FA4">
              <w:rPr>
                <w:rFonts w:ascii="Times New Roman"/>
                <w:i/>
                <w:w w:val="110"/>
                <w:sz w:val="20"/>
                <w:szCs w:val="20"/>
              </w:rPr>
              <w:t>To</w:t>
            </w:r>
          </w:p>
        </w:tc>
        <w:tc>
          <w:tcPr>
            <w:tcW w:w="1101" w:type="dxa"/>
          </w:tcPr>
          <w:p w:rsidR="008B10F8" w:rsidRPr="00D60FA4" w:rsidRDefault="008B10F8" w:rsidP="008B10F8">
            <w:pPr>
              <w:pStyle w:val="TableParagraph"/>
              <w:ind w:left="90" w:right="82"/>
              <w:jc w:val="center"/>
              <w:rPr>
                <w:sz w:val="20"/>
                <w:szCs w:val="20"/>
              </w:rPr>
            </w:pPr>
            <w:r w:rsidRPr="00D60FA4">
              <w:rPr>
                <w:sz w:val="20"/>
                <w:szCs w:val="20"/>
              </w:rPr>
              <w:t>0,88495</w:t>
            </w:r>
          </w:p>
        </w:tc>
        <w:tc>
          <w:tcPr>
            <w:tcW w:w="1059" w:type="dxa"/>
          </w:tcPr>
          <w:p w:rsidR="008B10F8" w:rsidRPr="00D60FA4" w:rsidRDefault="008B10F8" w:rsidP="008B10F8">
            <w:pPr>
              <w:pStyle w:val="TableParagraph"/>
              <w:ind w:left="0" w:right="133"/>
              <w:jc w:val="right"/>
              <w:rPr>
                <w:sz w:val="20"/>
                <w:szCs w:val="20"/>
              </w:rPr>
            </w:pPr>
            <w:r w:rsidRPr="00D60FA4">
              <w:rPr>
                <w:w w:val="95"/>
                <w:sz w:val="20"/>
                <w:szCs w:val="20"/>
              </w:rPr>
              <w:t>0,88488</w:t>
            </w:r>
          </w:p>
        </w:tc>
        <w:tc>
          <w:tcPr>
            <w:tcW w:w="1049" w:type="dxa"/>
          </w:tcPr>
          <w:p w:rsidR="008B10F8" w:rsidRPr="00D60FA4" w:rsidRDefault="008B10F8" w:rsidP="008B10F8">
            <w:pPr>
              <w:pStyle w:val="TableParagraph"/>
              <w:ind w:left="92" w:right="80"/>
              <w:jc w:val="center"/>
              <w:rPr>
                <w:sz w:val="20"/>
                <w:szCs w:val="20"/>
              </w:rPr>
            </w:pPr>
            <w:r w:rsidRPr="00D60FA4">
              <w:rPr>
                <w:sz w:val="20"/>
                <w:szCs w:val="20"/>
              </w:rPr>
              <w:t>0,88458</w:t>
            </w:r>
          </w:p>
        </w:tc>
        <w:tc>
          <w:tcPr>
            <w:tcW w:w="1052" w:type="dxa"/>
          </w:tcPr>
          <w:p w:rsidR="008B10F8" w:rsidRPr="00D60FA4" w:rsidRDefault="008B10F8" w:rsidP="008B10F8">
            <w:pPr>
              <w:pStyle w:val="TableParagraph"/>
              <w:ind w:left="144"/>
              <w:rPr>
                <w:sz w:val="20"/>
                <w:szCs w:val="20"/>
              </w:rPr>
            </w:pPr>
            <w:r w:rsidRPr="00D60FA4">
              <w:rPr>
                <w:sz w:val="20"/>
                <w:szCs w:val="20"/>
              </w:rPr>
              <w:t>0,88424</w:t>
            </w:r>
          </w:p>
        </w:tc>
        <w:tc>
          <w:tcPr>
            <w:tcW w:w="1058" w:type="dxa"/>
            <w:tcBorders>
              <w:right w:val="nil"/>
            </w:tcBorders>
          </w:tcPr>
          <w:p w:rsidR="008B10F8" w:rsidRPr="00D60FA4" w:rsidRDefault="008B10F8" w:rsidP="008B10F8">
            <w:pPr>
              <w:pStyle w:val="TableParagraph"/>
              <w:ind w:left="150"/>
              <w:rPr>
                <w:sz w:val="20"/>
                <w:szCs w:val="20"/>
              </w:rPr>
            </w:pPr>
            <w:r w:rsidRPr="00D60FA4">
              <w:rPr>
                <w:sz w:val="20"/>
                <w:szCs w:val="20"/>
              </w:rPr>
              <w:t>0,88395</w:t>
            </w:r>
          </w:p>
        </w:tc>
      </w:tr>
      <w:tr w:rsidR="008B10F8" w:rsidTr="00D60FA4">
        <w:trPr>
          <w:trHeight w:val="286"/>
        </w:trPr>
        <w:tc>
          <w:tcPr>
            <w:tcW w:w="1085" w:type="dxa"/>
            <w:tcBorders>
              <w:left w:val="nil"/>
            </w:tcBorders>
          </w:tcPr>
          <w:p w:rsidR="008B10F8" w:rsidRPr="00D60FA4" w:rsidRDefault="008B10F8" w:rsidP="008B10F8">
            <w:pPr>
              <w:pStyle w:val="TableParagraph"/>
              <w:ind w:left="9"/>
              <w:jc w:val="center"/>
              <w:rPr>
                <w:sz w:val="20"/>
                <w:szCs w:val="20"/>
              </w:rPr>
            </w:pPr>
            <w:r w:rsidRPr="00D60FA4">
              <w:rPr>
                <w:w w:val="99"/>
                <w:sz w:val="20"/>
                <w:szCs w:val="20"/>
              </w:rPr>
              <w:t>F</w:t>
            </w:r>
          </w:p>
        </w:tc>
        <w:tc>
          <w:tcPr>
            <w:tcW w:w="1101" w:type="dxa"/>
          </w:tcPr>
          <w:p w:rsidR="008B10F8" w:rsidRPr="00D60FA4" w:rsidRDefault="008B10F8" w:rsidP="008B10F8">
            <w:pPr>
              <w:pStyle w:val="TableParagraph"/>
              <w:ind w:left="90" w:right="82"/>
              <w:jc w:val="center"/>
              <w:rPr>
                <w:sz w:val="20"/>
                <w:szCs w:val="20"/>
              </w:rPr>
            </w:pPr>
            <w:r w:rsidRPr="00D60FA4">
              <w:rPr>
                <w:sz w:val="20"/>
                <w:szCs w:val="20"/>
              </w:rPr>
              <w:t>0,11505</w:t>
            </w:r>
          </w:p>
        </w:tc>
        <w:tc>
          <w:tcPr>
            <w:tcW w:w="1059" w:type="dxa"/>
          </w:tcPr>
          <w:p w:rsidR="008B10F8" w:rsidRPr="00D60FA4" w:rsidRDefault="008B10F8" w:rsidP="008B10F8">
            <w:pPr>
              <w:pStyle w:val="TableParagraph"/>
              <w:ind w:left="0" w:right="133"/>
              <w:jc w:val="right"/>
              <w:rPr>
                <w:sz w:val="20"/>
                <w:szCs w:val="20"/>
              </w:rPr>
            </w:pPr>
            <w:r w:rsidRPr="00D60FA4">
              <w:rPr>
                <w:w w:val="95"/>
                <w:sz w:val="20"/>
                <w:szCs w:val="20"/>
              </w:rPr>
              <w:t>0,11512</w:t>
            </w:r>
          </w:p>
        </w:tc>
        <w:tc>
          <w:tcPr>
            <w:tcW w:w="1049" w:type="dxa"/>
          </w:tcPr>
          <w:p w:rsidR="008B10F8" w:rsidRPr="00D60FA4" w:rsidRDefault="008B10F8" w:rsidP="008B10F8">
            <w:pPr>
              <w:pStyle w:val="TableParagraph"/>
              <w:ind w:left="92" w:right="80"/>
              <w:jc w:val="center"/>
              <w:rPr>
                <w:sz w:val="20"/>
                <w:szCs w:val="20"/>
              </w:rPr>
            </w:pPr>
            <w:r w:rsidRPr="00D60FA4">
              <w:rPr>
                <w:sz w:val="20"/>
                <w:szCs w:val="20"/>
              </w:rPr>
              <w:t>0,11542</w:t>
            </w:r>
          </w:p>
        </w:tc>
        <w:tc>
          <w:tcPr>
            <w:tcW w:w="1052" w:type="dxa"/>
          </w:tcPr>
          <w:p w:rsidR="008B10F8" w:rsidRPr="00D60FA4" w:rsidRDefault="008B10F8" w:rsidP="008B10F8">
            <w:pPr>
              <w:pStyle w:val="TableParagraph"/>
              <w:ind w:left="144"/>
              <w:rPr>
                <w:sz w:val="20"/>
                <w:szCs w:val="20"/>
              </w:rPr>
            </w:pPr>
            <w:r w:rsidRPr="00D60FA4">
              <w:rPr>
                <w:sz w:val="20"/>
                <w:szCs w:val="20"/>
              </w:rPr>
              <w:t>0,11576</w:t>
            </w:r>
          </w:p>
        </w:tc>
        <w:tc>
          <w:tcPr>
            <w:tcW w:w="1058" w:type="dxa"/>
            <w:tcBorders>
              <w:right w:val="nil"/>
            </w:tcBorders>
          </w:tcPr>
          <w:p w:rsidR="008B10F8" w:rsidRPr="00D60FA4" w:rsidRDefault="008B10F8" w:rsidP="008B10F8">
            <w:pPr>
              <w:pStyle w:val="TableParagraph"/>
              <w:ind w:left="150"/>
              <w:rPr>
                <w:sz w:val="20"/>
                <w:szCs w:val="20"/>
              </w:rPr>
            </w:pPr>
            <w:r w:rsidRPr="00D60FA4">
              <w:rPr>
                <w:sz w:val="20"/>
                <w:szCs w:val="20"/>
              </w:rPr>
              <w:t>0,11605</w:t>
            </w:r>
          </w:p>
        </w:tc>
      </w:tr>
      <w:tr w:rsidR="008B10F8" w:rsidTr="00D60FA4">
        <w:trPr>
          <w:trHeight w:val="286"/>
        </w:trPr>
        <w:tc>
          <w:tcPr>
            <w:tcW w:w="1085" w:type="dxa"/>
            <w:tcBorders>
              <w:left w:val="nil"/>
            </w:tcBorders>
          </w:tcPr>
          <w:p w:rsidR="008B10F8" w:rsidRPr="00D60FA4" w:rsidRDefault="008B10F8" w:rsidP="008B10F8">
            <w:pPr>
              <w:pStyle w:val="TableParagraph"/>
              <w:ind w:left="171"/>
              <w:rPr>
                <w:rFonts w:ascii="Times New Roman"/>
                <w:i/>
                <w:sz w:val="20"/>
                <w:szCs w:val="20"/>
              </w:rPr>
            </w:pPr>
            <w:r w:rsidRPr="00D60FA4">
              <w:rPr>
                <w:rFonts w:ascii="Times New Roman"/>
                <w:i/>
                <w:w w:val="140"/>
                <w:position w:val="4"/>
                <w:sz w:val="20"/>
                <w:szCs w:val="20"/>
              </w:rPr>
              <w:t>k</w:t>
            </w:r>
            <w:r w:rsidRPr="00D60FA4">
              <w:rPr>
                <w:rFonts w:ascii="Times New Roman"/>
                <w:i/>
                <w:w w:val="140"/>
                <w:sz w:val="20"/>
                <w:szCs w:val="20"/>
              </w:rPr>
              <w:t xml:space="preserve">ef </w:t>
            </w:r>
            <w:r w:rsidRPr="00D60FA4">
              <w:rPr>
                <w:rFonts w:ascii="Times New Roman"/>
                <w:i/>
                <w:w w:val="155"/>
                <w:sz w:val="20"/>
                <w:szCs w:val="20"/>
              </w:rPr>
              <w:t xml:space="preserve">f </w:t>
            </w:r>
            <w:r w:rsidRPr="00D60FA4">
              <w:rPr>
                <w:rFonts w:ascii="Times New Roman"/>
                <w:i/>
                <w:w w:val="140"/>
                <w:sz w:val="20"/>
                <w:szCs w:val="20"/>
              </w:rPr>
              <w:t>A</w:t>
            </w:r>
          </w:p>
        </w:tc>
        <w:tc>
          <w:tcPr>
            <w:tcW w:w="1101" w:type="dxa"/>
          </w:tcPr>
          <w:p w:rsidR="008B10F8" w:rsidRPr="00D60FA4" w:rsidRDefault="008B10F8" w:rsidP="008B10F8">
            <w:pPr>
              <w:pStyle w:val="TableParagraph"/>
              <w:ind w:left="90" w:right="82"/>
              <w:jc w:val="center"/>
              <w:rPr>
                <w:sz w:val="20"/>
                <w:szCs w:val="20"/>
              </w:rPr>
            </w:pPr>
            <w:r w:rsidRPr="00D60FA4">
              <w:rPr>
                <w:sz w:val="20"/>
                <w:szCs w:val="20"/>
              </w:rPr>
              <w:t>0,00892</w:t>
            </w:r>
          </w:p>
        </w:tc>
        <w:tc>
          <w:tcPr>
            <w:tcW w:w="1059" w:type="dxa"/>
          </w:tcPr>
          <w:p w:rsidR="008B10F8" w:rsidRPr="00D60FA4" w:rsidRDefault="008B10F8" w:rsidP="008B10F8">
            <w:pPr>
              <w:pStyle w:val="TableParagraph"/>
              <w:ind w:left="0" w:right="133"/>
              <w:jc w:val="right"/>
              <w:rPr>
                <w:sz w:val="20"/>
                <w:szCs w:val="20"/>
              </w:rPr>
            </w:pPr>
            <w:r w:rsidRPr="00D60FA4">
              <w:rPr>
                <w:w w:val="95"/>
                <w:sz w:val="20"/>
                <w:szCs w:val="20"/>
              </w:rPr>
              <w:t>0,00869</w:t>
            </w:r>
          </w:p>
        </w:tc>
        <w:tc>
          <w:tcPr>
            <w:tcW w:w="1049" w:type="dxa"/>
          </w:tcPr>
          <w:p w:rsidR="008B10F8" w:rsidRPr="00D60FA4" w:rsidRDefault="008B10F8" w:rsidP="008B10F8">
            <w:pPr>
              <w:pStyle w:val="TableParagraph"/>
              <w:ind w:left="92" w:right="80"/>
              <w:jc w:val="center"/>
              <w:rPr>
                <w:sz w:val="20"/>
                <w:szCs w:val="20"/>
              </w:rPr>
            </w:pPr>
            <w:r w:rsidRPr="00D60FA4">
              <w:rPr>
                <w:sz w:val="20"/>
                <w:szCs w:val="20"/>
              </w:rPr>
              <w:t>0,00895</w:t>
            </w:r>
          </w:p>
        </w:tc>
        <w:tc>
          <w:tcPr>
            <w:tcW w:w="1052" w:type="dxa"/>
          </w:tcPr>
          <w:p w:rsidR="008B10F8" w:rsidRPr="00D60FA4" w:rsidRDefault="008B10F8" w:rsidP="008B10F8">
            <w:pPr>
              <w:pStyle w:val="TableParagraph"/>
              <w:ind w:left="144"/>
              <w:rPr>
                <w:sz w:val="20"/>
                <w:szCs w:val="20"/>
              </w:rPr>
            </w:pPr>
            <w:r w:rsidRPr="00D60FA4">
              <w:rPr>
                <w:sz w:val="20"/>
                <w:szCs w:val="20"/>
              </w:rPr>
              <w:t>0,00887</w:t>
            </w:r>
          </w:p>
        </w:tc>
        <w:tc>
          <w:tcPr>
            <w:tcW w:w="1058" w:type="dxa"/>
            <w:tcBorders>
              <w:right w:val="nil"/>
            </w:tcBorders>
          </w:tcPr>
          <w:p w:rsidR="008B10F8" w:rsidRPr="00D60FA4" w:rsidRDefault="008B10F8" w:rsidP="008B10F8">
            <w:pPr>
              <w:pStyle w:val="TableParagraph"/>
              <w:ind w:left="150"/>
              <w:rPr>
                <w:sz w:val="20"/>
                <w:szCs w:val="20"/>
              </w:rPr>
            </w:pPr>
            <w:r w:rsidRPr="00D60FA4">
              <w:rPr>
                <w:sz w:val="20"/>
                <w:szCs w:val="20"/>
              </w:rPr>
              <w:t>0,00888</w:t>
            </w:r>
          </w:p>
        </w:tc>
      </w:tr>
      <w:tr w:rsidR="008B10F8" w:rsidTr="00D60FA4">
        <w:trPr>
          <w:trHeight w:val="286"/>
        </w:trPr>
        <w:tc>
          <w:tcPr>
            <w:tcW w:w="1085" w:type="dxa"/>
            <w:tcBorders>
              <w:left w:val="nil"/>
            </w:tcBorders>
          </w:tcPr>
          <w:p w:rsidR="008B10F8" w:rsidRPr="00D60FA4" w:rsidRDefault="008B10F8" w:rsidP="008B10F8">
            <w:pPr>
              <w:pStyle w:val="TableParagraph"/>
              <w:ind w:left="166"/>
              <w:rPr>
                <w:rFonts w:ascii="Times New Roman"/>
                <w:i/>
                <w:sz w:val="20"/>
                <w:szCs w:val="20"/>
              </w:rPr>
            </w:pPr>
            <w:r w:rsidRPr="00D60FA4">
              <w:rPr>
                <w:rFonts w:ascii="Times New Roman"/>
                <w:i/>
                <w:w w:val="140"/>
                <w:position w:val="4"/>
                <w:sz w:val="20"/>
                <w:szCs w:val="20"/>
              </w:rPr>
              <w:t>k</w:t>
            </w:r>
            <w:r w:rsidRPr="00D60FA4">
              <w:rPr>
                <w:rFonts w:ascii="Times New Roman"/>
                <w:i/>
                <w:w w:val="140"/>
                <w:sz w:val="20"/>
                <w:szCs w:val="20"/>
              </w:rPr>
              <w:t xml:space="preserve">ef </w:t>
            </w:r>
            <w:r w:rsidRPr="00D60FA4">
              <w:rPr>
                <w:rFonts w:ascii="Times New Roman"/>
                <w:i/>
                <w:w w:val="155"/>
                <w:sz w:val="20"/>
                <w:szCs w:val="20"/>
              </w:rPr>
              <w:t xml:space="preserve">f </w:t>
            </w:r>
            <w:r w:rsidRPr="00D60FA4">
              <w:rPr>
                <w:rFonts w:ascii="Times New Roman"/>
                <w:i/>
                <w:w w:val="140"/>
                <w:sz w:val="20"/>
                <w:szCs w:val="20"/>
              </w:rPr>
              <w:t>B</w:t>
            </w:r>
          </w:p>
        </w:tc>
        <w:tc>
          <w:tcPr>
            <w:tcW w:w="1101" w:type="dxa"/>
          </w:tcPr>
          <w:p w:rsidR="008B10F8" w:rsidRPr="00D60FA4" w:rsidRDefault="008B10F8" w:rsidP="008B10F8">
            <w:pPr>
              <w:pStyle w:val="TableParagraph"/>
              <w:ind w:left="90" w:right="82"/>
              <w:jc w:val="center"/>
              <w:rPr>
                <w:sz w:val="20"/>
                <w:szCs w:val="20"/>
              </w:rPr>
            </w:pPr>
            <w:r w:rsidRPr="00D60FA4">
              <w:rPr>
                <w:sz w:val="20"/>
                <w:szCs w:val="20"/>
              </w:rPr>
              <w:t>0,34653</w:t>
            </w:r>
          </w:p>
        </w:tc>
        <w:tc>
          <w:tcPr>
            <w:tcW w:w="1059" w:type="dxa"/>
          </w:tcPr>
          <w:p w:rsidR="008B10F8" w:rsidRPr="00D60FA4" w:rsidRDefault="008B10F8" w:rsidP="008B10F8">
            <w:pPr>
              <w:pStyle w:val="TableParagraph"/>
              <w:ind w:left="0" w:right="133"/>
              <w:jc w:val="right"/>
              <w:rPr>
                <w:sz w:val="20"/>
                <w:szCs w:val="20"/>
              </w:rPr>
            </w:pPr>
            <w:r w:rsidRPr="00D60FA4">
              <w:rPr>
                <w:w w:val="95"/>
                <w:sz w:val="20"/>
                <w:szCs w:val="20"/>
              </w:rPr>
              <w:t>0,34943</w:t>
            </w:r>
          </w:p>
        </w:tc>
        <w:tc>
          <w:tcPr>
            <w:tcW w:w="1049" w:type="dxa"/>
          </w:tcPr>
          <w:p w:rsidR="008B10F8" w:rsidRPr="00D60FA4" w:rsidRDefault="008B10F8" w:rsidP="008B10F8">
            <w:pPr>
              <w:pStyle w:val="TableParagraph"/>
              <w:ind w:left="92" w:right="80"/>
              <w:jc w:val="center"/>
              <w:rPr>
                <w:sz w:val="20"/>
                <w:szCs w:val="20"/>
              </w:rPr>
            </w:pPr>
            <w:r w:rsidRPr="00D60FA4">
              <w:rPr>
                <w:sz w:val="20"/>
                <w:szCs w:val="20"/>
              </w:rPr>
              <w:t>0,34621</w:t>
            </w:r>
          </w:p>
        </w:tc>
        <w:tc>
          <w:tcPr>
            <w:tcW w:w="1052" w:type="dxa"/>
          </w:tcPr>
          <w:p w:rsidR="008B10F8" w:rsidRPr="00D60FA4" w:rsidRDefault="008B10F8" w:rsidP="008B10F8">
            <w:pPr>
              <w:pStyle w:val="TableParagraph"/>
              <w:ind w:left="144"/>
              <w:rPr>
                <w:sz w:val="20"/>
                <w:szCs w:val="20"/>
              </w:rPr>
            </w:pPr>
            <w:r w:rsidRPr="00D60FA4">
              <w:rPr>
                <w:sz w:val="20"/>
                <w:szCs w:val="20"/>
              </w:rPr>
              <w:t>0,34465</w:t>
            </w:r>
          </w:p>
        </w:tc>
        <w:tc>
          <w:tcPr>
            <w:tcW w:w="1058" w:type="dxa"/>
            <w:tcBorders>
              <w:right w:val="nil"/>
            </w:tcBorders>
          </w:tcPr>
          <w:p w:rsidR="008B10F8" w:rsidRPr="00D60FA4" w:rsidRDefault="008B10F8" w:rsidP="008B10F8">
            <w:pPr>
              <w:pStyle w:val="TableParagraph"/>
              <w:ind w:left="150"/>
              <w:rPr>
                <w:sz w:val="20"/>
                <w:szCs w:val="20"/>
              </w:rPr>
            </w:pPr>
            <w:r w:rsidRPr="00D60FA4">
              <w:rPr>
                <w:sz w:val="20"/>
                <w:szCs w:val="20"/>
              </w:rPr>
              <w:t>0,34499</w:t>
            </w:r>
          </w:p>
        </w:tc>
      </w:tr>
      <w:tr w:rsidR="008B10F8" w:rsidTr="00D60FA4">
        <w:trPr>
          <w:trHeight w:val="286"/>
        </w:trPr>
        <w:tc>
          <w:tcPr>
            <w:tcW w:w="1085" w:type="dxa"/>
            <w:tcBorders>
              <w:left w:val="nil"/>
            </w:tcBorders>
          </w:tcPr>
          <w:p w:rsidR="008B10F8" w:rsidRPr="00D60FA4" w:rsidRDefault="008B10F8" w:rsidP="008B10F8">
            <w:pPr>
              <w:pStyle w:val="TableParagraph"/>
              <w:ind w:left="168"/>
              <w:rPr>
                <w:rFonts w:ascii="Times New Roman"/>
                <w:i/>
                <w:sz w:val="20"/>
                <w:szCs w:val="20"/>
              </w:rPr>
            </w:pPr>
            <w:r w:rsidRPr="00D60FA4">
              <w:rPr>
                <w:rFonts w:ascii="Times New Roman"/>
                <w:i/>
                <w:w w:val="135"/>
                <w:position w:val="4"/>
                <w:sz w:val="20"/>
                <w:szCs w:val="20"/>
              </w:rPr>
              <w:t>k</w:t>
            </w:r>
            <w:r w:rsidRPr="00D60FA4">
              <w:rPr>
                <w:rFonts w:ascii="Times New Roman"/>
                <w:i/>
                <w:w w:val="135"/>
                <w:sz w:val="20"/>
                <w:szCs w:val="20"/>
              </w:rPr>
              <w:t xml:space="preserve">ef </w:t>
            </w:r>
            <w:r w:rsidRPr="00D60FA4">
              <w:rPr>
                <w:rFonts w:ascii="Times New Roman"/>
                <w:i/>
                <w:w w:val="155"/>
                <w:sz w:val="20"/>
                <w:szCs w:val="20"/>
              </w:rPr>
              <w:t xml:space="preserve">f </w:t>
            </w:r>
            <w:r w:rsidRPr="00D60FA4">
              <w:rPr>
                <w:rFonts w:ascii="Times New Roman"/>
                <w:i/>
                <w:w w:val="135"/>
                <w:sz w:val="20"/>
                <w:szCs w:val="20"/>
              </w:rPr>
              <w:t>C</w:t>
            </w:r>
          </w:p>
        </w:tc>
        <w:tc>
          <w:tcPr>
            <w:tcW w:w="1101" w:type="dxa"/>
          </w:tcPr>
          <w:p w:rsidR="008B10F8" w:rsidRPr="00D60FA4" w:rsidRDefault="008B10F8" w:rsidP="008B10F8">
            <w:pPr>
              <w:pStyle w:val="TableParagraph"/>
              <w:ind w:left="90" w:right="82"/>
              <w:jc w:val="center"/>
              <w:rPr>
                <w:sz w:val="20"/>
                <w:szCs w:val="20"/>
              </w:rPr>
            </w:pPr>
            <w:r w:rsidRPr="00D60FA4">
              <w:rPr>
                <w:sz w:val="20"/>
                <w:szCs w:val="20"/>
              </w:rPr>
              <w:t>0,32813</w:t>
            </w:r>
          </w:p>
        </w:tc>
        <w:tc>
          <w:tcPr>
            <w:tcW w:w="1059" w:type="dxa"/>
          </w:tcPr>
          <w:p w:rsidR="008B10F8" w:rsidRPr="00D60FA4" w:rsidRDefault="008B10F8" w:rsidP="008B10F8">
            <w:pPr>
              <w:pStyle w:val="TableParagraph"/>
              <w:ind w:left="0" w:right="133"/>
              <w:jc w:val="right"/>
              <w:rPr>
                <w:sz w:val="20"/>
                <w:szCs w:val="20"/>
              </w:rPr>
            </w:pPr>
            <w:r w:rsidRPr="00D60FA4">
              <w:rPr>
                <w:w w:val="95"/>
                <w:sz w:val="20"/>
                <w:szCs w:val="20"/>
              </w:rPr>
              <w:t>0,32915</w:t>
            </w:r>
          </w:p>
        </w:tc>
        <w:tc>
          <w:tcPr>
            <w:tcW w:w="1049" w:type="dxa"/>
          </w:tcPr>
          <w:p w:rsidR="008B10F8" w:rsidRPr="00D60FA4" w:rsidRDefault="008B10F8" w:rsidP="008B10F8">
            <w:pPr>
              <w:pStyle w:val="TableParagraph"/>
              <w:ind w:left="92" w:right="80"/>
              <w:jc w:val="center"/>
              <w:rPr>
                <w:sz w:val="20"/>
                <w:szCs w:val="20"/>
              </w:rPr>
            </w:pPr>
            <w:r w:rsidRPr="00D60FA4">
              <w:rPr>
                <w:sz w:val="20"/>
                <w:szCs w:val="20"/>
              </w:rPr>
              <w:t>0,32984</w:t>
            </w:r>
          </w:p>
        </w:tc>
        <w:tc>
          <w:tcPr>
            <w:tcW w:w="1052" w:type="dxa"/>
          </w:tcPr>
          <w:p w:rsidR="008B10F8" w:rsidRPr="00D60FA4" w:rsidRDefault="008B10F8" w:rsidP="008B10F8">
            <w:pPr>
              <w:pStyle w:val="TableParagraph"/>
              <w:ind w:left="144"/>
              <w:rPr>
                <w:sz w:val="20"/>
                <w:szCs w:val="20"/>
              </w:rPr>
            </w:pPr>
            <w:r w:rsidRPr="00D60FA4">
              <w:rPr>
                <w:sz w:val="20"/>
                <w:szCs w:val="20"/>
              </w:rPr>
              <w:t>0,32761</w:t>
            </w:r>
          </w:p>
        </w:tc>
        <w:tc>
          <w:tcPr>
            <w:tcW w:w="1058" w:type="dxa"/>
            <w:tcBorders>
              <w:right w:val="nil"/>
            </w:tcBorders>
          </w:tcPr>
          <w:p w:rsidR="008B10F8" w:rsidRPr="00D60FA4" w:rsidRDefault="008B10F8" w:rsidP="008B10F8">
            <w:pPr>
              <w:pStyle w:val="TableParagraph"/>
              <w:ind w:left="150"/>
              <w:rPr>
                <w:sz w:val="20"/>
                <w:szCs w:val="20"/>
              </w:rPr>
            </w:pPr>
            <w:r w:rsidRPr="00D60FA4">
              <w:rPr>
                <w:sz w:val="20"/>
                <w:szCs w:val="20"/>
              </w:rPr>
              <w:t>0,32631</w:t>
            </w:r>
          </w:p>
        </w:tc>
      </w:tr>
      <w:tr w:rsidR="008B10F8" w:rsidTr="00D60FA4">
        <w:trPr>
          <w:trHeight w:val="286"/>
        </w:trPr>
        <w:tc>
          <w:tcPr>
            <w:tcW w:w="1085" w:type="dxa"/>
            <w:tcBorders>
              <w:left w:val="nil"/>
            </w:tcBorders>
          </w:tcPr>
          <w:p w:rsidR="008B10F8" w:rsidRPr="00D60FA4" w:rsidRDefault="008B10F8" w:rsidP="008B10F8">
            <w:pPr>
              <w:pStyle w:val="TableParagraph"/>
              <w:ind w:left="162"/>
              <w:rPr>
                <w:rFonts w:ascii="Times New Roman"/>
                <w:i/>
                <w:sz w:val="20"/>
                <w:szCs w:val="20"/>
              </w:rPr>
            </w:pPr>
            <w:r w:rsidRPr="00D60FA4">
              <w:rPr>
                <w:rFonts w:ascii="Times New Roman"/>
                <w:i/>
                <w:w w:val="140"/>
                <w:position w:val="4"/>
                <w:sz w:val="20"/>
                <w:szCs w:val="20"/>
              </w:rPr>
              <w:t>k</w:t>
            </w:r>
            <w:r w:rsidRPr="00D60FA4">
              <w:rPr>
                <w:rFonts w:ascii="Times New Roman"/>
                <w:i/>
                <w:w w:val="140"/>
                <w:sz w:val="20"/>
                <w:szCs w:val="20"/>
              </w:rPr>
              <w:t xml:space="preserve">ef </w:t>
            </w:r>
            <w:r w:rsidRPr="00D60FA4">
              <w:rPr>
                <w:rFonts w:ascii="Times New Roman"/>
                <w:i/>
                <w:w w:val="155"/>
                <w:sz w:val="20"/>
                <w:szCs w:val="20"/>
              </w:rPr>
              <w:t xml:space="preserve">f </w:t>
            </w:r>
            <w:r w:rsidRPr="00D60FA4">
              <w:rPr>
                <w:rFonts w:ascii="Times New Roman"/>
                <w:i/>
                <w:w w:val="140"/>
                <w:sz w:val="20"/>
                <w:szCs w:val="20"/>
              </w:rPr>
              <w:t>D</w:t>
            </w:r>
          </w:p>
        </w:tc>
        <w:tc>
          <w:tcPr>
            <w:tcW w:w="1101" w:type="dxa"/>
          </w:tcPr>
          <w:p w:rsidR="008B10F8" w:rsidRPr="00D60FA4" w:rsidRDefault="008B10F8" w:rsidP="008B10F8">
            <w:pPr>
              <w:pStyle w:val="TableParagraph"/>
              <w:ind w:left="90" w:right="82"/>
              <w:jc w:val="center"/>
              <w:rPr>
                <w:sz w:val="20"/>
                <w:szCs w:val="20"/>
              </w:rPr>
            </w:pPr>
            <w:r w:rsidRPr="00D60FA4">
              <w:rPr>
                <w:sz w:val="20"/>
                <w:szCs w:val="20"/>
              </w:rPr>
              <w:t>0,40302</w:t>
            </w:r>
          </w:p>
        </w:tc>
        <w:tc>
          <w:tcPr>
            <w:tcW w:w="1059" w:type="dxa"/>
          </w:tcPr>
          <w:p w:rsidR="008B10F8" w:rsidRPr="00D60FA4" w:rsidRDefault="008B10F8" w:rsidP="008B10F8">
            <w:pPr>
              <w:pStyle w:val="TableParagraph"/>
              <w:ind w:left="0" w:right="133"/>
              <w:jc w:val="right"/>
              <w:rPr>
                <w:sz w:val="20"/>
                <w:szCs w:val="20"/>
              </w:rPr>
            </w:pPr>
            <w:r w:rsidRPr="00D60FA4">
              <w:rPr>
                <w:w w:val="95"/>
                <w:sz w:val="20"/>
                <w:szCs w:val="20"/>
              </w:rPr>
              <w:t>0,40373</w:t>
            </w:r>
          </w:p>
        </w:tc>
        <w:tc>
          <w:tcPr>
            <w:tcW w:w="1049" w:type="dxa"/>
          </w:tcPr>
          <w:p w:rsidR="008B10F8" w:rsidRPr="00D60FA4" w:rsidRDefault="008B10F8" w:rsidP="008B10F8">
            <w:pPr>
              <w:pStyle w:val="TableParagraph"/>
              <w:ind w:left="92" w:right="80"/>
              <w:jc w:val="center"/>
              <w:rPr>
                <w:sz w:val="20"/>
                <w:szCs w:val="20"/>
              </w:rPr>
            </w:pPr>
            <w:r w:rsidRPr="00D60FA4">
              <w:rPr>
                <w:sz w:val="20"/>
                <w:szCs w:val="20"/>
              </w:rPr>
              <w:t>0,40471</w:t>
            </w:r>
          </w:p>
        </w:tc>
        <w:tc>
          <w:tcPr>
            <w:tcW w:w="1052" w:type="dxa"/>
          </w:tcPr>
          <w:p w:rsidR="008B10F8" w:rsidRPr="00D60FA4" w:rsidRDefault="008B10F8" w:rsidP="008B10F8">
            <w:pPr>
              <w:pStyle w:val="TableParagraph"/>
              <w:ind w:left="144"/>
              <w:rPr>
                <w:sz w:val="20"/>
                <w:szCs w:val="20"/>
              </w:rPr>
            </w:pPr>
            <w:r w:rsidRPr="00D60FA4">
              <w:rPr>
                <w:sz w:val="20"/>
                <w:szCs w:val="20"/>
              </w:rPr>
              <w:t>0,40564</w:t>
            </w:r>
          </w:p>
        </w:tc>
        <w:tc>
          <w:tcPr>
            <w:tcW w:w="1058" w:type="dxa"/>
            <w:tcBorders>
              <w:right w:val="nil"/>
            </w:tcBorders>
          </w:tcPr>
          <w:p w:rsidR="008B10F8" w:rsidRPr="00D60FA4" w:rsidRDefault="008B10F8" w:rsidP="008B10F8">
            <w:pPr>
              <w:pStyle w:val="TableParagraph"/>
              <w:ind w:left="150"/>
              <w:rPr>
                <w:sz w:val="20"/>
                <w:szCs w:val="20"/>
              </w:rPr>
            </w:pPr>
            <w:r w:rsidRPr="00D60FA4">
              <w:rPr>
                <w:sz w:val="20"/>
                <w:szCs w:val="20"/>
              </w:rPr>
              <w:t>0,40322</w:t>
            </w:r>
          </w:p>
        </w:tc>
      </w:tr>
      <w:tr w:rsidR="008B10F8" w:rsidTr="00D60FA4">
        <w:trPr>
          <w:trHeight w:val="286"/>
        </w:trPr>
        <w:tc>
          <w:tcPr>
            <w:tcW w:w="1085" w:type="dxa"/>
            <w:tcBorders>
              <w:left w:val="nil"/>
            </w:tcBorders>
          </w:tcPr>
          <w:p w:rsidR="008B10F8" w:rsidRPr="00D60FA4" w:rsidRDefault="008B10F8" w:rsidP="008B10F8">
            <w:pPr>
              <w:pStyle w:val="TableParagraph"/>
              <w:ind w:left="167"/>
              <w:rPr>
                <w:rFonts w:ascii="Times New Roman"/>
                <w:i/>
                <w:sz w:val="20"/>
                <w:szCs w:val="20"/>
              </w:rPr>
            </w:pPr>
            <w:r w:rsidRPr="00D60FA4">
              <w:rPr>
                <w:rFonts w:ascii="Times New Roman"/>
                <w:i/>
                <w:w w:val="140"/>
                <w:position w:val="4"/>
                <w:sz w:val="20"/>
                <w:szCs w:val="20"/>
              </w:rPr>
              <w:t>k</w:t>
            </w:r>
            <w:r w:rsidRPr="00D60FA4">
              <w:rPr>
                <w:rFonts w:ascii="Times New Roman"/>
                <w:i/>
                <w:w w:val="140"/>
                <w:sz w:val="20"/>
                <w:szCs w:val="20"/>
              </w:rPr>
              <w:t xml:space="preserve">ef </w:t>
            </w:r>
            <w:r w:rsidRPr="00D60FA4">
              <w:rPr>
                <w:rFonts w:ascii="Times New Roman"/>
                <w:i/>
                <w:w w:val="155"/>
                <w:sz w:val="20"/>
                <w:szCs w:val="20"/>
              </w:rPr>
              <w:t xml:space="preserve">f </w:t>
            </w:r>
            <w:r w:rsidRPr="00D60FA4">
              <w:rPr>
                <w:rFonts w:ascii="Times New Roman"/>
                <w:i/>
                <w:w w:val="140"/>
                <w:sz w:val="20"/>
                <w:szCs w:val="20"/>
              </w:rPr>
              <w:t>E</w:t>
            </w:r>
          </w:p>
        </w:tc>
        <w:tc>
          <w:tcPr>
            <w:tcW w:w="1101" w:type="dxa"/>
          </w:tcPr>
          <w:p w:rsidR="008B10F8" w:rsidRPr="00D60FA4" w:rsidRDefault="008B10F8" w:rsidP="008B10F8">
            <w:pPr>
              <w:pStyle w:val="TableParagraph"/>
              <w:ind w:left="90" w:right="82"/>
              <w:jc w:val="center"/>
              <w:rPr>
                <w:sz w:val="20"/>
                <w:szCs w:val="20"/>
              </w:rPr>
            </w:pPr>
            <w:r w:rsidRPr="00D60FA4">
              <w:rPr>
                <w:sz w:val="20"/>
                <w:szCs w:val="20"/>
              </w:rPr>
              <w:t>0,11039</w:t>
            </w:r>
          </w:p>
        </w:tc>
        <w:tc>
          <w:tcPr>
            <w:tcW w:w="1059" w:type="dxa"/>
          </w:tcPr>
          <w:p w:rsidR="008B10F8" w:rsidRPr="00D60FA4" w:rsidRDefault="008B10F8" w:rsidP="008B10F8">
            <w:pPr>
              <w:pStyle w:val="TableParagraph"/>
              <w:ind w:left="0" w:right="133"/>
              <w:jc w:val="right"/>
              <w:rPr>
                <w:sz w:val="20"/>
                <w:szCs w:val="20"/>
              </w:rPr>
            </w:pPr>
            <w:r w:rsidRPr="00D60FA4">
              <w:rPr>
                <w:w w:val="95"/>
                <w:sz w:val="20"/>
                <w:szCs w:val="20"/>
              </w:rPr>
              <w:t>0,11052</w:t>
            </w:r>
          </w:p>
        </w:tc>
        <w:tc>
          <w:tcPr>
            <w:tcW w:w="1049" w:type="dxa"/>
          </w:tcPr>
          <w:p w:rsidR="008B10F8" w:rsidRPr="00D60FA4" w:rsidRDefault="008B10F8" w:rsidP="008B10F8">
            <w:pPr>
              <w:pStyle w:val="TableParagraph"/>
              <w:ind w:left="92" w:right="80"/>
              <w:jc w:val="center"/>
              <w:rPr>
                <w:sz w:val="20"/>
                <w:szCs w:val="20"/>
              </w:rPr>
            </w:pPr>
            <w:r w:rsidRPr="00D60FA4">
              <w:rPr>
                <w:sz w:val="20"/>
                <w:szCs w:val="20"/>
              </w:rPr>
              <w:t>0,11079</w:t>
            </w:r>
          </w:p>
        </w:tc>
        <w:tc>
          <w:tcPr>
            <w:tcW w:w="1052" w:type="dxa"/>
          </w:tcPr>
          <w:p w:rsidR="008B10F8" w:rsidRPr="00D60FA4" w:rsidRDefault="008B10F8" w:rsidP="008B10F8">
            <w:pPr>
              <w:pStyle w:val="TableParagraph"/>
              <w:ind w:left="144"/>
              <w:rPr>
                <w:sz w:val="20"/>
                <w:szCs w:val="20"/>
              </w:rPr>
            </w:pPr>
            <w:r w:rsidRPr="00D60FA4">
              <w:rPr>
                <w:sz w:val="20"/>
                <w:szCs w:val="20"/>
              </w:rPr>
              <w:t>0,11109</w:t>
            </w:r>
          </w:p>
        </w:tc>
        <w:tc>
          <w:tcPr>
            <w:tcW w:w="1058" w:type="dxa"/>
            <w:tcBorders>
              <w:right w:val="nil"/>
            </w:tcBorders>
          </w:tcPr>
          <w:p w:rsidR="008B10F8" w:rsidRPr="00D60FA4" w:rsidRDefault="008B10F8" w:rsidP="008B10F8">
            <w:pPr>
              <w:pStyle w:val="TableParagraph"/>
              <w:ind w:left="150"/>
              <w:rPr>
                <w:sz w:val="20"/>
                <w:szCs w:val="20"/>
              </w:rPr>
            </w:pPr>
            <w:r w:rsidRPr="00D60FA4">
              <w:rPr>
                <w:sz w:val="20"/>
                <w:szCs w:val="20"/>
              </w:rPr>
              <w:t>0,11135</w:t>
            </w:r>
          </w:p>
        </w:tc>
      </w:tr>
      <w:tr w:rsidR="008B10F8" w:rsidTr="00D60FA4">
        <w:trPr>
          <w:trHeight w:val="286"/>
        </w:trPr>
        <w:tc>
          <w:tcPr>
            <w:tcW w:w="1085" w:type="dxa"/>
            <w:tcBorders>
              <w:left w:val="nil"/>
            </w:tcBorders>
          </w:tcPr>
          <w:p w:rsidR="008B10F8" w:rsidRPr="00D60FA4" w:rsidRDefault="008B10F8" w:rsidP="008B10F8">
            <w:pPr>
              <w:pStyle w:val="TableParagraph"/>
              <w:ind w:left="123"/>
              <w:rPr>
                <w:rFonts w:ascii="Times New Roman"/>
                <w:i/>
                <w:sz w:val="20"/>
                <w:szCs w:val="20"/>
              </w:rPr>
            </w:pPr>
            <w:r w:rsidRPr="00D60FA4">
              <w:rPr>
                <w:rFonts w:ascii="Times New Roman"/>
                <w:i/>
                <w:w w:val="130"/>
                <w:position w:val="4"/>
                <w:sz w:val="20"/>
                <w:szCs w:val="20"/>
              </w:rPr>
              <w:t>k</w:t>
            </w:r>
            <w:r w:rsidRPr="00D60FA4">
              <w:rPr>
                <w:rFonts w:ascii="Times New Roman"/>
                <w:i/>
                <w:w w:val="130"/>
                <w:sz w:val="20"/>
                <w:szCs w:val="20"/>
              </w:rPr>
              <w:t xml:space="preserve">ef </w:t>
            </w:r>
            <w:r w:rsidRPr="00D60FA4">
              <w:rPr>
                <w:rFonts w:ascii="Times New Roman"/>
                <w:i/>
                <w:w w:val="155"/>
                <w:sz w:val="20"/>
                <w:szCs w:val="20"/>
              </w:rPr>
              <w:t xml:space="preserve">f </w:t>
            </w:r>
            <w:r w:rsidRPr="00D60FA4">
              <w:rPr>
                <w:rFonts w:ascii="Times New Roman"/>
                <w:i/>
                <w:spacing w:val="5"/>
                <w:w w:val="130"/>
                <w:sz w:val="20"/>
                <w:szCs w:val="20"/>
              </w:rPr>
              <w:t>Ca</w:t>
            </w:r>
          </w:p>
        </w:tc>
        <w:tc>
          <w:tcPr>
            <w:tcW w:w="1101" w:type="dxa"/>
          </w:tcPr>
          <w:p w:rsidR="008B10F8" w:rsidRPr="00D60FA4" w:rsidRDefault="008B10F8" w:rsidP="008B10F8">
            <w:pPr>
              <w:pStyle w:val="TableParagraph"/>
              <w:ind w:left="90" w:right="82"/>
              <w:jc w:val="center"/>
              <w:rPr>
                <w:sz w:val="20"/>
                <w:szCs w:val="20"/>
              </w:rPr>
            </w:pPr>
            <w:r w:rsidRPr="00D60FA4">
              <w:rPr>
                <w:sz w:val="20"/>
                <w:szCs w:val="20"/>
              </w:rPr>
              <w:t>1,19698</w:t>
            </w:r>
          </w:p>
        </w:tc>
        <w:tc>
          <w:tcPr>
            <w:tcW w:w="1059" w:type="dxa"/>
          </w:tcPr>
          <w:p w:rsidR="008B10F8" w:rsidRPr="00D60FA4" w:rsidRDefault="008B10F8" w:rsidP="008B10F8">
            <w:pPr>
              <w:pStyle w:val="TableParagraph"/>
              <w:ind w:left="0" w:right="133"/>
              <w:jc w:val="right"/>
              <w:rPr>
                <w:sz w:val="20"/>
                <w:szCs w:val="20"/>
              </w:rPr>
            </w:pPr>
            <w:r w:rsidRPr="00D60FA4">
              <w:rPr>
                <w:w w:val="95"/>
                <w:sz w:val="20"/>
                <w:szCs w:val="20"/>
              </w:rPr>
              <w:t>1,20153</w:t>
            </w:r>
          </w:p>
        </w:tc>
        <w:tc>
          <w:tcPr>
            <w:tcW w:w="1049" w:type="dxa"/>
          </w:tcPr>
          <w:p w:rsidR="008B10F8" w:rsidRPr="00D60FA4" w:rsidRDefault="008B10F8" w:rsidP="008B10F8">
            <w:pPr>
              <w:pStyle w:val="TableParagraph"/>
              <w:ind w:left="92" w:right="80"/>
              <w:jc w:val="center"/>
              <w:rPr>
                <w:sz w:val="20"/>
                <w:szCs w:val="20"/>
              </w:rPr>
            </w:pPr>
            <w:r w:rsidRPr="00D60FA4">
              <w:rPr>
                <w:sz w:val="20"/>
                <w:szCs w:val="20"/>
              </w:rPr>
              <w:t>1,20051</w:t>
            </w:r>
          </w:p>
        </w:tc>
        <w:tc>
          <w:tcPr>
            <w:tcW w:w="1052" w:type="dxa"/>
          </w:tcPr>
          <w:p w:rsidR="008B10F8" w:rsidRPr="00D60FA4" w:rsidRDefault="008B10F8" w:rsidP="008B10F8">
            <w:pPr>
              <w:pStyle w:val="TableParagraph"/>
              <w:ind w:left="144"/>
              <w:rPr>
                <w:sz w:val="20"/>
                <w:szCs w:val="20"/>
              </w:rPr>
            </w:pPr>
            <w:r w:rsidRPr="00D60FA4">
              <w:rPr>
                <w:sz w:val="20"/>
                <w:szCs w:val="20"/>
              </w:rPr>
              <w:t>1,19786</w:t>
            </w:r>
          </w:p>
        </w:tc>
        <w:tc>
          <w:tcPr>
            <w:tcW w:w="1058" w:type="dxa"/>
            <w:tcBorders>
              <w:right w:val="nil"/>
            </w:tcBorders>
          </w:tcPr>
          <w:p w:rsidR="008B10F8" w:rsidRPr="00D60FA4" w:rsidRDefault="008B10F8" w:rsidP="008B10F8">
            <w:pPr>
              <w:pStyle w:val="TableParagraph"/>
              <w:ind w:left="150"/>
              <w:rPr>
                <w:sz w:val="20"/>
                <w:szCs w:val="20"/>
              </w:rPr>
            </w:pPr>
            <w:r w:rsidRPr="00D60FA4">
              <w:rPr>
                <w:sz w:val="20"/>
                <w:szCs w:val="20"/>
              </w:rPr>
              <w:t>1,19476</w:t>
            </w:r>
          </w:p>
        </w:tc>
      </w:tr>
    </w:tbl>
    <w:p w:rsidR="008B10F8" w:rsidRDefault="008B10F8" w:rsidP="008B10F8">
      <w:pPr>
        <w:pStyle w:val="Corpodetexto"/>
        <w:spacing w:before="10"/>
        <w:rPr>
          <w:sz w:val="22"/>
        </w:rPr>
      </w:pPr>
    </w:p>
    <w:p w:rsidR="00752BEF" w:rsidRDefault="00752BEF" w:rsidP="00E860AE">
      <w:pPr>
        <w:pStyle w:val="Corpodetexto"/>
        <w:spacing w:before="11"/>
        <w:ind w:firstLine="0"/>
        <w:rPr>
          <w:lang w:val="en-US"/>
        </w:rPr>
      </w:pPr>
      <w:r w:rsidRPr="00752BEF">
        <w:rPr>
          <w:lang w:val="en-US"/>
        </w:rPr>
        <w:t>Globally analyzing the results obtained through the FBR1 program, which are presented in Table 7, the following aspects were observed.</w:t>
      </w:r>
    </w:p>
    <w:p w:rsidR="00D60FA4" w:rsidRPr="00752BEF" w:rsidRDefault="00D60FA4" w:rsidP="00E860AE">
      <w:pPr>
        <w:pStyle w:val="Corpodetexto"/>
        <w:spacing w:before="11"/>
        <w:ind w:firstLine="0"/>
        <w:rPr>
          <w:lang w:val="en-US"/>
        </w:rPr>
      </w:pPr>
    </w:p>
    <w:p w:rsidR="00752BEF" w:rsidRDefault="00752BEF" w:rsidP="00E860AE">
      <w:pPr>
        <w:pStyle w:val="Corpodetexto"/>
        <w:spacing w:before="11"/>
        <w:ind w:firstLine="0"/>
        <w:rPr>
          <w:lang w:val="en-US"/>
        </w:rPr>
      </w:pPr>
      <w:r w:rsidRPr="00752BEF">
        <w:rPr>
          <w:lang w:val="en-US"/>
        </w:rPr>
        <w:t>1. Comparing the values ​​of the same absorption plot, it is found that in the void condition in the same region, that is, void in region A (0.02259), region B (0.19070), region C (0, 16178) and region D (0.18359) have the lowest values ​​of the region's absorption portion. This is consistent, as the insertion of void in each region decreases the density of nuclei in the medium and thus the macroscopic absorption section decreases, so the absorption portion for the void region is the lowest value of that portion.</w:t>
      </w:r>
    </w:p>
    <w:p w:rsidR="00D60FA4" w:rsidRPr="00752BEF" w:rsidRDefault="00D60FA4" w:rsidP="00E860AE">
      <w:pPr>
        <w:pStyle w:val="Corpodetexto"/>
        <w:spacing w:before="11"/>
        <w:ind w:firstLine="0"/>
        <w:rPr>
          <w:lang w:val="en-US"/>
        </w:rPr>
      </w:pPr>
    </w:p>
    <w:p w:rsidR="00752BEF" w:rsidRDefault="00752BEF" w:rsidP="00E860AE">
      <w:pPr>
        <w:pStyle w:val="Corpodetexto"/>
        <w:spacing w:before="11"/>
        <w:ind w:firstLine="0"/>
        <w:rPr>
          <w:lang w:val="en-US"/>
        </w:rPr>
      </w:pPr>
      <w:r w:rsidRPr="00752BEF">
        <w:rPr>
          <w:lang w:val="en-US"/>
        </w:rPr>
        <w:t>2. As already mentioned, the predominant absorption plots occur in region E (AE), with its lowest value for the condition without void (0.31548) and as the void is inserted, from region A to D, absorption is increasing in this region reaching its highest value (0.31823) for the void condition inserted in region D. These values ​​are consistent with the values ​​of the macroscopic absorption section, which increase as it moves away from region A to region D due the presence of PuO2, this for both the empty and empty conditions.</w:t>
      </w:r>
    </w:p>
    <w:p w:rsidR="00D60FA4" w:rsidRPr="00752BEF" w:rsidRDefault="00D60FA4" w:rsidP="00E860AE">
      <w:pPr>
        <w:pStyle w:val="Corpodetexto"/>
        <w:spacing w:before="11"/>
        <w:ind w:firstLine="0"/>
        <w:rPr>
          <w:lang w:val="en-US"/>
        </w:rPr>
      </w:pPr>
    </w:p>
    <w:p w:rsidR="00752BEF" w:rsidRDefault="00752BEF" w:rsidP="00E860AE">
      <w:pPr>
        <w:pStyle w:val="Corpodetexto"/>
        <w:spacing w:before="11"/>
        <w:ind w:firstLine="0"/>
        <w:rPr>
          <w:lang w:val="en-US"/>
        </w:rPr>
      </w:pPr>
      <w:r w:rsidRPr="00752BEF">
        <w:rPr>
          <w:lang w:val="en-US"/>
        </w:rPr>
        <w:t>3. As for the total absorption, also mentioned earlier, the highest value is observed for the condition without void (0.88495) and the lowest for the condition with void in region D (0.88395), the outermost region with void. This is expected and is consistent, given the influence of the void insertion on the reduction of the macroscopic absorption section and, consequently, on the total absorption which presents a decrease of 0.11% from the no void condition to the void condition in the region. D.</w:t>
      </w:r>
    </w:p>
    <w:p w:rsidR="00D60FA4" w:rsidRPr="00752BEF" w:rsidRDefault="00D60FA4" w:rsidP="00E860AE">
      <w:pPr>
        <w:pStyle w:val="Corpodetexto"/>
        <w:spacing w:before="11"/>
        <w:ind w:firstLine="0"/>
        <w:rPr>
          <w:lang w:val="en-US"/>
        </w:rPr>
      </w:pPr>
    </w:p>
    <w:p w:rsidR="00D60FA4" w:rsidRPr="00752BEF" w:rsidRDefault="00752BEF" w:rsidP="00E860AE">
      <w:pPr>
        <w:pStyle w:val="Corpodetexto"/>
        <w:spacing w:before="11"/>
        <w:ind w:firstLine="0"/>
        <w:rPr>
          <w:lang w:val="en-US"/>
        </w:rPr>
      </w:pPr>
      <w:r w:rsidRPr="00752BEF">
        <w:rPr>
          <w:lang w:val="en-US"/>
        </w:rPr>
        <w:t>4. As already explained, the neutron leakage increases as the void is inserted, with the lowest value (0.11505), in the no void condition, up to the maximum value (0.11605) for the void condition in region D. This is due to the decrease in absorption as the void is inserted from the center of the reactor core (region A) to its outer edge (region D), so in the outermost region there will be a greater amount of neutrons to escape from the FBR core. This is an expected behavior in order to compensate for the total absorption that decreases according to the vacuum insertion from the central region (A) to the external region (D) of the reactor.</w:t>
      </w:r>
    </w:p>
    <w:p w:rsidR="00752BEF" w:rsidRDefault="00752BEF" w:rsidP="00E860AE">
      <w:pPr>
        <w:pStyle w:val="Corpodetexto"/>
        <w:spacing w:before="11"/>
        <w:ind w:firstLine="0"/>
        <w:rPr>
          <w:lang w:val="en-US"/>
        </w:rPr>
      </w:pPr>
      <w:r w:rsidRPr="00752BEF">
        <w:rPr>
          <w:lang w:val="en-US"/>
        </w:rPr>
        <w:t>It is verified that neutron leakage presents an increase of about 0.86% from the no-void to the void condition in region D and, thus, it can be seen that the percentage of the increase in neutron leakage is greater than the percentage the decrease in total neutron absorption compensating for the presence of a larger neutron population, which is expected for the FBR.</w:t>
      </w:r>
    </w:p>
    <w:p w:rsidR="00D60FA4" w:rsidRPr="00752BEF" w:rsidRDefault="00D60FA4" w:rsidP="00E860AE">
      <w:pPr>
        <w:pStyle w:val="Corpodetexto"/>
        <w:spacing w:before="11"/>
        <w:ind w:firstLine="0"/>
        <w:rPr>
          <w:lang w:val="en-US"/>
        </w:rPr>
      </w:pPr>
    </w:p>
    <w:p w:rsidR="00752BEF" w:rsidRDefault="00752BEF" w:rsidP="00E860AE">
      <w:pPr>
        <w:pStyle w:val="Corpodetexto"/>
        <w:spacing w:before="11"/>
        <w:ind w:firstLine="0"/>
        <w:rPr>
          <w:lang w:val="en-US"/>
        </w:rPr>
      </w:pPr>
      <w:r w:rsidRPr="00752BEF">
        <w:rPr>
          <w:lang w:val="en-US"/>
        </w:rPr>
        <w:t>5. As for the keff, the maximum calculated value (1,20153) is for the void condition in region A and as the void is inserted in the other regions (B, C and D) its value decreases in accordance with the decrease in flow of neutrons. However, it is important to note that all of these values ​​are greater than the keff calculated for the condition without void (1.19698), except the value of the keff calculated for the void condition in region E (1.19476). The percentage increase in the keff with the insertion of a void in region A is of the order of 0.38% (0. 00455), in region B of 0.29% (0. 00353), in region C of 0.7% ( 0, 00088) and in region D there was a decrease of the order of 0.19% (0, 00222).</w:t>
      </w:r>
    </w:p>
    <w:p w:rsidR="00D60FA4" w:rsidRPr="00752BEF" w:rsidRDefault="00D60FA4" w:rsidP="00E860AE">
      <w:pPr>
        <w:pStyle w:val="Corpodetexto"/>
        <w:spacing w:before="11"/>
        <w:ind w:firstLine="0"/>
        <w:rPr>
          <w:lang w:val="en-US"/>
        </w:rPr>
      </w:pPr>
    </w:p>
    <w:p w:rsidR="00752BEF" w:rsidRPr="00752BEF" w:rsidRDefault="00752BEF" w:rsidP="00E860AE">
      <w:pPr>
        <w:pStyle w:val="Corpodetexto"/>
        <w:spacing w:before="11"/>
        <w:ind w:firstLine="0"/>
        <w:rPr>
          <w:lang w:val="en-US"/>
        </w:rPr>
      </w:pPr>
      <w:r w:rsidRPr="00752BEF">
        <w:rPr>
          <w:lang w:val="en-US"/>
        </w:rPr>
        <w:t>6. The graphs in Figure 4 represent the keffs resulting from the results obtained by the FBR1 program (1GE-T-423K), Table 7, and SCALE software (SCALE-T-423K), Table 8.</w:t>
      </w:r>
    </w:p>
    <w:p w:rsidR="00752BEF" w:rsidRDefault="00752BEF" w:rsidP="00752BEF">
      <w:pPr>
        <w:pStyle w:val="Corpodetexto"/>
        <w:spacing w:before="11"/>
        <w:rPr>
          <w:lang w:val="en-US"/>
        </w:rPr>
      </w:pPr>
    </w:p>
    <w:p w:rsidR="00752BEF" w:rsidRDefault="00752BEF" w:rsidP="00752BEF">
      <w:pPr>
        <w:pStyle w:val="Corpodetexto"/>
        <w:spacing w:before="11"/>
        <w:rPr>
          <w:lang w:val="en-US"/>
        </w:rPr>
      </w:pPr>
    </w:p>
    <w:p w:rsidR="008B10F8" w:rsidRDefault="00752BEF" w:rsidP="00752BEF">
      <w:pPr>
        <w:pStyle w:val="Corpodetexto"/>
        <w:spacing w:before="11"/>
        <w:rPr>
          <w:lang w:val="en-US"/>
        </w:rPr>
      </w:pPr>
      <w:r w:rsidRPr="00752BEF">
        <w:rPr>
          <w:lang w:val="en-US"/>
        </w:rPr>
        <w:t>Table 8 - Results Obtained with the SCALE Software for the FBR Core Without Void and with 5.87% Void in Regions A, B, C and D.</w:t>
      </w:r>
    </w:p>
    <w:p w:rsidR="00752BEF" w:rsidRPr="00752BEF" w:rsidRDefault="00752BEF" w:rsidP="00752BEF">
      <w:pPr>
        <w:pStyle w:val="Corpodetexto"/>
        <w:spacing w:before="11"/>
        <w:rPr>
          <w:lang w:val="en-US"/>
        </w:rPr>
      </w:pPr>
    </w:p>
    <w:tbl>
      <w:tblPr>
        <w:tblStyle w:val="TableNormal"/>
        <w:tblW w:w="0" w:type="auto"/>
        <w:tblInd w:w="1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1085"/>
        <w:gridCol w:w="1060"/>
        <w:gridCol w:w="1050"/>
        <w:gridCol w:w="1053"/>
        <w:gridCol w:w="1059"/>
      </w:tblGrid>
      <w:tr w:rsidR="008B10F8" w:rsidRPr="00D60FA4" w:rsidTr="00D60FA4">
        <w:trPr>
          <w:trHeight w:val="286"/>
        </w:trPr>
        <w:tc>
          <w:tcPr>
            <w:tcW w:w="1066" w:type="dxa"/>
            <w:tcBorders>
              <w:left w:val="nil"/>
            </w:tcBorders>
          </w:tcPr>
          <w:p w:rsidR="008B10F8" w:rsidRPr="00D60FA4" w:rsidRDefault="008B10F8" w:rsidP="008B10F8">
            <w:pPr>
              <w:pStyle w:val="TableParagraph"/>
              <w:spacing w:line="240" w:lineRule="auto"/>
              <w:ind w:left="0"/>
              <w:rPr>
                <w:rFonts w:ascii="Times New Roman"/>
                <w:sz w:val="20"/>
                <w:szCs w:val="20"/>
                <w:lang w:val="en-US"/>
              </w:rPr>
            </w:pPr>
          </w:p>
        </w:tc>
        <w:tc>
          <w:tcPr>
            <w:tcW w:w="1085" w:type="dxa"/>
          </w:tcPr>
          <w:p w:rsidR="008B10F8" w:rsidRPr="00D60FA4" w:rsidRDefault="00752BEF" w:rsidP="008B10F8">
            <w:pPr>
              <w:pStyle w:val="TableParagraph"/>
              <w:ind w:left="89" w:right="83"/>
              <w:jc w:val="center"/>
              <w:rPr>
                <w:sz w:val="20"/>
                <w:szCs w:val="20"/>
              </w:rPr>
            </w:pPr>
            <w:r w:rsidRPr="00D60FA4">
              <w:rPr>
                <w:sz w:val="20"/>
                <w:szCs w:val="20"/>
              </w:rPr>
              <w:t>Without Void</w:t>
            </w:r>
          </w:p>
        </w:tc>
        <w:tc>
          <w:tcPr>
            <w:tcW w:w="1060" w:type="dxa"/>
          </w:tcPr>
          <w:p w:rsidR="008B10F8" w:rsidRPr="00D60FA4" w:rsidRDefault="00752BEF" w:rsidP="008B10F8">
            <w:pPr>
              <w:pStyle w:val="TableParagraph"/>
              <w:ind w:left="87" w:right="82"/>
              <w:jc w:val="center"/>
              <w:rPr>
                <w:sz w:val="20"/>
                <w:szCs w:val="20"/>
              </w:rPr>
            </w:pPr>
            <w:r w:rsidRPr="00D60FA4">
              <w:rPr>
                <w:sz w:val="20"/>
                <w:szCs w:val="20"/>
              </w:rPr>
              <w:t>Void</w:t>
            </w:r>
            <w:r w:rsidR="008B10F8" w:rsidRPr="00D60FA4">
              <w:rPr>
                <w:sz w:val="20"/>
                <w:szCs w:val="20"/>
              </w:rPr>
              <w:t xml:space="preserve"> A</w:t>
            </w:r>
          </w:p>
        </w:tc>
        <w:tc>
          <w:tcPr>
            <w:tcW w:w="1050" w:type="dxa"/>
          </w:tcPr>
          <w:p w:rsidR="008B10F8" w:rsidRPr="00D60FA4" w:rsidRDefault="00752BEF" w:rsidP="008B10F8">
            <w:pPr>
              <w:pStyle w:val="TableParagraph"/>
              <w:ind w:left="88" w:right="83"/>
              <w:jc w:val="center"/>
              <w:rPr>
                <w:sz w:val="20"/>
                <w:szCs w:val="20"/>
              </w:rPr>
            </w:pPr>
            <w:r w:rsidRPr="00D60FA4">
              <w:rPr>
                <w:sz w:val="20"/>
                <w:szCs w:val="20"/>
              </w:rPr>
              <w:t>Void</w:t>
            </w:r>
            <w:r w:rsidR="008B10F8" w:rsidRPr="00D60FA4">
              <w:rPr>
                <w:sz w:val="20"/>
                <w:szCs w:val="20"/>
              </w:rPr>
              <w:t xml:space="preserve"> B</w:t>
            </w:r>
          </w:p>
        </w:tc>
        <w:tc>
          <w:tcPr>
            <w:tcW w:w="1053" w:type="dxa"/>
          </w:tcPr>
          <w:p w:rsidR="008B10F8" w:rsidRPr="00D60FA4" w:rsidRDefault="00752BEF" w:rsidP="008B10F8">
            <w:pPr>
              <w:pStyle w:val="TableParagraph"/>
              <w:ind w:left="90" w:right="84"/>
              <w:jc w:val="center"/>
              <w:rPr>
                <w:sz w:val="20"/>
                <w:szCs w:val="20"/>
              </w:rPr>
            </w:pPr>
            <w:r w:rsidRPr="00D60FA4">
              <w:rPr>
                <w:sz w:val="20"/>
                <w:szCs w:val="20"/>
              </w:rPr>
              <w:t>Void</w:t>
            </w:r>
            <w:r w:rsidR="008B10F8" w:rsidRPr="00D60FA4">
              <w:rPr>
                <w:sz w:val="20"/>
                <w:szCs w:val="20"/>
              </w:rPr>
              <w:t xml:space="preserve"> C</w:t>
            </w:r>
          </w:p>
        </w:tc>
        <w:tc>
          <w:tcPr>
            <w:tcW w:w="1059" w:type="dxa"/>
            <w:tcBorders>
              <w:right w:val="nil"/>
            </w:tcBorders>
          </w:tcPr>
          <w:p w:rsidR="008B10F8" w:rsidRPr="00D60FA4" w:rsidRDefault="00752BEF" w:rsidP="008B10F8">
            <w:pPr>
              <w:pStyle w:val="TableParagraph"/>
              <w:ind w:left="90" w:right="85"/>
              <w:jc w:val="center"/>
              <w:rPr>
                <w:sz w:val="20"/>
                <w:szCs w:val="20"/>
              </w:rPr>
            </w:pPr>
            <w:r w:rsidRPr="00D60FA4">
              <w:rPr>
                <w:sz w:val="20"/>
                <w:szCs w:val="20"/>
              </w:rPr>
              <w:t>Void</w:t>
            </w:r>
            <w:r w:rsidR="008B10F8" w:rsidRPr="00D60FA4">
              <w:rPr>
                <w:sz w:val="20"/>
                <w:szCs w:val="20"/>
              </w:rPr>
              <w:t xml:space="preserve"> D</w:t>
            </w:r>
          </w:p>
        </w:tc>
      </w:tr>
      <w:tr w:rsidR="008B10F8" w:rsidRPr="00D60FA4" w:rsidTr="00D60FA4">
        <w:trPr>
          <w:trHeight w:val="286"/>
        </w:trPr>
        <w:tc>
          <w:tcPr>
            <w:tcW w:w="1066" w:type="dxa"/>
            <w:tcBorders>
              <w:left w:val="nil"/>
            </w:tcBorders>
          </w:tcPr>
          <w:p w:rsidR="008B10F8" w:rsidRPr="00D60FA4" w:rsidRDefault="00D60FA4" w:rsidP="00D60FA4">
            <w:pPr>
              <w:pStyle w:val="TableParagraph"/>
              <w:ind w:left="123"/>
              <w:rPr>
                <w:rFonts w:ascii="Times New Roman"/>
                <w:i/>
                <w:sz w:val="20"/>
                <w:szCs w:val="20"/>
              </w:rPr>
            </w:pPr>
            <w:r w:rsidRPr="00D60FA4">
              <w:rPr>
                <w:rFonts w:ascii="Times New Roman"/>
                <w:i/>
                <w:w w:val="135"/>
                <w:position w:val="4"/>
                <w:sz w:val="20"/>
                <w:szCs w:val="20"/>
              </w:rPr>
              <w:t>K</w:t>
            </w:r>
            <w:r>
              <w:rPr>
                <w:rFonts w:ascii="Times New Roman"/>
                <w:i/>
                <w:w w:val="135"/>
                <w:position w:val="4"/>
                <w:sz w:val="20"/>
                <w:szCs w:val="20"/>
              </w:rPr>
              <w:t>eff Sc</w:t>
            </w:r>
          </w:p>
        </w:tc>
        <w:tc>
          <w:tcPr>
            <w:tcW w:w="1085" w:type="dxa"/>
          </w:tcPr>
          <w:p w:rsidR="008B10F8" w:rsidRPr="00D60FA4" w:rsidRDefault="008B10F8" w:rsidP="008B10F8">
            <w:pPr>
              <w:pStyle w:val="TableParagraph"/>
              <w:ind w:left="89" w:right="83"/>
              <w:jc w:val="center"/>
              <w:rPr>
                <w:sz w:val="20"/>
                <w:szCs w:val="20"/>
              </w:rPr>
            </w:pPr>
            <w:r w:rsidRPr="00D60FA4">
              <w:rPr>
                <w:sz w:val="20"/>
                <w:szCs w:val="20"/>
              </w:rPr>
              <w:t>1,1465</w:t>
            </w:r>
          </w:p>
        </w:tc>
        <w:tc>
          <w:tcPr>
            <w:tcW w:w="1060" w:type="dxa"/>
          </w:tcPr>
          <w:p w:rsidR="008B10F8" w:rsidRPr="00D60FA4" w:rsidRDefault="008B10F8" w:rsidP="008B10F8">
            <w:pPr>
              <w:pStyle w:val="TableParagraph"/>
              <w:ind w:left="87" w:right="82"/>
              <w:jc w:val="center"/>
              <w:rPr>
                <w:sz w:val="20"/>
                <w:szCs w:val="20"/>
              </w:rPr>
            </w:pPr>
            <w:r w:rsidRPr="00D60FA4">
              <w:rPr>
                <w:sz w:val="20"/>
                <w:szCs w:val="20"/>
              </w:rPr>
              <w:t>1,1467</w:t>
            </w:r>
          </w:p>
        </w:tc>
        <w:tc>
          <w:tcPr>
            <w:tcW w:w="1050" w:type="dxa"/>
          </w:tcPr>
          <w:p w:rsidR="008B10F8" w:rsidRPr="00D60FA4" w:rsidRDefault="008B10F8" w:rsidP="008B10F8">
            <w:pPr>
              <w:pStyle w:val="TableParagraph"/>
              <w:ind w:left="88" w:right="83"/>
              <w:jc w:val="center"/>
              <w:rPr>
                <w:sz w:val="20"/>
                <w:szCs w:val="20"/>
              </w:rPr>
            </w:pPr>
            <w:r w:rsidRPr="00D60FA4">
              <w:rPr>
                <w:sz w:val="20"/>
                <w:szCs w:val="20"/>
              </w:rPr>
              <w:t>1,1457</w:t>
            </w:r>
          </w:p>
        </w:tc>
        <w:tc>
          <w:tcPr>
            <w:tcW w:w="1053" w:type="dxa"/>
          </w:tcPr>
          <w:p w:rsidR="008B10F8" w:rsidRPr="00D60FA4" w:rsidRDefault="008B10F8" w:rsidP="008B10F8">
            <w:pPr>
              <w:pStyle w:val="TableParagraph"/>
              <w:ind w:left="90" w:right="84"/>
              <w:jc w:val="center"/>
              <w:rPr>
                <w:sz w:val="20"/>
                <w:szCs w:val="20"/>
              </w:rPr>
            </w:pPr>
            <w:r w:rsidRPr="00D60FA4">
              <w:rPr>
                <w:sz w:val="20"/>
                <w:szCs w:val="20"/>
              </w:rPr>
              <w:t>1,1455</w:t>
            </w:r>
          </w:p>
        </w:tc>
        <w:tc>
          <w:tcPr>
            <w:tcW w:w="1059" w:type="dxa"/>
            <w:tcBorders>
              <w:right w:val="nil"/>
            </w:tcBorders>
          </w:tcPr>
          <w:p w:rsidR="008B10F8" w:rsidRPr="00D60FA4" w:rsidRDefault="008B10F8" w:rsidP="008B10F8">
            <w:pPr>
              <w:pStyle w:val="TableParagraph"/>
              <w:ind w:left="90" w:right="85"/>
              <w:jc w:val="center"/>
              <w:rPr>
                <w:sz w:val="20"/>
                <w:szCs w:val="20"/>
              </w:rPr>
            </w:pPr>
            <w:r w:rsidRPr="00D60FA4">
              <w:rPr>
                <w:sz w:val="20"/>
                <w:szCs w:val="20"/>
              </w:rPr>
              <w:t>1,1448</w:t>
            </w:r>
          </w:p>
        </w:tc>
      </w:tr>
    </w:tbl>
    <w:p w:rsidR="008B10F8" w:rsidRPr="00D60FA4" w:rsidRDefault="008B10F8" w:rsidP="008B10F8">
      <w:pPr>
        <w:pStyle w:val="Corpodetexto"/>
        <w:spacing w:before="7"/>
      </w:pPr>
    </w:p>
    <w:p w:rsidR="008B10F8" w:rsidRPr="00752BEF" w:rsidRDefault="00752BEF" w:rsidP="00E860AE">
      <w:pPr>
        <w:pStyle w:val="Corpodetexto"/>
        <w:spacing w:before="132" w:line="254" w:lineRule="auto"/>
        <w:ind w:left="410" w:right="179" w:firstLine="0"/>
        <w:rPr>
          <w:lang w:val="en-US"/>
        </w:rPr>
      </w:pPr>
      <w:r w:rsidRPr="00752BEF">
        <w:rPr>
          <w:lang w:val="en-US"/>
        </w:rPr>
        <w:t>The graphs show and illustrate the preponderance of the empty keff in region A, which is due to the predominance of flow and total absorption in the empty condition in that region. It is important to note that both graphs have the same behavior and, from the results, it can be seen that the multiplication factor increases and decreases according to the location of the void, that is, it is sensitive to its presence.</w:t>
      </w:r>
    </w:p>
    <w:p w:rsidR="008B10F8" w:rsidRPr="00752BEF" w:rsidRDefault="00E860AE" w:rsidP="008B10F8">
      <w:pPr>
        <w:pStyle w:val="Corpodetexto"/>
        <w:spacing w:before="1"/>
        <w:rPr>
          <w:sz w:val="15"/>
          <w:lang w:val="en-US"/>
        </w:rPr>
      </w:pPr>
      <w:r>
        <w:rPr>
          <w:noProof/>
          <w:lang w:val="pt-BR" w:eastAsia="pt-BR"/>
        </w:rPr>
        <w:drawing>
          <wp:anchor distT="0" distB="0" distL="0" distR="0" simplePos="0" relativeHeight="251662336" behindDoc="0" locked="0" layoutInCell="1" allowOverlap="1" wp14:anchorId="483FBF8F" wp14:editId="50A4B354">
            <wp:simplePos x="0" y="0"/>
            <wp:positionH relativeFrom="page">
              <wp:posOffset>2705100</wp:posOffset>
            </wp:positionH>
            <wp:positionV relativeFrom="paragraph">
              <wp:posOffset>198755</wp:posOffset>
            </wp:positionV>
            <wp:extent cx="2528570" cy="1623060"/>
            <wp:effectExtent l="0" t="0" r="508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9" cstate="print"/>
                    <a:stretch>
                      <a:fillRect/>
                    </a:stretch>
                  </pic:blipFill>
                  <pic:spPr>
                    <a:xfrm>
                      <a:off x="0" y="0"/>
                      <a:ext cx="2528570" cy="1623060"/>
                    </a:xfrm>
                    <a:prstGeom prst="rect">
                      <a:avLst/>
                    </a:prstGeom>
                  </pic:spPr>
                </pic:pic>
              </a:graphicData>
            </a:graphic>
            <wp14:sizeRelH relativeFrom="margin">
              <wp14:pctWidth>0</wp14:pctWidth>
            </wp14:sizeRelH>
            <wp14:sizeRelV relativeFrom="margin">
              <wp14:pctHeight>0</wp14:pctHeight>
            </wp14:sizeRelV>
          </wp:anchor>
        </w:drawing>
      </w:r>
    </w:p>
    <w:p w:rsidR="008B10F8" w:rsidRPr="00786627" w:rsidRDefault="00786627" w:rsidP="008B10F8">
      <w:pPr>
        <w:pStyle w:val="Corpodetexto"/>
        <w:spacing w:before="134"/>
        <w:ind w:left="2124" w:right="1886"/>
        <w:jc w:val="center"/>
        <w:rPr>
          <w:i/>
          <w:lang w:val="en-US"/>
        </w:rPr>
      </w:pPr>
      <w:r w:rsidRPr="00786627">
        <w:rPr>
          <w:w w:val="105"/>
          <w:lang w:val="en-US"/>
        </w:rPr>
        <w:t>Figure 4 - Multiplication Factor</w:t>
      </w:r>
      <w:r w:rsidR="008B10F8" w:rsidRPr="00786627">
        <w:rPr>
          <w:w w:val="105"/>
          <w:lang w:val="en-US"/>
        </w:rPr>
        <w:t xml:space="preserve"> - </w:t>
      </w:r>
      <w:r w:rsidR="008B10F8" w:rsidRPr="00786627">
        <w:rPr>
          <w:w w:val="115"/>
          <w:lang w:val="en-US"/>
        </w:rPr>
        <w:t>k</w:t>
      </w:r>
      <w:r w:rsidR="008B10F8" w:rsidRPr="00786627">
        <w:rPr>
          <w:i/>
          <w:w w:val="115"/>
          <w:vertAlign w:val="subscript"/>
          <w:lang w:val="en-US"/>
        </w:rPr>
        <w:t>eff</w:t>
      </w:r>
      <w:r w:rsidR="008B10F8" w:rsidRPr="00786627">
        <w:rPr>
          <w:i/>
          <w:w w:val="115"/>
          <w:lang w:val="en-US"/>
        </w:rPr>
        <w:t xml:space="preserve"> </w:t>
      </w:r>
      <w:r w:rsidR="008B10F8" w:rsidRPr="00786627">
        <w:rPr>
          <w:i/>
          <w:w w:val="105"/>
          <w:lang w:val="en-US"/>
        </w:rPr>
        <w:t>.</w:t>
      </w:r>
    </w:p>
    <w:p w:rsidR="008B10F8" w:rsidRPr="00786627" w:rsidRDefault="008B10F8" w:rsidP="008B10F8">
      <w:pPr>
        <w:pStyle w:val="Corpodetexto"/>
        <w:rPr>
          <w:i/>
          <w:sz w:val="34"/>
          <w:lang w:val="en-US"/>
        </w:rPr>
      </w:pPr>
    </w:p>
    <w:p w:rsidR="008B10F8" w:rsidRPr="00786627" w:rsidRDefault="00786627" w:rsidP="00786627">
      <w:pPr>
        <w:pStyle w:val="PargrafodaLista"/>
        <w:widowControl w:val="0"/>
        <w:tabs>
          <w:tab w:val="left" w:pos="1427"/>
        </w:tabs>
        <w:overflowPunct/>
        <w:adjustRightInd/>
        <w:spacing w:line="254" w:lineRule="auto"/>
        <w:ind w:left="419" w:right="146"/>
        <w:contextualSpacing w:val="0"/>
        <w:jc w:val="both"/>
        <w:textAlignment w:val="auto"/>
        <w:rPr>
          <w:sz w:val="20"/>
          <w:lang w:val="en-US"/>
        </w:rPr>
      </w:pPr>
      <w:r w:rsidRPr="00786627">
        <w:rPr>
          <w:sz w:val="20"/>
          <w:lang w:val="en-US"/>
        </w:rPr>
        <w:t>1. The graphs in Figure 5, prepared according to the data in Tables 9 and 10 [1], show that the values of the reactivity coefficient, α, calculated by the FBR1 program, are decreasing positives for regions A, B and C, until it becomes negative for region D, as the void is inserted into the respective regions. For the SCALE software, only the reactivity coefficient calculated in the empty condition in region A is positive, the others are negative. However, it is important to emphasize that the results from the FBR1 program and the SCALE software show the same trend, that is, they are decreasing as the void condition is inserted from the central region (A) to the external region (D) of the core. reactor, expected result for the FBR due to the greater neutron leakage as it moves away from the center towards the outside of the FBR nucleus.</w:t>
      </w:r>
    </w:p>
    <w:p w:rsidR="008B10F8" w:rsidRPr="00786627" w:rsidRDefault="00786627" w:rsidP="008B10F8">
      <w:pPr>
        <w:pStyle w:val="Corpodetexto"/>
        <w:spacing w:before="245" w:line="206" w:lineRule="auto"/>
        <w:ind w:left="1576" w:right="170" w:hanging="1167"/>
        <w:rPr>
          <w:lang w:val="en-US"/>
        </w:rPr>
      </w:pPr>
      <w:bookmarkStart w:id="18" w:name="_bookmark65"/>
      <w:bookmarkEnd w:id="18"/>
      <w:r w:rsidRPr="00786627">
        <w:rPr>
          <w:spacing w:val="-3"/>
          <w:lang w:val="en-US"/>
        </w:rPr>
        <w:t>Table 9 - Results of the Reactivity Coefficient Obtained with the FBR1 Program for the FBR Nucleus in Regions A, B, C and D.</w:t>
      </w:r>
    </w:p>
    <w:p w:rsidR="008B10F8" w:rsidRPr="00786627" w:rsidRDefault="008B10F8" w:rsidP="008B10F8">
      <w:pPr>
        <w:pStyle w:val="Corpodetexto"/>
        <w:spacing w:before="11"/>
        <w:rPr>
          <w:sz w:val="10"/>
          <w:lang w:val="en-US"/>
        </w:rPr>
      </w:pPr>
    </w:p>
    <w:tbl>
      <w:tblPr>
        <w:tblStyle w:val="TableNormal"/>
        <w:tblW w:w="0" w:type="auto"/>
        <w:tblInd w:w="2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1060"/>
        <w:gridCol w:w="1050"/>
        <w:gridCol w:w="1053"/>
        <w:gridCol w:w="1088"/>
      </w:tblGrid>
      <w:tr w:rsidR="008B10F8" w:rsidTr="008B10F8">
        <w:trPr>
          <w:trHeight w:val="286"/>
        </w:trPr>
        <w:tc>
          <w:tcPr>
            <w:tcW w:w="624" w:type="dxa"/>
            <w:tcBorders>
              <w:left w:val="nil"/>
            </w:tcBorders>
          </w:tcPr>
          <w:p w:rsidR="008B10F8" w:rsidRPr="00786627" w:rsidRDefault="008B10F8" w:rsidP="008B10F8">
            <w:pPr>
              <w:pStyle w:val="TableParagraph"/>
              <w:spacing w:line="240" w:lineRule="auto"/>
              <w:ind w:left="0"/>
              <w:rPr>
                <w:rFonts w:ascii="Times New Roman"/>
                <w:sz w:val="20"/>
                <w:lang w:val="en-US"/>
              </w:rPr>
            </w:pPr>
          </w:p>
        </w:tc>
        <w:tc>
          <w:tcPr>
            <w:tcW w:w="1060" w:type="dxa"/>
          </w:tcPr>
          <w:p w:rsidR="008B10F8" w:rsidRDefault="008B10F8" w:rsidP="00786627">
            <w:pPr>
              <w:pStyle w:val="TableParagraph"/>
              <w:ind w:left="0" w:right="113"/>
              <w:jc w:val="right"/>
              <w:rPr>
                <w:sz w:val="24"/>
              </w:rPr>
            </w:pPr>
            <w:r>
              <w:rPr>
                <w:sz w:val="24"/>
              </w:rPr>
              <w:t>V</w:t>
            </w:r>
            <w:r w:rsidR="00786627">
              <w:rPr>
                <w:sz w:val="24"/>
              </w:rPr>
              <w:t>oid</w:t>
            </w:r>
            <w:r>
              <w:rPr>
                <w:sz w:val="24"/>
              </w:rPr>
              <w:t xml:space="preserve"> A</w:t>
            </w:r>
          </w:p>
        </w:tc>
        <w:tc>
          <w:tcPr>
            <w:tcW w:w="1050" w:type="dxa"/>
          </w:tcPr>
          <w:p w:rsidR="008B10F8" w:rsidRDefault="008B10F8" w:rsidP="00786627">
            <w:pPr>
              <w:pStyle w:val="TableParagraph"/>
              <w:ind w:left="89" w:right="82"/>
              <w:jc w:val="center"/>
              <w:rPr>
                <w:sz w:val="24"/>
              </w:rPr>
            </w:pPr>
            <w:r>
              <w:rPr>
                <w:sz w:val="24"/>
              </w:rPr>
              <w:t>V</w:t>
            </w:r>
            <w:r w:rsidR="00786627">
              <w:rPr>
                <w:sz w:val="24"/>
              </w:rPr>
              <w:t>oid</w:t>
            </w:r>
            <w:r>
              <w:rPr>
                <w:sz w:val="24"/>
              </w:rPr>
              <w:t xml:space="preserve"> B</w:t>
            </w:r>
          </w:p>
        </w:tc>
        <w:tc>
          <w:tcPr>
            <w:tcW w:w="1053" w:type="dxa"/>
          </w:tcPr>
          <w:p w:rsidR="008B10F8" w:rsidRDefault="008B10F8" w:rsidP="00786627">
            <w:pPr>
              <w:pStyle w:val="TableParagraph"/>
              <w:ind w:left="122"/>
              <w:rPr>
                <w:sz w:val="24"/>
              </w:rPr>
            </w:pPr>
            <w:r>
              <w:rPr>
                <w:sz w:val="24"/>
              </w:rPr>
              <w:t>V</w:t>
            </w:r>
            <w:r w:rsidR="00786627">
              <w:rPr>
                <w:sz w:val="24"/>
              </w:rPr>
              <w:t>oid</w:t>
            </w:r>
            <w:r>
              <w:rPr>
                <w:sz w:val="24"/>
              </w:rPr>
              <w:t xml:space="preserve"> C</w:t>
            </w:r>
          </w:p>
        </w:tc>
        <w:tc>
          <w:tcPr>
            <w:tcW w:w="1088" w:type="dxa"/>
            <w:tcBorders>
              <w:right w:val="nil"/>
            </w:tcBorders>
          </w:tcPr>
          <w:p w:rsidR="008B10F8" w:rsidRDefault="008B10F8" w:rsidP="00786627">
            <w:pPr>
              <w:pStyle w:val="TableParagraph"/>
              <w:ind w:left="99" w:right="92"/>
              <w:jc w:val="center"/>
              <w:rPr>
                <w:sz w:val="24"/>
              </w:rPr>
            </w:pPr>
            <w:r>
              <w:rPr>
                <w:sz w:val="24"/>
              </w:rPr>
              <w:t>V</w:t>
            </w:r>
            <w:r w:rsidR="00786627">
              <w:rPr>
                <w:sz w:val="24"/>
              </w:rPr>
              <w:t>oid</w:t>
            </w:r>
            <w:r>
              <w:rPr>
                <w:sz w:val="24"/>
              </w:rPr>
              <w:t xml:space="preserve"> D</w:t>
            </w:r>
          </w:p>
        </w:tc>
      </w:tr>
      <w:tr w:rsidR="008B10F8" w:rsidTr="008B10F8">
        <w:trPr>
          <w:trHeight w:val="286"/>
        </w:trPr>
        <w:tc>
          <w:tcPr>
            <w:tcW w:w="624" w:type="dxa"/>
            <w:tcBorders>
              <w:left w:val="nil"/>
            </w:tcBorders>
          </w:tcPr>
          <w:p w:rsidR="008B10F8" w:rsidRDefault="008B10F8" w:rsidP="008B10F8">
            <w:pPr>
              <w:pStyle w:val="TableParagraph"/>
              <w:ind w:left="123"/>
              <w:rPr>
                <w:rFonts w:ascii="Times New Roman" w:hAnsi="Times New Roman"/>
                <w:i/>
                <w:sz w:val="16"/>
              </w:rPr>
            </w:pPr>
            <w:r>
              <w:rPr>
                <w:rFonts w:ascii="Times New Roman" w:hAnsi="Times New Roman"/>
                <w:i/>
                <w:w w:val="115"/>
                <w:position w:val="4"/>
                <w:sz w:val="24"/>
              </w:rPr>
              <w:t>α</w:t>
            </w:r>
            <w:r>
              <w:rPr>
                <w:rFonts w:ascii="Times New Roman" w:hAnsi="Times New Roman"/>
                <w:i/>
                <w:w w:val="115"/>
                <w:sz w:val="16"/>
              </w:rPr>
              <w:t>Ca</w:t>
            </w:r>
          </w:p>
        </w:tc>
        <w:tc>
          <w:tcPr>
            <w:tcW w:w="1060" w:type="dxa"/>
          </w:tcPr>
          <w:p w:rsidR="008B10F8" w:rsidRDefault="008B10F8" w:rsidP="008B10F8">
            <w:pPr>
              <w:pStyle w:val="TableParagraph"/>
              <w:ind w:left="0" w:right="135"/>
              <w:jc w:val="right"/>
              <w:rPr>
                <w:sz w:val="24"/>
              </w:rPr>
            </w:pPr>
            <w:r>
              <w:rPr>
                <w:w w:val="95"/>
                <w:sz w:val="24"/>
              </w:rPr>
              <w:t>0,05379</w:t>
            </w:r>
          </w:p>
        </w:tc>
        <w:tc>
          <w:tcPr>
            <w:tcW w:w="1050" w:type="dxa"/>
          </w:tcPr>
          <w:p w:rsidR="008B10F8" w:rsidRDefault="008B10F8" w:rsidP="008B10F8">
            <w:pPr>
              <w:pStyle w:val="TableParagraph"/>
              <w:ind w:left="89" w:right="82"/>
              <w:jc w:val="center"/>
              <w:rPr>
                <w:sz w:val="24"/>
              </w:rPr>
            </w:pPr>
            <w:r>
              <w:rPr>
                <w:sz w:val="24"/>
              </w:rPr>
              <w:t>0,04186</w:t>
            </w:r>
          </w:p>
        </w:tc>
        <w:tc>
          <w:tcPr>
            <w:tcW w:w="1053" w:type="dxa"/>
          </w:tcPr>
          <w:p w:rsidR="008B10F8" w:rsidRDefault="008B10F8" w:rsidP="008B10F8">
            <w:pPr>
              <w:pStyle w:val="TableParagraph"/>
              <w:ind w:left="141"/>
              <w:rPr>
                <w:sz w:val="24"/>
              </w:rPr>
            </w:pPr>
            <w:r>
              <w:rPr>
                <w:sz w:val="24"/>
              </w:rPr>
              <w:t>0,01042</w:t>
            </w:r>
          </w:p>
        </w:tc>
        <w:tc>
          <w:tcPr>
            <w:tcW w:w="1088" w:type="dxa"/>
            <w:tcBorders>
              <w:right w:val="nil"/>
            </w:tcBorders>
          </w:tcPr>
          <w:p w:rsidR="008B10F8" w:rsidRDefault="008B10F8" w:rsidP="008B10F8">
            <w:pPr>
              <w:pStyle w:val="TableParagraph"/>
              <w:ind w:left="100" w:right="91"/>
              <w:jc w:val="center"/>
              <w:rPr>
                <w:sz w:val="24"/>
              </w:rPr>
            </w:pPr>
            <w:r>
              <w:rPr>
                <w:sz w:val="24"/>
              </w:rPr>
              <w:t>-0,02653</w:t>
            </w:r>
          </w:p>
        </w:tc>
      </w:tr>
    </w:tbl>
    <w:p w:rsidR="008B10F8" w:rsidRDefault="008B10F8" w:rsidP="008B10F8">
      <w:pPr>
        <w:pStyle w:val="Corpodetexto"/>
        <w:spacing w:before="11"/>
        <w:rPr>
          <w:sz w:val="22"/>
        </w:rPr>
      </w:pPr>
    </w:p>
    <w:p w:rsidR="008B10F8" w:rsidRPr="00786627" w:rsidRDefault="00786627" w:rsidP="00E860AE">
      <w:pPr>
        <w:pStyle w:val="Corpodetexto"/>
        <w:spacing w:line="254" w:lineRule="auto"/>
        <w:ind w:left="419" w:firstLine="0"/>
        <w:rPr>
          <w:lang w:val="en-US"/>
        </w:rPr>
      </w:pPr>
      <w:r w:rsidRPr="00786627">
        <w:rPr>
          <w:lang w:val="en-US"/>
        </w:rPr>
        <w:lastRenderedPageBreak/>
        <w:t>From the results, it appears that the reactivity coefficient decreases according to the location of the void, that is, it is sensitive to its presence.</w:t>
      </w:r>
    </w:p>
    <w:p w:rsidR="008B10F8" w:rsidRPr="00786627" w:rsidRDefault="008B10F8" w:rsidP="008B10F8">
      <w:pPr>
        <w:pStyle w:val="Corpodetexto"/>
        <w:spacing w:before="6"/>
        <w:rPr>
          <w:sz w:val="28"/>
          <w:lang w:val="en-US"/>
        </w:rPr>
      </w:pPr>
    </w:p>
    <w:p w:rsidR="008B10F8" w:rsidRDefault="008B10F8" w:rsidP="00786627">
      <w:pPr>
        <w:pStyle w:val="Corpodetexto"/>
        <w:ind w:left="569"/>
        <w:jc w:val="center"/>
      </w:pPr>
      <w:r>
        <w:rPr>
          <w:noProof/>
          <w:lang w:val="pt-BR" w:eastAsia="pt-BR"/>
        </w:rPr>
        <w:drawing>
          <wp:inline distT="0" distB="0" distL="0" distR="0" wp14:anchorId="59808A4F" wp14:editId="3346EF03">
            <wp:extent cx="3582775" cy="2034540"/>
            <wp:effectExtent l="0" t="0" r="0" b="381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40" cstate="print"/>
                    <a:stretch>
                      <a:fillRect/>
                    </a:stretch>
                  </pic:blipFill>
                  <pic:spPr>
                    <a:xfrm>
                      <a:off x="0" y="0"/>
                      <a:ext cx="3637023" cy="2065345"/>
                    </a:xfrm>
                    <a:prstGeom prst="rect">
                      <a:avLst/>
                    </a:prstGeom>
                  </pic:spPr>
                </pic:pic>
              </a:graphicData>
            </a:graphic>
          </wp:inline>
        </w:drawing>
      </w:r>
    </w:p>
    <w:p w:rsidR="008B10F8" w:rsidRPr="00786627" w:rsidRDefault="00786627" w:rsidP="008B10F8">
      <w:pPr>
        <w:pStyle w:val="Corpodetexto"/>
        <w:spacing w:before="163"/>
        <w:ind w:left="2124" w:right="1841"/>
        <w:jc w:val="center"/>
        <w:rPr>
          <w:lang w:val="en-US"/>
        </w:rPr>
      </w:pPr>
      <w:r w:rsidRPr="00786627">
        <w:rPr>
          <w:lang w:val="en-US"/>
        </w:rPr>
        <w:t>Figure 5 - Reactivity coefficient.</w:t>
      </w:r>
    </w:p>
    <w:p w:rsidR="008B10F8" w:rsidRPr="00786627" w:rsidRDefault="008B10F8" w:rsidP="008B10F8">
      <w:pPr>
        <w:pStyle w:val="Corpodetexto"/>
        <w:spacing w:before="3"/>
        <w:rPr>
          <w:sz w:val="44"/>
          <w:lang w:val="en-US"/>
        </w:rPr>
      </w:pPr>
    </w:p>
    <w:p w:rsidR="008B10F8" w:rsidRPr="00786627" w:rsidRDefault="00786627" w:rsidP="008B10F8">
      <w:pPr>
        <w:pStyle w:val="Corpodetexto"/>
        <w:spacing w:line="204" w:lineRule="auto"/>
        <w:ind w:left="1693" w:hanging="1284"/>
        <w:rPr>
          <w:lang w:val="en-US"/>
        </w:rPr>
      </w:pPr>
      <w:bookmarkStart w:id="19" w:name="_bookmark67"/>
      <w:bookmarkEnd w:id="19"/>
      <w:r w:rsidRPr="00786627">
        <w:rPr>
          <w:lang w:val="en-US"/>
        </w:rPr>
        <w:t>Table 10 - Results of the Reactivity Coefficient Obtained with the SCALE Software for the FBR Nucleus in Regions A, B, C and D</w:t>
      </w:r>
      <w:r w:rsidR="008B10F8" w:rsidRPr="00786627">
        <w:rPr>
          <w:lang w:val="en-US"/>
        </w:rPr>
        <w:t>.</w:t>
      </w:r>
    </w:p>
    <w:p w:rsidR="008B10F8" w:rsidRPr="00786627" w:rsidRDefault="008B10F8" w:rsidP="008B10F8">
      <w:pPr>
        <w:pStyle w:val="Corpodetexto"/>
        <w:spacing w:before="13"/>
        <w:rPr>
          <w:sz w:val="10"/>
          <w:lang w:val="en-US"/>
        </w:rPr>
      </w:pPr>
    </w:p>
    <w:tbl>
      <w:tblPr>
        <w:tblStyle w:val="TableNormal"/>
        <w:tblW w:w="0" w:type="auto"/>
        <w:tblInd w:w="2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1060"/>
        <w:gridCol w:w="1093"/>
        <w:gridCol w:w="1093"/>
        <w:gridCol w:w="1089"/>
      </w:tblGrid>
      <w:tr w:rsidR="008B10F8" w:rsidTr="008B10F8">
        <w:trPr>
          <w:trHeight w:val="286"/>
        </w:trPr>
        <w:tc>
          <w:tcPr>
            <w:tcW w:w="587" w:type="dxa"/>
            <w:tcBorders>
              <w:left w:val="nil"/>
            </w:tcBorders>
          </w:tcPr>
          <w:p w:rsidR="008B10F8" w:rsidRPr="00786627" w:rsidRDefault="008B10F8" w:rsidP="008B10F8">
            <w:pPr>
              <w:pStyle w:val="TableParagraph"/>
              <w:spacing w:line="240" w:lineRule="auto"/>
              <w:ind w:left="0"/>
              <w:rPr>
                <w:rFonts w:ascii="Times New Roman"/>
                <w:sz w:val="20"/>
                <w:lang w:val="en-US"/>
              </w:rPr>
            </w:pPr>
          </w:p>
        </w:tc>
        <w:tc>
          <w:tcPr>
            <w:tcW w:w="1060" w:type="dxa"/>
          </w:tcPr>
          <w:p w:rsidR="008B10F8" w:rsidRDefault="008B10F8" w:rsidP="00786627">
            <w:pPr>
              <w:pStyle w:val="TableParagraph"/>
              <w:ind w:left="89" w:right="81"/>
              <w:jc w:val="center"/>
              <w:rPr>
                <w:sz w:val="24"/>
              </w:rPr>
            </w:pPr>
            <w:r>
              <w:rPr>
                <w:sz w:val="24"/>
              </w:rPr>
              <w:t>V</w:t>
            </w:r>
            <w:r w:rsidR="00786627">
              <w:rPr>
                <w:sz w:val="24"/>
              </w:rPr>
              <w:t>oid</w:t>
            </w:r>
            <w:r>
              <w:rPr>
                <w:sz w:val="24"/>
              </w:rPr>
              <w:t xml:space="preserve"> A</w:t>
            </w:r>
          </w:p>
        </w:tc>
        <w:tc>
          <w:tcPr>
            <w:tcW w:w="1093" w:type="dxa"/>
          </w:tcPr>
          <w:p w:rsidR="008B10F8" w:rsidRDefault="008B10F8" w:rsidP="00786627">
            <w:pPr>
              <w:pStyle w:val="TableParagraph"/>
              <w:ind w:left="99" w:right="92"/>
              <w:jc w:val="center"/>
              <w:rPr>
                <w:sz w:val="24"/>
              </w:rPr>
            </w:pPr>
            <w:r>
              <w:rPr>
                <w:sz w:val="24"/>
              </w:rPr>
              <w:t>V</w:t>
            </w:r>
            <w:r w:rsidR="00786627">
              <w:rPr>
                <w:sz w:val="24"/>
              </w:rPr>
              <w:t>oid</w:t>
            </w:r>
            <w:r>
              <w:rPr>
                <w:sz w:val="24"/>
              </w:rPr>
              <w:t xml:space="preserve"> B</w:t>
            </w:r>
          </w:p>
        </w:tc>
        <w:tc>
          <w:tcPr>
            <w:tcW w:w="1093" w:type="dxa"/>
          </w:tcPr>
          <w:p w:rsidR="008B10F8" w:rsidRDefault="008B10F8" w:rsidP="00786627">
            <w:pPr>
              <w:pStyle w:val="TableParagraph"/>
              <w:ind w:left="98" w:right="92"/>
              <w:jc w:val="center"/>
              <w:rPr>
                <w:sz w:val="24"/>
              </w:rPr>
            </w:pPr>
            <w:r>
              <w:rPr>
                <w:sz w:val="24"/>
              </w:rPr>
              <w:t>V</w:t>
            </w:r>
            <w:r w:rsidR="00786627">
              <w:rPr>
                <w:sz w:val="24"/>
              </w:rPr>
              <w:t>oid</w:t>
            </w:r>
            <w:r>
              <w:rPr>
                <w:sz w:val="24"/>
              </w:rPr>
              <w:t xml:space="preserve"> C</w:t>
            </w:r>
          </w:p>
        </w:tc>
        <w:tc>
          <w:tcPr>
            <w:tcW w:w="1089" w:type="dxa"/>
            <w:tcBorders>
              <w:right w:val="nil"/>
            </w:tcBorders>
          </w:tcPr>
          <w:p w:rsidR="008B10F8" w:rsidRDefault="008B10F8" w:rsidP="00786627">
            <w:pPr>
              <w:pStyle w:val="TableParagraph"/>
              <w:ind w:left="98" w:right="94"/>
              <w:jc w:val="center"/>
              <w:rPr>
                <w:sz w:val="24"/>
              </w:rPr>
            </w:pPr>
            <w:r>
              <w:rPr>
                <w:sz w:val="24"/>
              </w:rPr>
              <w:t>V</w:t>
            </w:r>
            <w:r w:rsidR="00786627">
              <w:rPr>
                <w:sz w:val="24"/>
              </w:rPr>
              <w:t>oid</w:t>
            </w:r>
            <w:r>
              <w:rPr>
                <w:sz w:val="24"/>
              </w:rPr>
              <w:t xml:space="preserve"> D</w:t>
            </w:r>
          </w:p>
        </w:tc>
      </w:tr>
      <w:tr w:rsidR="008B10F8" w:rsidTr="008B10F8">
        <w:trPr>
          <w:trHeight w:val="286"/>
        </w:trPr>
        <w:tc>
          <w:tcPr>
            <w:tcW w:w="587" w:type="dxa"/>
            <w:tcBorders>
              <w:left w:val="nil"/>
            </w:tcBorders>
          </w:tcPr>
          <w:p w:rsidR="008B10F8" w:rsidRDefault="008B10F8" w:rsidP="008B10F8">
            <w:pPr>
              <w:pStyle w:val="TableParagraph"/>
              <w:ind w:left="123"/>
              <w:rPr>
                <w:rFonts w:ascii="Times New Roman" w:hAnsi="Times New Roman"/>
                <w:i/>
                <w:sz w:val="16"/>
              </w:rPr>
            </w:pPr>
            <w:r>
              <w:rPr>
                <w:rFonts w:ascii="Times New Roman" w:hAnsi="Times New Roman"/>
                <w:i/>
                <w:w w:val="115"/>
                <w:position w:val="4"/>
                <w:sz w:val="24"/>
              </w:rPr>
              <w:t>α</w:t>
            </w:r>
            <w:r>
              <w:rPr>
                <w:rFonts w:ascii="Times New Roman" w:hAnsi="Times New Roman"/>
                <w:i/>
                <w:w w:val="115"/>
                <w:sz w:val="16"/>
              </w:rPr>
              <w:t>Sc</w:t>
            </w:r>
          </w:p>
        </w:tc>
        <w:tc>
          <w:tcPr>
            <w:tcW w:w="1060" w:type="dxa"/>
          </w:tcPr>
          <w:p w:rsidR="008B10F8" w:rsidRDefault="008B10F8" w:rsidP="008B10F8">
            <w:pPr>
              <w:pStyle w:val="TableParagraph"/>
              <w:ind w:left="89" w:right="81"/>
              <w:jc w:val="center"/>
              <w:rPr>
                <w:sz w:val="24"/>
              </w:rPr>
            </w:pPr>
            <w:r>
              <w:rPr>
                <w:sz w:val="24"/>
              </w:rPr>
              <w:t>0,00302</w:t>
            </w:r>
          </w:p>
        </w:tc>
        <w:tc>
          <w:tcPr>
            <w:tcW w:w="1093" w:type="dxa"/>
          </w:tcPr>
          <w:p w:rsidR="008B10F8" w:rsidRDefault="008B10F8" w:rsidP="008B10F8">
            <w:pPr>
              <w:pStyle w:val="TableParagraph"/>
              <w:ind w:left="100" w:right="92"/>
              <w:jc w:val="center"/>
              <w:rPr>
                <w:sz w:val="24"/>
              </w:rPr>
            </w:pPr>
            <w:r>
              <w:rPr>
                <w:sz w:val="24"/>
              </w:rPr>
              <w:t>-0,00951</w:t>
            </w:r>
          </w:p>
        </w:tc>
        <w:tc>
          <w:tcPr>
            <w:tcW w:w="1093" w:type="dxa"/>
          </w:tcPr>
          <w:p w:rsidR="008B10F8" w:rsidRDefault="008B10F8" w:rsidP="008B10F8">
            <w:pPr>
              <w:pStyle w:val="TableParagraph"/>
              <w:ind w:left="99" w:right="92"/>
              <w:jc w:val="center"/>
              <w:rPr>
                <w:sz w:val="24"/>
              </w:rPr>
            </w:pPr>
            <w:r>
              <w:rPr>
                <w:sz w:val="24"/>
              </w:rPr>
              <w:t>-0,01211</w:t>
            </w:r>
          </w:p>
        </w:tc>
        <w:tc>
          <w:tcPr>
            <w:tcW w:w="1089" w:type="dxa"/>
            <w:tcBorders>
              <w:right w:val="nil"/>
            </w:tcBorders>
          </w:tcPr>
          <w:p w:rsidR="008B10F8" w:rsidRDefault="008B10F8" w:rsidP="008B10F8">
            <w:pPr>
              <w:pStyle w:val="TableParagraph"/>
              <w:ind w:left="99" w:right="94"/>
              <w:jc w:val="center"/>
              <w:rPr>
                <w:sz w:val="24"/>
              </w:rPr>
            </w:pPr>
            <w:r>
              <w:rPr>
                <w:sz w:val="24"/>
              </w:rPr>
              <w:t>-0,02163</w:t>
            </w:r>
          </w:p>
        </w:tc>
      </w:tr>
    </w:tbl>
    <w:p w:rsidR="008B10F8" w:rsidRDefault="008B10F8" w:rsidP="008B10F8">
      <w:pPr>
        <w:pStyle w:val="Corpodetexto"/>
        <w:spacing w:before="1"/>
        <w:rPr>
          <w:sz w:val="26"/>
        </w:rPr>
      </w:pPr>
    </w:p>
    <w:p w:rsidR="008B10F8" w:rsidRPr="00D60FA4" w:rsidRDefault="00D60FA4" w:rsidP="00786627">
      <w:pPr>
        <w:pStyle w:val="PargrafodaLista"/>
        <w:widowControl w:val="0"/>
        <w:tabs>
          <w:tab w:val="left" w:pos="1423"/>
        </w:tabs>
        <w:overflowPunct/>
        <w:adjustRightInd/>
        <w:spacing w:line="254" w:lineRule="auto"/>
        <w:ind w:left="419" w:right="178"/>
        <w:contextualSpacing w:val="0"/>
        <w:jc w:val="both"/>
        <w:textAlignment w:val="auto"/>
        <w:rPr>
          <w:spacing w:val="-3"/>
          <w:sz w:val="20"/>
          <w:lang w:val="en-US"/>
        </w:rPr>
      </w:pPr>
      <w:r w:rsidRPr="00D60FA4">
        <w:rPr>
          <w:spacing w:val="-3"/>
          <w:sz w:val="20"/>
          <w:lang w:val="en-US"/>
        </w:rPr>
        <w:t>2</w:t>
      </w:r>
      <w:r w:rsidR="00786627" w:rsidRPr="00D60FA4">
        <w:rPr>
          <w:spacing w:val="-3"/>
          <w:sz w:val="20"/>
          <w:lang w:val="en-US"/>
        </w:rPr>
        <w:t>. With the results of the group constants inserted in the MAPLE software, it was possible to trace the curve of Figure 6 that shows the distribution of the radial flow of neutrons to the FBR nucleus.</w:t>
      </w:r>
    </w:p>
    <w:p w:rsidR="00786627" w:rsidRPr="00786627" w:rsidRDefault="00786627" w:rsidP="00786627">
      <w:pPr>
        <w:pStyle w:val="Corpodetexto"/>
        <w:spacing w:before="111" w:line="254" w:lineRule="auto"/>
        <w:ind w:left="419" w:right="146" w:firstLine="737"/>
        <w:rPr>
          <w:spacing w:val="-3"/>
          <w:lang w:val="en-US"/>
        </w:rPr>
      </w:pPr>
      <w:r w:rsidRPr="00786627">
        <w:rPr>
          <w:spacing w:val="-3"/>
          <w:lang w:val="en-US"/>
        </w:rPr>
        <w:t>It is observed in the graph of Figure 6, that the radial neutron flux of the FBR, in the center of its nucleus, has a value of the order of 16.5E-5 neutrons / cm2s and as it moves away from the center it reaches the maximum value, of the order of 19E-5 neutrons / cm2s, in region B and decreases until reaching the value close to zero in region E, specifically in position R = RE, the outer edge of the FBR nucleus.</w:t>
      </w:r>
    </w:p>
    <w:p w:rsidR="008B10F8" w:rsidRPr="00786627" w:rsidRDefault="00786627" w:rsidP="00786627">
      <w:pPr>
        <w:pStyle w:val="Corpodetexto"/>
        <w:spacing w:before="111" w:line="254" w:lineRule="auto"/>
        <w:ind w:left="419" w:right="146" w:firstLine="737"/>
        <w:rPr>
          <w:lang w:val="en-US"/>
        </w:rPr>
      </w:pPr>
      <w:r w:rsidRPr="00786627">
        <w:rPr>
          <w:spacing w:val="-3"/>
          <w:lang w:val="en-US"/>
        </w:rPr>
        <w:t>It is important to note that this is a characteristic of the FBR, in which the maximum flow does not occur in the center, but in a remote position, region B, in compliance with the boundary condition (xi), as shown in the graph in Figure 6. This it is due to the presence of the MOO PuO2, a fissile material, which makes it possible to increase the fission and, consequently, the neutron flow so that it is maximum in this region.</w:t>
      </w:r>
    </w:p>
    <w:p w:rsidR="008B10F8" w:rsidRPr="00786627" w:rsidRDefault="008B10F8" w:rsidP="008B10F8">
      <w:pPr>
        <w:pStyle w:val="Corpodetexto"/>
        <w:spacing w:before="8"/>
        <w:rPr>
          <w:sz w:val="27"/>
          <w:lang w:val="en-US"/>
        </w:rPr>
      </w:pPr>
    </w:p>
    <w:p w:rsidR="008B10F8" w:rsidRDefault="00786627" w:rsidP="008B10F8">
      <w:pPr>
        <w:pStyle w:val="Corpodetexto"/>
        <w:ind w:left="668"/>
      </w:pPr>
      <w:r>
        <w:t xml:space="preserve">                                     </w:t>
      </w:r>
      <w:r w:rsidR="008B10F8">
        <w:rPr>
          <w:noProof/>
          <w:lang w:val="pt-BR" w:eastAsia="pt-BR"/>
        </w:rPr>
        <w:drawing>
          <wp:inline distT="0" distB="0" distL="0" distR="0" wp14:anchorId="434C18A9" wp14:editId="595AEBAD">
            <wp:extent cx="2385060" cy="2317639"/>
            <wp:effectExtent l="0" t="0" r="0" b="6985"/>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41" cstate="print"/>
                    <a:stretch>
                      <a:fillRect/>
                    </a:stretch>
                  </pic:blipFill>
                  <pic:spPr>
                    <a:xfrm>
                      <a:off x="0" y="0"/>
                      <a:ext cx="2404070" cy="2336111"/>
                    </a:xfrm>
                    <a:prstGeom prst="rect">
                      <a:avLst/>
                    </a:prstGeom>
                  </pic:spPr>
                </pic:pic>
              </a:graphicData>
            </a:graphic>
          </wp:inline>
        </w:drawing>
      </w:r>
    </w:p>
    <w:p w:rsidR="008B10F8" w:rsidRPr="00786627" w:rsidRDefault="00786627" w:rsidP="008B10F8">
      <w:pPr>
        <w:pStyle w:val="Corpodetexto"/>
        <w:spacing w:before="163"/>
        <w:ind w:left="408" w:right="125"/>
        <w:jc w:val="center"/>
        <w:rPr>
          <w:lang w:val="en-US"/>
        </w:rPr>
      </w:pPr>
      <w:r>
        <w:rPr>
          <w:lang w:val="en-US"/>
        </w:rPr>
        <w:t xml:space="preserve">    </w:t>
      </w:r>
      <w:r w:rsidRPr="00786627">
        <w:rPr>
          <w:lang w:val="en-US"/>
        </w:rPr>
        <w:t>Figure 6 - Distribution of the Radial Neutron Flow of the FBR Nucleus</w:t>
      </w:r>
      <w:r w:rsidR="008B10F8" w:rsidRPr="00786627">
        <w:rPr>
          <w:lang w:val="en-US"/>
        </w:rPr>
        <w:t>.</w:t>
      </w:r>
    </w:p>
    <w:p w:rsidR="008B10F8" w:rsidRPr="00786627" w:rsidRDefault="008B10F8" w:rsidP="008B10F8">
      <w:pPr>
        <w:pStyle w:val="Corpodetexto"/>
        <w:rPr>
          <w:sz w:val="34"/>
          <w:lang w:val="en-US"/>
        </w:rPr>
      </w:pPr>
    </w:p>
    <w:p w:rsidR="008B10F8" w:rsidRDefault="00786627" w:rsidP="008B10F8">
      <w:pPr>
        <w:spacing w:line="254" w:lineRule="auto"/>
        <w:rPr>
          <w:sz w:val="20"/>
          <w:lang w:val="en-US"/>
        </w:rPr>
      </w:pPr>
      <w:r w:rsidRPr="00786627">
        <w:rPr>
          <w:sz w:val="20"/>
          <w:lang w:val="en-US"/>
        </w:rPr>
        <w:lastRenderedPageBreak/>
        <w:t>The values in this graph are in accordance with those obtained by the FBR1 program; therefore, it shows the consistency of the modeling and the elaborated program.</w:t>
      </w:r>
    </w:p>
    <w:p w:rsidR="00830497" w:rsidRDefault="00830497" w:rsidP="008B10F8">
      <w:pPr>
        <w:spacing w:line="254" w:lineRule="auto"/>
        <w:rPr>
          <w:sz w:val="20"/>
          <w:lang w:val="en-US"/>
        </w:rPr>
      </w:pPr>
    </w:p>
    <w:p w:rsidR="00830497" w:rsidRPr="00830497" w:rsidRDefault="00830497" w:rsidP="00527F5D">
      <w:pPr>
        <w:pStyle w:val="PargrafodaLista"/>
        <w:numPr>
          <w:ilvl w:val="0"/>
          <w:numId w:val="11"/>
        </w:numPr>
        <w:spacing w:line="254" w:lineRule="auto"/>
        <w:rPr>
          <w:b/>
          <w:sz w:val="20"/>
          <w:lang w:val="en-US"/>
        </w:rPr>
      </w:pPr>
      <w:r w:rsidRPr="00830497">
        <w:rPr>
          <w:b/>
          <w:sz w:val="20"/>
          <w:lang w:val="en-US"/>
        </w:rPr>
        <w:t>– CONCLUSION</w:t>
      </w:r>
    </w:p>
    <w:p w:rsidR="00830497" w:rsidRDefault="00830497" w:rsidP="00830497">
      <w:pPr>
        <w:pStyle w:val="PargrafodaLista"/>
        <w:spacing w:line="254" w:lineRule="auto"/>
        <w:ind w:left="0"/>
        <w:rPr>
          <w:sz w:val="20"/>
          <w:lang w:val="en-US"/>
        </w:rPr>
      </w:pPr>
    </w:p>
    <w:p w:rsidR="00830497" w:rsidRPr="00830497" w:rsidRDefault="00830497" w:rsidP="00830497">
      <w:pPr>
        <w:pStyle w:val="PargrafodaLista"/>
        <w:spacing w:line="254" w:lineRule="auto"/>
        <w:ind w:left="0"/>
        <w:jc w:val="both"/>
        <w:rPr>
          <w:sz w:val="20"/>
          <w:lang w:val="en-US"/>
        </w:rPr>
      </w:pPr>
      <w:r w:rsidRPr="00830497">
        <w:rPr>
          <w:sz w:val="20"/>
          <w:lang w:val="en-US"/>
        </w:rPr>
        <w:t>The result obtained for the flow contributes to confirm the characteristic of this type of reactor, that is, the maximum neutron flow occurs in region B, far from the center of the FBR nucleus.</w:t>
      </w:r>
      <w:r>
        <w:rPr>
          <w:sz w:val="20"/>
          <w:lang w:val="en-US"/>
        </w:rPr>
        <w:t xml:space="preserve"> </w:t>
      </w:r>
      <w:r w:rsidRPr="00830497">
        <w:rPr>
          <w:sz w:val="20"/>
          <w:lang w:val="en-US"/>
        </w:rPr>
        <w:t>Neutron absorption is predominant in region E, the outermost region of the FBR nucleus and filled with material consisting of natural uranium (238U), allowing breeding to occur in this region in greater intensity, which is one of the main purposes of this reactor, in addition to energy production. This for the analytical model of the diffusion approach for one and two energy groups.The increase of the keff in relation to the keff without void with the insertion of void in the regions A, B and C results in decreasing positive values ​​of the reactivity coefficient; however, the void in region D results in a negative reactivity coefficient due to the decrease of the keff in relation to the keff without void. This is verified for all simulation conditions performed. This preponderance of the keff with void in region A is a consequence of the predominance of flow and total absorption in the void condition in that region.</w:t>
      </w:r>
    </w:p>
    <w:p w:rsidR="00830497" w:rsidRPr="00830497" w:rsidRDefault="00830497" w:rsidP="00830497">
      <w:pPr>
        <w:pStyle w:val="PargrafodaLista"/>
        <w:spacing w:line="254" w:lineRule="auto"/>
        <w:ind w:left="0"/>
        <w:jc w:val="both"/>
        <w:rPr>
          <w:sz w:val="20"/>
          <w:lang w:val="en-US"/>
        </w:rPr>
      </w:pPr>
      <w:r w:rsidRPr="00830497">
        <w:rPr>
          <w:sz w:val="20"/>
          <w:lang w:val="en-US"/>
        </w:rPr>
        <w:t>The leakage of neutrons increases as the void insertion moves away from the center of the reactor nucleus and this insertion hardens the neutron spectrum thus causing an increase in the average number of neutrons produced by neutron absorbed by the reactor (factor η); therefore, the increase in neutron leakage compensates for the hardening of the neutron spectrum. If neutron leakage did not compensate for this effect, the reactivity coefficient would be positive under any conditions. This positive coefficient occurs with the insertion of a void in the central region of the reactor (regions A, B and C); however, by inserting a void in region D, leakage is dominant, so the reactivity coefficient becomes negative. Although the reactivity coefficient resulting from the analytical model differs in magnitude from that obtained by the SCALE software, its behavior and tendency are similar. The results obtained show the sensitivity of the FBR due to the presence of a void in its core, but also its intrinsic safety. The multiplication factor and the reactivity coefficient are sensitive to the presence of a vacuum; therefore, it is essential to implement mechanisms to control the behavior of the nucleus in such a way that, in addition to allowing the indication of the variation of the keff and of the α, allow its adjustments in order to keep the fission rate of the FBR core stable. The analytical model presented, even with a certain degree of simplicity for an energy group, helps to predict the trend of both the multiplication factor and the reactivity coefficient (positive and negative) that are similar to that of the SCALE software. The diffusion approach and the analytical approach presented in this work provided a simple and fast computational development whose results are consistent with those obtained by the numerical approach of the SCALE software and allow to verify, in detail, the nuclear results obtained in each region of the FBR nucleus. Therefore, we conclude that this approach and approach prove to be a powerful tool for the initial steps of a reactor project in order to verify the behavior of the multiplication factor and the reactivity coefficient of the FBR.</w:t>
      </w:r>
    </w:p>
    <w:p w:rsidR="00E860AE" w:rsidRDefault="00E860AE" w:rsidP="008B10F8">
      <w:pPr>
        <w:spacing w:line="254" w:lineRule="auto"/>
        <w:rPr>
          <w:sz w:val="20"/>
          <w:lang w:val="en-US"/>
        </w:rPr>
      </w:pPr>
    </w:p>
    <w:p w:rsidR="00D26ADA" w:rsidRPr="00F81411" w:rsidRDefault="00D26ADA" w:rsidP="00537496">
      <w:pPr>
        <w:pStyle w:val="Otherunnumberedheadings"/>
      </w:pPr>
      <w:r w:rsidRPr="00F81411">
        <w:t>References</w:t>
      </w:r>
    </w:p>
    <w:p w:rsidR="00285755" w:rsidRPr="00F81411" w:rsidRDefault="00830497" w:rsidP="00AE0AE2">
      <w:pPr>
        <w:pStyle w:val="Referencelist"/>
        <w:ind w:left="360"/>
      </w:pPr>
      <w:r w:rsidRPr="00E72936">
        <w:rPr>
          <w:spacing w:val="-3"/>
          <w:lang w:val="en-US"/>
        </w:rPr>
        <w:t xml:space="preserve">DUDERSTADT, </w:t>
      </w:r>
      <w:r w:rsidRPr="00E72936">
        <w:rPr>
          <w:lang w:val="en-US"/>
        </w:rPr>
        <w:t xml:space="preserve">J. J.; </w:t>
      </w:r>
      <w:r w:rsidRPr="00E72936">
        <w:rPr>
          <w:spacing w:val="-3"/>
          <w:lang w:val="en-US"/>
        </w:rPr>
        <w:t xml:space="preserve">HAMILTON, </w:t>
      </w:r>
      <w:r w:rsidRPr="00E72936">
        <w:rPr>
          <w:lang w:val="en-US"/>
        </w:rPr>
        <w:t xml:space="preserve">L. J. </w:t>
      </w:r>
      <w:r w:rsidRPr="00E72936">
        <w:rPr>
          <w:rFonts w:ascii="LM Roman 10"/>
          <w:b/>
          <w:i/>
          <w:spacing w:val="-3"/>
          <w:lang w:val="en-US"/>
        </w:rPr>
        <w:t xml:space="preserve">Nuclear </w:t>
      </w:r>
      <w:r w:rsidRPr="00E72936">
        <w:rPr>
          <w:rFonts w:ascii="LM Roman 10"/>
          <w:b/>
          <w:i/>
          <w:spacing w:val="-5"/>
          <w:lang w:val="en-US"/>
        </w:rPr>
        <w:t xml:space="preserve">Reactor </w:t>
      </w:r>
      <w:r w:rsidRPr="00E72936">
        <w:rPr>
          <w:rFonts w:ascii="LM Roman 10"/>
          <w:b/>
          <w:i/>
          <w:lang w:val="en-US"/>
        </w:rPr>
        <w:t>Analysis</w:t>
      </w:r>
      <w:r w:rsidRPr="00E72936">
        <w:rPr>
          <w:lang w:val="en-US"/>
        </w:rPr>
        <w:t xml:space="preserve">. 1. ed. [S.l.]: John Wiley Sons, Inc, 1976. </w:t>
      </w:r>
      <w:hyperlink w:anchor="_bookmark14" w:history="1">
        <w:r>
          <w:t>19,</w:t>
        </w:r>
        <w:r>
          <w:rPr>
            <w:spacing w:val="18"/>
          </w:rPr>
          <w:t xml:space="preserve"> </w:t>
        </w:r>
      </w:hyperlink>
      <w:hyperlink w:anchor="_bookmark32" w:history="1">
        <w:r>
          <w:t>24</w:t>
        </w:r>
      </w:hyperlink>
      <w:r w:rsidR="00D26ADA" w:rsidRPr="00F81411">
        <w:t>.</w:t>
      </w:r>
    </w:p>
    <w:p w:rsidR="009E0D5B" w:rsidRPr="00F81411" w:rsidRDefault="00830497" w:rsidP="00AE0AE2">
      <w:pPr>
        <w:pStyle w:val="Referencelist"/>
        <w:ind w:left="360"/>
      </w:pPr>
      <w:r w:rsidRPr="00E72936">
        <w:rPr>
          <w:lang w:val="en-US"/>
        </w:rPr>
        <w:t xml:space="preserve">LAMARSCH, J. R. </w:t>
      </w:r>
      <w:r w:rsidRPr="00E72936">
        <w:rPr>
          <w:rFonts w:ascii="LM Roman 10"/>
          <w:b/>
          <w:i/>
          <w:spacing w:val="-3"/>
          <w:lang w:val="en-US"/>
        </w:rPr>
        <w:t xml:space="preserve">Nuclear </w:t>
      </w:r>
      <w:r w:rsidRPr="00E72936">
        <w:rPr>
          <w:rFonts w:ascii="LM Roman 10"/>
          <w:b/>
          <w:i/>
          <w:spacing w:val="-5"/>
          <w:lang w:val="en-US"/>
        </w:rPr>
        <w:t xml:space="preserve">Reactor </w:t>
      </w:r>
      <w:r w:rsidRPr="00E72936">
        <w:rPr>
          <w:rFonts w:ascii="LM Roman 10"/>
          <w:b/>
          <w:i/>
          <w:spacing w:val="-3"/>
          <w:lang w:val="en-US"/>
        </w:rPr>
        <w:t>Theory</w:t>
      </w:r>
      <w:r w:rsidRPr="00E72936">
        <w:rPr>
          <w:spacing w:val="-3"/>
          <w:lang w:val="en-US"/>
        </w:rPr>
        <w:t xml:space="preserve">. </w:t>
      </w:r>
      <w:r w:rsidRPr="00E72936">
        <w:rPr>
          <w:lang w:val="en-US"/>
        </w:rPr>
        <w:t xml:space="preserve">2. ed. [S.l.]: Addison-Wesley Publishing </w:t>
      </w:r>
      <w:r w:rsidRPr="00E72936">
        <w:rPr>
          <w:spacing w:val="-4"/>
          <w:lang w:val="en-US"/>
        </w:rPr>
        <w:t xml:space="preserve">company, </w:t>
      </w:r>
      <w:r w:rsidRPr="00E72936">
        <w:rPr>
          <w:lang w:val="en-US"/>
        </w:rPr>
        <w:t xml:space="preserve">Inc, 1966. </w:t>
      </w:r>
      <w:hyperlink w:anchor="_bookmark14" w:history="1">
        <w:r>
          <w:t>19,</w:t>
        </w:r>
        <w:r>
          <w:rPr>
            <w:spacing w:val="23"/>
          </w:rPr>
          <w:t xml:space="preserve"> </w:t>
        </w:r>
      </w:hyperlink>
      <w:hyperlink w:anchor="_bookmark32" w:history="1">
        <w:r>
          <w:t>24</w:t>
        </w:r>
      </w:hyperlink>
      <w:r>
        <w:t>.</w:t>
      </w:r>
    </w:p>
    <w:p w:rsidR="009E0D5B" w:rsidRPr="00F81411" w:rsidRDefault="00830497" w:rsidP="00AE0AE2">
      <w:pPr>
        <w:pStyle w:val="Referencelist"/>
        <w:ind w:left="360"/>
      </w:pPr>
      <w:r w:rsidRPr="00E72936">
        <w:rPr>
          <w:lang w:val="en-US"/>
        </w:rPr>
        <w:t xml:space="preserve">MEEM, J. L. </w:t>
      </w:r>
      <w:r w:rsidRPr="00E72936">
        <w:rPr>
          <w:rFonts w:ascii="LM Roman 10"/>
          <w:b/>
          <w:i/>
          <w:lang w:val="en-US"/>
        </w:rPr>
        <w:t>Two</w:t>
      </w:r>
      <w:r w:rsidRPr="00E72936">
        <w:rPr>
          <w:rFonts w:ascii="LM Roman 10"/>
          <w:b/>
          <w:i/>
          <w:spacing w:val="-72"/>
          <w:lang w:val="en-US"/>
        </w:rPr>
        <w:t xml:space="preserve"> </w:t>
      </w:r>
      <w:r w:rsidRPr="00E72936">
        <w:rPr>
          <w:rFonts w:ascii="LM Roman 10"/>
          <w:b/>
          <w:i/>
          <w:spacing w:val="-3"/>
          <w:lang w:val="en-US"/>
        </w:rPr>
        <w:t xml:space="preserve">Group </w:t>
      </w:r>
      <w:r w:rsidRPr="00E72936">
        <w:rPr>
          <w:rFonts w:ascii="LM Roman 10"/>
          <w:b/>
          <w:i/>
          <w:spacing w:val="-5"/>
          <w:lang w:val="en-US"/>
        </w:rPr>
        <w:t xml:space="preserve">Reactor </w:t>
      </w:r>
      <w:r w:rsidRPr="00E72936">
        <w:rPr>
          <w:rFonts w:ascii="LM Roman 10"/>
          <w:b/>
          <w:i/>
          <w:spacing w:val="-3"/>
          <w:lang w:val="en-US"/>
        </w:rPr>
        <w:t>Theory</w:t>
      </w:r>
      <w:r w:rsidRPr="00E72936">
        <w:rPr>
          <w:spacing w:val="-3"/>
          <w:lang w:val="en-US"/>
        </w:rPr>
        <w:t xml:space="preserve">. </w:t>
      </w:r>
      <w:r w:rsidRPr="00E72936">
        <w:rPr>
          <w:lang w:val="en-US"/>
        </w:rPr>
        <w:t xml:space="preserve">2. ed. [S.l.]: Wiley-VCH, 1964. </w:t>
      </w:r>
      <w:hyperlink w:anchor="_bookmark14" w:history="1">
        <w:r>
          <w:t xml:space="preserve">19, </w:t>
        </w:r>
      </w:hyperlink>
      <w:hyperlink w:anchor="_bookmark32" w:history="1">
        <w:r>
          <w:t>24</w:t>
        </w:r>
      </w:hyperlink>
      <w:r w:rsidR="009E0D5B" w:rsidRPr="00F81411">
        <w:t>.</w:t>
      </w:r>
    </w:p>
    <w:sectPr w:rsidR="009E0D5B" w:rsidRPr="00F81411" w:rsidSect="0026525A">
      <w:headerReference w:type="even" r:id="rId42"/>
      <w:headerReference w:type="default" r:id="rId43"/>
      <w:footerReference w:type="even" r:id="rId44"/>
      <w:footerReference w:type="default" r:id="rId45"/>
      <w:headerReference w:type="first" r:id="rId46"/>
      <w:footerReference w:type="first" r:id="rId4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F5D" w:rsidRDefault="00527F5D">
      <w:r>
        <w:separator/>
      </w:r>
    </w:p>
  </w:endnote>
  <w:endnote w:type="continuationSeparator" w:id="0">
    <w:p w:rsidR="00527F5D" w:rsidRDefault="0052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M Sans 17">
    <w:altName w:val="Times New Roman"/>
    <w:charset w:val="00"/>
    <w:family w:val="auto"/>
    <w:pitch w:val="variable"/>
  </w:font>
  <w:font w:name="LM Sans 12">
    <w:altName w:val="Times New Roman"/>
    <w:charset w:val="00"/>
    <w:family w:val="auto"/>
    <w:pitch w:val="variable"/>
  </w:font>
  <w:font w:name="LM Roman 12">
    <w:altName w:val="Times New Roman"/>
    <w:charset w:val="00"/>
    <w:family w:val="auto"/>
    <w:pitch w:val="variable"/>
  </w:font>
  <w:font w:name="Times New Roman Bold">
    <w:altName w:val="Dutch801 XBd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M Sans 10">
    <w:altName w:val="Times New Roman"/>
    <w:charset w:val="00"/>
    <w:family w:val="auto"/>
    <w:pitch w:val="variable"/>
  </w:font>
  <w:font w:name="Cambria Math">
    <w:panose1 w:val="02040503050406030204"/>
    <w:charset w:val="00"/>
    <w:family w:val="roman"/>
    <w:pitch w:val="variable"/>
    <w:sig w:usb0="E00006FF" w:usb1="420024FF" w:usb2="02000000" w:usb3="00000000" w:csb0="0000019F" w:csb1="00000000"/>
  </w:font>
  <w:font w:name="LM Roman 10">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210" w:rsidRDefault="003F5210">
    <w:pPr>
      <w:pStyle w:val="zyxClassification1"/>
    </w:pPr>
    <w:r>
      <w:fldChar w:fldCharType="begin"/>
    </w:r>
    <w:r>
      <w:instrText xml:space="preserve"> DOCPROPERTY "IaeaClassification"  \* MERGEFORMAT </w:instrText>
    </w:r>
    <w:r>
      <w:fldChar w:fldCharType="end"/>
    </w:r>
  </w:p>
  <w:p w:rsidR="003F5210" w:rsidRDefault="003F521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210" w:rsidRDefault="003F5210">
    <w:pPr>
      <w:pStyle w:val="zyxClassification1"/>
    </w:pPr>
    <w:r>
      <w:fldChar w:fldCharType="begin"/>
    </w:r>
    <w:r>
      <w:instrText xml:space="preserve"> DOCPROPERTY "IaeaClassification"  \* MERGEFORMAT </w:instrText>
    </w:r>
    <w:r>
      <w:fldChar w:fldCharType="end"/>
    </w:r>
  </w:p>
  <w:p w:rsidR="003F5210" w:rsidRPr="00037321" w:rsidRDefault="003F5210">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9D7AA3">
      <w:rPr>
        <w:rFonts w:ascii="Times New Roman" w:hAnsi="Times New Roman" w:cs="Times New Roman"/>
        <w:noProof/>
        <w:sz w:val="20"/>
      </w:rPr>
      <w:t>11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3F5210">
      <w:trPr>
        <w:cantSplit/>
      </w:trPr>
      <w:tc>
        <w:tcPr>
          <w:tcW w:w="4644" w:type="dxa"/>
        </w:tcPr>
        <w:p w:rsidR="003F5210" w:rsidRDefault="003F521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3F5210" w:rsidRDefault="003F521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1" w:name="DOC_bkmClassification2"/>
      <w:tc>
        <w:tcPr>
          <w:tcW w:w="5670" w:type="dxa"/>
          <w:tcMar>
            <w:right w:w="249" w:type="dxa"/>
          </w:tcMar>
        </w:tcPr>
        <w:p w:rsidR="003F5210" w:rsidRDefault="003F521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1"/>
        <w:p w:rsidR="003F5210" w:rsidRDefault="003F521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2" w:name="DOC_bkmFileName"/>
  <w:p w:rsidR="003F5210" w:rsidRDefault="003F5210">
    <w:r>
      <w:rPr>
        <w:sz w:val="16"/>
      </w:rPr>
      <w:fldChar w:fldCharType="begin"/>
    </w:r>
    <w:r>
      <w:rPr>
        <w:sz w:val="16"/>
      </w:rPr>
      <w:instrText xml:space="preserve"> FILENAME \* MERGEFORMAT </w:instrText>
    </w:r>
    <w:r>
      <w:rPr>
        <w:sz w:val="16"/>
      </w:rPr>
      <w:fldChar w:fldCharType="separate"/>
    </w:r>
    <w:r>
      <w:rPr>
        <w:noProof/>
        <w:sz w:val="16"/>
      </w:rPr>
      <w:t>Manuscript_Template - Dr Fiel</w:t>
    </w:r>
    <w:r>
      <w:rPr>
        <w:sz w:val="16"/>
      </w:rPr>
      <w:fldChar w:fldCharType="end"/>
    </w:r>
    <w:bookmarkEnd w:id="2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F5D" w:rsidRDefault="00527F5D">
      <w:r>
        <w:t>___________________________________________________________________________</w:t>
      </w:r>
    </w:p>
  </w:footnote>
  <w:footnote w:type="continuationSeparator" w:id="0">
    <w:p w:rsidR="00527F5D" w:rsidRDefault="00527F5D">
      <w:r>
        <w:t>___________________________________________________________________________</w:t>
      </w:r>
    </w:p>
  </w:footnote>
  <w:footnote w:type="continuationNotice" w:id="1">
    <w:p w:rsidR="00527F5D" w:rsidRDefault="00527F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210" w:rsidRDefault="003F5210" w:rsidP="00CF7AF3">
    <w:pPr>
      <w:pStyle w:val="Runninghead"/>
    </w:pPr>
    <w:r>
      <w:tab/>
      <w:t>IAEA-CN-123/45</w:t>
    </w:r>
  </w:p>
  <w:p w:rsidR="003F5210" w:rsidRPr="009E1558" w:rsidRDefault="003F5210"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rsidR="003F5210" w:rsidRDefault="003F5210"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rsidR="003F5210" w:rsidRDefault="003F521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210" w:rsidRPr="00974534" w:rsidRDefault="003F5210" w:rsidP="00B82FA5">
    <w:pPr>
      <w:pStyle w:val="Runninghead"/>
      <w:rPr>
        <w:lang w:val="pt-BR"/>
      </w:rPr>
    </w:pPr>
    <w:r w:rsidRPr="00974534">
      <w:rPr>
        <w:lang w:val="pt-BR"/>
      </w:rPr>
      <w:t>João Claudio Batista</w:t>
    </w:r>
    <w:r>
      <w:t xml:space="preserve"> Fiel</w:t>
    </w:r>
  </w:p>
  <w:p w:rsidR="003F5210" w:rsidRPr="009E1558" w:rsidRDefault="003F5210" w:rsidP="00037321">
    <w:pPr>
      <w:jc w:val="center"/>
      <w:rPr>
        <w:color w:val="BFBFBF" w:themeColor="background1" w:themeShade="BF"/>
        <w:sz w:val="16"/>
        <w:szCs w:val="16"/>
      </w:rPr>
    </w:pPr>
    <w:r>
      <w:rPr>
        <w:color w:val="BFBFBF" w:themeColor="background1" w:themeShade="BF"/>
        <w:sz w:val="16"/>
        <w:szCs w:val="16"/>
      </w:rPr>
      <w:t>[</w:t>
    </w:r>
    <w:r w:rsidRPr="009E1558">
      <w:rPr>
        <w:color w:val="BFBFBF" w:themeColor="background1" w:themeShade="BF"/>
        <w:sz w:val="16"/>
        <w:szCs w:val="16"/>
      </w:rPr>
      <w:t>Left hand page running head is author’s name in Times New Roman 8 p</w:t>
    </w:r>
    <w:r>
      <w:rPr>
        <w:color w:val="BFBFBF" w:themeColor="background1" w:themeShade="BF"/>
        <w:sz w:val="16"/>
        <w:szCs w:val="16"/>
      </w:rPr>
      <w:t>oin</w:t>
    </w:r>
    <w:r w:rsidRPr="009E1558">
      <w:rPr>
        <w:color w:val="BFBFBF" w:themeColor="background1" w:themeShade="BF"/>
        <w:sz w:val="16"/>
        <w:szCs w:val="16"/>
      </w:rPr>
      <w:t>t bold capitals, centred</w:t>
    </w:r>
    <w:r>
      <w:rPr>
        <w:color w:val="BFBFBF" w:themeColor="background1" w:themeShade="BF"/>
        <w:sz w:val="16"/>
        <w:szCs w:val="16"/>
      </w:rPr>
      <w:t>. F</w:t>
    </w:r>
    <w:r w:rsidRPr="009E1558">
      <w:rPr>
        <w:color w:val="BFBFBF" w:themeColor="background1" w:themeShade="BF"/>
        <w:sz w:val="16"/>
        <w:szCs w:val="16"/>
      </w:rPr>
      <w:t xml:space="preserve">or more </w:t>
    </w:r>
    <w:r>
      <w:rPr>
        <w:color w:val="BFBFBF" w:themeColor="background1" w:themeShade="BF"/>
        <w:sz w:val="16"/>
        <w:szCs w:val="16"/>
      </w:rPr>
      <w:t xml:space="preserve">than two </w:t>
    </w:r>
    <w:r w:rsidRPr="009E1558">
      <w:rPr>
        <w:color w:val="BFBFBF" w:themeColor="background1" w:themeShade="BF"/>
        <w:sz w:val="16"/>
        <w:szCs w:val="16"/>
      </w:rPr>
      <w:t>authors</w:t>
    </w:r>
    <w:r>
      <w:rPr>
        <w:color w:val="BFBFBF" w:themeColor="background1" w:themeShade="BF"/>
        <w:sz w:val="16"/>
        <w:szCs w:val="16"/>
      </w:rPr>
      <w:t>,</w:t>
    </w:r>
    <w:r w:rsidRPr="009E1558">
      <w:rPr>
        <w:color w:val="BFBFBF" w:themeColor="background1" w:themeShade="BF"/>
        <w:sz w:val="16"/>
        <w:szCs w:val="16"/>
      </w:rPr>
      <w:t xml:space="preserve"> write </w:t>
    </w:r>
    <w:r>
      <w:rPr>
        <w:b/>
        <w:color w:val="BFBFBF" w:themeColor="background1" w:themeShade="BF"/>
        <w:sz w:val="16"/>
        <w:szCs w:val="16"/>
      </w:rPr>
      <w:t>AUTHOR</w:t>
    </w:r>
    <w:r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3F5210">
      <w:trPr>
        <w:cantSplit/>
        <w:trHeight w:val="716"/>
      </w:trPr>
      <w:tc>
        <w:tcPr>
          <w:tcW w:w="979" w:type="dxa"/>
          <w:vMerge w:val="restart"/>
        </w:tcPr>
        <w:p w:rsidR="003F5210" w:rsidRDefault="003F5210">
          <w:pPr>
            <w:spacing w:before="180"/>
            <w:ind w:left="17"/>
          </w:pPr>
        </w:p>
      </w:tc>
      <w:tc>
        <w:tcPr>
          <w:tcW w:w="3638" w:type="dxa"/>
          <w:vAlign w:val="bottom"/>
        </w:tcPr>
        <w:p w:rsidR="003F5210" w:rsidRDefault="003F5210">
          <w:pPr>
            <w:spacing w:after="20"/>
          </w:pPr>
        </w:p>
      </w:tc>
      <w:bookmarkStart w:id="20" w:name="DOC_bkmClassification1"/>
      <w:tc>
        <w:tcPr>
          <w:tcW w:w="5702" w:type="dxa"/>
          <w:vMerge w:val="restart"/>
          <w:tcMar>
            <w:right w:w="193" w:type="dxa"/>
          </w:tcMar>
        </w:tcPr>
        <w:p w:rsidR="003F5210" w:rsidRDefault="003F521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0"/>
        <w:p w:rsidR="003F5210" w:rsidRDefault="003F5210">
          <w:pPr>
            <w:pStyle w:val="zyxConfid2Red"/>
          </w:pPr>
          <w:r>
            <w:fldChar w:fldCharType="begin"/>
          </w:r>
          <w:r>
            <w:instrText>DOCPROPERTY "IaeaClassification2"  \* MERGEFORMAT</w:instrText>
          </w:r>
          <w:r>
            <w:fldChar w:fldCharType="end"/>
          </w:r>
        </w:p>
      </w:tc>
    </w:tr>
    <w:tr w:rsidR="003F5210">
      <w:trPr>
        <w:cantSplit/>
        <w:trHeight w:val="167"/>
      </w:trPr>
      <w:tc>
        <w:tcPr>
          <w:tcW w:w="979" w:type="dxa"/>
          <w:vMerge/>
        </w:tcPr>
        <w:p w:rsidR="003F5210" w:rsidRDefault="003F5210">
          <w:pPr>
            <w:spacing w:before="57"/>
          </w:pPr>
        </w:p>
      </w:tc>
      <w:tc>
        <w:tcPr>
          <w:tcW w:w="3638" w:type="dxa"/>
          <w:vAlign w:val="bottom"/>
        </w:tcPr>
        <w:p w:rsidR="003F5210" w:rsidRDefault="003F5210">
          <w:pPr>
            <w:pStyle w:val="Ttulo9"/>
            <w:spacing w:before="0" w:after="10"/>
          </w:pPr>
        </w:p>
      </w:tc>
      <w:tc>
        <w:tcPr>
          <w:tcW w:w="5702" w:type="dxa"/>
          <w:vMerge/>
          <w:vAlign w:val="bottom"/>
        </w:tcPr>
        <w:p w:rsidR="003F5210" w:rsidRDefault="003F5210">
          <w:pPr>
            <w:pStyle w:val="Ttulo9"/>
            <w:spacing w:before="0" w:after="10"/>
          </w:pPr>
        </w:p>
      </w:tc>
    </w:tr>
  </w:tbl>
  <w:p w:rsidR="003F5210" w:rsidRDefault="003F521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C452A84"/>
    <w:multiLevelType w:val="multilevel"/>
    <w:tmpl w:val="A2B0AE1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6A2C1A"/>
    <w:multiLevelType w:val="multilevel"/>
    <w:tmpl w:val="F36613E0"/>
    <w:lvl w:ilvl="0">
      <w:start w:val="1"/>
      <w:numFmt w:val="decimal"/>
      <w:lvlText w:val="%1"/>
      <w:lvlJc w:val="left"/>
      <w:pPr>
        <w:ind w:left="951" w:hanging="544"/>
      </w:pPr>
      <w:rPr>
        <w:rFonts w:ascii="LM Sans 17" w:eastAsia="LM Sans 17" w:hAnsi="LM Sans 17" w:cs="LM Sans 17" w:hint="default"/>
        <w:w w:val="101"/>
        <w:sz w:val="49"/>
        <w:szCs w:val="49"/>
        <w:lang w:val="pt-PT" w:eastAsia="en-US" w:bidi="ar-SA"/>
      </w:rPr>
    </w:lvl>
    <w:lvl w:ilvl="1">
      <w:start w:val="1"/>
      <w:numFmt w:val="decimal"/>
      <w:lvlText w:val="%1.%2"/>
      <w:lvlJc w:val="left"/>
      <w:pPr>
        <w:ind w:left="1148" w:hanging="738"/>
      </w:pPr>
      <w:rPr>
        <w:rFonts w:ascii="LM Sans 17" w:eastAsia="LM Sans 17" w:hAnsi="LM Sans 17" w:cs="LM Sans 17" w:hint="default"/>
        <w:w w:val="101"/>
        <w:sz w:val="34"/>
        <w:szCs w:val="34"/>
        <w:lang w:val="pt-PT" w:eastAsia="en-US" w:bidi="ar-SA"/>
      </w:rPr>
    </w:lvl>
    <w:lvl w:ilvl="2">
      <w:start w:val="1"/>
      <w:numFmt w:val="decimal"/>
      <w:lvlText w:val="%1.%2.%3"/>
      <w:lvlJc w:val="left"/>
      <w:pPr>
        <w:ind w:left="1277" w:hanging="859"/>
      </w:pPr>
      <w:rPr>
        <w:rFonts w:ascii="LM Sans 12" w:eastAsia="LM Sans 12" w:hAnsi="LM Sans 12" w:cs="LM Sans 12" w:hint="default"/>
        <w:spacing w:val="-1"/>
        <w:w w:val="102"/>
        <w:sz w:val="28"/>
        <w:szCs w:val="28"/>
        <w:lang w:val="pt-PT" w:eastAsia="en-US" w:bidi="ar-SA"/>
      </w:rPr>
    </w:lvl>
    <w:lvl w:ilvl="3">
      <w:start w:val="10"/>
      <w:numFmt w:val="lowerRoman"/>
      <w:lvlText w:val="(%4)"/>
      <w:lvlJc w:val="left"/>
      <w:pPr>
        <w:ind w:left="3815" w:hanging="394"/>
        <w:jc w:val="right"/>
      </w:pPr>
      <w:rPr>
        <w:rFonts w:ascii="LM Roman 12" w:eastAsia="LM Roman 12" w:hAnsi="LM Roman 12" w:cs="LM Roman 12" w:hint="default"/>
        <w:spacing w:val="-1"/>
        <w:w w:val="99"/>
        <w:sz w:val="24"/>
        <w:szCs w:val="24"/>
        <w:lang w:val="pt-PT" w:eastAsia="en-US" w:bidi="ar-SA"/>
      </w:rPr>
    </w:lvl>
    <w:lvl w:ilvl="4">
      <w:numFmt w:val="bullet"/>
      <w:lvlText w:val="•"/>
      <w:lvlJc w:val="left"/>
      <w:pPr>
        <w:ind w:left="1540" w:hanging="394"/>
      </w:pPr>
      <w:rPr>
        <w:rFonts w:hint="default"/>
        <w:lang w:val="pt-PT" w:eastAsia="en-US" w:bidi="ar-SA"/>
      </w:rPr>
    </w:lvl>
    <w:lvl w:ilvl="5">
      <w:numFmt w:val="bullet"/>
      <w:lvlText w:val="•"/>
      <w:lvlJc w:val="left"/>
      <w:pPr>
        <w:ind w:left="3680" w:hanging="394"/>
      </w:pPr>
      <w:rPr>
        <w:rFonts w:hint="default"/>
        <w:lang w:val="pt-PT" w:eastAsia="en-US" w:bidi="ar-SA"/>
      </w:rPr>
    </w:lvl>
    <w:lvl w:ilvl="6">
      <w:numFmt w:val="bullet"/>
      <w:lvlText w:val="•"/>
      <w:lvlJc w:val="left"/>
      <w:pPr>
        <w:ind w:left="3820" w:hanging="394"/>
      </w:pPr>
      <w:rPr>
        <w:rFonts w:hint="default"/>
        <w:lang w:val="pt-PT" w:eastAsia="en-US" w:bidi="ar-SA"/>
      </w:rPr>
    </w:lvl>
    <w:lvl w:ilvl="7">
      <w:numFmt w:val="bullet"/>
      <w:lvlText w:val="•"/>
      <w:lvlJc w:val="left"/>
      <w:pPr>
        <w:ind w:left="3851" w:hanging="394"/>
      </w:pPr>
      <w:rPr>
        <w:rFonts w:hint="default"/>
        <w:lang w:val="pt-PT" w:eastAsia="en-US" w:bidi="ar-SA"/>
      </w:rPr>
    </w:lvl>
    <w:lvl w:ilvl="8">
      <w:numFmt w:val="bullet"/>
      <w:lvlText w:val="•"/>
      <w:lvlJc w:val="left"/>
      <w:pPr>
        <w:ind w:left="3882" w:hanging="394"/>
      </w:pPr>
      <w:rPr>
        <w:rFonts w:hint="default"/>
        <w:lang w:val="pt-PT" w:eastAsia="en-US" w:bidi="ar-SA"/>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Ttulo3"/>
      <w:lvlText w:val="%1%2.%3."/>
      <w:lvlJc w:val="left"/>
      <w:pPr>
        <w:ind w:left="0" w:firstLine="0"/>
      </w:pPr>
      <w:rPr>
        <w:rFonts w:hint="default"/>
      </w:rPr>
    </w:lvl>
    <w:lvl w:ilvl="3">
      <w:start w:val="1"/>
      <w:numFmt w:val="decimal"/>
      <w:lvlRestart w:val="0"/>
      <w:pStyle w:val="Ttulo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num w:numId="1">
    <w:abstractNumId w:val="8"/>
  </w:num>
  <w:num w:numId="2">
    <w:abstractNumId w:val="4"/>
  </w:num>
  <w:num w:numId="3">
    <w:abstractNumId w:val="6"/>
  </w:num>
  <w:num w:numId="4">
    <w:abstractNumId w:val="0"/>
  </w:num>
  <w:num w:numId="5">
    <w:abstractNumId w:val="9"/>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Ttulo3"/>
        <w:lvlText w:val="%1%2.%3."/>
        <w:lvlJc w:val="left"/>
        <w:pPr>
          <w:ind w:left="0" w:firstLine="0"/>
        </w:pPr>
        <w:rPr>
          <w:rFonts w:hint="default"/>
        </w:rPr>
      </w:lvl>
    </w:lvlOverride>
    <w:lvlOverride w:ilvl="3">
      <w:lvl w:ilvl="3">
        <w:start w:val="1"/>
        <w:numFmt w:val="none"/>
        <w:lvlRestart w:val="0"/>
        <w:pStyle w:val="Ttulo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6">
    <w:abstractNumId w:val="9"/>
  </w:num>
  <w:num w:numId="7">
    <w:abstractNumId w:val="1"/>
  </w:num>
  <w:num w:numId="8">
    <w:abstractNumId w:val="3"/>
  </w:num>
  <w:num w:numId="9">
    <w:abstractNumId w:val="7"/>
  </w:num>
  <w:num w:numId="10">
    <w:abstractNumId w:val="5"/>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pt-B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A0299"/>
    <w:rsid w:val="000F7E94"/>
    <w:rsid w:val="001119D6"/>
    <w:rsid w:val="0012117D"/>
    <w:rsid w:val="001308F2"/>
    <w:rsid w:val="001313E8"/>
    <w:rsid w:val="00153C63"/>
    <w:rsid w:val="001C58F5"/>
    <w:rsid w:val="001D5CEE"/>
    <w:rsid w:val="001F49FB"/>
    <w:rsid w:val="002071D9"/>
    <w:rsid w:val="00256822"/>
    <w:rsid w:val="0026525A"/>
    <w:rsid w:val="00274790"/>
    <w:rsid w:val="00285755"/>
    <w:rsid w:val="002A1F9C"/>
    <w:rsid w:val="002B29C2"/>
    <w:rsid w:val="002C4208"/>
    <w:rsid w:val="00352DE1"/>
    <w:rsid w:val="003728E6"/>
    <w:rsid w:val="003A09F0"/>
    <w:rsid w:val="003B4CA8"/>
    <w:rsid w:val="003B5E0E"/>
    <w:rsid w:val="003D255A"/>
    <w:rsid w:val="003F5210"/>
    <w:rsid w:val="004036D4"/>
    <w:rsid w:val="00416949"/>
    <w:rsid w:val="004370D8"/>
    <w:rsid w:val="00446113"/>
    <w:rsid w:val="00472C43"/>
    <w:rsid w:val="004734B6"/>
    <w:rsid w:val="00477B19"/>
    <w:rsid w:val="004A5A4A"/>
    <w:rsid w:val="004B5934"/>
    <w:rsid w:val="004D5B46"/>
    <w:rsid w:val="00527F5D"/>
    <w:rsid w:val="00537496"/>
    <w:rsid w:val="00544ED3"/>
    <w:rsid w:val="0058477B"/>
    <w:rsid w:val="0058654F"/>
    <w:rsid w:val="00596ACA"/>
    <w:rsid w:val="005B5E88"/>
    <w:rsid w:val="005E39BC"/>
    <w:rsid w:val="005F00A0"/>
    <w:rsid w:val="006000B2"/>
    <w:rsid w:val="00647F33"/>
    <w:rsid w:val="00662532"/>
    <w:rsid w:val="006B2274"/>
    <w:rsid w:val="00717C6F"/>
    <w:rsid w:val="007445DA"/>
    <w:rsid w:val="00752BEF"/>
    <w:rsid w:val="00765630"/>
    <w:rsid w:val="00786627"/>
    <w:rsid w:val="00796111"/>
    <w:rsid w:val="007B4FD1"/>
    <w:rsid w:val="007D7B45"/>
    <w:rsid w:val="00802381"/>
    <w:rsid w:val="0080683E"/>
    <w:rsid w:val="008270D0"/>
    <w:rsid w:val="00830497"/>
    <w:rsid w:val="0087394D"/>
    <w:rsid w:val="00883848"/>
    <w:rsid w:val="00897ED5"/>
    <w:rsid w:val="008B10F8"/>
    <w:rsid w:val="008B6BB9"/>
    <w:rsid w:val="008C388E"/>
    <w:rsid w:val="008C3C89"/>
    <w:rsid w:val="008F4C98"/>
    <w:rsid w:val="00911543"/>
    <w:rsid w:val="009207A2"/>
    <w:rsid w:val="009519C9"/>
    <w:rsid w:val="00974534"/>
    <w:rsid w:val="009D0B86"/>
    <w:rsid w:val="009D7AA3"/>
    <w:rsid w:val="009E0D5B"/>
    <w:rsid w:val="009E1558"/>
    <w:rsid w:val="009F5E75"/>
    <w:rsid w:val="00A42898"/>
    <w:rsid w:val="00A77E94"/>
    <w:rsid w:val="00A83939"/>
    <w:rsid w:val="00A964E3"/>
    <w:rsid w:val="00AB6ACE"/>
    <w:rsid w:val="00AC5A3A"/>
    <w:rsid w:val="00AC6304"/>
    <w:rsid w:val="00AE0AE2"/>
    <w:rsid w:val="00B1443F"/>
    <w:rsid w:val="00B72387"/>
    <w:rsid w:val="00B82FA5"/>
    <w:rsid w:val="00B835E3"/>
    <w:rsid w:val="00BD1400"/>
    <w:rsid w:val="00BD196C"/>
    <w:rsid w:val="00BD605C"/>
    <w:rsid w:val="00BE2A76"/>
    <w:rsid w:val="00C0029C"/>
    <w:rsid w:val="00C414B3"/>
    <w:rsid w:val="00C65E60"/>
    <w:rsid w:val="00C8725B"/>
    <w:rsid w:val="00CE5A52"/>
    <w:rsid w:val="00CF7AF3"/>
    <w:rsid w:val="00D26ADA"/>
    <w:rsid w:val="00D341D3"/>
    <w:rsid w:val="00D35A78"/>
    <w:rsid w:val="00D46859"/>
    <w:rsid w:val="00D555A1"/>
    <w:rsid w:val="00D60FA4"/>
    <w:rsid w:val="00D64DC2"/>
    <w:rsid w:val="00DA46CA"/>
    <w:rsid w:val="00DF21EB"/>
    <w:rsid w:val="00E20E70"/>
    <w:rsid w:val="00E21124"/>
    <w:rsid w:val="00E25B68"/>
    <w:rsid w:val="00E73869"/>
    <w:rsid w:val="00E84003"/>
    <w:rsid w:val="00E860AE"/>
    <w:rsid w:val="00EC10FC"/>
    <w:rsid w:val="00EE0041"/>
    <w:rsid w:val="00EE29B9"/>
    <w:rsid w:val="00EF5CFF"/>
    <w:rsid w:val="00F004EE"/>
    <w:rsid w:val="00F251CB"/>
    <w:rsid w:val="00F42E23"/>
    <w:rsid w:val="00F45EEE"/>
    <w:rsid w:val="00F51E9C"/>
    <w:rsid w:val="00F523CA"/>
    <w:rsid w:val="00F70F80"/>
    <w:rsid w:val="00F74A9D"/>
    <w:rsid w:val="00F81411"/>
    <w:rsid w:val="00FD13CA"/>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2E7B4"/>
  <w15:docId w15:val="{57CA04AF-1026-442C-81B7-B0812805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1" w:qFormat="1"/>
    <w:lsdException w:name="heading 2" w:locked="0" w:uiPriority="1" w:qFormat="1"/>
    <w:lsdException w:name="heading 3" w:locked="0" w:semiHidden="1" w:uiPriority="1"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1"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tulo1">
    <w:name w:val="heading 1"/>
    <w:aliases w:val="Paper title"/>
    <w:next w:val="Subttulo"/>
    <w:link w:val="Ttulo1Char"/>
    <w:uiPriority w:val="1"/>
    <w:qFormat/>
    <w:rsid w:val="00EE29B9"/>
    <w:pPr>
      <w:spacing w:line="280" w:lineRule="atLeast"/>
      <w:ind w:left="567" w:right="567"/>
      <w:outlineLvl w:val="0"/>
    </w:pPr>
    <w:rPr>
      <w:rFonts w:ascii="Times New Roman Bold" w:hAnsi="Times New Roman Bold"/>
      <w:b/>
      <w:caps/>
      <w:sz w:val="24"/>
      <w:lang w:val="en-US" w:eastAsia="en-US"/>
    </w:rPr>
  </w:style>
  <w:style w:type="paragraph" w:styleId="Ttulo2">
    <w:name w:val="heading 2"/>
    <w:aliases w:val="1st level paper heading"/>
    <w:next w:val="Corpodetexto"/>
    <w:link w:val="Ttulo2Char"/>
    <w:uiPriority w:val="1"/>
    <w:qFormat/>
    <w:rsid w:val="00EE0041"/>
    <w:pPr>
      <w:widowControl w:val="0"/>
      <w:spacing w:before="100" w:beforeAutospacing="1" w:after="100" w:afterAutospacing="1" w:line="280" w:lineRule="atLeast"/>
      <w:outlineLvl w:val="1"/>
    </w:pPr>
    <w:rPr>
      <w:caps/>
      <w:lang w:eastAsia="en-US"/>
    </w:rPr>
  </w:style>
  <w:style w:type="paragraph" w:styleId="Ttulo3">
    <w:name w:val="heading 3"/>
    <w:aliases w:val="2nd level paper heading"/>
    <w:next w:val="Corpodetexto"/>
    <w:uiPriority w:val="1"/>
    <w:qFormat/>
    <w:rsid w:val="00897ED5"/>
    <w:pPr>
      <w:widowControl w:val="0"/>
      <w:numPr>
        <w:ilvl w:val="2"/>
        <w:numId w:val="6"/>
      </w:numPr>
      <w:spacing w:before="240" w:after="240" w:line="240" w:lineRule="exact"/>
      <w:outlineLvl w:val="2"/>
    </w:pPr>
    <w:rPr>
      <w:b/>
      <w:lang w:eastAsia="en-US"/>
    </w:rPr>
  </w:style>
  <w:style w:type="paragraph" w:styleId="Ttulo4">
    <w:name w:val="heading 4"/>
    <w:aliases w:val="3rd level paper heading"/>
    <w:basedOn w:val="Normal"/>
    <w:next w:val="Corpodetexto"/>
    <w:uiPriority w:val="4"/>
    <w:qFormat/>
    <w:rsid w:val="00897ED5"/>
    <w:pPr>
      <w:widowControl w:val="0"/>
      <w:numPr>
        <w:ilvl w:val="3"/>
        <w:numId w:val="6"/>
      </w:numPr>
      <w:spacing w:before="100" w:beforeAutospacing="1" w:after="100" w:afterAutospacing="1" w:line="240" w:lineRule="atLeast"/>
      <w:outlineLvl w:val="3"/>
    </w:pPr>
    <w:rPr>
      <w:i/>
      <w:sz w:val="20"/>
      <w:lang w:val="en-US"/>
    </w:rPr>
  </w:style>
  <w:style w:type="paragraph" w:styleId="Ttulo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Ttulo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Ttulo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Ttulo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Ttulo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link w:val="CorpodetextoChar"/>
    <w:uiPriority w:val="1"/>
    <w:qFormat/>
    <w:rsid w:val="00647F33"/>
    <w:pPr>
      <w:spacing w:line="260" w:lineRule="atLeast"/>
      <w:ind w:firstLine="567"/>
      <w:contextualSpacing/>
      <w:jc w:val="both"/>
    </w:pPr>
    <w:rPr>
      <w:lang w:eastAsia="en-US"/>
    </w:rPr>
  </w:style>
  <w:style w:type="paragraph" w:styleId="Recuodecorpodetexto">
    <w:name w:val="Body Text Indent"/>
    <w:basedOn w:val="Corpodetexto"/>
    <w:uiPriority w:val="49"/>
    <w:locked/>
    <w:pPr>
      <w:ind w:left="1134" w:hanging="675"/>
    </w:pPr>
  </w:style>
  <w:style w:type="paragraph" w:customStyle="1" w:styleId="BodyTextMultiline">
    <w:name w:val="Body Text Multiline"/>
    <w:basedOn w:val="Corpodetexto"/>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Legenda">
    <w:name w:val="caption"/>
    <w:next w:val="Normal"/>
    <w:uiPriority w:val="49"/>
    <w:pPr>
      <w:spacing w:after="85"/>
    </w:pPr>
    <w:rPr>
      <w:bCs/>
      <w:sz w:val="18"/>
      <w:lang w:val="en-US" w:eastAsia="en-US"/>
    </w:rPr>
  </w:style>
  <w:style w:type="paragraph" w:styleId="Rodap">
    <w:name w:val="footer"/>
    <w:basedOn w:val="Normal"/>
    <w:link w:val="RodapChar"/>
    <w:uiPriority w:val="99"/>
    <w:locked/>
    <w:pPr>
      <w:overflowPunct/>
      <w:autoSpaceDE/>
      <w:autoSpaceDN/>
      <w:adjustRightInd/>
      <w:textAlignment w:val="auto"/>
    </w:pPr>
    <w:rPr>
      <w:sz w:val="2"/>
      <w:lang w:val="en-US"/>
    </w:rPr>
  </w:style>
  <w:style w:type="paragraph" w:styleId="Textodenotaderodap">
    <w:name w:val="footnote text"/>
    <w:semiHidden/>
    <w:locked/>
    <w:pPr>
      <w:tabs>
        <w:tab w:val="left" w:pos="459"/>
      </w:tabs>
      <w:spacing w:before="142"/>
      <w:ind w:left="459"/>
      <w:jc w:val="both"/>
    </w:pPr>
    <w:rPr>
      <w:sz w:val="18"/>
      <w:lang w:eastAsia="en-US"/>
    </w:rPr>
  </w:style>
  <w:style w:type="paragraph" w:styleId="Cabealho">
    <w:name w:val="header"/>
    <w:next w:val="Corpodetexto"/>
    <w:uiPriority w:val="49"/>
    <w:locked/>
    <w:pPr>
      <w:spacing w:after="85"/>
    </w:pPr>
    <w:rPr>
      <w:sz w:val="18"/>
      <w:lang w:val="en-US" w:eastAsia="en-US"/>
    </w:rPr>
  </w:style>
  <w:style w:type="paragraph" w:customStyle="1" w:styleId="ListBulleted">
    <w:name w:val="List Bulleted"/>
    <w:uiPriority w:val="7"/>
    <w:qFormat/>
    <w:locked/>
    <w:pPr>
      <w:numPr>
        <w:numId w:val="3"/>
      </w:numPr>
      <w:tabs>
        <w:tab w:val="clear" w:pos="1179"/>
        <w:tab w:val="left" w:pos="919"/>
      </w:tabs>
      <w:ind w:left="918" w:right="1134" w:hanging="459"/>
      <w:jc w:val="both"/>
    </w:pPr>
    <w:rPr>
      <w:sz w:val="22"/>
      <w:lang w:eastAsia="en-US"/>
    </w:rPr>
  </w:style>
  <w:style w:type="paragraph" w:customStyle="1" w:styleId="ListEmdash">
    <w:name w:val="List Emdash"/>
    <w:basedOn w:val="Corpodetexto"/>
    <w:uiPriority w:val="6"/>
    <w:qFormat/>
    <w:rsid w:val="00717C6F"/>
    <w:pPr>
      <w:numPr>
        <w:numId w:val="7"/>
      </w:numPr>
    </w:pPr>
  </w:style>
  <w:style w:type="paragraph" w:customStyle="1" w:styleId="ListNumbered">
    <w:name w:val="List Numbered"/>
    <w:basedOn w:val="Corpodetexto"/>
    <w:uiPriority w:val="5"/>
    <w:qFormat/>
    <w:locked/>
    <w:rsid w:val="00717C6F"/>
    <w:pPr>
      <w:numPr>
        <w:numId w:val="8"/>
      </w:numPr>
    </w:pPr>
  </w:style>
  <w:style w:type="paragraph" w:styleId="Ttulo">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Refdenotaderodap">
    <w:name w:val="footnote reference"/>
    <w:basedOn w:val="Fontepargpadro"/>
    <w:semiHidden/>
    <w:locked/>
    <w:rPr>
      <w:vertAlign w:val="superscript"/>
    </w:rPr>
  </w:style>
  <w:style w:type="paragraph" w:styleId="Subttulo">
    <w:name w:val="Subtitle"/>
    <w:next w:val="Corpodetexto"/>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4"/>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odetexto"/>
    <w:uiPriority w:val="49"/>
    <w:locked/>
    <w:pPr>
      <w:spacing w:line="280" w:lineRule="exact"/>
      <w:jc w:val="right"/>
    </w:pPr>
    <w:rPr>
      <w:rFonts w:ascii="Arial" w:hAnsi="Arial" w:cs="Arial"/>
      <w:b/>
      <w:bCs/>
      <w:caps/>
      <w:sz w:val="24"/>
    </w:rPr>
  </w:style>
  <w:style w:type="paragraph" w:customStyle="1" w:styleId="zyxClassification2">
    <w:name w:val="zyxClassification2"/>
    <w:basedOn w:val="Rodap"/>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RodapChar">
    <w:name w:val="Rodapé Char"/>
    <w:basedOn w:val="Fontepargpadro"/>
    <w:link w:val="Rodap"/>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Fontepargpadro"/>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odetextoChar">
    <w:name w:val="Corpo de texto Char"/>
    <w:basedOn w:val="Fontepargpadro"/>
    <w:link w:val="Corpodetexto"/>
    <w:rsid w:val="00647F33"/>
    <w:rPr>
      <w:lang w:eastAsia="en-US"/>
    </w:rPr>
  </w:style>
  <w:style w:type="character" w:customStyle="1" w:styleId="AuthornameandaffiliationChar">
    <w:name w:val="Author name and affiliation Char"/>
    <w:basedOn w:val="CorpodetextoChar"/>
    <w:link w:val="Authornameandaffiliation"/>
    <w:uiPriority w:val="49"/>
    <w:rsid w:val="00647F33"/>
    <w:rPr>
      <w:lang w:val="en-US" w:eastAsia="en-US"/>
    </w:rPr>
  </w:style>
  <w:style w:type="table" w:styleId="Tabelacomgrade">
    <w:name w:val="Table Grid"/>
    <w:basedOn w:val="Tabela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odebalo">
    <w:name w:val="Balloon Text"/>
    <w:basedOn w:val="Normal"/>
    <w:link w:val="TextodebaloChar"/>
    <w:uiPriority w:val="49"/>
    <w:locked/>
    <w:rsid w:val="005F00A0"/>
    <w:rPr>
      <w:rFonts w:ascii="Tahoma" w:hAnsi="Tahoma" w:cs="Tahoma"/>
      <w:sz w:val="16"/>
      <w:szCs w:val="16"/>
    </w:rPr>
  </w:style>
  <w:style w:type="character" w:customStyle="1" w:styleId="TextodebaloChar">
    <w:name w:val="Texto de balão Char"/>
    <w:basedOn w:val="Fontepargpadro"/>
    <w:link w:val="Textodebalo"/>
    <w:uiPriority w:val="49"/>
    <w:rsid w:val="005F00A0"/>
    <w:rPr>
      <w:rFonts w:ascii="Tahoma" w:hAnsi="Tahoma" w:cs="Tahoma"/>
      <w:sz w:val="16"/>
      <w:szCs w:val="16"/>
      <w:lang w:eastAsia="en-US"/>
    </w:rPr>
  </w:style>
  <w:style w:type="paragraph" w:customStyle="1" w:styleId="Figurecaption">
    <w:name w:val="Figure caption"/>
    <w:basedOn w:val="Corpodetexto"/>
    <w:link w:val="FigurecaptionChar"/>
    <w:uiPriority w:val="49"/>
    <w:qFormat/>
    <w:locked/>
    <w:rsid w:val="00717C6F"/>
    <w:pPr>
      <w:jc w:val="center"/>
    </w:pPr>
    <w:rPr>
      <w:i/>
      <w:sz w:val="18"/>
    </w:rPr>
  </w:style>
  <w:style w:type="paragraph" w:customStyle="1" w:styleId="Otherunnumberedheadings">
    <w:name w:val="Other unnumbered headings"/>
    <w:next w:val="Corpodetexto"/>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odetextoChar"/>
    <w:link w:val="Figurecaption"/>
    <w:uiPriority w:val="49"/>
    <w:rsid w:val="00717C6F"/>
    <w:rPr>
      <w:i/>
      <w:sz w:val="18"/>
      <w:lang w:eastAsia="en-US"/>
    </w:rPr>
  </w:style>
  <w:style w:type="paragraph" w:customStyle="1" w:styleId="Referencelist">
    <w:name w:val="Reference list"/>
    <w:basedOn w:val="Corpodetexto"/>
    <w:link w:val="ReferencelistChar"/>
    <w:uiPriority w:val="49"/>
    <w:qFormat/>
    <w:rsid w:val="009E0D5B"/>
    <w:pPr>
      <w:numPr>
        <w:numId w:val="9"/>
      </w:numPr>
    </w:pPr>
    <w:rPr>
      <w:sz w:val="18"/>
      <w:szCs w:val="18"/>
    </w:rPr>
  </w:style>
  <w:style w:type="character" w:customStyle="1" w:styleId="OtherunnumberedheadingsChar">
    <w:name w:val="Other unnumbered headings Char"/>
    <w:basedOn w:val="Corpodetexto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odetextoChar"/>
    <w:link w:val="Referencelist"/>
    <w:uiPriority w:val="49"/>
    <w:rsid w:val="009E0D5B"/>
    <w:rPr>
      <w:sz w:val="18"/>
      <w:szCs w:val="18"/>
      <w:lang w:eastAsia="en-US"/>
    </w:rPr>
  </w:style>
  <w:style w:type="paragraph" w:customStyle="1" w:styleId="Tabletext">
    <w:name w:val="Table text"/>
    <w:basedOn w:val="Corpodetexto"/>
    <w:link w:val="TabletextChar"/>
    <w:uiPriority w:val="49"/>
    <w:qFormat/>
    <w:rsid w:val="00883848"/>
    <w:pPr>
      <w:ind w:firstLine="0"/>
    </w:pPr>
  </w:style>
  <w:style w:type="character" w:customStyle="1" w:styleId="TabletextChar">
    <w:name w:val="Table text Char"/>
    <w:basedOn w:val="CorpodetextoChar"/>
    <w:link w:val="Tabletext"/>
    <w:uiPriority w:val="49"/>
    <w:rsid w:val="00883848"/>
    <w:rPr>
      <w:lang w:eastAsia="en-US"/>
    </w:rPr>
  </w:style>
  <w:style w:type="character" w:customStyle="1" w:styleId="Ttulo1Char">
    <w:name w:val="Título 1 Char"/>
    <w:aliases w:val="Paper title Char"/>
    <w:basedOn w:val="Fontepargpadro"/>
    <w:link w:val="Ttulo1"/>
    <w:rsid w:val="00477B19"/>
    <w:rPr>
      <w:rFonts w:ascii="Times New Roman Bold" w:hAnsi="Times New Roman Bold"/>
      <w:b/>
      <w:caps/>
      <w:sz w:val="24"/>
      <w:lang w:val="en-US" w:eastAsia="en-US"/>
    </w:rPr>
  </w:style>
  <w:style w:type="character" w:customStyle="1" w:styleId="Ttulo2Char">
    <w:name w:val="Título 2 Char"/>
    <w:aliases w:val="1st level paper heading Char"/>
    <w:basedOn w:val="Fontepargpadro"/>
    <w:link w:val="Ttulo2"/>
    <w:rsid w:val="00011C41"/>
    <w:rPr>
      <w:caps/>
      <w:lang w:eastAsia="en-US"/>
    </w:rPr>
  </w:style>
  <w:style w:type="paragraph" w:styleId="PargrafodaLista">
    <w:name w:val="List Paragraph"/>
    <w:basedOn w:val="Normal"/>
    <w:uiPriority w:val="1"/>
    <w:qFormat/>
    <w:locked/>
    <w:rsid w:val="00F251CB"/>
    <w:pPr>
      <w:ind w:left="720"/>
      <w:contextualSpacing/>
    </w:pPr>
  </w:style>
  <w:style w:type="table" w:customStyle="1" w:styleId="TableNormal">
    <w:name w:val="Table Normal"/>
    <w:uiPriority w:val="2"/>
    <w:semiHidden/>
    <w:unhideWhenUsed/>
    <w:qFormat/>
    <w:rsid w:val="008B10F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Sumrio1">
    <w:name w:val="toc 1"/>
    <w:basedOn w:val="Normal"/>
    <w:uiPriority w:val="1"/>
    <w:qFormat/>
    <w:locked/>
    <w:rsid w:val="008B10F8"/>
    <w:pPr>
      <w:widowControl w:val="0"/>
      <w:overflowPunct/>
      <w:adjustRightInd/>
      <w:spacing w:before="15"/>
      <w:ind w:left="1613" w:hanging="1195"/>
      <w:textAlignment w:val="auto"/>
    </w:pPr>
    <w:rPr>
      <w:rFonts w:ascii="LM Sans 10" w:eastAsia="LM Sans 10" w:hAnsi="LM Sans 10" w:cs="LM Sans 10"/>
      <w:b/>
      <w:bCs/>
      <w:sz w:val="24"/>
      <w:szCs w:val="24"/>
      <w:lang w:val="pt-PT"/>
    </w:rPr>
  </w:style>
  <w:style w:type="paragraph" w:styleId="Sumrio2">
    <w:name w:val="toc 2"/>
    <w:basedOn w:val="Normal"/>
    <w:uiPriority w:val="1"/>
    <w:qFormat/>
    <w:locked/>
    <w:rsid w:val="008B10F8"/>
    <w:pPr>
      <w:widowControl w:val="0"/>
      <w:overflowPunct/>
      <w:adjustRightInd/>
      <w:spacing w:before="7"/>
      <w:ind w:left="1612" w:hanging="1194"/>
      <w:textAlignment w:val="auto"/>
    </w:pPr>
    <w:rPr>
      <w:rFonts w:ascii="LM Sans 12" w:eastAsia="LM Sans 12" w:hAnsi="LM Sans 12" w:cs="LM Sans 12"/>
      <w:sz w:val="24"/>
      <w:szCs w:val="24"/>
      <w:lang w:val="pt-PT"/>
    </w:rPr>
  </w:style>
  <w:style w:type="paragraph" w:styleId="Sumrio3">
    <w:name w:val="toc 3"/>
    <w:basedOn w:val="Normal"/>
    <w:uiPriority w:val="1"/>
    <w:qFormat/>
    <w:locked/>
    <w:rsid w:val="008B10F8"/>
    <w:pPr>
      <w:widowControl w:val="0"/>
      <w:overflowPunct/>
      <w:adjustRightInd/>
      <w:spacing w:before="37"/>
      <w:ind w:left="1613" w:hanging="1195"/>
      <w:textAlignment w:val="auto"/>
    </w:pPr>
    <w:rPr>
      <w:rFonts w:ascii="LM Sans 10" w:eastAsia="LM Sans 10" w:hAnsi="LM Sans 10" w:cs="LM Sans 10"/>
      <w:szCs w:val="22"/>
      <w:lang w:val="pt-PT"/>
    </w:rPr>
  </w:style>
  <w:style w:type="paragraph" w:styleId="Sumrio4">
    <w:name w:val="toc 4"/>
    <w:basedOn w:val="Normal"/>
    <w:uiPriority w:val="1"/>
    <w:qFormat/>
    <w:locked/>
    <w:rsid w:val="008B10F8"/>
    <w:pPr>
      <w:widowControl w:val="0"/>
      <w:overflowPunct/>
      <w:adjustRightInd/>
      <w:spacing w:before="36"/>
      <w:ind w:left="1613" w:hanging="1195"/>
      <w:textAlignment w:val="auto"/>
    </w:pPr>
    <w:rPr>
      <w:rFonts w:ascii="LM Sans 10" w:eastAsia="LM Sans 10" w:hAnsi="LM Sans 10" w:cs="LM Sans 10"/>
      <w:b/>
      <w:bCs/>
      <w:i/>
      <w:szCs w:val="22"/>
      <w:lang w:val="pt-PT"/>
    </w:rPr>
  </w:style>
  <w:style w:type="paragraph" w:styleId="Sumrio5">
    <w:name w:val="toc 5"/>
    <w:basedOn w:val="Normal"/>
    <w:uiPriority w:val="1"/>
    <w:qFormat/>
    <w:locked/>
    <w:rsid w:val="008B10F8"/>
    <w:pPr>
      <w:widowControl w:val="0"/>
      <w:overflowPunct/>
      <w:adjustRightInd/>
      <w:spacing w:before="249"/>
      <w:ind w:left="1613"/>
      <w:textAlignment w:val="auto"/>
    </w:pPr>
    <w:rPr>
      <w:rFonts w:ascii="LM Sans 10" w:eastAsia="LM Sans 10" w:hAnsi="LM Sans 10" w:cs="LM Sans 10"/>
      <w:b/>
      <w:bCs/>
      <w:sz w:val="24"/>
      <w:szCs w:val="24"/>
      <w:lang w:val="pt-PT"/>
    </w:rPr>
  </w:style>
  <w:style w:type="paragraph" w:styleId="Sumrio6">
    <w:name w:val="toc 6"/>
    <w:basedOn w:val="Normal"/>
    <w:uiPriority w:val="1"/>
    <w:qFormat/>
    <w:locked/>
    <w:rsid w:val="008B10F8"/>
    <w:pPr>
      <w:widowControl w:val="0"/>
      <w:overflowPunct/>
      <w:adjustRightInd/>
      <w:spacing w:before="8"/>
      <w:ind w:left="1613"/>
      <w:textAlignment w:val="auto"/>
    </w:pPr>
    <w:rPr>
      <w:rFonts w:ascii="LM Sans 12" w:eastAsia="LM Sans 12" w:hAnsi="LM Sans 12" w:cs="LM Sans 12"/>
      <w:sz w:val="24"/>
      <w:szCs w:val="24"/>
      <w:lang w:val="pt-PT"/>
    </w:rPr>
  </w:style>
  <w:style w:type="paragraph" w:styleId="Sumrio7">
    <w:name w:val="toc 7"/>
    <w:basedOn w:val="Normal"/>
    <w:uiPriority w:val="1"/>
    <w:qFormat/>
    <w:locked/>
    <w:rsid w:val="008B10F8"/>
    <w:pPr>
      <w:widowControl w:val="0"/>
      <w:overflowPunct/>
      <w:adjustRightInd/>
      <w:spacing w:before="15"/>
      <w:ind w:left="3533"/>
      <w:textAlignment w:val="auto"/>
    </w:pPr>
    <w:rPr>
      <w:rFonts w:ascii="LM Sans 10" w:eastAsia="LM Sans 10" w:hAnsi="LM Sans 10" w:cs="LM Sans 10"/>
      <w:b/>
      <w:bCs/>
      <w:sz w:val="24"/>
      <w:szCs w:val="24"/>
      <w:lang w:val="pt-PT"/>
    </w:rPr>
  </w:style>
  <w:style w:type="paragraph" w:customStyle="1" w:styleId="TableParagraph">
    <w:name w:val="Table Paragraph"/>
    <w:basedOn w:val="Normal"/>
    <w:uiPriority w:val="1"/>
    <w:qFormat/>
    <w:rsid w:val="008B10F8"/>
    <w:pPr>
      <w:widowControl w:val="0"/>
      <w:overflowPunct/>
      <w:adjustRightInd/>
      <w:spacing w:line="267" w:lineRule="exact"/>
      <w:ind w:left="50"/>
      <w:textAlignment w:val="auto"/>
    </w:pPr>
    <w:rPr>
      <w:rFonts w:ascii="LM Roman 12" w:eastAsia="LM Roman 12" w:hAnsi="LM Roman 12" w:cs="LM Roman 1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503152">
      <w:bodyDiv w:val="1"/>
      <w:marLeft w:val="0"/>
      <w:marRight w:val="0"/>
      <w:marTop w:val="0"/>
      <w:marBottom w:val="0"/>
      <w:divBdr>
        <w:top w:val="none" w:sz="0" w:space="0" w:color="auto"/>
        <w:left w:val="none" w:sz="0" w:space="0" w:color="auto"/>
        <w:bottom w:val="none" w:sz="0" w:space="0" w:color="auto"/>
        <w:right w:val="none" w:sz="0" w:space="0" w:color="auto"/>
      </w:divBdr>
      <w:divsChild>
        <w:div w:id="1758940394">
          <w:marLeft w:val="0"/>
          <w:marRight w:val="0"/>
          <w:marTop w:val="100"/>
          <w:marBottom w:val="0"/>
          <w:divBdr>
            <w:top w:val="none" w:sz="0" w:space="0" w:color="auto"/>
            <w:left w:val="none" w:sz="0" w:space="0" w:color="auto"/>
            <w:bottom w:val="none" w:sz="0" w:space="0" w:color="auto"/>
            <w:right w:val="none" w:sz="0" w:space="0" w:color="auto"/>
          </w:divBdr>
          <w:divsChild>
            <w:div w:id="1322388697">
              <w:marLeft w:val="0"/>
              <w:marRight w:val="0"/>
              <w:marTop w:val="60"/>
              <w:marBottom w:val="0"/>
              <w:divBdr>
                <w:top w:val="none" w:sz="0" w:space="0" w:color="auto"/>
                <w:left w:val="none" w:sz="0" w:space="0" w:color="auto"/>
                <w:bottom w:val="none" w:sz="0" w:space="0" w:color="auto"/>
                <w:right w:val="none" w:sz="0" w:space="0" w:color="auto"/>
              </w:divBdr>
            </w:div>
          </w:divsChild>
        </w:div>
        <w:div w:id="685524796">
          <w:marLeft w:val="0"/>
          <w:marRight w:val="0"/>
          <w:marTop w:val="0"/>
          <w:marBottom w:val="0"/>
          <w:divBdr>
            <w:top w:val="none" w:sz="0" w:space="0" w:color="auto"/>
            <w:left w:val="none" w:sz="0" w:space="0" w:color="auto"/>
            <w:bottom w:val="none" w:sz="0" w:space="0" w:color="auto"/>
            <w:right w:val="none" w:sz="0" w:space="0" w:color="auto"/>
          </w:divBdr>
          <w:divsChild>
            <w:div w:id="1658343461">
              <w:marLeft w:val="0"/>
              <w:marRight w:val="0"/>
              <w:marTop w:val="0"/>
              <w:marBottom w:val="0"/>
              <w:divBdr>
                <w:top w:val="none" w:sz="0" w:space="0" w:color="auto"/>
                <w:left w:val="none" w:sz="0" w:space="0" w:color="auto"/>
                <w:bottom w:val="none" w:sz="0" w:space="0" w:color="auto"/>
                <w:right w:val="none" w:sz="0" w:space="0" w:color="auto"/>
              </w:divBdr>
              <w:divsChild>
                <w:div w:id="11132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8.png"/><Relationship Id="rId21" Type="http://schemas.openxmlformats.org/officeDocument/2006/relationships/image" Target="media/image9.wmf"/><Relationship Id="rId34" Type="http://schemas.openxmlformats.org/officeDocument/2006/relationships/oleObject" Target="embeddings/oleObject12.bin"/><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image" Target="media/image19.jpe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header" Target="header3.xml"/><Relationship Id="rId20" Type="http://schemas.openxmlformats.org/officeDocument/2006/relationships/oleObject" Target="embeddings/oleObject5.bin"/><Relationship Id="rId41"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6F9EBED1-BA6F-4359-B420-92AF4373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249</TotalTime>
  <Pages>11</Pages>
  <Words>4323</Words>
  <Characters>23346</Characters>
  <Application>Microsoft Office Word</Application>
  <DocSecurity>0</DocSecurity>
  <Lines>194</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27614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Joao Claudio B. Fiel</cp:lastModifiedBy>
  <cp:revision>5</cp:revision>
  <cp:lastPrinted>2021-05-13T23:39:00Z</cp:lastPrinted>
  <dcterms:created xsi:type="dcterms:W3CDTF">2021-05-13T23:07:00Z</dcterms:created>
  <dcterms:modified xsi:type="dcterms:W3CDTF">2021-05-14T03:17:00Z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