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EF"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AN EXPERIMENTAL STUDY ON SECONDARY SODIUM SYSTEM</w:t>
      </w:r>
    </w:p>
    <w:p w:rsidR="006347EF"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 xml:space="preserve">BASED DECAY HEAT REMOVAL CIRCUIT OF A SODIUM </w:t>
      </w:r>
    </w:p>
    <w:p w:rsidR="001A0B0A"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COOLED FAST REACTOR</w:t>
      </w:r>
    </w:p>
    <w:p w:rsidR="00B94E5B" w:rsidRPr="008E5AEB" w:rsidRDefault="00B94E5B" w:rsidP="006347EF">
      <w:pPr>
        <w:ind w:left="576" w:right="576"/>
        <w:jc w:val="center"/>
        <w:rPr>
          <w:rFonts w:ascii="Times New Roman" w:hAnsi="Times New Roman" w:cs="Times New Roman"/>
          <w:b/>
          <w:sz w:val="24"/>
          <w:szCs w:val="24"/>
        </w:rPr>
      </w:pPr>
    </w:p>
    <w:p w:rsidR="00310750" w:rsidRDefault="00310750" w:rsidP="00310750">
      <w:pPr>
        <w:jc w:val="center"/>
        <w:rPr>
          <w:rFonts w:ascii="Times New Roman" w:hAnsi="Times New Roman" w:cs="Times New Roman"/>
          <w:sz w:val="16"/>
          <w:szCs w:val="16"/>
        </w:rPr>
      </w:pPr>
      <w:r w:rsidRPr="00310750">
        <w:rPr>
          <w:rFonts w:ascii="Times New Roman" w:hAnsi="Times New Roman" w:cs="Times New Roman"/>
          <w:sz w:val="16"/>
          <w:szCs w:val="16"/>
        </w:rPr>
        <w:t>S.P. Pathak, K. Natesan, V.A. Suresh Kumar, B.K. Nashine, S. Raghupathy</w:t>
      </w:r>
    </w:p>
    <w:p w:rsidR="00253833" w:rsidRPr="00310750" w:rsidRDefault="00253833" w:rsidP="00310750">
      <w:pPr>
        <w:jc w:val="center"/>
        <w:rPr>
          <w:rFonts w:ascii="Times New Roman" w:hAnsi="Times New Roman" w:cs="Times New Roman"/>
          <w:sz w:val="16"/>
          <w:szCs w:val="16"/>
        </w:rPr>
      </w:pPr>
    </w:p>
    <w:p w:rsidR="00310750" w:rsidRPr="00310750" w:rsidRDefault="00310750" w:rsidP="00310750">
      <w:pPr>
        <w:contextualSpacing/>
        <w:jc w:val="center"/>
        <w:rPr>
          <w:rFonts w:ascii="Times New Roman" w:hAnsi="Times New Roman" w:cs="Times New Roman"/>
          <w:sz w:val="16"/>
          <w:szCs w:val="16"/>
        </w:rPr>
      </w:pPr>
      <w:r w:rsidRPr="00310750">
        <w:rPr>
          <w:rFonts w:ascii="Times New Roman" w:hAnsi="Times New Roman" w:cs="Times New Roman"/>
          <w:sz w:val="16"/>
          <w:szCs w:val="16"/>
        </w:rPr>
        <w:t>Reactor Design and Technology Group</w:t>
      </w:r>
    </w:p>
    <w:p w:rsidR="00310750" w:rsidRPr="00310750" w:rsidRDefault="00310750" w:rsidP="00310750">
      <w:pPr>
        <w:spacing w:after="240"/>
        <w:contextualSpacing/>
        <w:jc w:val="center"/>
        <w:rPr>
          <w:rFonts w:ascii="Times New Roman" w:hAnsi="Times New Roman" w:cs="Times New Roman"/>
          <w:sz w:val="16"/>
          <w:szCs w:val="16"/>
        </w:rPr>
      </w:pPr>
      <w:r w:rsidRPr="00310750">
        <w:rPr>
          <w:rFonts w:ascii="Times New Roman" w:hAnsi="Times New Roman" w:cs="Times New Roman"/>
          <w:sz w:val="16"/>
          <w:szCs w:val="16"/>
        </w:rPr>
        <w:t>Indira Gandhi Centre for Atomic Research, Kalpakkam, India</w:t>
      </w:r>
    </w:p>
    <w:p w:rsidR="00310750" w:rsidRPr="00310750" w:rsidRDefault="009D3A86" w:rsidP="00310750">
      <w:pPr>
        <w:spacing w:after="240"/>
        <w:contextualSpacing/>
        <w:jc w:val="center"/>
        <w:rPr>
          <w:rFonts w:ascii="Times New Roman" w:hAnsi="Times New Roman" w:cs="Times New Roman"/>
          <w:sz w:val="16"/>
          <w:szCs w:val="16"/>
          <w:u w:val="single"/>
          <w:lang w:val="en-IN"/>
        </w:rPr>
      </w:pPr>
      <w:r w:rsidRPr="00310750">
        <w:rPr>
          <w:rFonts w:ascii="Times New Roman" w:hAnsi="Times New Roman" w:cs="Times New Roman"/>
          <w:sz w:val="16"/>
          <w:szCs w:val="16"/>
          <w:lang w:val="en-IN"/>
        </w:rPr>
        <w:t>Email</w:t>
      </w:r>
      <w:r w:rsidR="00310750" w:rsidRPr="00310750">
        <w:rPr>
          <w:rFonts w:ascii="Times New Roman" w:hAnsi="Times New Roman" w:cs="Times New Roman"/>
          <w:sz w:val="16"/>
          <w:szCs w:val="16"/>
          <w:lang w:val="en-IN"/>
        </w:rPr>
        <w:t xml:space="preserve">: </w:t>
      </w:r>
      <w:hyperlink r:id="rId7" w:history="1">
        <w:r w:rsidR="00310750" w:rsidRPr="00310750">
          <w:rPr>
            <w:rStyle w:val="Hyperlink"/>
            <w:rFonts w:ascii="Times New Roman" w:hAnsi="Times New Roman" w:cs="Times New Roman"/>
            <w:sz w:val="16"/>
            <w:szCs w:val="16"/>
            <w:lang w:val="en-IN"/>
          </w:rPr>
          <w:t>sppathak@igcar.gov.in</w:t>
        </w:r>
      </w:hyperlink>
    </w:p>
    <w:p w:rsidR="00B94E5B" w:rsidRPr="008E5AEB" w:rsidRDefault="00B94E5B" w:rsidP="006347EF">
      <w:pPr>
        <w:ind w:left="576" w:right="576"/>
        <w:jc w:val="center"/>
        <w:rPr>
          <w:rFonts w:ascii="Times New Roman" w:hAnsi="Times New Roman" w:cs="Times New Roman"/>
          <w:b/>
          <w:sz w:val="24"/>
          <w:szCs w:val="24"/>
        </w:rPr>
      </w:pPr>
    </w:p>
    <w:p w:rsidR="00B94E5B" w:rsidRPr="008E5AEB" w:rsidRDefault="00B94E5B" w:rsidP="00BE4B20">
      <w:pPr>
        <w:pStyle w:val="Authornameandaffiliation"/>
        <w:spacing w:before="100" w:beforeAutospacing="1" w:after="100" w:afterAutospacing="1" w:line="280" w:lineRule="atLeast"/>
        <w:ind w:left="562"/>
        <w:rPr>
          <w:b/>
        </w:rPr>
      </w:pPr>
      <w:r w:rsidRPr="008E5AEB">
        <w:rPr>
          <w:b/>
        </w:rPr>
        <w:t>Abstract</w:t>
      </w:r>
    </w:p>
    <w:p w:rsidR="00B94E5B" w:rsidRPr="008E5AEB" w:rsidRDefault="00B94E5B" w:rsidP="00B94E5B">
      <w:pPr>
        <w:pStyle w:val="Authornameandaffiliation"/>
      </w:pPr>
    </w:p>
    <w:p w:rsidR="00C414E2" w:rsidRPr="008E5AEB" w:rsidRDefault="00C414E2" w:rsidP="00C414E2">
      <w:pPr>
        <w:pStyle w:val="Authornameandaffiliation"/>
        <w:tabs>
          <w:tab w:val="left" w:pos="562"/>
        </w:tabs>
        <w:ind w:left="0"/>
        <w:jc w:val="both"/>
        <w:rPr>
          <w:rFonts w:eastAsia="Calibri"/>
          <w:sz w:val="18"/>
          <w:szCs w:val="18"/>
        </w:rPr>
      </w:pPr>
      <w:r w:rsidRPr="008E5AEB">
        <w:rPr>
          <w:sz w:val="18"/>
          <w:szCs w:val="18"/>
        </w:rPr>
        <w:tab/>
        <w:t>Decay heat removal is an important safety function of a nuclear power plant and failure of the same needs to be practically eliminated. Some of the pool type designs adopt safety grade decay heat removal system (SGDHRS) which consists of three coupled natu</w:t>
      </w:r>
      <w:r w:rsidR="007E0949">
        <w:rPr>
          <w:sz w:val="18"/>
          <w:szCs w:val="18"/>
        </w:rPr>
        <w:t>ral circulation</w:t>
      </w:r>
      <w:r w:rsidRPr="008E5AEB">
        <w:rPr>
          <w:sz w:val="18"/>
          <w:szCs w:val="18"/>
        </w:rPr>
        <w:t xml:space="preserve"> loops. SGDHRS removes decay heat through immersed decay heat exchangers in the hot sodium pool and sodium to air heat exchanger kept at a higher elevation at the bottom of a tall stack. In order to improve reliability of the decay heat removal function, an additional decay heat removal system capable of functioning under emergency conditions which is connected to secondary sodium system may be considered. One typical design configuration for this system adopts a forced cooling type of sodium to air heat exchanger, operating in parallel to steam generators in the secondary sodium circuit of the reactor. The secondary sodium system based decay heat removal circuit could also be considered to function as a normal shutdown cooling system if its controllability under various operational conditions is established. Accordingly, </w:t>
      </w:r>
      <w:r w:rsidRPr="008E5AEB">
        <w:rPr>
          <w:rFonts w:eastAsia="Calibri"/>
          <w:sz w:val="18"/>
          <w:szCs w:val="18"/>
        </w:rPr>
        <w:t xml:space="preserve">the controllability of the system under varying decay power scenario and utilization of this system for long term maintenance of cold shutdown condition in the plant are some of the important aspects to be established. Towards this, experiments are conducted with model AHX to ensure controllability and operability of the system at desired operating conditions respecting various thermal hydraulic </w:t>
      </w:r>
      <w:r w:rsidR="000B2915">
        <w:rPr>
          <w:rFonts w:eastAsia="Calibri"/>
          <w:sz w:val="18"/>
          <w:szCs w:val="18"/>
        </w:rPr>
        <w:t xml:space="preserve">design constraints under </w:t>
      </w:r>
      <w:r w:rsidR="00560B7D">
        <w:rPr>
          <w:rFonts w:eastAsia="Calibri"/>
          <w:sz w:val="18"/>
          <w:szCs w:val="18"/>
        </w:rPr>
        <w:t xml:space="preserve">various </w:t>
      </w:r>
      <w:r w:rsidRPr="008E5AEB">
        <w:rPr>
          <w:rFonts w:eastAsia="Calibri"/>
          <w:sz w:val="18"/>
          <w:szCs w:val="18"/>
        </w:rPr>
        <w:t>transient conditions.</w:t>
      </w:r>
    </w:p>
    <w:p w:rsidR="00C414E2" w:rsidRPr="008E5AEB" w:rsidRDefault="00C414E2" w:rsidP="00C414E2">
      <w:pPr>
        <w:pStyle w:val="Authornameandaffiliation"/>
        <w:tabs>
          <w:tab w:val="left" w:pos="562"/>
        </w:tabs>
        <w:ind w:left="0"/>
        <w:jc w:val="both"/>
        <w:rPr>
          <w:rFonts w:eastAsia="Calibri"/>
          <w:sz w:val="18"/>
          <w:szCs w:val="18"/>
        </w:rPr>
      </w:pPr>
    </w:p>
    <w:p w:rsidR="00C414E2" w:rsidRPr="00C414E2" w:rsidRDefault="00C414E2" w:rsidP="00C414E2">
      <w:pPr>
        <w:pStyle w:val="Authornameandaffiliation"/>
        <w:tabs>
          <w:tab w:val="left" w:pos="562"/>
        </w:tabs>
        <w:ind w:left="0"/>
        <w:jc w:val="both"/>
        <w:rPr>
          <w:rFonts w:eastAsia="Calibri"/>
          <w:sz w:val="18"/>
          <w:szCs w:val="18"/>
        </w:rPr>
      </w:pPr>
      <w:r w:rsidRPr="008E5AEB">
        <w:rPr>
          <w:rFonts w:eastAsia="Calibri"/>
          <w:sz w:val="18"/>
          <w:szCs w:val="18"/>
        </w:rPr>
        <w:tab/>
      </w:r>
    </w:p>
    <w:p w:rsidR="006C0420" w:rsidRPr="008E5AEB" w:rsidRDefault="008E5AEB" w:rsidP="00CF5AAC">
      <w:pPr>
        <w:spacing w:before="100" w:beforeAutospacing="1" w:after="100" w:afterAutospacing="1" w:line="260" w:lineRule="atLeast"/>
        <w:jc w:val="left"/>
        <w:outlineLvl w:val="1"/>
        <w:rPr>
          <w:rFonts w:ascii="Times New Roman" w:hAnsi="Times New Roman" w:cs="Times New Roman"/>
          <w:sz w:val="20"/>
          <w:szCs w:val="20"/>
        </w:rPr>
      </w:pPr>
      <w:r w:rsidRPr="008E5AEB">
        <w:rPr>
          <w:rFonts w:ascii="Times New Roman" w:hAnsi="Times New Roman" w:cs="Times New Roman"/>
          <w:sz w:val="20"/>
          <w:szCs w:val="20"/>
        </w:rPr>
        <w:t>1.</w:t>
      </w:r>
      <w:r w:rsidR="006C0420" w:rsidRPr="008E5AEB">
        <w:rPr>
          <w:rFonts w:ascii="Times New Roman" w:hAnsi="Times New Roman" w:cs="Times New Roman"/>
          <w:sz w:val="20"/>
          <w:szCs w:val="20"/>
        </w:rPr>
        <w:tab/>
        <w:t>INTRODUCTION</w:t>
      </w:r>
    </w:p>
    <w:p w:rsidR="00310750" w:rsidRDefault="008E5AEB" w:rsidP="00CF5AAC">
      <w:pPr>
        <w:spacing w:before="100" w:beforeAutospacing="1" w:after="100" w:afterAutospacing="1" w:line="260" w:lineRule="atLeast"/>
        <w:outlineLvl w:val="1"/>
        <w:rPr>
          <w:rFonts w:ascii="Times New Roman" w:eastAsia="Calibri" w:hAnsi="Times New Roman" w:cs="Times New Roman"/>
          <w:sz w:val="20"/>
          <w:szCs w:val="20"/>
        </w:rPr>
      </w:pPr>
      <w:r w:rsidRPr="008E5AEB">
        <w:rPr>
          <w:rFonts w:ascii="Times New Roman" w:hAnsi="Times New Roman" w:cs="Times New Roman"/>
          <w:sz w:val="20"/>
          <w:szCs w:val="20"/>
        </w:rPr>
        <w:tab/>
      </w:r>
      <w:r w:rsidR="006C0420" w:rsidRPr="008E5AEB">
        <w:rPr>
          <w:rFonts w:ascii="Times New Roman" w:hAnsi="Times New Roman" w:cs="Times New Roman"/>
          <w:sz w:val="20"/>
          <w:szCs w:val="20"/>
        </w:rPr>
        <w:t xml:space="preserve">The decay heat released immediately after shutting down </w:t>
      </w:r>
      <w:r w:rsidR="007C4B57">
        <w:rPr>
          <w:rFonts w:ascii="Times New Roman" w:hAnsi="Times New Roman" w:cs="Times New Roman"/>
          <w:sz w:val="20"/>
          <w:szCs w:val="20"/>
        </w:rPr>
        <w:t xml:space="preserve">of </w:t>
      </w:r>
      <w:r w:rsidR="006C0420" w:rsidRPr="008E5AEB">
        <w:rPr>
          <w:rFonts w:ascii="Times New Roman" w:hAnsi="Times New Roman" w:cs="Times New Roman"/>
          <w:sz w:val="20"/>
          <w:szCs w:val="20"/>
        </w:rPr>
        <w:t xml:space="preserve">reactor is approximately 6 % of the nominal power, 1 % after one hour and even after 100 h, 2 % per thousand of reactor power [1]. This decay heat needs to be removed positively, to maintain the fuel, clad, coolant and structural temperatures below their admissible design safety limits. Diverse </w:t>
      </w:r>
      <w:r w:rsidR="007C4B57">
        <w:rPr>
          <w:rFonts w:ascii="Times New Roman" w:hAnsi="Times New Roman" w:cs="Times New Roman"/>
          <w:sz w:val="20"/>
          <w:szCs w:val="20"/>
        </w:rPr>
        <w:t>systems are</w:t>
      </w:r>
      <w:r w:rsidR="006C0420" w:rsidRPr="008E5AEB">
        <w:rPr>
          <w:rFonts w:ascii="Times New Roman" w:hAnsi="Times New Roman" w:cs="Times New Roman"/>
          <w:sz w:val="20"/>
          <w:szCs w:val="20"/>
        </w:rPr>
        <w:t xml:space="preserve"> adopted for the removal of decay heat from the reactor core to an ultimate heat sink in all </w:t>
      </w:r>
      <w:r w:rsidR="007E0949">
        <w:rPr>
          <w:rFonts w:ascii="Times New Roman" w:hAnsi="Times New Roman" w:cs="Times New Roman"/>
          <w:sz w:val="20"/>
          <w:szCs w:val="20"/>
        </w:rPr>
        <w:t xml:space="preserve">the </w:t>
      </w:r>
      <w:r w:rsidR="006C0420" w:rsidRPr="008E5AEB">
        <w:rPr>
          <w:rFonts w:ascii="Times New Roman" w:hAnsi="Times New Roman" w:cs="Times New Roman"/>
          <w:sz w:val="20"/>
          <w:szCs w:val="20"/>
        </w:rPr>
        <w:t xml:space="preserve">states of the reactor including accidents with the core in a degraded state. The reliability </w:t>
      </w:r>
      <w:r w:rsidR="00CF1C31">
        <w:rPr>
          <w:rFonts w:ascii="Times New Roman" w:hAnsi="Times New Roman" w:cs="Times New Roman"/>
          <w:sz w:val="20"/>
          <w:szCs w:val="20"/>
        </w:rPr>
        <w:t xml:space="preserve">for the system </w:t>
      </w:r>
      <w:r w:rsidR="006C0420" w:rsidRPr="008E5AEB">
        <w:rPr>
          <w:rFonts w:ascii="Times New Roman" w:hAnsi="Times New Roman" w:cs="Times New Roman"/>
          <w:sz w:val="20"/>
          <w:szCs w:val="20"/>
        </w:rPr>
        <w:t>shall be defined in measure with the probability target of a hypothetical core accident [2</w:t>
      </w:r>
      <w:r w:rsidR="007C0BC0" w:rsidRPr="008E5AEB">
        <w:rPr>
          <w:rFonts w:ascii="Times New Roman" w:hAnsi="Times New Roman" w:cs="Times New Roman"/>
          <w:sz w:val="20"/>
          <w:szCs w:val="20"/>
        </w:rPr>
        <w:t>]</w:t>
      </w:r>
      <w:r w:rsidR="007C0BC0">
        <w:rPr>
          <w:rFonts w:ascii="Times New Roman" w:hAnsi="Times New Roman" w:cs="Times New Roman"/>
          <w:sz w:val="20"/>
          <w:szCs w:val="20"/>
        </w:rPr>
        <w:t xml:space="preserve"> [</w:t>
      </w:r>
      <w:r w:rsidR="008B74BF">
        <w:rPr>
          <w:rFonts w:ascii="Times New Roman" w:hAnsi="Times New Roman" w:cs="Times New Roman"/>
          <w:sz w:val="20"/>
          <w:szCs w:val="20"/>
        </w:rPr>
        <w:t>3</w:t>
      </w:r>
      <w:r w:rsidR="0017309D">
        <w:rPr>
          <w:rFonts w:ascii="Times New Roman" w:hAnsi="Times New Roman" w:cs="Times New Roman"/>
          <w:sz w:val="20"/>
          <w:szCs w:val="20"/>
        </w:rPr>
        <w:t>]</w:t>
      </w:r>
      <w:r w:rsidR="006C0420" w:rsidRPr="008E5AEB">
        <w:rPr>
          <w:rFonts w:ascii="Times New Roman" w:hAnsi="Times New Roman" w:cs="Times New Roman"/>
          <w:sz w:val="20"/>
          <w:szCs w:val="20"/>
        </w:rPr>
        <w:t>. Normally, t</w:t>
      </w:r>
      <w:r w:rsidR="006C0420" w:rsidRPr="008E5AEB">
        <w:rPr>
          <w:rFonts w:ascii="Times New Roman" w:eastAsia="Calibri" w:hAnsi="Times New Roman" w:cs="Times New Roman"/>
          <w:sz w:val="20"/>
          <w:szCs w:val="20"/>
        </w:rPr>
        <w:t xml:space="preserve">wo diverse and independent paths </w:t>
      </w:r>
      <w:r w:rsidR="006C0420" w:rsidRPr="008E5AEB">
        <w:rPr>
          <w:rFonts w:ascii="Times New Roman" w:hAnsi="Times New Roman" w:cs="Times New Roman"/>
          <w:sz w:val="20"/>
          <w:szCs w:val="20"/>
        </w:rPr>
        <w:t xml:space="preserve">are used </w:t>
      </w:r>
      <w:r w:rsidR="006C0420" w:rsidRPr="008E5AEB">
        <w:rPr>
          <w:rFonts w:ascii="Times New Roman" w:eastAsia="Calibri" w:hAnsi="Times New Roman" w:cs="Times New Roman"/>
          <w:sz w:val="20"/>
          <w:szCs w:val="20"/>
        </w:rPr>
        <w:t>for decay heat removal</w:t>
      </w:r>
      <w:r w:rsidR="006C0420" w:rsidRPr="008E5AEB">
        <w:rPr>
          <w:rFonts w:ascii="Times New Roman" w:hAnsi="Times New Roman" w:cs="Times New Roman"/>
          <w:sz w:val="20"/>
          <w:szCs w:val="20"/>
        </w:rPr>
        <w:t xml:space="preserve"> in sodium cooled fast reactors.</w:t>
      </w:r>
      <w:r w:rsidR="006C0420" w:rsidRPr="008E5AEB">
        <w:rPr>
          <w:rFonts w:ascii="Times New Roman" w:eastAsia="Calibri" w:hAnsi="Times New Roman" w:cs="Times New Roman"/>
          <w:sz w:val="20"/>
          <w:szCs w:val="20"/>
        </w:rPr>
        <w:t xml:space="preserve"> </w:t>
      </w:r>
      <w:r w:rsidR="006C0420" w:rsidRPr="008E5AEB">
        <w:rPr>
          <w:rFonts w:ascii="Times New Roman" w:hAnsi="Times New Roman" w:cs="Times New Roman"/>
          <w:sz w:val="20"/>
          <w:szCs w:val="20"/>
        </w:rPr>
        <w:t>The first path is through the normal heat transport circuit comprising of steam generators (SG) called Operation Grade Decay Heat Removal (OGDHR) system.</w:t>
      </w:r>
      <w:r w:rsidR="006C0420" w:rsidRPr="008E5AEB">
        <w:rPr>
          <w:rFonts w:ascii="Times New Roman" w:eastAsia="Calibri" w:hAnsi="Times New Roman" w:cs="Times New Roman"/>
          <w:sz w:val="20"/>
          <w:szCs w:val="20"/>
        </w:rPr>
        <w:t xml:space="preserve"> </w:t>
      </w:r>
      <w:r w:rsidR="006C0420" w:rsidRPr="008E5AEB">
        <w:rPr>
          <w:rFonts w:ascii="Times New Roman" w:hAnsi="Times New Roman" w:cs="Times New Roman"/>
          <w:sz w:val="20"/>
          <w:szCs w:val="20"/>
        </w:rPr>
        <w:t xml:space="preserve">This system also meets the requirement of bringing down the sodium system temperature at a controlled rate, maintaining the plant </w:t>
      </w:r>
      <w:r w:rsidR="00851519">
        <w:rPr>
          <w:rFonts w:ascii="Times New Roman" w:hAnsi="Times New Roman" w:cs="Times New Roman"/>
          <w:sz w:val="20"/>
          <w:szCs w:val="20"/>
        </w:rPr>
        <w:t xml:space="preserve">in </w:t>
      </w:r>
      <w:r w:rsidR="006C0420" w:rsidRPr="008E5AEB">
        <w:rPr>
          <w:rFonts w:ascii="Times New Roman" w:hAnsi="Times New Roman" w:cs="Times New Roman"/>
          <w:sz w:val="20"/>
          <w:szCs w:val="20"/>
        </w:rPr>
        <w:t>hot shutdown condition for up to 8 hours and maintaining the plant at cold condition at 200 ˚C for longer period to carry out maintenan</w:t>
      </w:r>
      <w:r w:rsidR="008B74BF">
        <w:rPr>
          <w:rFonts w:ascii="Times New Roman" w:hAnsi="Times New Roman" w:cs="Times New Roman"/>
          <w:sz w:val="20"/>
          <w:szCs w:val="20"/>
        </w:rPr>
        <w:t>ce / fuel handling operations [4</w:t>
      </w:r>
      <w:r w:rsidR="006C0420" w:rsidRPr="008E5AEB">
        <w:rPr>
          <w:rFonts w:ascii="Times New Roman" w:hAnsi="Times New Roman" w:cs="Times New Roman"/>
          <w:sz w:val="20"/>
          <w:szCs w:val="20"/>
        </w:rPr>
        <w:t xml:space="preserve">]. </w:t>
      </w:r>
      <w:r w:rsidR="006C0420" w:rsidRPr="008E5AEB">
        <w:rPr>
          <w:rFonts w:ascii="Times New Roman" w:eastAsia="Calibri" w:hAnsi="Times New Roman" w:cs="Times New Roman"/>
          <w:sz w:val="20"/>
          <w:szCs w:val="20"/>
        </w:rPr>
        <w:t xml:space="preserve">In pool type sodium cooled fast reactors (SFR), a separate dedicated safety grade decay heat removal system bypassing the normal intermediate heat transfer system and power conversion systems is required to meet the safety requirement. Due to the high power density of SFR, decay heat removal is required to take care of any unexpected events. Hence, the presence of a passive decay heat removal system is critical to meet the reliability and safety requirements. </w:t>
      </w:r>
    </w:p>
    <w:p w:rsidR="00310750" w:rsidRDefault="00310750" w:rsidP="00CF5AAC">
      <w:pPr>
        <w:spacing w:before="100" w:beforeAutospacing="1" w:after="100" w:afterAutospacing="1" w:line="260" w:lineRule="atLeast"/>
        <w:outlineLvl w:val="1"/>
        <w:rPr>
          <w:rFonts w:ascii="Times New Roman" w:hAnsi="Times New Roman" w:cs="Times New Roman"/>
          <w:sz w:val="20"/>
          <w:szCs w:val="20"/>
        </w:rPr>
      </w:pPr>
      <w:r>
        <w:rPr>
          <w:rFonts w:ascii="Times New Roman" w:eastAsia="Calibri" w:hAnsi="Times New Roman" w:cs="Times New Roman"/>
          <w:sz w:val="20"/>
          <w:szCs w:val="20"/>
        </w:rPr>
        <w:tab/>
      </w:r>
      <w:r w:rsidR="006C0420" w:rsidRPr="008E5AEB">
        <w:rPr>
          <w:rFonts w:ascii="Times New Roman" w:eastAsia="Calibri" w:hAnsi="Times New Roman" w:cs="Times New Roman"/>
          <w:sz w:val="20"/>
          <w:szCs w:val="20"/>
        </w:rPr>
        <w:t>The second path considers all these safety aspects and it</w:t>
      </w:r>
      <w:r w:rsidR="006C0420" w:rsidRPr="008E5AEB">
        <w:rPr>
          <w:rFonts w:ascii="Times New Roman" w:hAnsi="Times New Roman" w:cs="Times New Roman"/>
          <w:sz w:val="20"/>
          <w:szCs w:val="20"/>
        </w:rPr>
        <w:t xml:space="preserve"> relies completely on natural circulation of sodium as well as air. </w:t>
      </w:r>
      <w:r w:rsidR="006C0420" w:rsidRPr="008E5AEB">
        <w:rPr>
          <w:rFonts w:ascii="Times New Roman" w:eastAsia="Calibri" w:hAnsi="Times New Roman" w:cs="Times New Roman"/>
          <w:sz w:val="20"/>
          <w:szCs w:val="20"/>
        </w:rPr>
        <w:t xml:space="preserve"> The second path is known as Safety Grade Decay Heat Removal System (SGDHRS) which is</w:t>
      </w:r>
      <w:r w:rsidR="006C0420" w:rsidRPr="008E5AEB">
        <w:rPr>
          <w:rFonts w:ascii="Times New Roman" w:hAnsi="Times New Roman" w:cs="Times New Roman"/>
          <w:sz w:val="20"/>
          <w:szCs w:val="20"/>
        </w:rPr>
        <w:t xml:space="preserve"> always in poised condition and it is</w:t>
      </w:r>
      <w:r w:rsidR="006C0420" w:rsidRPr="008E5AEB">
        <w:rPr>
          <w:rFonts w:ascii="Times New Roman" w:eastAsia="Calibri" w:hAnsi="Times New Roman" w:cs="Times New Roman"/>
          <w:sz w:val="20"/>
          <w:szCs w:val="20"/>
        </w:rPr>
        <w:t xml:space="preserve"> used whenever off-site power supply is not available. </w:t>
      </w:r>
      <w:r w:rsidR="006C0420" w:rsidRPr="008E5AEB">
        <w:rPr>
          <w:rFonts w:ascii="Times New Roman" w:hAnsi="Times New Roman" w:cs="Times New Roman"/>
          <w:sz w:val="20"/>
          <w:szCs w:val="20"/>
        </w:rPr>
        <w:t xml:space="preserve">This system consists of (i) a sodium-sodium decay heat exchanger (DHX)  dipped in  sodium pool, (ii) a sodium-to- air heat exchanger (AHX) located at the bottom of a tall stack  and (iii) associated sodium piping. The SGDHR system can satisfy all the requirements with respect to those specified in the safety criteria for defence in depth system credited to multiple </w:t>
      </w:r>
      <w:r w:rsidR="006C0420" w:rsidRPr="008E5AEB">
        <w:rPr>
          <w:rFonts w:ascii="Times New Roman" w:hAnsi="Times New Roman" w:cs="Times New Roman"/>
          <w:sz w:val="20"/>
          <w:szCs w:val="20"/>
        </w:rPr>
        <w:lastRenderedPageBreak/>
        <w:t xml:space="preserve">levels and systems intended for Design Extended Condition (DEC). If SGDHR system is envisaged for all situations, demand on this system will be very high. Such a high demand on SGDHR </w:t>
      </w:r>
      <w:r w:rsidR="009A1068">
        <w:rPr>
          <w:rFonts w:ascii="Times New Roman" w:hAnsi="Times New Roman" w:cs="Times New Roman"/>
          <w:sz w:val="20"/>
          <w:szCs w:val="20"/>
        </w:rPr>
        <w:t xml:space="preserve">may </w:t>
      </w:r>
      <w:r w:rsidR="006C0420" w:rsidRPr="008E5AEB">
        <w:rPr>
          <w:rFonts w:ascii="Times New Roman" w:hAnsi="Times New Roman" w:cs="Times New Roman"/>
          <w:sz w:val="20"/>
          <w:szCs w:val="20"/>
        </w:rPr>
        <w:t xml:space="preserve">make it difficult to demonstrate that the failure of decay heat removal function is highly unlikely to be regarded as Practically Eliminated. In keeping view of these safety and reliability aspects, it is envisaged to adopt an additional decay heat removal system which is based on secondary circuit of SFR. The additional system is called as Secondary Sodium based Decay Heat Removal System (SSDHRS). </w:t>
      </w:r>
      <w:r>
        <w:rPr>
          <w:rFonts w:ascii="Times New Roman" w:hAnsi="Times New Roman" w:cs="Times New Roman"/>
          <w:sz w:val="20"/>
          <w:szCs w:val="20"/>
        </w:rPr>
        <w:t xml:space="preserve">A similar theoretical study has been reported for an emergency heat removal system that removes heat from the secondary loop of a fast reactor by air cooling the surfaces of the piping and equipment of the heat –sink loops of secondary loop [5]. </w:t>
      </w:r>
    </w:p>
    <w:p w:rsidR="006C0420" w:rsidRPr="008E5AEB" w:rsidRDefault="00310750" w:rsidP="00CF5AAC">
      <w:pPr>
        <w:spacing w:before="100" w:beforeAutospacing="1" w:after="100" w:afterAutospacing="1" w:line="260" w:lineRule="atLeast"/>
        <w:outlineLvl w:val="1"/>
        <w:rPr>
          <w:rFonts w:ascii="Times New Roman" w:hAnsi="Times New Roman" w:cs="Times New Roman"/>
          <w:sz w:val="20"/>
          <w:szCs w:val="20"/>
        </w:rPr>
      </w:pPr>
      <w:r>
        <w:rPr>
          <w:rFonts w:ascii="Times New Roman" w:hAnsi="Times New Roman" w:cs="Times New Roman"/>
          <w:sz w:val="20"/>
          <w:szCs w:val="20"/>
        </w:rPr>
        <w:tab/>
        <w:t>The present</w:t>
      </w:r>
      <w:r w:rsidR="006C0420" w:rsidRPr="008E5AEB">
        <w:rPr>
          <w:rFonts w:ascii="Times New Roman" w:hAnsi="Times New Roman" w:cs="Times New Roman"/>
          <w:sz w:val="20"/>
          <w:szCs w:val="20"/>
        </w:rPr>
        <w:t xml:space="preserve"> system is planned as a forced cooling type of sodium to air heat exchanger (AHX), operating in parallel to steam generators in the secondary sodium main circuit of the reactor. </w:t>
      </w:r>
      <w:r w:rsidR="00AE3244">
        <w:rPr>
          <w:rFonts w:ascii="Times New Roman" w:hAnsi="Times New Roman" w:cs="Times New Roman"/>
          <w:sz w:val="20"/>
          <w:szCs w:val="20"/>
        </w:rPr>
        <w:t>In case of operation of this system without isolating of steam generators, it would require a thermal mixer to be incorporated at the common junction where the sodium flow from SG and AHX join. In such a case, operation of the system without exceeding the thermal constraints of the mixer is important.</w:t>
      </w:r>
      <w:r w:rsidR="0017309D">
        <w:rPr>
          <w:rFonts w:ascii="Times New Roman" w:hAnsi="Times New Roman" w:cs="Times New Roman"/>
          <w:sz w:val="20"/>
          <w:szCs w:val="20"/>
        </w:rPr>
        <w:t xml:space="preserve"> </w:t>
      </w:r>
      <w:r w:rsidR="006C0420" w:rsidRPr="008E5AEB">
        <w:rPr>
          <w:rFonts w:ascii="Times New Roman" w:hAnsi="Times New Roman" w:cs="Times New Roman"/>
          <w:sz w:val="20"/>
          <w:szCs w:val="20"/>
        </w:rPr>
        <w:t>Since, sodium has very high thermal conductance as compared to air, extended surfaces (fins) are used for balancing the low thermal conductance of air side. AHX consists of a few hundred serpentine type tubes connecting the inlet and outlet headers wherein sodium flows from the top</w:t>
      </w:r>
      <w:r w:rsidR="00FC184A">
        <w:rPr>
          <w:rFonts w:ascii="Times New Roman" w:hAnsi="Times New Roman" w:cs="Times New Roman"/>
          <w:sz w:val="20"/>
          <w:szCs w:val="20"/>
        </w:rPr>
        <w:t xml:space="preserve"> to the bottom</w:t>
      </w:r>
      <w:r w:rsidR="00B0750A">
        <w:rPr>
          <w:rFonts w:ascii="Times New Roman" w:hAnsi="Times New Roman" w:cs="Times New Roman"/>
          <w:sz w:val="20"/>
          <w:szCs w:val="20"/>
        </w:rPr>
        <w:t xml:space="preserve">. </w:t>
      </w:r>
      <w:r w:rsidR="006C0420" w:rsidRPr="008E5AEB">
        <w:rPr>
          <w:rFonts w:ascii="Times New Roman" w:hAnsi="Times New Roman" w:cs="Times New Roman"/>
          <w:sz w:val="20"/>
          <w:szCs w:val="20"/>
        </w:rPr>
        <w:t xml:space="preserve">The tubes are provided with tightly packed cylindrical fins. Ambient air flowing across the finned tubes pick up heat from the finned tube surfaces and get heated up while flowing from bottom to the top of the AHX. The heat transfer from the sodium to air involves multiple resistances, viz., from tube to fin and fin to air </w:t>
      </w:r>
      <w:r w:rsidR="0017309D">
        <w:rPr>
          <w:rFonts w:ascii="Times New Roman" w:hAnsi="Times New Roman" w:cs="Times New Roman"/>
          <w:sz w:val="20"/>
          <w:szCs w:val="20"/>
        </w:rPr>
        <w:t>and directly from tube to air [6</w:t>
      </w:r>
      <w:r w:rsidR="006C0420" w:rsidRPr="008E5AEB">
        <w:rPr>
          <w:rFonts w:ascii="Times New Roman" w:hAnsi="Times New Roman" w:cs="Times New Roman"/>
          <w:sz w:val="20"/>
          <w:szCs w:val="20"/>
        </w:rPr>
        <w:t>]. Due to complex nature of heat transfer mechanism in AHX, it is essential to check the controllability of this system under varying decay power scenario and utilization of this system for long term maintenance of cold shutdown conditions before adopting in the reactor. Successful demonstration of the operability of the system can help in elimination of the presently adopted operation grade decay heat removal (OGDHR) system from the design. Towards this, experimental investigations have been carried out on a 2 MWt capacity AHX in steam generator test facility (SGTF) at Indira Gandhi Centre for Atomic Research, Kalpakkam, India by simulating the decay heat removal operating conditions in the reactor. The present paper discusses the details for experimental</w:t>
      </w:r>
      <w:r w:rsidR="003C2480">
        <w:rPr>
          <w:rFonts w:ascii="Times New Roman" w:hAnsi="Times New Roman" w:cs="Times New Roman"/>
          <w:sz w:val="20"/>
          <w:szCs w:val="20"/>
        </w:rPr>
        <w:t xml:space="preserve"> simulation</w:t>
      </w:r>
      <w:r w:rsidR="006C0420" w:rsidRPr="008E5AEB">
        <w:rPr>
          <w:rFonts w:ascii="Times New Roman" w:hAnsi="Times New Roman" w:cs="Times New Roman"/>
          <w:sz w:val="20"/>
          <w:szCs w:val="20"/>
        </w:rPr>
        <w:t xml:space="preserve"> </w:t>
      </w:r>
      <w:r w:rsidR="005249FD">
        <w:rPr>
          <w:rFonts w:ascii="Times New Roman" w:hAnsi="Times New Roman" w:cs="Times New Roman"/>
          <w:sz w:val="20"/>
          <w:szCs w:val="20"/>
        </w:rPr>
        <w:t xml:space="preserve">and </w:t>
      </w:r>
      <w:r w:rsidR="006C0420" w:rsidRPr="008E5AEB">
        <w:rPr>
          <w:rFonts w:ascii="Times New Roman" w:hAnsi="Times New Roman" w:cs="Times New Roman"/>
          <w:sz w:val="20"/>
          <w:szCs w:val="20"/>
        </w:rPr>
        <w:t>studies carried out on model AHX.</w:t>
      </w:r>
    </w:p>
    <w:p w:rsidR="00C414E2" w:rsidRDefault="00DE33DE" w:rsidP="009D3A86">
      <w:pPr>
        <w:tabs>
          <w:tab w:val="left" w:pos="2760"/>
        </w:tabs>
        <w:jc w:val="center"/>
      </w:pPr>
      <w:r w:rsidRPr="00DE33DE">
        <w:rPr>
          <w:noProof/>
        </w:rPr>
        <w:drawing>
          <wp:inline distT="0" distB="0" distL="0" distR="0">
            <wp:extent cx="4410348" cy="3114675"/>
            <wp:effectExtent l="19050" t="0" r="9252" b="0"/>
            <wp:docPr id="2" name="Picture 0" descr="flow sheet sgtf new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heet sgtf new Model (1).jpg"/>
                    <pic:cNvPicPr/>
                  </pic:nvPicPr>
                  <pic:blipFill>
                    <a:blip r:embed="rId8" cstate="print"/>
                    <a:stretch>
                      <a:fillRect/>
                    </a:stretch>
                  </pic:blipFill>
                  <pic:spPr>
                    <a:xfrm>
                      <a:off x="0" y="0"/>
                      <a:ext cx="4416898" cy="3119301"/>
                    </a:xfrm>
                    <a:prstGeom prst="rect">
                      <a:avLst/>
                    </a:prstGeom>
                  </pic:spPr>
                </pic:pic>
              </a:graphicData>
            </a:graphic>
          </wp:inline>
        </w:drawing>
      </w:r>
    </w:p>
    <w:p w:rsidR="007F0C31" w:rsidRPr="00D16EDD" w:rsidRDefault="007F0C31" w:rsidP="007F0C31">
      <w:pPr>
        <w:autoSpaceDE w:val="0"/>
        <w:autoSpaceDN w:val="0"/>
        <w:adjustRightInd w:val="0"/>
        <w:jc w:val="center"/>
        <w:rPr>
          <w:rFonts w:ascii="Times New Roman" w:hAnsi="Times New Roman" w:cs="Times New Roman"/>
          <w:i/>
          <w:sz w:val="18"/>
          <w:szCs w:val="18"/>
        </w:rPr>
      </w:pPr>
      <w:r w:rsidRPr="00D16EDD">
        <w:rPr>
          <w:rFonts w:ascii="Times New Roman" w:hAnsi="Times New Roman" w:cs="Times New Roman"/>
          <w:i/>
          <w:sz w:val="18"/>
          <w:szCs w:val="18"/>
        </w:rPr>
        <w:t>FIG.1: Schematic of steam generator test facility (SGTF)</w:t>
      </w:r>
    </w:p>
    <w:p w:rsidR="007F0C31" w:rsidRPr="008E5AEB" w:rsidRDefault="007F0C31" w:rsidP="009D3A86">
      <w:pPr>
        <w:tabs>
          <w:tab w:val="left" w:pos="2760"/>
        </w:tabs>
        <w:jc w:val="center"/>
      </w:pPr>
    </w:p>
    <w:p w:rsidR="007F0C31" w:rsidRDefault="007F0C31" w:rsidP="007F0C31">
      <w:pPr>
        <w:tabs>
          <w:tab w:val="left" w:pos="3000"/>
        </w:tabs>
        <w:rPr>
          <w:rFonts w:ascii="Times New Roman" w:hAnsi="Times New Roman" w:cs="Times New Roman"/>
          <w:i/>
          <w:sz w:val="18"/>
          <w:szCs w:val="18"/>
        </w:rPr>
      </w:pPr>
      <w:r>
        <w:rPr>
          <w:rFonts w:ascii="Times New Roman" w:hAnsi="Times New Roman" w:cs="Times New Roman"/>
          <w:i/>
          <w:sz w:val="18"/>
          <w:szCs w:val="18"/>
        </w:rPr>
        <w:lastRenderedPageBreak/>
        <w:t xml:space="preserve">                                   </w:t>
      </w:r>
      <w:r w:rsidRPr="007F0C31">
        <w:rPr>
          <w:rFonts w:ascii="Times New Roman" w:hAnsi="Times New Roman" w:cs="Times New Roman"/>
          <w:i/>
          <w:noProof/>
          <w:sz w:val="18"/>
          <w:szCs w:val="18"/>
        </w:rPr>
        <w:drawing>
          <wp:inline distT="0" distB="0" distL="0" distR="0">
            <wp:extent cx="3381489" cy="3219450"/>
            <wp:effectExtent l="19050" t="0" r="9411" b="0"/>
            <wp:docPr id="7" name="Picture 2" descr="C:\Users\Admin\AppData\Local\Microsoft\Windows\Temporary Internet Files\Content.Outlook\8RLBX006\nax1 Mode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Outlook\8RLBX006\nax1 Model (1) (2).jpg"/>
                    <pic:cNvPicPr>
                      <a:picLocks noChangeAspect="1" noChangeArrowheads="1"/>
                    </pic:cNvPicPr>
                  </pic:nvPicPr>
                  <pic:blipFill>
                    <a:blip r:embed="rId9" cstate="print"/>
                    <a:srcRect/>
                    <a:stretch>
                      <a:fillRect/>
                    </a:stretch>
                  </pic:blipFill>
                  <pic:spPr bwMode="auto">
                    <a:xfrm>
                      <a:off x="0" y="0"/>
                      <a:ext cx="3385412" cy="3223185"/>
                    </a:xfrm>
                    <a:prstGeom prst="rect">
                      <a:avLst/>
                    </a:prstGeom>
                    <a:noFill/>
                    <a:ln w="9525">
                      <a:noFill/>
                      <a:miter lim="800000"/>
                      <a:headEnd/>
                      <a:tailEnd/>
                    </a:ln>
                  </pic:spPr>
                </pic:pic>
              </a:graphicData>
            </a:graphic>
          </wp:inline>
        </w:drawing>
      </w:r>
    </w:p>
    <w:p w:rsidR="007F0C31" w:rsidRDefault="007F0C31" w:rsidP="007F0C31">
      <w:pPr>
        <w:tabs>
          <w:tab w:val="left" w:pos="3000"/>
        </w:tabs>
        <w:rPr>
          <w:rFonts w:ascii="Times New Roman" w:hAnsi="Times New Roman" w:cs="Times New Roman"/>
          <w:i/>
          <w:sz w:val="18"/>
          <w:szCs w:val="18"/>
        </w:rPr>
      </w:pPr>
    </w:p>
    <w:p w:rsidR="008256C6" w:rsidRPr="00D16EDD" w:rsidRDefault="00C87A40" w:rsidP="007F0C31">
      <w:pPr>
        <w:tabs>
          <w:tab w:val="left" w:pos="3000"/>
        </w:tabs>
        <w:jc w:val="center"/>
        <w:rPr>
          <w:rFonts w:ascii="Times New Roman" w:hAnsi="Times New Roman" w:cs="Times New Roman"/>
          <w:i/>
          <w:sz w:val="18"/>
          <w:szCs w:val="18"/>
        </w:rPr>
      </w:pPr>
      <w:r w:rsidRPr="00D16EDD">
        <w:rPr>
          <w:rFonts w:ascii="Times New Roman" w:hAnsi="Times New Roman" w:cs="Times New Roman"/>
          <w:i/>
          <w:sz w:val="18"/>
          <w:szCs w:val="18"/>
        </w:rPr>
        <w:t>FIG</w:t>
      </w:r>
      <w:r w:rsidR="00DE33DE">
        <w:rPr>
          <w:rFonts w:ascii="Times New Roman" w:hAnsi="Times New Roman" w:cs="Times New Roman"/>
          <w:i/>
          <w:sz w:val="18"/>
          <w:szCs w:val="18"/>
        </w:rPr>
        <w:t xml:space="preserve"> </w:t>
      </w:r>
      <w:r w:rsidR="00F6534E">
        <w:rPr>
          <w:rFonts w:ascii="Times New Roman" w:hAnsi="Times New Roman" w:cs="Times New Roman"/>
          <w:i/>
          <w:sz w:val="18"/>
          <w:szCs w:val="18"/>
        </w:rPr>
        <w:t>2</w:t>
      </w:r>
      <w:r w:rsidR="00F6534E" w:rsidRPr="00D16EDD">
        <w:rPr>
          <w:rFonts w:ascii="Times New Roman" w:hAnsi="Times New Roman" w:cs="Times New Roman"/>
          <w:i/>
          <w:sz w:val="18"/>
          <w:szCs w:val="18"/>
        </w:rPr>
        <w:t>:</w:t>
      </w:r>
      <w:r w:rsidR="008256C6" w:rsidRPr="00D16EDD">
        <w:rPr>
          <w:rFonts w:ascii="Times New Roman" w:hAnsi="Times New Roman" w:cs="Times New Roman"/>
          <w:i/>
          <w:sz w:val="18"/>
          <w:szCs w:val="18"/>
        </w:rPr>
        <w:t xml:space="preserve"> Schematic of sodium to air heat exchanger (AHX)</w:t>
      </w:r>
    </w:p>
    <w:p w:rsidR="008256C6" w:rsidRPr="00D16EDD" w:rsidRDefault="008256C6" w:rsidP="008256C6">
      <w:pPr>
        <w:tabs>
          <w:tab w:val="left" w:pos="2760"/>
        </w:tabs>
        <w:jc w:val="center"/>
        <w:rPr>
          <w:i/>
        </w:rPr>
      </w:pPr>
    </w:p>
    <w:p w:rsidR="008C44D0" w:rsidRDefault="008C44D0" w:rsidP="005A2721">
      <w:pPr>
        <w:rPr>
          <w:rFonts w:ascii="Times New Roman" w:hAnsi="Times New Roman" w:cs="Times New Roman"/>
          <w:sz w:val="20"/>
          <w:szCs w:val="20"/>
        </w:rPr>
      </w:pPr>
    </w:p>
    <w:p w:rsidR="008C44D0" w:rsidRDefault="008C44D0" w:rsidP="005A2721">
      <w:pPr>
        <w:rPr>
          <w:rFonts w:ascii="Times New Roman" w:hAnsi="Times New Roman" w:cs="Times New Roman"/>
          <w:sz w:val="20"/>
          <w:szCs w:val="20"/>
        </w:rPr>
      </w:pPr>
    </w:p>
    <w:p w:rsidR="005A2721" w:rsidRDefault="008E5AEB" w:rsidP="00CF5AAC">
      <w:pPr>
        <w:spacing w:before="100" w:beforeAutospacing="1" w:after="100" w:afterAutospacing="1" w:line="260" w:lineRule="atLeast"/>
        <w:rPr>
          <w:rFonts w:ascii="Times New Roman" w:hAnsi="Times New Roman" w:cs="Times New Roman"/>
          <w:sz w:val="20"/>
          <w:szCs w:val="20"/>
        </w:rPr>
      </w:pPr>
      <w:r w:rsidRPr="00EE2703">
        <w:rPr>
          <w:rFonts w:ascii="Times New Roman" w:hAnsi="Times New Roman" w:cs="Times New Roman"/>
          <w:sz w:val="20"/>
          <w:szCs w:val="20"/>
        </w:rPr>
        <w:t>2.</w:t>
      </w:r>
      <w:r w:rsidR="005A2721" w:rsidRPr="00EE2703">
        <w:rPr>
          <w:rFonts w:ascii="Times New Roman" w:hAnsi="Times New Roman" w:cs="Times New Roman"/>
          <w:sz w:val="20"/>
          <w:szCs w:val="20"/>
        </w:rPr>
        <w:tab/>
        <w:t xml:space="preserve">TEST SET UP </w:t>
      </w:r>
    </w:p>
    <w:p w:rsidR="00A41C5A" w:rsidRPr="00EE2703" w:rsidRDefault="00A41C5A" w:rsidP="00CF5AAC">
      <w:pPr>
        <w:spacing w:before="100" w:beforeAutospacing="1" w:after="100" w:afterAutospacing="1" w:line="260" w:lineRule="atLeast"/>
        <w:rPr>
          <w:rFonts w:ascii="Times New Roman" w:hAnsi="Times New Roman" w:cs="Times New Roman"/>
          <w:sz w:val="20"/>
          <w:szCs w:val="20"/>
        </w:rPr>
      </w:pPr>
    </w:p>
    <w:p w:rsidR="005A2721" w:rsidRPr="000257C8" w:rsidRDefault="005A2721" w:rsidP="00CF5AAC">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20"/>
          <w:szCs w:val="20"/>
        </w:rPr>
        <w:t>Steam generator test facility (SGTF)</w:t>
      </w:r>
      <w:r w:rsidR="002E34F1" w:rsidRPr="002E34F1">
        <w:rPr>
          <w:rFonts w:ascii="Times New Roman" w:hAnsi="Times New Roman" w:cs="Times New Roman"/>
          <w:sz w:val="20"/>
          <w:szCs w:val="20"/>
        </w:rPr>
        <w:t xml:space="preserve"> </w:t>
      </w:r>
      <w:r w:rsidR="002E34F1">
        <w:rPr>
          <w:rFonts w:ascii="Times New Roman" w:hAnsi="Times New Roman" w:cs="Times New Roman"/>
          <w:sz w:val="20"/>
          <w:szCs w:val="20"/>
        </w:rPr>
        <w:t xml:space="preserve">(Fig. </w:t>
      </w:r>
      <w:r w:rsidR="00836976">
        <w:rPr>
          <w:rFonts w:ascii="Times New Roman" w:hAnsi="Times New Roman" w:cs="Times New Roman"/>
          <w:sz w:val="20"/>
          <w:szCs w:val="20"/>
        </w:rPr>
        <w:t>1</w:t>
      </w:r>
      <w:r w:rsidR="002E34F1">
        <w:rPr>
          <w:rFonts w:ascii="Times New Roman" w:hAnsi="Times New Roman" w:cs="Times New Roman"/>
          <w:sz w:val="20"/>
          <w:szCs w:val="20"/>
        </w:rPr>
        <w:t xml:space="preserve">) </w:t>
      </w:r>
      <w:r w:rsidRPr="008E5AEB">
        <w:rPr>
          <w:rFonts w:ascii="Times New Roman" w:hAnsi="Times New Roman" w:cs="Times New Roman"/>
          <w:sz w:val="20"/>
          <w:szCs w:val="20"/>
        </w:rPr>
        <w:t>has a model sodium to air heat exchanger (AHX) with a heat removal capacity of 2 MW</w:t>
      </w:r>
      <w:r w:rsidR="00917595">
        <w:rPr>
          <w:rFonts w:ascii="Times New Roman" w:hAnsi="Times New Roman" w:cs="Times New Roman"/>
          <w:sz w:val="20"/>
          <w:szCs w:val="20"/>
        </w:rPr>
        <w:t>t</w:t>
      </w:r>
      <w:r w:rsidRPr="008E5AEB">
        <w:rPr>
          <w:rFonts w:ascii="Times New Roman" w:hAnsi="Times New Roman" w:cs="Times New Roman"/>
          <w:sz w:val="20"/>
          <w:szCs w:val="20"/>
        </w:rPr>
        <w:t xml:space="preserve"> connected in parallel to</w:t>
      </w:r>
      <w:r w:rsidR="0017309D">
        <w:rPr>
          <w:rFonts w:ascii="Times New Roman" w:hAnsi="Times New Roman" w:cs="Times New Roman"/>
          <w:sz w:val="20"/>
          <w:szCs w:val="20"/>
        </w:rPr>
        <w:t xml:space="preserve"> the steam generator [7</w:t>
      </w:r>
      <w:r w:rsidRPr="008E5AEB">
        <w:rPr>
          <w:rFonts w:ascii="Times New Roman" w:hAnsi="Times New Roman" w:cs="Times New Roman"/>
          <w:sz w:val="20"/>
          <w:szCs w:val="20"/>
        </w:rPr>
        <w:t>]. The heat source of the facility is furnace oil fired heater where sodium is heated to the desired temperature. The thermal power of the experimental loop is regulated by controlling the furnace oil pressure to fired heater. The model AHX (Fig.2) is a finned tube air cooled sodium heat exchanger with 6 passes of 22 parallel tubes [6]. The tubes are made of stainless steel. The circular fins are welded around the tubes throughout the length. The finned tubes are supported at three places by end support plates, at the two ends and at the middle. This arrangement ensures that air flows fully over the finned tubes thereby leading to better heat transfer performance. The desired sodium flow through the model AHX is maintained by means of an Annular linear induction pump (ALIP) and air flow through the AHX shell is supplied by a centrifugal blower. Since the prime mover is variable frequency drive motor, the required air flow to AHX is regulated by varying motor speed. The maximum operating temperature of ALIP is limited to 400 °C due to winding temperature limitation and the nominal flow rate through AHX is 35 m</w:t>
      </w:r>
      <w:r w:rsidRPr="008E5AEB">
        <w:rPr>
          <w:rFonts w:ascii="Times New Roman" w:hAnsi="Times New Roman" w:cs="Times New Roman"/>
          <w:sz w:val="20"/>
          <w:szCs w:val="20"/>
          <w:vertAlign w:val="superscript"/>
        </w:rPr>
        <w:t>3</w:t>
      </w:r>
      <w:r w:rsidRPr="008E5AEB">
        <w:rPr>
          <w:rFonts w:ascii="Times New Roman" w:hAnsi="Times New Roman" w:cs="Times New Roman"/>
          <w:sz w:val="20"/>
          <w:szCs w:val="20"/>
        </w:rPr>
        <w:t xml:space="preserve"> / h. The maximum temperature differential of 25 </w:t>
      </w:r>
      <w:r w:rsidR="000257C8" w:rsidRPr="008E5AEB">
        <w:rPr>
          <w:rFonts w:ascii="Times New Roman" w:hAnsi="Times New Roman" w:cs="Times New Roman"/>
          <w:sz w:val="20"/>
          <w:szCs w:val="20"/>
        </w:rPr>
        <w:t>°</w:t>
      </w:r>
      <w:r w:rsidRPr="008E5AEB">
        <w:rPr>
          <w:rFonts w:ascii="Times New Roman" w:hAnsi="Times New Roman" w:cs="Times New Roman"/>
          <w:sz w:val="20"/>
          <w:szCs w:val="20"/>
        </w:rPr>
        <w:t xml:space="preserve">C is allowed through the thermal mixer (joining point of sodium flows through AHX and SG) provided in the experimental loop. The hot air, after picking up the heat, is vented to the atmosphere through a chimney that houses the AHX. The four sides of the AHX are sealed by plates with asbestos gaskets. </w:t>
      </w:r>
    </w:p>
    <w:p w:rsidR="005A2721" w:rsidRPr="008E5AEB" w:rsidRDefault="005A2721" w:rsidP="005A2721">
      <w:pPr>
        <w:tabs>
          <w:tab w:val="left" w:pos="0"/>
          <w:tab w:val="left" w:pos="360"/>
        </w:tabs>
        <w:rPr>
          <w:rFonts w:ascii="Times New Roman" w:hAnsi="Times New Roman" w:cs="Times New Roman"/>
          <w:sz w:val="20"/>
          <w:szCs w:val="20"/>
        </w:rPr>
      </w:pPr>
      <w:r w:rsidRPr="008E5AEB">
        <w:rPr>
          <w:rFonts w:ascii="Times New Roman" w:hAnsi="Times New Roman" w:cs="Times New Roman"/>
          <w:sz w:val="20"/>
          <w:szCs w:val="20"/>
        </w:rPr>
        <w:tab/>
      </w:r>
      <w:r w:rsidRPr="008E5AEB">
        <w:rPr>
          <w:rFonts w:ascii="Times New Roman" w:hAnsi="Times New Roman" w:cs="Times New Roman"/>
          <w:sz w:val="20"/>
          <w:szCs w:val="20"/>
        </w:rPr>
        <w:tab/>
        <w:t xml:space="preserve">The AHX temperatures across its length are monitored by the surface type 3 mm diameter Chromel/Alumel thermocouples, brazed in between the fins. Sodium inlet and outlet temperatures of model AHX are measured by 3 mm diameter Chromel/Alumel thermocouples inserted in thermo wells. Sodium flow through model AHX is measured by a permanent magnet flow meter with an accuracy of </w:t>
      </w:r>
      <w:r w:rsidRPr="008E5AEB">
        <w:rPr>
          <w:rFonts w:ascii="Times New Roman" w:hAnsi="Times New Roman" w:cs="Times New Roman"/>
          <w:position w:val="-4"/>
          <w:sz w:val="20"/>
          <w:szCs w:val="20"/>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0" o:title=""/>
          </v:shape>
          <o:OLEObject Type="Embed" ProgID="Equation.DSMT4" ShapeID="_x0000_i1025" DrawAspect="Content" ObjectID="_1711791722" r:id="rId11"/>
        </w:object>
      </w:r>
      <w:r w:rsidRPr="008E5AEB">
        <w:rPr>
          <w:rFonts w:ascii="Times New Roman" w:hAnsi="Times New Roman" w:cs="Times New Roman"/>
          <w:sz w:val="20"/>
          <w:szCs w:val="20"/>
        </w:rPr>
        <w:t xml:space="preserve">1.5%. A Pitot tube type probe provided at the inlet duct of the model AHX measures the airflow rate through the model AHX, with an accuracy of </w:t>
      </w:r>
      <w:r w:rsidRPr="008E5AEB">
        <w:rPr>
          <w:rFonts w:ascii="Times New Roman" w:hAnsi="Times New Roman" w:cs="Times New Roman"/>
          <w:position w:val="-4"/>
          <w:sz w:val="20"/>
          <w:szCs w:val="20"/>
        </w:rPr>
        <w:object w:dxaOrig="220" w:dyaOrig="240">
          <v:shape id="_x0000_i1026" type="#_x0000_t75" style="width:11.25pt;height:12pt" o:ole="">
            <v:imagedata r:id="rId10" o:title=""/>
          </v:shape>
          <o:OLEObject Type="Embed" ProgID="Equation.DSMT4" ShapeID="_x0000_i1026" DrawAspect="Content" ObjectID="_1711791723" r:id="rId12"/>
        </w:object>
      </w:r>
      <w:r w:rsidRPr="008E5AEB">
        <w:rPr>
          <w:rFonts w:ascii="Times New Roman" w:hAnsi="Times New Roman" w:cs="Times New Roman"/>
          <w:sz w:val="20"/>
          <w:szCs w:val="20"/>
        </w:rPr>
        <w:t>1%.</w:t>
      </w:r>
    </w:p>
    <w:p w:rsidR="00310750" w:rsidRDefault="00310750" w:rsidP="005A2721">
      <w:pPr>
        <w:rPr>
          <w:rFonts w:ascii="Times New Roman" w:hAnsi="Times New Roman" w:cs="Times New Roman"/>
          <w:sz w:val="20"/>
          <w:szCs w:val="20"/>
        </w:rPr>
      </w:pPr>
    </w:p>
    <w:p w:rsidR="005A2721" w:rsidRPr="008E5AEB" w:rsidRDefault="006105E1" w:rsidP="00CF5AAC">
      <w:pPr>
        <w:spacing w:before="100" w:beforeAutospacing="1" w:after="100" w:afterAutospacing="1" w:line="260" w:lineRule="atLeast"/>
        <w:rPr>
          <w:rFonts w:ascii="Times New Roman" w:hAnsi="Times New Roman" w:cs="Times New Roman"/>
          <w:sz w:val="20"/>
          <w:szCs w:val="20"/>
        </w:rPr>
      </w:pPr>
      <w:r>
        <w:rPr>
          <w:rFonts w:ascii="Times New Roman" w:hAnsi="Times New Roman" w:cs="Times New Roman"/>
          <w:sz w:val="20"/>
          <w:szCs w:val="20"/>
        </w:rPr>
        <w:t>3.</w:t>
      </w:r>
      <w:r w:rsidR="005A2721" w:rsidRPr="008E5AEB">
        <w:rPr>
          <w:rFonts w:ascii="Times New Roman" w:hAnsi="Times New Roman" w:cs="Times New Roman"/>
          <w:sz w:val="20"/>
          <w:szCs w:val="20"/>
        </w:rPr>
        <w:tab/>
        <w:t>EXPERIMENTS</w:t>
      </w:r>
    </w:p>
    <w:p w:rsidR="005A2721" w:rsidRPr="008E5AEB" w:rsidRDefault="005A2721" w:rsidP="005A2721">
      <w:pPr>
        <w:rPr>
          <w:rFonts w:ascii="Times New Roman" w:hAnsi="Times New Roman" w:cs="Times New Roman"/>
          <w:sz w:val="24"/>
          <w:szCs w:val="24"/>
        </w:rPr>
      </w:pPr>
    </w:p>
    <w:p w:rsidR="005A2721" w:rsidRPr="008E5AEB" w:rsidRDefault="00BE4B20" w:rsidP="00CF5AAC">
      <w:pPr>
        <w:tabs>
          <w:tab w:val="left" w:pos="720"/>
        </w:tabs>
        <w:spacing w:before="100" w:beforeAutospacing="1" w:after="100" w:afterAutospacing="1" w:line="260" w:lineRule="atLeast"/>
        <w:rPr>
          <w:rFonts w:ascii="Times New Roman" w:hAnsi="Times New Roman" w:cs="Times New Roman"/>
          <w:sz w:val="20"/>
          <w:szCs w:val="20"/>
        </w:rPr>
      </w:pPr>
      <w:r>
        <w:rPr>
          <w:rFonts w:ascii="Times New Roman" w:hAnsi="Times New Roman" w:cs="Times New Roman"/>
          <w:sz w:val="20"/>
          <w:szCs w:val="20"/>
        </w:rPr>
        <w:tab/>
      </w:r>
      <w:r w:rsidR="00115512">
        <w:rPr>
          <w:rFonts w:ascii="Times New Roman" w:hAnsi="Times New Roman" w:cs="Times New Roman"/>
          <w:sz w:val="20"/>
          <w:szCs w:val="20"/>
        </w:rPr>
        <w:t>The main purpose of the experiment is to ensure</w:t>
      </w:r>
      <w:r w:rsidR="005A2721" w:rsidRPr="008E5AEB">
        <w:rPr>
          <w:rFonts w:ascii="Times New Roman" w:hAnsi="Times New Roman" w:cs="Times New Roman"/>
          <w:sz w:val="20"/>
          <w:szCs w:val="20"/>
        </w:rPr>
        <w:t xml:space="preserve"> the operability and controllability of parallel operation of AHX and SG (without water flow) under varying heat source conditions (simulating the decay power evolution in the reactor core). The core decay heat is simulated by adjusting the furnace oil pressure to fired heater. The thermal constraints on the mixer are respected by adjusting the air flow rate through AHX. Thus, the possibility of controlling the performance of the system meeting the decay heat removal requirements is established through experimental studies by controlling the fired heater power and air flow rate. </w:t>
      </w:r>
      <w:r w:rsidR="00115512">
        <w:rPr>
          <w:rFonts w:ascii="Times New Roman" w:hAnsi="Times New Roman" w:cs="Times New Roman"/>
          <w:sz w:val="20"/>
          <w:szCs w:val="20"/>
        </w:rPr>
        <w:t xml:space="preserve">Considering all the </w:t>
      </w:r>
      <w:r w:rsidR="005A2721" w:rsidRPr="008E5AEB">
        <w:rPr>
          <w:rFonts w:ascii="Times New Roman" w:hAnsi="Times New Roman" w:cs="Times New Roman"/>
          <w:sz w:val="20"/>
          <w:szCs w:val="20"/>
        </w:rPr>
        <w:t xml:space="preserve">constraints, the maximum heat removal capacity is calculated as 264 </w:t>
      </w:r>
      <w:r w:rsidR="003A7046" w:rsidRPr="008E5AEB">
        <w:rPr>
          <w:rFonts w:ascii="Times New Roman" w:hAnsi="Times New Roman" w:cs="Times New Roman"/>
          <w:sz w:val="20"/>
          <w:szCs w:val="20"/>
        </w:rPr>
        <w:t>kW</w:t>
      </w:r>
      <w:r w:rsidR="003A7046">
        <w:rPr>
          <w:rFonts w:ascii="Times New Roman" w:hAnsi="Times New Roman" w:cs="Times New Roman"/>
          <w:sz w:val="20"/>
          <w:szCs w:val="20"/>
        </w:rPr>
        <w:t xml:space="preserve"> (</w:t>
      </w:r>
      <w:r w:rsidR="005A2721" w:rsidRPr="008E5AEB">
        <w:rPr>
          <w:rFonts w:ascii="Times New Roman" w:hAnsi="Times New Roman" w:cs="Times New Roman"/>
          <w:sz w:val="20"/>
          <w:szCs w:val="20"/>
        </w:rPr>
        <w:t>t</w:t>
      </w:r>
      <w:r w:rsidR="00CD5B0C">
        <w:rPr>
          <w:rFonts w:ascii="Times New Roman" w:hAnsi="Times New Roman" w:cs="Times New Roman"/>
          <w:sz w:val="20"/>
          <w:szCs w:val="20"/>
        </w:rPr>
        <w:t>)</w:t>
      </w:r>
      <w:r w:rsidR="005A2721" w:rsidRPr="008E5AEB">
        <w:rPr>
          <w:rFonts w:ascii="Times New Roman" w:hAnsi="Times New Roman" w:cs="Times New Roman"/>
          <w:sz w:val="20"/>
          <w:szCs w:val="20"/>
        </w:rPr>
        <w:t xml:space="preserve"> for simulating SSDHRS operating conditions in experimental loop. The tests are planned in three steps viz; (i) maintaining hot shutdown condition at various temperatures and (ii) maintaining cold shutdown condition and (iii) cool down phase following SCRAM replicating the operation grade decay heat removal (OGDHR) deployment.  The data for decay heat simulati</w:t>
      </w:r>
      <w:r w:rsidR="008A3B3B">
        <w:rPr>
          <w:rFonts w:ascii="Times New Roman" w:hAnsi="Times New Roman" w:cs="Times New Roman"/>
          <w:sz w:val="20"/>
          <w:szCs w:val="20"/>
        </w:rPr>
        <w:t xml:space="preserve">on study is taken from a 500 </w:t>
      </w:r>
      <w:r w:rsidR="003A7046">
        <w:rPr>
          <w:rFonts w:ascii="Times New Roman" w:hAnsi="Times New Roman" w:cs="Times New Roman"/>
          <w:sz w:val="20"/>
          <w:szCs w:val="20"/>
        </w:rPr>
        <w:t>MW (</w:t>
      </w:r>
      <w:r w:rsidR="008A3B3B">
        <w:rPr>
          <w:rFonts w:ascii="Times New Roman" w:hAnsi="Times New Roman" w:cs="Times New Roman"/>
          <w:sz w:val="20"/>
          <w:szCs w:val="20"/>
        </w:rPr>
        <w:t>e</w:t>
      </w:r>
      <w:r w:rsidR="002D206D">
        <w:rPr>
          <w:rFonts w:ascii="Times New Roman" w:hAnsi="Times New Roman" w:cs="Times New Roman"/>
          <w:sz w:val="20"/>
          <w:szCs w:val="20"/>
        </w:rPr>
        <w:t>)</w:t>
      </w:r>
      <w:r w:rsidR="005A2721" w:rsidRPr="008E5AEB">
        <w:rPr>
          <w:rFonts w:ascii="Times New Roman" w:hAnsi="Times New Roman" w:cs="Times New Roman"/>
          <w:sz w:val="20"/>
          <w:szCs w:val="20"/>
        </w:rPr>
        <w:t xml:space="preserve"> pool type prototype fast breeder reactor (PFBR) which is being commissioned at Kalpakkam, India</w:t>
      </w:r>
      <w:r w:rsidR="0017309D">
        <w:rPr>
          <w:rFonts w:ascii="Times New Roman" w:hAnsi="Times New Roman" w:cs="Times New Roman"/>
          <w:sz w:val="20"/>
          <w:szCs w:val="20"/>
        </w:rPr>
        <w:t xml:space="preserve"> </w:t>
      </w:r>
      <w:r w:rsidR="0074728A">
        <w:rPr>
          <w:rFonts w:ascii="Times New Roman" w:hAnsi="Times New Roman" w:cs="Times New Roman"/>
          <w:sz w:val="20"/>
          <w:szCs w:val="20"/>
        </w:rPr>
        <w:t>[</w:t>
      </w:r>
      <w:r w:rsidR="0017309D">
        <w:rPr>
          <w:rFonts w:ascii="Times New Roman" w:hAnsi="Times New Roman" w:cs="Times New Roman"/>
          <w:sz w:val="20"/>
          <w:szCs w:val="20"/>
        </w:rPr>
        <w:t>8</w:t>
      </w:r>
      <w:r w:rsidR="0074728A">
        <w:rPr>
          <w:rFonts w:ascii="Times New Roman" w:hAnsi="Times New Roman" w:cs="Times New Roman"/>
          <w:sz w:val="20"/>
          <w:szCs w:val="20"/>
        </w:rPr>
        <w:t>]</w:t>
      </w:r>
      <w:r w:rsidR="005A2721" w:rsidRPr="008E5AEB">
        <w:rPr>
          <w:rFonts w:ascii="Times New Roman" w:hAnsi="Times New Roman" w:cs="Times New Roman"/>
          <w:sz w:val="20"/>
          <w:szCs w:val="20"/>
        </w:rPr>
        <w:t xml:space="preserve">.  The estimated decay power after half an hour is 26 MWt and it reduces to 14 MWt in 4.5 hours  i, e the decay power reduces to 53.8% in 4.5 hours. To simulate the cool down phase following </w:t>
      </w:r>
      <w:r w:rsidR="007C0BC0" w:rsidRPr="008E5AEB">
        <w:rPr>
          <w:rFonts w:ascii="Times New Roman" w:hAnsi="Times New Roman" w:cs="Times New Roman"/>
          <w:sz w:val="20"/>
          <w:szCs w:val="20"/>
        </w:rPr>
        <w:t>SCRAM,</w:t>
      </w:r>
      <w:r w:rsidR="005A2721" w:rsidRPr="008E5AEB">
        <w:rPr>
          <w:rFonts w:ascii="Times New Roman" w:hAnsi="Times New Roman" w:cs="Times New Roman"/>
          <w:sz w:val="20"/>
          <w:szCs w:val="20"/>
        </w:rPr>
        <w:t xml:space="preserve"> the fired heater power was adjusted in such a way that heat removed by AHX shall reduce from 264 kWt to 142 kWt (53.8%) in four and half hours. Decay power evolution in the core has been simulated by varying the power of oil-fired heater in the facility</w:t>
      </w:r>
      <w:r w:rsidR="009D3BBF">
        <w:rPr>
          <w:rFonts w:ascii="Times New Roman" w:hAnsi="Times New Roman" w:cs="Times New Roman"/>
          <w:sz w:val="20"/>
          <w:szCs w:val="20"/>
        </w:rPr>
        <w:t xml:space="preserve"> </w:t>
      </w:r>
      <w:r w:rsidR="005A2721" w:rsidRPr="008E5AEB">
        <w:rPr>
          <w:rFonts w:ascii="Times New Roman" w:hAnsi="Times New Roman" w:cs="Times New Roman"/>
          <w:sz w:val="20"/>
          <w:szCs w:val="20"/>
        </w:rPr>
        <w:t xml:space="preserve">and controlled cooling of the system was established by varying the heat removed by adjusting the airflow rate through AHX. </w:t>
      </w:r>
      <w:r w:rsidR="009D3BBF">
        <w:rPr>
          <w:rFonts w:ascii="Times New Roman" w:hAnsi="Times New Roman" w:cs="Times New Roman"/>
          <w:sz w:val="20"/>
          <w:szCs w:val="20"/>
        </w:rPr>
        <w:t xml:space="preserve">To simulate SSDHRS operating conditions in experimental loop, the </w:t>
      </w:r>
      <w:r w:rsidR="00AA17A2">
        <w:rPr>
          <w:rFonts w:ascii="Times New Roman" w:hAnsi="Times New Roman" w:cs="Times New Roman"/>
          <w:sz w:val="20"/>
          <w:szCs w:val="20"/>
        </w:rPr>
        <w:t xml:space="preserve">operating </w:t>
      </w:r>
      <w:r w:rsidR="009D3BBF">
        <w:rPr>
          <w:rFonts w:ascii="Times New Roman" w:hAnsi="Times New Roman" w:cs="Times New Roman"/>
          <w:sz w:val="20"/>
          <w:szCs w:val="20"/>
        </w:rPr>
        <w:t xml:space="preserve">data </w:t>
      </w:r>
      <w:r w:rsidR="005A2721" w:rsidRPr="008E5AEB">
        <w:rPr>
          <w:rFonts w:ascii="Times New Roman" w:hAnsi="Times New Roman" w:cs="Times New Roman"/>
          <w:sz w:val="20"/>
          <w:szCs w:val="20"/>
        </w:rPr>
        <w:t xml:space="preserve">were </w:t>
      </w:r>
      <w:r w:rsidR="00AA17A2">
        <w:rPr>
          <w:rFonts w:ascii="Times New Roman" w:hAnsi="Times New Roman" w:cs="Times New Roman"/>
          <w:sz w:val="20"/>
          <w:szCs w:val="20"/>
        </w:rPr>
        <w:t>calculated</w:t>
      </w:r>
      <w:r w:rsidR="009D3BBF">
        <w:rPr>
          <w:rFonts w:ascii="Times New Roman" w:hAnsi="Times New Roman" w:cs="Times New Roman"/>
          <w:sz w:val="20"/>
          <w:szCs w:val="20"/>
        </w:rPr>
        <w:t xml:space="preserve"> </w:t>
      </w:r>
      <w:r w:rsidR="005A2721" w:rsidRPr="008E5AEB">
        <w:rPr>
          <w:rFonts w:ascii="Times New Roman" w:hAnsi="Times New Roman" w:cs="Times New Roman"/>
          <w:sz w:val="20"/>
          <w:szCs w:val="20"/>
        </w:rPr>
        <w:t xml:space="preserve">using </w:t>
      </w:r>
      <w:r w:rsidR="0017309D">
        <w:rPr>
          <w:rFonts w:ascii="Times New Roman" w:hAnsi="Times New Roman" w:cs="Times New Roman"/>
          <w:sz w:val="20"/>
          <w:szCs w:val="20"/>
        </w:rPr>
        <w:t>a porous body based CFD model [6</w:t>
      </w:r>
      <w:r w:rsidR="00133C8E">
        <w:rPr>
          <w:rFonts w:ascii="Times New Roman" w:hAnsi="Times New Roman" w:cs="Times New Roman"/>
          <w:sz w:val="20"/>
          <w:szCs w:val="20"/>
        </w:rPr>
        <w:t>]. During experiments, sodium flow through AHX as well as</w:t>
      </w:r>
      <w:r w:rsidR="00CD5B0C">
        <w:rPr>
          <w:rFonts w:ascii="Times New Roman" w:hAnsi="Times New Roman" w:cs="Times New Roman"/>
          <w:sz w:val="20"/>
          <w:szCs w:val="20"/>
        </w:rPr>
        <w:t xml:space="preserve"> </w:t>
      </w:r>
      <w:r w:rsidR="005A2721" w:rsidRPr="008E5AEB">
        <w:rPr>
          <w:rFonts w:ascii="Times New Roman" w:hAnsi="Times New Roman" w:cs="Times New Roman"/>
          <w:sz w:val="20"/>
          <w:szCs w:val="20"/>
        </w:rPr>
        <w:t>SG has been maintained at 35 m</w:t>
      </w:r>
      <w:r w:rsidR="005A2721" w:rsidRPr="008E5AEB">
        <w:rPr>
          <w:rFonts w:ascii="Times New Roman" w:hAnsi="Times New Roman" w:cs="Times New Roman"/>
          <w:sz w:val="20"/>
          <w:szCs w:val="20"/>
          <w:vertAlign w:val="superscript"/>
        </w:rPr>
        <w:t xml:space="preserve">3 </w:t>
      </w:r>
      <w:r w:rsidR="005A2721" w:rsidRPr="008E5AEB">
        <w:rPr>
          <w:rFonts w:ascii="Times New Roman" w:hAnsi="Times New Roman" w:cs="Times New Roman"/>
          <w:sz w:val="20"/>
          <w:szCs w:val="20"/>
        </w:rPr>
        <w:t>/h and 70 m</w:t>
      </w:r>
      <w:r w:rsidR="005A2721" w:rsidRPr="008E5AEB">
        <w:rPr>
          <w:rFonts w:ascii="Times New Roman" w:hAnsi="Times New Roman" w:cs="Times New Roman"/>
          <w:sz w:val="20"/>
          <w:szCs w:val="20"/>
          <w:vertAlign w:val="superscript"/>
        </w:rPr>
        <w:t>3</w:t>
      </w:r>
      <w:r w:rsidR="005A2721" w:rsidRPr="008E5AEB">
        <w:rPr>
          <w:rFonts w:ascii="Times New Roman" w:hAnsi="Times New Roman" w:cs="Times New Roman"/>
          <w:sz w:val="20"/>
          <w:szCs w:val="20"/>
        </w:rPr>
        <w:t xml:space="preserve">/h respectively. Steam generator is kept in dried condition, i.e., no feed water flow is supplied through the steam generator.  </w:t>
      </w:r>
    </w:p>
    <w:p w:rsidR="005A2721" w:rsidRPr="008E5AEB" w:rsidRDefault="005A2721" w:rsidP="005A2721">
      <w:pPr>
        <w:autoSpaceDE w:val="0"/>
        <w:autoSpaceDN w:val="0"/>
        <w:adjustRightInd w:val="0"/>
        <w:ind w:firstLine="720"/>
        <w:rPr>
          <w:rFonts w:ascii="Times New Roman" w:hAnsi="Times New Roman" w:cs="Times New Roman"/>
          <w:sz w:val="20"/>
          <w:szCs w:val="20"/>
        </w:rPr>
      </w:pPr>
    </w:p>
    <w:p w:rsidR="005A2721" w:rsidRPr="008E5AEB" w:rsidRDefault="008E5AEB" w:rsidP="006A3E4A">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0"/>
          <w:szCs w:val="20"/>
        </w:rPr>
        <w:t>4.</w:t>
      </w:r>
      <w:r w:rsidR="005A2721" w:rsidRPr="008E5AEB">
        <w:rPr>
          <w:rFonts w:ascii="Times New Roman" w:hAnsi="Times New Roman" w:cs="Times New Roman"/>
          <w:sz w:val="20"/>
          <w:szCs w:val="20"/>
        </w:rPr>
        <w:tab/>
        <w:t>RESULTS AND DISCUSSION</w:t>
      </w:r>
    </w:p>
    <w:p w:rsidR="005A2721" w:rsidRPr="00906CAE" w:rsidRDefault="00C51399" w:rsidP="006A3E4A">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4.1</w:t>
      </w:r>
      <w:r w:rsidRPr="00C51399">
        <w:rPr>
          <w:rFonts w:ascii="Times New Roman" w:hAnsi="Times New Roman" w:cs="Times New Roman"/>
          <w:b/>
          <w:sz w:val="20"/>
          <w:szCs w:val="20"/>
        </w:rPr>
        <w:tab/>
        <w:t xml:space="preserve"> Hot shutdown condition at various temperatures</w:t>
      </w:r>
    </w:p>
    <w:p w:rsidR="005A2721" w:rsidRPr="008E5AEB" w:rsidRDefault="005A2721" w:rsidP="005A2721">
      <w:pPr>
        <w:rPr>
          <w:rFonts w:ascii="Times New Roman" w:hAnsi="Times New Roman" w:cs="Times New Roman"/>
          <w:sz w:val="20"/>
          <w:szCs w:val="20"/>
        </w:rPr>
      </w:pPr>
      <w:r w:rsidRPr="008E5AEB">
        <w:rPr>
          <w:rFonts w:ascii="Times New Roman" w:hAnsi="Times New Roman" w:cs="Times New Roman"/>
          <w:sz w:val="20"/>
          <w:szCs w:val="20"/>
        </w:rPr>
        <w:tab/>
      </w:r>
    </w:p>
    <w:p w:rsidR="005A2721" w:rsidRPr="008E5AEB" w:rsidRDefault="005A2721" w:rsidP="006A3E4A">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20"/>
          <w:szCs w:val="20"/>
        </w:rPr>
        <w:t xml:space="preserve">The experiments were carried out for three different hot leg sodium temperatures, viz; 350 ˚C, 325 ˚C and 300 ˚C representing three different hot shutdown conditions. Figure 3 shows the evolution of important parameters of the facility for the case of hot </w:t>
      </w:r>
      <w:r w:rsidR="0074728A">
        <w:rPr>
          <w:rFonts w:ascii="Times New Roman" w:hAnsi="Times New Roman" w:cs="Times New Roman"/>
          <w:sz w:val="20"/>
          <w:szCs w:val="20"/>
        </w:rPr>
        <w:t xml:space="preserve">leg sodium temperature at 350 </w:t>
      </w:r>
      <w:r w:rsidR="0074728A" w:rsidRPr="008E5AEB">
        <w:rPr>
          <w:rFonts w:ascii="Times New Roman" w:hAnsi="Times New Roman" w:cs="Times New Roman"/>
          <w:sz w:val="20"/>
          <w:szCs w:val="20"/>
        </w:rPr>
        <w:t>°</w:t>
      </w:r>
      <w:r w:rsidRPr="008E5AEB">
        <w:rPr>
          <w:rFonts w:ascii="Times New Roman" w:hAnsi="Times New Roman" w:cs="Times New Roman"/>
          <w:sz w:val="20"/>
          <w:szCs w:val="20"/>
        </w:rPr>
        <w:t>C. With constant AHX inlet sodium temperature of 350 ˚C, AHX outlet sodium temperature is changed in steps to 325 ˚C, 327 ˚C, 330 ˚C, 334 ˚C and 335 ˚C at an interval of about ½ h duration b</w:t>
      </w:r>
      <w:r w:rsidR="00CD5B0C">
        <w:rPr>
          <w:rFonts w:ascii="Times New Roman" w:hAnsi="Times New Roman" w:cs="Times New Roman"/>
          <w:sz w:val="20"/>
          <w:szCs w:val="20"/>
        </w:rPr>
        <w:t>y adjusting the air flow rate through</w:t>
      </w:r>
      <w:r w:rsidRPr="008E5AEB">
        <w:rPr>
          <w:rFonts w:ascii="Times New Roman" w:hAnsi="Times New Roman" w:cs="Times New Roman"/>
          <w:sz w:val="20"/>
          <w:szCs w:val="20"/>
        </w:rPr>
        <w:t xml:space="preserve"> AHX. Subsequently, heat source is varied by adjusting furnace oil pressure to fired heater so that the hot leg temperature is maintained constant at 350 ˚C. In the similar way, the experiment was carried out for hot leg sodium temperature of 325 and 300 ˚C. Figure 4 &amp; 5 depict the evolution of important parameters of the facility for the case of hot leg sodium temperature at 325 and 300 °C. It can be inferred from the plots that the hot leg sodium temperature at the desired level can be maintained without exceeding the differential temperature limit across thermal mixer. It is established from the test that hot shutdown condition at any desired temperature can be maintained under varying heat source condition by manually adjusting the air flow rate through the AHX. Thus, by having control logic in the plant to control the sodium outlet temperature of AHX at a desired value by adjusting the air flow rate through AHX, maintaining the hot shutdown condition in the plant at any desired temperature is possible.</w:t>
      </w:r>
    </w:p>
    <w:p w:rsidR="005A2721" w:rsidRPr="008E5AEB" w:rsidRDefault="005F68C9" w:rsidP="008256C6">
      <w:pPr>
        <w:tabs>
          <w:tab w:val="left" w:pos="2760"/>
        </w:tabs>
        <w:jc w:val="center"/>
      </w:pPr>
      <w:r w:rsidRPr="005F68C9">
        <w:rPr>
          <w:rFonts w:ascii="Times New Roman" w:hAnsi="Times New Roman" w:cs="Times New Roman"/>
          <w:noProof/>
          <w:sz w:val="24"/>
          <w:szCs w:val="24"/>
        </w:rPr>
        <w:lastRenderedPageBreak/>
        <w:pict>
          <v:shape id="_x0000_s1034" type="#_x0000_t75" style="position:absolute;left:0;text-align:left;margin-left:88.5pt;margin-top:-.25pt;width:317.5pt;height:249.7pt;z-index:251658240">
            <v:imagedata r:id="rId13" o:title=""/>
          </v:shape>
          <o:OLEObject Type="Embed" ProgID="Origin50.Graph" ShapeID="_x0000_s1034" DrawAspect="Content" ObjectID="_1711791725" r:id="rId14"/>
        </w:pict>
      </w:r>
    </w:p>
    <w:p w:rsidR="005A2721" w:rsidRPr="008E5AEB" w:rsidRDefault="005A2721" w:rsidP="008256C6">
      <w:pPr>
        <w:tabs>
          <w:tab w:val="left" w:pos="2760"/>
        </w:tabs>
        <w:jc w:val="center"/>
      </w:pPr>
    </w:p>
    <w:p w:rsidR="005A2721" w:rsidRDefault="005A2721"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Pr="008E5AEB" w:rsidRDefault="00836976" w:rsidP="008256C6">
      <w:pPr>
        <w:tabs>
          <w:tab w:val="left" w:pos="2760"/>
        </w:tabs>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.3: Parameters recorded in the facility during the test on maintaining hot shutdown temperature of 350 °C in the hot leg</w:t>
      </w:r>
    </w:p>
    <w:p w:rsidR="005A2721" w:rsidRDefault="005A2721" w:rsidP="008256C6">
      <w:pPr>
        <w:tabs>
          <w:tab w:val="left" w:pos="2760"/>
        </w:tabs>
        <w:jc w:val="center"/>
      </w:pPr>
    </w:p>
    <w:p w:rsidR="002A69E0" w:rsidRPr="008E5AEB" w:rsidRDefault="002A69E0" w:rsidP="008256C6">
      <w:pPr>
        <w:tabs>
          <w:tab w:val="left" w:pos="2760"/>
        </w:tabs>
        <w:jc w:val="center"/>
      </w:pPr>
    </w:p>
    <w:p w:rsidR="005A2721" w:rsidRPr="008E5AEB" w:rsidRDefault="002A69E0" w:rsidP="008256C6">
      <w:pPr>
        <w:tabs>
          <w:tab w:val="left" w:pos="2760"/>
        </w:tabs>
        <w:jc w:val="center"/>
      </w:pPr>
      <w:r>
        <w:object w:dxaOrig="3799" w:dyaOrig="3028">
          <v:shape id="_x0000_i1027" type="#_x0000_t75" style="width:314.25pt;height:252pt" o:ole="">
            <v:imagedata r:id="rId15" o:title=""/>
          </v:shape>
          <o:OLEObject Type="Embed" ProgID="Origin50.Graph" ShapeID="_x0000_i1027" DrawAspect="Content" ObjectID="_1711791724" r:id="rId16"/>
        </w:object>
      </w:r>
    </w:p>
    <w:p w:rsidR="005A2721" w:rsidRPr="008E5AEB" w:rsidRDefault="005A2721" w:rsidP="008256C6">
      <w:pPr>
        <w:tabs>
          <w:tab w:val="left" w:pos="2760"/>
        </w:tabs>
        <w:jc w:val="center"/>
        <w:rPr>
          <w:rFonts w:ascii="Times New Roman" w:hAnsi="Times New Roman" w:cs="Times New Roman"/>
          <w:sz w:val="24"/>
          <w:szCs w:val="24"/>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 xml:space="preserve">.4: Parameters recorded in the facility during the test on maintaining hot shutdown temperature of 325 °C in the hot leg </w:t>
      </w:r>
    </w:p>
    <w:p w:rsidR="005A2721" w:rsidRPr="008E5AEB" w:rsidRDefault="005A2721" w:rsidP="005A2721">
      <w:pPr>
        <w:jc w:val="center"/>
        <w:rPr>
          <w:rFonts w:ascii="Times New Roman" w:hAnsi="Times New Roman" w:cs="Times New Roman"/>
          <w:sz w:val="18"/>
          <w:szCs w:val="18"/>
        </w:rPr>
      </w:pPr>
    </w:p>
    <w:p w:rsidR="00F76543" w:rsidRDefault="005F68C9" w:rsidP="008256C6">
      <w:pPr>
        <w:tabs>
          <w:tab w:val="left" w:pos="2760"/>
        </w:tabs>
        <w:jc w:val="center"/>
        <w:rPr>
          <w:rFonts w:ascii="Times New Roman" w:hAnsi="Times New Roman" w:cs="Times New Roman"/>
          <w:sz w:val="24"/>
          <w:szCs w:val="24"/>
        </w:rPr>
      </w:pPr>
      <w:r>
        <w:rPr>
          <w:rFonts w:ascii="Times New Roman" w:hAnsi="Times New Roman" w:cs="Times New Roman"/>
          <w:noProof/>
          <w:sz w:val="24"/>
          <w:szCs w:val="24"/>
        </w:rPr>
        <w:pict>
          <v:shape id="_x0000_s1042" type="#_x0000_t75" style="position:absolute;left:0;text-align:left;margin-left:95.6pt;margin-top:2.9pt;width:327.6pt;height:258.75pt;z-index:251659264">
            <v:imagedata r:id="rId17" o:title=""/>
          </v:shape>
          <o:OLEObject Type="Embed" ProgID="Origin50.Graph" ShapeID="_x0000_s1042" DrawAspect="Content" ObjectID="_1711791726" r:id="rId18"/>
        </w:pict>
      </w: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Pr="008E5AEB" w:rsidRDefault="00F76543" w:rsidP="008256C6">
      <w:pPr>
        <w:tabs>
          <w:tab w:val="left" w:pos="2760"/>
        </w:tabs>
        <w:jc w:val="center"/>
        <w:rPr>
          <w:rFonts w:ascii="Times New Roman" w:hAnsi="Times New Roman" w:cs="Times New Roman"/>
          <w:sz w:val="24"/>
          <w:szCs w:val="24"/>
        </w:rPr>
      </w:pPr>
    </w:p>
    <w:p w:rsidR="002A69E0" w:rsidRDefault="002A69E0" w:rsidP="005A2721">
      <w:pPr>
        <w:jc w:val="center"/>
        <w:rPr>
          <w:rFonts w:ascii="Times New Roman" w:hAnsi="Times New Roman" w:cs="Times New Roman"/>
          <w:i/>
          <w:sz w:val="18"/>
          <w:szCs w:val="18"/>
        </w:rPr>
      </w:pPr>
    </w:p>
    <w:p w:rsidR="002A69E0" w:rsidRDefault="002A69E0" w:rsidP="005A2721">
      <w:pPr>
        <w:jc w:val="center"/>
        <w:rPr>
          <w:rFonts w:ascii="Times New Roman" w:hAnsi="Times New Roman" w:cs="Times New Roman"/>
          <w:i/>
          <w:sz w:val="18"/>
          <w:szCs w:val="18"/>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 xml:space="preserve">.5: Parameters recorded in the facility during the test on maintaining hot shutdown temperature of 300 °C in the hot leg </w:t>
      </w:r>
    </w:p>
    <w:p w:rsidR="005A2721" w:rsidRPr="008E5AEB" w:rsidRDefault="005A2721" w:rsidP="008256C6">
      <w:pPr>
        <w:tabs>
          <w:tab w:val="left" w:pos="2760"/>
        </w:tabs>
        <w:jc w:val="center"/>
      </w:pPr>
    </w:p>
    <w:p w:rsidR="0071143B" w:rsidRDefault="0071143B" w:rsidP="00CF5AAC">
      <w:pPr>
        <w:spacing w:before="100" w:beforeAutospacing="1" w:after="100" w:afterAutospacing="1" w:line="260" w:lineRule="atLeast"/>
        <w:rPr>
          <w:rFonts w:ascii="Times New Roman" w:hAnsi="Times New Roman" w:cs="Times New Roman"/>
          <w:sz w:val="20"/>
          <w:szCs w:val="20"/>
        </w:rPr>
      </w:pPr>
    </w:p>
    <w:p w:rsidR="005A2721" w:rsidRPr="00906CAE" w:rsidRDefault="00C51399" w:rsidP="00CF5AAC">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4.2</w:t>
      </w:r>
      <w:r w:rsidRPr="00C51399">
        <w:rPr>
          <w:rFonts w:ascii="Times New Roman" w:hAnsi="Times New Roman" w:cs="Times New Roman"/>
          <w:b/>
          <w:sz w:val="20"/>
          <w:szCs w:val="20"/>
        </w:rPr>
        <w:tab/>
        <w:t>Cold shutdown condition</w:t>
      </w:r>
    </w:p>
    <w:p w:rsidR="0074728A" w:rsidRPr="0074728A" w:rsidRDefault="0074728A" w:rsidP="005A2721">
      <w:pPr>
        <w:rPr>
          <w:rFonts w:ascii="Times New Roman" w:hAnsi="Times New Roman" w:cs="Times New Roman"/>
          <w:sz w:val="20"/>
          <w:szCs w:val="20"/>
        </w:rPr>
      </w:pPr>
    </w:p>
    <w:p w:rsidR="005A2721" w:rsidRPr="0074728A" w:rsidRDefault="005A2721" w:rsidP="00CF5AAC">
      <w:pPr>
        <w:spacing w:before="100" w:beforeAutospacing="1" w:after="100" w:afterAutospacing="1" w:line="260" w:lineRule="atLeast"/>
        <w:rPr>
          <w:rFonts w:ascii="Times New Roman" w:hAnsi="Times New Roman" w:cs="Times New Roman"/>
          <w:sz w:val="20"/>
          <w:szCs w:val="20"/>
        </w:rPr>
      </w:pPr>
      <w:r w:rsidRPr="0074728A">
        <w:rPr>
          <w:rFonts w:ascii="Times New Roman" w:hAnsi="Times New Roman" w:cs="Times New Roman"/>
          <w:sz w:val="20"/>
          <w:szCs w:val="20"/>
        </w:rPr>
        <w:tab/>
        <w:t>Cold shutdown condition in the reactor corresponds to maintain the temperature of loop sodium at ~ 200 ˚C, while the decay power produced in the core undergoes a natural reduction. During this t</w:t>
      </w:r>
      <w:r w:rsidR="00CD5B0C">
        <w:rPr>
          <w:rFonts w:ascii="Times New Roman" w:hAnsi="Times New Roman" w:cs="Times New Roman"/>
          <w:sz w:val="20"/>
          <w:szCs w:val="20"/>
        </w:rPr>
        <w:t>est, fired heater power was</w:t>
      </w:r>
      <w:r w:rsidRPr="0074728A">
        <w:rPr>
          <w:rFonts w:ascii="Times New Roman" w:hAnsi="Times New Roman" w:cs="Times New Roman"/>
          <w:sz w:val="20"/>
          <w:szCs w:val="20"/>
        </w:rPr>
        <w:t xml:space="preserve"> reduced to bring down the sodium system temperature to 200 ˚C and the loop was operated steadily at this condition for ½ h before the start of experiment. At a constant </w:t>
      </w:r>
      <w:r w:rsidR="004E4919" w:rsidRPr="0074728A">
        <w:rPr>
          <w:rFonts w:ascii="Times New Roman" w:hAnsi="Times New Roman" w:cs="Times New Roman"/>
          <w:sz w:val="20"/>
          <w:szCs w:val="20"/>
        </w:rPr>
        <w:t>AHX</w:t>
      </w:r>
      <w:r w:rsidRPr="0074728A">
        <w:rPr>
          <w:rFonts w:ascii="Times New Roman" w:hAnsi="Times New Roman" w:cs="Times New Roman"/>
          <w:sz w:val="20"/>
          <w:szCs w:val="20"/>
        </w:rPr>
        <w:t xml:space="preserve"> inlet </w:t>
      </w:r>
      <w:r w:rsidR="004E4919" w:rsidRPr="0074728A">
        <w:rPr>
          <w:rFonts w:ascii="Times New Roman" w:hAnsi="Times New Roman" w:cs="Times New Roman"/>
          <w:sz w:val="20"/>
          <w:szCs w:val="20"/>
        </w:rPr>
        <w:t>sodium</w:t>
      </w:r>
      <w:r w:rsidR="004E4919" w:rsidRPr="004E4919">
        <w:rPr>
          <w:rFonts w:ascii="Times New Roman" w:hAnsi="Times New Roman" w:cs="Times New Roman"/>
          <w:sz w:val="20"/>
          <w:szCs w:val="20"/>
        </w:rPr>
        <w:t xml:space="preserve"> </w:t>
      </w:r>
      <w:r w:rsidRPr="0074728A">
        <w:rPr>
          <w:rFonts w:ascii="Times New Roman" w:hAnsi="Times New Roman" w:cs="Times New Roman"/>
          <w:sz w:val="20"/>
          <w:szCs w:val="20"/>
        </w:rPr>
        <w:t xml:space="preserve">temperature of </w:t>
      </w:r>
      <w:r w:rsidR="004E4919">
        <w:rPr>
          <w:rFonts w:ascii="Times New Roman" w:hAnsi="Times New Roman" w:cs="Times New Roman"/>
          <w:sz w:val="20"/>
          <w:szCs w:val="20"/>
        </w:rPr>
        <w:t>200 ˚C</w:t>
      </w:r>
      <w:r w:rsidRPr="0074728A">
        <w:rPr>
          <w:rFonts w:ascii="Times New Roman" w:hAnsi="Times New Roman" w:cs="Times New Roman"/>
          <w:sz w:val="20"/>
          <w:szCs w:val="20"/>
        </w:rPr>
        <w:t xml:space="preserve">, air flow rate </w:t>
      </w:r>
      <w:r w:rsidR="00551220">
        <w:rPr>
          <w:rFonts w:ascii="Times New Roman" w:hAnsi="Times New Roman" w:cs="Times New Roman"/>
          <w:sz w:val="20"/>
          <w:szCs w:val="20"/>
        </w:rPr>
        <w:t xml:space="preserve">was </w:t>
      </w:r>
      <w:r w:rsidRPr="0074728A">
        <w:rPr>
          <w:rFonts w:ascii="Times New Roman" w:hAnsi="Times New Roman" w:cs="Times New Roman"/>
          <w:sz w:val="20"/>
          <w:szCs w:val="20"/>
        </w:rPr>
        <w:t>varied in multiple steps to achieve desired AHX outlet sodium temperatures of 192 ˚C, 195</w:t>
      </w:r>
      <w:r w:rsidR="004E4919">
        <w:rPr>
          <w:rFonts w:ascii="Times New Roman" w:hAnsi="Times New Roman" w:cs="Times New Roman"/>
          <w:sz w:val="20"/>
          <w:szCs w:val="20"/>
        </w:rPr>
        <w:t xml:space="preserve"> ˚C and 198 ˚C respectively. At</w:t>
      </w:r>
      <w:r w:rsidRPr="0074728A">
        <w:rPr>
          <w:rFonts w:ascii="Times New Roman" w:hAnsi="Times New Roman" w:cs="Times New Roman"/>
          <w:sz w:val="20"/>
          <w:szCs w:val="20"/>
        </w:rPr>
        <w:t xml:space="preserve"> each specified value of AHX outlet sodium temperature, </w:t>
      </w:r>
      <w:r w:rsidR="00CD5B0C">
        <w:rPr>
          <w:rFonts w:ascii="Times New Roman" w:hAnsi="Times New Roman" w:cs="Times New Roman"/>
          <w:sz w:val="20"/>
          <w:szCs w:val="20"/>
        </w:rPr>
        <w:t xml:space="preserve">a steady state operation was continued for </w:t>
      </w:r>
      <w:r w:rsidRPr="0074728A">
        <w:rPr>
          <w:rFonts w:ascii="Times New Roman" w:hAnsi="Times New Roman" w:cs="Times New Roman"/>
          <w:sz w:val="20"/>
          <w:szCs w:val="20"/>
        </w:rPr>
        <w:t>½ h and</w:t>
      </w:r>
      <w:r w:rsidR="00CD5B0C">
        <w:rPr>
          <w:rFonts w:ascii="Times New Roman" w:hAnsi="Times New Roman" w:cs="Times New Roman"/>
          <w:sz w:val="20"/>
          <w:szCs w:val="20"/>
        </w:rPr>
        <w:t xml:space="preserve"> the</w:t>
      </w:r>
      <w:r w:rsidRPr="0074728A">
        <w:rPr>
          <w:rFonts w:ascii="Times New Roman" w:hAnsi="Times New Roman" w:cs="Times New Roman"/>
          <w:sz w:val="20"/>
          <w:szCs w:val="20"/>
        </w:rPr>
        <w:t xml:space="preserve"> stabilized readings </w:t>
      </w:r>
      <w:r w:rsidR="00551220">
        <w:rPr>
          <w:rFonts w:ascii="Times New Roman" w:hAnsi="Times New Roman" w:cs="Times New Roman"/>
          <w:sz w:val="20"/>
          <w:szCs w:val="20"/>
        </w:rPr>
        <w:t xml:space="preserve">were </w:t>
      </w:r>
      <w:r w:rsidR="003A7046">
        <w:rPr>
          <w:rFonts w:ascii="Times New Roman" w:hAnsi="Times New Roman" w:cs="Times New Roman"/>
          <w:sz w:val="20"/>
          <w:szCs w:val="20"/>
        </w:rPr>
        <w:t>recorded. Figure 6</w:t>
      </w:r>
      <w:r w:rsidRPr="0074728A">
        <w:rPr>
          <w:rFonts w:ascii="Times New Roman" w:hAnsi="Times New Roman" w:cs="Times New Roman"/>
          <w:sz w:val="20"/>
          <w:szCs w:val="20"/>
        </w:rPr>
        <w:t xml:space="preserve"> shows the evolution of important parameters recorded in the facility. When the AHX outlet sodium temperature is 192 ˚C, the power supplied by the fired heater is 88 kW and when </w:t>
      </w:r>
      <w:r w:rsidR="00D52247">
        <w:rPr>
          <w:rFonts w:ascii="Times New Roman" w:hAnsi="Times New Roman" w:cs="Times New Roman"/>
          <w:sz w:val="20"/>
          <w:szCs w:val="20"/>
        </w:rPr>
        <w:t xml:space="preserve">the </w:t>
      </w:r>
      <w:r w:rsidRPr="0074728A">
        <w:rPr>
          <w:rFonts w:ascii="Times New Roman" w:hAnsi="Times New Roman" w:cs="Times New Roman"/>
          <w:sz w:val="20"/>
          <w:szCs w:val="20"/>
        </w:rPr>
        <w:t>differentia</w:t>
      </w:r>
      <w:r w:rsidR="004E4919">
        <w:rPr>
          <w:rFonts w:ascii="Times New Roman" w:hAnsi="Times New Roman" w:cs="Times New Roman"/>
          <w:sz w:val="20"/>
          <w:szCs w:val="20"/>
        </w:rPr>
        <w:t>l temperature between AHX inlet/</w:t>
      </w:r>
      <w:r w:rsidRPr="0074728A">
        <w:rPr>
          <w:rFonts w:ascii="Times New Roman" w:hAnsi="Times New Roman" w:cs="Times New Roman"/>
          <w:sz w:val="20"/>
          <w:szCs w:val="20"/>
        </w:rPr>
        <w:t>outlet sodium temperature decreased to 5 ˚C (</w:t>
      </w:r>
      <w:r w:rsidR="004E4919">
        <w:rPr>
          <w:rFonts w:ascii="Times New Roman" w:hAnsi="Times New Roman" w:cs="Times New Roman"/>
          <w:sz w:val="20"/>
          <w:szCs w:val="20"/>
        </w:rPr>
        <w:t xml:space="preserve">at AHX </w:t>
      </w:r>
      <w:r w:rsidRPr="0074728A">
        <w:rPr>
          <w:rFonts w:ascii="Times New Roman" w:hAnsi="Times New Roman" w:cs="Times New Roman"/>
          <w:sz w:val="20"/>
          <w:szCs w:val="20"/>
        </w:rPr>
        <w:t xml:space="preserve">outlet </w:t>
      </w:r>
      <w:r w:rsidR="004E4919">
        <w:rPr>
          <w:rFonts w:ascii="Times New Roman" w:hAnsi="Times New Roman" w:cs="Times New Roman"/>
          <w:sz w:val="20"/>
          <w:szCs w:val="20"/>
        </w:rPr>
        <w:t xml:space="preserve">sodium </w:t>
      </w:r>
      <w:r w:rsidRPr="0074728A">
        <w:rPr>
          <w:rFonts w:ascii="Times New Roman" w:hAnsi="Times New Roman" w:cs="Times New Roman"/>
          <w:sz w:val="20"/>
          <w:szCs w:val="20"/>
        </w:rPr>
        <w:t xml:space="preserve">temperature of 195 ˚C), heater power </w:t>
      </w:r>
      <w:r w:rsidR="00D52247">
        <w:rPr>
          <w:rFonts w:ascii="Times New Roman" w:hAnsi="Times New Roman" w:cs="Times New Roman"/>
          <w:sz w:val="20"/>
          <w:szCs w:val="20"/>
        </w:rPr>
        <w:t xml:space="preserve">was </w:t>
      </w:r>
      <w:r w:rsidRPr="0074728A">
        <w:rPr>
          <w:rFonts w:ascii="Times New Roman" w:hAnsi="Times New Roman" w:cs="Times New Roman"/>
          <w:sz w:val="20"/>
          <w:szCs w:val="20"/>
        </w:rPr>
        <w:t>reduced to 56 kW</w:t>
      </w:r>
      <w:r w:rsidR="004E4919">
        <w:rPr>
          <w:rFonts w:ascii="Times New Roman" w:hAnsi="Times New Roman" w:cs="Times New Roman"/>
          <w:sz w:val="20"/>
          <w:szCs w:val="20"/>
        </w:rPr>
        <w:t xml:space="preserve"> whereas air flow rate had to decrease</w:t>
      </w:r>
      <w:r w:rsidRPr="0074728A">
        <w:rPr>
          <w:rFonts w:ascii="Times New Roman" w:hAnsi="Times New Roman" w:cs="Times New Roman"/>
          <w:sz w:val="20"/>
          <w:szCs w:val="20"/>
        </w:rPr>
        <w:t xml:space="preserve"> from 3200 to 1800 m</w:t>
      </w:r>
      <w:r w:rsidRPr="0074728A">
        <w:rPr>
          <w:rFonts w:ascii="Times New Roman" w:hAnsi="Times New Roman" w:cs="Times New Roman"/>
          <w:sz w:val="20"/>
          <w:szCs w:val="20"/>
          <w:vertAlign w:val="superscript"/>
        </w:rPr>
        <w:t>3</w:t>
      </w:r>
      <w:r w:rsidRPr="0074728A">
        <w:rPr>
          <w:rFonts w:ascii="Times New Roman" w:hAnsi="Times New Roman" w:cs="Times New Roman"/>
          <w:sz w:val="20"/>
          <w:szCs w:val="20"/>
        </w:rPr>
        <w:t>/h. Thus</w:t>
      </w:r>
      <w:r w:rsidR="004E4919">
        <w:rPr>
          <w:rFonts w:ascii="Times New Roman" w:hAnsi="Times New Roman" w:cs="Times New Roman"/>
          <w:sz w:val="20"/>
          <w:szCs w:val="20"/>
        </w:rPr>
        <w:t>,</w:t>
      </w:r>
      <w:r w:rsidRPr="0074728A">
        <w:rPr>
          <w:rFonts w:ascii="Times New Roman" w:hAnsi="Times New Roman" w:cs="Times New Roman"/>
          <w:sz w:val="20"/>
          <w:szCs w:val="20"/>
        </w:rPr>
        <w:t xml:space="preserve"> it is established that cold shutdown condition can be maintained under varying heat source condition by manually adjusting the air flow rate through the AHX. </w:t>
      </w:r>
    </w:p>
    <w:p w:rsidR="005A2721" w:rsidRPr="008E5AEB" w:rsidRDefault="005A2721" w:rsidP="008256C6">
      <w:pPr>
        <w:tabs>
          <w:tab w:val="left" w:pos="2760"/>
        </w:tabs>
        <w:jc w:val="center"/>
        <w:rPr>
          <w:sz w:val="18"/>
          <w:szCs w:val="18"/>
        </w:rPr>
      </w:pPr>
    </w:p>
    <w:p w:rsidR="005A2721" w:rsidRDefault="005A2721"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5F68C9" w:rsidP="008256C6">
      <w:pPr>
        <w:tabs>
          <w:tab w:val="left" w:pos="2760"/>
        </w:tabs>
        <w:jc w:val="center"/>
        <w:rPr>
          <w:rFonts w:ascii="Times New Roman" w:hAnsi="Times New Roman" w:cs="Times New Roman"/>
          <w:sz w:val="24"/>
          <w:szCs w:val="24"/>
        </w:rPr>
      </w:pPr>
      <w:r>
        <w:rPr>
          <w:rFonts w:ascii="Times New Roman" w:hAnsi="Times New Roman" w:cs="Times New Roman"/>
          <w:noProof/>
          <w:sz w:val="24"/>
          <w:szCs w:val="24"/>
        </w:rPr>
        <w:pict>
          <v:shape id="_x0000_s1043" type="#_x0000_t75" style="position:absolute;left:0;text-align:left;margin-left:79.6pt;margin-top:-34.75pt;width:308.15pt;height:241.15pt;z-index:251660288">
            <v:imagedata r:id="rId19" o:title=""/>
          </v:shape>
          <o:OLEObject Type="Embed" ProgID="Origin50.Graph" ShapeID="_x0000_s1043" DrawAspect="Content" ObjectID="_1711791727" r:id="rId20"/>
        </w:pict>
      </w: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Pr="008E5AEB" w:rsidRDefault="00F76543" w:rsidP="008256C6">
      <w:pPr>
        <w:tabs>
          <w:tab w:val="left" w:pos="2760"/>
        </w:tabs>
        <w:jc w:val="cente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A69E0" w:rsidRDefault="002A69E0" w:rsidP="006F6C73">
      <w:pPr>
        <w:rPr>
          <w:rFonts w:ascii="Times New Roman" w:hAnsi="Times New Roman" w:cs="Times New Roman"/>
          <w:i/>
          <w:sz w:val="18"/>
          <w:szCs w:val="18"/>
        </w:rPr>
      </w:pPr>
    </w:p>
    <w:p w:rsidR="002A69E0" w:rsidRDefault="002A69E0" w:rsidP="006F6C73">
      <w:pPr>
        <w:rPr>
          <w:rFonts w:ascii="Times New Roman" w:hAnsi="Times New Roman" w:cs="Times New Roman"/>
          <w:i/>
          <w:sz w:val="18"/>
          <w:szCs w:val="18"/>
        </w:rPr>
      </w:pPr>
    </w:p>
    <w:p w:rsidR="005A2721" w:rsidRPr="00D16EDD" w:rsidRDefault="00C87A40" w:rsidP="006F6C73">
      <w:pPr>
        <w:rPr>
          <w:rFonts w:ascii="Times New Roman" w:hAnsi="Times New Roman" w:cs="Times New Roman"/>
          <w:i/>
          <w:sz w:val="18"/>
          <w:szCs w:val="18"/>
        </w:rPr>
      </w:pPr>
      <w:r w:rsidRPr="00D16EDD">
        <w:rPr>
          <w:rFonts w:ascii="Times New Roman" w:hAnsi="Times New Roman" w:cs="Times New Roman"/>
          <w:i/>
          <w:sz w:val="18"/>
          <w:szCs w:val="18"/>
        </w:rPr>
        <w:t>FIG</w:t>
      </w:r>
      <w:r w:rsidR="00845BEC" w:rsidRPr="00D16EDD">
        <w:rPr>
          <w:rFonts w:ascii="Times New Roman" w:hAnsi="Times New Roman" w:cs="Times New Roman"/>
          <w:i/>
          <w:sz w:val="18"/>
          <w:szCs w:val="18"/>
        </w:rPr>
        <w:t>.6</w:t>
      </w:r>
      <w:r w:rsidR="005A2721" w:rsidRPr="00D16EDD">
        <w:rPr>
          <w:rFonts w:ascii="Times New Roman" w:hAnsi="Times New Roman" w:cs="Times New Roman"/>
          <w:i/>
          <w:sz w:val="18"/>
          <w:szCs w:val="18"/>
        </w:rPr>
        <w:t xml:space="preserve">: Parameters recorded in the facility during the test on maintaining cold shutdown temperature of 200 °C in the hot leg </w:t>
      </w:r>
    </w:p>
    <w:p w:rsidR="002A69E0" w:rsidRDefault="002A69E0" w:rsidP="00CF5AAC">
      <w:pPr>
        <w:spacing w:before="100" w:beforeAutospacing="1" w:after="100" w:afterAutospacing="1" w:line="260" w:lineRule="atLeast"/>
        <w:rPr>
          <w:rFonts w:ascii="Times New Roman" w:hAnsi="Times New Roman" w:cs="Times New Roman"/>
          <w:b/>
          <w:sz w:val="20"/>
          <w:szCs w:val="20"/>
        </w:rPr>
      </w:pPr>
    </w:p>
    <w:p w:rsidR="002A69E0" w:rsidRDefault="002A69E0" w:rsidP="00CF5AAC">
      <w:pPr>
        <w:spacing w:before="100" w:beforeAutospacing="1" w:after="100" w:afterAutospacing="1" w:line="260" w:lineRule="atLeast"/>
        <w:rPr>
          <w:rFonts w:ascii="Times New Roman" w:hAnsi="Times New Roman" w:cs="Times New Roman"/>
          <w:b/>
          <w:sz w:val="20"/>
          <w:szCs w:val="20"/>
        </w:rPr>
      </w:pPr>
    </w:p>
    <w:p w:rsidR="005A2721" w:rsidRPr="00906CAE" w:rsidRDefault="00C51399" w:rsidP="00CF5AAC">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4.3</w:t>
      </w:r>
      <w:r w:rsidRPr="00C51399">
        <w:rPr>
          <w:rFonts w:ascii="Times New Roman" w:hAnsi="Times New Roman" w:cs="Times New Roman"/>
          <w:b/>
          <w:sz w:val="20"/>
          <w:szCs w:val="20"/>
        </w:rPr>
        <w:tab/>
        <w:t xml:space="preserve">Cool down phase following SCRAM replicating the operation grade decay heat removal (OGDHR) </w:t>
      </w:r>
      <w:r w:rsidRPr="00C51399">
        <w:rPr>
          <w:rFonts w:ascii="Times New Roman" w:hAnsi="Times New Roman" w:cs="Times New Roman"/>
          <w:b/>
          <w:sz w:val="20"/>
          <w:szCs w:val="20"/>
        </w:rPr>
        <w:tab/>
        <w:t>deployment</w:t>
      </w:r>
    </w:p>
    <w:p w:rsidR="008E5AEB" w:rsidRPr="008E5AEB" w:rsidRDefault="008E5AEB" w:rsidP="005A2721">
      <w:pPr>
        <w:rPr>
          <w:rFonts w:ascii="Times New Roman" w:hAnsi="Times New Roman" w:cs="Times New Roman"/>
          <w:sz w:val="20"/>
          <w:szCs w:val="20"/>
        </w:rPr>
      </w:pPr>
    </w:p>
    <w:p w:rsidR="005A2721" w:rsidRPr="00551220" w:rsidRDefault="005A2721" w:rsidP="00CF5AAC">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18"/>
          <w:szCs w:val="18"/>
        </w:rPr>
        <w:t xml:space="preserve">During this </w:t>
      </w:r>
      <w:r w:rsidR="004E4919">
        <w:rPr>
          <w:rFonts w:ascii="Times New Roman" w:hAnsi="Times New Roman" w:cs="Times New Roman"/>
          <w:sz w:val="18"/>
          <w:szCs w:val="18"/>
        </w:rPr>
        <w:t xml:space="preserve">phase of </w:t>
      </w:r>
      <w:r w:rsidRPr="008E5AEB">
        <w:rPr>
          <w:rFonts w:ascii="Times New Roman" w:hAnsi="Times New Roman" w:cs="Times New Roman"/>
          <w:sz w:val="18"/>
          <w:szCs w:val="18"/>
        </w:rPr>
        <w:t>experiment, fired heater power and heat removal through AHX were adjusted</w:t>
      </w:r>
      <w:r w:rsidR="004E4919">
        <w:rPr>
          <w:rFonts w:ascii="Times New Roman" w:hAnsi="Times New Roman" w:cs="Times New Roman"/>
          <w:sz w:val="18"/>
          <w:szCs w:val="18"/>
        </w:rPr>
        <w:t xml:space="preserve"> simultaneously</w:t>
      </w:r>
      <w:r w:rsidRPr="008E5AEB">
        <w:rPr>
          <w:rFonts w:ascii="Times New Roman" w:hAnsi="Times New Roman" w:cs="Times New Roman"/>
          <w:sz w:val="18"/>
          <w:szCs w:val="18"/>
        </w:rPr>
        <w:t xml:space="preserve"> to simulate the decay heat </w:t>
      </w:r>
      <w:r w:rsidRPr="00551220">
        <w:rPr>
          <w:rFonts w:ascii="Times New Roman" w:hAnsi="Times New Roman" w:cs="Times New Roman"/>
          <w:sz w:val="20"/>
          <w:szCs w:val="20"/>
        </w:rPr>
        <w:t>removal condition along with cool down of the system at a desired rate. The heater power was reduced from 264 kW</w:t>
      </w:r>
      <w:r w:rsidR="004E4919">
        <w:rPr>
          <w:rFonts w:ascii="Times New Roman" w:hAnsi="Times New Roman" w:cs="Times New Roman"/>
          <w:sz w:val="20"/>
          <w:szCs w:val="20"/>
        </w:rPr>
        <w:t xml:space="preserve"> (</w:t>
      </w:r>
      <w:r w:rsidRPr="00551220">
        <w:rPr>
          <w:rFonts w:ascii="Times New Roman" w:hAnsi="Times New Roman" w:cs="Times New Roman"/>
          <w:sz w:val="20"/>
          <w:szCs w:val="20"/>
        </w:rPr>
        <w:t>t</w:t>
      </w:r>
      <w:r w:rsidR="004E4919">
        <w:rPr>
          <w:rFonts w:ascii="Times New Roman" w:hAnsi="Times New Roman" w:cs="Times New Roman"/>
          <w:sz w:val="20"/>
          <w:szCs w:val="20"/>
        </w:rPr>
        <w:t>)</w:t>
      </w:r>
      <w:r w:rsidRPr="00551220">
        <w:rPr>
          <w:rFonts w:ascii="Times New Roman" w:hAnsi="Times New Roman" w:cs="Times New Roman"/>
          <w:sz w:val="20"/>
          <w:szCs w:val="20"/>
        </w:rPr>
        <w:t xml:space="preserve"> to 142 kW</w:t>
      </w:r>
      <w:r w:rsidR="004E4919">
        <w:rPr>
          <w:rFonts w:ascii="Times New Roman" w:hAnsi="Times New Roman" w:cs="Times New Roman"/>
          <w:sz w:val="20"/>
          <w:szCs w:val="20"/>
        </w:rPr>
        <w:t xml:space="preserve"> (</w:t>
      </w:r>
      <w:r w:rsidRPr="00551220">
        <w:rPr>
          <w:rFonts w:ascii="Times New Roman" w:hAnsi="Times New Roman" w:cs="Times New Roman"/>
          <w:sz w:val="20"/>
          <w:szCs w:val="20"/>
        </w:rPr>
        <w:t>t</w:t>
      </w:r>
      <w:r w:rsidR="004E4919">
        <w:rPr>
          <w:rFonts w:ascii="Times New Roman" w:hAnsi="Times New Roman" w:cs="Times New Roman"/>
          <w:sz w:val="20"/>
          <w:szCs w:val="20"/>
        </w:rPr>
        <w:t>)</w:t>
      </w:r>
      <w:r w:rsidRPr="00551220">
        <w:rPr>
          <w:rFonts w:ascii="Times New Roman" w:hAnsi="Times New Roman" w:cs="Times New Roman"/>
          <w:sz w:val="20"/>
          <w:szCs w:val="20"/>
        </w:rPr>
        <w:t xml:space="preserve"> (53.8 %) within four and half</w:t>
      </w:r>
      <w:r w:rsidR="00551220">
        <w:rPr>
          <w:rFonts w:ascii="Times New Roman" w:hAnsi="Times New Roman" w:cs="Times New Roman"/>
          <w:sz w:val="20"/>
          <w:szCs w:val="20"/>
        </w:rPr>
        <w:t xml:space="preserve"> hours. Air flow </w:t>
      </w:r>
      <w:r w:rsidR="004E4919">
        <w:rPr>
          <w:rFonts w:ascii="Times New Roman" w:hAnsi="Times New Roman" w:cs="Times New Roman"/>
          <w:sz w:val="20"/>
          <w:szCs w:val="20"/>
        </w:rPr>
        <w:t xml:space="preserve">rate </w:t>
      </w:r>
      <w:r w:rsidR="00551220">
        <w:rPr>
          <w:rFonts w:ascii="Times New Roman" w:hAnsi="Times New Roman" w:cs="Times New Roman"/>
          <w:sz w:val="20"/>
          <w:szCs w:val="20"/>
        </w:rPr>
        <w:t xml:space="preserve">through AHX was kept </w:t>
      </w:r>
      <w:r w:rsidRPr="00551220">
        <w:rPr>
          <w:rFonts w:ascii="Times New Roman" w:hAnsi="Times New Roman" w:cs="Times New Roman"/>
          <w:sz w:val="20"/>
          <w:szCs w:val="20"/>
        </w:rPr>
        <w:t>constant</w:t>
      </w:r>
      <w:r w:rsidR="00551220">
        <w:rPr>
          <w:rFonts w:ascii="Times New Roman" w:hAnsi="Times New Roman" w:cs="Times New Roman"/>
          <w:sz w:val="20"/>
          <w:szCs w:val="20"/>
        </w:rPr>
        <w:t xml:space="preserve"> throughout the test</w:t>
      </w:r>
      <w:r w:rsidRPr="00551220">
        <w:rPr>
          <w:rFonts w:ascii="Times New Roman" w:hAnsi="Times New Roman" w:cs="Times New Roman"/>
          <w:sz w:val="20"/>
          <w:szCs w:val="20"/>
        </w:rPr>
        <w:t xml:space="preserve">. </w:t>
      </w:r>
      <w:r w:rsidR="00845BEC">
        <w:rPr>
          <w:rFonts w:ascii="Times New Roman" w:hAnsi="Times New Roman" w:cs="Times New Roman"/>
          <w:sz w:val="20"/>
          <w:szCs w:val="20"/>
        </w:rPr>
        <w:t>Figure 7</w:t>
      </w:r>
      <w:r w:rsidRPr="00551220">
        <w:rPr>
          <w:rFonts w:ascii="Times New Roman" w:hAnsi="Times New Roman" w:cs="Times New Roman"/>
          <w:sz w:val="20"/>
          <w:szCs w:val="20"/>
        </w:rPr>
        <w:t xml:space="preserve"> shows the evolution of important parameters in the facility recorded during the test.  While decreasing AHX inlet sodium temperature from 355 ˚C to 208 ˚C, there is a decrease in AHX outlet sodium temperature from 331 ˚C to 202 ˚C and AHX outlet air temperature drops from 286 ˚C to 183 ˚C. It is seen that the differential temperature across thermal mixer is always less than the limiting value of 25 ˚C during the entire duration of the test. The expected temperature variation at the hot leg of secondary sodium circuit of OGDHR in the plant and corresponding simulated temperature during the exp</w:t>
      </w:r>
      <w:r w:rsidR="003A7046">
        <w:rPr>
          <w:rFonts w:ascii="Times New Roman" w:hAnsi="Times New Roman" w:cs="Times New Roman"/>
          <w:sz w:val="20"/>
          <w:szCs w:val="20"/>
        </w:rPr>
        <w:t>eriment is shown in the Figure 7</w:t>
      </w:r>
      <w:r w:rsidRPr="00551220">
        <w:rPr>
          <w:rFonts w:ascii="Times New Roman" w:hAnsi="Times New Roman" w:cs="Times New Roman"/>
          <w:sz w:val="20"/>
          <w:szCs w:val="20"/>
        </w:rPr>
        <w:t xml:space="preserve">. Thus, the feasibility of cooling down the reactor system at a desired rate without violating the thermal constraints is established through this test. The important aspect to be noted is that </w:t>
      </w:r>
      <w:r w:rsidR="002E34F1">
        <w:rPr>
          <w:rFonts w:ascii="Times New Roman" w:hAnsi="Times New Roman" w:cs="Times New Roman"/>
          <w:sz w:val="20"/>
          <w:szCs w:val="20"/>
        </w:rPr>
        <w:t xml:space="preserve">the </w:t>
      </w:r>
      <w:r w:rsidRPr="00551220">
        <w:rPr>
          <w:rFonts w:ascii="Times New Roman" w:hAnsi="Times New Roman" w:cs="Times New Roman"/>
          <w:sz w:val="20"/>
          <w:szCs w:val="20"/>
        </w:rPr>
        <w:t>cool down at a desired rate could be achieved without even adjusting the air flow rate through the AHX. There is additional flexibility of varying the air flow rate through AHX in order to avoid exceeding of thermal constraint of mixer.</w:t>
      </w:r>
    </w:p>
    <w:p w:rsidR="005A2721" w:rsidRPr="00551220" w:rsidRDefault="005A2721" w:rsidP="005A2721">
      <w:pPr>
        <w:rPr>
          <w:rFonts w:ascii="Times New Roman" w:hAnsi="Times New Roman" w:cs="Times New Roman"/>
          <w:sz w:val="20"/>
          <w:szCs w:val="20"/>
        </w:rPr>
      </w:pPr>
    </w:p>
    <w:p w:rsidR="005A2721" w:rsidRPr="008E5AEB" w:rsidRDefault="005A2721" w:rsidP="005A2721">
      <w:pPr>
        <w:rPr>
          <w:rFonts w:ascii="Times New Roman" w:hAnsi="Times New Roman" w:cs="Times New Roman"/>
          <w:sz w:val="18"/>
          <w:szCs w:val="18"/>
        </w:rPr>
      </w:pPr>
    </w:p>
    <w:p w:rsidR="005A2721" w:rsidRDefault="005A2721"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5F68C9" w:rsidP="005A2721">
      <w:pPr>
        <w:jc w:val="center"/>
        <w:rPr>
          <w:rFonts w:ascii="Times New Roman" w:hAnsi="Times New Roman" w:cs="Times New Roman"/>
          <w:sz w:val="24"/>
          <w:szCs w:val="24"/>
        </w:rPr>
      </w:pPr>
      <w:r>
        <w:rPr>
          <w:rFonts w:ascii="Times New Roman" w:hAnsi="Times New Roman" w:cs="Times New Roman"/>
          <w:noProof/>
          <w:sz w:val="24"/>
          <w:szCs w:val="24"/>
        </w:rPr>
        <w:pict>
          <v:shape id="_x0000_s1044" type="#_x0000_t75" style="position:absolute;left:0;text-align:left;margin-left:88pt;margin-top:-111.15pt;width:300.85pt;height:243.95pt;z-index:251661312">
            <v:imagedata r:id="rId21" o:title=""/>
          </v:shape>
          <o:OLEObject Type="Embed" ProgID="Origin50.Graph" ShapeID="_x0000_s1044" DrawAspect="Content" ObjectID="_1711791728" r:id="rId22"/>
        </w:pict>
      </w: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Pr="008E5AEB" w:rsidRDefault="002C57C7" w:rsidP="005A2721">
      <w:pPr>
        <w:jc w:val="center"/>
        <w:rPr>
          <w:rFonts w:ascii="Times New Roman" w:hAnsi="Times New Roman" w:cs="Times New Roman"/>
          <w:sz w:val="18"/>
          <w:szCs w:val="18"/>
        </w:rPr>
      </w:pPr>
    </w:p>
    <w:p w:rsidR="005A2721" w:rsidRPr="00D16EDD" w:rsidRDefault="00C87A40" w:rsidP="006F6C73">
      <w:pPr>
        <w:tabs>
          <w:tab w:val="left" w:pos="3732"/>
        </w:tabs>
        <w:jc w:val="center"/>
        <w:rPr>
          <w:rFonts w:ascii="Times New Roman" w:hAnsi="Times New Roman" w:cs="Times New Roman"/>
          <w:i/>
          <w:sz w:val="18"/>
          <w:szCs w:val="18"/>
        </w:rPr>
      </w:pPr>
      <w:r w:rsidRPr="00D16EDD">
        <w:rPr>
          <w:rFonts w:ascii="Times New Roman" w:hAnsi="Times New Roman" w:cs="Times New Roman"/>
          <w:i/>
          <w:sz w:val="18"/>
          <w:szCs w:val="18"/>
        </w:rPr>
        <w:t>FIG</w:t>
      </w:r>
      <w:r w:rsidR="00845BEC" w:rsidRPr="00D16EDD">
        <w:rPr>
          <w:rFonts w:ascii="Times New Roman" w:hAnsi="Times New Roman" w:cs="Times New Roman"/>
          <w:i/>
          <w:sz w:val="18"/>
          <w:szCs w:val="18"/>
        </w:rPr>
        <w:t>.7</w:t>
      </w:r>
      <w:r w:rsidR="005A2721" w:rsidRPr="00D16EDD">
        <w:rPr>
          <w:rFonts w:ascii="Times New Roman" w:hAnsi="Times New Roman" w:cs="Times New Roman"/>
          <w:i/>
          <w:sz w:val="18"/>
          <w:szCs w:val="18"/>
        </w:rPr>
        <w:t>: Parameters recorded in the facility during the simulation of cool down transient in the reactor post shutdown condition</w:t>
      </w:r>
    </w:p>
    <w:p w:rsidR="008E5AEB" w:rsidRPr="00D16EDD" w:rsidRDefault="008E5AEB" w:rsidP="00D16EDD">
      <w:pPr>
        <w:tabs>
          <w:tab w:val="left" w:pos="3732"/>
        </w:tabs>
        <w:jc w:val="left"/>
        <w:rPr>
          <w:rFonts w:ascii="Times New Roman" w:hAnsi="Times New Roman" w:cs="Times New Roman"/>
          <w:i/>
          <w:sz w:val="18"/>
          <w:szCs w:val="18"/>
        </w:rPr>
      </w:pPr>
    </w:p>
    <w:p w:rsidR="005A2721" w:rsidRPr="008E5AEB" w:rsidRDefault="008E5AEB" w:rsidP="00CF5AAC">
      <w:pPr>
        <w:tabs>
          <w:tab w:val="left" w:pos="720"/>
          <w:tab w:val="left" w:pos="1164"/>
        </w:tabs>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0"/>
          <w:szCs w:val="20"/>
        </w:rPr>
        <w:t>5</w:t>
      </w:r>
      <w:r w:rsidR="005A2721" w:rsidRPr="008E5AEB">
        <w:rPr>
          <w:rFonts w:ascii="Times New Roman" w:hAnsi="Times New Roman" w:cs="Times New Roman"/>
          <w:sz w:val="20"/>
          <w:szCs w:val="20"/>
        </w:rPr>
        <w:t>.</w:t>
      </w:r>
      <w:r w:rsidR="005A2721" w:rsidRPr="008E5AEB">
        <w:rPr>
          <w:rFonts w:ascii="Times New Roman" w:hAnsi="Times New Roman" w:cs="Times New Roman"/>
          <w:sz w:val="20"/>
          <w:szCs w:val="20"/>
        </w:rPr>
        <w:tab/>
        <w:t>SUMMARY</w:t>
      </w:r>
    </w:p>
    <w:p w:rsidR="008E5AEB" w:rsidRPr="008E5AEB" w:rsidRDefault="008E5AEB" w:rsidP="005A2721">
      <w:pPr>
        <w:tabs>
          <w:tab w:val="left" w:pos="720"/>
          <w:tab w:val="left" w:pos="1164"/>
        </w:tabs>
        <w:rPr>
          <w:rFonts w:ascii="Times New Roman" w:hAnsi="Times New Roman" w:cs="Times New Roman"/>
          <w:sz w:val="20"/>
          <w:szCs w:val="20"/>
        </w:rPr>
      </w:pPr>
    </w:p>
    <w:p w:rsidR="005A2721" w:rsidRPr="00336DEF" w:rsidRDefault="005A2721" w:rsidP="005A2721">
      <w:pPr>
        <w:tabs>
          <w:tab w:val="left" w:pos="720"/>
          <w:tab w:val="left" w:pos="1164"/>
        </w:tabs>
        <w:rPr>
          <w:rFonts w:ascii="Times New Roman" w:hAnsi="Times New Roman" w:cs="Times New Roman"/>
          <w:sz w:val="20"/>
          <w:szCs w:val="20"/>
        </w:rPr>
      </w:pPr>
      <w:r w:rsidRPr="008E5AEB">
        <w:rPr>
          <w:rFonts w:ascii="Times New Roman" w:hAnsi="Times New Roman" w:cs="Times New Roman"/>
          <w:sz w:val="24"/>
          <w:szCs w:val="24"/>
        </w:rPr>
        <w:tab/>
      </w:r>
      <w:r w:rsidR="007C0BC0" w:rsidRPr="00336DEF">
        <w:rPr>
          <w:rFonts w:ascii="Times New Roman" w:hAnsi="Times New Roman" w:cs="Times New Roman"/>
          <w:sz w:val="20"/>
          <w:szCs w:val="20"/>
        </w:rPr>
        <w:t>Preliminary</w:t>
      </w:r>
      <w:r w:rsidR="00336DEF" w:rsidRPr="00336DEF">
        <w:rPr>
          <w:rFonts w:ascii="Times New Roman" w:hAnsi="Times New Roman" w:cs="Times New Roman"/>
          <w:sz w:val="20"/>
          <w:szCs w:val="20"/>
        </w:rPr>
        <w:t xml:space="preserve"> experimental studies have been carried out to ensure the </w:t>
      </w:r>
      <w:r w:rsidRPr="00336DEF">
        <w:rPr>
          <w:rFonts w:ascii="Times New Roman" w:hAnsi="Times New Roman" w:cs="Times New Roman"/>
          <w:sz w:val="20"/>
          <w:szCs w:val="20"/>
        </w:rPr>
        <w:t>controllability and operability of secondary circuit based decay heat removal system</w:t>
      </w:r>
      <w:r w:rsidR="00336DEF" w:rsidRPr="00336DEF">
        <w:rPr>
          <w:rFonts w:ascii="Times New Roman" w:hAnsi="Times New Roman" w:cs="Times New Roman"/>
          <w:sz w:val="20"/>
          <w:szCs w:val="20"/>
        </w:rPr>
        <w:t xml:space="preserve"> before adopting in reactor.</w:t>
      </w:r>
      <w:r w:rsidRPr="00336DEF">
        <w:rPr>
          <w:rFonts w:ascii="Times New Roman" w:hAnsi="Times New Roman" w:cs="Times New Roman"/>
          <w:sz w:val="20"/>
          <w:szCs w:val="20"/>
        </w:rPr>
        <w:t xml:space="preserve"> </w:t>
      </w:r>
      <w:r w:rsidR="002E34F1">
        <w:rPr>
          <w:rFonts w:ascii="Times New Roman" w:hAnsi="Times New Roman" w:cs="Times New Roman"/>
          <w:sz w:val="20"/>
          <w:szCs w:val="20"/>
        </w:rPr>
        <w:t>The tests were performed by</w:t>
      </w:r>
      <w:r w:rsidR="00336DEF">
        <w:rPr>
          <w:rFonts w:ascii="Times New Roman" w:hAnsi="Times New Roman" w:cs="Times New Roman"/>
          <w:sz w:val="20"/>
          <w:szCs w:val="20"/>
        </w:rPr>
        <w:t xml:space="preserve"> simulating the three operating </w:t>
      </w:r>
      <w:r w:rsidR="002E34F1">
        <w:rPr>
          <w:rFonts w:ascii="Times New Roman" w:hAnsi="Times New Roman" w:cs="Times New Roman"/>
          <w:sz w:val="20"/>
          <w:szCs w:val="20"/>
        </w:rPr>
        <w:t xml:space="preserve">phases </w:t>
      </w:r>
      <w:r w:rsidR="00071ED5">
        <w:rPr>
          <w:rFonts w:ascii="Times New Roman" w:hAnsi="Times New Roman" w:cs="Times New Roman"/>
          <w:sz w:val="20"/>
          <w:szCs w:val="20"/>
        </w:rPr>
        <w:t>of SSDHRS</w:t>
      </w:r>
      <w:r w:rsidR="00962E2F">
        <w:rPr>
          <w:rFonts w:ascii="Times New Roman" w:hAnsi="Times New Roman" w:cs="Times New Roman"/>
          <w:sz w:val="20"/>
          <w:szCs w:val="20"/>
        </w:rPr>
        <w:t>,</w:t>
      </w:r>
      <w:r w:rsidR="00336DEF">
        <w:rPr>
          <w:rFonts w:ascii="Times New Roman" w:hAnsi="Times New Roman" w:cs="Times New Roman"/>
          <w:sz w:val="20"/>
          <w:szCs w:val="20"/>
        </w:rPr>
        <w:t xml:space="preserve"> viz; </w:t>
      </w:r>
      <w:r w:rsidRPr="00336DEF">
        <w:rPr>
          <w:rFonts w:ascii="Times New Roman" w:hAnsi="Times New Roman" w:cs="Times New Roman"/>
          <w:sz w:val="20"/>
          <w:szCs w:val="20"/>
        </w:rPr>
        <w:t xml:space="preserve">(i) </w:t>
      </w:r>
      <w:r w:rsidR="002E34F1" w:rsidRPr="00336DEF">
        <w:rPr>
          <w:rFonts w:ascii="Times New Roman" w:hAnsi="Times New Roman" w:cs="Times New Roman"/>
          <w:sz w:val="20"/>
          <w:szCs w:val="20"/>
        </w:rPr>
        <w:t xml:space="preserve">maintaining hot shutdown condition at various temperatures </w:t>
      </w:r>
      <w:r w:rsidR="002E34F1">
        <w:rPr>
          <w:rFonts w:ascii="Times New Roman" w:hAnsi="Times New Roman" w:cs="Times New Roman"/>
          <w:sz w:val="20"/>
          <w:szCs w:val="20"/>
        </w:rPr>
        <w:t xml:space="preserve">(ii) </w:t>
      </w:r>
      <w:r w:rsidR="002E34F1" w:rsidRPr="00336DEF">
        <w:rPr>
          <w:rFonts w:ascii="Times New Roman" w:hAnsi="Times New Roman" w:cs="Times New Roman"/>
          <w:sz w:val="20"/>
          <w:szCs w:val="20"/>
        </w:rPr>
        <w:t>main</w:t>
      </w:r>
      <w:r w:rsidR="002E34F1">
        <w:rPr>
          <w:rFonts w:ascii="Times New Roman" w:hAnsi="Times New Roman" w:cs="Times New Roman"/>
          <w:sz w:val="20"/>
          <w:szCs w:val="20"/>
        </w:rPr>
        <w:t>taining cold shutdown condition (iii)</w:t>
      </w:r>
      <w:r w:rsidRPr="00336DEF">
        <w:rPr>
          <w:rFonts w:ascii="Times New Roman" w:hAnsi="Times New Roman" w:cs="Times New Roman"/>
          <w:sz w:val="20"/>
          <w:szCs w:val="20"/>
        </w:rPr>
        <w:t xml:space="preserve"> </w:t>
      </w:r>
      <w:r w:rsidR="002E34F1" w:rsidRPr="00336DEF">
        <w:rPr>
          <w:rFonts w:ascii="Times New Roman" w:hAnsi="Times New Roman" w:cs="Times New Roman"/>
          <w:sz w:val="20"/>
          <w:szCs w:val="20"/>
        </w:rPr>
        <w:t>cool down</w:t>
      </w:r>
      <w:r w:rsidR="002E34F1">
        <w:rPr>
          <w:rFonts w:ascii="Times New Roman" w:hAnsi="Times New Roman" w:cs="Times New Roman"/>
          <w:sz w:val="20"/>
          <w:szCs w:val="20"/>
        </w:rPr>
        <w:t xml:space="preserve"> </w:t>
      </w:r>
      <w:r w:rsidRPr="00336DEF">
        <w:rPr>
          <w:rFonts w:ascii="Times New Roman" w:hAnsi="Times New Roman" w:cs="Times New Roman"/>
          <w:sz w:val="20"/>
          <w:szCs w:val="20"/>
        </w:rPr>
        <w:t>phase following SCRAM replicating the OGDHR deployment</w:t>
      </w:r>
      <w:r w:rsidR="002E34F1">
        <w:rPr>
          <w:rFonts w:ascii="Times New Roman" w:hAnsi="Times New Roman" w:cs="Times New Roman"/>
          <w:sz w:val="20"/>
          <w:szCs w:val="20"/>
        </w:rPr>
        <w:t>.</w:t>
      </w:r>
      <w:r w:rsidRPr="00336DEF">
        <w:rPr>
          <w:rFonts w:ascii="Times New Roman" w:hAnsi="Times New Roman" w:cs="Times New Roman"/>
          <w:sz w:val="20"/>
          <w:szCs w:val="20"/>
        </w:rPr>
        <w:t xml:space="preserve"> Decay heat power evolution in the core </w:t>
      </w:r>
      <w:r w:rsidR="002E34F1">
        <w:rPr>
          <w:rFonts w:ascii="Times New Roman" w:hAnsi="Times New Roman" w:cs="Times New Roman"/>
          <w:sz w:val="20"/>
          <w:szCs w:val="20"/>
        </w:rPr>
        <w:t xml:space="preserve">was </w:t>
      </w:r>
      <w:r w:rsidRPr="00336DEF">
        <w:rPr>
          <w:rFonts w:ascii="Times New Roman" w:hAnsi="Times New Roman" w:cs="Times New Roman"/>
          <w:sz w:val="20"/>
          <w:szCs w:val="20"/>
        </w:rPr>
        <w:t xml:space="preserve">simulated by varying the heater power of oil fired heater in the facility (representing the decay power evolution in core) and controlled cooling of the system was established by varying the heat removed by adjusting the air flow rate through AHX. The cool down transient as envisaged could be achieved respecting the thermal constraint on the mixer without even varying the air flow rate through the AHX. It is also established from the tests that hot shutdown and cold shutdown conditions can be maintained by manually adjusting the air flow rate through the AHX. Thus, </w:t>
      </w:r>
      <w:r w:rsidR="002E34F1">
        <w:rPr>
          <w:rFonts w:ascii="Times New Roman" w:hAnsi="Times New Roman" w:cs="Times New Roman"/>
          <w:sz w:val="20"/>
          <w:szCs w:val="20"/>
        </w:rPr>
        <w:t>it is possible to</w:t>
      </w:r>
      <w:r w:rsidR="002E34F1" w:rsidRPr="002E34F1">
        <w:rPr>
          <w:rFonts w:ascii="Times New Roman" w:hAnsi="Times New Roman" w:cs="Times New Roman"/>
          <w:sz w:val="20"/>
          <w:szCs w:val="20"/>
        </w:rPr>
        <w:t xml:space="preserve"> </w:t>
      </w:r>
      <w:r w:rsidR="002E34F1" w:rsidRPr="00336DEF">
        <w:rPr>
          <w:rFonts w:ascii="Times New Roman" w:hAnsi="Times New Roman" w:cs="Times New Roman"/>
          <w:sz w:val="20"/>
          <w:szCs w:val="20"/>
        </w:rPr>
        <w:t>maint</w:t>
      </w:r>
      <w:r w:rsidR="002E34F1">
        <w:rPr>
          <w:rFonts w:ascii="Times New Roman" w:hAnsi="Times New Roman" w:cs="Times New Roman"/>
          <w:sz w:val="20"/>
          <w:szCs w:val="20"/>
        </w:rPr>
        <w:t>ain</w:t>
      </w:r>
      <w:r w:rsidR="002E34F1" w:rsidRPr="00336DEF">
        <w:rPr>
          <w:rFonts w:ascii="Times New Roman" w:hAnsi="Times New Roman" w:cs="Times New Roman"/>
          <w:sz w:val="20"/>
          <w:szCs w:val="20"/>
        </w:rPr>
        <w:t xml:space="preserve"> of hot</w:t>
      </w:r>
      <w:r w:rsidR="002E34F1">
        <w:rPr>
          <w:rFonts w:ascii="Times New Roman" w:hAnsi="Times New Roman" w:cs="Times New Roman"/>
          <w:sz w:val="20"/>
          <w:szCs w:val="20"/>
        </w:rPr>
        <w:t>/cold</w:t>
      </w:r>
      <w:r w:rsidR="002E34F1" w:rsidRPr="00336DEF">
        <w:rPr>
          <w:rFonts w:ascii="Times New Roman" w:hAnsi="Times New Roman" w:cs="Times New Roman"/>
          <w:sz w:val="20"/>
          <w:szCs w:val="20"/>
        </w:rPr>
        <w:t xml:space="preserve"> shutdown condition</w:t>
      </w:r>
      <w:r w:rsidR="002E34F1">
        <w:rPr>
          <w:rFonts w:ascii="Times New Roman" w:hAnsi="Times New Roman" w:cs="Times New Roman"/>
          <w:sz w:val="20"/>
          <w:szCs w:val="20"/>
        </w:rPr>
        <w:t>s</w:t>
      </w:r>
      <w:r w:rsidR="002E34F1" w:rsidRPr="00336DEF">
        <w:rPr>
          <w:rFonts w:ascii="Times New Roman" w:hAnsi="Times New Roman" w:cs="Times New Roman"/>
          <w:sz w:val="20"/>
          <w:szCs w:val="20"/>
        </w:rPr>
        <w:t xml:space="preserve"> in the plant at any desired temperature</w:t>
      </w:r>
      <w:r w:rsidR="002E34F1">
        <w:rPr>
          <w:rFonts w:ascii="Times New Roman" w:hAnsi="Times New Roman" w:cs="Times New Roman"/>
          <w:sz w:val="20"/>
          <w:szCs w:val="20"/>
        </w:rPr>
        <w:t xml:space="preserve"> by having control logic which</w:t>
      </w:r>
      <w:r w:rsidRPr="00336DEF">
        <w:rPr>
          <w:rFonts w:ascii="Times New Roman" w:hAnsi="Times New Roman" w:cs="Times New Roman"/>
          <w:sz w:val="20"/>
          <w:szCs w:val="20"/>
        </w:rPr>
        <w:t xml:space="preserve"> control the </w:t>
      </w:r>
      <w:r w:rsidR="002E34F1">
        <w:rPr>
          <w:rFonts w:ascii="Times New Roman" w:hAnsi="Times New Roman" w:cs="Times New Roman"/>
          <w:sz w:val="20"/>
          <w:szCs w:val="20"/>
        </w:rPr>
        <w:t xml:space="preserve">AHX </w:t>
      </w:r>
      <w:r w:rsidRPr="00336DEF">
        <w:rPr>
          <w:rFonts w:ascii="Times New Roman" w:hAnsi="Times New Roman" w:cs="Times New Roman"/>
          <w:sz w:val="20"/>
          <w:szCs w:val="20"/>
        </w:rPr>
        <w:t xml:space="preserve">outlet </w:t>
      </w:r>
      <w:r w:rsidR="002E34F1">
        <w:rPr>
          <w:rFonts w:ascii="Times New Roman" w:hAnsi="Times New Roman" w:cs="Times New Roman"/>
          <w:sz w:val="20"/>
          <w:szCs w:val="20"/>
        </w:rPr>
        <w:t xml:space="preserve">sodium </w:t>
      </w:r>
      <w:r w:rsidRPr="00336DEF">
        <w:rPr>
          <w:rFonts w:ascii="Times New Roman" w:hAnsi="Times New Roman" w:cs="Times New Roman"/>
          <w:sz w:val="20"/>
          <w:szCs w:val="20"/>
        </w:rPr>
        <w:t>temperature at a desired value by adjusti</w:t>
      </w:r>
      <w:r w:rsidR="002E34F1">
        <w:rPr>
          <w:rFonts w:ascii="Times New Roman" w:hAnsi="Times New Roman" w:cs="Times New Roman"/>
          <w:sz w:val="20"/>
          <w:szCs w:val="20"/>
        </w:rPr>
        <w:t>ng the air flow rate through AHX</w:t>
      </w:r>
      <w:r w:rsidRPr="00336DEF">
        <w:rPr>
          <w:rFonts w:ascii="Times New Roman" w:hAnsi="Times New Roman" w:cs="Times New Roman"/>
          <w:sz w:val="20"/>
          <w:szCs w:val="20"/>
        </w:rPr>
        <w:t>. Moreover, a variable frequency drive motor for AHX fans is found to be very useful in controlling the heat removal performance of the system in a very effective manner.</w:t>
      </w:r>
    </w:p>
    <w:p w:rsidR="00CF5AAC" w:rsidRDefault="00CF5AAC" w:rsidP="008E5AEB">
      <w:pPr>
        <w:jc w:val="center"/>
        <w:rPr>
          <w:rFonts w:ascii="Times New Roman" w:hAnsi="Times New Roman" w:cs="Times New Roman"/>
          <w:b/>
          <w:sz w:val="20"/>
          <w:szCs w:val="20"/>
        </w:rPr>
      </w:pPr>
    </w:p>
    <w:p w:rsidR="00CF5AAC" w:rsidRDefault="00CF5AAC"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5A2721" w:rsidRPr="008E5AEB" w:rsidRDefault="005A2721" w:rsidP="008E5AEB">
      <w:pPr>
        <w:jc w:val="center"/>
        <w:rPr>
          <w:rFonts w:ascii="Times New Roman" w:hAnsi="Times New Roman" w:cs="Times New Roman"/>
          <w:b/>
          <w:sz w:val="20"/>
          <w:szCs w:val="20"/>
        </w:rPr>
      </w:pPr>
      <w:r w:rsidRPr="008E5AEB">
        <w:rPr>
          <w:rFonts w:ascii="Times New Roman" w:hAnsi="Times New Roman" w:cs="Times New Roman"/>
          <w:b/>
          <w:sz w:val="20"/>
          <w:szCs w:val="20"/>
        </w:rPr>
        <w:t>REFERENCES</w:t>
      </w:r>
    </w:p>
    <w:p w:rsidR="008E5AEB" w:rsidRPr="008E5AEB" w:rsidRDefault="008E5AEB" w:rsidP="008E5AEB">
      <w:pPr>
        <w:jc w:val="center"/>
        <w:rPr>
          <w:rFonts w:ascii="Times New Roman" w:hAnsi="Times New Roman" w:cs="Times New Roman"/>
          <w:sz w:val="20"/>
          <w:szCs w:val="20"/>
        </w:rPr>
      </w:pPr>
    </w:p>
    <w:p w:rsidR="005A2721" w:rsidRPr="008E5AEB" w:rsidRDefault="005A2721" w:rsidP="005A2721">
      <w:pPr>
        <w:rPr>
          <w:rFonts w:ascii="Times New Roman" w:hAnsi="Times New Roman" w:cs="Times New Roman"/>
          <w:b/>
          <w:sz w:val="24"/>
          <w:szCs w:val="24"/>
        </w:rPr>
      </w:pPr>
    </w:p>
    <w:p w:rsidR="005A2721" w:rsidRPr="008E5AEB" w:rsidRDefault="00665C01" w:rsidP="00665C01">
      <w:pPr>
        <w:ind w:left="720" w:hanging="720"/>
        <w:rPr>
          <w:rFonts w:ascii="Times New Roman" w:hAnsi="Times New Roman" w:cs="Times New Roman"/>
          <w:sz w:val="20"/>
          <w:szCs w:val="20"/>
        </w:rPr>
      </w:pPr>
      <w:r>
        <w:rPr>
          <w:rFonts w:ascii="Times New Roman" w:hAnsi="Times New Roman" w:cs="Times New Roman"/>
          <w:sz w:val="20"/>
          <w:szCs w:val="20"/>
        </w:rPr>
        <w:t>[1]</w:t>
      </w:r>
      <w:r w:rsidR="005A2721" w:rsidRPr="008E5AEB">
        <w:rPr>
          <w:rFonts w:ascii="Times New Roman" w:hAnsi="Times New Roman" w:cs="Times New Roman"/>
          <w:sz w:val="20"/>
          <w:szCs w:val="20"/>
        </w:rPr>
        <w:tab/>
        <w:t>Kugeler, K. 1992. Principles of decay heat removal in reactor technology- Present status and Future prospects, IAEA-TECDOC-757, Proceedings of a specialists meeting held in Jolich, Germany</w:t>
      </w:r>
      <w:r w:rsidRPr="008E5AEB">
        <w:rPr>
          <w:rFonts w:ascii="Times New Roman" w:hAnsi="Times New Roman" w:cs="Times New Roman"/>
          <w:sz w:val="20"/>
          <w:szCs w:val="20"/>
        </w:rPr>
        <w:t>, 6</w:t>
      </w:r>
      <w:r w:rsidR="005A2721" w:rsidRPr="008E5AEB">
        <w:rPr>
          <w:rFonts w:ascii="Times New Roman" w:hAnsi="Times New Roman" w:cs="Times New Roman"/>
          <w:sz w:val="20"/>
          <w:szCs w:val="20"/>
        </w:rPr>
        <w:t>-8 July.</w:t>
      </w:r>
    </w:p>
    <w:p w:rsidR="005A2721" w:rsidRPr="008E5AEB" w:rsidRDefault="005A2721" w:rsidP="00665C01">
      <w:pPr>
        <w:tabs>
          <w:tab w:val="left" w:pos="0"/>
        </w:tabs>
        <w:rPr>
          <w:rFonts w:ascii="Times New Roman" w:hAnsi="Times New Roman" w:cs="Times New Roman"/>
          <w:sz w:val="20"/>
          <w:szCs w:val="20"/>
        </w:rPr>
      </w:pPr>
      <w:r w:rsidRPr="008E5AEB">
        <w:rPr>
          <w:rFonts w:ascii="Times New Roman" w:hAnsi="Times New Roman" w:cs="Times New Roman"/>
          <w:sz w:val="20"/>
          <w:szCs w:val="20"/>
        </w:rPr>
        <w:t>[2]</w:t>
      </w:r>
      <w:r w:rsidRPr="008E5AEB">
        <w:rPr>
          <w:rFonts w:ascii="Times New Roman" w:hAnsi="Times New Roman" w:cs="Times New Roman"/>
          <w:sz w:val="20"/>
          <w:szCs w:val="20"/>
        </w:rPr>
        <w:tab/>
        <w:t xml:space="preserve">Chetal, S.C., 2015. Safety aspects of Intermediate heat transport and decay heat </w:t>
      </w:r>
      <w:r w:rsidRPr="008E5AEB">
        <w:rPr>
          <w:rFonts w:ascii="Times New Roman" w:hAnsi="Times New Roman" w:cs="Times New Roman"/>
          <w:sz w:val="20"/>
          <w:szCs w:val="20"/>
        </w:rPr>
        <w:tab/>
        <w:t xml:space="preserve">removal </w:t>
      </w:r>
      <w:r w:rsidR="008E5AEB" w:rsidRPr="008E5AEB">
        <w:rPr>
          <w:rFonts w:ascii="Times New Roman" w:hAnsi="Times New Roman" w:cs="Times New Roman"/>
          <w:sz w:val="20"/>
          <w:szCs w:val="20"/>
        </w:rPr>
        <w:tab/>
      </w:r>
      <w:r w:rsidR="007C0BC0" w:rsidRPr="008E5AEB">
        <w:rPr>
          <w:rFonts w:ascii="Times New Roman" w:hAnsi="Times New Roman" w:cs="Times New Roman"/>
          <w:sz w:val="20"/>
          <w:szCs w:val="20"/>
        </w:rPr>
        <w:t>systems</w:t>
      </w:r>
      <w:r w:rsidR="00AA09BD">
        <w:rPr>
          <w:rFonts w:ascii="Times New Roman" w:hAnsi="Times New Roman" w:cs="Times New Roman"/>
          <w:sz w:val="20"/>
          <w:szCs w:val="20"/>
        </w:rPr>
        <w:t xml:space="preserve"> </w:t>
      </w:r>
      <w:r w:rsidR="007C0BC0" w:rsidRPr="008E5AEB">
        <w:rPr>
          <w:rFonts w:ascii="Times New Roman" w:hAnsi="Times New Roman" w:cs="Times New Roman"/>
          <w:sz w:val="20"/>
          <w:szCs w:val="20"/>
        </w:rPr>
        <w:t>of</w:t>
      </w:r>
      <w:r w:rsidRPr="008E5AEB">
        <w:rPr>
          <w:rFonts w:ascii="Times New Roman" w:hAnsi="Times New Roman" w:cs="Times New Roman"/>
          <w:sz w:val="20"/>
          <w:szCs w:val="20"/>
        </w:rPr>
        <w:t xml:space="preserve"> </w:t>
      </w:r>
      <w:r w:rsidR="008E5AEB" w:rsidRPr="008E5AEB">
        <w:rPr>
          <w:rFonts w:ascii="Times New Roman" w:hAnsi="Times New Roman" w:cs="Times New Roman"/>
          <w:sz w:val="20"/>
          <w:szCs w:val="20"/>
        </w:rPr>
        <w:tab/>
      </w:r>
      <w:r w:rsidRPr="008E5AEB">
        <w:rPr>
          <w:rFonts w:ascii="Times New Roman" w:hAnsi="Times New Roman" w:cs="Times New Roman"/>
          <w:sz w:val="20"/>
          <w:szCs w:val="20"/>
        </w:rPr>
        <w:t xml:space="preserve">sodium-cooled fast reactors, Nucl. Eng </w:t>
      </w:r>
      <w:r w:rsidR="00665C01" w:rsidRPr="008E5AEB">
        <w:rPr>
          <w:rFonts w:ascii="Times New Roman" w:hAnsi="Times New Roman" w:cs="Times New Roman"/>
          <w:sz w:val="20"/>
          <w:szCs w:val="20"/>
        </w:rPr>
        <w:t>Techno</w:t>
      </w:r>
      <w:r w:rsidRPr="008E5AEB">
        <w:rPr>
          <w:rFonts w:ascii="Times New Roman" w:hAnsi="Times New Roman" w:cs="Times New Roman"/>
          <w:sz w:val="20"/>
          <w:szCs w:val="20"/>
        </w:rPr>
        <w:t xml:space="preserve"> </w:t>
      </w:r>
      <w:r w:rsidR="00665C01" w:rsidRPr="008E5AEB">
        <w:rPr>
          <w:rFonts w:ascii="Times New Roman" w:hAnsi="Times New Roman" w:cs="Times New Roman"/>
          <w:sz w:val="20"/>
          <w:szCs w:val="20"/>
        </w:rPr>
        <w:t>(47</w:t>
      </w:r>
      <w:r w:rsidRPr="008E5AEB">
        <w:rPr>
          <w:rFonts w:ascii="Times New Roman" w:hAnsi="Times New Roman" w:cs="Times New Roman"/>
          <w:sz w:val="20"/>
          <w:szCs w:val="20"/>
        </w:rPr>
        <w:t>)</w:t>
      </w:r>
      <w:r w:rsidR="00665C01" w:rsidRPr="008E5AEB">
        <w:rPr>
          <w:rFonts w:ascii="Times New Roman" w:hAnsi="Times New Roman" w:cs="Times New Roman"/>
          <w:sz w:val="20"/>
          <w:szCs w:val="20"/>
        </w:rPr>
        <w:t>, 260</w:t>
      </w:r>
      <w:r w:rsidRPr="008E5AEB">
        <w:rPr>
          <w:rFonts w:ascii="Times New Roman" w:hAnsi="Times New Roman" w:cs="Times New Roman"/>
          <w:sz w:val="20"/>
          <w:szCs w:val="20"/>
        </w:rPr>
        <w:t>-266.</w:t>
      </w:r>
    </w:p>
    <w:p w:rsidR="008B74BF" w:rsidRPr="008E5AEB" w:rsidRDefault="005A2721" w:rsidP="008B74BF">
      <w:pPr>
        <w:pStyle w:val="PaperHeader"/>
        <w:jc w:val="both"/>
        <w:rPr>
          <w:rFonts w:ascii="Times New Roman" w:hAnsi="Times New Roman" w:cs="Times New Roman"/>
        </w:rPr>
      </w:pPr>
      <w:r w:rsidRPr="008B74BF">
        <w:rPr>
          <w:rFonts w:ascii="Times New Roman" w:hAnsi="Times New Roman" w:cs="Times New Roman"/>
          <w:b w:val="0"/>
        </w:rPr>
        <w:t>[3]</w:t>
      </w:r>
      <w:r w:rsidRPr="008E5AEB">
        <w:rPr>
          <w:rFonts w:ascii="Times New Roman" w:hAnsi="Times New Roman" w:cs="Times New Roman"/>
        </w:rPr>
        <w:tab/>
      </w:r>
      <w:r w:rsidR="008B74BF" w:rsidRPr="008E5AEB">
        <w:rPr>
          <w:rFonts w:ascii="Times New Roman" w:hAnsi="Times New Roman" w:cs="Times New Roman"/>
          <w:b w:val="0"/>
          <w:bCs w:val="0"/>
        </w:rPr>
        <w:t>Pathak</w:t>
      </w:r>
      <w:r w:rsidR="008B74BF">
        <w:rPr>
          <w:rFonts w:ascii="Times New Roman" w:hAnsi="Times New Roman" w:cs="Times New Roman"/>
          <w:b w:val="0"/>
          <w:bCs w:val="0"/>
        </w:rPr>
        <w:t>, S.P.</w:t>
      </w:r>
      <w:r w:rsidR="008B74BF" w:rsidRPr="008E5AEB">
        <w:rPr>
          <w:rFonts w:ascii="Times New Roman" w:hAnsi="Times New Roman" w:cs="Times New Roman"/>
          <w:b w:val="0"/>
          <w:bCs w:val="0"/>
        </w:rPr>
        <w:t xml:space="preserve"> et al., “Experimental investigation of transients in SFR steam generators   during decay heat </w:t>
      </w:r>
      <w:r w:rsidR="008B74BF" w:rsidRPr="008E5AEB">
        <w:rPr>
          <w:rFonts w:ascii="Times New Roman" w:hAnsi="Times New Roman" w:cs="Times New Roman"/>
          <w:b w:val="0"/>
          <w:bCs w:val="0"/>
        </w:rPr>
        <w:tab/>
        <w:t>removal condition”, Proceedings of the 25</w:t>
      </w:r>
      <w:r w:rsidR="008B74BF" w:rsidRPr="008E5AEB">
        <w:rPr>
          <w:rFonts w:ascii="Times New Roman" w:hAnsi="Times New Roman" w:cs="Times New Roman"/>
          <w:b w:val="0"/>
          <w:bCs w:val="0"/>
          <w:vertAlign w:val="superscript"/>
        </w:rPr>
        <w:t>th</w:t>
      </w:r>
      <w:r w:rsidR="008B74BF">
        <w:rPr>
          <w:rFonts w:ascii="Times New Roman" w:hAnsi="Times New Roman" w:cs="Times New Roman"/>
          <w:b w:val="0"/>
          <w:bCs w:val="0"/>
        </w:rPr>
        <w:t xml:space="preserve">National and      </w:t>
      </w:r>
      <w:r w:rsidR="008B74BF" w:rsidRPr="008E5AEB">
        <w:rPr>
          <w:rFonts w:ascii="Times New Roman" w:hAnsi="Times New Roman" w:cs="Times New Roman"/>
          <w:b w:val="0"/>
          <w:bCs w:val="0"/>
        </w:rPr>
        <w:t>3</w:t>
      </w:r>
      <w:r w:rsidR="008B74BF" w:rsidRPr="008E5AEB">
        <w:rPr>
          <w:rFonts w:ascii="Times New Roman" w:hAnsi="Times New Roman" w:cs="Times New Roman"/>
          <w:b w:val="0"/>
          <w:bCs w:val="0"/>
          <w:vertAlign w:val="superscript"/>
        </w:rPr>
        <w:t>rd</w:t>
      </w:r>
      <w:r w:rsidR="008B74BF" w:rsidRPr="008E5AEB">
        <w:rPr>
          <w:rFonts w:ascii="Times New Roman" w:hAnsi="Times New Roman" w:cs="Times New Roman"/>
          <w:b w:val="0"/>
          <w:bCs w:val="0"/>
        </w:rPr>
        <w:t xml:space="preserve">InternationalISHMT-ASTFE Heat and </w:t>
      </w:r>
      <w:r w:rsidR="008B74BF" w:rsidRPr="008E5AEB">
        <w:rPr>
          <w:rFonts w:ascii="Times New Roman" w:hAnsi="Times New Roman" w:cs="Times New Roman"/>
          <w:b w:val="0"/>
          <w:bCs w:val="0"/>
        </w:rPr>
        <w:tab/>
        <w:t>Mass Transfer Conference (IHMTC-2019),   December 28-31, 2019, IIT    Roorkee, Roorkee, India</w:t>
      </w:r>
      <w:r w:rsidR="008B74BF" w:rsidRPr="008E5AEB">
        <w:rPr>
          <w:rFonts w:ascii="Times New Roman" w:hAnsi="Times New Roman" w:cs="Times New Roman"/>
        </w:rPr>
        <w:t>.</w:t>
      </w:r>
    </w:p>
    <w:p w:rsidR="005A2721" w:rsidRDefault="008B74BF" w:rsidP="00665C01">
      <w:pP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5A2721" w:rsidRPr="008E5AEB">
        <w:rPr>
          <w:rFonts w:ascii="Times New Roman" w:hAnsi="Times New Roman" w:cs="Times New Roman"/>
          <w:sz w:val="20"/>
          <w:szCs w:val="20"/>
        </w:rPr>
        <w:t xml:space="preserve">Somavathi et al., Control of decay heat removal through alternate system in PFBR, Nuclear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Engineering and Design 259 (2013</w:t>
      </w:r>
      <w:r w:rsidR="00665C01" w:rsidRPr="008E5AEB">
        <w:rPr>
          <w:rFonts w:ascii="Times New Roman" w:hAnsi="Times New Roman" w:cs="Times New Roman"/>
          <w:sz w:val="20"/>
          <w:szCs w:val="20"/>
        </w:rPr>
        <w:t>), 8</w:t>
      </w:r>
      <w:r w:rsidR="005A2721" w:rsidRPr="008E5AEB">
        <w:rPr>
          <w:rFonts w:ascii="Times New Roman" w:hAnsi="Times New Roman" w:cs="Times New Roman"/>
          <w:sz w:val="20"/>
          <w:szCs w:val="20"/>
        </w:rPr>
        <w:t>-13.</w:t>
      </w:r>
    </w:p>
    <w:p w:rsidR="005A2721" w:rsidRPr="008E5AEB" w:rsidRDefault="0017309D" w:rsidP="00665C01">
      <w:pPr>
        <w:rPr>
          <w:rFonts w:ascii="Times New Roman" w:hAnsi="Times New Roman" w:cs="Times New Roman"/>
          <w:sz w:val="20"/>
          <w:szCs w:val="20"/>
        </w:rPr>
      </w:pPr>
      <w:r>
        <w:rPr>
          <w:rFonts w:ascii="Times New Roman" w:hAnsi="Times New Roman" w:cs="Times New Roman"/>
          <w:sz w:val="20"/>
          <w:szCs w:val="20"/>
        </w:rPr>
        <w:t>[5</w:t>
      </w:r>
      <w:r w:rsidR="00665C01">
        <w:rPr>
          <w:rFonts w:ascii="Times New Roman" w:hAnsi="Times New Roman" w:cs="Times New Roman"/>
          <w:sz w:val="20"/>
          <w:szCs w:val="20"/>
        </w:rPr>
        <w:t>]</w:t>
      </w:r>
      <w:r w:rsidR="00665C01">
        <w:rPr>
          <w:rFonts w:ascii="Times New Roman" w:hAnsi="Times New Roman" w:cs="Times New Roman"/>
          <w:sz w:val="20"/>
          <w:szCs w:val="20"/>
        </w:rPr>
        <w:tab/>
      </w:r>
      <w:r w:rsidR="005A2721" w:rsidRPr="008E5AEB">
        <w:rPr>
          <w:rFonts w:ascii="Times New Roman" w:hAnsi="Times New Roman" w:cs="Times New Roman"/>
          <w:sz w:val="20"/>
          <w:szCs w:val="20"/>
        </w:rPr>
        <w:t>Ashurko</w:t>
      </w:r>
      <w:r w:rsidR="00665C01" w:rsidRPr="008E5AEB">
        <w:rPr>
          <w:rFonts w:ascii="Times New Roman" w:hAnsi="Times New Roman" w:cs="Times New Roman"/>
          <w:sz w:val="20"/>
          <w:szCs w:val="20"/>
        </w:rPr>
        <w:t>, I</w:t>
      </w:r>
      <w:r w:rsidR="005A2721" w:rsidRPr="008E5AEB">
        <w:rPr>
          <w:rFonts w:ascii="Times New Roman" w:hAnsi="Times New Roman" w:cs="Times New Roman"/>
          <w:sz w:val="20"/>
          <w:szCs w:val="20"/>
        </w:rPr>
        <w:t>. Decay heat removal system in the secondary cir</w:t>
      </w:r>
      <w:r w:rsidR="008E5AEB" w:rsidRPr="008E5AEB">
        <w:rPr>
          <w:rFonts w:ascii="Times New Roman" w:hAnsi="Times New Roman" w:cs="Times New Roman"/>
          <w:sz w:val="20"/>
          <w:szCs w:val="20"/>
        </w:rPr>
        <w:t xml:space="preserve">cuit of the sodium cooled fast </w:t>
      </w:r>
      <w:r w:rsidR="005A2721" w:rsidRPr="008E5AEB">
        <w:rPr>
          <w:rFonts w:ascii="Times New Roman" w:hAnsi="Times New Roman" w:cs="Times New Roman"/>
          <w:sz w:val="20"/>
          <w:szCs w:val="20"/>
        </w:rPr>
        <w:t xml:space="preserve">reactor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 xml:space="preserve">and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evaluation of its capacity, IAEA-CN245-161.</w:t>
      </w:r>
    </w:p>
    <w:p w:rsidR="005A2721" w:rsidRDefault="005A2721" w:rsidP="00665C01">
      <w:pPr>
        <w:pStyle w:val="PaperHeader"/>
        <w:jc w:val="both"/>
        <w:rPr>
          <w:rFonts w:ascii="Times New Roman" w:hAnsi="Times New Roman" w:cs="Times New Roman"/>
          <w:b w:val="0"/>
        </w:rPr>
      </w:pPr>
      <w:r w:rsidRPr="008E5AEB">
        <w:rPr>
          <w:rFonts w:ascii="Times New Roman" w:hAnsi="Times New Roman" w:cs="Times New Roman"/>
          <w:b w:val="0"/>
        </w:rPr>
        <w:t>[6]</w:t>
      </w:r>
      <w:r w:rsidRPr="008E5AEB">
        <w:rPr>
          <w:rFonts w:ascii="Times New Roman" w:hAnsi="Times New Roman" w:cs="Times New Roman"/>
          <w:b w:val="0"/>
        </w:rPr>
        <w:tab/>
        <w:t xml:space="preserve">Satya P. Pathak, et al. 2014. “Numerical and Experimental Investigations of Heat Removal </w:t>
      </w:r>
      <w:r w:rsidRPr="008E5AEB">
        <w:rPr>
          <w:rFonts w:ascii="Times New Roman" w:hAnsi="Times New Roman" w:cs="Times New Roman"/>
          <w:b w:val="0"/>
        </w:rPr>
        <w:tab/>
        <w:t xml:space="preserve">Performance of Sodium to Air Heat Exchanger used in Fast Reactors”, Heat Transfer Engineering, </w:t>
      </w:r>
      <w:r w:rsidR="008E5AEB" w:rsidRPr="008E5AEB">
        <w:rPr>
          <w:rFonts w:ascii="Times New Roman" w:hAnsi="Times New Roman" w:cs="Times New Roman"/>
          <w:b w:val="0"/>
        </w:rPr>
        <w:tab/>
      </w:r>
      <w:r w:rsidRPr="008E5AEB">
        <w:rPr>
          <w:rFonts w:ascii="Times New Roman" w:hAnsi="Times New Roman" w:cs="Times New Roman"/>
          <w:b w:val="0"/>
        </w:rPr>
        <w:t>36:5, 439-451.</w:t>
      </w:r>
    </w:p>
    <w:p w:rsidR="004D2DE0" w:rsidRDefault="004D2DE0" w:rsidP="00665C01">
      <w:pPr>
        <w:pStyle w:val="PaperHeader"/>
        <w:jc w:val="both"/>
        <w:rPr>
          <w:rFonts w:ascii="Times New Roman" w:hAnsi="Times New Roman" w:cs="Times New Roman"/>
          <w:b w:val="0"/>
        </w:rPr>
      </w:pPr>
      <w:r>
        <w:rPr>
          <w:rFonts w:ascii="Times New Roman" w:hAnsi="Times New Roman" w:cs="Times New Roman"/>
          <w:b w:val="0"/>
        </w:rPr>
        <w:t>[7]</w:t>
      </w:r>
      <w:r>
        <w:rPr>
          <w:rFonts w:ascii="Times New Roman" w:hAnsi="Times New Roman" w:cs="Times New Roman"/>
          <w:b w:val="0"/>
        </w:rPr>
        <w:tab/>
      </w:r>
      <w:r w:rsidR="00665C01">
        <w:rPr>
          <w:rFonts w:ascii="Times New Roman" w:hAnsi="Times New Roman" w:cs="Times New Roman"/>
          <w:b w:val="0"/>
        </w:rPr>
        <w:t>Vinod, V.et al., 2013. Experimental evaluation of sodium to air heat exchanger performance</w:t>
      </w:r>
      <w:r w:rsidR="0017309D">
        <w:rPr>
          <w:rFonts w:ascii="Times New Roman" w:hAnsi="Times New Roman" w:cs="Times New Roman"/>
          <w:b w:val="0"/>
        </w:rPr>
        <w:t xml:space="preserve">, </w:t>
      </w:r>
      <w:r w:rsidR="00665C01">
        <w:rPr>
          <w:rFonts w:ascii="Times New Roman" w:hAnsi="Times New Roman" w:cs="Times New Roman"/>
          <w:b w:val="0"/>
        </w:rPr>
        <w:t xml:space="preserve">Annals </w:t>
      </w:r>
      <w:r w:rsidR="0017309D">
        <w:rPr>
          <w:rFonts w:ascii="Times New Roman" w:hAnsi="Times New Roman" w:cs="Times New Roman"/>
          <w:b w:val="0"/>
        </w:rPr>
        <w:t xml:space="preserve">   </w:t>
      </w:r>
      <w:r w:rsidR="0017309D">
        <w:rPr>
          <w:rFonts w:ascii="Times New Roman" w:hAnsi="Times New Roman" w:cs="Times New Roman"/>
          <w:b w:val="0"/>
        </w:rPr>
        <w:tab/>
      </w:r>
      <w:r w:rsidR="00665C01">
        <w:rPr>
          <w:rFonts w:ascii="Times New Roman" w:hAnsi="Times New Roman" w:cs="Times New Roman"/>
          <w:b w:val="0"/>
        </w:rPr>
        <w:t>of Nuclear Energy 58, pp.6-11.</w:t>
      </w:r>
    </w:p>
    <w:p w:rsidR="0017309D" w:rsidRDefault="0017309D" w:rsidP="0017309D">
      <w:pPr>
        <w:pStyle w:val="PaperHeader"/>
        <w:jc w:val="both"/>
        <w:rPr>
          <w:rFonts w:ascii="Times New Roman" w:hAnsi="Times New Roman" w:cs="Times New Roman"/>
          <w:b w:val="0"/>
        </w:rPr>
      </w:pPr>
      <w:r>
        <w:rPr>
          <w:rFonts w:ascii="Times New Roman" w:hAnsi="Times New Roman" w:cs="Times New Roman"/>
          <w:b w:val="0"/>
        </w:rPr>
        <w:t>[8]</w:t>
      </w:r>
      <w:r>
        <w:rPr>
          <w:rFonts w:ascii="Times New Roman" w:hAnsi="Times New Roman" w:cs="Times New Roman"/>
          <w:b w:val="0"/>
        </w:rPr>
        <w:tab/>
        <w:t xml:space="preserve">Chetal, S.C. and Chellapandi, P., 2013. Indian fast reactor technology: Current status and future </w:t>
      </w:r>
      <w:r>
        <w:rPr>
          <w:rFonts w:ascii="Times New Roman" w:hAnsi="Times New Roman" w:cs="Times New Roman"/>
          <w:b w:val="0"/>
        </w:rPr>
        <w:tab/>
        <w:t>programme, Indian Academy of Sciences Vol (38) part 5, pp.795-815.</w:t>
      </w:r>
    </w:p>
    <w:p w:rsidR="0017309D" w:rsidRPr="008E5AEB" w:rsidRDefault="0017309D" w:rsidP="00665C01">
      <w:pPr>
        <w:pStyle w:val="PaperHeader"/>
        <w:jc w:val="both"/>
        <w:rPr>
          <w:rFonts w:ascii="Times New Roman" w:hAnsi="Times New Roman" w:cs="Times New Roman"/>
          <w:b w:val="0"/>
        </w:rPr>
      </w:pPr>
    </w:p>
    <w:p w:rsidR="005A2721" w:rsidRPr="008E5AEB" w:rsidRDefault="005A2721" w:rsidP="008256C6">
      <w:pPr>
        <w:tabs>
          <w:tab w:val="left" w:pos="2760"/>
        </w:tabs>
        <w:jc w:val="center"/>
        <w:rPr>
          <w:sz w:val="20"/>
          <w:szCs w:val="20"/>
        </w:rPr>
      </w:pPr>
    </w:p>
    <w:sectPr w:rsidR="005A2721" w:rsidRPr="008E5AEB" w:rsidSect="001A0B0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6BF" w:rsidRDefault="00A116BF" w:rsidP="008E5AEB">
      <w:r>
        <w:separator/>
      </w:r>
    </w:p>
  </w:endnote>
  <w:endnote w:type="continuationSeparator" w:id="1">
    <w:p w:rsidR="00A116BF" w:rsidRDefault="00A116BF" w:rsidP="008E5A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70576"/>
      <w:docPartObj>
        <w:docPartGallery w:val="Page Numbers (Bottom of Page)"/>
        <w:docPartUnique/>
      </w:docPartObj>
    </w:sdtPr>
    <w:sdtEndPr>
      <w:rPr>
        <w:rFonts w:ascii="Times New Roman" w:hAnsi="Times New Roman" w:cs="Times New Roman"/>
        <w:sz w:val="18"/>
        <w:szCs w:val="18"/>
      </w:rPr>
    </w:sdtEndPr>
    <w:sdtContent>
      <w:p w:rsidR="0017309D" w:rsidRPr="00C6724B" w:rsidRDefault="005F68C9">
        <w:pPr>
          <w:pStyle w:val="Footer"/>
          <w:jc w:val="right"/>
          <w:rPr>
            <w:rFonts w:ascii="Times New Roman" w:hAnsi="Times New Roman" w:cs="Times New Roman"/>
            <w:sz w:val="18"/>
            <w:szCs w:val="18"/>
          </w:rPr>
        </w:pPr>
        <w:r w:rsidRPr="00C6724B">
          <w:rPr>
            <w:rFonts w:ascii="Times New Roman" w:hAnsi="Times New Roman" w:cs="Times New Roman"/>
            <w:sz w:val="18"/>
            <w:szCs w:val="18"/>
          </w:rPr>
          <w:fldChar w:fldCharType="begin"/>
        </w:r>
        <w:r w:rsidR="00264B4A" w:rsidRPr="00C6724B">
          <w:rPr>
            <w:rFonts w:ascii="Times New Roman" w:hAnsi="Times New Roman" w:cs="Times New Roman"/>
            <w:sz w:val="18"/>
            <w:szCs w:val="18"/>
          </w:rPr>
          <w:instrText xml:space="preserve"> PAGE   \* MERGEFORMAT </w:instrText>
        </w:r>
        <w:r w:rsidRPr="00C6724B">
          <w:rPr>
            <w:rFonts w:ascii="Times New Roman" w:hAnsi="Times New Roman" w:cs="Times New Roman"/>
            <w:sz w:val="18"/>
            <w:szCs w:val="18"/>
          </w:rPr>
          <w:fldChar w:fldCharType="separate"/>
        </w:r>
        <w:r w:rsidR="002A69E0">
          <w:rPr>
            <w:rFonts w:ascii="Times New Roman" w:hAnsi="Times New Roman" w:cs="Times New Roman"/>
            <w:noProof/>
            <w:sz w:val="18"/>
            <w:szCs w:val="18"/>
          </w:rPr>
          <w:t>9</w:t>
        </w:r>
        <w:r w:rsidRPr="00C6724B">
          <w:rPr>
            <w:rFonts w:ascii="Times New Roman" w:hAnsi="Times New Roman" w:cs="Times New Roman"/>
            <w:sz w:val="18"/>
            <w:szCs w:val="18"/>
          </w:rPr>
          <w:fldChar w:fldCharType="end"/>
        </w:r>
      </w:p>
    </w:sdtContent>
  </w:sdt>
  <w:p w:rsidR="00A30457" w:rsidRDefault="00A30457">
    <w:pPr>
      <w:pStyle w:val="Footer"/>
      <w:rPr>
        <w:rFonts w:ascii="Times New Roman" w:hAnsi="Times New Roman" w:cs="Times New Roman"/>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6BF" w:rsidRDefault="00A116BF" w:rsidP="008E5AEB">
      <w:r>
        <w:separator/>
      </w:r>
    </w:p>
  </w:footnote>
  <w:footnote w:type="continuationSeparator" w:id="1">
    <w:p w:rsidR="00A116BF" w:rsidRDefault="00A116BF" w:rsidP="008E5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57" w:rsidRPr="00A92455" w:rsidRDefault="00A92455">
    <w:pPr>
      <w:pStyle w:val="Footer"/>
      <w:jc w:val="right"/>
      <w:rPr>
        <w:rFonts w:ascii="Times New Roman" w:hAnsi="Times New Roman" w:cs="Times New Roman"/>
        <w:b/>
        <w:sz w:val="16"/>
        <w:szCs w:val="16"/>
      </w:rPr>
    </w:pPr>
    <w:r>
      <w:rPr>
        <w:rFonts w:ascii="Times New Roman" w:hAnsi="Times New Roman" w:cs="Times New Roman"/>
        <w:b/>
        <w:sz w:val="16"/>
        <w:szCs w:val="16"/>
      </w:rPr>
      <w:t>FR</w:t>
    </w:r>
    <w:r w:rsidR="004108C1">
      <w:rPr>
        <w:rFonts w:ascii="Times New Roman" w:hAnsi="Times New Roman" w:cs="Times New Roman"/>
        <w:b/>
        <w:sz w:val="16"/>
        <w:szCs w:val="16"/>
      </w:rPr>
      <w:t xml:space="preserve"> 21</w:t>
    </w:r>
    <w:r w:rsidR="008046A4" w:rsidRPr="00A92455">
      <w:rPr>
        <w:rFonts w:ascii="Times New Roman" w:hAnsi="Times New Roman" w:cs="Times New Roman"/>
        <w:b/>
        <w:sz w:val="16"/>
        <w:szCs w:val="16"/>
      </w:rPr>
      <w:t>: IAEA-CN-291-476</w:t>
    </w:r>
  </w:p>
  <w:p w:rsidR="008046A4" w:rsidRDefault="008046A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9154"/>
  </w:hdrShapeDefaults>
  <w:footnotePr>
    <w:footnote w:id="0"/>
    <w:footnote w:id="1"/>
  </w:footnotePr>
  <w:endnotePr>
    <w:endnote w:id="0"/>
    <w:endnote w:id="1"/>
  </w:endnotePr>
  <w:compat/>
  <w:rsids>
    <w:rsidRoot w:val="006347EF"/>
    <w:rsid w:val="00005699"/>
    <w:rsid w:val="000257C8"/>
    <w:rsid w:val="000327A0"/>
    <w:rsid w:val="000351B0"/>
    <w:rsid w:val="00071ED5"/>
    <w:rsid w:val="00097FD5"/>
    <w:rsid w:val="000B2915"/>
    <w:rsid w:val="000B69AE"/>
    <w:rsid w:val="000C2B68"/>
    <w:rsid w:val="000C73EB"/>
    <w:rsid w:val="00115512"/>
    <w:rsid w:val="00133C8E"/>
    <w:rsid w:val="00143A3B"/>
    <w:rsid w:val="0015677F"/>
    <w:rsid w:val="001569EC"/>
    <w:rsid w:val="0017309D"/>
    <w:rsid w:val="00181218"/>
    <w:rsid w:val="001A0B0A"/>
    <w:rsid w:val="001F01E7"/>
    <w:rsid w:val="002073B2"/>
    <w:rsid w:val="00211544"/>
    <w:rsid w:val="0023762A"/>
    <w:rsid w:val="002421BA"/>
    <w:rsid w:val="00253833"/>
    <w:rsid w:val="00257125"/>
    <w:rsid w:val="00262C9D"/>
    <w:rsid w:val="00264B4A"/>
    <w:rsid w:val="002A69E0"/>
    <w:rsid w:val="002A7111"/>
    <w:rsid w:val="002A7D3B"/>
    <w:rsid w:val="002C57C7"/>
    <w:rsid w:val="002D206D"/>
    <w:rsid w:val="002D38A3"/>
    <w:rsid w:val="002E34F1"/>
    <w:rsid w:val="002F1F02"/>
    <w:rsid w:val="00310750"/>
    <w:rsid w:val="00316334"/>
    <w:rsid w:val="00331DCC"/>
    <w:rsid w:val="00332C02"/>
    <w:rsid w:val="00336DEF"/>
    <w:rsid w:val="00342206"/>
    <w:rsid w:val="00373E9B"/>
    <w:rsid w:val="003A7046"/>
    <w:rsid w:val="003C2480"/>
    <w:rsid w:val="003D67F7"/>
    <w:rsid w:val="003E022B"/>
    <w:rsid w:val="004108C1"/>
    <w:rsid w:val="004712CE"/>
    <w:rsid w:val="004D2DE0"/>
    <w:rsid w:val="004D4F13"/>
    <w:rsid w:val="004E4919"/>
    <w:rsid w:val="004E52E5"/>
    <w:rsid w:val="0052063C"/>
    <w:rsid w:val="005249FD"/>
    <w:rsid w:val="00531906"/>
    <w:rsid w:val="00533E58"/>
    <w:rsid w:val="0054784F"/>
    <w:rsid w:val="00551220"/>
    <w:rsid w:val="00560B7D"/>
    <w:rsid w:val="005775B3"/>
    <w:rsid w:val="005A2721"/>
    <w:rsid w:val="005F68C9"/>
    <w:rsid w:val="0060753F"/>
    <w:rsid w:val="006105E1"/>
    <w:rsid w:val="006178E6"/>
    <w:rsid w:val="006347EF"/>
    <w:rsid w:val="00665C01"/>
    <w:rsid w:val="006775C1"/>
    <w:rsid w:val="006A3E4A"/>
    <w:rsid w:val="006A55F7"/>
    <w:rsid w:val="006B1D33"/>
    <w:rsid w:val="006C0420"/>
    <w:rsid w:val="006E2C5D"/>
    <w:rsid w:val="006F29F6"/>
    <w:rsid w:val="006F6C73"/>
    <w:rsid w:val="0070618A"/>
    <w:rsid w:val="0071143B"/>
    <w:rsid w:val="007269F1"/>
    <w:rsid w:val="00741043"/>
    <w:rsid w:val="0074728A"/>
    <w:rsid w:val="00793BC5"/>
    <w:rsid w:val="007A2067"/>
    <w:rsid w:val="007A444B"/>
    <w:rsid w:val="007C0BC0"/>
    <w:rsid w:val="007C4B57"/>
    <w:rsid w:val="007E0949"/>
    <w:rsid w:val="007F0C31"/>
    <w:rsid w:val="007F3DF2"/>
    <w:rsid w:val="00802ADC"/>
    <w:rsid w:val="008046A4"/>
    <w:rsid w:val="00805251"/>
    <w:rsid w:val="008256C6"/>
    <w:rsid w:val="00836976"/>
    <w:rsid w:val="00845BEC"/>
    <w:rsid w:val="00851519"/>
    <w:rsid w:val="0089651F"/>
    <w:rsid w:val="008A3B3B"/>
    <w:rsid w:val="008B74BF"/>
    <w:rsid w:val="008C44D0"/>
    <w:rsid w:val="008E5AEB"/>
    <w:rsid w:val="009040DA"/>
    <w:rsid w:val="00906CAE"/>
    <w:rsid w:val="00917595"/>
    <w:rsid w:val="00923D7F"/>
    <w:rsid w:val="009271F0"/>
    <w:rsid w:val="00930072"/>
    <w:rsid w:val="00962E2F"/>
    <w:rsid w:val="009A1068"/>
    <w:rsid w:val="009A38B1"/>
    <w:rsid w:val="009D3A86"/>
    <w:rsid w:val="009D3BBF"/>
    <w:rsid w:val="009E2DD2"/>
    <w:rsid w:val="00A116BF"/>
    <w:rsid w:val="00A30457"/>
    <w:rsid w:val="00A41C5A"/>
    <w:rsid w:val="00A92455"/>
    <w:rsid w:val="00AA09BD"/>
    <w:rsid w:val="00AA17A2"/>
    <w:rsid w:val="00AA63D8"/>
    <w:rsid w:val="00AB240A"/>
    <w:rsid w:val="00AD3171"/>
    <w:rsid w:val="00AD487A"/>
    <w:rsid w:val="00AE3244"/>
    <w:rsid w:val="00B0750A"/>
    <w:rsid w:val="00B47A00"/>
    <w:rsid w:val="00B64B31"/>
    <w:rsid w:val="00B747E6"/>
    <w:rsid w:val="00B94E5B"/>
    <w:rsid w:val="00BA389D"/>
    <w:rsid w:val="00BE34FE"/>
    <w:rsid w:val="00BE4B20"/>
    <w:rsid w:val="00C14CD1"/>
    <w:rsid w:val="00C414E2"/>
    <w:rsid w:val="00C51399"/>
    <w:rsid w:val="00C637EA"/>
    <w:rsid w:val="00C6724B"/>
    <w:rsid w:val="00C87A40"/>
    <w:rsid w:val="00CD5B0C"/>
    <w:rsid w:val="00CE6D76"/>
    <w:rsid w:val="00CF1C31"/>
    <w:rsid w:val="00CF5AAC"/>
    <w:rsid w:val="00D16EDD"/>
    <w:rsid w:val="00D327C4"/>
    <w:rsid w:val="00D52247"/>
    <w:rsid w:val="00D71146"/>
    <w:rsid w:val="00D81B66"/>
    <w:rsid w:val="00D94A29"/>
    <w:rsid w:val="00DD44FC"/>
    <w:rsid w:val="00DD6BE5"/>
    <w:rsid w:val="00DE33DE"/>
    <w:rsid w:val="00E24FF5"/>
    <w:rsid w:val="00E31BA5"/>
    <w:rsid w:val="00E8420F"/>
    <w:rsid w:val="00E971A0"/>
    <w:rsid w:val="00EA044D"/>
    <w:rsid w:val="00EC2707"/>
    <w:rsid w:val="00ED73D6"/>
    <w:rsid w:val="00EE2703"/>
    <w:rsid w:val="00EE4050"/>
    <w:rsid w:val="00F027D4"/>
    <w:rsid w:val="00F20F95"/>
    <w:rsid w:val="00F436BC"/>
    <w:rsid w:val="00F56E65"/>
    <w:rsid w:val="00F64A4B"/>
    <w:rsid w:val="00F6534E"/>
    <w:rsid w:val="00F76543"/>
    <w:rsid w:val="00FB4CEB"/>
    <w:rsid w:val="00FC184A"/>
    <w:rsid w:val="00FF53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B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347EF"/>
    <w:rPr>
      <w:color w:val="0000FF"/>
      <w:u w:val="single"/>
    </w:rPr>
  </w:style>
  <w:style w:type="paragraph" w:customStyle="1" w:styleId="Authornameandaffiliation">
    <w:name w:val="Author name and affiliation"/>
    <w:link w:val="AuthornameandaffiliationChar"/>
    <w:uiPriority w:val="49"/>
    <w:qFormat/>
    <w:rsid w:val="006347EF"/>
    <w:pPr>
      <w:ind w:left="567"/>
      <w:contextualSpacing/>
      <w:jc w:val="left"/>
    </w:pPr>
    <w:rPr>
      <w:rFonts w:ascii="Times New Roman" w:eastAsia="Times New Roman" w:hAnsi="Times New Roman" w:cs="Times New Roman"/>
      <w:sz w:val="20"/>
      <w:szCs w:val="20"/>
    </w:rPr>
  </w:style>
  <w:style w:type="character" w:customStyle="1" w:styleId="AuthornameandaffiliationChar">
    <w:name w:val="Author name and affiliation Char"/>
    <w:basedOn w:val="DefaultParagraphFont"/>
    <w:link w:val="Authornameandaffiliation"/>
    <w:uiPriority w:val="49"/>
    <w:rsid w:val="006347EF"/>
    <w:rPr>
      <w:rFonts w:ascii="Times New Roman" w:eastAsia="Times New Roman" w:hAnsi="Times New Roman" w:cs="Times New Roman"/>
      <w:sz w:val="20"/>
      <w:szCs w:val="20"/>
    </w:rPr>
  </w:style>
  <w:style w:type="paragraph" w:styleId="BodyText">
    <w:name w:val="Body Text"/>
    <w:link w:val="BodyTextChar"/>
    <w:qFormat/>
    <w:rsid w:val="00C414E2"/>
    <w:pPr>
      <w:spacing w:line="260" w:lineRule="atLeast"/>
      <w:ind w:firstLine="567"/>
      <w:contextualSpacing/>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C414E2"/>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8256C6"/>
    <w:rPr>
      <w:rFonts w:ascii="Tahoma" w:hAnsi="Tahoma" w:cs="Tahoma"/>
      <w:sz w:val="16"/>
      <w:szCs w:val="16"/>
    </w:rPr>
  </w:style>
  <w:style w:type="character" w:customStyle="1" w:styleId="BalloonTextChar">
    <w:name w:val="Balloon Text Char"/>
    <w:basedOn w:val="DefaultParagraphFont"/>
    <w:link w:val="BalloonText"/>
    <w:uiPriority w:val="99"/>
    <w:semiHidden/>
    <w:rsid w:val="008256C6"/>
    <w:rPr>
      <w:rFonts w:ascii="Tahoma" w:hAnsi="Tahoma" w:cs="Tahoma"/>
      <w:sz w:val="16"/>
      <w:szCs w:val="16"/>
    </w:rPr>
  </w:style>
  <w:style w:type="paragraph" w:customStyle="1" w:styleId="PaperHeader">
    <w:name w:val="PaperHeader"/>
    <w:basedOn w:val="Normal"/>
    <w:rsid w:val="005A2721"/>
    <w:pPr>
      <w:jc w:val="right"/>
    </w:pPr>
    <w:rPr>
      <w:rFonts w:ascii="Arial" w:hAnsi="Arial" w:cs="Arial"/>
      <w:b/>
      <w:bCs/>
      <w:sz w:val="20"/>
      <w:szCs w:val="20"/>
    </w:rPr>
  </w:style>
  <w:style w:type="paragraph" w:customStyle="1" w:styleId="Abstracttext">
    <w:name w:val="Abstract text"/>
    <w:basedOn w:val="Authornameandaffiliation"/>
    <w:link w:val="AbstracttextChar"/>
    <w:uiPriority w:val="49"/>
    <w:qFormat/>
    <w:rsid w:val="00B94E5B"/>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B94E5B"/>
    <w:rPr>
      <w:sz w:val="18"/>
    </w:rPr>
  </w:style>
  <w:style w:type="paragraph" w:styleId="Header">
    <w:name w:val="header"/>
    <w:basedOn w:val="Normal"/>
    <w:link w:val="HeaderChar"/>
    <w:uiPriority w:val="99"/>
    <w:semiHidden/>
    <w:unhideWhenUsed/>
    <w:rsid w:val="008E5AEB"/>
    <w:pPr>
      <w:tabs>
        <w:tab w:val="center" w:pos="4680"/>
        <w:tab w:val="right" w:pos="9360"/>
      </w:tabs>
    </w:pPr>
  </w:style>
  <w:style w:type="character" w:customStyle="1" w:styleId="HeaderChar">
    <w:name w:val="Header Char"/>
    <w:basedOn w:val="DefaultParagraphFont"/>
    <w:link w:val="Header"/>
    <w:uiPriority w:val="99"/>
    <w:semiHidden/>
    <w:rsid w:val="008E5AEB"/>
  </w:style>
  <w:style w:type="paragraph" w:styleId="Footer">
    <w:name w:val="footer"/>
    <w:basedOn w:val="Normal"/>
    <w:link w:val="FooterChar"/>
    <w:uiPriority w:val="99"/>
    <w:unhideWhenUsed/>
    <w:rsid w:val="008E5AEB"/>
    <w:pPr>
      <w:tabs>
        <w:tab w:val="center" w:pos="4680"/>
        <w:tab w:val="right" w:pos="9360"/>
      </w:tabs>
    </w:pPr>
  </w:style>
  <w:style w:type="character" w:customStyle="1" w:styleId="FooterChar">
    <w:name w:val="Footer Char"/>
    <w:basedOn w:val="DefaultParagraphFont"/>
    <w:link w:val="Footer"/>
    <w:uiPriority w:val="99"/>
    <w:rsid w:val="008E5AEB"/>
  </w:style>
  <w:style w:type="character" w:styleId="CommentReference">
    <w:name w:val="annotation reference"/>
    <w:basedOn w:val="DefaultParagraphFont"/>
    <w:uiPriority w:val="99"/>
    <w:semiHidden/>
    <w:unhideWhenUsed/>
    <w:rsid w:val="006178E6"/>
    <w:rPr>
      <w:sz w:val="16"/>
      <w:szCs w:val="16"/>
    </w:rPr>
  </w:style>
  <w:style w:type="paragraph" w:styleId="CommentText">
    <w:name w:val="annotation text"/>
    <w:basedOn w:val="Normal"/>
    <w:link w:val="CommentTextChar"/>
    <w:uiPriority w:val="99"/>
    <w:semiHidden/>
    <w:unhideWhenUsed/>
    <w:rsid w:val="006178E6"/>
    <w:rPr>
      <w:sz w:val="20"/>
      <w:szCs w:val="20"/>
    </w:rPr>
  </w:style>
  <w:style w:type="character" w:customStyle="1" w:styleId="CommentTextChar">
    <w:name w:val="Comment Text Char"/>
    <w:basedOn w:val="DefaultParagraphFont"/>
    <w:link w:val="CommentText"/>
    <w:uiPriority w:val="99"/>
    <w:semiHidden/>
    <w:rsid w:val="006178E6"/>
    <w:rPr>
      <w:sz w:val="20"/>
      <w:szCs w:val="20"/>
    </w:rPr>
  </w:style>
  <w:style w:type="paragraph" w:styleId="CommentSubject">
    <w:name w:val="annotation subject"/>
    <w:basedOn w:val="CommentText"/>
    <w:next w:val="CommentText"/>
    <w:link w:val="CommentSubjectChar"/>
    <w:uiPriority w:val="99"/>
    <w:semiHidden/>
    <w:unhideWhenUsed/>
    <w:rsid w:val="006178E6"/>
    <w:rPr>
      <w:b/>
      <w:bCs/>
    </w:rPr>
  </w:style>
  <w:style w:type="character" w:customStyle="1" w:styleId="CommentSubjectChar">
    <w:name w:val="Comment Subject Char"/>
    <w:basedOn w:val="CommentTextChar"/>
    <w:link w:val="CommentSubject"/>
    <w:uiPriority w:val="99"/>
    <w:semiHidden/>
    <w:rsid w:val="006178E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sppathak@igcar.gov.in" TargetMode="Externa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2F39-1B96-4416-A0E0-10E30A5B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2977</Words>
  <Characters>16974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2022-04-18T06:13:00Z</cp:lastPrinted>
  <dcterms:created xsi:type="dcterms:W3CDTF">2022-04-18T07:25:00Z</dcterms:created>
  <dcterms:modified xsi:type="dcterms:W3CDTF">2022-04-18T07:25:00Z</dcterms:modified>
</cp:coreProperties>
</file>