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B49C" w14:textId="77777777" w:rsidR="008406B7" w:rsidRPr="008406B7" w:rsidRDefault="008406B7" w:rsidP="00537496">
      <w:pPr>
        <w:pStyle w:val="1"/>
      </w:pPr>
      <w:r w:rsidRPr="008406B7">
        <w:t xml:space="preserve">Experiment-calculated method for </w:t>
      </w:r>
    </w:p>
    <w:p w14:paraId="74E106BA" w14:textId="77777777" w:rsidR="008406B7" w:rsidRPr="008406B7" w:rsidRDefault="008406B7" w:rsidP="00537496">
      <w:pPr>
        <w:pStyle w:val="1"/>
      </w:pPr>
      <w:r w:rsidRPr="008406B7">
        <w:t xml:space="preserve">determination of prompt neutron </w:t>
      </w:r>
    </w:p>
    <w:p w14:paraId="666502B3" w14:textId="77777777" w:rsidR="008406B7" w:rsidRPr="008406B7" w:rsidRDefault="008406B7" w:rsidP="00537496">
      <w:pPr>
        <w:pStyle w:val="1"/>
      </w:pPr>
      <w:r w:rsidRPr="008406B7">
        <w:t xml:space="preserve">lifetime in fast metal cores intended  </w:t>
      </w:r>
    </w:p>
    <w:p w14:paraId="557A3B32" w14:textId="77777777" w:rsidR="008406B7" w:rsidRPr="00223E16" w:rsidRDefault="008406B7" w:rsidP="00537496">
      <w:pPr>
        <w:pStyle w:val="1"/>
      </w:pPr>
      <w:r w:rsidRPr="008406B7">
        <w:t xml:space="preserve">for verification of neutron transfer </w:t>
      </w:r>
    </w:p>
    <w:p w14:paraId="1611DC4A" w14:textId="6156F03A" w:rsidR="008406B7" w:rsidRPr="00F97D34" w:rsidRDefault="00223E16" w:rsidP="009D4349">
      <w:pPr>
        <w:pStyle w:val="1"/>
        <w:rPr>
          <w:szCs w:val="24"/>
        </w:rPr>
      </w:pPr>
      <w:r w:rsidRPr="00F97D34">
        <w:rPr>
          <w:caps w:val="0"/>
          <w:szCs w:val="24"/>
        </w:rPr>
        <w:t>SIMULATION CODES</w:t>
      </w:r>
      <w:r w:rsidRPr="00F97D34">
        <w:rPr>
          <w:b w:val="0"/>
          <w:caps w:val="0"/>
          <w:szCs w:val="24"/>
        </w:rPr>
        <w:t xml:space="preserve"> </w:t>
      </w:r>
    </w:p>
    <w:p w14:paraId="433FE03F" w14:textId="77777777" w:rsidR="00802381" w:rsidRDefault="00802381" w:rsidP="00537496">
      <w:pPr>
        <w:pStyle w:val="Authornameandaffiliation"/>
      </w:pPr>
    </w:p>
    <w:p w14:paraId="433FE040" w14:textId="2D70D140" w:rsidR="003B5E0E" w:rsidRDefault="008406B7" w:rsidP="00537496">
      <w:pPr>
        <w:pStyle w:val="Authornameandaffiliation"/>
      </w:pPr>
      <w:r>
        <w:t>S.A. ANDREEV</w:t>
      </w:r>
    </w:p>
    <w:p w14:paraId="439E4AF0" w14:textId="77777777" w:rsidR="008406B7" w:rsidRDefault="008406B7" w:rsidP="00537496">
      <w:pPr>
        <w:pStyle w:val="Authornameandaffiliation"/>
        <w:rPr>
          <w:sz w:val="22"/>
        </w:rPr>
      </w:pPr>
      <w:proofErr w:type="spellStart"/>
      <w:r w:rsidRPr="002D4C48">
        <w:rPr>
          <w:sz w:val="22"/>
        </w:rPr>
        <w:t>Fеdеrаl</w:t>
      </w:r>
      <w:proofErr w:type="spellEnd"/>
      <w:r w:rsidRPr="002D4C48">
        <w:rPr>
          <w:sz w:val="22"/>
        </w:rPr>
        <w:t xml:space="preserve"> State Unitary Enterprise </w:t>
      </w:r>
      <w:r>
        <w:rPr>
          <w:sz w:val="22"/>
        </w:rPr>
        <w:t>“</w:t>
      </w:r>
      <w:r w:rsidRPr="002D4C48">
        <w:rPr>
          <w:sz w:val="22"/>
        </w:rPr>
        <w:t xml:space="preserve">Russian Federal Nuclear </w:t>
      </w:r>
    </w:p>
    <w:p w14:paraId="6264001D" w14:textId="77777777" w:rsidR="008406B7" w:rsidRDefault="008406B7" w:rsidP="00537496">
      <w:pPr>
        <w:pStyle w:val="Authornameandaffiliation"/>
        <w:rPr>
          <w:sz w:val="22"/>
        </w:rPr>
      </w:pPr>
      <w:r w:rsidRPr="002D4C48">
        <w:rPr>
          <w:sz w:val="22"/>
        </w:rPr>
        <w:t xml:space="preserve">Center - Zababakhin All-Russia Research Institute of Technical </w:t>
      </w:r>
    </w:p>
    <w:p w14:paraId="14330890" w14:textId="77777777" w:rsidR="008406B7" w:rsidRDefault="008406B7" w:rsidP="00537496">
      <w:pPr>
        <w:pStyle w:val="Authornameandaffiliation"/>
        <w:rPr>
          <w:sz w:val="22"/>
        </w:rPr>
      </w:pPr>
      <w:r w:rsidRPr="002D4C48">
        <w:rPr>
          <w:sz w:val="22"/>
        </w:rPr>
        <w:t>Physics</w:t>
      </w:r>
      <w:r>
        <w:rPr>
          <w:sz w:val="22"/>
        </w:rPr>
        <w:t>”</w:t>
      </w:r>
    </w:p>
    <w:p w14:paraId="433FE042" w14:textId="4EC7888D" w:rsidR="00FF386F" w:rsidRDefault="008406B7" w:rsidP="00537496">
      <w:pPr>
        <w:pStyle w:val="Authornameandaffiliation"/>
      </w:pPr>
      <w:r>
        <w:t>Snezhinsk</w:t>
      </w:r>
      <w:r w:rsidR="00FF386F">
        <w:t xml:space="preserve">, </w:t>
      </w:r>
      <w:r>
        <w:t>Russia</w:t>
      </w:r>
    </w:p>
    <w:p w14:paraId="433FE043" w14:textId="24F48064" w:rsidR="00FF386F" w:rsidRDefault="00FF386F" w:rsidP="00537496">
      <w:pPr>
        <w:pStyle w:val="Authornameandaffiliation"/>
      </w:pPr>
      <w:r>
        <w:t xml:space="preserve">Email: </w:t>
      </w:r>
      <w:hyperlink r:id="rId12" w:history="1">
        <w:r w:rsidR="008406B7" w:rsidRPr="00BD3151">
          <w:rPr>
            <w:rStyle w:val="af8"/>
          </w:rPr>
          <w:t>s.a.andreev@bk.ru</w:t>
        </w:r>
      </w:hyperlink>
    </w:p>
    <w:p w14:paraId="433FE044" w14:textId="77777777" w:rsidR="00FF386F" w:rsidRDefault="00FF386F" w:rsidP="00537496">
      <w:pPr>
        <w:pStyle w:val="Authornameandaffiliation"/>
      </w:pPr>
    </w:p>
    <w:p w14:paraId="433FE045" w14:textId="162A51FC" w:rsidR="00FF386F" w:rsidRPr="00FF386F" w:rsidRDefault="008406B7" w:rsidP="00537496">
      <w:pPr>
        <w:pStyle w:val="Authornameandaffiliation"/>
      </w:pPr>
      <w:r>
        <w:t xml:space="preserve">D.V. KHMELNITSKIY, S.S. BESOV </w:t>
      </w:r>
    </w:p>
    <w:p w14:paraId="3B55A3B4" w14:textId="77777777" w:rsidR="008406B7" w:rsidRDefault="008406B7" w:rsidP="008406B7">
      <w:pPr>
        <w:pStyle w:val="Authornameandaffiliation"/>
        <w:rPr>
          <w:sz w:val="22"/>
        </w:rPr>
      </w:pPr>
      <w:proofErr w:type="spellStart"/>
      <w:r w:rsidRPr="002D4C48">
        <w:rPr>
          <w:sz w:val="22"/>
        </w:rPr>
        <w:t>Fеdеrаl</w:t>
      </w:r>
      <w:proofErr w:type="spellEnd"/>
      <w:r w:rsidRPr="002D4C48">
        <w:rPr>
          <w:sz w:val="22"/>
        </w:rPr>
        <w:t xml:space="preserve"> State Unitary Enterprise </w:t>
      </w:r>
      <w:r>
        <w:rPr>
          <w:sz w:val="22"/>
        </w:rPr>
        <w:t>“</w:t>
      </w:r>
      <w:r w:rsidRPr="002D4C48">
        <w:rPr>
          <w:sz w:val="22"/>
        </w:rPr>
        <w:t xml:space="preserve">Russian Federal Nuclear </w:t>
      </w:r>
    </w:p>
    <w:p w14:paraId="5F7616AB" w14:textId="77777777" w:rsidR="008406B7" w:rsidRDefault="008406B7" w:rsidP="008406B7">
      <w:pPr>
        <w:pStyle w:val="Authornameandaffiliation"/>
        <w:rPr>
          <w:sz w:val="22"/>
        </w:rPr>
      </w:pPr>
      <w:r w:rsidRPr="002D4C48">
        <w:rPr>
          <w:sz w:val="22"/>
        </w:rPr>
        <w:t xml:space="preserve">Center - Zababakhin All-Russia Research Institute of Technical </w:t>
      </w:r>
    </w:p>
    <w:p w14:paraId="505075A3" w14:textId="77777777" w:rsidR="008406B7" w:rsidRDefault="008406B7" w:rsidP="008406B7">
      <w:pPr>
        <w:pStyle w:val="Authornameandaffiliation"/>
        <w:rPr>
          <w:sz w:val="22"/>
        </w:rPr>
      </w:pPr>
      <w:r w:rsidRPr="002D4C48">
        <w:rPr>
          <w:sz w:val="22"/>
        </w:rPr>
        <w:t>Physics</w:t>
      </w:r>
      <w:r>
        <w:rPr>
          <w:sz w:val="22"/>
        </w:rPr>
        <w:t>”</w:t>
      </w:r>
    </w:p>
    <w:p w14:paraId="41968869" w14:textId="77777777" w:rsidR="008406B7" w:rsidRDefault="008406B7" w:rsidP="00537496">
      <w:pPr>
        <w:pStyle w:val="Authornameandaffiliation"/>
      </w:pPr>
      <w:r>
        <w:t>Snezhinsk, Russia</w:t>
      </w:r>
    </w:p>
    <w:p w14:paraId="433FE048" w14:textId="77777777" w:rsidR="00FF386F" w:rsidRDefault="00FF386F" w:rsidP="00AE1BCE">
      <w:pPr>
        <w:pStyle w:val="Abstracttext"/>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71192133" w14:textId="5DC1C2E7" w:rsidR="008406B7" w:rsidRPr="00AE1BCE" w:rsidRDefault="008406B7" w:rsidP="00AE1BCE">
      <w:pPr>
        <w:pStyle w:val="Abstracttext"/>
        <w:jc w:val="both"/>
      </w:pPr>
      <w:r w:rsidRPr="00AE1BCE">
        <w:t xml:space="preserve">The paper presents an experimentally-calculation method for determination of mean prompt neutron lifetime in multiplying systems being tested at </w:t>
      </w:r>
      <w:r w:rsidRPr="00BC4B92">
        <w:t>RFNC–VNIIТF</w:t>
      </w:r>
      <w:r w:rsidRPr="00AE1BCE">
        <w:t xml:space="preserve"> on the critical experiments facility FKBN-2. Further to determination of delayed critical state of the multiplying system a derivative</w:t>
      </w:r>
      <w:r w:rsidR="006A142D" w:rsidRPr="00AE1BCE">
        <w:t xml:space="preserve"> </w:t>
      </w:r>
      <m:oMath>
        <m:f>
          <m:fPr>
            <m:type m:val="lin"/>
            <m:ctrlPr>
              <w:rPr>
                <w:rFonts w:ascii="Cambria Math" w:hAnsi="Cambria Math"/>
              </w:rPr>
            </m:ctrlPr>
          </m:fPr>
          <m:num>
            <m:r>
              <m:rPr>
                <m:sty m:val="p"/>
              </m:rPr>
              <w:rPr>
                <w:rFonts w:ascii="Cambria Math" w:hAnsi="Cambria Math"/>
              </w:rPr>
              <m:t>∂α</m:t>
            </m:r>
          </m:num>
          <m:den>
            <m:r>
              <m:rPr>
                <m:sty m:val="p"/>
              </m:rPr>
              <w:rPr>
                <w:rFonts w:ascii="Cambria Math" w:hAnsi="Cambria Math"/>
              </w:rPr>
              <m:t>∂H</m:t>
            </m:r>
          </m:den>
        </m:f>
      </m:oMath>
      <w:r w:rsidRPr="00AE1BCE">
        <w:t xml:space="preserve"> was proposed to be calculated from the experimental relationship between prompt neutron decay constant and a gap between the upper and lower parts of the system</w:t>
      </w:r>
      <m:oMath>
        <m:r>
          <w:rPr>
            <w:rFonts w:ascii="Cambria Math" w:hAnsi="Cambria Math"/>
          </w:rPr>
          <m:t xml:space="preserve"> α(H)</m:t>
        </m:r>
      </m:oMath>
      <w:r w:rsidRPr="00AE1BCE">
        <w:t>. The quantity</w:t>
      </w:r>
      <w:r w:rsidR="006A142D" w:rsidRPr="00AE1BCE">
        <w:t xml:space="preserve"> ∂α/∂H </w:t>
      </w:r>
      <w:r w:rsidRPr="00AE1BCE">
        <w:t xml:space="preserve">characterizes transient processes in the subcritical multiplying system and defines the mean prompt neutron lifetime in the system accurate to the </w:t>
      </w:r>
      <w:proofErr w:type="gramStart"/>
      <w:r w:rsidRPr="00AE1BCE">
        <w:t>factor</w:t>
      </w:r>
      <w:r w:rsidR="005F0C0D" w:rsidRPr="00AE1BCE">
        <w:t xml:space="preserve"> </w:t>
      </w:r>
      <w:proofErr w:type="gramEnd"/>
      <m:oMath>
        <m:f>
          <m:fPr>
            <m:type m:val="lin"/>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eff</m:t>
                </m:r>
              </m:sub>
            </m:sSub>
          </m:num>
          <m:den>
            <m:r>
              <m:rPr>
                <m:sty m:val="p"/>
              </m:rPr>
              <w:rPr>
                <w:rFonts w:ascii="Cambria Math" w:hAnsi="Cambria Math"/>
              </w:rPr>
              <m:t>∂H</m:t>
            </m:r>
          </m:den>
        </m:f>
      </m:oMath>
      <w:r w:rsidRPr="00AE1BCE">
        <w:t>. In turn, the factor</w:t>
      </w:r>
      <w:r w:rsidR="005F0C0D" w:rsidRPr="00AE1BCE">
        <w:t xml:space="preserve"> </w:t>
      </w:r>
      <m:oMath>
        <m:f>
          <m:fPr>
            <m:type m:val="lin"/>
            <m:ctrlPr>
              <w:rPr>
                <w:rFonts w:ascii="Cambria Math" w:hAnsi="Cambria Math"/>
              </w:rPr>
            </m:ctrlPr>
          </m:fPr>
          <m:num>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eff</m:t>
                </m:r>
              </m:sub>
            </m:sSub>
          </m:num>
          <m:den>
            <m:r>
              <m:rPr>
                <m:sty m:val="p"/>
              </m:rPr>
              <w:rPr>
                <w:rFonts w:ascii="Cambria Math" w:hAnsi="Cambria Math"/>
              </w:rPr>
              <m:t>∂H</m:t>
            </m:r>
          </m:den>
        </m:f>
      </m:oMath>
      <w:r w:rsidRPr="00AE1BCE">
        <w:t xml:space="preserve"> may be calculated using the current Monte-Carlo neutron simulation software.</w:t>
      </w:r>
    </w:p>
    <w:p w14:paraId="6C1B9F41" w14:textId="52E4A35A" w:rsidR="008406B7" w:rsidRPr="00AE1BCE" w:rsidRDefault="008406B7" w:rsidP="00AE1BCE">
      <w:pPr>
        <w:pStyle w:val="Abstracttext"/>
        <w:jc w:val="both"/>
      </w:pPr>
      <w:r w:rsidRPr="00AE1BCE">
        <w:t>The experimental results for</w:t>
      </w:r>
      <w:r w:rsidR="005F0C0D" w:rsidRPr="00AE1BCE">
        <w:t xml:space="preserve"> </w:t>
      </w:r>
      <m:oMath>
        <m:f>
          <m:fPr>
            <m:type m:val="lin"/>
            <m:ctrlPr>
              <w:rPr>
                <w:rFonts w:ascii="Cambria Math" w:hAnsi="Cambria Math"/>
              </w:rPr>
            </m:ctrlPr>
          </m:fPr>
          <m:num>
            <m:r>
              <m:rPr>
                <m:sty m:val="p"/>
              </m:rPr>
              <w:rPr>
                <w:rFonts w:ascii="Cambria Math" w:hAnsi="Cambria Math"/>
              </w:rPr>
              <m:t>∂α</m:t>
            </m:r>
          </m:num>
          <m:den>
            <m:r>
              <m:rPr>
                <m:sty m:val="p"/>
              </m:rPr>
              <w:rPr>
                <w:rFonts w:ascii="Cambria Math" w:hAnsi="Cambria Math"/>
              </w:rPr>
              <m:t>∂H</m:t>
            </m:r>
          </m:den>
        </m:f>
      </m:oMath>
      <w:r w:rsidR="005F0C0D" w:rsidRPr="00AE1BCE">
        <w:t xml:space="preserve"> </w:t>
      </w:r>
      <w:r w:rsidRPr="00AE1BCE">
        <w:t>along with critical experiments data can be used for verification of computer codes and cross section data files.</w:t>
      </w:r>
    </w:p>
    <w:p w14:paraId="04F9D585" w14:textId="77120695" w:rsidR="001020AF" w:rsidRPr="00AE1BCE" w:rsidRDefault="008406B7" w:rsidP="00AE1BCE">
      <w:pPr>
        <w:pStyle w:val="Abstracttext"/>
        <w:jc w:val="both"/>
      </w:pPr>
      <w:r w:rsidRPr="00AE1BCE">
        <w:t>The method was validated using the multiplying systems comprised of metallic uranium and plutonium in different mass ratio. The experiments were performed on the critical experiments facility FKBN-2 by the time-dependent correlation method. Benchmark analytical models of tested multiplying systems were created and critical and correlation experiments with different cross section data files were numerically simulated using the Monte-Carlo method within PRIZMA code.</w:t>
      </w:r>
    </w:p>
    <w:p w14:paraId="55D1F96A" w14:textId="77777777" w:rsidR="001020AF" w:rsidRDefault="001020AF" w:rsidP="001020AF">
      <w:pPr>
        <w:pStyle w:val="2"/>
        <w:numPr>
          <w:ilvl w:val="1"/>
          <w:numId w:val="10"/>
        </w:numPr>
      </w:pPr>
      <w:r>
        <w:t>INTRODUCTION</w:t>
      </w:r>
    </w:p>
    <w:p w14:paraId="6619516C" w14:textId="22661AB3" w:rsidR="001020AF" w:rsidRPr="00AE1BCE" w:rsidRDefault="001020AF" w:rsidP="00F36FAE">
      <w:pPr>
        <w:pStyle w:val="a1"/>
        <w:spacing w:line="240" w:lineRule="auto"/>
        <w:rPr>
          <w:lang w:val="en-US"/>
        </w:rPr>
      </w:pPr>
      <w:r w:rsidRPr="00AE1BCE">
        <w:rPr>
          <w:lang w:val="en-US"/>
        </w:rPr>
        <w:t xml:space="preserve">At present one of the principle methods to test neutron constant accuracy is a comparison of results of </w:t>
      </w:r>
      <w:proofErr w:type="spellStart"/>
      <w:r w:rsidRPr="00AE1BCE">
        <w:rPr>
          <w:lang w:val="en-US"/>
        </w:rPr>
        <w:t>neutronic</w:t>
      </w:r>
      <w:proofErr w:type="spellEnd"/>
      <w:r w:rsidRPr="00AE1BCE">
        <w:rPr>
          <w:lang w:val="en-US"/>
        </w:rPr>
        <w:t xml:space="preserve"> calculations and precision (benchmark) experiments carried out on critical experiments facilities. In this regard the significant results were obtained, i.e., extensive data were collected; the international precision data directory for critical systems IHECSBE has been compiled and regularly updated [1]. But to test the correctness of simulated nonstationary prompt processes in fissile material (</w:t>
      </w:r>
      <w:r w:rsidRPr="008304CC">
        <w:rPr>
          <w:lang w:val="en-US"/>
        </w:rPr>
        <w:t>FM</w:t>
      </w:r>
      <w:r w:rsidRPr="00AE1BCE">
        <w:rPr>
          <w:lang w:val="en-US"/>
        </w:rPr>
        <w:t>) systems the critical experiment results are insufficient. It is required to measure a physical quantity which characterizes time behavior of neutron flux density in multiplying systems (MS). The papers [2, 3] propose such a quantity</w:t>
      </w:r>
      <w:r w:rsidR="009D4349" w:rsidRPr="00AE1BCE">
        <w:rPr>
          <w:lang w:val="en-US"/>
        </w:rPr>
        <w:t xml:space="preserve"> </w:t>
      </w:r>
      <m:oMath>
        <m:f>
          <m:fPr>
            <m:type m:val="lin"/>
            <m:ctrlPr>
              <w:rPr>
                <w:rFonts w:ascii="Cambria Math" w:hAnsi="Cambria Math"/>
                <w:i/>
                <w:lang w:val="en-US"/>
              </w:rPr>
            </m:ctrlPr>
          </m:fPr>
          <m:num>
            <m:r>
              <m:rPr>
                <m:sty m:val="p"/>
              </m:rPr>
              <w:rPr>
                <w:rFonts w:ascii="Cambria Math" w:hAnsi="Cambria Math"/>
              </w:rPr>
              <m:t>∂</m:t>
            </m:r>
            <m:r>
              <w:rPr>
                <w:rFonts w:ascii="Cambria Math" w:hAnsi="Cambria Math"/>
              </w:rPr>
              <m:t>α</m:t>
            </m:r>
          </m:num>
          <m:den>
            <m:r>
              <m:rPr>
                <m:sty m:val="p"/>
              </m:rPr>
              <w:rPr>
                <w:rFonts w:ascii="Cambria Math" w:hAnsi="Cambria Math"/>
              </w:rPr>
              <m:t>∂H</m:t>
            </m:r>
          </m:den>
        </m:f>
      </m:oMath>
      <w:r w:rsidR="009D4349" w:rsidRPr="00AE1BCE">
        <w:rPr>
          <w:lang w:val="en-US"/>
        </w:rPr>
        <w:t xml:space="preserve">  </w:t>
      </w:r>
      <w:r w:rsidRPr="00AE1BCE">
        <w:rPr>
          <w:lang w:val="en-US"/>
        </w:rPr>
        <w:t xml:space="preserve">being a derivative of prompt-neutron decay constant in some parameter directly relating to system reactivity. As to experiments carried out on the critical experiments facility FKBN </w:t>
      </w:r>
      <w:r w:rsidRPr="00BC4B92">
        <w:rPr>
          <w:lang w:val="en-US"/>
        </w:rPr>
        <w:t>at RFNC-VNIITF</w:t>
      </w:r>
      <w:r w:rsidRPr="00AE1BCE">
        <w:rPr>
          <w:lang w:val="en-US"/>
        </w:rPr>
        <w:t xml:space="preserve"> a gap </w:t>
      </w:r>
      <m:oMath>
        <m:r>
          <w:rPr>
            <w:rFonts w:ascii="Cambria Math" w:hAnsi="Cambria Math"/>
            <w:lang w:val="en-US"/>
          </w:rPr>
          <m:t>H</m:t>
        </m:r>
      </m:oMath>
      <w:r w:rsidRPr="00AE1BCE">
        <w:rPr>
          <w:lang w:val="en-US"/>
        </w:rPr>
        <w:t xml:space="preserve"> between MS parts is considered as such a parameter.</w:t>
      </w:r>
    </w:p>
    <w:p w14:paraId="239BC247" w14:textId="0EA9BE69" w:rsidR="001020AF" w:rsidRDefault="001020AF" w:rsidP="001020AF">
      <w:pPr>
        <w:pStyle w:val="Abstracttext"/>
        <w:spacing w:line="240" w:lineRule="auto"/>
        <w:jc w:val="both"/>
        <w:rPr>
          <w:sz w:val="20"/>
        </w:rPr>
      </w:pPr>
      <w:r w:rsidRPr="00AE1BCE">
        <w:rPr>
          <w:sz w:val="20"/>
        </w:rPr>
        <w:t xml:space="preserve">The paper presents the experimentally-calculation method for determination of prompt neutron lifetime in subcritical </w:t>
      </w:r>
      <w:r w:rsidR="00BC4B92" w:rsidRPr="00BC4B92">
        <w:rPr>
          <w:sz w:val="20"/>
        </w:rPr>
        <w:t>MS</w:t>
      </w:r>
      <w:r w:rsidRPr="00BC4B92">
        <w:rPr>
          <w:sz w:val="20"/>
        </w:rPr>
        <w:t>,</w:t>
      </w:r>
      <w:r w:rsidRPr="00AE1BCE">
        <w:rPr>
          <w:sz w:val="20"/>
        </w:rPr>
        <w:t xml:space="preserve"> based on </w:t>
      </w:r>
      <m:oMath>
        <m:f>
          <m:fPr>
            <m:type m:val="lin"/>
            <m:ctrlPr>
              <w:rPr>
                <w:rFonts w:ascii="Cambria Math" w:hAnsi="Cambria Math"/>
                <w:i/>
                <w:sz w:val="20"/>
              </w:rPr>
            </m:ctrlPr>
          </m:fPr>
          <m:num>
            <m:r>
              <m:rPr>
                <m:sty m:val="p"/>
              </m:rPr>
              <w:rPr>
                <w:rFonts w:ascii="Cambria Math" w:hAnsi="Cambria Math"/>
                <w:sz w:val="20"/>
              </w:rPr>
              <m:t>∂</m:t>
            </m:r>
            <m:r>
              <w:rPr>
                <w:rFonts w:ascii="Cambria Math" w:hAnsi="Cambria Math"/>
                <w:sz w:val="20"/>
              </w:rPr>
              <m:t>α</m:t>
            </m:r>
          </m:num>
          <m:den>
            <m:r>
              <m:rPr>
                <m:sty m:val="p"/>
              </m:rPr>
              <w:rPr>
                <w:rFonts w:ascii="Cambria Math" w:hAnsi="Cambria Math"/>
                <w:sz w:val="20"/>
              </w:rPr>
              <m:t>∂H</m:t>
            </m:r>
          </m:den>
        </m:f>
      </m:oMath>
      <w:r w:rsidRPr="00AE1BCE">
        <w:rPr>
          <w:sz w:val="20"/>
        </w:rPr>
        <w:t xml:space="preserve"> calculations using experimental results, and application of this method to test current cross section data files on fast multiplying systems with metallic uranium and plutonium.</w:t>
      </w:r>
    </w:p>
    <w:p w14:paraId="3DD7C6B1" w14:textId="77777777" w:rsidR="00AE1BCE" w:rsidRDefault="00AE1BCE" w:rsidP="001020AF">
      <w:pPr>
        <w:pStyle w:val="Abstracttext"/>
        <w:spacing w:line="240" w:lineRule="auto"/>
        <w:jc w:val="both"/>
        <w:rPr>
          <w:sz w:val="20"/>
        </w:rPr>
      </w:pPr>
    </w:p>
    <w:p w14:paraId="64B47E35" w14:textId="77777777" w:rsidR="00AE1BCE" w:rsidRDefault="00AE1BCE" w:rsidP="001020AF">
      <w:pPr>
        <w:pStyle w:val="Abstracttext"/>
        <w:spacing w:line="240" w:lineRule="auto"/>
        <w:jc w:val="both"/>
        <w:rPr>
          <w:sz w:val="20"/>
        </w:rPr>
      </w:pPr>
    </w:p>
    <w:p w14:paraId="7B5AA3E6" w14:textId="77777777" w:rsidR="00AE1BCE" w:rsidRDefault="00AE1BCE" w:rsidP="001020AF">
      <w:pPr>
        <w:pStyle w:val="Abstracttext"/>
        <w:spacing w:line="240" w:lineRule="auto"/>
        <w:jc w:val="both"/>
        <w:rPr>
          <w:sz w:val="20"/>
        </w:rPr>
      </w:pPr>
    </w:p>
    <w:p w14:paraId="5F4E96EE" w14:textId="77777777" w:rsidR="00AE1BCE" w:rsidRDefault="00AE1BCE" w:rsidP="001020AF">
      <w:pPr>
        <w:pStyle w:val="Abstracttext"/>
        <w:spacing w:line="240" w:lineRule="auto"/>
        <w:jc w:val="both"/>
        <w:rPr>
          <w:sz w:val="20"/>
        </w:rPr>
      </w:pPr>
    </w:p>
    <w:p w14:paraId="65010359" w14:textId="77777777" w:rsidR="00AE1BCE" w:rsidRDefault="00AE1BCE" w:rsidP="001020AF">
      <w:pPr>
        <w:pStyle w:val="Abstracttext"/>
        <w:spacing w:line="240" w:lineRule="auto"/>
        <w:jc w:val="both"/>
        <w:rPr>
          <w:sz w:val="20"/>
        </w:rPr>
      </w:pPr>
    </w:p>
    <w:p w14:paraId="72EA53D5" w14:textId="77777777" w:rsidR="00AE1BCE" w:rsidRPr="00AE1BCE" w:rsidRDefault="00AE1BCE" w:rsidP="001020AF">
      <w:pPr>
        <w:pStyle w:val="Abstracttext"/>
        <w:spacing w:line="240" w:lineRule="auto"/>
        <w:jc w:val="both"/>
        <w:rPr>
          <w:sz w:val="20"/>
        </w:rPr>
      </w:pPr>
    </w:p>
    <w:p w14:paraId="433FE04C" w14:textId="35F4AD11" w:rsidR="00647F33" w:rsidRPr="002D4550" w:rsidRDefault="002D4550" w:rsidP="00537496">
      <w:pPr>
        <w:pStyle w:val="2"/>
        <w:numPr>
          <w:ilvl w:val="1"/>
          <w:numId w:val="10"/>
        </w:numPr>
      </w:pPr>
      <w:r w:rsidRPr="00826BC9">
        <w:lastRenderedPageBreak/>
        <w:t>Experimentally-calculation method for determination of prompt neutron lifetime in multiplying systems</w:t>
      </w:r>
    </w:p>
    <w:p w14:paraId="0AE50EBE" w14:textId="45EC53DE" w:rsidR="009D4349" w:rsidRPr="0097267E" w:rsidRDefault="009D4349" w:rsidP="00342AEC">
      <w:pPr>
        <w:pStyle w:val="a1"/>
        <w:spacing w:line="240" w:lineRule="auto"/>
        <w:rPr>
          <w:lang w:val="en-US"/>
        </w:rPr>
      </w:pPr>
      <w:r w:rsidRPr="0097267E">
        <w:rPr>
          <w:lang w:val="en-US"/>
        </w:rPr>
        <w:t xml:space="preserve">For MS, in the experiment as well as in calculations using modern precision codes two quantities are measured with high accuracy, i.e., delayed critical state and prompt neutron decay constant </w:t>
      </w:r>
      <m:oMath>
        <m:r>
          <m:rPr>
            <m:sty m:val="p"/>
          </m:rPr>
          <w:rPr>
            <w:rFonts w:ascii="Cambria Math" w:eastAsiaTheme="minorEastAsia" w:hAnsi="Cambria Math"/>
          </w:rPr>
          <m:t>α</m:t>
        </m:r>
      </m:oMath>
      <w:r w:rsidRPr="0097267E">
        <w:rPr>
          <w:lang w:val="en-US"/>
        </w:rPr>
        <w:t xml:space="preserve"> which defines exponential neutron decay in the subcritical MS with time.</w:t>
      </w:r>
    </w:p>
    <w:p w14:paraId="1073450D" w14:textId="6DE748B5" w:rsidR="009D4349" w:rsidRPr="0097267E" w:rsidRDefault="009D4349" w:rsidP="00342AEC">
      <w:pPr>
        <w:pStyle w:val="a1"/>
        <w:spacing w:line="240" w:lineRule="auto"/>
        <w:rPr>
          <w:lang w:val="en-US"/>
        </w:rPr>
      </w:pPr>
      <w:r w:rsidRPr="0097267E">
        <w:rPr>
          <w:lang w:val="en-US"/>
        </w:rPr>
        <w:t xml:space="preserve">The quantity </w:t>
      </w:r>
      <w:r w:rsidRPr="0097267E">
        <w:sym w:font="Symbol" w:char="F061"/>
      </w:r>
      <w:r w:rsidRPr="0097267E">
        <w:rPr>
          <w:lang w:val="en-US"/>
        </w:rPr>
        <w:t xml:space="preserve"> is typically measured for systems close to the critical state. In this case the accuracy of </w:t>
      </w:r>
      <m:oMath>
        <m:r>
          <m:rPr>
            <m:sty m:val="p"/>
          </m:rPr>
          <w:rPr>
            <w:rFonts w:ascii="Cambria Math" w:eastAsiaTheme="minorEastAsia" w:hAnsi="Cambria Math"/>
          </w:rPr>
          <m:t>α</m:t>
        </m:r>
      </m:oMath>
      <w:r w:rsidRPr="0097267E">
        <w:rPr>
          <w:lang w:val="en-US"/>
        </w:rPr>
        <w:t xml:space="preserve"> calculation depends on computational accuracy of system subcriticality, and therefore the effective multiplication </w:t>
      </w:r>
      <w:proofErr w:type="gramStart"/>
      <w:r w:rsidRPr="0097267E">
        <w:rPr>
          <w:lang w:val="en-US"/>
        </w:rPr>
        <w:t xml:space="preserve">factor </w:t>
      </w:r>
      <w:proofErr w:type="gramEnd"/>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97267E">
        <w:rPr>
          <w:lang w:val="en-US"/>
        </w:rPr>
        <w:t>.</w:t>
      </w:r>
    </w:p>
    <w:p w14:paraId="312CB5C7" w14:textId="49B9FA8D" w:rsidR="009D4349" w:rsidRPr="0097267E" w:rsidRDefault="009D4349" w:rsidP="00342AEC">
      <w:pPr>
        <w:pStyle w:val="a1"/>
        <w:spacing w:line="240" w:lineRule="auto"/>
        <w:rPr>
          <w:i/>
          <w:lang w:val="en-US"/>
        </w:rPr>
      </w:pPr>
      <w:r w:rsidRPr="0097267E">
        <w:rPr>
          <w:lang w:val="en-US"/>
        </w:rPr>
        <w:t xml:space="preserve">The parameter characterizing the time behavior of prompt neutrons is their mean lifetime </w:t>
      </w:r>
      <m:oMath>
        <m:r>
          <m:rPr>
            <m:sty m:val="p"/>
          </m:rPr>
          <w:rPr>
            <w:rFonts w:ascii="Cambria Math" w:eastAsiaTheme="minorEastAsia" w:hAnsi="Cambria Math"/>
          </w:rPr>
          <m:t>Λ</m:t>
        </m:r>
      </m:oMath>
      <w:r w:rsidR="00A07F84" w:rsidRPr="0097267E">
        <w:t xml:space="preserve"> </w:t>
      </w:r>
      <w:r w:rsidRPr="0097267E">
        <w:rPr>
          <w:lang w:val="en-US"/>
        </w:rPr>
        <w:t xml:space="preserve">or mean generation time </w:t>
      </w:r>
      <m:oMath>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lang w:val="en-US"/>
              </w:rPr>
              <m:t>G</m:t>
            </m:r>
          </m:sub>
        </m:sSub>
      </m:oMath>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1C4447" w:rsidRPr="00871F40" w14:paraId="6549BE04" w14:textId="77777777" w:rsidTr="00295C15">
        <w:tc>
          <w:tcPr>
            <w:tcW w:w="4633" w:type="pct"/>
            <w:vAlign w:val="center"/>
          </w:tcPr>
          <w:p w14:paraId="236694FA" w14:textId="2FB1C1A7" w:rsidR="001C4447" w:rsidRPr="00871F40" w:rsidRDefault="009E78D9" w:rsidP="00295C15">
            <w:pPr>
              <w:overflowPunct/>
              <w:autoSpaceDE/>
              <w:autoSpaceDN/>
              <w:adjustRightInd/>
              <w:spacing w:before="120" w:after="120"/>
              <w:jc w:val="center"/>
              <w:textAlignment w:val="auto"/>
              <w:rPr>
                <w:rFonts w:ascii="Cambria Math" w:hAnsi="Cambria Math"/>
                <w:sz w:val="24"/>
                <w:szCs w:val="22"/>
              </w:rPr>
            </w:pPr>
            <m:oMath>
              <m:sSub>
                <m:sSubPr>
                  <m:ctrlPr>
                    <w:rPr>
                      <w:rFonts w:ascii="Cambria Math" w:eastAsia="Times New Roman" w:hAnsi="Cambria Math" w:cs="Times New Roman"/>
                      <w:i/>
                      <w:sz w:val="20"/>
                      <w:szCs w:val="20"/>
                      <w:lang w:val="en-GB"/>
                    </w:rPr>
                  </m:ctrlPr>
                </m:sSubPr>
                <m:e>
                  <m:r>
                    <m:rPr>
                      <m:sty m:val="p"/>
                    </m:rPr>
                    <w:rPr>
                      <w:rFonts w:ascii="Cambria Math" w:hAnsi="Cambria Math"/>
                    </w:rPr>
                    <m:t>Λ</m:t>
                  </m:r>
                </m:e>
                <m:sub>
                  <m:r>
                    <w:rPr>
                      <w:rFonts w:ascii="Cambria Math" w:hAnsi="Cambria Math"/>
                    </w:rPr>
                    <m:t>G</m:t>
                  </m:r>
                </m:sub>
              </m:sSub>
              <m:r>
                <w:rPr>
                  <w:rFonts w:ascii="Cambria Math" w:hAnsi="Cambria Math"/>
                  <w:sz w:val="24"/>
                  <w:szCs w:val="22"/>
                </w:rPr>
                <m:t>=</m:t>
              </m:r>
              <m:f>
                <m:fPr>
                  <m:ctrlPr>
                    <w:rPr>
                      <w:rFonts w:ascii="Cambria Math" w:hAnsi="Cambria Math"/>
                      <w:sz w:val="24"/>
                      <w:szCs w:val="22"/>
                    </w:rPr>
                  </m:ctrlPr>
                </m:fPr>
                <m:num>
                  <m:r>
                    <m:rPr>
                      <m:sty m:val="p"/>
                    </m:rPr>
                    <w:rPr>
                      <w:rFonts w:ascii="Cambria Math" w:hAnsi="Cambria Math"/>
                      <w:sz w:val="24"/>
                      <w:szCs w:val="22"/>
                    </w:rPr>
                    <m:t>Λ</m:t>
                  </m:r>
                </m:num>
                <m:den>
                  <m:sSubSup>
                    <m:sSubSupPr>
                      <m:ctrlPr>
                        <w:rPr>
                          <w:rFonts w:ascii="Cambria Math" w:eastAsia="Times New Roman" w:hAnsi="Cambria Math" w:cs="Times New Roman"/>
                          <w:i/>
                          <w:sz w:val="24"/>
                          <w:szCs w:val="22"/>
                          <w:lang w:val="en-GB"/>
                        </w:rPr>
                      </m:ctrlPr>
                    </m:sSubSupPr>
                    <m:e>
                      <m:r>
                        <w:rPr>
                          <w:rFonts w:ascii="Cambria Math" w:hAnsi="Cambria Math"/>
                          <w:sz w:val="24"/>
                          <w:szCs w:val="22"/>
                        </w:rPr>
                        <m:t>K</m:t>
                      </m:r>
                    </m:e>
                    <m:sub>
                      <m:r>
                        <w:rPr>
                          <w:rFonts w:ascii="Cambria Math" w:hAnsi="Cambria Math"/>
                          <w:sz w:val="24"/>
                          <w:szCs w:val="22"/>
                          <w:lang w:val="ru-RU"/>
                        </w:rPr>
                        <m:t>eff</m:t>
                      </m:r>
                    </m:sub>
                    <m:sup>
                      <m:r>
                        <w:rPr>
                          <w:rFonts w:ascii="Cambria Math" w:hAnsi="Cambria Math"/>
                          <w:sz w:val="24"/>
                          <w:szCs w:val="22"/>
                        </w:rPr>
                        <m:t>p</m:t>
                      </m:r>
                    </m:sup>
                  </m:sSubSup>
                </m:den>
              </m:f>
              <m:r>
                <w:rPr>
                  <w:rFonts w:ascii="Cambria Math" w:hAnsi="Cambria Math"/>
                  <w:sz w:val="24"/>
                  <w:szCs w:val="22"/>
                </w:rPr>
                <m:t>=</m:t>
              </m:r>
              <m:f>
                <m:fPr>
                  <m:ctrlPr>
                    <w:rPr>
                      <w:rFonts w:ascii="Cambria Math" w:hAnsi="Cambria Math"/>
                      <w:sz w:val="24"/>
                      <w:szCs w:val="22"/>
                    </w:rPr>
                  </m:ctrlPr>
                </m:fPr>
                <m:num>
                  <m:sSub>
                    <m:sSubPr>
                      <m:ctrlPr>
                        <w:rPr>
                          <w:rFonts w:ascii="Cambria Math" w:eastAsia="Times New Roman" w:hAnsi="Cambria Math" w:cs="Times New Roman"/>
                          <w:i/>
                          <w:sz w:val="24"/>
                          <w:szCs w:val="22"/>
                          <w:lang w:val="en-GB"/>
                        </w:rPr>
                      </m:ctrlPr>
                    </m:sSubPr>
                    <m:e>
                      <m:r>
                        <w:rPr>
                          <w:rFonts w:ascii="Cambria Math" w:hAnsi="Cambria Math"/>
                          <w:sz w:val="24"/>
                          <w:szCs w:val="22"/>
                        </w:rPr>
                        <m:t>ρ</m:t>
                      </m:r>
                    </m:e>
                    <m:sub>
                      <m:r>
                        <w:rPr>
                          <w:rFonts w:ascii="Cambria Math" w:hAnsi="Cambria Math"/>
                          <w:sz w:val="24"/>
                          <w:szCs w:val="22"/>
                          <w:lang w:val="en-US"/>
                        </w:rPr>
                        <m:t>p</m:t>
                      </m:r>
                    </m:sub>
                  </m:sSub>
                </m:num>
                <m:den>
                  <m:r>
                    <w:rPr>
                      <w:rFonts w:ascii="Cambria Math" w:hAnsi="Cambria Math"/>
                      <w:sz w:val="24"/>
                      <w:szCs w:val="22"/>
                    </w:rPr>
                    <m:t>α</m:t>
                  </m:r>
                </m:den>
              </m:f>
            </m:oMath>
            <w:r w:rsidR="001C4447">
              <w:rPr>
                <w:sz w:val="24"/>
                <w:szCs w:val="22"/>
              </w:rPr>
              <w:t>,</w:t>
            </w:r>
          </w:p>
        </w:tc>
        <w:tc>
          <w:tcPr>
            <w:tcW w:w="367" w:type="pct"/>
            <w:vAlign w:val="center"/>
            <w:hideMark/>
          </w:tcPr>
          <w:p w14:paraId="316E0886" w14:textId="4B02460A" w:rsidR="001C4447" w:rsidRPr="00871F40" w:rsidRDefault="001C4447" w:rsidP="00295C15">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Pr="00871F40">
              <w:rPr>
                <w:rFonts w:ascii="Cambria Math" w:hAnsi="Cambria Math"/>
                <w:noProof/>
                <w:sz w:val="24"/>
                <w:szCs w:val="22"/>
              </w:rPr>
              <w:t>1</w:t>
            </w:r>
            <w:r w:rsidRPr="00871F40">
              <w:rPr>
                <w:rFonts w:ascii="Cambria Math" w:hAnsi="Cambria Math"/>
                <w:sz w:val="24"/>
                <w:szCs w:val="22"/>
              </w:rPr>
              <w:fldChar w:fldCharType="end"/>
            </w:r>
            <w:r w:rsidRPr="00871F40">
              <w:rPr>
                <w:rFonts w:ascii="Cambria Math" w:hAnsi="Cambria Math"/>
                <w:sz w:val="24"/>
                <w:szCs w:val="22"/>
              </w:rPr>
              <w:t>)</w:t>
            </w:r>
          </w:p>
        </w:tc>
      </w:tr>
    </w:tbl>
    <w:p w14:paraId="0A67FF74" w14:textId="54B114F1" w:rsidR="001C4447" w:rsidRPr="001C4447" w:rsidRDefault="001C4447" w:rsidP="00DA0468">
      <w:pPr>
        <w:pStyle w:val="a1"/>
        <w:spacing w:line="240" w:lineRule="auto"/>
        <w:ind w:firstLine="0"/>
        <w:rPr>
          <w:lang w:val="en-US"/>
        </w:rPr>
      </w:pPr>
      <w:proofErr w:type="gramStart"/>
      <w:r w:rsidRPr="001C4447">
        <w:rPr>
          <w:lang w:val="en-US"/>
        </w:rPr>
        <w:t>where</w:t>
      </w:r>
      <w:proofErr w:type="gramEnd"/>
      <w:r w:rsidRPr="001C4447">
        <w:rPr>
          <w:lang w:val="en-US"/>
        </w:rPr>
        <w:t xml:space="preserve"> </w:t>
      </w:r>
      <m:oMath>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lang w:val="ru-RU"/>
              </w:rPr>
              <m:t>eff</m:t>
            </m:r>
          </m:sub>
          <m:sup>
            <m:r>
              <w:rPr>
                <w:rFonts w:ascii="Cambria Math" w:eastAsiaTheme="minorEastAsia" w:hAnsi="Cambria Math"/>
              </w:rPr>
              <m:t>p</m:t>
            </m:r>
          </m:sup>
        </m:sSubSup>
        <m:r>
          <w:rPr>
            <w:rFonts w:ascii="Cambria Math" w:eastAsiaTheme="minorEastAsia" w:hAnsi="Cambria Math"/>
          </w:rPr>
          <m:t xml:space="preserve">  </m:t>
        </m:r>
      </m:oMath>
      <w:r w:rsidRPr="001C4447">
        <w:rPr>
          <w:lang w:val="en-US"/>
        </w:rPr>
        <w:t xml:space="preserve">is the effective prompt-neutron multiplication factor, </w:t>
      </w:r>
      <m:oMath>
        <m:sSub>
          <m:sSubPr>
            <m:ctrlPr>
              <w:rPr>
                <w:rFonts w:ascii="Cambria Math" w:eastAsiaTheme="minorEastAsia" w:hAnsi="Cambria Math"/>
              </w:rPr>
            </m:ctrlPr>
          </m:sSubPr>
          <m:e>
            <m:r>
              <m:rPr>
                <m:sty m:val="p"/>
              </m:rPr>
              <w:rPr>
                <w:rFonts w:ascii="Cambria Math" w:eastAsiaTheme="minorEastAsia" w:hAnsi="Cambria Math"/>
              </w:rPr>
              <m:t>ρ</m:t>
            </m:r>
          </m:e>
          <m:sub>
            <m:r>
              <w:rPr>
                <w:rFonts w:ascii="Cambria Math" w:eastAsiaTheme="minorEastAsia" w:hAnsi="Cambria Math"/>
              </w:rPr>
              <m:t>p</m:t>
            </m:r>
          </m:sub>
        </m:sSub>
        <m:r>
          <w:rPr>
            <w:rFonts w:ascii="Cambria Math" w:eastAsiaTheme="minorEastAsia" w:hAnsi="Cambria Math"/>
          </w:rPr>
          <m:t>=1-</m:t>
        </m:r>
        <m:f>
          <m:fPr>
            <m:type m:val="lin"/>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K</m:t>
                </m:r>
              </m:e>
              <m:sub>
                <m:r>
                  <w:rPr>
                    <w:rFonts w:ascii="Cambria Math" w:eastAsiaTheme="minorEastAsia" w:hAnsi="Cambria Math"/>
                  </w:rPr>
                  <m:t>eff</m:t>
                </m:r>
              </m:sub>
              <m:sup>
                <m:r>
                  <w:rPr>
                    <w:rFonts w:ascii="Cambria Math" w:eastAsiaTheme="minorEastAsia" w:hAnsi="Cambria Math"/>
                  </w:rPr>
                  <m:t>p</m:t>
                </m:r>
              </m:sup>
            </m:sSubSup>
          </m:den>
        </m:f>
      </m:oMath>
      <w:r w:rsidR="002C4C11" w:rsidRPr="001C4447">
        <w:t xml:space="preserve"> </w:t>
      </w:r>
      <w:r w:rsidRPr="001C4447">
        <w:rPr>
          <w:lang w:val="en-US"/>
        </w:rPr>
        <w:t xml:space="preserve"> is reactivity. But </w:t>
      </w:r>
      <m:oMath>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lang w:val="en-US"/>
              </w:rPr>
              <m:t>G</m:t>
            </m:r>
          </m:sub>
        </m:sSub>
      </m:oMath>
      <w:r w:rsidRPr="001C4447">
        <w:rPr>
          <w:lang w:val="en-US"/>
        </w:rPr>
        <w:t xml:space="preserve"> is not measured directly during the experiment, then it is essential to find such a quantity which is, firstly, determined from experimental results, and secondly, relates to prompt neutron lifetime in MS, and the difference between its calculated and experimental values defines the calculation accuracy </w:t>
      </w:r>
      <w:proofErr w:type="gramStart"/>
      <w:r w:rsidRPr="001C4447">
        <w:rPr>
          <w:lang w:val="en-US"/>
        </w:rPr>
        <w:t xml:space="preserve">of </w:t>
      </w:r>
      <w:proofErr w:type="gramEnd"/>
      <m:oMath>
        <m:sSub>
          <m:sSubPr>
            <m:ctrlPr>
              <w:rPr>
                <w:rFonts w:ascii="Cambria Math" w:eastAsiaTheme="minorEastAsia" w:hAnsi="Cambria Math"/>
                <w:i/>
              </w:rPr>
            </m:ctrlPr>
          </m:sSubPr>
          <m:e>
            <m:r>
              <m:rPr>
                <m:sty m:val="p"/>
              </m:rPr>
              <w:rPr>
                <w:rFonts w:ascii="Cambria Math" w:eastAsiaTheme="minorEastAsia" w:hAnsi="Cambria Math"/>
              </w:rPr>
              <m:t>Λ</m:t>
            </m:r>
          </m:e>
          <m:sub>
            <m:r>
              <w:rPr>
                <w:rFonts w:ascii="Cambria Math" w:eastAsiaTheme="minorEastAsia" w:hAnsi="Cambria Math"/>
                <w:lang w:val="en-US"/>
              </w:rPr>
              <m:t>G</m:t>
            </m:r>
          </m:sub>
        </m:sSub>
      </m:oMath>
      <w:r w:rsidRPr="001C4447">
        <w:rPr>
          <w:lang w:val="en-US"/>
        </w:rPr>
        <w:t>.</w:t>
      </w:r>
    </w:p>
    <w:p w14:paraId="52BFB279" w14:textId="77777777" w:rsidR="001C4447" w:rsidRPr="001C4447" w:rsidRDefault="001C4447" w:rsidP="00342AEC">
      <w:pPr>
        <w:pStyle w:val="a1"/>
        <w:spacing w:line="240" w:lineRule="auto"/>
        <w:rPr>
          <w:lang w:val="en-US"/>
        </w:rPr>
      </w:pPr>
      <w:r w:rsidRPr="001C4447">
        <w:rPr>
          <w:lang w:val="en-US"/>
        </w:rPr>
        <w:t>To choose a quantity satisfying the above requirements, let us consider the subcritical MS. Using the available reactivity controller we shall slightly «disturb» its initial state. In a first approximation a change in spatial-energy distribution of neutron flux density can be neglected and the mean generation time can be considered constant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2B4865" w:rsidRPr="00871F40" w14:paraId="08E71949" w14:textId="77777777" w:rsidTr="00295C15">
        <w:tc>
          <w:tcPr>
            <w:tcW w:w="4633" w:type="pct"/>
            <w:vAlign w:val="center"/>
          </w:tcPr>
          <w:p w14:paraId="4B528E60" w14:textId="3141FFC8" w:rsidR="002B4865" w:rsidRPr="00871F40" w:rsidRDefault="002B4865" w:rsidP="00295C15">
            <w:pPr>
              <w:overflowPunct/>
              <w:autoSpaceDE/>
              <w:autoSpaceDN/>
              <w:adjustRightInd/>
              <w:spacing w:before="120" w:after="120"/>
              <w:jc w:val="center"/>
              <w:textAlignment w:val="auto"/>
              <w:rPr>
                <w:rFonts w:ascii="Cambria Math" w:hAnsi="Cambria Math"/>
                <w:sz w:val="24"/>
                <w:szCs w:val="22"/>
              </w:rPr>
            </w:pPr>
            <m:oMath>
              <m:r>
                <w:rPr>
                  <w:rFonts w:ascii="Cambria Math" w:eastAsia="Times New Roman" w:hAnsi="Cambria Math" w:cs="Times New Roman"/>
                  <w:sz w:val="20"/>
                  <w:szCs w:val="20"/>
                  <w:lang w:val="en-GB"/>
                </w:rPr>
                <m:t>δα=</m:t>
              </m:r>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rPr>
                      </m:ctrlPr>
                    </m:sSupPr>
                    <m:e>
                      <m:r>
                        <w:rPr>
                          <w:rFonts w:ascii="Cambria Math" w:eastAsia="Times New Roman" w:hAnsi="Cambria Math" w:cs="Times New Roman"/>
                          <w:sz w:val="20"/>
                          <w:szCs w:val="20"/>
                          <w:lang w:val="en-GB"/>
                        </w:rPr>
                        <m:t>δρ</m:t>
                      </m:r>
                    </m:e>
                    <m:sup>
                      <m:r>
                        <w:rPr>
                          <w:rFonts w:ascii="Cambria Math" w:eastAsia="Times New Roman" w:hAnsi="Cambria Math" w:cs="Times New Roman"/>
                          <w:sz w:val="20"/>
                          <w:szCs w:val="20"/>
                          <w:lang w:val="en-GB"/>
                        </w:rPr>
                        <m:t>p</m:t>
                      </m:r>
                    </m:sup>
                  </m:sSup>
                </m:num>
                <m:den>
                  <m:sSub>
                    <m:sSubPr>
                      <m:ctrlPr>
                        <w:rPr>
                          <w:rFonts w:ascii="Cambria Math" w:eastAsia="Times New Roman" w:hAnsi="Cambria Math" w:cs="Times New Roman"/>
                          <w:i/>
                          <w:sz w:val="20"/>
                          <w:szCs w:val="20"/>
                          <w:lang w:val="en-GB"/>
                        </w:rPr>
                      </m:ctrlPr>
                    </m:sSubPr>
                    <m:e>
                      <m:r>
                        <m:rPr>
                          <m:sty m:val="p"/>
                        </m:rPr>
                        <w:rPr>
                          <w:rFonts w:ascii="Cambria Math" w:eastAsia="Times New Roman" w:hAnsi="Cambria Math" w:cs="Times New Roman"/>
                          <w:sz w:val="20"/>
                          <w:szCs w:val="20"/>
                          <w:lang w:val="en-GB"/>
                        </w:rPr>
                        <m:t>Λ</m:t>
                      </m:r>
                    </m:e>
                    <m:sub>
                      <m:r>
                        <w:rPr>
                          <w:rFonts w:ascii="Cambria Math" w:eastAsia="Times New Roman" w:hAnsi="Cambria Math" w:cs="Times New Roman"/>
                          <w:sz w:val="20"/>
                          <w:szCs w:val="20"/>
                          <w:lang w:val="en-GB"/>
                        </w:rPr>
                        <m:t>G</m:t>
                      </m:r>
                    </m:sub>
                  </m:sSub>
                </m:den>
              </m:f>
              <m:r>
                <w:rPr>
                  <w:rFonts w:ascii="Cambria Math" w:eastAsia="Times New Roman" w:hAnsi="Cambria Math" w:cs="Times New Roman"/>
                  <w:sz w:val="20"/>
                  <w:szCs w:val="20"/>
                  <w:lang w:val="en-GB"/>
                </w:rPr>
                <m:t>+o(</m:t>
              </m:r>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rPr>
                      </m:ctrlPr>
                    </m:sSupPr>
                    <m:e>
                      <m:r>
                        <w:rPr>
                          <w:rFonts w:ascii="Cambria Math" w:eastAsia="Times New Roman" w:hAnsi="Cambria Math" w:cs="Times New Roman"/>
                          <w:sz w:val="20"/>
                          <w:szCs w:val="20"/>
                          <w:lang w:val="en-GB"/>
                        </w:rPr>
                        <m:t>δρ</m:t>
                      </m:r>
                    </m:e>
                    <m:sup>
                      <m:r>
                        <w:rPr>
                          <w:rFonts w:ascii="Cambria Math" w:eastAsia="Times New Roman" w:hAnsi="Cambria Math" w:cs="Times New Roman"/>
                          <w:sz w:val="20"/>
                          <w:szCs w:val="20"/>
                          <w:lang w:val="en-GB"/>
                        </w:rPr>
                        <m:t>p</m:t>
                      </m:r>
                    </m:sup>
                  </m:sSup>
                </m:num>
                <m:den>
                  <m:sSub>
                    <m:sSubPr>
                      <m:ctrlPr>
                        <w:rPr>
                          <w:rFonts w:ascii="Cambria Math" w:eastAsia="Times New Roman" w:hAnsi="Cambria Math" w:cs="Times New Roman"/>
                          <w:i/>
                          <w:sz w:val="20"/>
                          <w:szCs w:val="20"/>
                          <w:lang w:val="en-GB"/>
                        </w:rPr>
                      </m:ctrlPr>
                    </m:sSubPr>
                    <m:e>
                      <m:r>
                        <m:rPr>
                          <m:sty m:val="p"/>
                        </m:rPr>
                        <w:rPr>
                          <w:rFonts w:ascii="Cambria Math" w:eastAsia="Times New Roman" w:hAnsi="Cambria Math" w:cs="Times New Roman"/>
                          <w:sz w:val="20"/>
                          <w:szCs w:val="20"/>
                          <w:lang w:val="en-GB"/>
                        </w:rPr>
                        <m:t>Λ</m:t>
                      </m:r>
                    </m:e>
                    <m:sub>
                      <m:r>
                        <w:rPr>
                          <w:rFonts w:ascii="Cambria Math" w:eastAsia="Times New Roman" w:hAnsi="Cambria Math" w:cs="Times New Roman"/>
                          <w:sz w:val="20"/>
                          <w:szCs w:val="20"/>
                          <w:lang w:val="en-GB"/>
                        </w:rPr>
                        <m:t>G</m:t>
                      </m:r>
                    </m:sub>
                  </m:sSub>
                </m:den>
              </m:f>
              <m:r>
                <w:rPr>
                  <w:rFonts w:ascii="Cambria Math" w:eastAsia="Times New Roman" w:hAnsi="Cambria Math" w:cs="Times New Roman"/>
                  <w:sz w:val="20"/>
                  <w:szCs w:val="20"/>
                  <w:lang w:val="en-GB"/>
                </w:rPr>
                <m:t>)</m:t>
              </m:r>
            </m:oMath>
            <w:r>
              <w:rPr>
                <w:sz w:val="24"/>
                <w:szCs w:val="22"/>
              </w:rPr>
              <w:t>,</w:t>
            </w:r>
          </w:p>
        </w:tc>
        <w:tc>
          <w:tcPr>
            <w:tcW w:w="367" w:type="pct"/>
            <w:vAlign w:val="center"/>
            <w:hideMark/>
          </w:tcPr>
          <w:p w14:paraId="392CDB55" w14:textId="34C9587E" w:rsidR="002B4865" w:rsidRPr="00871F40" w:rsidRDefault="002B4865" w:rsidP="002B4865">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Pr>
                <w:rFonts w:ascii="Cambria Math" w:hAnsi="Cambria Math"/>
                <w:sz w:val="24"/>
                <w:szCs w:val="22"/>
              </w:rPr>
              <w:t>2</w:t>
            </w:r>
            <w:r w:rsidRPr="00871F40">
              <w:rPr>
                <w:rFonts w:ascii="Cambria Math" w:hAnsi="Cambria Math"/>
                <w:sz w:val="24"/>
                <w:szCs w:val="22"/>
              </w:rPr>
              <w:t>)</w:t>
            </w:r>
          </w:p>
        </w:tc>
      </w:tr>
    </w:tbl>
    <w:p w14:paraId="2352A119" w14:textId="15448CA1" w:rsidR="00DB7F2B" w:rsidRPr="00DB7F2B" w:rsidRDefault="00DB7F2B" w:rsidP="00DB7F2B">
      <w:pPr>
        <w:pStyle w:val="a1"/>
      </w:pPr>
      <w:r w:rsidRPr="00DB7F2B">
        <w:t xml:space="preserve">Within this approach the precision nonstationary experiments were set up on the critical experiments facility FKBN-2 [2−4]. The remote measurement of H gap between the upper and lower MS parts enables its </w:t>
      </w:r>
      <w:proofErr w:type="spellStart"/>
      <w:r w:rsidRPr="00DB7F2B">
        <w:t>subcriticallity</w:t>
      </w:r>
      <w:proofErr w:type="spellEnd"/>
      <w:r w:rsidRPr="00DB7F2B">
        <w:t xml:space="preserve"> level to be varied. Thus, by subsequent decrease of the gap and control of the neutron multiplication factor Q, and using extrapolation to zero of the relation Q-1(Н), the prompt critical state of MS and the associated critical gap </w:t>
      </w:r>
      <m:oMath>
        <m:sSub>
          <m:sSubPr>
            <m:ctrlPr>
              <w:rPr>
                <w:rFonts w:ascii="Cambria Math" w:hAnsi="Cambria Math"/>
                <w:i/>
              </w:rPr>
            </m:ctrlPr>
          </m:sSubPr>
          <m:e>
            <m:r>
              <w:rPr>
                <w:rFonts w:ascii="Cambria Math" w:hAnsi="Cambria Math"/>
              </w:rPr>
              <m:t>H</m:t>
            </m:r>
          </m:e>
          <m:sub>
            <m:r>
              <w:rPr>
                <w:rFonts w:ascii="Cambria Math" w:hAnsi="Cambria Math"/>
              </w:rPr>
              <m:t>cr</m:t>
            </m:r>
          </m:sub>
        </m:sSub>
      </m:oMath>
      <w:r w:rsidRPr="00DB7F2B">
        <w:t xml:space="preserve"> are determined. Then the value of α is measured for several system states with different Н, and the relation </w:t>
      </w:r>
      <m:oMath>
        <m:r>
          <w:rPr>
            <w:rFonts w:ascii="Cambria Math" w:hAnsi="Cambria Math"/>
          </w:rPr>
          <m:t>α(H)</m:t>
        </m:r>
      </m:oMath>
      <w:r w:rsidRPr="00DB7F2B">
        <w:t xml:space="preserve"> is determined in its zone of linearity. The relation angle according to the expression (1)</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FE1992" w:rsidRPr="00871F40" w14:paraId="6C9D9351" w14:textId="77777777" w:rsidTr="00295C15">
        <w:tc>
          <w:tcPr>
            <w:tcW w:w="4633" w:type="pct"/>
            <w:vAlign w:val="center"/>
          </w:tcPr>
          <w:p w14:paraId="0817079D" w14:textId="21639225" w:rsidR="00FE1992" w:rsidRPr="00871F40" w:rsidRDefault="009E78D9" w:rsidP="001F3777">
            <w:pPr>
              <w:overflowPunct/>
              <w:autoSpaceDE/>
              <w:autoSpaceDN/>
              <w:adjustRightInd/>
              <w:spacing w:before="120" w:after="120"/>
              <w:jc w:val="center"/>
              <w:textAlignment w:val="auto"/>
              <w:rPr>
                <w:rFonts w:ascii="Cambria Math" w:hAnsi="Cambria Math"/>
                <w:sz w:val="24"/>
                <w:szCs w:val="22"/>
              </w:rPr>
            </w:pPr>
            <m:oMath>
              <m:f>
                <m:fPr>
                  <m:ctrlPr>
                    <w:rPr>
                      <w:rFonts w:ascii="Cambria Math" w:hAnsi="Cambria Math"/>
                      <w:sz w:val="24"/>
                      <w:szCs w:val="22"/>
                    </w:rPr>
                  </m:ctrlPr>
                </m:fPr>
                <m:num>
                  <m:r>
                    <m:rPr>
                      <m:sty m:val="p"/>
                    </m:rPr>
                    <w:rPr>
                      <w:rFonts w:ascii="Cambria Math" w:hAnsi="Cambria Math"/>
                      <w:sz w:val="24"/>
                      <w:szCs w:val="22"/>
                    </w:rPr>
                    <m:t>∂α</m:t>
                  </m:r>
                </m:num>
                <m:den>
                  <m:r>
                    <w:rPr>
                      <w:rFonts w:ascii="Cambria Math" w:hAnsi="Cambria Math"/>
                      <w:sz w:val="24"/>
                      <w:szCs w:val="22"/>
                    </w:rPr>
                    <m:t>∂H</m:t>
                  </m:r>
                </m:den>
              </m:f>
              <m:r>
                <w:rPr>
                  <w:rFonts w:ascii="Cambria Math" w:hAnsi="Cambria Math"/>
                  <w:sz w:val="24"/>
                  <w:szCs w:val="22"/>
                </w:rPr>
                <m:t>=</m:t>
              </m:r>
              <m:f>
                <m:fPr>
                  <m:ctrlPr>
                    <w:rPr>
                      <w:rFonts w:ascii="Cambria Math" w:hAnsi="Cambria Math"/>
                      <w:sz w:val="24"/>
                      <w:szCs w:val="22"/>
                    </w:rPr>
                  </m:ctrlPr>
                </m:fPr>
                <m:num>
                  <m:r>
                    <m:rPr>
                      <m:sty m:val="p"/>
                    </m:rPr>
                    <w:rPr>
                      <w:rFonts w:ascii="Cambria Math" w:hAnsi="Cambria Math"/>
                      <w:sz w:val="24"/>
                      <w:szCs w:val="22"/>
                    </w:rPr>
                    <m:t>1</m:t>
                  </m:r>
                </m:num>
                <m:den>
                  <m:sSub>
                    <m:sSubPr>
                      <m:ctrlPr>
                        <w:rPr>
                          <w:rFonts w:ascii="Cambria Math" w:eastAsia="Times New Roman" w:hAnsi="Cambria Math" w:cs="Times New Roman"/>
                          <w:i/>
                          <w:sz w:val="20"/>
                          <w:szCs w:val="20"/>
                          <w:lang w:val="en-GB"/>
                        </w:rPr>
                      </m:ctrlPr>
                    </m:sSubPr>
                    <m:e>
                      <m:r>
                        <m:rPr>
                          <m:sty m:val="p"/>
                        </m:rPr>
                        <w:rPr>
                          <w:rFonts w:ascii="Cambria Math" w:hAnsi="Cambria Math"/>
                        </w:rPr>
                        <m:t>Λ</m:t>
                      </m:r>
                    </m:e>
                    <m:sub>
                      <m:r>
                        <w:rPr>
                          <w:rFonts w:ascii="Cambria Math" w:hAnsi="Cambria Math"/>
                        </w:rPr>
                        <m:t>G</m:t>
                      </m:r>
                    </m:sub>
                  </m:sSub>
                </m:den>
              </m:f>
              <m:f>
                <m:fPr>
                  <m:ctrlPr>
                    <w:rPr>
                      <w:rFonts w:ascii="Cambria Math" w:hAnsi="Cambria Math"/>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oMath>
            <w:r w:rsidR="00FE1992">
              <w:rPr>
                <w:sz w:val="24"/>
                <w:szCs w:val="22"/>
              </w:rPr>
              <w:t>,</w:t>
            </w:r>
          </w:p>
        </w:tc>
        <w:tc>
          <w:tcPr>
            <w:tcW w:w="367" w:type="pct"/>
            <w:vAlign w:val="center"/>
            <w:hideMark/>
          </w:tcPr>
          <w:p w14:paraId="768BCF53" w14:textId="0FCCE277" w:rsidR="00FE1992" w:rsidRPr="00871F40" w:rsidRDefault="00FE1992" w:rsidP="00FE1992">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Pr>
                <w:rFonts w:ascii="Cambria Math" w:hAnsi="Cambria Math"/>
                <w:sz w:val="24"/>
                <w:szCs w:val="22"/>
              </w:rPr>
              <w:t>3</w:t>
            </w:r>
            <w:r w:rsidRPr="00871F40">
              <w:rPr>
                <w:rFonts w:ascii="Cambria Math" w:hAnsi="Cambria Math"/>
                <w:sz w:val="24"/>
                <w:szCs w:val="22"/>
              </w:rPr>
              <w:t>)</w:t>
            </w:r>
          </w:p>
        </w:tc>
      </w:tr>
    </w:tbl>
    <w:p w14:paraId="67E72076" w14:textId="33BE89A0" w:rsidR="001F3777" w:rsidRPr="00B01AF5" w:rsidRDefault="001F3777" w:rsidP="0070258C">
      <w:pPr>
        <w:pStyle w:val="a1"/>
        <w:ind w:firstLine="0"/>
      </w:pPr>
      <w:proofErr w:type="gramStart"/>
      <w:r w:rsidRPr="00B01AF5">
        <w:t>accurate</w:t>
      </w:r>
      <w:proofErr w:type="gramEnd"/>
      <w:r w:rsidRPr="00B01AF5">
        <w:t xml:space="preserve"> to the factor</w:t>
      </w:r>
      <m:oMath>
        <m:r>
          <w:rPr>
            <w:rFonts w:ascii="Cambria Math" w:hAnsi="Cambria Math"/>
          </w:rPr>
          <m:t xml:space="preserve"> </m:t>
        </m:r>
        <m:f>
          <m:fPr>
            <m:ctrlPr>
              <w:rPr>
                <w:rFonts w:ascii="Cambria Math" w:hAnsi="Cambria Math"/>
                <w:sz w:val="24"/>
                <w:szCs w:val="22"/>
              </w:rPr>
            </m:ctrlPr>
          </m:fPr>
          <m:num>
            <m:r>
              <w:rPr>
                <w:rFonts w:ascii="Cambria Math" w:hAnsi="Cambria Math"/>
                <w:sz w:val="24"/>
                <w:szCs w:val="22"/>
              </w:rPr>
              <m:t>∂</m:t>
            </m:r>
            <m:sSup>
              <m:sSupPr>
                <m:ctrlPr>
                  <w:rPr>
                    <w:rFonts w:ascii="Cambria Math" w:eastAsiaTheme="minorEastAsia" w:hAnsi="Cambria Math" w:cstheme="minorBidi"/>
                    <w:i/>
                    <w:sz w:val="24"/>
                    <w:szCs w:val="22"/>
                    <w:lang w:val="it-IT"/>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oMath>
      <w:r w:rsidRPr="00B01AF5">
        <w:t xml:space="preserve">  defines the mean prompt neutron lifetime in the tested MS. There is no way to determine the factor </w:t>
      </w:r>
      <m:oMath>
        <m:r>
          <w:rPr>
            <w:rFonts w:ascii="Cambria Math" w:hAnsi="Cambria Math"/>
          </w:rPr>
          <m:t xml:space="preserve"> </m:t>
        </m:r>
        <m:f>
          <m:fPr>
            <m:ctrlPr>
              <w:rPr>
                <w:rFonts w:ascii="Cambria Math" w:hAnsi="Cambria Math"/>
                <w:sz w:val="24"/>
                <w:szCs w:val="22"/>
              </w:rPr>
            </m:ctrlPr>
          </m:fPr>
          <m:num>
            <m:r>
              <w:rPr>
                <w:rFonts w:ascii="Cambria Math" w:hAnsi="Cambria Math"/>
                <w:sz w:val="24"/>
                <w:szCs w:val="22"/>
              </w:rPr>
              <m:t>∂</m:t>
            </m:r>
            <m:sSup>
              <m:sSupPr>
                <m:ctrlPr>
                  <w:rPr>
                    <w:rFonts w:ascii="Cambria Math" w:eastAsiaTheme="minorEastAsia" w:hAnsi="Cambria Math" w:cstheme="minorBidi"/>
                    <w:i/>
                    <w:sz w:val="24"/>
                    <w:szCs w:val="22"/>
                    <w:lang w:val="it-IT"/>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oMath>
      <w:r w:rsidRPr="00B01AF5">
        <w:t xml:space="preserve"> </w:t>
      </w:r>
      <w:r w:rsidR="00413A65">
        <w:t xml:space="preserve"> </w:t>
      </w:r>
      <w:r w:rsidRPr="00B01AF5">
        <w:t xml:space="preserve">from measurement results. But it can be calculated for the tested MS using the Monte-Carlo precision codes, with its calculation accuracy being dependent on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B01AF5">
        <w:t xml:space="preserve"> calculation error (less than or equal to 0.5 %). The described approach makes feasible the experimentally-calculation method for determination of mean prompt neutron lifetime in MS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A35688" w:rsidRPr="00871F40" w14:paraId="332DC5B5" w14:textId="77777777" w:rsidTr="00295C15">
        <w:tc>
          <w:tcPr>
            <w:tcW w:w="4633" w:type="pct"/>
            <w:vAlign w:val="center"/>
          </w:tcPr>
          <w:p w14:paraId="0132465E" w14:textId="4DF69D8C" w:rsidR="00A35688" w:rsidRPr="00871F40" w:rsidRDefault="009E78D9" w:rsidP="00F437F0">
            <w:pPr>
              <w:overflowPunct/>
              <w:autoSpaceDE/>
              <w:autoSpaceDN/>
              <w:adjustRightInd/>
              <w:spacing w:before="120" w:after="120"/>
              <w:jc w:val="center"/>
              <w:textAlignment w:val="auto"/>
              <w:rPr>
                <w:rFonts w:ascii="Cambria Math" w:hAnsi="Cambria Math"/>
                <w:sz w:val="24"/>
                <w:szCs w:val="22"/>
              </w:rPr>
            </w:pPr>
            <m:oMath>
              <m:sSubSup>
                <m:sSubSupPr>
                  <m:ctrlPr>
                    <w:rPr>
                      <w:rFonts w:ascii="Cambria Math" w:hAnsi="Cambria Math"/>
                      <w:i/>
                      <w:sz w:val="24"/>
                      <w:szCs w:val="22"/>
                    </w:rPr>
                  </m:ctrlPr>
                </m:sSubSupPr>
                <m:e>
                  <m:r>
                    <m:rPr>
                      <m:sty m:val="p"/>
                    </m:rPr>
                    <w:rPr>
                      <w:rFonts w:ascii="Cambria Math" w:hAnsi="Cambria Math"/>
                    </w:rPr>
                    <m:t>Λ</m:t>
                  </m:r>
                </m:e>
                <m:sub>
                  <m:r>
                    <w:rPr>
                      <w:rFonts w:ascii="Cambria Math" w:hAnsi="Cambria Math"/>
                    </w:rPr>
                    <m:t>G</m:t>
                  </m:r>
                </m:sub>
                <m:sup>
                  <m:r>
                    <w:rPr>
                      <w:rFonts w:ascii="Cambria Math" w:hAnsi="Cambria Math"/>
                      <w:sz w:val="24"/>
                      <w:szCs w:val="22"/>
                      <w:lang w:val="en-US"/>
                    </w:rPr>
                    <m:t>CE</m:t>
                  </m:r>
                </m:sup>
              </m:sSubSup>
              <m:r>
                <w:rPr>
                  <w:rFonts w:ascii="Cambria Math" w:hAnsi="Cambria Math"/>
                  <w:sz w:val="24"/>
                  <w:szCs w:val="22"/>
                </w:rPr>
                <m:t>=</m:t>
              </m:r>
              <m:f>
                <m:fPr>
                  <m:type m:val="skw"/>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C</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∂α</m:t>
                              </m:r>
                            </m:num>
                            <m:den>
                              <m:r>
                                <w:rPr>
                                  <w:rFonts w:ascii="Cambria Math" w:hAnsi="Cambria Math"/>
                                  <w:sz w:val="24"/>
                                  <w:szCs w:val="22"/>
                                </w:rPr>
                                <m:t>∂H</m:t>
                              </m:r>
                            </m:den>
                          </m:f>
                        </m:e>
                      </m:d>
                    </m:e>
                    <m:sup>
                      <m:r>
                        <w:rPr>
                          <w:rFonts w:ascii="Cambria Math" w:hAnsi="Cambria Math"/>
                          <w:sz w:val="24"/>
                          <w:szCs w:val="22"/>
                        </w:rPr>
                        <m:t>E</m:t>
                      </m:r>
                    </m:sup>
                  </m:sSup>
                </m:den>
              </m:f>
              <m:r>
                <w:rPr>
                  <w:rFonts w:ascii="Cambria Math" w:hAnsi="Cambria Math"/>
                  <w:sz w:val="24"/>
                  <w:szCs w:val="22"/>
                </w:rPr>
                <m:t xml:space="preserve"> </m:t>
              </m:r>
            </m:oMath>
            <w:r w:rsidR="00A35688">
              <w:rPr>
                <w:sz w:val="24"/>
                <w:szCs w:val="22"/>
              </w:rPr>
              <w:t>,</w:t>
            </w:r>
          </w:p>
        </w:tc>
        <w:tc>
          <w:tcPr>
            <w:tcW w:w="367" w:type="pct"/>
            <w:vAlign w:val="center"/>
            <w:hideMark/>
          </w:tcPr>
          <w:p w14:paraId="00C225B8" w14:textId="5BC79668" w:rsidR="00A35688" w:rsidRPr="00871F40" w:rsidRDefault="00A35688" w:rsidP="00295C15">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Pr>
                <w:rFonts w:ascii="Cambria Math" w:hAnsi="Cambria Math"/>
                <w:sz w:val="24"/>
                <w:szCs w:val="22"/>
                <w:lang w:val="ru-RU"/>
              </w:rPr>
              <w:t>4</w:t>
            </w:r>
            <w:r w:rsidRPr="00871F40">
              <w:rPr>
                <w:rFonts w:ascii="Cambria Math" w:hAnsi="Cambria Math"/>
                <w:sz w:val="24"/>
                <w:szCs w:val="22"/>
              </w:rPr>
              <w:t>)</w:t>
            </w:r>
          </w:p>
        </w:tc>
      </w:tr>
    </w:tbl>
    <w:p w14:paraId="14022179" w14:textId="01D3C1CD" w:rsidR="0048058F" w:rsidRPr="00B01AF5" w:rsidRDefault="0048058F" w:rsidP="002221BD">
      <w:pPr>
        <w:pStyle w:val="a1"/>
        <w:ind w:firstLine="0"/>
      </w:pPr>
      <w:proofErr w:type="gramStart"/>
      <w:r w:rsidRPr="00B01AF5">
        <w:t>and</w:t>
      </w:r>
      <w:proofErr w:type="gramEnd"/>
      <w:r w:rsidRPr="00B01AF5">
        <w:t xml:space="preserve"> allows the use of</w:t>
      </w:r>
      <w:r w:rsidR="00413A65">
        <w:t xml:space="preserve"> </w:t>
      </w:r>
      <w:r w:rsidR="00D04BED">
        <w:t xml:space="preserve"> </w:t>
      </w:r>
      <m:oMath>
        <m:f>
          <m:fPr>
            <m:ctrlPr>
              <w:rPr>
                <w:rFonts w:ascii="Cambria Math" w:eastAsiaTheme="minorEastAsia" w:hAnsi="Cambria Math" w:cstheme="minorBidi"/>
                <w:i/>
                <w:sz w:val="24"/>
                <w:szCs w:val="22"/>
                <w:lang w:val="it-IT"/>
              </w:rPr>
            </m:ctrlPr>
          </m:fPr>
          <m:num>
            <m:r>
              <w:rPr>
                <w:rFonts w:ascii="Cambria Math" w:hAnsi="Cambria Math"/>
                <w:sz w:val="24"/>
                <w:szCs w:val="22"/>
              </w:rPr>
              <m:t>∂α</m:t>
            </m:r>
          </m:num>
          <m:den>
            <m:r>
              <w:rPr>
                <w:rFonts w:ascii="Cambria Math" w:hAnsi="Cambria Math"/>
                <w:sz w:val="24"/>
                <w:szCs w:val="22"/>
              </w:rPr>
              <m:t>∂H</m:t>
            </m:r>
          </m:den>
        </m:f>
      </m:oMath>
      <w:r w:rsidRPr="00B01AF5">
        <w:t xml:space="preserve">  value to compare the calculation and experiment results, as the relation between its experimental and calculation values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D04BED" w:rsidRPr="00871F40" w14:paraId="463D806E" w14:textId="77777777" w:rsidTr="00295C15">
        <w:tc>
          <w:tcPr>
            <w:tcW w:w="4633" w:type="pct"/>
            <w:vAlign w:val="center"/>
          </w:tcPr>
          <w:p w14:paraId="4B8D5431" w14:textId="0CAED7A9" w:rsidR="00D04BED" w:rsidRPr="00871F40" w:rsidRDefault="00F603C0" w:rsidP="00B06F7C">
            <w:pPr>
              <w:overflowPunct/>
              <w:autoSpaceDE/>
              <w:autoSpaceDN/>
              <w:adjustRightInd/>
              <w:spacing w:before="120" w:after="120"/>
              <w:jc w:val="center"/>
              <w:textAlignment w:val="auto"/>
              <w:rPr>
                <w:rFonts w:ascii="Cambria Math" w:hAnsi="Cambria Math"/>
                <w:sz w:val="24"/>
                <w:szCs w:val="22"/>
              </w:rPr>
            </w:pPr>
            <m:oMath>
              <m:r>
                <m:rPr>
                  <m:sty m:val="p"/>
                </m:rPr>
                <w:rPr>
                  <w:rFonts w:ascii="Cambria Math" w:hAnsi="Cambria Math"/>
                </w:rPr>
                <m:t>χ=</m:t>
              </m:r>
              <m:f>
                <m:fPr>
                  <m:type m:val="skw"/>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∂α</m:t>
                              </m:r>
                            </m:num>
                            <m:den>
                              <m:r>
                                <w:rPr>
                                  <w:rFonts w:ascii="Cambria Math" w:hAnsi="Cambria Math"/>
                                  <w:sz w:val="24"/>
                                  <w:szCs w:val="22"/>
                                </w:rPr>
                                <m:t>∂H</m:t>
                              </m:r>
                            </m:den>
                          </m:f>
                        </m:e>
                      </m:d>
                    </m:e>
                    <m:sup>
                      <m:r>
                        <w:rPr>
                          <w:rFonts w:ascii="Cambria Math" w:hAnsi="Cambria Math"/>
                          <w:sz w:val="24"/>
                          <w:szCs w:val="22"/>
                        </w:rPr>
                        <m:t>E</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∂α</m:t>
                              </m:r>
                            </m:num>
                            <m:den>
                              <m:r>
                                <w:rPr>
                                  <w:rFonts w:ascii="Cambria Math" w:hAnsi="Cambria Math"/>
                                  <w:sz w:val="24"/>
                                  <w:szCs w:val="22"/>
                                </w:rPr>
                                <m:t>∂H</m:t>
                              </m:r>
                            </m:den>
                          </m:f>
                        </m:e>
                      </m:d>
                    </m:e>
                    <m:sup>
                      <m:r>
                        <w:rPr>
                          <w:rFonts w:ascii="Cambria Math" w:hAnsi="Cambria Math"/>
                          <w:sz w:val="24"/>
                          <w:szCs w:val="22"/>
                        </w:rPr>
                        <m:t>C</m:t>
                      </m:r>
                    </m:sup>
                  </m:sSup>
                </m:den>
              </m:f>
              <m:r>
                <w:rPr>
                  <w:rFonts w:ascii="Cambria Math" w:hAnsi="Cambria Math"/>
                  <w:sz w:val="24"/>
                  <w:szCs w:val="22"/>
                </w:rPr>
                <m:t>=</m:t>
              </m:r>
              <m:f>
                <m:fPr>
                  <m:type m:val="skw"/>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rPr>
                              </m:ctrlPr>
                            </m:fPr>
                            <m:num>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C</m:t>
                                  </m:r>
                                </m:sup>
                              </m:sSubSup>
                            </m:num>
                            <m:den>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E</m:t>
                                  </m:r>
                                </m:sup>
                              </m:sSubSup>
                            </m:den>
                          </m:f>
                          <m:r>
                            <w:rPr>
                              <w:rFonts w:ascii="Cambria Math" w:hAnsi="Cambria Math"/>
                            </w:rPr>
                            <m:t xml:space="preserve"> </m:t>
                          </m:r>
                          <m:f>
                            <m:fPr>
                              <m:ctrlPr>
                                <w:rPr>
                                  <w:rFonts w:ascii="Cambria Math" w:hAnsi="Cambria Math"/>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E</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C</m:t>
                      </m:r>
                    </m:sup>
                  </m:sSup>
                </m:den>
              </m:f>
              <m:r>
                <w:rPr>
                  <w:rFonts w:ascii="Cambria Math" w:hAnsi="Cambria Math"/>
                  <w:sz w:val="24"/>
                  <w:szCs w:val="22"/>
                </w:rPr>
                <m:t>≈</m:t>
              </m:r>
              <m:f>
                <m:fPr>
                  <m:ctrlPr>
                    <w:rPr>
                      <w:rFonts w:ascii="Cambria Math" w:hAnsi="Cambria Math"/>
                    </w:rPr>
                  </m:ctrlPr>
                </m:fPr>
                <m:num>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C</m:t>
                      </m:r>
                    </m:sup>
                  </m:sSubSup>
                </m:num>
                <m:den>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E</m:t>
                      </m:r>
                    </m:sup>
                  </m:sSubSup>
                </m:den>
              </m:f>
              <m:r>
                <w:rPr>
                  <w:rFonts w:ascii="Cambria Math" w:hAnsi="Cambria Math"/>
                  <w:sz w:val="24"/>
                  <w:szCs w:val="22"/>
                </w:rPr>
                <m:t xml:space="preserve"> </m:t>
              </m:r>
            </m:oMath>
            <w:r w:rsidR="00D04BED">
              <w:rPr>
                <w:sz w:val="24"/>
                <w:szCs w:val="22"/>
              </w:rPr>
              <w:t>,</w:t>
            </w:r>
            <w:r w:rsidRPr="00871F40">
              <w:rPr>
                <w:rFonts w:ascii="Cambria Math" w:hAnsi="Cambria Math"/>
                <w:sz w:val="24"/>
                <w:szCs w:val="22"/>
              </w:rPr>
              <w:t xml:space="preserve"> </w:t>
            </w:r>
          </w:p>
        </w:tc>
        <w:tc>
          <w:tcPr>
            <w:tcW w:w="367" w:type="pct"/>
            <w:vAlign w:val="center"/>
            <w:hideMark/>
          </w:tcPr>
          <w:p w14:paraId="07E3B904" w14:textId="480791A2" w:rsidR="00D04BED" w:rsidRPr="00871F40" w:rsidRDefault="00D04BED" w:rsidP="00295C15">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sidR="00B06F7C">
              <w:rPr>
                <w:rFonts w:ascii="Cambria Math" w:hAnsi="Cambria Math"/>
                <w:sz w:val="24"/>
                <w:szCs w:val="22"/>
                <w:lang w:val="en-US"/>
              </w:rPr>
              <w:t>5</w:t>
            </w:r>
            <w:r w:rsidRPr="00871F40">
              <w:rPr>
                <w:rFonts w:ascii="Cambria Math" w:hAnsi="Cambria Math"/>
                <w:sz w:val="24"/>
                <w:szCs w:val="22"/>
              </w:rPr>
              <w:t>)</w:t>
            </w:r>
          </w:p>
        </w:tc>
      </w:tr>
    </w:tbl>
    <w:p w14:paraId="2AF9EBB9" w14:textId="77777777" w:rsidR="00085E2F" w:rsidRDefault="00085E2F" w:rsidP="002221BD">
      <w:pPr>
        <w:pStyle w:val="a1"/>
        <w:ind w:firstLine="0"/>
      </w:pPr>
      <w:proofErr w:type="gramStart"/>
      <w:r w:rsidRPr="00B01AF5">
        <w:lastRenderedPageBreak/>
        <w:t>characterizes</w:t>
      </w:r>
      <w:proofErr w:type="gramEnd"/>
      <w:r w:rsidRPr="00B01AF5">
        <w:t xml:space="preserve"> the calculation accuracy of mean prompt neutron lifetime in multiplying systems.</w:t>
      </w:r>
    </w:p>
    <w:p w14:paraId="0180CB61" w14:textId="77777777" w:rsidR="002221BD" w:rsidRPr="00B01AF5" w:rsidRDefault="002221BD" w:rsidP="002221BD">
      <w:pPr>
        <w:pStyle w:val="a1"/>
        <w:ind w:firstLine="0"/>
      </w:pPr>
    </w:p>
    <w:p w14:paraId="0CE66273" w14:textId="2CC3ABA4" w:rsidR="009D4349" w:rsidRDefault="00085E2F" w:rsidP="002221BD">
      <w:pPr>
        <w:pStyle w:val="a1"/>
      </w:pPr>
      <w:r w:rsidRPr="00B01AF5">
        <w:t>Let’s estimate the difference of</w:t>
      </w:r>
      <w:r w:rsidR="00C41C9E">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G</m:t>
            </m:r>
          </m:sub>
          <m:sup>
            <m:r>
              <w:rPr>
                <w:rFonts w:ascii="Cambria Math" w:hAnsi="Cambria Math"/>
              </w:rPr>
              <m:t>CE</m:t>
            </m:r>
          </m:sup>
        </m:sSubSup>
      </m:oMath>
      <w:r w:rsidR="00C41C9E">
        <w:t xml:space="preserve"> </w:t>
      </w:r>
      <w:r w:rsidRPr="00B01AF5">
        <w:t>from the ‘true’ value of mean prompt neutron lifetime in MS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5"/>
        <w:gridCol w:w="678"/>
      </w:tblGrid>
      <w:tr w:rsidR="00F437F0" w:rsidRPr="00871F40" w14:paraId="4581DD26" w14:textId="77777777" w:rsidTr="00295C15">
        <w:tc>
          <w:tcPr>
            <w:tcW w:w="4633" w:type="pct"/>
            <w:vAlign w:val="center"/>
          </w:tcPr>
          <w:p w14:paraId="6B5BFC8E" w14:textId="0019225F" w:rsidR="00F437F0" w:rsidRPr="00871F40" w:rsidRDefault="009E78D9" w:rsidP="00664EA3">
            <w:pPr>
              <w:overflowPunct/>
              <w:autoSpaceDE/>
              <w:autoSpaceDN/>
              <w:adjustRightInd/>
              <w:spacing w:before="120" w:after="120"/>
              <w:jc w:val="center"/>
              <w:textAlignment w:val="auto"/>
              <w:rPr>
                <w:rFonts w:ascii="Cambria Math" w:hAnsi="Cambria Math"/>
                <w:sz w:val="24"/>
                <w:szCs w:val="22"/>
              </w:rPr>
            </w:pPr>
            <m:oMath>
              <m:sSubSup>
                <m:sSubSupPr>
                  <m:ctrlPr>
                    <w:rPr>
                      <w:rFonts w:ascii="Cambria Math" w:eastAsia="Times New Roman" w:hAnsi="Cambria Math" w:cs="Times New Roman"/>
                      <w:i/>
                      <w:sz w:val="20"/>
                      <w:szCs w:val="20"/>
                      <w:lang w:val="en-GB"/>
                    </w:rPr>
                  </m:ctrlPr>
                </m:sSubSupPr>
                <m:e>
                  <m:r>
                    <w:rPr>
                      <w:rFonts w:ascii="Cambria Math" w:hAnsi="Cambria Math"/>
                    </w:rPr>
                    <m:t>Λ</m:t>
                  </m:r>
                </m:e>
                <m:sub>
                  <m:r>
                    <w:rPr>
                      <w:rFonts w:ascii="Cambria Math" w:hAnsi="Cambria Math"/>
                    </w:rPr>
                    <m:t>G</m:t>
                  </m:r>
                </m:sub>
                <m:sup>
                  <m:r>
                    <w:rPr>
                      <w:rFonts w:ascii="Cambria Math" w:hAnsi="Cambria Math"/>
                    </w:rPr>
                    <m:t>CE</m:t>
                  </m:r>
                </m:sup>
              </m:sSubSup>
              <m:r>
                <m:rPr>
                  <m:sty m:val="p"/>
                </m:rPr>
                <w:rPr>
                  <w:rFonts w:ascii="Cambria Math" w:hAnsi="Cambria Math"/>
                </w:rPr>
                <m:t>=</m:t>
              </m:r>
              <m:f>
                <m:fPr>
                  <m:type m:val="skw"/>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C</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∂α</m:t>
                              </m:r>
                            </m:num>
                            <m:den>
                              <m:r>
                                <w:rPr>
                                  <w:rFonts w:ascii="Cambria Math" w:hAnsi="Cambria Math"/>
                                  <w:sz w:val="24"/>
                                  <w:szCs w:val="22"/>
                                </w:rPr>
                                <m:t>∂H</m:t>
                              </m:r>
                            </m:den>
                          </m:f>
                        </m:e>
                      </m:d>
                    </m:e>
                    <m:sup>
                      <m:r>
                        <w:rPr>
                          <w:rFonts w:ascii="Cambria Math" w:hAnsi="Cambria Math"/>
                          <w:sz w:val="24"/>
                          <w:szCs w:val="22"/>
                        </w:rPr>
                        <m:t>E</m:t>
                      </m:r>
                    </m:sup>
                  </m:sSup>
                </m:den>
              </m:f>
              <m:r>
                <w:rPr>
                  <w:rFonts w:ascii="Cambria Math" w:hAnsi="Cambria Math"/>
                  <w:sz w:val="24"/>
                  <w:szCs w:val="22"/>
                </w:rPr>
                <m:t>=</m:t>
              </m:r>
              <m:f>
                <m:fPr>
                  <m:type m:val="skw"/>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C</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num>
                            <m:den>
                              <m:r>
                                <w:rPr>
                                  <w:rFonts w:ascii="Cambria Math" w:hAnsi="Cambria Math"/>
                                  <w:sz w:val="24"/>
                                  <w:szCs w:val="22"/>
                                </w:rPr>
                                <m:t>∂H</m:t>
                              </m:r>
                            </m:den>
                          </m:f>
                          <m:r>
                            <w:rPr>
                              <w:rFonts w:ascii="Cambria Math" w:hAnsi="Cambria Math"/>
                              <w:sz w:val="24"/>
                              <w:szCs w:val="22"/>
                            </w:rPr>
                            <m:t>(</m:t>
                          </m:r>
                          <m:f>
                            <m:fPr>
                              <m:ctrlPr>
                                <w:rPr>
                                  <w:rFonts w:ascii="Cambria Math" w:hAnsi="Cambria Math"/>
                                  <w:i/>
                                  <w:sz w:val="24"/>
                                  <w:szCs w:val="22"/>
                                </w:rPr>
                              </m:ctrlPr>
                            </m:fPr>
                            <m:num>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sSub>
                                <m:sSubPr>
                                  <m:ctrlPr>
                                    <w:rPr>
                                      <w:rFonts w:ascii="Cambria Math" w:hAnsi="Cambria Math"/>
                                      <w:i/>
                                      <w:sz w:val="24"/>
                                      <w:szCs w:val="22"/>
                                    </w:rPr>
                                  </m:ctrlPr>
                                </m:sSubPr>
                                <m:e>
                                  <m:r>
                                    <w:rPr>
                                      <w:rFonts w:ascii="Cambria Math" w:hAnsi="Cambria Math"/>
                                      <w:sz w:val="24"/>
                                      <w:szCs w:val="22"/>
                                    </w:rPr>
                                    <m:t>Λ</m:t>
                                  </m:r>
                                </m:e>
                                <m:sub>
                                  <m:r>
                                    <w:rPr>
                                      <w:rFonts w:ascii="Cambria Math" w:hAnsi="Cambria Math"/>
                                      <w:sz w:val="24"/>
                                      <w:szCs w:val="22"/>
                                    </w:rPr>
                                    <m:t>G</m:t>
                                  </m:r>
                                </m:sub>
                              </m:sSub>
                            </m:den>
                          </m:f>
                          <m:r>
                            <w:rPr>
                              <w:rFonts w:ascii="Cambria Math" w:hAnsi="Cambria Math"/>
                              <w:sz w:val="24"/>
                              <w:szCs w:val="22"/>
                            </w:rPr>
                            <m:t>)</m:t>
                          </m:r>
                        </m:e>
                      </m:d>
                    </m:e>
                    <m:sup>
                      <m:r>
                        <w:rPr>
                          <w:rFonts w:ascii="Cambria Math" w:hAnsi="Cambria Math"/>
                          <w:sz w:val="24"/>
                          <w:szCs w:val="22"/>
                        </w:rPr>
                        <m:t>E</m:t>
                      </m:r>
                    </m:sup>
                  </m:sSup>
                </m:den>
              </m:f>
              <m: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Λ</m:t>
                  </m:r>
                </m:e>
                <m:sub>
                  <m:r>
                    <w:rPr>
                      <w:rFonts w:ascii="Cambria Math" w:hAnsi="Cambria Math"/>
                      <w:sz w:val="24"/>
                      <w:szCs w:val="22"/>
                    </w:rPr>
                    <m:t>G</m:t>
                  </m:r>
                </m:sub>
              </m:sSub>
              <m:r>
                <w:rPr>
                  <w:rFonts w:ascii="Cambria Math" w:hAnsi="Cambria Math"/>
                  <w:sz w:val="24"/>
                  <w:szCs w:val="22"/>
                </w:rPr>
                <m:t xml:space="preserve"> </m:t>
              </m:r>
              <m:f>
                <m:fPr>
                  <m:ctrlPr>
                    <w:rPr>
                      <w:rFonts w:ascii="Cambria Math" w:hAnsi="Cambria Math"/>
                      <w:i/>
                      <w:sz w:val="24"/>
                      <w:szCs w:val="22"/>
                    </w:rPr>
                  </m:ctrlPr>
                </m:fPr>
                <m:num>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C</m:t>
                      </m:r>
                    </m:sup>
                  </m:sSup>
                </m:num>
                <m:den>
                  <m:sSup>
                    <m:sSupPr>
                      <m:ctrlPr>
                        <w:rPr>
                          <w:rFonts w:ascii="Cambria Math" w:hAnsi="Cambria Math"/>
                          <w:i/>
                          <w:sz w:val="24"/>
                          <w:szCs w:val="22"/>
                        </w:rPr>
                      </m:ctrlPr>
                    </m:sSupPr>
                    <m:e>
                      <m:d>
                        <m:dPr>
                          <m:begChr m:val=""/>
                          <m:endChr m:val="|"/>
                          <m:ctrlPr>
                            <w:rPr>
                              <w:rFonts w:ascii="Cambria Math" w:hAnsi="Cambria Math"/>
                              <w:i/>
                              <w:sz w:val="24"/>
                              <w:szCs w:val="22"/>
                            </w:rPr>
                          </m:ctrlPr>
                        </m:dPr>
                        <m:e>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e>
                      </m:d>
                    </m:e>
                    <m:sup>
                      <m:r>
                        <w:rPr>
                          <w:rFonts w:ascii="Cambria Math" w:hAnsi="Cambria Math"/>
                          <w:sz w:val="24"/>
                          <w:szCs w:val="22"/>
                        </w:rPr>
                        <m:t>E</m:t>
                      </m:r>
                    </m:sup>
                  </m:sSup>
                </m:den>
              </m:f>
              <m:r>
                <w:rPr>
                  <w:rFonts w:ascii="Cambria Math" w:hAnsi="Cambria Math"/>
                  <w:sz w:val="24"/>
                  <w:szCs w:val="22"/>
                </w:rPr>
                <m:t xml:space="preserve"> </m:t>
              </m:r>
              <m:sSup>
                <m:sSupPr>
                  <m:ctrlPr>
                    <w:rPr>
                      <w:rFonts w:ascii="Cambria Math" w:hAnsi="Cambria Math"/>
                      <w:i/>
                      <w:sz w:val="24"/>
                      <w:szCs w:val="22"/>
                    </w:rPr>
                  </m:ctrlPr>
                </m:sSupPr>
                <m:e>
                  <m:d>
                    <m:dPr>
                      <m:begChr m:val="["/>
                      <m:endChr m:val="]"/>
                      <m:ctrlPr>
                        <w:rPr>
                          <w:rFonts w:ascii="Cambria Math" w:hAnsi="Cambria Math"/>
                          <w:i/>
                          <w:sz w:val="24"/>
                          <w:szCs w:val="22"/>
                        </w:rPr>
                      </m:ctrlPr>
                    </m:dPr>
                    <m:e>
                      <m:r>
                        <w:rPr>
                          <w:rFonts w:ascii="Cambria Math" w:hAnsi="Cambria Math"/>
                          <w:sz w:val="24"/>
                          <w:szCs w:val="22"/>
                        </w:rPr>
                        <m:t>1-</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f>
                        <m:fPr>
                          <m:ctrlPr>
                            <w:rPr>
                              <w:rFonts w:ascii="Cambria Math" w:hAnsi="Cambria Math"/>
                              <w:i/>
                              <w:sz w:val="24"/>
                              <w:szCs w:val="22"/>
                            </w:rPr>
                          </m:ctrlPr>
                        </m:fPr>
                        <m:num>
                          <m:f>
                            <m:fPr>
                              <m:ctrlPr>
                                <w:rPr>
                                  <w:rFonts w:ascii="Cambria Math" w:hAnsi="Cambria Math"/>
                                  <w:i/>
                                  <w:sz w:val="24"/>
                                  <w:szCs w:val="22"/>
                                </w:rPr>
                              </m:ctrlPr>
                            </m:fPr>
                            <m:num>
                              <m:r>
                                <w:rPr>
                                  <w:rFonts w:ascii="Cambria Math" w:hAnsi="Cambria Math"/>
                                  <w:sz w:val="24"/>
                                  <w:szCs w:val="22"/>
                                </w:rPr>
                                <m:t>1</m:t>
                              </m:r>
                            </m:num>
                            <m:den>
                              <m:sSub>
                                <m:sSubPr>
                                  <m:ctrlPr>
                                    <w:rPr>
                                      <w:rFonts w:ascii="Cambria Math" w:hAnsi="Cambria Math"/>
                                      <w:i/>
                                      <w:sz w:val="24"/>
                                      <w:szCs w:val="22"/>
                                    </w:rPr>
                                  </m:ctrlPr>
                                </m:sSubPr>
                                <m:e>
                                  <m:r>
                                    <w:rPr>
                                      <w:rFonts w:ascii="Cambria Math" w:hAnsi="Cambria Math"/>
                                      <w:sz w:val="24"/>
                                      <w:szCs w:val="22"/>
                                    </w:rPr>
                                    <m:t>Λ</m:t>
                                  </m:r>
                                </m:e>
                                <m:sub>
                                  <m:r>
                                    <w:rPr>
                                      <w:rFonts w:ascii="Cambria Math" w:hAnsi="Cambria Math"/>
                                      <w:sz w:val="24"/>
                                      <w:szCs w:val="22"/>
                                    </w:rPr>
                                    <m:t>G</m:t>
                                  </m:r>
                                </m:sub>
                              </m:sSub>
                            </m:den>
                          </m:f>
                          <m:r>
                            <w:rPr>
                              <w:rFonts w:ascii="Cambria Math" w:hAnsi="Cambria Math"/>
                              <w:sz w:val="24"/>
                              <w:szCs w:val="22"/>
                            </w:rPr>
                            <m:t xml:space="preserve"> </m:t>
                          </m:r>
                          <m:f>
                            <m:fPr>
                              <m:ctrlPr>
                                <w:rPr>
                                  <w:rFonts w:ascii="Cambria Math" w:hAnsi="Cambria Math"/>
                                  <w:i/>
                                  <w:sz w:val="24"/>
                                  <w:szCs w:val="22"/>
                                </w:rPr>
                              </m:ctrlPr>
                            </m:fPr>
                            <m:num>
                              <m:r>
                                <w:rPr>
                                  <w:rFonts w:ascii="Cambria Math" w:hAnsi="Cambria Math"/>
                                  <w:sz w:val="24"/>
                                  <w:szCs w:val="22"/>
                                </w:rPr>
                                <m:t>∂</m:t>
                              </m:r>
                              <m:sSub>
                                <m:sSubPr>
                                  <m:ctrlPr>
                                    <w:rPr>
                                      <w:rFonts w:ascii="Cambria Math" w:hAnsi="Cambria Math"/>
                                      <w:i/>
                                      <w:sz w:val="24"/>
                                      <w:szCs w:val="22"/>
                                    </w:rPr>
                                  </m:ctrlPr>
                                </m:sSubPr>
                                <m:e>
                                  <m:r>
                                    <w:rPr>
                                      <w:rFonts w:ascii="Cambria Math" w:hAnsi="Cambria Math"/>
                                      <w:sz w:val="24"/>
                                      <w:szCs w:val="22"/>
                                    </w:rPr>
                                    <m:t>Λ</m:t>
                                  </m:r>
                                </m:e>
                                <m:sub>
                                  <m:r>
                                    <w:rPr>
                                      <w:rFonts w:ascii="Cambria Math" w:hAnsi="Cambria Math"/>
                                      <w:sz w:val="24"/>
                                      <w:szCs w:val="22"/>
                                    </w:rPr>
                                    <m:t>G</m:t>
                                  </m:r>
                                </m:sub>
                              </m:sSub>
                            </m:num>
                            <m:den>
                              <m:r>
                                <w:rPr>
                                  <w:rFonts w:ascii="Cambria Math" w:hAnsi="Cambria Math"/>
                                  <w:sz w:val="24"/>
                                  <w:szCs w:val="22"/>
                                </w:rPr>
                                <m:t>∂H</m:t>
                              </m:r>
                            </m:den>
                          </m:f>
                        </m:num>
                        <m:den>
                          <m:f>
                            <m:fPr>
                              <m:ctrlPr>
                                <w:rPr>
                                  <w:rFonts w:ascii="Cambria Math" w:hAnsi="Cambria Math"/>
                                  <w:i/>
                                  <w:sz w:val="24"/>
                                  <w:szCs w:val="22"/>
                                </w:rPr>
                              </m:ctrlPr>
                            </m:fPr>
                            <m:num>
                              <m:r>
                                <w:rPr>
                                  <w:rFonts w:ascii="Cambria Math" w:hAnsi="Cambria Math"/>
                                  <w:sz w:val="24"/>
                                  <w:szCs w:val="22"/>
                                </w:rPr>
                                <m:t>∂</m:t>
                              </m:r>
                              <m:sSup>
                                <m:sSupPr>
                                  <m:ctrlPr>
                                    <w:rPr>
                                      <w:rFonts w:ascii="Cambria Math" w:hAnsi="Cambria Math"/>
                                      <w:i/>
                                      <w:sz w:val="24"/>
                                      <w:szCs w:val="22"/>
                                    </w:rPr>
                                  </m:ctrlPr>
                                </m:sSupPr>
                                <m:e>
                                  <m:r>
                                    <w:rPr>
                                      <w:rFonts w:ascii="Cambria Math" w:hAnsi="Cambria Math"/>
                                      <w:sz w:val="24"/>
                                      <w:szCs w:val="22"/>
                                    </w:rPr>
                                    <m:t>ρ</m:t>
                                  </m:r>
                                </m:e>
                                <m:sup>
                                  <m:r>
                                    <w:rPr>
                                      <w:rFonts w:ascii="Cambria Math" w:hAnsi="Cambria Math"/>
                                      <w:sz w:val="24"/>
                                      <w:szCs w:val="22"/>
                                    </w:rPr>
                                    <m:t>ρ</m:t>
                                  </m:r>
                                </m:sup>
                              </m:sSup>
                            </m:num>
                            <m:den>
                              <m:r>
                                <w:rPr>
                                  <w:rFonts w:ascii="Cambria Math" w:hAnsi="Cambria Math"/>
                                  <w:sz w:val="24"/>
                                  <w:szCs w:val="22"/>
                                </w:rPr>
                                <m:t>∂H</m:t>
                              </m:r>
                            </m:den>
                          </m:f>
                        </m:den>
                      </m:f>
                    </m:e>
                  </m:d>
                </m:e>
                <m:sup>
                  <m:r>
                    <w:rPr>
                      <w:rFonts w:ascii="Cambria Math" w:hAnsi="Cambria Math"/>
                      <w:sz w:val="24"/>
                      <w:szCs w:val="22"/>
                    </w:rPr>
                    <m:t>-1</m:t>
                  </m:r>
                </m:sup>
              </m:sSup>
              <m:r>
                <w:rPr>
                  <w:rFonts w:ascii="Cambria Math" w:hAnsi="Cambria Math"/>
                  <w:sz w:val="24"/>
                  <w:szCs w:val="22"/>
                </w:rPr>
                <m:t xml:space="preserve"> </m:t>
              </m:r>
            </m:oMath>
            <w:r w:rsidR="00F437F0">
              <w:rPr>
                <w:sz w:val="24"/>
                <w:szCs w:val="22"/>
              </w:rPr>
              <w:t>,</w:t>
            </w:r>
            <w:r w:rsidR="00F437F0" w:rsidRPr="00871F40">
              <w:rPr>
                <w:rFonts w:ascii="Cambria Math" w:hAnsi="Cambria Math"/>
                <w:sz w:val="24"/>
                <w:szCs w:val="22"/>
              </w:rPr>
              <w:t xml:space="preserve"> </w:t>
            </w:r>
          </w:p>
        </w:tc>
        <w:tc>
          <w:tcPr>
            <w:tcW w:w="367" w:type="pct"/>
            <w:vAlign w:val="center"/>
            <w:hideMark/>
          </w:tcPr>
          <w:p w14:paraId="42F4D450" w14:textId="08FF5FF8" w:rsidR="00F437F0" w:rsidRPr="00871F40" w:rsidRDefault="00F437F0" w:rsidP="00295C15">
            <w:pPr>
              <w:overflowPunct/>
              <w:autoSpaceDE/>
              <w:autoSpaceDN/>
              <w:adjustRightInd/>
              <w:spacing w:before="120" w:after="120"/>
              <w:jc w:val="right"/>
              <w:textAlignment w:val="auto"/>
              <w:rPr>
                <w:rFonts w:ascii="Cambria Math" w:hAnsi="Cambria Math"/>
                <w:sz w:val="24"/>
                <w:szCs w:val="22"/>
              </w:rPr>
            </w:pPr>
            <w:r>
              <w:rPr>
                <w:rFonts w:ascii="Cambria Math" w:hAnsi="Cambria Math"/>
                <w:sz w:val="24"/>
                <w:szCs w:val="22"/>
              </w:rPr>
              <w:t xml:space="preserve"> </w:t>
            </w:r>
            <w:r w:rsidRPr="00871F40">
              <w:rPr>
                <w:rFonts w:ascii="Cambria Math" w:hAnsi="Cambria Math"/>
                <w:sz w:val="24"/>
                <w:szCs w:val="22"/>
              </w:rPr>
              <w:t>(</w:t>
            </w:r>
            <w:r>
              <w:rPr>
                <w:rFonts w:ascii="Cambria Math" w:hAnsi="Cambria Math"/>
                <w:sz w:val="24"/>
                <w:szCs w:val="22"/>
                <w:lang w:val="en-US"/>
              </w:rPr>
              <w:t>6</w:t>
            </w:r>
            <w:r w:rsidRPr="00871F40">
              <w:rPr>
                <w:rFonts w:ascii="Cambria Math" w:hAnsi="Cambria Math"/>
                <w:sz w:val="24"/>
                <w:szCs w:val="22"/>
              </w:rPr>
              <w:t>)</w:t>
            </w:r>
          </w:p>
        </w:tc>
      </w:tr>
    </w:tbl>
    <w:p w14:paraId="46F6C5F1" w14:textId="77777777" w:rsidR="00E154F9" w:rsidRPr="009A1F62" w:rsidRDefault="007E3797" w:rsidP="007E3797">
      <w:pPr>
        <w:pStyle w:val="a1"/>
        <w:rPr>
          <w:lang w:val="en-US"/>
        </w:rPr>
      </w:pPr>
      <w:r w:rsidRPr="00B01AF5">
        <w:t>By the example of the specific MS comprised of ten plutonium disks, up and down which there are two disks made of highly enriched uranium [2], using calculations by PRIZMA code [5] the addend in the parentheses was estimated. According to calculation results</w:t>
      </w:r>
    </w:p>
    <w:p w14:paraId="558C12D6" w14:textId="0F0DA0E5" w:rsidR="007E3797" w:rsidRPr="00B01AF5" w:rsidRDefault="007E3797" w:rsidP="007E3797">
      <w:pPr>
        <w:pStyle w:val="a1"/>
      </w:pPr>
      <w:r w:rsidRPr="00B01AF5">
        <w:t xml:space="preserve"> </w:t>
      </w: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Λ</m:t>
                        </m:r>
                      </m:e>
                      <m:sub>
                        <m:r>
                          <w:rPr>
                            <w:rFonts w:ascii="Cambria Math" w:hAnsi="Cambria Math"/>
                          </w:rPr>
                          <m:t>G</m:t>
                        </m:r>
                      </m:sub>
                    </m:sSub>
                  </m:den>
                </m:f>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G</m:t>
                        </m:r>
                      </m:sub>
                    </m:sSub>
                  </m:num>
                  <m:den>
                    <m:r>
                      <w:rPr>
                        <w:rFonts w:ascii="Cambria Math" w:hAnsi="Cambria Math"/>
                        <w:sz w:val="24"/>
                        <w:szCs w:val="22"/>
                      </w:rPr>
                      <m:t>∂H</m:t>
                    </m:r>
                  </m:den>
                </m:f>
              </m:e>
            </m:d>
          </m:e>
          <m:sub>
            <m:sSub>
              <m:sSubPr>
                <m:ctrlPr>
                  <w:rPr>
                    <w:rFonts w:ascii="Cambria Math" w:hAnsi="Cambria Math"/>
                    <w:i/>
                  </w:rPr>
                </m:ctrlPr>
              </m:sSubPr>
              <m:e>
                <m:r>
                  <w:rPr>
                    <w:rFonts w:ascii="Cambria Math" w:hAnsi="Cambria Math"/>
                  </w:rPr>
                  <m:t>H</m:t>
                </m:r>
              </m:e>
              <m:sub>
                <m:r>
                  <w:rPr>
                    <w:rFonts w:ascii="Cambria Math" w:hAnsi="Cambria Math"/>
                  </w:rPr>
                  <m:t>cr</m:t>
                </m:r>
              </m:sub>
            </m:sSub>
          </m:sub>
        </m:sSub>
        <m:r>
          <w:rPr>
            <w:rFonts w:ascii="Cambria Math" w:hAnsi="Cambria Math"/>
          </w:rPr>
          <m:t>~ 2.4∙</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mm</m:t>
            </m:r>
          </m:e>
          <m:sup>
            <m:r>
              <w:rPr>
                <w:rFonts w:ascii="Cambria Math" w:hAnsi="Cambria Math"/>
              </w:rPr>
              <m:t>-1</m:t>
            </m:r>
          </m:sup>
        </m:sSup>
        <m:r>
          <w:rPr>
            <w:rFonts w:ascii="Cambria Math" w:hAnsi="Cambria Math"/>
          </w:rPr>
          <m:t xml:space="preserve"> &lt;</m:t>
        </m:r>
        <m:sSub>
          <m:sSubPr>
            <m:ctrlPr>
              <w:rPr>
                <w:rFonts w:ascii="Cambria Math" w:hAnsi="Cambria Math"/>
                <w:i/>
              </w:rPr>
            </m:ctrlPr>
          </m:sSubPr>
          <m:e>
            <m:d>
              <m:dPr>
                <m:begChr m:val=""/>
                <m:endChr m:val="|"/>
                <m:ctrlPr>
                  <w:rPr>
                    <w:rFonts w:ascii="Cambria Math" w:hAnsi="Cambria Math"/>
                    <w:i/>
                  </w:rPr>
                </m:ctrlPr>
              </m:dPr>
              <m:e>
                <m:f>
                  <m:fPr>
                    <m:ctrlPr>
                      <w:rPr>
                        <w:rFonts w:ascii="Cambria Math" w:eastAsiaTheme="minorEastAsia" w:hAnsi="Cambria Math" w:cstheme="minorBidi"/>
                        <w:i/>
                        <w:sz w:val="24"/>
                        <w:szCs w:val="22"/>
                        <w:lang w:val="it-IT"/>
                      </w:rPr>
                    </m:ctrlPr>
                  </m:fPr>
                  <m:num>
                    <m:r>
                      <w:rPr>
                        <w:rFonts w:ascii="Cambria Math" w:hAnsi="Cambria Math"/>
                        <w:sz w:val="24"/>
                        <w:szCs w:val="22"/>
                      </w:rPr>
                      <m:t>∂</m:t>
                    </m:r>
                    <m:sSup>
                      <m:sSupPr>
                        <m:ctrlPr>
                          <w:rPr>
                            <w:rFonts w:ascii="Cambria Math" w:eastAsiaTheme="minorEastAsia" w:hAnsi="Cambria Math" w:cstheme="minorBidi"/>
                            <w:i/>
                            <w:sz w:val="24"/>
                            <w:szCs w:val="22"/>
                            <w:lang w:val="it-IT"/>
                          </w:rPr>
                        </m:ctrlPr>
                      </m:sSupPr>
                      <m:e>
                        <m:r>
                          <w:rPr>
                            <w:rFonts w:ascii="Cambria Math" w:hAnsi="Cambria Math"/>
                            <w:sz w:val="24"/>
                            <w:szCs w:val="22"/>
                          </w:rPr>
                          <m:t>ρ</m:t>
                        </m:r>
                        <m:ctrlPr>
                          <w:rPr>
                            <w:rFonts w:ascii="Cambria Math" w:hAnsi="Cambria Math"/>
                            <w:i/>
                            <w:sz w:val="24"/>
                            <w:szCs w:val="22"/>
                          </w:rPr>
                        </m:ctrlPr>
                      </m:e>
                      <m:sup>
                        <m:r>
                          <w:rPr>
                            <w:rFonts w:ascii="Cambria Math" w:hAnsi="Cambria Math"/>
                            <w:sz w:val="24"/>
                            <w:szCs w:val="22"/>
                          </w:rPr>
                          <m:t>ρ</m:t>
                        </m:r>
                      </m:sup>
                    </m:sSup>
                  </m:num>
                  <m:den>
                    <m:r>
                      <w:rPr>
                        <w:rFonts w:ascii="Cambria Math" w:hAnsi="Cambria Math"/>
                        <w:sz w:val="24"/>
                        <w:szCs w:val="22"/>
                      </w:rPr>
                      <m:t>∂H</m:t>
                    </m:r>
                  </m:den>
                </m:f>
              </m:e>
            </m:d>
          </m:e>
          <m:sub>
            <m:sSub>
              <m:sSubPr>
                <m:ctrlPr>
                  <w:rPr>
                    <w:rFonts w:ascii="Cambria Math" w:hAnsi="Cambria Math"/>
                    <w:i/>
                  </w:rPr>
                </m:ctrlPr>
              </m:sSubPr>
              <m:e>
                <m:r>
                  <w:rPr>
                    <w:rFonts w:ascii="Cambria Math" w:hAnsi="Cambria Math"/>
                  </w:rPr>
                  <m:t>H</m:t>
                </m:r>
              </m:e>
              <m:sub>
                <m:r>
                  <w:rPr>
                    <w:rFonts w:ascii="Cambria Math" w:hAnsi="Cambria Math"/>
                  </w:rPr>
                  <m:t>cr</m:t>
                </m:r>
              </m:sub>
            </m:sSub>
          </m:sub>
        </m:sSub>
        <m:r>
          <w:rPr>
            <w:rFonts w:ascii="Cambria Math" w:hAnsi="Cambria Math"/>
          </w:rPr>
          <m:t>~ 8.3∙</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lang w:val="ru-RU"/>
              </w:rPr>
              <m:t>mm</m:t>
            </m:r>
          </m:e>
          <m:sup>
            <m:r>
              <w:rPr>
                <w:rFonts w:ascii="Cambria Math" w:hAnsi="Cambria Math"/>
              </w:rPr>
              <m:t>-1</m:t>
            </m:r>
          </m:sup>
        </m:sSup>
        <m:r>
          <w:rPr>
            <w:rFonts w:ascii="Cambria Math" w:hAnsi="Cambria Math"/>
          </w:rPr>
          <m:t xml:space="preserve"> </m:t>
        </m:r>
      </m:oMath>
      <w:r w:rsidRPr="00B01AF5">
        <w:t xml:space="preserve">, and thus for weakly subcritical systems the addend in the parenthesis of the expression (6) is small and less than </w:t>
      </w:r>
      <m:oMath>
        <m:r>
          <w:rPr>
            <w:rFonts w:ascii="Cambria Math" w:hAnsi="Cambria Math"/>
          </w:rPr>
          <m:t xml:space="preserve"> </m:t>
        </m:r>
        <m:sSup>
          <m:sSupPr>
            <m:ctrlPr>
              <w:rPr>
                <w:rFonts w:ascii="Cambria Math" w:hAnsi="Cambria Math"/>
                <w:i/>
              </w:rPr>
            </m:ctrlPr>
          </m:sSupPr>
          <m:e>
            <m:r>
              <w:rPr>
                <w:rFonts w:ascii="Cambria Math" w:hAnsi="Cambria Math"/>
              </w:rPr>
              <m:t>ρ</m:t>
            </m:r>
          </m:e>
          <m:sup>
            <m:r>
              <w:rPr>
                <w:rFonts w:ascii="Cambria Math" w:hAnsi="Cambria Math"/>
              </w:rPr>
              <m:t>ρ</m:t>
            </m:r>
          </m:sup>
        </m:sSup>
        <m:r>
          <w:rPr>
            <w:rFonts w:ascii="Cambria Math" w:hAnsi="Cambria Math"/>
            <w:i/>
          </w:rPr>
          <w:sym w:font="Symbol" w:char="F07E"/>
        </m:r>
        <m:sSub>
          <m:sSubPr>
            <m:ctrlPr>
              <w:rPr>
                <w:rFonts w:ascii="Cambria Math" w:hAnsi="Cambria Math"/>
                <w:i/>
              </w:rPr>
            </m:ctrlPr>
          </m:sSubPr>
          <m:e>
            <m:r>
              <w:rPr>
                <w:rFonts w:ascii="Cambria Math" w:hAnsi="Cambria Math"/>
              </w:rPr>
              <m:t xml:space="preserve"> β</m:t>
            </m:r>
          </m:e>
          <m:sub>
            <m:r>
              <w:rPr>
                <w:rFonts w:ascii="Cambria Math" w:hAnsi="Cambria Math"/>
              </w:rPr>
              <m:t>eff</m:t>
            </m:r>
          </m:sub>
        </m:sSub>
      </m:oMath>
      <w:r w:rsidR="00E154F9" w:rsidRPr="00E154F9">
        <w:rPr>
          <w:lang w:val="en-US"/>
        </w:rPr>
        <w:t xml:space="preserve"> </w:t>
      </w:r>
      <w:r w:rsidRPr="00B01AF5">
        <w:t xml:space="preserve">and the equality </w:t>
      </w:r>
      <m:oMath>
        <m:sSubSup>
          <m:sSubSupPr>
            <m:ctrlPr>
              <w:rPr>
                <w:rFonts w:ascii="Cambria Math" w:hAnsi="Cambria Math"/>
                <w:i/>
              </w:rPr>
            </m:ctrlPr>
          </m:sSubSupPr>
          <m:e>
            <m:r>
              <w:rPr>
                <w:rFonts w:ascii="Cambria Math" w:hAnsi="Cambria Math"/>
              </w:rPr>
              <m:t>Λ</m:t>
            </m:r>
          </m:e>
          <m:sub>
            <m:r>
              <w:rPr>
                <w:rFonts w:ascii="Cambria Math" w:hAnsi="Cambria Math"/>
              </w:rPr>
              <m:t>G</m:t>
            </m:r>
          </m:sub>
          <m:sup>
            <m:r>
              <w:rPr>
                <w:rFonts w:ascii="Cambria Math" w:hAnsi="Cambria Math"/>
              </w:rPr>
              <m:t>CE</m:t>
            </m:r>
          </m:sup>
        </m:sSub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G</m:t>
            </m:r>
          </m:sub>
        </m:sSub>
      </m:oMath>
      <w:r w:rsidRPr="00B01AF5">
        <w:t xml:space="preserve"> is true to high precision (the difference is ~1%).</w:t>
      </w:r>
    </w:p>
    <w:p w14:paraId="79BB6EAF" w14:textId="77777777" w:rsidR="007E3797" w:rsidRPr="00B01AF5" w:rsidRDefault="007E3797" w:rsidP="007E3797">
      <w:pPr>
        <w:pStyle w:val="a1"/>
      </w:pPr>
      <w:r w:rsidRPr="00B01AF5">
        <w:t xml:space="preserve">The results of experiments run on the critical experiments facility FKBN-2 in the above set-up provide a possibility to determine </w:t>
      </w:r>
      <w:proofErr w:type="gramStart"/>
      <w:r w:rsidRPr="00B01AF5">
        <w:t>another three MS characteristics</w:t>
      </w:r>
      <w:proofErr w:type="gramEnd"/>
      <w:r w:rsidRPr="00B01AF5">
        <w:t>:</w:t>
      </w:r>
    </w:p>
    <w:p w14:paraId="269232B3" w14:textId="0F5505E8" w:rsidR="007E3797" w:rsidRPr="00B01AF5" w:rsidRDefault="008D7197" w:rsidP="007E3797">
      <w:pPr>
        <w:pStyle w:val="a1"/>
      </w:pPr>
      <w:r>
        <w:t xml:space="preserve"> –</w:t>
      </w:r>
      <w:r w:rsidR="00A415C7">
        <w:t xml:space="preserve"> </w:t>
      </w:r>
      <w:r w:rsidR="007E3797" w:rsidRPr="00B01AF5">
        <w:t xml:space="preserve">Rossi alpha </w:t>
      </w:r>
      <w:proofErr w:type="gramStart"/>
      <w:r w:rsidR="007E3797" w:rsidRPr="00B01AF5">
        <w:t xml:space="preserve">constant </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 xml:space="preserve"> α</m:t>
            </m:r>
          </m:e>
          <m:sub>
            <m:r>
              <w:rPr>
                <w:rFonts w:ascii="Cambria Math" w:hAnsi="Cambria Math"/>
              </w:rPr>
              <m:t>R</m:t>
            </m:r>
          </m:sub>
        </m:sSub>
      </m:oMath>
      <w:r w:rsidR="007E3797" w:rsidRPr="00B01AF5">
        <w:t>, that is prompt neutron decay constant in delay criticality state;</w:t>
      </w:r>
    </w:p>
    <w:p w14:paraId="51AFD1EC" w14:textId="618A4D84" w:rsidR="007E3797" w:rsidRPr="00B01AF5" w:rsidRDefault="008D7197" w:rsidP="007E3797">
      <w:pPr>
        <w:pStyle w:val="a1"/>
      </w:pPr>
      <w:r>
        <w:t xml:space="preserve"> –</w:t>
      </w:r>
      <w:r w:rsidR="00A415C7">
        <w:t xml:space="preserve"> L</w:t>
      </w:r>
      <w:r w:rsidR="007E3797" w:rsidRPr="00B01AF5">
        <w:t xml:space="preserve">inear gap weight (in the units </w:t>
      </w:r>
      <w:proofErr w:type="gramStart"/>
      <w:r w:rsidR="007E3797" w:rsidRPr="00B01AF5">
        <w:t xml:space="preserve">of </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sz w:val="24"/>
                <w:szCs w:val="22"/>
                <w:lang w:val="ru-RU"/>
              </w:rPr>
              <m:t>eff</m:t>
            </m:r>
          </m:sub>
        </m:sSub>
      </m:oMath>
      <w:r w:rsidR="007E3797" w:rsidRPr="00B01AF5">
        <w:t>)</w:t>
      </w:r>
      <w:r w:rsidR="00295C15">
        <w:t xml:space="preserve">    </w:t>
      </w:r>
      <w:r w:rsidR="007E3797" w:rsidRPr="00B01AF5">
        <w:t xml:space="preserve"> </w:t>
      </w:r>
      <m:oMath>
        <m:f>
          <m:fPr>
            <m:ctrlPr>
              <w:rPr>
                <w:rFonts w:ascii="Cambria Math" w:hAnsi="Cambria Math"/>
                <w:i/>
              </w:rPr>
            </m:ctrlPr>
          </m:fPr>
          <m:num>
            <m:r>
              <w:rPr>
                <w:rFonts w:ascii="Cambria Math" w:hAnsi="Cambria Math"/>
                <w:sz w:val="24"/>
                <w:szCs w:val="22"/>
              </w:rPr>
              <m:t>∂</m:t>
            </m:r>
            <m:sSub>
              <m:sSubPr>
                <m:ctrlPr>
                  <w:rPr>
                    <w:rFonts w:ascii="Cambria Math" w:eastAsiaTheme="minorEastAsia" w:hAnsi="Cambria Math" w:cstheme="minorBidi"/>
                    <w:i/>
                    <w:sz w:val="24"/>
                    <w:szCs w:val="22"/>
                    <w:lang w:val="it-IT"/>
                  </w:rPr>
                </m:ctrlPr>
              </m:sSubPr>
              <m:e>
                <m:r>
                  <w:rPr>
                    <w:rFonts w:ascii="Cambria Math" w:hAnsi="Cambria Math"/>
                    <w:sz w:val="24"/>
                    <w:szCs w:val="22"/>
                  </w:rPr>
                  <m:t>ρ</m:t>
                </m:r>
              </m:e>
              <m:sub>
                <m:r>
                  <w:rPr>
                    <w:rFonts w:ascii="Cambria Math" w:hAnsi="Cambria Math"/>
                    <w:sz w:val="24"/>
                    <w:szCs w:val="22"/>
                  </w:rPr>
                  <m:t>β</m:t>
                </m:r>
              </m:sub>
            </m:sSub>
          </m:num>
          <m:den>
            <m:r>
              <w:rPr>
                <w:rFonts w:ascii="Cambria Math" w:hAnsi="Cambria Math"/>
                <w:sz w:val="24"/>
                <w:szCs w:val="22"/>
              </w:rPr>
              <m:t>∂H</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β</m:t>
                </m:r>
              </m:e>
              <m:sub>
                <m:r>
                  <w:rPr>
                    <w:rFonts w:ascii="Cambria Math" w:hAnsi="Cambria Math"/>
                    <w:sz w:val="24"/>
                    <w:szCs w:val="22"/>
                    <w:lang w:val="ru-RU"/>
                  </w:rPr>
                  <m:t>eff</m:t>
                </m:r>
              </m:sub>
            </m:sSub>
          </m:den>
        </m:f>
        <m:f>
          <m:fPr>
            <m:ctrlPr>
              <w:rPr>
                <w:rFonts w:ascii="Cambria Math" w:hAnsi="Cambria Math"/>
                <w:i/>
              </w:rPr>
            </m:ctrlPr>
          </m:fPr>
          <m:num>
            <m:r>
              <w:rPr>
                <w:rFonts w:ascii="Cambria Math" w:hAnsi="Cambria Math"/>
                <w:sz w:val="24"/>
                <w:szCs w:val="22"/>
              </w:rPr>
              <m:t>∂</m:t>
            </m:r>
            <m:sSup>
              <m:sSupPr>
                <m:ctrlPr>
                  <w:rPr>
                    <w:rFonts w:ascii="Cambria Math" w:eastAsiaTheme="minorEastAsia" w:hAnsi="Cambria Math" w:cstheme="minorBidi"/>
                    <w:i/>
                    <w:sz w:val="24"/>
                    <w:szCs w:val="22"/>
                    <w:lang w:val="it-IT"/>
                  </w:rPr>
                </m:ctrlPr>
              </m:sSupPr>
              <m:e>
                <m:r>
                  <w:rPr>
                    <w:rFonts w:ascii="Cambria Math" w:hAnsi="Cambria Math"/>
                    <w:sz w:val="24"/>
                    <w:szCs w:val="22"/>
                  </w:rPr>
                  <m:t>ρ</m:t>
                </m:r>
                <m:ctrlPr>
                  <w:rPr>
                    <w:rFonts w:ascii="Cambria Math" w:hAnsi="Cambria Math"/>
                    <w:i/>
                    <w:sz w:val="24"/>
                    <w:szCs w:val="22"/>
                  </w:rPr>
                </m:ctrlPr>
              </m:e>
              <m:sup>
                <m:r>
                  <w:rPr>
                    <w:rFonts w:ascii="Cambria Math" w:hAnsi="Cambria Math"/>
                    <w:sz w:val="24"/>
                    <w:szCs w:val="22"/>
                  </w:rPr>
                  <m:t>ρ</m:t>
                </m:r>
              </m:sup>
            </m:sSup>
          </m:num>
          <m:den>
            <m:r>
              <w:rPr>
                <w:rFonts w:ascii="Cambria Math" w:hAnsi="Cambria Math"/>
                <w:sz w:val="24"/>
                <w:szCs w:val="22"/>
              </w:rPr>
              <m:t>∂H</m:t>
            </m:r>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α</m:t>
                </m:r>
              </m:e>
              <m:sub>
                <m:r>
                  <w:rPr>
                    <w:rFonts w:ascii="Cambria Math" w:hAnsi="Cambria Math"/>
                  </w:rPr>
                  <m:t>R</m:t>
                </m:r>
              </m:sub>
              <m:sup>
                <m:r>
                  <w:rPr>
                    <w:rFonts w:ascii="Cambria Math" w:hAnsi="Cambria Math"/>
                  </w:rPr>
                  <m:t>E</m:t>
                </m:r>
              </m:sup>
            </m:sSubSup>
          </m:den>
        </m:f>
        <m:sSup>
          <m:sSupPr>
            <m:ctrlPr>
              <w:rPr>
                <w:rFonts w:ascii="Cambria Math" w:eastAsiaTheme="minorEastAsia" w:hAnsi="Cambria Math" w:cstheme="minorBidi"/>
                <w:i/>
                <w:sz w:val="24"/>
                <w:szCs w:val="22"/>
                <w:lang w:val="it-IT"/>
              </w:rPr>
            </m:ctrlPr>
          </m:sSupPr>
          <m:e>
            <m:d>
              <m:dPr>
                <m:begChr m:val=""/>
                <m:endChr m:val="|"/>
                <m:ctrlPr>
                  <w:rPr>
                    <w:rFonts w:ascii="Cambria Math" w:eastAsiaTheme="minorEastAsia" w:hAnsi="Cambria Math" w:cstheme="minorBidi"/>
                    <w:i/>
                    <w:sz w:val="24"/>
                    <w:szCs w:val="22"/>
                    <w:lang w:val="it-IT"/>
                  </w:rPr>
                </m:ctrlPr>
              </m:dPr>
              <m:e>
                <m:f>
                  <m:fPr>
                    <m:ctrlPr>
                      <w:rPr>
                        <w:rFonts w:ascii="Cambria Math" w:eastAsiaTheme="minorEastAsia" w:hAnsi="Cambria Math" w:cstheme="minorBidi"/>
                        <w:i/>
                        <w:sz w:val="24"/>
                        <w:szCs w:val="22"/>
                        <w:lang w:val="it-IT"/>
                      </w:rPr>
                    </m:ctrlPr>
                  </m:fPr>
                  <m:num>
                    <m:r>
                      <w:rPr>
                        <w:rFonts w:ascii="Cambria Math" w:hAnsi="Cambria Math"/>
                        <w:sz w:val="24"/>
                        <w:szCs w:val="22"/>
                      </w:rPr>
                      <m:t>∂α</m:t>
                    </m:r>
                  </m:num>
                  <m:den>
                    <m:r>
                      <w:rPr>
                        <w:rFonts w:ascii="Cambria Math" w:hAnsi="Cambria Math"/>
                        <w:sz w:val="24"/>
                        <w:szCs w:val="22"/>
                      </w:rPr>
                      <m:t>∂H</m:t>
                    </m:r>
                  </m:den>
                </m:f>
              </m:e>
            </m:d>
          </m:e>
          <m:sup>
            <m:r>
              <w:rPr>
                <w:rFonts w:ascii="Cambria Math" w:hAnsi="Cambria Math"/>
                <w:sz w:val="24"/>
                <w:szCs w:val="22"/>
              </w:rPr>
              <m:t>E</m:t>
            </m:r>
          </m:sup>
        </m:sSup>
      </m:oMath>
      <w:r w:rsidR="007E3797" w:rsidRPr="00B01AF5">
        <w:t>;</w:t>
      </w:r>
    </w:p>
    <w:p w14:paraId="61151CDB" w14:textId="7568E0BA" w:rsidR="007E3797" w:rsidRDefault="008D7197" w:rsidP="00A655F5">
      <w:pPr>
        <w:pStyle w:val="a1"/>
      </w:pPr>
      <w:r>
        <w:t xml:space="preserve"> </w:t>
      </w:r>
      <w:proofErr w:type="gramStart"/>
      <w:r>
        <w:t>–</w:t>
      </w:r>
      <w:r w:rsidR="007E3797" w:rsidRPr="00B01AF5">
        <w:t xml:space="preserve"> </w:t>
      </w:r>
      <w:proofErr w:type="gramEnd"/>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β</m:t>
                </m:r>
              </m:e>
              <m:sub>
                <m:r>
                  <w:rPr>
                    <w:rFonts w:ascii="Cambria Math" w:hAnsi="Cambria Math"/>
                    <w:sz w:val="28"/>
                    <w:szCs w:val="22"/>
                    <w:lang w:val="ru-RU"/>
                  </w:rPr>
                  <m:t>eff</m:t>
                </m:r>
              </m:sub>
            </m:sSub>
            <m:r>
              <w:rPr>
                <w:rFonts w:ascii="Cambria Math" w:hAnsi="Cambria Math"/>
                <w:sz w:val="22"/>
              </w:rPr>
              <m:t>=Λ</m:t>
            </m:r>
          </m:e>
          <m:sub>
            <m:r>
              <w:rPr>
                <w:rFonts w:ascii="Cambria Math" w:hAnsi="Cambria Math"/>
                <w:sz w:val="22"/>
              </w:rPr>
              <m:t>G</m:t>
            </m:r>
          </m:sub>
          <m:sup>
            <m:r>
              <w:rPr>
                <w:rFonts w:ascii="Cambria Math" w:hAnsi="Cambria Math"/>
                <w:sz w:val="22"/>
              </w:rPr>
              <m:t>E</m:t>
            </m:r>
          </m:sup>
        </m:sSubSup>
        <m:sSub>
          <m:sSubPr>
            <m:ctrlPr>
              <w:rPr>
                <w:rFonts w:ascii="Cambria Math" w:hAnsi="Cambria Math"/>
                <w:i/>
                <w:sz w:val="22"/>
              </w:rPr>
            </m:ctrlPr>
          </m:sSubPr>
          <m:e>
            <m:r>
              <w:rPr>
                <w:rFonts w:ascii="Cambria Math" w:hAnsi="Cambria Math"/>
                <w:sz w:val="22"/>
              </w:rPr>
              <m:t>α</m:t>
            </m:r>
          </m:e>
          <m:sub>
            <m:r>
              <w:rPr>
                <w:rFonts w:ascii="Cambria Math" w:hAnsi="Cambria Math"/>
                <w:sz w:val="22"/>
              </w:rPr>
              <m:t>R</m:t>
            </m:r>
          </m:sub>
        </m:sSub>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α</m:t>
                </m:r>
              </m:e>
              <m:sub>
                <m:r>
                  <w:rPr>
                    <w:rFonts w:ascii="Cambria Math" w:hAnsi="Cambria Math"/>
                    <w:sz w:val="22"/>
                  </w:rPr>
                  <m:t>R</m:t>
                </m:r>
              </m:sub>
              <m:sup>
                <m:r>
                  <w:rPr>
                    <w:rFonts w:ascii="Cambria Math" w:hAnsi="Cambria Math"/>
                    <w:sz w:val="22"/>
                  </w:rPr>
                  <m:t>E</m:t>
                </m:r>
              </m:sup>
            </m:sSubSup>
          </m:num>
          <m:den>
            <m:sSup>
              <m:sSupPr>
                <m:ctrlPr>
                  <w:rPr>
                    <w:rFonts w:ascii="Cambria Math" w:eastAsiaTheme="minorEastAsia" w:hAnsi="Cambria Math" w:cstheme="minorBidi"/>
                    <w:i/>
                    <w:sz w:val="28"/>
                    <w:szCs w:val="22"/>
                    <w:lang w:val="it-IT"/>
                  </w:rPr>
                </m:ctrlPr>
              </m:sSupPr>
              <m:e>
                <m:d>
                  <m:dPr>
                    <m:begChr m:val=""/>
                    <m:endChr m:val="|"/>
                    <m:ctrlPr>
                      <w:rPr>
                        <w:rFonts w:ascii="Cambria Math" w:eastAsiaTheme="minorEastAsia" w:hAnsi="Cambria Math" w:cstheme="minorBidi"/>
                        <w:i/>
                        <w:sz w:val="28"/>
                        <w:szCs w:val="22"/>
                        <w:lang w:val="it-IT"/>
                      </w:rPr>
                    </m:ctrlPr>
                  </m:dPr>
                  <m:e>
                    <m:f>
                      <m:fPr>
                        <m:ctrlPr>
                          <w:rPr>
                            <w:rFonts w:ascii="Cambria Math" w:eastAsiaTheme="minorEastAsia" w:hAnsi="Cambria Math" w:cstheme="minorBidi"/>
                            <w:i/>
                            <w:sz w:val="28"/>
                            <w:szCs w:val="22"/>
                            <w:lang w:val="it-IT"/>
                          </w:rPr>
                        </m:ctrlPr>
                      </m:fPr>
                      <m:num>
                        <m:r>
                          <w:rPr>
                            <w:rFonts w:ascii="Cambria Math" w:hAnsi="Cambria Math"/>
                            <w:sz w:val="28"/>
                            <w:szCs w:val="22"/>
                          </w:rPr>
                          <m:t>∂α</m:t>
                        </m:r>
                      </m:num>
                      <m:den>
                        <m:r>
                          <w:rPr>
                            <w:rFonts w:ascii="Cambria Math" w:hAnsi="Cambria Math"/>
                            <w:sz w:val="28"/>
                            <w:szCs w:val="22"/>
                          </w:rPr>
                          <m:t>∂H</m:t>
                        </m:r>
                      </m:den>
                    </m:f>
                  </m:e>
                </m:d>
              </m:e>
              <m:sup>
                <m:r>
                  <w:rPr>
                    <w:rFonts w:ascii="Cambria Math" w:hAnsi="Cambria Math"/>
                    <w:sz w:val="28"/>
                    <w:szCs w:val="22"/>
                  </w:rPr>
                  <m:t>E</m:t>
                </m:r>
              </m:sup>
            </m:sSup>
          </m:den>
        </m:f>
        <m:r>
          <w:rPr>
            <w:rFonts w:ascii="Cambria Math" w:hAnsi="Cambria Math"/>
            <w:sz w:val="22"/>
          </w:rPr>
          <m:t xml:space="preserve"> </m:t>
        </m:r>
        <m:f>
          <m:fPr>
            <m:ctrlPr>
              <w:rPr>
                <w:rFonts w:ascii="Cambria Math" w:hAnsi="Cambria Math"/>
                <w:i/>
                <w:sz w:val="22"/>
              </w:rPr>
            </m:ctrlPr>
          </m:fPr>
          <m:num>
            <m:r>
              <w:rPr>
                <w:rFonts w:ascii="Cambria Math" w:hAnsi="Cambria Math"/>
                <w:sz w:val="28"/>
                <w:szCs w:val="22"/>
              </w:rPr>
              <m:t>∂</m:t>
            </m:r>
            <m:sSup>
              <m:sSupPr>
                <m:ctrlPr>
                  <w:rPr>
                    <w:rFonts w:ascii="Cambria Math" w:eastAsiaTheme="minorEastAsia" w:hAnsi="Cambria Math" w:cstheme="minorBidi"/>
                    <w:i/>
                    <w:sz w:val="28"/>
                    <w:szCs w:val="22"/>
                    <w:lang w:val="it-IT"/>
                  </w:rPr>
                </m:ctrlPr>
              </m:sSupPr>
              <m:e>
                <m:r>
                  <w:rPr>
                    <w:rFonts w:ascii="Cambria Math" w:hAnsi="Cambria Math"/>
                    <w:sz w:val="28"/>
                    <w:szCs w:val="22"/>
                  </w:rPr>
                  <m:t>ρ</m:t>
                </m:r>
                <m:ctrlPr>
                  <w:rPr>
                    <w:rFonts w:ascii="Cambria Math" w:hAnsi="Cambria Math"/>
                    <w:i/>
                    <w:sz w:val="28"/>
                    <w:szCs w:val="22"/>
                  </w:rPr>
                </m:ctrlPr>
              </m:e>
              <m:sup>
                <m:r>
                  <w:rPr>
                    <w:rFonts w:ascii="Cambria Math" w:hAnsi="Cambria Math"/>
                    <w:sz w:val="28"/>
                    <w:szCs w:val="22"/>
                  </w:rPr>
                  <m:t>ρ</m:t>
                </m:r>
              </m:sup>
            </m:sSup>
          </m:num>
          <m:den>
            <m:r>
              <w:rPr>
                <w:rFonts w:ascii="Cambria Math" w:hAnsi="Cambria Math"/>
                <w:sz w:val="28"/>
                <w:szCs w:val="22"/>
              </w:rPr>
              <m:t>∂H</m:t>
            </m:r>
          </m:den>
        </m:f>
        <m:r>
          <w:rPr>
            <w:rFonts w:ascii="Cambria Math" w:hAnsi="Cambria Math"/>
            <w:sz w:val="22"/>
          </w:rPr>
          <m:t xml:space="preserve"> </m:t>
        </m:r>
      </m:oMath>
      <w:r w:rsidR="007E3797" w:rsidRPr="00295C15">
        <w:rPr>
          <w:sz w:val="22"/>
        </w:rPr>
        <w:t xml:space="preserve">, </w:t>
      </w:r>
      <w:r w:rsidR="00A655F5">
        <w:rPr>
          <w:sz w:val="22"/>
        </w:rPr>
        <w:t xml:space="preserve"> -</w:t>
      </w:r>
      <w:r w:rsidR="007E3797" w:rsidRPr="00B01AF5">
        <w:t>as a quantity, in which calculations the delayed neutron characteristics from cross section data files are not used.</w:t>
      </w:r>
    </w:p>
    <w:p w14:paraId="21EB8077" w14:textId="77777777" w:rsidR="007B6EFC" w:rsidRPr="00A655F5" w:rsidRDefault="007B6EFC" w:rsidP="00A655F5">
      <w:pPr>
        <w:pStyle w:val="a1"/>
        <w:rPr>
          <w:sz w:val="22"/>
        </w:rPr>
      </w:pPr>
    </w:p>
    <w:p w14:paraId="5F2EE9FA" w14:textId="62AC1524" w:rsidR="007B6EFC" w:rsidRPr="00826BC9" w:rsidRDefault="007B6EFC" w:rsidP="007B6EFC">
      <w:pPr>
        <w:pStyle w:val="2"/>
        <w:numPr>
          <w:ilvl w:val="1"/>
          <w:numId w:val="10"/>
        </w:numPr>
      </w:pPr>
      <w:r w:rsidRPr="00826BC9">
        <w:t>Experimental results</w:t>
      </w:r>
    </w:p>
    <w:p w14:paraId="25D2F5A9" w14:textId="588C81CF" w:rsidR="007B6EFC" w:rsidRPr="00855FF5" w:rsidRDefault="007B6EFC" w:rsidP="007B6EFC">
      <w:pPr>
        <w:pStyle w:val="a1"/>
      </w:pPr>
      <w:r w:rsidRPr="00855FF5">
        <w:t xml:space="preserve">Using the proposed method the set of experiments was performed on the critical experiments facility FKBN-2 with compact MS made of metallic uranium and plutonium (Fig. 1). The tested systems were assembled from highly-enriched uranium discs of radius 10 cm, α–plutonium discs of radius 6 cm in thin-wall stainless steel cases, placed in </w:t>
      </w:r>
      <w:proofErr w:type="spellStart"/>
      <w:r w:rsidRPr="00855FF5">
        <w:t>aluminum</w:t>
      </w:r>
      <w:proofErr w:type="spellEnd"/>
      <w:r w:rsidRPr="00855FF5">
        <w:t xml:space="preserve"> </w:t>
      </w:r>
      <w:proofErr w:type="spellStart"/>
      <w:r w:rsidRPr="00855FF5">
        <w:t>centering</w:t>
      </w:r>
      <w:proofErr w:type="spellEnd"/>
      <w:r w:rsidRPr="00855FF5">
        <w:t xml:space="preserve"> rings of radius 10 cm, and δ–plutonium hemispheres. The system feature is a gradual, from assembly to assembly, change of the uranium-plutonium mass ratio by sequential replacement of uranium discs by plutonium parts: from uranium only assembly MS342 to plutonium only assembly MS305. Five MS (MS325, MS326, MS327, MS340, MS341) are analogous to the plutonium assembly MS305 as they have analogous lower parts and comprised of four interleaved hemispheres made of δ–plutonium; the upper parts are different and obtained by the replacement of some plutonium disks by uranium ones. If to introduce the design parameter </w:t>
      </w:r>
      <w:r w:rsidRPr="00855FF5">
        <w:sym w:font="Symbol" w:char="F078"/>
      </w:r>
      <w:r w:rsidRPr="00855FF5">
        <w:t xml:space="preserve">Pu, i.e. a plutonium fraction of total fissions in the </w:t>
      </w:r>
      <w:r w:rsidRPr="00855FF5">
        <w:rPr>
          <w:iCs/>
        </w:rPr>
        <w:t>system, as a characteristic of each assembly, then for the tested systems its</w:t>
      </w:r>
      <w:r w:rsidRPr="00CF1231">
        <w:rPr>
          <w:rStyle w:val="ae"/>
          <w:i w:val="0"/>
          <w:sz w:val="22"/>
          <w:szCs w:val="22"/>
        </w:rPr>
        <w:t xml:space="preserve"> </w:t>
      </w:r>
      <w:r w:rsidRPr="00855FF5">
        <w:rPr>
          <w:iCs/>
        </w:rPr>
        <w:t>value varies from 0 for MS342 to</w:t>
      </w:r>
      <w:r w:rsidRPr="00855FF5">
        <w:t xml:space="preserve"> 1 for MS305. The composition of seven tested MS is given in Table 1. For each MS in critical experiments the gap corresponding to prompt critical state of the system was determined, and the benchmark model was constructed with estimated error of </w:t>
      </w:r>
      <w:r w:rsidR="001F7DF0">
        <w:t xml:space="preserve"> </w:t>
      </w:r>
      <m:oMath>
        <m:sSub>
          <m:sSubPr>
            <m:ctrlPr>
              <w:rPr>
                <w:rFonts w:ascii="Cambria Math" w:eastAsiaTheme="minorEastAsia" w:hAnsi="Cambria Math"/>
              </w:rPr>
            </m:ctrlPr>
          </m:sSubPr>
          <m:e>
            <m:r>
              <m:rPr>
                <m:sty m:val="p"/>
              </m:rPr>
              <w:rPr>
                <w:rFonts w:ascii="Cambria Math" w:eastAsiaTheme="minorEastAsia" w:hAnsi="Cambria Math"/>
              </w:rPr>
              <m:t>δK</m:t>
            </m:r>
          </m:e>
          <m:sub>
            <m:r>
              <w:rPr>
                <w:rFonts w:ascii="Cambria Math" w:eastAsiaTheme="minorEastAsia" w:hAnsi="Cambria Math"/>
              </w:rPr>
              <m:t>eff</m:t>
            </m:r>
          </m:sub>
        </m:sSub>
      </m:oMath>
      <w:r w:rsidRPr="00855FF5">
        <w:t xml:space="preserve"> (2</w:t>
      </w:r>
      <w:r w:rsidRPr="00855FF5">
        <w:sym w:font="Symbol" w:char="F073"/>
      </w:r>
      <w:r w:rsidRPr="00855FF5">
        <w:t xml:space="preserve">): for tested MS </w:t>
      </w:r>
      <m:oMath>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r>
              <m:rPr>
                <m:sty m:val="p"/>
              </m:rPr>
              <w:rPr>
                <w:rFonts w:ascii="Cambria Math" w:eastAsiaTheme="minorEastAsia" w:hAnsi="Cambria Math"/>
              </w:rPr>
              <m:t>±δK</m:t>
            </m:r>
          </m:e>
          <m:sub>
            <m:r>
              <w:rPr>
                <w:rFonts w:ascii="Cambria Math" w:eastAsiaTheme="minorEastAsia" w:hAnsi="Cambria Math"/>
              </w:rPr>
              <m:t>eff</m:t>
            </m:r>
          </m:sub>
        </m:sSub>
      </m:oMath>
      <w:r w:rsidRPr="00855FF5">
        <w:t xml:space="preserve"> =1.000</w:t>
      </w:r>
      <w:r w:rsidR="001F7DF0">
        <w:t xml:space="preserve"> </w:t>
      </w:r>
      <w:r w:rsidRPr="00855FF5">
        <w:t>±</w:t>
      </w:r>
      <w:r w:rsidR="001F7DF0">
        <w:t xml:space="preserve"> </w:t>
      </w:r>
      <w:r w:rsidRPr="00855FF5">
        <w:t>0.001.</w:t>
      </w:r>
    </w:p>
    <w:p w14:paraId="29272611" w14:textId="30020527" w:rsidR="007B6EFC" w:rsidRPr="00855FF5" w:rsidRDefault="007B6EFC" w:rsidP="007B6EFC">
      <w:pPr>
        <w:pStyle w:val="a1"/>
      </w:pPr>
      <w:r w:rsidRPr="00855FF5">
        <w:t xml:space="preserve">In correlation experiments nonstationary neutron processes in tested multiplying systems were recorded using the hardware-software complex NMIS. In measurements streams of random events were recorded, i.e. time points corresponding to neutron and gamma-quanta interactions in the detectors. Based on the results of processed streams of random events different correlation functions with exponential decay defined by the prompt neutron decay constant, were calculated. From the determined values of </w:t>
      </w:r>
      <w:r w:rsidRPr="00855FF5">
        <w:sym w:font="Symbol" w:char="F061"/>
      </w:r>
      <w:r w:rsidRPr="00855FF5">
        <w:t xml:space="preserve"> for several gaps </w:t>
      </w:r>
      <m:oMath>
        <m:r>
          <w:rPr>
            <w:rFonts w:ascii="Cambria Math" w:hAnsi="Cambria Math"/>
          </w:rPr>
          <m:t>H</m:t>
        </m:r>
      </m:oMath>
      <w:r w:rsidRPr="00855FF5">
        <w:t xml:space="preserve"> in the vicinity of delayed critical system the fa</w:t>
      </w:r>
      <w:r w:rsidRPr="006D0310">
        <w:t>ctors</w:t>
      </w:r>
      <w:r w:rsidRPr="00855FF5">
        <w:t xml:space="preserve"> </w:t>
      </w:r>
      <m:oMath>
        <m:f>
          <m:fPr>
            <m:type m:val="lin"/>
            <m:ctrlPr>
              <w:rPr>
                <w:rFonts w:ascii="Cambria Math" w:hAnsi="Cambria Math"/>
                <w:i/>
              </w:rPr>
            </m:ctrlPr>
          </m:fPr>
          <m:num>
            <m:r>
              <w:rPr>
                <w:rFonts w:ascii="Cambria Math" w:hAnsi="Cambria Math"/>
              </w:rPr>
              <m:t>∂α</m:t>
            </m:r>
          </m:num>
          <m:den>
            <m:r>
              <w:rPr>
                <w:rFonts w:ascii="Cambria Math" w:hAnsi="Cambria Math"/>
              </w:rPr>
              <m:t>∂H</m:t>
            </m:r>
          </m:den>
        </m:f>
      </m:oMath>
      <w:r w:rsidRPr="00855FF5">
        <w:t xml:space="preserve"> were calculated from the linear relation </w:t>
      </w:r>
      <m:oMath>
        <m:r>
          <w:rPr>
            <w:rFonts w:ascii="Cambria Math" w:hAnsi="Cambria Math"/>
          </w:rPr>
          <m:t>α(H)</m:t>
        </m:r>
      </m:oMath>
      <w:r w:rsidR="001F7DF0">
        <w:t xml:space="preserve"> </w:t>
      </w:r>
      <w:r w:rsidRPr="00855FF5">
        <w:t>by the least-square method (see Table 1).</w:t>
      </w:r>
    </w:p>
    <w:p w14:paraId="5DEC3390" w14:textId="77777777" w:rsidR="007B6EFC" w:rsidRPr="00022148" w:rsidRDefault="007B6EFC" w:rsidP="007B6EFC">
      <w:pPr>
        <w:pStyle w:val="a1"/>
        <w:spacing w:line="240" w:lineRule="auto"/>
        <w:rPr>
          <w:sz w:val="22"/>
          <w:szCs w:val="22"/>
          <w:lang w:val="en-US"/>
        </w:rPr>
      </w:pPr>
    </w:p>
    <w:tbl>
      <w:tblPr>
        <w:tblW w:w="5000" w:type="pct"/>
        <w:tblLook w:val="04A0" w:firstRow="1" w:lastRow="0" w:firstColumn="1" w:lastColumn="0" w:noHBand="0" w:noVBand="1"/>
      </w:tblPr>
      <w:tblGrid>
        <w:gridCol w:w="5298"/>
        <w:gridCol w:w="3945"/>
      </w:tblGrid>
      <w:tr w:rsidR="007B6EFC" w:rsidRPr="00C1520E" w14:paraId="11D355C1" w14:textId="77777777" w:rsidTr="0097267E">
        <w:tc>
          <w:tcPr>
            <w:tcW w:w="2866" w:type="pct"/>
            <w:shd w:val="clear" w:color="auto" w:fill="auto"/>
          </w:tcPr>
          <w:p w14:paraId="49830FE7" w14:textId="77777777" w:rsidR="007B6EFC" w:rsidRPr="005A4F8F" w:rsidRDefault="007B6EFC" w:rsidP="0097267E">
            <w:pPr>
              <w:pStyle w:val="a1"/>
              <w:spacing w:line="240" w:lineRule="auto"/>
              <w:jc w:val="center"/>
              <w:rPr>
                <w:sz w:val="22"/>
                <w:szCs w:val="22"/>
              </w:rPr>
            </w:pPr>
            <w:r>
              <w:rPr>
                <w:noProof/>
                <w:sz w:val="22"/>
                <w:szCs w:val="22"/>
                <w:lang w:val="ru-RU" w:eastAsia="ru-RU"/>
              </w:rPr>
              <w:lastRenderedPageBreak/>
              <w:drawing>
                <wp:inline distT="0" distB="0" distL="0" distR="0" wp14:anchorId="536AA33D" wp14:editId="3D053599">
                  <wp:extent cx="3002280" cy="2320290"/>
                  <wp:effectExtent l="0" t="0" r="762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2280" cy="2320290"/>
                          </a:xfrm>
                          <a:prstGeom prst="rect">
                            <a:avLst/>
                          </a:prstGeom>
                          <a:noFill/>
                          <a:ln>
                            <a:noFill/>
                          </a:ln>
                        </pic:spPr>
                      </pic:pic>
                    </a:graphicData>
                  </a:graphic>
                </wp:inline>
              </w:drawing>
            </w:r>
          </w:p>
        </w:tc>
        <w:tc>
          <w:tcPr>
            <w:tcW w:w="2134" w:type="pct"/>
            <w:shd w:val="clear" w:color="auto" w:fill="auto"/>
          </w:tcPr>
          <w:p w14:paraId="0AD7103F" w14:textId="77777777" w:rsidR="0048291F" w:rsidRPr="00855FF5" w:rsidRDefault="0048291F" w:rsidP="0097267E">
            <w:pPr>
              <w:pStyle w:val="Figurecaption"/>
              <w:rPr>
                <w:caps/>
                <w:lang w:eastAsia="es-ES"/>
              </w:rPr>
            </w:pPr>
          </w:p>
          <w:p w14:paraId="2FEF7E77" w14:textId="6361AB33" w:rsidR="007B6EFC" w:rsidRPr="001D6EE6" w:rsidRDefault="00C1520E" w:rsidP="0097267E">
            <w:pPr>
              <w:pStyle w:val="a1"/>
              <w:spacing w:line="240" w:lineRule="auto"/>
              <w:ind w:firstLine="0"/>
              <w:rPr>
                <w:sz w:val="22"/>
                <w:szCs w:val="22"/>
                <w:lang w:val="en-US"/>
              </w:rPr>
            </w:pPr>
            <w:r>
              <w:rPr>
                <w:sz w:val="18"/>
                <w:szCs w:val="18"/>
                <w:lang w:val="en-US"/>
              </w:rPr>
              <w:t xml:space="preserve"> </w:t>
            </w:r>
            <w:r w:rsidR="007B6EFC" w:rsidRPr="007E17CE">
              <w:rPr>
                <w:sz w:val="18"/>
                <w:szCs w:val="18"/>
                <w:lang w:val="en-US"/>
              </w:rPr>
              <w:t xml:space="preserve">1 </w:t>
            </w:r>
            <w:r w:rsidR="007B6EFC" w:rsidRPr="007E17CE">
              <w:rPr>
                <w:sz w:val="18"/>
                <w:szCs w:val="18"/>
                <w:lang w:val="en-US"/>
              </w:rPr>
              <w:sym w:font="Symbol" w:char="F0BE"/>
            </w:r>
            <w:r w:rsidR="007B6EFC" w:rsidRPr="007E17CE">
              <w:rPr>
                <w:sz w:val="18"/>
                <w:szCs w:val="18"/>
                <w:lang w:val="en-US"/>
              </w:rPr>
              <w:t xml:space="preserve"> uranium discs; 2 </w:t>
            </w:r>
            <w:r w:rsidR="007B6EFC" w:rsidRPr="007E17CE">
              <w:rPr>
                <w:sz w:val="18"/>
                <w:szCs w:val="18"/>
                <w:lang w:val="en-US"/>
              </w:rPr>
              <w:sym w:font="Symbol" w:char="F0BE"/>
            </w:r>
            <w:r w:rsidR="007B6EFC" w:rsidRPr="007E17CE">
              <w:rPr>
                <w:sz w:val="18"/>
                <w:szCs w:val="18"/>
                <w:lang w:val="en-US"/>
              </w:rPr>
              <w:t xml:space="preserve"> plutonium discs; </w:t>
            </w:r>
            <w:r w:rsidR="007B6EFC" w:rsidRPr="007E17CE">
              <w:rPr>
                <w:sz w:val="18"/>
                <w:szCs w:val="18"/>
                <w:lang w:val="en-US"/>
              </w:rPr>
              <w:br/>
            </w:r>
            <w:r>
              <w:rPr>
                <w:sz w:val="18"/>
                <w:szCs w:val="18"/>
                <w:lang w:val="en-US"/>
              </w:rPr>
              <w:t xml:space="preserve"> </w:t>
            </w:r>
            <w:r w:rsidR="007B6EFC" w:rsidRPr="007E17CE">
              <w:rPr>
                <w:sz w:val="18"/>
                <w:szCs w:val="18"/>
                <w:lang w:val="en-US"/>
              </w:rPr>
              <w:t xml:space="preserve">3 </w:t>
            </w:r>
            <w:r w:rsidR="007B6EFC" w:rsidRPr="007E17CE">
              <w:rPr>
                <w:sz w:val="18"/>
                <w:szCs w:val="18"/>
                <w:lang w:val="en-US"/>
              </w:rPr>
              <w:sym w:font="Symbol" w:char="F0BE"/>
            </w:r>
            <w:r w:rsidR="007B6EFC" w:rsidRPr="007E17CE">
              <w:rPr>
                <w:sz w:val="18"/>
                <w:szCs w:val="18"/>
                <w:lang w:val="en-US"/>
              </w:rPr>
              <w:t xml:space="preserve"> aluminum centering rings; </w:t>
            </w:r>
            <w:r w:rsidR="007B6EFC" w:rsidRPr="007E17CE">
              <w:rPr>
                <w:sz w:val="18"/>
                <w:szCs w:val="18"/>
                <w:lang w:val="en-US"/>
              </w:rPr>
              <w:br/>
            </w:r>
            <w:r>
              <w:rPr>
                <w:sz w:val="18"/>
                <w:szCs w:val="18"/>
                <w:lang w:val="en-US"/>
              </w:rPr>
              <w:t xml:space="preserve"> </w:t>
            </w:r>
            <w:r w:rsidR="007B6EFC" w:rsidRPr="007E17CE">
              <w:rPr>
                <w:sz w:val="18"/>
                <w:szCs w:val="18"/>
                <w:lang w:val="en-US"/>
              </w:rPr>
              <w:t xml:space="preserve">4 </w:t>
            </w:r>
            <w:r w:rsidR="007B6EFC" w:rsidRPr="007E17CE">
              <w:rPr>
                <w:sz w:val="18"/>
                <w:szCs w:val="18"/>
                <w:lang w:val="en-US"/>
              </w:rPr>
              <w:sym w:font="Symbol" w:char="F0BE"/>
            </w:r>
            <w:r w:rsidR="007B6EFC" w:rsidRPr="007E17CE">
              <w:rPr>
                <w:sz w:val="18"/>
                <w:szCs w:val="18"/>
                <w:lang w:val="en-US"/>
              </w:rPr>
              <w:t xml:space="preserve"> fixed diaphragm; 5 </w:t>
            </w:r>
            <w:r w:rsidR="007B6EFC" w:rsidRPr="007E17CE">
              <w:rPr>
                <w:sz w:val="18"/>
                <w:szCs w:val="18"/>
                <w:lang w:val="en-US"/>
              </w:rPr>
              <w:sym w:font="Symbol" w:char="F0BE"/>
            </w:r>
            <w:r w:rsidR="007B6EFC" w:rsidRPr="007E17CE">
              <w:rPr>
                <w:sz w:val="18"/>
                <w:szCs w:val="18"/>
                <w:lang w:val="en-US"/>
              </w:rPr>
              <w:t xml:space="preserve"> plutonium </w:t>
            </w:r>
            <w:r>
              <w:rPr>
                <w:sz w:val="18"/>
                <w:szCs w:val="18"/>
                <w:lang w:val="en-US"/>
              </w:rPr>
              <w:t xml:space="preserve">    </w:t>
            </w:r>
            <w:r w:rsidR="007B6EFC" w:rsidRPr="007E17CE">
              <w:rPr>
                <w:sz w:val="18"/>
                <w:szCs w:val="18"/>
                <w:lang w:val="en-US"/>
              </w:rPr>
              <w:t xml:space="preserve">hemispheres; 6 </w:t>
            </w:r>
            <w:r w:rsidR="007B6EFC" w:rsidRPr="007E17CE">
              <w:rPr>
                <w:sz w:val="18"/>
                <w:szCs w:val="18"/>
                <w:lang w:val="en-US"/>
              </w:rPr>
              <w:sym w:font="Symbol" w:char="F0BE"/>
            </w:r>
            <w:r w:rsidR="007B6EFC" w:rsidRPr="007E17CE">
              <w:rPr>
                <w:sz w:val="18"/>
                <w:szCs w:val="18"/>
                <w:lang w:val="en-US"/>
              </w:rPr>
              <w:t xml:space="preserve"> aluminum cup on moving stock</w:t>
            </w:r>
            <w:r w:rsidR="007B6EFC" w:rsidRPr="001D6EE6">
              <w:rPr>
                <w:sz w:val="22"/>
                <w:szCs w:val="22"/>
                <w:lang w:val="en-US"/>
              </w:rPr>
              <w:t>.</w:t>
            </w:r>
          </w:p>
        </w:tc>
      </w:tr>
    </w:tbl>
    <w:p w14:paraId="2B4A4A8F" w14:textId="4F466E5A" w:rsidR="00C1520E" w:rsidRDefault="00C1520E" w:rsidP="00C1520E">
      <w:pPr>
        <w:pStyle w:val="Figurecaption"/>
        <w:jc w:val="left"/>
        <w:rPr>
          <w:lang w:eastAsia="es-ES"/>
        </w:rPr>
      </w:pPr>
      <w:r w:rsidRPr="00855FF5">
        <w:rPr>
          <w:caps/>
          <w:lang w:eastAsia="es-ES"/>
        </w:rPr>
        <w:t>Fig. 1</w:t>
      </w:r>
      <w:r w:rsidR="00132120">
        <w:rPr>
          <w:caps/>
          <w:lang w:eastAsia="es-ES"/>
        </w:rPr>
        <w:t xml:space="preserve"> </w:t>
      </w:r>
      <w:r>
        <w:rPr>
          <w:caps/>
          <w:lang w:eastAsia="es-ES"/>
        </w:rPr>
        <w:t>E</w:t>
      </w:r>
      <w:r w:rsidRPr="00855FF5">
        <w:rPr>
          <w:lang w:eastAsia="es-ES"/>
        </w:rPr>
        <w:t>xperimental design on critical experiments facility FKBN-2</w:t>
      </w:r>
    </w:p>
    <w:p w14:paraId="5C1B1628" w14:textId="77777777" w:rsidR="00C1520E" w:rsidRDefault="00C1520E" w:rsidP="00C1520E">
      <w:pPr>
        <w:pStyle w:val="Figurecaption"/>
        <w:jc w:val="left"/>
        <w:rPr>
          <w:lang w:eastAsia="es-ES"/>
        </w:rPr>
      </w:pPr>
    </w:p>
    <w:p w14:paraId="738D7B44" w14:textId="77777777" w:rsidR="007B6EFC" w:rsidRPr="00C1520E" w:rsidRDefault="007B6EFC" w:rsidP="007B6EFC">
      <w:pPr>
        <w:pStyle w:val="a1"/>
        <w:spacing w:line="240" w:lineRule="auto"/>
        <w:rPr>
          <w:sz w:val="22"/>
          <w:szCs w:val="22"/>
        </w:rPr>
      </w:pPr>
    </w:p>
    <w:p w14:paraId="15BEDBB6" w14:textId="28559490" w:rsidR="007B6EFC" w:rsidRDefault="007B6EFC" w:rsidP="007B6EFC">
      <w:pPr>
        <w:pStyle w:val="a1"/>
        <w:ind w:firstLine="0"/>
      </w:pPr>
      <w:proofErr w:type="gramStart"/>
      <w:r w:rsidRPr="00855FF5">
        <w:t>TABLE 1</w:t>
      </w:r>
      <w:r>
        <w:t>.</w:t>
      </w:r>
      <w:proofErr w:type="gramEnd"/>
      <w:r w:rsidR="00132120">
        <w:t xml:space="preserve"> </w:t>
      </w:r>
      <w:r w:rsidRPr="00855FF5">
        <w:t xml:space="preserve">MS CHARACTERISTICS: CONFIGURATION, VALUES FOR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r>
          <w:rPr>
            <w:rFonts w:ascii="Cambria Math" w:eastAsiaTheme="minorEastAsia" w:hAnsi="Cambria Math"/>
          </w:rPr>
          <m:t xml:space="preserve"> </m:t>
        </m:r>
      </m:oMath>
      <w:r w:rsidRPr="00855FF5">
        <w:t>AND ∂Α/∂H. ERROR IS 2</w:t>
      </w:r>
      <w:r w:rsidRPr="00855FF5">
        <w:sym w:font="Symbol" w:char="F073"/>
      </w:r>
      <w:r w:rsidRPr="00855FF5">
        <w:t>.</w:t>
      </w:r>
    </w:p>
    <w:p w14:paraId="55FFA045" w14:textId="77777777" w:rsidR="007B6EFC" w:rsidRPr="00855FF5" w:rsidRDefault="007B6EFC" w:rsidP="007B6EFC">
      <w:pPr>
        <w:pStyle w:val="a1"/>
        <w:ind w:firstLine="0"/>
      </w:pPr>
    </w:p>
    <w:tbl>
      <w:tblPr>
        <w:tblW w:w="5014" w:type="pct"/>
        <w:tblBorders>
          <w:top w:val="single" w:sz="4" w:space="0" w:color="auto"/>
          <w:bottom w:val="single" w:sz="4" w:space="0" w:color="auto"/>
        </w:tblBorders>
        <w:tblLayout w:type="fixed"/>
        <w:tblLook w:val="04A0" w:firstRow="1" w:lastRow="0" w:firstColumn="1" w:lastColumn="0" w:noHBand="0" w:noVBand="1"/>
      </w:tblPr>
      <w:tblGrid>
        <w:gridCol w:w="2057"/>
        <w:gridCol w:w="1123"/>
        <w:gridCol w:w="1183"/>
        <w:gridCol w:w="1142"/>
        <w:gridCol w:w="1233"/>
        <w:gridCol w:w="1257"/>
        <w:gridCol w:w="1274"/>
      </w:tblGrid>
      <w:tr w:rsidR="007B6EFC" w:rsidRPr="005A4F8F" w14:paraId="6E5CA6A4" w14:textId="77777777" w:rsidTr="0048291F">
        <w:trPr>
          <w:trHeight w:val="252"/>
        </w:trPr>
        <w:tc>
          <w:tcPr>
            <w:tcW w:w="1110" w:type="pct"/>
            <w:vMerge w:val="restart"/>
            <w:shd w:val="clear" w:color="auto" w:fill="auto"/>
            <w:vAlign w:val="center"/>
          </w:tcPr>
          <w:p w14:paraId="4AB45806" w14:textId="77777777" w:rsidR="007B6EFC" w:rsidRPr="0048291F" w:rsidRDefault="007B6EFC" w:rsidP="0097267E">
            <w:pPr>
              <w:pStyle w:val="afb"/>
              <w:spacing w:line="240" w:lineRule="auto"/>
              <w:ind w:left="-581" w:firstLine="581"/>
              <w:jc w:val="left"/>
              <w:rPr>
                <w:sz w:val="18"/>
                <w:szCs w:val="18"/>
                <w:lang w:val="en-US"/>
              </w:rPr>
            </w:pPr>
            <w:r w:rsidRPr="0048291F">
              <w:rPr>
                <w:sz w:val="18"/>
                <w:szCs w:val="18"/>
                <w:lang w:val="en-US"/>
              </w:rPr>
              <w:t>Characteristics</w:t>
            </w:r>
          </w:p>
        </w:tc>
        <w:tc>
          <w:tcPr>
            <w:tcW w:w="3890" w:type="pct"/>
            <w:gridSpan w:val="6"/>
            <w:shd w:val="clear" w:color="auto" w:fill="auto"/>
            <w:vAlign w:val="center"/>
          </w:tcPr>
          <w:p w14:paraId="03A1B9AC" w14:textId="77777777" w:rsidR="007B6EFC" w:rsidRPr="0048291F" w:rsidRDefault="007B6EFC" w:rsidP="0097267E">
            <w:pPr>
              <w:pStyle w:val="afb"/>
              <w:spacing w:line="240" w:lineRule="auto"/>
              <w:rPr>
                <w:sz w:val="18"/>
                <w:szCs w:val="18"/>
              </w:rPr>
            </w:pPr>
            <w:r w:rsidRPr="0048291F">
              <w:rPr>
                <w:sz w:val="18"/>
                <w:szCs w:val="18"/>
                <w:lang w:val="en-US"/>
              </w:rPr>
              <w:t>Assembly Identifier</w:t>
            </w:r>
          </w:p>
        </w:tc>
      </w:tr>
      <w:tr w:rsidR="0048291F" w:rsidRPr="005A4F8F" w14:paraId="614E9401" w14:textId="77777777" w:rsidTr="0048291F">
        <w:trPr>
          <w:trHeight w:val="182"/>
        </w:trPr>
        <w:tc>
          <w:tcPr>
            <w:tcW w:w="1110" w:type="pct"/>
            <w:vMerge/>
            <w:tcBorders>
              <w:bottom w:val="single" w:sz="4" w:space="0" w:color="auto"/>
            </w:tcBorders>
            <w:shd w:val="clear" w:color="auto" w:fill="auto"/>
            <w:vAlign w:val="center"/>
          </w:tcPr>
          <w:p w14:paraId="7371D364" w14:textId="77777777" w:rsidR="007B6EFC" w:rsidRPr="0048291F" w:rsidRDefault="007B6EFC" w:rsidP="0097267E">
            <w:pPr>
              <w:pStyle w:val="afb"/>
              <w:spacing w:line="240" w:lineRule="auto"/>
              <w:jc w:val="left"/>
              <w:rPr>
                <w:sz w:val="18"/>
                <w:szCs w:val="18"/>
              </w:rPr>
            </w:pPr>
          </w:p>
        </w:tc>
        <w:tc>
          <w:tcPr>
            <w:tcW w:w="606" w:type="pct"/>
            <w:tcBorders>
              <w:bottom w:val="single" w:sz="4" w:space="0" w:color="auto"/>
            </w:tcBorders>
            <w:shd w:val="clear" w:color="auto" w:fill="auto"/>
            <w:vAlign w:val="center"/>
          </w:tcPr>
          <w:p w14:paraId="70C7A03B"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305</w:t>
            </w:r>
          </w:p>
        </w:tc>
        <w:tc>
          <w:tcPr>
            <w:tcW w:w="638" w:type="pct"/>
            <w:tcBorders>
              <w:bottom w:val="single" w:sz="4" w:space="0" w:color="auto"/>
            </w:tcBorders>
            <w:shd w:val="clear" w:color="auto" w:fill="auto"/>
            <w:vAlign w:val="center"/>
          </w:tcPr>
          <w:p w14:paraId="355AEFD8"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325</w:t>
            </w:r>
          </w:p>
        </w:tc>
        <w:tc>
          <w:tcPr>
            <w:tcW w:w="616" w:type="pct"/>
            <w:tcBorders>
              <w:bottom w:val="single" w:sz="4" w:space="0" w:color="auto"/>
            </w:tcBorders>
            <w:shd w:val="clear" w:color="auto" w:fill="auto"/>
            <w:vAlign w:val="center"/>
          </w:tcPr>
          <w:p w14:paraId="7CB00768"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340</w:t>
            </w:r>
          </w:p>
        </w:tc>
        <w:tc>
          <w:tcPr>
            <w:tcW w:w="665" w:type="pct"/>
            <w:tcBorders>
              <w:bottom w:val="single" w:sz="4" w:space="0" w:color="auto"/>
            </w:tcBorders>
            <w:shd w:val="clear" w:color="auto" w:fill="auto"/>
            <w:vAlign w:val="center"/>
          </w:tcPr>
          <w:p w14:paraId="08192E1A"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326</w:t>
            </w:r>
          </w:p>
        </w:tc>
        <w:tc>
          <w:tcPr>
            <w:tcW w:w="678" w:type="pct"/>
            <w:tcBorders>
              <w:bottom w:val="single" w:sz="4" w:space="0" w:color="auto"/>
            </w:tcBorders>
            <w:shd w:val="clear" w:color="auto" w:fill="auto"/>
            <w:vAlign w:val="center"/>
          </w:tcPr>
          <w:p w14:paraId="490A3E96"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341</w:t>
            </w:r>
          </w:p>
        </w:tc>
        <w:tc>
          <w:tcPr>
            <w:tcW w:w="688" w:type="pct"/>
            <w:tcBorders>
              <w:bottom w:val="single" w:sz="4" w:space="0" w:color="auto"/>
            </w:tcBorders>
            <w:shd w:val="clear" w:color="auto" w:fill="auto"/>
            <w:vAlign w:val="center"/>
          </w:tcPr>
          <w:p w14:paraId="290FE19A" w14:textId="77777777" w:rsidR="007B6EFC" w:rsidRPr="00855FF5" w:rsidRDefault="007B6EFC" w:rsidP="0097267E">
            <w:pPr>
              <w:pStyle w:val="afb"/>
              <w:spacing w:line="240" w:lineRule="auto"/>
              <w:rPr>
                <w:sz w:val="18"/>
                <w:szCs w:val="18"/>
              </w:rPr>
            </w:pPr>
            <w:r w:rsidRPr="00855FF5">
              <w:rPr>
                <w:sz w:val="18"/>
                <w:szCs w:val="18"/>
                <w:lang w:val="en-US"/>
              </w:rPr>
              <w:t>MS</w:t>
            </w:r>
            <w:r w:rsidRPr="00855FF5">
              <w:rPr>
                <w:sz w:val="18"/>
                <w:szCs w:val="18"/>
              </w:rPr>
              <w:t>342</w:t>
            </w:r>
          </w:p>
        </w:tc>
      </w:tr>
      <w:tr w:rsidR="0048291F" w:rsidRPr="005A4F8F" w14:paraId="3AC09C63" w14:textId="77777777" w:rsidTr="0048291F">
        <w:trPr>
          <w:trHeight w:val="268"/>
        </w:trPr>
        <w:tc>
          <w:tcPr>
            <w:tcW w:w="1110" w:type="pct"/>
            <w:tcBorders>
              <w:top w:val="single" w:sz="4" w:space="0" w:color="auto"/>
            </w:tcBorders>
            <w:shd w:val="clear" w:color="auto" w:fill="auto"/>
            <w:vAlign w:val="center"/>
          </w:tcPr>
          <w:p w14:paraId="1E90DA02" w14:textId="77777777" w:rsidR="007B6EFC" w:rsidRPr="0048291F" w:rsidRDefault="007B6EFC" w:rsidP="0097267E">
            <w:pPr>
              <w:pStyle w:val="afb"/>
              <w:spacing w:line="240" w:lineRule="auto"/>
              <w:jc w:val="left"/>
              <w:rPr>
                <w:sz w:val="18"/>
                <w:szCs w:val="18"/>
              </w:rPr>
            </w:pPr>
            <w:r w:rsidRPr="0048291F">
              <w:rPr>
                <w:sz w:val="18"/>
                <w:szCs w:val="18"/>
              </w:rPr>
              <w:sym w:font="Symbol" w:char="F078"/>
            </w:r>
            <w:proofErr w:type="spellStart"/>
            <w:r w:rsidRPr="0048291F">
              <w:rPr>
                <w:sz w:val="18"/>
                <w:szCs w:val="18"/>
                <w:vertAlign w:val="subscript"/>
              </w:rPr>
              <w:t>Pu</w:t>
            </w:r>
            <w:proofErr w:type="spellEnd"/>
          </w:p>
        </w:tc>
        <w:tc>
          <w:tcPr>
            <w:tcW w:w="606" w:type="pct"/>
            <w:tcBorders>
              <w:top w:val="single" w:sz="4" w:space="0" w:color="auto"/>
            </w:tcBorders>
            <w:shd w:val="clear" w:color="auto" w:fill="auto"/>
            <w:vAlign w:val="center"/>
          </w:tcPr>
          <w:p w14:paraId="36084AEE" w14:textId="77777777" w:rsidR="007B6EFC" w:rsidRPr="00855FF5" w:rsidRDefault="007B6EFC" w:rsidP="0097267E">
            <w:pPr>
              <w:pStyle w:val="afb"/>
              <w:spacing w:line="240" w:lineRule="auto"/>
              <w:rPr>
                <w:sz w:val="18"/>
                <w:szCs w:val="18"/>
              </w:rPr>
            </w:pPr>
            <w:r w:rsidRPr="00855FF5">
              <w:rPr>
                <w:sz w:val="18"/>
                <w:szCs w:val="18"/>
              </w:rPr>
              <w:t>1</w:t>
            </w:r>
          </w:p>
        </w:tc>
        <w:tc>
          <w:tcPr>
            <w:tcW w:w="638" w:type="pct"/>
            <w:tcBorders>
              <w:top w:val="single" w:sz="4" w:space="0" w:color="auto"/>
            </w:tcBorders>
            <w:shd w:val="clear" w:color="auto" w:fill="auto"/>
            <w:vAlign w:val="center"/>
          </w:tcPr>
          <w:p w14:paraId="772F5BE2" w14:textId="77777777" w:rsidR="007B6EFC" w:rsidRPr="00855FF5" w:rsidRDefault="007B6EFC" w:rsidP="0097267E">
            <w:pPr>
              <w:pStyle w:val="afb"/>
              <w:spacing w:line="240" w:lineRule="auto"/>
              <w:rPr>
                <w:sz w:val="18"/>
                <w:szCs w:val="18"/>
              </w:rPr>
            </w:pPr>
            <w:r w:rsidRPr="00855FF5">
              <w:rPr>
                <w:sz w:val="18"/>
                <w:szCs w:val="18"/>
              </w:rPr>
              <w:t>0.91</w:t>
            </w:r>
          </w:p>
        </w:tc>
        <w:tc>
          <w:tcPr>
            <w:tcW w:w="616" w:type="pct"/>
            <w:tcBorders>
              <w:top w:val="single" w:sz="4" w:space="0" w:color="auto"/>
            </w:tcBorders>
            <w:shd w:val="clear" w:color="auto" w:fill="auto"/>
            <w:vAlign w:val="center"/>
          </w:tcPr>
          <w:p w14:paraId="6EE4DB9E" w14:textId="77777777" w:rsidR="007B6EFC" w:rsidRPr="00855FF5" w:rsidRDefault="007B6EFC" w:rsidP="0097267E">
            <w:pPr>
              <w:pStyle w:val="afb"/>
              <w:spacing w:line="240" w:lineRule="auto"/>
              <w:rPr>
                <w:sz w:val="18"/>
                <w:szCs w:val="18"/>
              </w:rPr>
            </w:pPr>
            <w:r w:rsidRPr="00855FF5">
              <w:rPr>
                <w:sz w:val="18"/>
                <w:szCs w:val="18"/>
              </w:rPr>
              <w:t>0.59</w:t>
            </w:r>
          </w:p>
        </w:tc>
        <w:tc>
          <w:tcPr>
            <w:tcW w:w="665" w:type="pct"/>
            <w:tcBorders>
              <w:top w:val="single" w:sz="4" w:space="0" w:color="auto"/>
            </w:tcBorders>
            <w:shd w:val="clear" w:color="auto" w:fill="auto"/>
            <w:vAlign w:val="center"/>
          </w:tcPr>
          <w:p w14:paraId="5CCA399A" w14:textId="77777777" w:rsidR="007B6EFC" w:rsidRPr="00855FF5" w:rsidRDefault="007B6EFC" w:rsidP="0097267E">
            <w:pPr>
              <w:pStyle w:val="afb"/>
              <w:spacing w:line="240" w:lineRule="auto"/>
              <w:rPr>
                <w:sz w:val="18"/>
                <w:szCs w:val="18"/>
              </w:rPr>
            </w:pPr>
            <w:r w:rsidRPr="00855FF5">
              <w:rPr>
                <w:sz w:val="18"/>
                <w:szCs w:val="18"/>
              </w:rPr>
              <w:t>0.49</w:t>
            </w:r>
          </w:p>
        </w:tc>
        <w:tc>
          <w:tcPr>
            <w:tcW w:w="678" w:type="pct"/>
            <w:tcBorders>
              <w:top w:val="single" w:sz="4" w:space="0" w:color="auto"/>
            </w:tcBorders>
            <w:shd w:val="clear" w:color="auto" w:fill="auto"/>
            <w:vAlign w:val="center"/>
          </w:tcPr>
          <w:p w14:paraId="5510B6DD" w14:textId="77777777" w:rsidR="007B6EFC" w:rsidRPr="00855FF5" w:rsidRDefault="007B6EFC" w:rsidP="0097267E">
            <w:pPr>
              <w:pStyle w:val="afb"/>
              <w:spacing w:line="240" w:lineRule="auto"/>
              <w:rPr>
                <w:sz w:val="18"/>
                <w:szCs w:val="18"/>
              </w:rPr>
            </w:pPr>
            <w:r w:rsidRPr="00855FF5">
              <w:rPr>
                <w:sz w:val="18"/>
                <w:szCs w:val="18"/>
              </w:rPr>
              <w:t>0.30</w:t>
            </w:r>
          </w:p>
        </w:tc>
        <w:tc>
          <w:tcPr>
            <w:tcW w:w="688" w:type="pct"/>
            <w:tcBorders>
              <w:top w:val="single" w:sz="4" w:space="0" w:color="auto"/>
            </w:tcBorders>
            <w:shd w:val="clear" w:color="auto" w:fill="auto"/>
            <w:vAlign w:val="center"/>
          </w:tcPr>
          <w:p w14:paraId="7D442807" w14:textId="77777777" w:rsidR="007B6EFC" w:rsidRPr="00855FF5" w:rsidRDefault="007B6EFC" w:rsidP="0097267E">
            <w:pPr>
              <w:pStyle w:val="afb"/>
              <w:spacing w:line="240" w:lineRule="auto"/>
              <w:rPr>
                <w:sz w:val="18"/>
                <w:szCs w:val="18"/>
              </w:rPr>
            </w:pPr>
            <w:r w:rsidRPr="00855FF5">
              <w:rPr>
                <w:sz w:val="18"/>
                <w:szCs w:val="18"/>
              </w:rPr>
              <w:t>0</w:t>
            </w:r>
          </w:p>
        </w:tc>
      </w:tr>
      <w:tr w:rsidR="0048291F" w:rsidRPr="005A4F8F" w14:paraId="3623B4D9" w14:textId="77777777" w:rsidTr="0048291F">
        <w:trPr>
          <w:trHeight w:val="268"/>
        </w:trPr>
        <w:tc>
          <w:tcPr>
            <w:tcW w:w="1110" w:type="pct"/>
            <w:shd w:val="clear" w:color="auto" w:fill="auto"/>
            <w:vAlign w:val="center"/>
          </w:tcPr>
          <w:p w14:paraId="0A3C67F2" w14:textId="77777777" w:rsidR="007B6EFC" w:rsidRPr="0048291F" w:rsidRDefault="007B6EFC" w:rsidP="0097267E">
            <w:pPr>
              <w:pStyle w:val="afb"/>
              <w:spacing w:line="240" w:lineRule="auto"/>
              <w:jc w:val="left"/>
              <w:rPr>
                <w:sz w:val="18"/>
                <w:szCs w:val="18"/>
                <w:lang w:val="en-US"/>
              </w:rPr>
            </w:pPr>
            <w:r w:rsidRPr="0048291F">
              <w:rPr>
                <w:sz w:val="18"/>
                <w:szCs w:val="18"/>
                <w:lang w:val="en-US"/>
              </w:rPr>
              <w:t>U</w:t>
            </w:r>
            <w:r w:rsidRPr="0048291F">
              <w:rPr>
                <w:sz w:val="18"/>
                <w:szCs w:val="18"/>
              </w:rPr>
              <w:t>-</w:t>
            </w:r>
            <w:r w:rsidRPr="0048291F">
              <w:rPr>
                <w:sz w:val="18"/>
                <w:szCs w:val="18"/>
                <w:lang w:val="en-US"/>
              </w:rPr>
              <w:t>discs</w:t>
            </w:r>
          </w:p>
        </w:tc>
        <w:tc>
          <w:tcPr>
            <w:tcW w:w="606" w:type="pct"/>
            <w:shd w:val="clear" w:color="auto" w:fill="auto"/>
            <w:vAlign w:val="center"/>
          </w:tcPr>
          <w:p w14:paraId="4A6C6A8F" w14:textId="77777777" w:rsidR="007B6EFC" w:rsidRPr="00855FF5" w:rsidRDefault="007B6EFC" w:rsidP="0097267E">
            <w:pPr>
              <w:pStyle w:val="afb"/>
              <w:spacing w:line="240" w:lineRule="auto"/>
              <w:rPr>
                <w:sz w:val="18"/>
                <w:szCs w:val="18"/>
              </w:rPr>
            </w:pPr>
            <w:r w:rsidRPr="00855FF5">
              <w:rPr>
                <w:sz w:val="18"/>
                <w:szCs w:val="18"/>
              </w:rPr>
              <w:t>0</w:t>
            </w:r>
          </w:p>
        </w:tc>
        <w:tc>
          <w:tcPr>
            <w:tcW w:w="638" w:type="pct"/>
            <w:shd w:val="clear" w:color="auto" w:fill="auto"/>
            <w:vAlign w:val="center"/>
          </w:tcPr>
          <w:p w14:paraId="3C40B9E7" w14:textId="77777777" w:rsidR="007B6EFC" w:rsidRPr="00855FF5" w:rsidRDefault="007B6EFC" w:rsidP="0097267E">
            <w:pPr>
              <w:pStyle w:val="afb"/>
              <w:spacing w:line="240" w:lineRule="auto"/>
              <w:rPr>
                <w:sz w:val="18"/>
                <w:szCs w:val="18"/>
              </w:rPr>
            </w:pPr>
            <w:r w:rsidRPr="00855FF5">
              <w:rPr>
                <w:sz w:val="18"/>
                <w:szCs w:val="18"/>
              </w:rPr>
              <w:t>1</w:t>
            </w:r>
          </w:p>
        </w:tc>
        <w:tc>
          <w:tcPr>
            <w:tcW w:w="616" w:type="pct"/>
            <w:shd w:val="clear" w:color="auto" w:fill="auto"/>
            <w:vAlign w:val="center"/>
          </w:tcPr>
          <w:p w14:paraId="1A28B779" w14:textId="77777777" w:rsidR="007B6EFC" w:rsidRPr="00855FF5" w:rsidRDefault="007B6EFC" w:rsidP="0097267E">
            <w:pPr>
              <w:pStyle w:val="afb"/>
              <w:spacing w:line="240" w:lineRule="auto"/>
              <w:rPr>
                <w:sz w:val="18"/>
                <w:szCs w:val="18"/>
              </w:rPr>
            </w:pPr>
            <w:r w:rsidRPr="00855FF5">
              <w:rPr>
                <w:sz w:val="18"/>
                <w:szCs w:val="18"/>
              </w:rPr>
              <w:t>4</w:t>
            </w:r>
          </w:p>
        </w:tc>
        <w:tc>
          <w:tcPr>
            <w:tcW w:w="665" w:type="pct"/>
            <w:shd w:val="clear" w:color="auto" w:fill="auto"/>
            <w:vAlign w:val="center"/>
          </w:tcPr>
          <w:p w14:paraId="27136DA8" w14:textId="77777777" w:rsidR="007B6EFC" w:rsidRPr="00855FF5" w:rsidRDefault="007B6EFC" w:rsidP="0097267E">
            <w:pPr>
              <w:pStyle w:val="afb"/>
              <w:spacing w:line="240" w:lineRule="auto"/>
              <w:rPr>
                <w:sz w:val="18"/>
                <w:szCs w:val="18"/>
              </w:rPr>
            </w:pPr>
            <w:r w:rsidRPr="00855FF5">
              <w:rPr>
                <w:sz w:val="18"/>
                <w:szCs w:val="18"/>
              </w:rPr>
              <w:t>5</w:t>
            </w:r>
          </w:p>
        </w:tc>
        <w:tc>
          <w:tcPr>
            <w:tcW w:w="678" w:type="pct"/>
            <w:shd w:val="clear" w:color="auto" w:fill="auto"/>
            <w:vAlign w:val="center"/>
          </w:tcPr>
          <w:p w14:paraId="2F62918F" w14:textId="77777777" w:rsidR="007B6EFC" w:rsidRPr="00855FF5" w:rsidRDefault="007B6EFC" w:rsidP="0097267E">
            <w:pPr>
              <w:pStyle w:val="afb"/>
              <w:spacing w:line="240" w:lineRule="auto"/>
              <w:rPr>
                <w:sz w:val="18"/>
                <w:szCs w:val="18"/>
              </w:rPr>
            </w:pPr>
            <w:r w:rsidRPr="00855FF5">
              <w:rPr>
                <w:sz w:val="18"/>
                <w:szCs w:val="18"/>
              </w:rPr>
              <w:t>7</w:t>
            </w:r>
          </w:p>
        </w:tc>
        <w:tc>
          <w:tcPr>
            <w:tcW w:w="688" w:type="pct"/>
            <w:shd w:val="clear" w:color="auto" w:fill="auto"/>
            <w:vAlign w:val="center"/>
          </w:tcPr>
          <w:p w14:paraId="7376F862" w14:textId="77777777" w:rsidR="007B6EFC" w:rsidRPr="00855FF5" w:rsidRDefault="007B6EFC" w:rsidP="0097267E">
            <w:pPr>
              <w:pStyle w:val="afb"/>
              <w:spacing w:line="240" w:lineRule="auto"/>
              <w:rPr>
                <w:sz w:val="18"/>
                <w:szCs w:val="18"/>
              </w:rPr>
            </w:pPr>
            <w:r w:rsidRPr="00855FF5">
              <w:rPr>
                <w:sz w:val="18"/>
                <w:szCs w:val="18"/>
              </w:rPr>
              <w:t>11</w:t>
            </w:r>
          </w:p>
        </w:tc>
      </w:tr>
      <w:tr w:rsidR="0048291F" w:rsidRPr="005A4F8F" w14:paraId="7FF02220" w14:textId="77777777" w:rsidTr="0048291F">
        <w:trPr>
          <w:trHeight w:val="252"/>
        </w:trPr>
        <w:tc>
          <w:tcPr>
            <w:tcW w:w="1110" w:type="pct"/>
            <w:shd w:val="clear" w:color="auto" w:fill="auto"/>
            <w:vAlign w:val="center"/>
          </w:tcPr>
          <w:p w14:paraId="12DDBC3B" w14:textId="77777777" w:rsidR="007B6EFC" w:rsidRPr="0048291F" w:rsidRDefault="007B6EFC" w:rsidP="0097267E">
            <w:pPr>
              <w:pStyle w:val="afb"/>
              <w:spacing w:line="240" w:lineRule="auto"/>
              <w:jc w:val="left"/>
              <w:rPr>
                <w:sz w:val="18"/>
                <w:szCs w:val="18"/>
                <w:lang w:val="en-US"/>
              </w:rPr>
            </w:pPr>
            <w:r w:rsidRPr="0048291F">
              <w:rPr>
                <w:sz w:val="18"/>
                <w:szCs w:val="18"/>
                <w:lang w:val="en-US"/>
              </w:rPr>
              <w:t>Pu-discs</w:t>
            </w:r>
          </w:p>
        </w:tc>
        <w:tc>
          <w:tcPr>
            <w:tcW w:w="606" w:type="pct"/>
            <w:shd w:val="clear" w:color="auto" w:fill="auto"/>
            <w:vAlign w:val="center"/>
          </w:tcPr>
          <w:p w14:paraId="5F8ADD47" w14:textId="77777777" w:rsidR="007B6EFC" w:rsidRPr="00855FF5" w:rsidRDefault="007B6EFC" w:rsidP="0097267E">
            <w:pPr>
              <w:pStyle w:val="afb"/>
              <w:spacing w:line="240" w:lineRule="auto"/>
              <w:rPr>
                <w:sz w:val="18"/>
                <w:szCs w:val="18"/>
              </w:rPr>
            </w:pPr>
            <w:r w:rsidRPr="00855FF5">
              <w:rPr>
                <w:sz w:val="18"/>
                <w:szCs w:val="18"/>
              </w:rPr>
              <w:t>10</w:t>
            </w:r>
          </w:p>
        </w:tc>
        <w:tc>
          <w:tcPr>
            <w:tcW w:w="638" w:type="pct"/>
            <w:shd w:val="clear" w:color="auto" w:fill="auto"/>
            <w:vAlign w:val="center"/>
          </w:tcPr>
          <w:p w14:paraId="6D57CF52" w14:textId="77777777" w:rsidR="007B6EFC" w:rsidRPr="00855FF5" w:rsidRDefault="007B6EFC" w:rsidP="0097267E">
            <w:pPr>
              <w:pStyle w:val="afb"/>
              <w:spacing w:line="240" w:lineRule="auto"/>
              <w:rPr>
                <w:sz w:val="18"/>
                <w:szCs w:val="18"/>
              </w:rPr>
            </w:pPr>
            <w:r w:rsidRPr="00855FF5">
              <w:rPr>
                <w:sz w:val="18"/>
                <w:szCs w:val="18"/>
              </w:rPr>
              <w:t>10</w:t>
            </w:r>
          </w:p>
        </w:tc>
        <w:tc>
          <w:tcPr>
            <w:tcW w:w="616" w:type="pct"/>
            <w:shd w:val="clear" w:color="auto" w:fill="auto"/>
            <w:vAlign w:val="center"/>
          </w:tcPr>
          <w:p w14:paraId="5CB97785" w14:textId="77777777" w:rsidR="007B6EFC" w:rsidRPr="00855FF5" w:rsidRDefault="007B6EFC" w:rsidP="0097267E">
            <w:pPr>
              <w:pStyle w:val="afb"/>
              <w:spacing w:line="240" w:lineRule="auto"/>
              <w:rPr>
                <w:sz w:val="18"/>
                <w:szCs w:val="18"/>
              </w:rPr>
            </w:pPr>
            <w:r w:rsidRPr="00855FF5">
              <w:rPr>
                <w:sz w:val="18"/>
                <w:szCs w:val="18"/>
              </w:rPr>
              <w:t>6</w:t>
            </w:r>
          </w:p>
        </w:tc>
        <w:tc>
          <w:tcPr>
            <w:tcW w:w="665" w:type="pct"/>
            <w:shd w:val="clear" w:color="auto" w:fill="auto"/>
            <w:vAlign w:val="center"/>
          </w:tcPr>
          <w:p w14:paraId="522B1763" w14:textId="77777777" w:rsidR="007B6EFC" w:rsidRPr="00855FF5" w:rsidRDefault="007B6EFC" w:rsidP="0097267E">
            <w:pPr>
              <w:pStyle w:val="afb"/>
              <w:spacing w:line="240" w:lineRule="auto"/>
              <w:rPr>
                <w:sz w:val="18"/>
                <w:szCs w:val="18"/>
              </w:rPr>
            </w:pPr>
            <w:r w:rsidRPr="00855FF5">
              <w:rPr>
                <w:sz w:val="18"/>
                <w:szCs w:val="18"/>
              </w:rPr>
              <w:t>5</w:t>
            </w:r>
          </w:p>
        </w:tc>
        <w:tc>
          <w:tcPr>
            <w:tcW w:w="678" w:type="pct"/>
            <w:shd w:val="clear" w:color="auto" w:fill="auto"/>
            <w:vAlign w:val="center"/>
          </w:tcPr>
          <w:p w14:paraId="5A2D0449" w14:textId="77777777" w:rsidR="007B6EFC" w:rsidRPr="00855FF5" w:rsidRDefault="007B6EFC" w:rsidP="0097267E">
            <w:pPr>
              <w:pStyle w:val="afb"/>
              <w:spacing w:line="240" w:lineRule="auto"/>
              <w:rPr>
                <w:sz w:val="18"/>
                <w:szCs w:val="18"/>
              </w:rPr>
            </w:pPr>
            <w:r w:rsidRPr="00855FF5">
              <w:rPr>
                <w:sz w:val="18"/>
                <w:szCs w:val="18"/>
              </w:rPr>
              <w:t>3</w:t>
            </w:r>
          </w:p>
        </w:tc>
        <w:tc>
          <w:tcPr>
            <w:tcW w:w="688" w:type="pct"/>
            <w:shd w:val="clear" w:color="auto" w:fill="auto"/>
            <w:vAlign w:val="center"/>
          </w:tcPr>
          <w:p w14:paraId="0C0A3DC3" w14:textId="77777777" w:rsidR="007B6EFC" w:rsidRPr="00855FF5" w:rsidRDefault="007B6EFC" w:rsidP="0097267E">
            <w:pPr>
              <w:pStyle w:val="afb"/>
              <w:spacing w:line="240" w:lineRule="auto"/>
              <w:rPr>
                <w:sz w:val="18"/>
                <w:szCs w:val="18"/>
              </w:rPr>
            </w:pPr>
            <w:r w:rsidRPr="00855FF5">
              <w:rPr>
                <w:sz w:val="18"/>
                <w:szCs w:val="18"/>
              </w:rPr>
              <w:t>0</w:t>
            </w:r>
          </w:p>
        </w:tc>
      </w:tr>
      <w:tr w:rsidR="0048291F" w:rsidRPr="005A4F8F" w14:paraId="60E27E0A" w14:textId="77777777" w:rsidTr="0048291F">
        <w:trPr>
          <w:trHeight w:val="268"/>
        </w:trPr>
        <w:tc>
          <w:tcPr>
            <w:tcW w:w="1110" w:type="pct"/>
            <w:shd w:val="clear" w:color="auto" w:fill="auto"/>
            <w:vAlign w:val="center"/>
          </w:tcPr>
          <w:p w14:paraId="3A5A1FFC" w14:textId="77777777" w:rsidR="007B6EFC" w:rsidRPr="0048291F" w:rsidRDefault="007B6EFC" w:rsidP="0097267E">
            <w:pPr>
              <w:pStyle w:val="afb"/>
              <w:spacing w:line="240" w:lineRule="auto"/>
              <w:jc w:val="left"/>
              <w:rPr>
                <w:sz w:val="18"/>
                <w:szCs w:val="18"/>
                <w:lang w:val="en-US"/>
              </w:rPr>
            </w:pPr>
            <w:r w:rsidRPr="0048291F">
              <w:rPr>
                <w:sz w:val="18"/>
                <w:szCs w:val="18"/>
                <w:lang w:val="en-US"/>
              </w:rPr>
              <w:t>Pu</w:t>
            </w:r>
            <w:r w:rsidRPr="0048291F">
              <w:rPr>
                <w:sz w:val="18"/>
                <w:szCs w:val="18"/>
              </w:rPr>
              <w:t xml:space="preserve">- </w:t>
            </w:r>
            <w:proofErr w:type="spellStart"/>
            <w:r w:rsidRPr="0048291F">
              <w:rPr>
                <w:sz w:val="18"/>
                <w:szCs w:val="18"/>
              </w:rPr>
              <w:t>hemisphere</w:t>
            </w:r>
            <w:proofErr w:type="spellEnd"/>
            <w:r w:rsidRPr="0048291F">
              <w:rPr>
                <w:sz w:val="18"/>
                <w:szCs w:val="18"/>
                <w:lang w:val="en-US"/>
              </w:rPr>
              <w:t>s</w:t>
            </w:r>
          </w:p>
        </w:tc>
        <w:tc>
          <w:tcPr>
            <w:tcW w:w="606" w:type="pct"/>
            <w:shd w:val="clear" w:color="auto" w:fill="auto"/>
            <w:vAlign w:val="center"/>
          </w:tcPr>
          <w:p w14:paraId="2E89D1DA" w14:textId="77777777" w:rsidR="007B6EFC" w:rsidRPr="00855FF5" w:rsidRDefault="007B6EFC" w:rsidP="0097267E">
            <w:pPr>
              <w:pStyle w:val="afb"/>
              <w:spacing w:line="240" w:lineRule="auto"/>
              <w:rPr>
                <w:sz w:val="18"/>
                <w:szCs w:val="18"/>
              </w:rPr>
            </w:pPr>
            <w:r w:rsidRPr="00855FF5">
              <w:rPr>
                <w:sz w:val="18"/>
                <w:szCs w:val="18"/>
              </w:rPr>
              <w:t>6</w:t>
            </w:r>
          </w:p>
        </w:tc>
        <w:tc>
          <w:tcPr>
            <w:tcW w:w="638" w:type="pct"/>
            <w:shd w:val="clear" w:color="auto" w:fill="auto"/>
            <w:vAlign w:val="center"/>
          </w:tcPr>
          <w:p w14:paraId="784460B9" w14:textId="77777777" w:rsidR="007B6EFC" w:rsidRPr="00855FF5" w:rsidRDefault="007B6EFC" w:rsidP="0097267E">
            <w:pPr>
              <w:pStyle w:val="afb"/>
              <w:spacing w:line="240" w:lineRule="auto"/>
              <w:rPr>
                <w:sz w:val="18"/>
                <w:szCs w:val="18"/>
              </w:rPr>
            </w:pPr>
            <w:r w:rsidRPr="00855FF5">
              <w:rPr>
                <w:sz w:val="18"/>
                <w:szCs w:val="18"/>
              </w:rPr>
              <w:t>4</w:t>
            </w:r>
          </w:p>
        </w:tc>
        <w:tc>
          <w:tcPr>
            <w:tcW w:w="616" w:type="pct"/>
            <w:shd w:val="clear" w:color="auto" w:fill="auto"/>
            <w:vAlign w:val="center"/>
          </w:tcPr>
          <w:p w14:paraId="723F92D0" w14:textId="77777777" w:rsidR="007B6EFC" w:rsidRPr="00855FF5" w:rsidRDefault="007B6EFC" w:rsidP="0097267E">
            <w:pPr>
              <w:pStyle w:val="afb"/>
              <w:spacing w:line="240" w:lineRule="auto"/>
              <w:rPr>
                <w:sz w:val="18"/>
                <w:szCs w:val="18"/>
              </w:rPr>
            </w:pPr>
            <w:r w:rsidRPr="00855FF5">
              <w:rPr>
                <w:sz w:val="18"/>
                <w:szCs w:val="18"/>
              </w:rPr>
              <w:t>4</w:t>
            </w:r>
          </w:p>
        </w:tc>
        <w:tc>
          <w:tcPr>
            <w:tcW w:w="665" w:type="pct"/>
            <w:shd w:val="clear" w:color="auto" w:fill="auto"/>
            <w:vAlign w:val="center"/>
          </w:tcPr>
          <w:p w14:paraId="0BF02E47" w14:textId="77777777" w:rsidR="007B6EFC" w:rsidRPr="00855FF5" w:rsidRDefault="007B6EFC" w:rsidP="0097267E">
            <w:pPr>
              <w:pStyle w:val="afb"/>
              <w:spacing w:line="240" w:lineRule="auto"/>
              <w:rPr>
                <w:sz w:val="18"/>
                <w:szCs w:val="18"/>
              </w:rPr>
            </w:pPr>
            <w:r w:rsidRPr="00855FF5">
              <w:rPr>
                <w:sz w:val="18"/>
                <w:szCs w:val="18"/>
              </w:rPr>
              <w:t>4</w:t>
            </w:r>
          </w:p>
        </w:tc>
        <w:tc>
          <w:tcPr>
            <w:tcW w:w="678" w:type="pct"/>
            <w:shd w:val="clear" w:color="auto" w:fill="auto"/>
            <w:vAlign w:val="center"/>
          </w:tcPr>
          <w:p w14:paraId="182BFEE3" w14:textId="77777777" w:rsidR="007B6EFC" w:rsidRPr="00855FF5" w:rsidRDefault="007B6EFC" w:rsidP="0097267E">
            <w:pPr>
              <w:pStyle w:val="afb"/>
              <w:spacing w:line="240" w:lineRule="auto"/>
              <w:rPr>
                <w:sz w:val="18"/>
                <w:szCs w:val="18"/>
              </w:rPr>
            </w:pPr>
            <w:r w:rsidRPr="00855FF5">
              <w:rPr>
                <w:sz w:val="18"/>
                <w:szCs w:val="18"/>
              </w:rPr>
              <w:t>4</w:t>
            </w:r>
          </w:p>
        </w:tc>
        <w:tc>
          <w:tcPr>
            <w:tcW w:w="688" w:type="pct"/>
            <w:shd w:val="clear" w:color="auto" w:fill="auto"/>
            <w:vAlign w:val="center"/>
          </w:tcPr>
          <w:p w14:paraId="6ADDFA91" w14:textId="77777777" w:rsidR="007B6EFC" w:rsidRPr="00855FF5" w:rsidRDefault="007B6EFC" w:rsidP="0097267E">
            <w:pPr>
              <w:pStyle w:val="afb"/>
              <w:spacing w:line="240" w:lineRule="auto"/>
              <w:rPr>
                <w:sz w:val="18"/>
                <w:szCs w:val="18"/>
              </w:rPr>
            </w:pPr>
            <w:r w:rsidRPr="00855FF5">
              <w:rPr>
                <w:sz w:val="18"/>
                <w:szCs w:val="18"/>
              </w:rPr>
              <w:t>0</w:t>
            </w:r>
          </w:p>
        </w:tc>
      </w:tr>
      <w:tr w:rsidR="0048291F" w:rsidRPr="005A4F8F" w14:paraId="404878A8" w14:textId="77777777" w:rsidTr="0048291F">
        <w:trPr>
          <w:trHeight w:val="727"/>
        </w:trPr>
        <w:tc>
          <w:tcPr>
            <w:tcW w:w="1110" w:type="pct"/>
            <w:shd w:val="clear" w:color="auto" w:fill="auto"/>
            <w:vAlign w:val="center"/>
          </w:tcPr>
          <w:p w14:paraId="6C0A3F17" w14:textId="77777777" w:rsidR="007B6EFC" w:rsidRPr="00855FF5" w:rsidRDefault="007B6EFC" w:rsidP="0097267E">
            <w:pPr>
              <w:pStyle w:val="afb"/>
              <w:spacing w:line="240" w:lineRule="auto"/>
              <w:jc w:val="left"/>
              <w:rPr>
                <w:b/>
                <w:sz w:val="18"/>
                <w:szCs w:val="18"/>
                <w:lang w:val="en-US"/>
              </w:rPr>
            </w:pPr>
            <w:r w:rsidRPr="00855FF5">
              <w:rPr>
                <w:b/>
                <w:position w:val="-24"/>
                <w:sz w:val="18"/>
                <w:szCs w:val="18"/>
              </w:rPr>
              <w:object w:dxaOrig="440" w:dyaOrig="620" w14:anchorId="03B71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29pt" o:ole="">
                  <v:imagedata r:id="rId14" o:title=""/>
                </v:shape>
                <o:OLEObject Type="Embed" ProgID="Equation.3" ShapeID="_x0000_i1025" DrawAspect="Content" ObjectID="_1707626054" r:id="rId15"/>
              </w:object>
            </w:r>
            <w:r w:rsidRPr="00855FF5">
              <w:rPr>
                <w:sz w:val="18"/>
                <w:szCs w:val="18"/>
              </w:rPr>
              <w:sym w:font="Symbol" w:char="F0B1"/>
            </w:r>
            <w:r w:rsidRPr="00855FF5">
              <w:rPr>
                <w:sz w:val="18"/>
                <w:szCs w:val="18"/>
              </w:rPr>
              <w:t>2</w:t>
            </w:r>
            <w:r w:rsidRPr="00855FF5">
              <w:rPr>
                <w:sz w:val="18"/>
                <w:szCs w:val="18"/>
              </w:rPr>
              <w:sym w:font="Symbol" w:char="F073"/>
            </w:r>
            <w:r w:rsidRPr="00855FF5">
              <w:rPr>
                <w:b/>
                <w:sz w:val="18"/>
                <w:szCs w:val="18"/>
              </w:rPr>
              <w:t xml:space="preserve">, </w:t>
            </w:r>
            <w:r w:rsidRPr="00855FF5">
              <w:rPr>
                <w:sz w:val="18"/>
                <w:szCs w:val="18"/>
              </w:rPr>
              <w:t>μ</w:t>
            </w:r>
            <w:r w:rsidRPr="00855FF5">
              <w:rPr>
                <w:sz w:val="18"/>
                <w:szCs w:val="18"/>
                <w:lang w:val="en-US"/>
              </w:rPr>
              <w:t>s</w:t>
            </w:r>
            <w:r w:rsidRPr="00855FF5">
              <w:rPr>
                <w:sz w:val="18"/>
                <w:szCs w:val="18"/>
                <w:vertAlign w:val="superscript"/>
              </w:rPr>
              <w:t>-1</w:t>
            </w:r>
            <w:r w:rsidRPr="00855FF5">
              <w:rPr>
                <w:sz w:val="18"/>
                <w:szCs w:val="18"/>
              </w:rPr>
              <w:sym w:font="Symbol" w:char="F0D7"/>
            </w:r>
            <w:r w:rsidRPr="00855FF5">
              <w:rPr>
                <w:sz w:val="18"/>
                <w:szCs w:val="18"/>
                <w:lang w:val="en-US"/>
              </w:rPr>
              <w:t>mm</w:t>
            </w:r>
            <w:r w:rsidRPr="00855FF5">
              <w:rPr>
                <w:sz w:val="18"/>
                <w:szCs w:val="18"/>
                <w:vertAlign w:val="superscript"/>
              </w:rPr>
              <w:t>-1</w:t>
            </w:r>
          </w:p>
        </w:tc>
        <w:tc>
          <w:tcPr>
            <w:tcW w:w="606" w:type="pct"/>
            <w:shd w:val="clear" w:color="auto" w:fill="auto"/>
            <w:vAlign w:val="center"/>
          </w:tcPr>
          <w:p w14:paraId="6023400D" w14:textId="77777777" w:rsidR="007B6EFC" w:rsidRPr="00855FF5" w:rsidRDefault="007B6EFC" w:rsidP="0097267E">
            <w:pPr>
              <w:pStyle w:val="afb"/>
              <w:spacing w:line="240" w:lineRule="auto"/>
              <w:rPr>
                <w:sz w:val="18"/>
                <w:szCs w:val="18"/>
              </w:rPr>
            </w:pPr>
            <w:r w:rsidRPr="00855FF5">
              <w:rPr>
                <w:sz w:val="18"/>
                <w:szCs w:val="18"/>
              </w:rPr>
              <w:t>1.48</w:t>
            </w:r>
          </w:p>
          <w:p w14:paraId="435D25BD" w14:textId="77777777" w:rsidR="007B6EFC" w:rsidRPr="00855FF5" w:rsidRDefault="007B6EFC" w:rsidP="0097267E">
            <w:pPr>
              <w:pStyle w:val="afb"/>
              <w:spacing w:line="240" w:lineRule="auto"/>
              <w:rPr>
                <w:sz w:val="18"/>
                <w:szCs w:val="18"/>
              </w:rPr>
            </w:pPr>
            <w:r w:rsidRPr="00855FF5">
              <w:rPr>
                <w:sz w:val="18"/>
                <w:szCs w:val="18"/>
              </w:rPr>
              <w:sym w:font="Symbol" w:char="F0B1"/>
            </w:r>
            <w:r w:rsidRPr="00855FF5">
              <w:rPr>
                <w:sz w:val="18"/>
                <w:szCs w:val="18"/>
              </w:rPr>
              <w:t>0.04</w:t>
            </w:r>
          </w:p>
        </w:tc>
        <w:tc>
          <w:tcPr>
            <w:tcW w:w="638" w:type="pct"/>
            <w:shd w:val="clear" w:color="auto" w:fill="auto"/>
            <w:vAlign w:val="center"/>
          </w:tcPr>
          <w:p w14:paraId="677D9687" w14:textId="77777777" w:rsidR="007B6EFC" w:rsidRPr="00855FF5" w:rsidRDefault="007B6EFC" w:rsidP="0097267E">
            <w:pPr>
              <w:pStyle w:val="afb"/>
              <w:spacing w:line="240" w:lineRule="auto"/>
              <w:rPr>
                <w:sz w:val="18"/>
                <w:szCs w:val="18"/>
              </w:rPr>
            </w:pPr>
            <w:r w:rsidRPr="00855FF5">
              <w:rPr>
                <w:sz w:val="18"/>
                <w:szCs w:val="18"/>
              </w:rPr>
              <w:t>1.504</w:t>
            </w:r>
          </w:p>
          <w:p w14:paraId="5804B533" w14:textId="77777777" w:rsidR="007B6EFC" w:rsidRPr="00855FF5" w:rsidRDefault="007B6EFC" w:rsidP="0097267E">
            <w:pPr>
              <w:pStyle w:val="afb"/>
              <w:spacing w:line="240" w:lineRule="auto"/>
              <w:rPr>
                <w:sz w:val="18"/>
                <w:szCs w:val="18"/>
              </w:rPr>
            </w:pPr>
            <w:r w:rsidRPr="00855FF5">
              <w:rPr>
                <w:sz w:val="18"/>
                <w:szCs w:val="18"/>
              </w:rPr>
              <w:sym w:font="Symbol" w:char="F0B1"/>
            </w:r>
            <w:r w:rsidRPr="00855FF5">
              <w:rPr>
                <w:sz w:val="18"/>
                <w:szCs w:val="18"/>
              </w:rPr>
              <w:t>0.013</w:t>
            </w:r>
          </w:p>
        </w:tc>
        <w:tc>
          <w:tcPr>
            <w:tcW w:w="616" w:type="pct"/>
            <w:shd w:val="clear" w:color="auto" w:fill="auto"/>
            <w:vAlign w:val="center"/>
          </w:tcPr>
          <w:p w14:paraId="47A83E8B" w14:textId="77777777" w:rsidR="007B6EFC" w:rsidRPr="00855FF5" w:rsidRDefault="007B6EFC" w:rsidP="0097267E">
            <w:pPr>
              <w:pStyle w:val="afb"/>
              <w:spacing w:line="240" w:lineRule="auto"/>
              <w:rPr>
                <w:sz w:val="18"/>
                <w:szCs w:val="18"/>
              </w:rPr>
            </w:pPr>
            <w:r w:rsidRPr="00855FF5">
              <w:rPr>
                <w:sz w:val="18"/>
                <w:szCs w:val="18"/>
              </w:rPr>
              <w:t>1.70</w:t>
            </w:r>
          </w:p>
          <w:p w14:paraId="1C742C3F" w14:textId="77777777" w:rsidR="007B6EFC" w:rsidRPr="00855FF5" w:rsidRDefault="007B6EFC" w:rsidP="0097267E">
            <w:pPr>
              <w:pStyle w:val="afb"/>
              <w:spacing w:line="240" w:lineRule="auto"/>
              <w:rPr>
                <w:sz w:val="18"/>
                <w:szCs w:val="18"/>
                <w:lang w:val="en-US"/>
              </w:rPr>
            </w:pPr>
            <w:r w:rsidRPr="00855FF5">
              <w:rPr>
                <w:sz w:val="18"/>
                <w:szCs w:val="18"/>
              </w:rPr>
              <w:sym w:font="Symbol" w:char="F0B1"/>
            </w:r>
            <w:r w:rsidRPr="00855FF5">
              <w:rPr>
                <w:sz w:val="18"/>
                <w:szCs w:val="18"/>
              </w:rPr>
              <w:t>0.02</w:t>
            </w:r>
          </w:p>
        </w:tc>
        <w:tc>
          <w:tcPr>
            <w:tcW w:w="665" w:type="pct"/>
            <w:shd w:val="clear" w:color="auto" w:fill="auto"/>
            <w:vAlign w:val="center"/>
          </w:tcPr>
          <w:p w14:paraId="2FD226E2" w14:textId="77777777" w:rsidR="007B6EFC" w:rsidRPr="00855FF5" w:rsidRDefault="007B6EFC" w:rsidP="0097267E">
            <w:pPr>
              <w:pStyle w:val="afb"/>
              <w:spacing w:line="240" w:lineRule="auto"/>
              <w:rPr>
                <w:sz w:val="18"/>
                <w:szCs w:val="18"/>
              </w:rPr>
            </w:pPr>
            <w:r w:rsidRPr="00855FF5">
              <w:rPr>
                <w:sz w:val="18"/>
                <w:szCs w:val="18"/>
              </w:rPr>
              <w:t>1.619</w:t>
            </w:r>
          </w:p>
          <w:p w14:paraId="2C2A7635" w14:textId="77777777" w:rsidR="007B6EFC" w:rsidRPr="00855FF5" w:rsidRDefault="007B6EFC" w:rsidP="0097267E">
            <w:pPr>
              <w:pStyle w:val="afb"/>
              <w:spacing w:line="240" w:lineRule="auto"/>
              <w:rPr>
                <w:sz w:val="18"/>
                <w:szCs w:val="18"/>
              </w:rPr>
            </w:pPr>
            <w:r w:rsidRPr="00855FF5">
              <w:rPr>
                <w:sz w:val="18"/>
                <w:szCs w:val="18"/>
              </w:rPr>
              <w:sym w:font="Symbol" w:char="F0B1"/>
            </w:r>
            <w:r w:rsidRPr="00855FF5">
              <w:rPr>
                <w:sz w:val="18"/>
                <w:szCs w:val="18"/>
              </w:rPr>
              <w:t>0.021</w:t>
            </w:r>
          </w:p>
        </w:tc>
        <w:tc>
          <w:tcPr>
            <w:tcW w:w="678" w:type="pct"/>
            <w:shd w:val="clear" w:color="auto" w:fill="auto"/>
            <w:vAlign w:val="center"/>
          </w:tcPr>
          <w:p w14:paraId="74059B61" w14:textId="77777777" w:rsidR="007B6EFC" w:rsidRPr="00855FF5" w:rsidRDefault="007B6EFC" w:rsidP="0097267E">
            <w:pPr>
              <w:pStyle w:val="afb"/>
              <w:spacing w:line="240" w:lineRule="auto"/>
              <w:rPr>
                <w:sz w:val="18"/>
                <w:szCs w:val="18"/>
              </w:rPr>
            </w:pPr>
            <w:r w:rsidRPr="00855FF5">
              <w:rPr>
                <w:sz w:val="18"/>
                <w:szCs w:val="18"/>
              </w:rPr>
              <w:t>1.06</w:t>
            </w:r>
          </w:p>
          <w:p w14:paraId="1626C70F" w14:textId="77777777" w:rsidR="007B6EFC" w:rsidRPr="00855FF5" w:rsidRDefault="007B6EFC" w:rsidP="0097267E">
            <w:pPr>
              <w:pStyle w:val="afb"/>
              <w:spacing w:line="240" w:lineRule="auto"/>
              <w:rPr>
                <w:sz w:val="18"/>
                <w:szCs w:val="18"/>
                <w:lang w:val="en-US"/>
              </w:rPr>
            </w:pPr>
            <w:r w:rsidRPr="00855FF5">
              <w:rPr>
                <w:sz w:val="18"/>
                <w:szCs w:val="18"/>
              </w:rPr>
              <w:sym w:font="Symbol" w:char="F0B1"/>
            </w:r>
            <w:r w:rsidRPr="00855FF5">
              <w:rPr>
                <w:sz w:val="18"/>
                <w:szCs w:val="18"/>
              </w:rPr>
              <w:t>0.03</w:t>
            </w:r>
          </w:p>
        </w:tc>
        <w:tc>
          <w:tcPr>
            <w:tcW w:w="688" w:type="pct"/>
            <w:shd w:val="clear" w:color="auto" w:fill="auto"/>
            <w:vAlign w:val="center"/>
          </w:tcPr>
          <w:p w14:paraId="68AF56CD" w14:textId="77777777" w:rsidR="007B6EFC" w:rsidRPr="00855FF5" w:rsidRDefault="007B6EFC" w:rsidP="0097267E">
            <w:pPr>
              <w:pStyle w:val="afb"/>
              <w:spacing w:line="240" w:lineRule="auto"/>
              <w:rPr>
                <w:sz w:val="18"/>
                <w:szCs w:val="18"/>
              </w:rPr>
            </w:pPr>
            <w:r w:rsidRPr="00855FF5">
              <w:rPr>
                <w:sz w:val="18"/>
                <w:szCs w:val="18"/>
              </w:rPr>
              <w:t>0.977</w:t>
            </w:r>
          </w:p>
          <w:p w14:paraId="29A1D3D6" w14:textId="77777777" w:rsidR="007B6EFC" w:rsidRPr="00855FF5" w:rsidRDefault="007B6EFC" w:rsidP="0097267E">
            <w:pPr>
              <w:pStyle w:val="afb"/>
              <w:spacing w:line="240" w:lineRule="auto"/>
              <w:rPr>
                <w:sz w:val="18"/>
                <w:szCs w:val="18"/>
              </w:rPr>
            </w:pPr>
            <w:r w:rsidRPr="00855FF5">
              <w:rPr>
                <w:sz w:val="18"/>
                <w:szCs w:val="18"/>
              </w:rPr>
              <w:sym w:font="Symbol" w:char="F0B1"/>
            </w:r>
            <w:r w:rsidRPr="00855FF5">
              <w:rPr>
                <w:sz w:val="18"/>
                <w:szCs w:val="18"/>
              </w:rPr>
              <w:t>0.006</w:t>
            </w:r>
          </w:p>
        </w:tc>
      </w:tr>
    </w:tbl>
    <w:p w14:paraId="6E4AD7AB" w14:textId="1307B7DC" w:rsidR="007B6EFC" w:rsidRPr="00826BC9" w:rsidRDefault="007B6EFC" w:rsidP="007B6EFC">
      <w:pPr>
        <w:pStyle w:val="2"/>
        <w:numPr>
          <w:ilvl w:val="1"/>
          <w:numId w:val="10"/>
        </w:numPr>
      </w:pPr>
      <w:r w:rsidRPr="00826BC9">
        <w:t>Calculation results</w:t>
      </w:r>
    </w:p>
    <w:p w14:paraId="4840A751" w14:textId="39728631" w:rsidR="007B6EFC" w:rsidRPr="00826BC9" w:rsidRDefault="007B6EFC" w:rsidP="00826BC9">
      <w:pPr>
        <w:pStyle w:val="a1"/>
      </w:pPr>
      <w:r w:rsidRPr="00826BC9">
        <w:t>The numerical simulation of critical and time-dependent correlation experiments was performed under PRIZMA code with cross sections taken from different data files: ENDF\B-VII.1, JENDL</w:t>
      </w:r>
      <w:r w:rsidRPr="00826BC9">
        <w:noBreakHyphen/>
        <w:t xml:space="preserve">4.0, </w:t>
      </w:r>
      <w:proofErr w:type="gramStart"/>
      <w:r w:rsidRPr="00826BC9">
        <w:t>JEFF</w:t>
      </w:r>
      <w:proofErr w:type="gramEnd"/>
      <w:r w:rsidRPr="00826BC9">
        <w:noBreakHyphen/>
        <w:t xml:space="preserve">3.2. The simulation results of critical and correlation experiments, including computational-experimental values of mean prompt neutron lifetime  </w:t>
      </w:r>
      <m:oMath>
        <m:sSubSup>
          <m:sSubSupPr>
            <m:ctrlPr>
              <w:rPr>
                <w:rFonts w:ascii="Cambria Math" w:hAnsi="Cambria Math"/>
                <w:i/>
              </w:rPr>
            </m:ctrlPr>
          </m:sSubSupPr>
          <m:e>
            <m:r>
              <w:rPr>
                <w:rFonts w:ascii="Cambria Math" w:hAnsi="Cambria Math"/>
              </w:rPr>
              <m:t>Λ</m:t>
            </m:r>
          </m:e>
          <m:sub>
            <m:r>
              <w:rPr>
                <w:rFonts w:ascii="Cambria Math" w:hAnsi="Cambria Math"/>
              </w:rPr>
              <m:t>G</m:t>
            </m:r>
          </m:sub>
          <m:sup>
            <m:r>
              <w:rPr>
                <w:rFonts w:ascii="Cambria Math" w:hAnsi="Cambria Math"/>
              </w:rPr>
              <m:t>CE</m:t>
            </m:r>
          </m:sup>
        </m:sSubSup>
      </m:oMath>
      <w:r w:rsidR="00826BC9">
        <w:t xml:space="preserve"> </w:t>
      </w:r>
      <w:r w:rsidRPr="00826BC9">
        <w:t xml:space="preserve">are given in Tables 2, 3, and Fig. 2, 3. Uranium-plutonium assemblies in </w:t>
      </w:r>
      <w:proofErr w:type="gramStart"/>
      <w:r w:rsidRPr="00826BC9">
        <w:t>Table  2</w:t>
      </w:r>
      <w:proofErr w:type="gramEnd"/>
      <w:r w:rsidRPr="00826BC9">
        <w:t xml:space="preserve"> and on graph 2 are ordered from left to right according to an increase in uranium fission fraction.</w:t>
      </w:r>
    </w:p>
    <w:p w14:paraId="735FB35A" w14:textId="77777777" w:rsidR="007B6EFC" w:rsidRPr="008D7E7F" w:rsidRDefault="007B6EFC" w:rsidP="007B6EFC">
      <w:pPr>
        <w:pStyle w:val="a1"/>
        <w:spacing w:line="240" w:lineRule="auto"/>
        <w:rPr>
          <w:sz w:val="22"/>
          <w:szCs w:val="22"/>
          <w:lang w:val="en-US"/>
        </w:rPr>
      </w:pPr>
    </w:p>
    <w:p w14:paraId="3970773C" w14:textId="5CE5E872" w:rsidR="007B6EFC" w:rsidRDefault="007B6EFC" w:rsidP="007B6EFC">
      <w:pPr>
        <w:pStyle w:val="a1"/>
        <w:ind w:firstLine="0"/>
      </w:pPr>
      <w:proofErr w:type="gramStart"/>
      <w:r w:rsidRPr="001F44E1">
        <w:t>TABLE 2.</w:t>
      </w:r>
      <w:proofErr w:type="gramEnd"/>
      <w:r w:rsidRPr="001F44E1">
        <w:t xml:space="preserve"> </w:t>
      </w:r>
      <w:proofErr w:type="gramStart"/>
      <w:r w:rsidRPr="001F44E1">
        <w:t xml:space="preserve">CALCULATED VALUES OF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1F44E1">
        <w:t xml:space="preserve"> FOR DIFFERENT CROSS SECTION DATA FILES.</w:t>
      </w:r>
      <w:proofErr w:type="gramEnd"/>
      <w:r w:rsidRPr="001F44E1">
        <w:t xml:space="preserve"> CALCULATION ERROR IS </w:t>
      </w:r>
      <w:proofErr w:type="gramStart"/>
      <w:r w:rsidRPr="001F44E1">
        <w:t>2</w:t>
      </w:r>
      <w:r w:rsidRPr="001F44E1">
        <w:sym w:font="Symbol" w:char="F073"/>
      </w:r>
      <w:r w:rsidRPr="001F44E1">
        <w:t xml:space="preserve"> &lt; 10-4</w:t>
      </w:r>
      <w:proofErr w:type="gramEnd"/>
      <w:r w:rsidRPr="001F44E1">
        <w:t>.</w:t>
      </w:r>
    </w:p>
    <w:p w14:paraId="2A9B1616" w14:textId="77777777" w:rsidR="007B6EFC" w:rsidRPr="001F44E1" w:rsidRDefault="007B6EFC" w:rsidP="007B6EFC">
      <w:pPr>
        <w:pStyle w:val="a1"/>
        <w:ind w:firstLine="0"/>
      </w:pPr>
    </w:p>
    <w:tbl>
      <w:tblPr>
        <w:tblW w:w="9247" w:type="dxa"/>
        <w:tblBorders>
          <w:top w:val="single" w:sz="4" w:space="0" w:color="auto"/>
          <w:bottom w:val="single" w:sz="4" w:space="0" w:color="auto"/>
        </w:tblBorders>
        <w:tblLook w:val="0000" w:firstRow="0" w:lastRow="0" w:firstColumn="0" w:lastColumn="0" w:noHBand="0" w:noVBand="0"/>
      </w:tblPr>
      <w:tblGrid>
        <w:gridCol w:w="1979"/>
        <w:gridCol w:w="1313"/>
        <w:gridCol w:w="1157"/>
        <w:gridCol w:w="1092"/>
        <w:gridCol w:w="1223"/>
        <w:gridCol w:w="1244"/>
        <w:gridCol w:w="1239"/>
      </w:tblGrid>
      <w:tr w:rsidR="007B6EFC" w:rsidRPr="005A4F8F" w14:paraId="69D35A1C" w14:textId="77777777" w:rsidTr="0048291F">
        <w:trPr>
          <w:trHeight w:val="346"/>
        </w:trPr>
        <w:tc>
          <w:tcPr>
            <w:tcW w:w="1979" w:type="dxa"/>
            <w:vMerge w:val="restart"/>
            <w:shd w:val="clear" w:color="auto" w:fill="auto"/>
            <w:noWrap/>
            <w:vAlign w:val="bottom"/>
          </w:tcPr>
          <w:p w14:paraId="1AAB02F1" w14:textId="77777777" w:rsidR="007B6EFC" w:rsidRPr="0048291F" w:rsidRDefault="007B6EFC" w:rsidP="0097267E">
            <w:pPr>
              <w:pStyle w:val="afb"/>
              <w:spacing w:line="240" w:lineRule="auto"/>
              <w:jc w:val="left"/>
              <w:rPr>
                <w:sz w:val="18"/>
                <w:szCs w:val="18"/>
                <w:lang w:val="en-US"/>
              </w:rPr>
            </w:pPr>
            <w:r w:rsidRPr="0048291F">
              <w:rPr>
                <w:sz w:val="18"/>
                <w:szCs w:val="18"/>
                <w:lang w:val="en-US"/>
              </w:rPr>
              <w:t>Data file</w:t>
            </w:r>
          </w:p>
        </w:tc>
        <w:tc>
          <w:tcPr>
            <w:tcW w:w="7267" w:type="dxa"/>
            <w:gridSpan w:val="6"/>
            <w:shd w:val="clear" w:color="auto" w:fill="auto"/>
            <w:noWrap/>
            <w:vAlign w:val="bottom"/>
          </w:tcPr>
          <w:p w14:paraId="2D9C8CD4" w14:textId="77777777" w:rsidR="007B6EFC" w:rsidRPr="0048291F" w:rsidRDefault="007B6EFC" w:rsidP="0097267E">
            <w:pPr>
              <w:pStyle w:val="afb"/>
              <w:spacing w:line="240" w:lineRule="auto"/>
              <w:rPr>
                <w:bCs/>
                <w:sz w:val="18"/>
                <w:szCs w:val="18"/>
              </w:rPr>
            </w:pPr>
            <w:r w:rsidRPr="0048291F">
              <w:rPr>
                <w:sz w:val="18"/>
                <w:szCs w:val="18"/>
                <w:lang w:val="en-US"/>
              </w:rPr>
              <w:t>Assembly Identifier</w:t>
            </w:r>
          </w:p>
        </w:tc>
      </w:tr>
      <w:tr w:rsidR="0048291F" w:rsidRPr="005A4F8F" w14:paraId="10428A82" w14:textId="77777777" w:rsidTr="0048291F">
        <w:trPr>
          <w:trHeight w:val="346"/>
        </w:trPr>
        <w:tc>
          <w:tcPr>
            <w:tcW w:w="1979" w:type="dxa"/>
            <w:vMerge/>
            <w:tcBorders>
              <w:bottom w:val="single" w:sz="4" w:space="0" w:color="auto"/>
            </w:tcBorders>
            <w:shd w:val="clear" w:color="auto" w:fill="auto"/>
            <w:noWrap/>
            <w:vAlign w:val="bottom"/>
          </w:tcPr>
          <w:p w14:paraId="6C34CDBE" w14:textId="77777777" w:rsidR="007B6EFC" w:rsidRPr="00855FF5" w:rsidRDefault="007B6EFC" w:rsidP="0097267E">
            <w:pPr>
              <w:pStyle w:val="afb"/>
              <w:spacing w:line="240" w:lineRule="auto"/>
              <w:jc w:val="left"/>
              <w:rPr>
                <w:b/>
                <w:sz w:val="18"/>
                <w:szCs w:val="18"/>
              </w:rPr>
            </w:pPr>
          </w:p>
        </w:tc>
        <w:tc>
          <w:tcPr>
            <w:tcW w:w="1313" w:type="dxa"/>
            <w:tcBorders>
              <w:bottom w:val="single" w:sz="4" w:space="0" w:color="auto"/>
            </w:tcBorders>
            <w:shd w:val="clear" w:color="auto" w:fill="auto"/>
            <w:noWrap/>
            <w:vAlign w:val="bottom"/>
          </w:tcPr>
          <w:p w14:paraId="40C5EF9B"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-305</w:t>
            </w:r>
          </w:p>
        </w:tc>
        <w:tc>
          <w:tcPr>
            <w:tcW w:w="1157" w:type="dxa"/>
            <w:tcBorders>
              <w:bottom w:val="single" w:sz="4" w:space="0" w:color="auto"/>
            </w:tcBorders>
            <w:shd w:val="clear" w:color="auto" w:fill="auto"/>
            <w:noWrap/>
            <w:vAlign w:val="bottom"/>
          </w:tcPr>
          <w:p w14:paraId="0485D146"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-325</w:t>
            </w:r>
          </w:p>
        </w:tc>
        <w:tc>
          <w:tcPr>
            <w:tcW w:w="1092" w:type="dxa"/>
            <w:tcBorders>
              <w:bottom w:val="single" w:sz="4" w:space="0" w:color="auto"/>
            </w:tcBorders>
            <w:shd w:val="clear" w:color="auto" w:fill="auto"/>
            <w:noWrap/>
            <w:vAlign w:val="bottom"/>
          </w:tcPr>
          <w:p w14:paraId="1CBA143E"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-340</w:t>
            </w:r>
          </w:p>
        </w:tc>
        <w:tc>
          <w:tcPr>
            <w:tcW w:w="1223" w:type="dxa"/>
            <w:tcBorders>
              <w:bottom w:val="single" w:sz="4" w:space="0" w:color="auto"/>
            </w:tcBorders>
            <w:shd w:val="clear" w:color="auto" w:fill="auto"/>
            <w:noWrap/>
            <w:vAlign w:val="bottom"/>
          </w:tcPr>
          <w:p w14:paraId="29A74FA3"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-326</w:t>
            </w:r>
          </w:p>
        </w:tc>
        <w:tc>
          <w:tcPr>
            <w:tcW w:w="1244" w:type="dxa"/>
            <w:tcBorders>
              <w:bottom w:val="single" w:sz="4" w:space="0" w:color="auto"/>
            </w:tcBorders>
            <w:shd w:val="clear" w:color="auto" w:fill="auto"/>
            <w:noWrap/>
            <w:vAlign w:val="bottom"/>
          </w:tcPr>
          <w:p w14:paraId="12A6F423"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-341</w:t>
            </w:r>
          </w:p>
        </w:tc>
        <w:tc>
          <w:tcPr>
            <w:tcW w:w="1239" w:type="dxa"/>
            <w:tcBorders>
              <w:bottom w:val="single" w:sz="4" w:space="0" w:color="auto"/>
            </w:tcBorders>
            <w:shd w:val="clear" w:color="auto" w:fill="auto"/>
            <w:noWrap/>
            <w:vAlign w:val="bottom"/>
          </w:tcPr>
          <w:p w14:paraId="29F0A6FA" w14:textId="77777777" w:rsidR="007B6EFC" w:rsidRPr="00855FF5" w:rsidRDefault="007B6EFC" w:rsidP="0097267E">
            <w:pPr>
              <w:pStyle w:val="afb"/>
              <w:spacing w:line="240" w:lineRule="auto"/>
              <w:rPr>
                <w:bCs/>
                <w:sz w:val="18"/>
                <w:szCs w:val="18"/>
              </w:rPr>
            </w:pPr>
            <w:r w:rsidRPr="00855FF5">
              <w:rPr>
                <w:bCs/>
                <w:sz w:val="18"/>
                <w:szCs w:val="18"/>
                <w:lang w:val="en-US"/>
              </w:rPr>
              <w:t>MS</w:t>
            </w:r>
            <w:r w:rsidRPr="00855FF5">
              <w:rPr>
                <w:bCs/>
                <w:sz w:val="18"/>
                <w:szCs w:val="18"/>
              </w:rPr>
              <w:t>-342</w:t>
            </w:r>
          </w:p>
        </w:tc>
      </w:tr>
      <w:tr w:rsidR="0048291F" w:rsidRPr="005A4F8F" w14:paraId="63F2AD17" w14:textId="77777777" w:rsidTr="0048291F">
        <w:trPr>
          <w:trHeight w:val="346"/>
        </w:trPr>
        <w:tc>
          <w:tcPr>
            <w:tcW w:w="1979" w:type="dxa"/>
            <w:tcBorders>
              <w:top w:val="single" w:sz="4" w:space="0" w:color="auto"/>
            </w:tcBorders>
            <w:shd w:val="clear" w:color="auto" w:fill="auto"/>
            <w:noWrap/>
            <w:vAlign w:val="bottom"/>
          </w:tcPr>
          <w:p w14:paraId="63C84DDA" w14:textId="77777777" w:rsidR="007B6EFC" w:rsidRPr="00855FF5" w:rsidRDefault="007B6EFC" w:rsidP="0097267E">
            <w:pPr>
              <w:pStyle w:val="afb"/>
              <w:spacing w:line="240" w:lineRule="auto"/>
              <w:jc w:val="left"/>
              <w:rPr>
                <w:bCs/>
                <w:sz w:val="18"/>
                <w:szCs w:val="18"/>
              </w:rPr>
            </w:pPr>
            <w:r w:rsidRPr="00855FF5">
              <w:rPr>
                <w:bCs/>
                <w:sz w:val="18"/>
                <w:szCs w:val="18"/>
              </w:rPr>
              <w:t>ENDF\B-VII.1</w:t>
            </w:r>
          </w:p>
        </w:tc>
        <w:tc>
          <w:tcPr>
            <w:tcW w:w="1313" w:type="dxa"/>
            <w:tcBorders>
              <w:top w:val="single" w:sz="4" w:space="0" w:color="auto"/>
            </w:tcBorders>
            <w:shd w:val="clear" w:color="auto" w:fill="auto"/>
            <w:noWrap/>
            <w:vAlign w:val="bottom"/>
          </w:tcPr>
          <w:p w14:paraId="165F9FFB" w14:textId="77777777" w:rsidR="007B6EFC" w:rsidRPr="00855FF5" w:rsidRDefault="007B6EFC" w:rsidP="0097267E">
            <w:pPr>
              <w:pStyle w:val="afb"/>
              <w:spacing w:line="240" w:lineRule="auto"/>
              <w:rPr>
                <w:sz w:val="18"/>
                <w:szCs w:val="18"/>
              </w:rPr>
            </w:pPr>
            <w:r w:rsidRPr="00855FF5">
              <w:rPr>
                <w:sz w:val="18"/>
                <w:szCs w:val="18"/>
              </w:rPr>
              <w:t>0.9972</w:t>
            </w:r>
          </w:p>
        </w:tc>
        <w:tc>
          <w:tcPr>
            <w:tcW w:w="1157" w:type="dxa"/>
            <w:tcBorders>
              <w:top w:val="single" w:sz="4" w:space="0" w:color="auto"/>
            </w:tcBorders>
            <w:shd w:val="clear" w:color="auto" w:fill="auto"/>
            <w:noWrap/>
            <w:vAlign w:val="bottom"/>
          </w:tcPr>
          <w:p w14:paraId="6D89165B" w14:textId="77777777" w:rsidR="007B6EFC" w:rsidRPr="00855FF5" w:rsidRDefault="007B6EFC" w:rsidP="0097267E">
            <w:pPr>
              <w:pStyle w:val="afb"/>
              <w:spacing w:line="240" w:lineRule="auto"/>
              <w:rPr>
                <w:sz w:val="18"/>
                <w:szCs w:val="18"/>
              </w:rPr>
            </w:pPr>
            <w:r w:rsidRPr="00855FF5">
              <w:rPr>
                <w:sz w:val="18"/>
                <w:szCs w:val="18"/>
              </w:rPr>
              <w:t>0.9961</w:t>
            </w:r>
          </w:p>
        </w:tc>
        <w:tc>
          <w:tcPr>
            <w:tcW w:w="1092" w:type="dxa"/>
            <w:tcBorders>
              <w:top w:val="single" w:sz="4" w:space="0" w:color="auto"/>
            </w:tcBorders>
            <w:shd w:val="clear" w:color="auto" w:fill="auto"/>
            <w:noWrap/>
            <w:vAlign w:val="bottom"/>
          </w:tcPr>
          <w:p w14:paraId="3F2B8769" w14:textId="77777777" w:rsidR="007B6EFC" w:rsidRPr="00855FF5" w:rsidRDefault="007B6EFC" w:rsidP="0097267E">
            <w:pPr>
              <w:pStyle w:val="afb"/>
              <w:spacing w:line="240" w:lineRule="auto"/>
              <w:rPr>
                <w:sz w:val="18"/>
                <w:szCs w:val="18"/>
              </w:rPr>
            </w:pPr>
            <w:r w:rsidRPr="00855FF5">
              <w:rPr>
                <w:sz w:val="18"/>
                <w:szCs w:val="18"/>
              </w:rPr>
              <w:t>0.9960</w:t>
            </w:r>
          </w:p>
        </w:tc>
        <w:tc>
          <w:tcPr>
            <w:tcW w:w="1223" w:type="dxa"/>
            <w:tcBorders>
              <w:top w:val="single" w:sz="4" w:space="0" w:color="auto"/>
            </w:tcBorders>
            <w:shd w:val="clear" w:color="auto" w:fill="auto"/>
            <w:noWrap/>
            <w:vAlign w:val="bottom"/>
          </w:tcPr>
          <w:p w14:paraId="03F6A5A2" w14:textId="77777777" w:rsidR="007B6EFC" w:rsidRPr="00855FF5" w:rsidRDefault="007B6EFC" w:rsidP="0097267E">
            <w:pPr>
              <w:pStyle w:val="afb"/>
              <w:spacing w:line="240" w:lineRule="auto"/>
              <w:rPr>
                <w:sz w:val="18"/>
                <w:szCs w:val="18"/>
              </w:rPr>
            </w:pPr>
            <w:r w:rsidRPr="00855FF5">
              <w:rPr>
                <w:sz w:val="18"/>
                <w:szCs w:val="18"/>
              </w:rPr>
              <w:t>0.9977</w:t>
            </w:r>
          </w:p>
        </w:tc>
        <w:tc>
          <w:tcPr>
            <w:tcW w:w="1244" w:type="dxa"/>
            <w:tcBorders>
              <w:top w:val="single" w:sz="4" w:space="0" w:color="auto"/>
            </w:tcBorders>
            <w:shd w:val="clear" w:color="auto" w:fill="auto"/>
            <w:noWrap/>
            <w:vAlign w:val="bottom"/>
          </w:tcPr>
          <w:p w14:paraId="283CED34" w14:textId="77777777" w:rsidR="007B6EFC" w:rsidRPr="00855FF5" w:rsidRDefault="007B6EFC" w:rsidP="0097267E">
            <w:pPr>
              <w:pStyle w:val="afb"/>
              <w:spacing w:line="240" w:lineRule="auto"/>
              <w:rPr>
                <w:sz w:val="18"/>
                <w:szCs w:val="18"/>
              </w:rPr>
            </w:pPr>
            <w:r w:rsidRPr="00855FF5">
              <w:rPr>
                <w:sz w:val="18"/>
                <w:szCs w:val="18"/>
              </w:rPr>
              <w:t>0.9989</w:t>
            </w:r>
          </w:p>
        </w:tc>
        <w:tc>
          <w:tcPr>
            <w:tcW w:w="1239" w:type="dxa"/>
            <w:tcBorders>
              <w:top w:val="single" w:sz="4" w:space="0" w:color="auto"/>
            </w:tcBorders>
            <w:shd w:val="clear" w:color="auto" w:fill="auto"/>
            <w:noWrap/>
            <w:vAlign w:val="bottom"/>
          </w:tcPr>
          <w:p w14:paraId="4464A3F4" w14:textId="77777777" w:rsidR="007B6EFC" w:rsidRPr="00855FF5" w:rsidRDefault="007B6EFC" w:rsidP="0097267E">
            <w:pPr>
              <w:pStyle w:val="afb"/>
              <w:spacing w:line="240" w:lineRule="auto"/>
              <w:rPr>
                <w:sz w:val="18"/>
                <w:szCs w:val="18"/>
              </w:rPr>
            </w:pPr>
            <w:r w:rsidRPr="00855FF5">
              <w:rPr>
                <w:sz w:val="18"/>
                <w:szCs w:val="18"/>
              </w:rPr>
              <w:t>0.9995</w:t>
            </w:r>
          </w:p>
        </w:tc>
      </w:tr>
      <w:tr w:rsidR="0048291F" w:rsidRPr="005A4F8F" w14:paraId="4AE43D72" w14:textId="77777777" w:rsidTr="0048291F">
        <w:trPr>
          <w:trHeight w:val="346"/>
        </w:trPr>
        <w:tc>
          <w:tcPr>
            <w:tcW w:w="1979" w:type="dxa"/>
            <w:shd w:val="clear" w:color="auto" w:fill="auto"/>
            <w:noWrap/>
            <w:vAlign w:val="bottom"/>
          </w:tcPr>
          <w:p w14:paraId="6FE7494F" w14:textId="77777777" w:rsidR="007B6EFC" w:rsidRPr="00855FF5" w:rsidRDefault="007B6EFC" w:rsidP="0097267E">
            <w:pPr>
              <w:pStyle w:val="afb"/>
              <w:spacing w:line="240" w:lineRule="auto"/>
              <w:jc w:val="left"/>
              <w:rPr>
                <w:bCs/>
                <w:sz w:val="18"/>
                <w:szCs w:val="18"/>
              </w:rPr>
            </w:pPr>
            <w:r w:rsidRPr="00855FF5">
              <w:rPr>
                <w:bCs/>
                <w:sz w:val="18"/>
                <w:szCs w:val="18"/>
              </w:rPr>
              <w:t>JENDL-4.0</w:t>
            </w:r>
          </w:p>
        </w:tc>
        <w:tc>
          <w:tcPr>
            <w:tcW w:w="1313" w:type="dxa"/>
            <w:shd w:val="clear" w:color="auto" w:fill="auto"/>
            <w:noWrap/>
            <w:vAlign w:val="bottom"/>
          </w:tcPr>
          <w:p w14:paraId="16F44281" w14:textId="77777777" w:rsidR="007B6EFC" w:rsidRPr="00855FF5" w:rsidRDefault="007B6EFC" w:rsidP="0097267E">
            <w:pPr>
              <w:pStyle w:val="afb"/>
              <w:spacing w:line="240" w:lineRule="auto"/>
              <w:rPr>
                <w:sz w:val="18"/>
                <w:szCs w:val="18"/>
              </w:rPr>
            </w:pPr>
            <w:r w:rsidRPr="00855FF5">
              <w:rPr>
                <w:sz w:val="18"/>
                <w:szCs w:val="18"/>
              </w:rPr>
              <w:t>0.9950</w:t>
            </w:r>
          </w:p>
        </w:tc>
        <w:tc>
          <w:tcPr>
            <w:tcW w:w="1157" w:type="dxa"/>
            <w:shd w:val="clear" w:color="auto" w:fill="auto"/>
            <w:noWrap/>
            <w:vAlign w:val="bottom"/>
          </w:tcPr>
          <w:p w14:paraId="33A80A6F" w14:textId="77777777" w:rsidR="007B6EFC" w:rsidRPr="00855FF5" w:rsidRDefault="007B6EFC" w:rsidP="0097267E">
            <w:pPr>
              <w:pStyle w:val="afb"/>
              <w:spacing w:line="240" w:lineRule="auto"/>
              <w:rPr>
                <w:sz w:val="18"/>
                <w:szCs w:val="18"/>
              </w:rPr>
            </w:pPr>
            <w:r w:rsidRPr="00855FF5">
              <w:rPr>
                <w:sz w:val="18"/>
                <w:szCs w:val="18"/>
              </w:rPr>
              <w:t>0.9937</w:t>
            </w:r>
          </w:p>
        </w:tc>
        <w:tc>
          <w:tcPr>
            <w:tcW w:w="1092" w:type="dxa"/>
            <w:shd w:val="clear" w:color="auto" w:fill="auto"/>
            <w:noWrap/>
            <w:vAlign w:val="bottom"/>
          </w:tcPr>
          <w:p w14:paraId="50A5074F" w14:textId="77777777" w:rsidR="007B6EFC" w:rsidRPr="00855FF5" w:rsidRDefault="007B6EFC" w:rsidP="0097267E">
            <w:pPr>
              <w:pStyle w:val="afb"/>
              <w:spacing w:line="240" w:lineRule="auto"/>
              <w:rPr>
                <w:sz w:val="18"/>
                <w:szCs w:val="18"/>
              </w:rPr>
            </w:pPr>
            <w:r w:rsidRPr="00855FF5">
              <w:rPr>
                <w:sz w:val="18"/>
                <w:szCs w:val="18"/>
              </w:rPr>
              <w:t>0.9938</w:t>
            </w:r>
          </w:p>
        </w:tc>
        <w:tc>
          <w:tcPr>
            <w:tcW w:w="1223" w:type="dxa"/>
            <w:shd w:val="clear" w:color="auto" w:fill="auto"/>
            <w:noWrap/>
            <w:vAlign w:val="bottom"/>
          </w:tcPr>
          <w:p w14:paraId="66164A5F" w14:textId="77777777" w:rsidR="007B6EFC" w:rsidRPr="00855FF5" w:rsidRDefault="007B6EFC" w:rsidP="0097267E">
            <w:pPr>
              <w:pStyle w:val="afb"/>
              <w:spacing w:line="240" w:lineRule="auto"/>
              <w:rPr>
                <w:sz w:val="18"/>
                <w:szCs w:val="18"/>
              </w:rPr>
            </w:pPr>
            <w:r w:rsidRPr="00855FF5">
              <w:rPr>
                <w:sz w:val="18"/>
                <w:szCs w:val="18"/>
              </w:rPr>
              <w:t>0.9955</w:t>
            </w:r>
          </w:p>
        </w:tc>
        <w:tc>
          <w:tcPr>
            <w:tcW w:w="1244" w:type="dxa"/>
            <w:shd w:val="clear" w:color="auto" w:fill="auto"/>
            <w:noWrap/>
            <w:vAlign w:val="bottom"/>
          </w:tcPr>
          <w:p w14:paraId="00301534" w14:textId="77777777" w:rsidR="007B6EFC" w:rsidRPr="00855FF5" w:rsidRDefault="007B6EFC" w:rsidP="0097267E">
            <w:pPr>
              <w:pStyle w:val="afb"/>
              <w:spacing w:line="240" w:lineRule="auto"/>
              <w:rPr>
                <w:sz w:val="18"/>
                <w:szCs w:val="18"/>
              </w:rPr>
            </w:pPr>
            <w:r w:rsidRPr="00855FF5">
              <w:rPr>
                <w:sz w:val="18"/>
                <w:szCs w:val="18"/>
              </w:rPr>
              <w:t>0.9966</w:t>
            </w:r>
          </w:p>
        </w:tc>
        <w:tc>
          <w:tcPr>
            <w:tcW w:w="1239" w:type="dxa"/>
            <w:shd w:val="clear" w:color="auto" w:fill="auto"/>
            <w:noWrap/>
            <w:vAlign w:val="bottom"/>
          </w:tcPr>
          <w:p w14:paraId="4FAA1493" w14:textId="77777777" w:rsidR="007B6EFC" w:rsidRPr="00855FF5" w:rsidRDefault="007B6EFC" w:rsidP="0097267E">
            <w:pPr>
              <w:pStyle w:val="afb"/>
              <w:spacing w:line="240" w:lineRule="auto"/>
              <w:rPr>
                <w:sz w:val="18"/>
                <w:szCs w:val="18"/>
              </w:rPr>
            </w:pPr>
            <w:r w:rsidRPr="00855FF5">
              <w:rPr>
                <w:sz w:val="18"/>
                <w:szCs w:val="18"/>
              </w:rPr>
              <w:t>0.9964</w:t>
            </w:r>
          </w:p>
        </w:tc>
      </w:tr>
      <w:tr w:rsidR="0048291F" w:rsidRPr="005A4F8F" w14:paraId="42E91EC9" w14:textId="77777777" w:rsidTr="0048291F">
        <w:trPr>
          <w:trHeight w:val="346"/>
        </w:trPr>
        <w:tc>
          <w:tcPr>
            <w:tcW w:w="1979" w:type="dxa"/>
            <w:shd w:val="clear" w:color="auto" w:fill="auto"/>
            <w:noWrap/>
            <w:vAlign w:val="bottom"/>
          </w:tcPr>
          <w:p w14:paraId="311611CF" w14:textId="77777777" w:rsidR="007B6EFC" w:rsidRPr="00855FF5" w:rsidRDefault="007B6EFC" w:rsidP="0097267E">
            <w:pPr>
              <w:pStyle w:val="afb"/>
              <w:spacing w:line="240" w:lineRule="auto"/>
              <w:jc w:val="left"/>
              <w:rPr>
                <w:bCs/>
                <w:sz w:val="18"/>
                <w:szCs w:val="18"/>
              </w:rPr>
            </w:pPr>
            <w:r w:rsidRPr="00855FF5">
              <w:rPr>
                <w:bCs/>
                <w:sz w:val="18"/>
                <w:szCs w:val="18"/>
              </w:rPr>
              <w:t>JEFF-3.2</w:t>
            </w:r>
          </w:p>
        </w:tc>
        <w:tc>
          <w:tcPr>
            <w:tcW w:w="1313" w:type="dxa"/>
            <w:shd w:val="clear" w:color="auto" w:fill="auto"/>
            <w:noWrap/>
            <w:vAlign w:val="bottom"/>
          </w:tcPr>
          <w:p w14:paraId="36B61268" w14:textId="77777777" w:rsidR="007B6EFC" w:rsidRPr="00855FF5" w:rsidRDefault="007B6EFC" w:rsidP="0097267E">
            <w:pPr>
              <w:pStyle w:val="afb"/>
              <w:spacing w:line="240" w:lineRule="auto"/>
              <w:rPr>
                <w:sz w:val="18"/>
                <w:szCs w:val="18"/>
              </w:rPr>
            </w:pPr>
            <w:r w:rsidRPr="00855FF5">
              <w:rPr>
                <w:sz w:val="18"/>
                <w:szCs w:val="18"/>
              </w:rPr>
              <w:t>0.9970</w:t>
            </w:r>
          </w:p>
        </w:tc>
        <w:tc>
          <w:tcPr>
            <w:tcW w:w="1157" w:type="dxa"/>
            <w:shd w:val="clear" w:color="auto" w:fill="auto"/>
            <w:noWrap/>
            <w:vAlign w:val="bottom"/>
          </w:tcPr>
          <w:p w14:paraId="01ED0251" w14:textId="77777777" w:rsidR="007B6EFC" w:rsidRPr="00855FF5" w:rsidRDefault="007B6EFC" w:rsidP="0097267E">
            <w:pPr>
              <w:pStyle w:val="afb"/>
              <w:spacing w:line="240" w:lineRule="auto"/>
              <w:rPr>
                <w:sz w:val="18"/>
                <w:szCs w:val="18"/>
              </w:rPr>
            </w:pPr>
            <w:r w:rsidRPr="00855FF5">
              <w:rPr>
                <w:sz w:val="18"/>
                <w:szCs w:val="18"/>
              </w:rPr>
              <w:t>0.9963</w:t>
            </w:r>
          </w:p>
        </w:tc>
        <w:tc>
          <w:tcPr>
            <w:tcW w:w="1092" w:type="dxa"/>
            <w:shd w:val="clear" w:color="auto" w:fill="auto"/>
            <w:noWrap/>
            <w:vAlign w:val="bottom"/>
          </w:tcPr>
          <w:p w14:paraId="7C7E8B6E" w14:textId="77777777" w:rsidR="007B6EFC" w:rsidRPr="00855FF5" w:rsidRDefault="007B6EFC" w:rsidP="0097267E">
            <w:pPr>
              <w:pStyle w:val="afb"/>
              <w:spacing w:line="240" w:lineRule="auto"/>
              <w:rPr>
                <w:sz w:val="18"/>
                <w:szCs w:val="18"/>
              </w:rPr>
            </w:pPr>
            <w:r w:rsidRPr="00855FF5">
              <w:rPr>
                <w:sz w:val="18"/>
                <w:szCs w:val="18"/>
              </w:rPr>
              <w:t>0.9963</w:t>
            </w:r>
          </w:p>
        </w:tc>
        <w:tc>
          <w:tcPr>
            <w:tcW w:w="1223" w:type="dxa"/>
            <w:shd w:val="clear" w:color="auto" w:fill="auto"/>
            <w:noWrap/>
            <w:vAlign w:val="bottom"/>
          </w:tcPr>
          <w:p w14:paraId="1DB7E909" w14:textId="77777777" w:rsidR="007B6EFC" w:rsidRPr="00855FF5" w:rsidRDefault="007B6EFC" w:rsidP="0097267E">
            <w:pPr>
              <w:pStyle w:val="afb"/>
              <w:spacing w:line="240" w:lineRule="auto"/>
              <w:rPr>
                <w:sz w:val="18"/>
                <w:szCs w:val="18"/>
              </w:rPr>
            </w:pPr>
            <w:r w:rsidRPr="00855FF5">
              <w:rPr>
                <w:sz w:val="18"/>
                <w:szCs w:val="18"/>
              </w:rPr>
              <w:t>0.9977</w:t>
            </w:r>
          </w:p>
        </w:tc>
        <w:tc>
          <w:tcPr>
            <w:tcW w:w="1244" w:type="dxa"/>
            <w:shd w:val="clear" w:color="auto" w:fill="auto"/>
            <w:noWrap/>
            <w:vAlign w:val="bottom"/>
          </w:tcPr>
          <w:p w14:paraId="3373C23B" w14:textId="77777777" w:rsidR="007B6EFC" w:rsidRPr="00855FF5" w:rsidRDefault="007B6EFC" w:rsidP="0097267E">
            <w:pPr>
              <w:pStyle w:val="afb"/>
              <w:spacing w:line="240" w:lineRule="auto"/>
              <w:rPr>
                <w:sz w:val="18"/>
                <w:szCs w:val="18"/>
              </w:rPr>
            </w:pPr>
            <w:r w:rsidRPr="00855FF5">
              <w:rPr>
                <w:sz w:val="18"/>
                <w:szCs w:val="18"/>
              </w:rPr>
              <w:t>0.9978</w:t>
            </w:r>
          </w:p>
        </w:tc>
        <w:tc>
          <w:tcPr>
            <w:tcW w:w="1239" w:type="dxa"/>
            <w:shd w:val="clear" w:color="auto" w:fill="auto"/>
            <w:noWrap/>
            <w:vAlign w:val="bottom"/>
          </w:tcPr>
          <w:p w14:paraId="7AEF219B" w14:textId="77777777" w:rsidR="007B6EFC" w:rsidRPr="00855FF5" w:rsidRDefault="007B6EFC" w:rsidP="0097267E">
            <w:pPr>
              <w:pStyle w:val="afb"/>
              <w:spacing w:line="240" w:lineRule="auto"/>
              <w:rPr>
                <w:sz w:val="18"/>
                <w:szCs w:val="18"/>
              </w:rPr>
            </w:pPr>
            <w:r w:rsidRPr="00855FF5">
              <w:rPr>
                <w:sz w:val="18"/>
                <w:szCs w:val="18"/>
              </w:rPr>
              <w:t>0.9961</w:t>
            </w:r>
          </w:p>
        </w:tc>
      </w:tr>
    </w:tbl>
    <w:p w14:paraId="044ED905" w14:textId="77777777" w:rsidR="007B6EFC" w:rsidRPr="005A4F8F" w:rsidRDefault="007B6EFC" w:rsidP="007B6EFC">
      <w:pPr>
        <w:jc w:val="center"/>
        <w:rPr>
          <w:szCs w:val="22"/>
        </w:rPr>
      </w:pPr>
    </w:p>
    <w:p w14:paraId="5FE839AE" w14:textId="72EEF4C8" w:rsidR="007B6EFC" w:rsidRPr="001360B9" w:rsidRDefault="00814C6A" w:rsidP="007B6EFC">
      <w:pPr>
        <w:jc w:val="center"/>
        <w:rPr>
          <w:sz w:val="24"/>
          <w:szCs w:val="24"/>
        </w:rPr>
      </w:pPr>
      <w:r>
        <w:rPr>
          <w:noProof/>
          <w:lang w:val="ru-RU" w:eastAsia="ru-RU"/>
        </w:rPr>
        <w:lastRenderedPageBreak/>
        <mc:AlternateContent>
          <mc:Choice Requires="wps">
            <w:drawing>
              <wp:anchor distT="0" distB="0" distL="114300" distR="114300" simplePos="0" relativeHeight="251666432" behindDoc="0" locked="0" layoutInCell="1" allowOverlap="1" wp14:anchorId="3AF8701A" wp14:editId="169F8482">
                <wp:simplePos x="0" y="0"/>
                <wp:positionH relativeFrom="column">
                  <wp:posOffset>920750</wp:posOffset>
                </wp:positionH>
                <wp:positionV relativeFrom="paragraph">
                  <wp:posOffset>3173891</wp:posOffset>
                </wp:positionV>
                <wp:extent cx="4605655" cy="327025"/>
                <wp:effectExtent l="0" t="0" r="4445" b="0"/>
                <wp:wrapNone/>
                <wp:docPr id="6" name="Поле 6"/>
                <wp:cNvGraphicFramePr/>
                <a:graphic xmlns:a="http://schemas.openxmlformats.org/drawingml/2006/main">
                  <a:graphicData uri="http://schemas.microsoft.com/office/word/2010/wordprocessingShape">
                    <wps:wsp>
                      <wps:cNvSpPr txBox="1"/>
                      <wps:spPr>
                        <a:xfrm>
                          <a:off x="0" y="0"/>
                          <a:ext cx="4605655"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49DD5" w14:textId="2F66C74F" w:rsidR="00814C6A" w:rsidRPr="00814C6A" w:rsidRDefault="00814C6A">
                            <w:pPr>
                              <w:rPr>
                                <w:rFonts w:ascii="Arial Unicode MS" w:eastAsia="Arial Unicode MS" w:hAnsi="Arial Unicode MS" w:cs="Arial Unicode MS"/>
                                <w:sz w:val="24"/>
                                <w:lang w:val="en-US"/>
                              </w:rPr>
                            </w:pPr>
                            <w:r w:rsidRPr="00814C6A">
                              <w:rPr>
                                <w:rFonts w:ascii="Arial Unicode MS" w:eastAsia="Arial Unicode MS" w:hAnsi="Arial Unicode MS" w:cs="Arial Unicode MS"/>
                                <w:sz w:val="24"/>
                                <w:lang w:val="en-US"/>
                              </w:rPr>
                              <w:t>MS-305</w:t>
                            </w:r>
                            <w:r>
                              <w:rPr>
                                <w:rFonts w:ascii="Arial Unicode MS" w:eastAsia="Arial Unicode MS" w:hAnsi="Arial Unicode MS" w:cs="Arial Unicode MS"/>
                                <w:sz w:val="24"/>
                                <w:lang w:val="en-US"/>
                              </w:rPr>
                              <w:t xml:space="preserve">      MS-325      MS-340     MS-326      MS-341     MS-342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2.5pt;margin-top:249.9pt;width:362.6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" fillcolor="white [3201]" stroked="f" strokeweight=".5pt">
                <v:textbox>
                  <w:txbxContent>
                    <w:p w14:paraId="2FE49DD5" w14:textId="2F66C74F" w:rsidR="00814C6A" w:rsidRPr="00814C6A" w:rsidRDefault="00814C6A">
                      <w:pPr>
                        <w:rPr>
                          <w:rFonts w:ascii="Arial Unicode MS" w:eastAsia="Arial Unicode MS" w:hAnsi="Arial Unicode MS" w:cs="Arial Unicode MS"/>
                          <w:sz w:val="24"/>
                          <w:lang w:val="en-US"/>
                        </w:rPr>
                      </w:pPr>
                      <w:r w:rsidRPr="00814C6A">
                        <w:rPr>
                          <w:rFonts w:ascii="Arial Unicode MS" w:eastAsia="Arial Unicode MS" w:hAnsi="Arial Unicode MS" w:cs="Arial Unicode MS"/>
                          <w:sz w:val="24"/>
                          <w:lang w:val="en-US"/>
                        </w:rPr>
                        <w:t>MS-305</w:t>
                      </w:r>
                      <w:r>
                        <w:rPr>
                          <w:rFonts w:ascii="Arial Unicode MS" w:eastAsia="Arial Unicode MS" w:hAnsi="Arial Unicode MS" w:cs="Arial Unicode MS"/>
                          <w:sz w:val="24"/>
                          <w:lang w:val="en-US"/>
                        </w:rPr>
                        <w:t xml:space="preserve">      MS-325      MS-340     MS-326      MS-341     MS-342</w:t>
                      </w:r>
                    </w:p>
                  </w:txbxContent>
                </v:textbox>
              </v:shape>
            </w:pict>
          </mc:Fallback>
        </mc:AlternateContent>
      </w:r>
      <w:r w:rsidR="00425013">
        <w:rPr>
          <w:noProof/>
          <w:lang w:val="ru-RU" w:eastAsia="ru-RU"/>
        </w:rPr>
        <mc:AlternateContent>
          <mc:Choice Requires="wps">
            <w:drawing>
              <wp:anchor distT="0" distB="0" distL="114300" distR="114300" simplePos="0" relativeHeight="251663360" behindDoc="0" locked="0" layoutInCell="1" allowOverlap="1" wp14:anchorId="5EF4DC84" wp14:editId="09CD90AE">
                <wp:simplePos x="0" y="0"/>
                <wp:positionH relativeFrom="column">
                  <wp:posOffset>4343704</wp:posOffset>
                </wp:positionH>
                <wp:positionV relativeFrom="paragraph">
                  <wp:posOffset>2021840</wp:posOffset>
                </wp:positionV>
                <wp:extent cx="1089329" cy="1017132"/>
                <wp:effectExtent l="0" t="0" r="0" b="0"/>
                <wp:wrapNone/>
                <wp:docPr id="4" name="Поле 4"/>
                <wp:cNvGraphicFramePr/>
                <a:graphic xmlns:a="http://schemas.openxmlformats.org/drawingml/2006/main">
                  <a:graphicData uri="http://schemas.microsoft.com/office/word/2010/wordprocessingShape">
                    <wps:wsp>
                      <wps:cNvSpPr txBox="1"/>
                      <wps:spPr>
                        <a:xfrm>
                          <a:off x="0" y="0"/>
                          <a:ext cx="1089329" cy="1017132"/>
                        </a:xfrm>
                        <a:prstGeom prst="rect">
                          <a:avLst/>
                        </a:prstGeom>
                        <a:solidFill>
                          <a:schemeClr val="bg1"/>
                        </a:solidFill>
                        <a:ln w="6350">
                          <a:noFill/>
                        </a:ln>
                        <a:effectLst/>
                      </wps:spPr>
                      <wps:txbx>
                        <w:txbxContent>
                          <w:p w14:paraId="580E6CF0" w14:textId="77777777" w:rsidR="00F97D34" w:rsidRDefault="00F97D34" w:rsidP="00425013">
                            <w:pPr>
                              <w:shd w:val="clear" w:color="auto" w:fill="FFFFFF"/>
                              <w:jc w:val="center"/>
                              <w:rPr>
                                <w:rFonts w:ascii="Arial" w:hAnsi="Arial" w:cs="Arial"/>
                                <w:b/>
                                <w:szCs w:val="22"/>
                                <w:lang w:val="en-US"/>
                              </w:rPr>
                            </w:pPr>
                          </w:p>
                          <w:p w14:paraId="3C76278D" w14:textId="041037B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ENDF</w:t>
                            </w:r>
                            <w:r w:rsidRPr="00425013">
                              <w:rPr>
                                <w:rFonts w:ascii="Arial" w:hAnsi="Arial" w:cs="Arial"/>
                                <w:szCs w:val="22"/>
                                <w:lang w:val="en-US"/>
                              </w:rPr>
                              <w:t>\</w:t>
                            </w:r>
                            <w:r>
                              <w:rPr>
                                <w:rFonts w:ascii="Arial" w:hAnsi="Arial" w:cs="Arial"/>
                                <w:szCs w:val="22"/>
                                <w:lang w:val="en-US"/>
                              </w:rPr>
                              <w:t>B-VII.1</w:t>
                            </w:r>
                          </w:p>
                          <w:p w14:paraId="6E7B1CE4" w14:textId="02E8B5E4"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JENDL-4.0</w:t>
                            </w:r>
                          </w:p>
                          <w:p w14:paraId="719F2F5B" w14:textId="10B80D08"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JEFF-3.2</w:t>
                            </w:r>
                          </w:p>
                          <w:p w14:paraId="34969AA9" w14:textId="7FD8A8E5" w:rsidR="00F97D34" w:rsidRPr="00425013"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Benchmark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42pt;margin-top:159.2pt;width:85.7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" fillcolor="white [3212]" stroked="f" strokeweight=".5pt">
                <v:textbox>
                  <w:txbxContent>
                    <w:p w14:paraId="580E6CF0" w14:textId="77777777" w:rsidR="00F97D34" w:rsidRDefault="00F97D34" w:rsidP="00425013">
                      <w:pPr>
                        <w:shd w:val="clear" w:color="auto" w:fill="FFFFFF"/>
                        <w:jc w:val="center"/>
                        <w:rPr>
                          <w:rFonts w:ascii="Arial" w:hAnsi="Arial" w:cs="Arial"/>
                          <w:b/>
                          <w:szCs w:val="22"/>
                          <w:lang w:val="en-US"/>
                        </w:rPr>
                      </w:pPr>
                    </w:p>
                    <w:p w14:paraId="3C76278D" w14:textId="041037B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ENDF</w:t>
                      </w:r>
                      <w:r w:rsidRPr="00425013">
                        <w:rPr>
                          <w:rFonts w:ascii="Arial" w:hAnsi="Arial" w:cs="Arial"/>
                          <w:szCs w:val="22"/>
                          <w:lang w:val="en-US"/>
                        </w:rPr>
                        <w:t>\</w:t>
                      </w:r>
                      <w:r>
                        <w:rPr>
                          <w:rFonts w:ascii="Arial" w:hAnsi="Arial" w:cs="Arial"/>
                          <w:szCs w:val="22"/>
                          <w:lang w:val="en-US"/>
                        </w:rPr>
                        <w:t>B-VII.1</w:t>
                      </w:r>
                    </w:p>
                    <w:p w14:paraId="6E7B1CE4" w14:textId="02E8B5E4"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JENDL-4.0</w:t>
                      </w:r>
                    </w:p>
                    <w:p w14:paraId="719F2F5B" w14:textId="10B80D08"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JEFF-3.2</w:t>
                      </w:r>
                    </w:p>
                    <w:p w14:paraId="34969AA9" w14:textId="7FD8A8E5" w:rsidR="00F97D34" w:rsidRPr="00425013"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Benchmark</w:t>
                      </w:r>
                    </w:p>
                  </w:txbxContent>
                </v:textbox>
              </v:shape>
            </w:pict>
          </mc:Fallback>
        </mc:AlternateContent>
      </w:r>
      <w:r w:rsidR="007B6EFC">
        <w:rPr>
          <w:noProof/>
          <w:lang w:val="ru-RU" w:eastAsia="ru-RU"/>
        </w:rPr>
        <mc:AlternateContent>
          <mc:Choice Requires="wps">
            <w:drawing>
              <wp:anchor distT="0" distB="0" distL="114300" distR="114300" simplePos="0" relativeHeight="251660288" behindDoc="0" locked="0" layoutInCell="1" allowOverlap="1" wp14:anchorId="0BE611A4" wp14:editId="79765663">
                <wp:simplePos x="0" y="0"/>
                <wp:positionH relativeFrom="column">
                  <wp:posOffset>1975181</wp:posOffset>
                </wp:positionH>
                <wp:positionV relativeFrom="paragraph">
                  <wp:posOffset>3387090</wp:posOffset>
                </wp:positionV>
                <wp:extent cx="2486025" cy="501760"/>
                <wp:effectExtent l="0" t="0" r="9525" b="0"/>
                <wp:wrapNone/>
                <wp:docPr id="2" name="Поле 2"/>
                <wp:cNvGraphicFramePr/>
                <a:graphic xmlns:a="http://schemas.openxmlformats.org/drawingml/2006/main">
                  <a:graphicData uri="http://schemas.microsoft.com/office/word/2010/wordprocessingShape">
                    <wps:wsp>
                      <wps:cNvSpPr txBox="1"/>
                      <wps:spPr>
                        <a:xfrm>
                          <a:off x="0" y="0"/>
                          <a:ext cx="2486025" cy="501760"/>
                        </a:xfrm>
                        <a:prstGeom prst="rect">
                          <a:avLst/>
                        </a:prstGeom>
                        <a:solidFill>
                          <a:schemeClr val="bg1"/>
                        </a:solidFill>
                        <a:ln w="6350">
                          <a:noFill/>
                        </a:ln>
                        <a:effectLst/>
                      </wps:spPr>
                      <wps:txbx>
                        <w:txbxContent>
                          <w:p w14:paraId="0EEC2714" w14:textId="77777777" w:rsidR="00F97D34" w:rsidRDefault="00F97D34" w:rsidP="006D3392">
                            <w:pPr>
                              <w:shd w:val="clear" w:color="auto" w:fill="FFFFFF"/>
                              <w:jc w:val="center"/>
                              <w:rPr>
                                <w:rFonts w:ascii="Arial" w:hAnsi="Arial" w:cs="Arial"/>
                                <w:b/>
                                <w:szCs w:val="22"/>
                                <w:lang w:val="en-US"/>
                              </w:rPr>
                            </w:pPr>
                          </w:p>
                          <w:p w14:paraId="2AC89ACB" w14:textId="77777777" w:rsidR="00F97D34" w:rsidRPr="006D3392" w:rsidRDefault="00F97D34" w:rsidP="006D3392">
                            <w:pPr>
                              <w:shd w:val="clear" w:color="auto" w:fill="FFFFFF"/>
                              <w:jc w:val="center"/>
                              <w:rPr>
                                <w:rFonts w:ascii="Arial" w:hAnsi="Arial" w:cs="Arial"/>
                                <w:b/>
                                <w:szCs w:val="22"/>
                                <w:lang w:val="en-US"/>
                              </w:rPr>
                            </w:pPr>
                            <w:r w:rsidRPr="006D3392">
                              <w:rPr>
                                <w:rFonts w:ascii="Arial" w:hAnsi="Arial" w:cs="Arial"/>
                                <w:b/>
                                <w:szCs w:val="22"/>
                                <w:lang w:val="en-US"/>
                              </w:rPr>
                              <w:t>Assembly identifier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55.55pt;margin-top:266.7pt;width:195.7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" fillcolor="white [3212]" stroked="f" strokeweight=".5pt">
                <v:textbox>
                  <w:txbxContent>
                    <w:p w14:paraId="0EEC2714" w14:textId="77777777" w:rsidR="00F97D34" w:rsidRDefault="00F97D34" w:rsidP="006D3392">
                      <w:pPr>
                        <w:shd w:val="clear" w:color="auto" w:fill="FFFFFF"/>
                        <w:jc w:val="center"/>
                        <w:rPr>
                          <w:rFonts w:ascii="Arial" w:hAnsi="Arial" w:cs="Arial"/>
                          <w:b/>
                          <w:szCs w:val="22"/>
                          <w:lang w:val="en-US"/>
                        </w:rPr>
                      </w:pPr>
                    </w:p>
                    <w:p w14:paraId="2AC89ACB" w14:textId="77777777" w:rsidR="00F97D34" w:rsidRPr="006D3392" w:rsidRDefault="00F97D34" w:rsidP="006D3392">
                      <w:pPr>
                        <w:shd w:val="clear" w:color="auto" w:fill="FFFFFF"/>
                        <w:jc w:val="center"/>
                        <w:rPr>
                          <w:rFonts w:ascii="Arial" w:hAnsi="Arial" w:cs="Arial"/>
                          <w:b/>
                          <w:szCs w:val="22"/>
                          <w:lang w:val="en-US"/>
                        </w:rPr>
                      </w:pPr>
                      <w:r w:rsidRPr="006D3392">
                        <w:rPr>
                          <w:rFonts w:ascii="Arial" w:hAnsi="Arial" w:cs="Arial"/>
                          <w:b/>
                          <w:szCs w:val="22"/>
                          <w:lang w:val="en-US"/>
                        </w:rPr>
                        <w:t>Assembly identifier</w:t>
                      </w:r>
                    </w:p>
                  </w:txbxContent>
                </v:textbox>
              </v:shape>
            </w:pict>
          </mc:Fallback>
        </mc:AlternateContent>
      </w:r>
      <w:r w:rsidR="007B6EFC">
        <w:rPr>
          <w:noProof/>
          <w:lang w:val="ru-RU" w:eastAsia="ru-RU"/>
        </w:rPr>
        <mc:AlternateContent>
          <mc:Choice Requires="wps">
            <w:drawing>
              <wp:anchor distT="0" distB="0" distL="114300" distR="114300" simplePos="0" relativeHeight="251659264" behindDoc="0" locked="0" layoutInCell="1" allowOverlap="1" wp14:anchorId="6211C638" wp14:editId="7087BCFB">
                <wp:simplePos x="0" y="0"/>
                <wp:positionH relativeFrom="column">
                  <wp:posOffset>-38100</wp:posOffset>
                </wp:positionH>
                <wp:positionV relativeFrom="paragraph">
                  <wp:posOffset>1138555</wp:posOffset>
                </wp:positionV>
                <wp:extent cx="401320" cy="89471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01320" cy="894715"/>
                        </a:xfrm>
                        <a:prstGeom prst="rect">
                          <a:avLst/>
                        </a:prstGeom>
                        <a:solidFill>
                          <a:schemeClr val="bg1"/>
                        </a:solidFill>
                        <a:ln w="6350">
                          <a:noFill/>
                        </a:ln>
                        <a:effectLst/>
                      </wps:spPr>
                      <wps:txbx>
                        <w:txbxContent>
                          <w:p w14:paraId="6CE7217B" w14:textId="77777777" w:rsidR="00F97D34" w:rsidRPr="006D3392" w:rsidRDefault="00F97D34" w:rsidP="007B6EFC">
                            <w:pPr>
                              <w:pStyle w:val="a1"/>
                              <w:spacing w:line="240" w:lineRule="auto"/>
                              <w:ind w:firstLine="0"/>
                              <w:rPr>
                                <w:rFonts w:ascii="Arial" w:hAnsi="Arial" w:cs="Arial"/>
                                <w:b/>
                                <w:sz w:val="22"/>
                                <w:szCs w:val="22"/>
                                <w:lang w:val="en-US"/>
                              </w:rPr>
                            </w:pPr>
                            <w:r w:rsidRPr="006D3392">
                              <w:rPr>
                                <w:rFonts w:ascii="Arial" w:hAnsi="Arial" w:cs="Arial"/>
                                <w:b/>
                                <w:sz w:val="22"/>
                                <w:szCs w:val="22"/>
                                <w:lang w:val="en-US"/>
                              </w:rPr>
                              <w:t>K</w:t>
                            </w:r>
                            <w:r w:rsidRPr="006D3392">
                              <w:rPr>
                                <w:rFonts w:ascii="Arial" w:hAnsi="Arial" w:cs="Arial"/>
                                <w:b/>
                                <w:sz w:val="22"/>
                                <w:szCs w:val="22"/>
                              </w:rPr>
                              <w:t>_</w:t>
                            </w:r>
                            <w:r w:rsidRPr="006D3392">
                              <w:rPr>
                                <w:rFonts w:ascii="Arial" w:hAnsi="Arial" w:cs="Arial"/>
                                <w:b/>
                                <w:sz w:val="22"/>
                                <w:szCs w:val="22"/>
                                <w:lang w:val="en-US"/>
                              </w:rPr>
                              <w:t>eff</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pt;margin-top:89.65pt;width:31.6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" fillcolor="white [3212]" stroked="f" strokeweight=".5pt">
                <v:textbox style="layout-flow:vertical;mso-layout-flow-alt:bottom-to-top">
                  <w:txbxContent>
                    <w:p w14:paraId="6CE7217B" w14:textId="77777777" w:rsidR="00F97D34" w:rsidRPr="006D3392" w:rsidRDefault="00F97D34" w:rsidP="007B6EFC">
                      <w:pPr>
                        <w:pStyle w:val="a1"/>
                        <w:spacing w:line="240" w:lineRule="auto"/>
                        <w:ind w:firstLine="0"/>
                        <w:rPr>
                          <w:rFonts w:ascii="Arial" w:hAnsi="Arial" w:cs="Arial"/>
                          <w:b/>
                          <w:sz w:val="22"/>
                          <w:szCs w:val="22"/>
                          <w:lang w:val="en-US"/>
                        </w:rPr>
                      </w:pPr>
                      <w:r w:rsidRPr="006D3392">
                        <w:rPr>
                          <w:rFonts w:ascii="Arial" w:hAnsi="Arial" w:cs="Arial"/>
                          <w:b/>
                          <w:sz w:val="22"/>
                          <w:szCs w:val="22"/>
                          <w:lang w:val="en-US"/>
                        </w:rPr>
                        <w:t>K</w:t>
                      </w:r>
                      <w:r w:rsidRPr="006D3392">
                        <w:rPr>
                          <w:rFonts w:ascii="Arial" w:hAnsi="Arial" w:cs="Arial"/>
                          <w:b/>
                          <w:sz w:val="22"/>
                          <w:szCs w:val="22"/>
                        </w:rPr>
                        <w:t>_</w:t>
                      </w:r>
                      <w:r w:rsidRPr="006D3392">
                        <w:rPr>
                          <w:rFonts w:ascii="Arial" w:hAnsi="Arial" w:cs="Arial"/>
                          <w:b/>
                          <w:sz w:val="22"/>
                          <w:szCs w:val="22"/>
                          <w:lang w:val="en-US"/>
                        </w:rPr>
                        <w:t>eff</w:t>
                      </w:r>
                    </w:p>
                  </w:txbxContent>
                </v:textbox>
              </v:shape>
            </w:pict>
          </mc:Fallback>
        </mc:AlternateContent>
      </w:r>
      <w:r w:rsidR="007B6EFC">
        <w:rPr>
          <w:noProof/>
          <w:szCs w:val="22"/>
          <w:lang w:val="ru-RU" w:eastAsia="ru-RU"/>
        </w:rPr>
        <w:drawing>
          <wp:inline distT="0" distB="0" distL="0" distR="0" wp14:anchorId="774C1D41" wp14:editId="3E0B367B">
            <wp:extent cx="5934710" cy="36836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710" cy="3683635"/>
                    </a:xfrm>
                    <a:prstGeom prst="rect">
                      <a:avLst/>
                    </a:prstGeom>
                    <a:noFill/>
                    <a:ln>
                      <a:noFill/>
                    </a:ln>
                  </pic:spPr>
                </pic:pic>
              </a:graphicData>
            </a:graphic>
          </wp:inline>
        </w:drawing>
      </w:r>
    </w:p>
    <w:p w14:paraId="6AF9B022" w14:textId="531356EE" w:rsidR="007B6EFC" w:rsidRDefault="007B6EFC" w:rsidP="007B6EFC">
      <w:pPr>
        <w:pStyle w:val="a6"/>
        <w:spacing w:line="240" w:lineRule="auto"/>
        <w:ind w:firstLine="0"/>
        <w:jc w:val="center"/>
        <w:rPr>
          <w:rFonts w:eastAsiaTheme="minorEastAsia"/>
          <w:i/>
          <w:iCs/>
          <w:caps/>
          <w:sz w:val="18"/>
          <w:szCs w:val="18"/>
          <w:lang w:eastAsia="es-ES"/>
        </w:rPr>
      </w:pPr>
    </w:p>
    <w:p w14:paraId="07E70616" w14:textId="77777777" w:rsidR="007B6EFC" w:rsidRDefault="007B6EFC" w:rsidP="007B6EFC">
      <w:pPr>
        <w:pStyle w:val="a6"/>
        <w:spacing w:line="240" w:lineRule="auto"/>
        <w:ind w:firstLine="0"/>
        <w:jc w:val="center"/>
        <w:rPr>
          <w:rFonts w:eastAsiaTheme="minorEastAsia"/>
          <w:i/>
          <w:iCs/>
          <w:caps/>
          <w:sz w:val="18"/>
          <w:szCs w:val="18"/>
          <w:lang w:eastAsia="es-ES"/>
        </w:rPr>
      </w:pPr>
    </w:p>
    <w:p w14:paraId="44E12587" w14:textId="62C6D805" w:rsidR="007B6EFC" w:rsidRPr="00D84796" w:rsidRDefault="007B6EFC" w:rsidP="007B6EFC">
      <w:pPr>
        <w:pStyle w:val="a6"/>
        <w:spacing w:line="240" w:lineRule="auto"/>
        <w:ind w:firstLine="0"/>
        <w:jc w:val="center"/>
        <w:rPr>
          <w:sz w:val="22"/>
          <w:szCs w:val="22"/>
          <w:vertAlign w:val="superscript"/>
          <w:lang w:val="en-US"/>
        </w:rPr>
      </w:pPr>
      <w:r w:rsidRPr="001F44E1">
        <w:rPr>
          <w:rFonts w:eastAsiaTheme="minorEastAsia"/>
          <w:i/>
          <w:iCs/>
          <w:caps/>
          <w:sz w:val="18"/>
          <w:szCs w:val="18"/>
          <w:lang w:eastAsia="es-ES"/>
        </w:rPr>
        <w:t>Fig. 2</w:t>
      </w:r>
      <w:r w:rsidRPr="001F44E1">
        <w:rPr>
          <w:rFonts w:eastAsiaTheme="minorEastAsia"/>
          <w:i/>
          <w:iCs/>
          <w:caps/>
          <w:sz w:val="18"/>
          <w:szCs w:val="18"/>
          <w:lang w:eastAsia="es-ES"/>
        </w:rPr>
        <w:tab/>
        <w:t xml:space="preserve"> </w:t>
      </w:r>
      <w:r>
        <w:rPr>
          <w:rFonts w:eastAsiaTheme="minorEastAsia"/>
          <w:i/>
          <w:iCs/>
          <w:sz w:val="18"/>
          <w:szCs w:val="18"/>
          <w:lang w:eastAsia="es-ES"/>
        </w:rPr>
        <w:t>C</w:t>
      </w:r>
      <w:r w:rsidRPr="001F44E1">
        <w:rPr>
          <w:rFonts w:eastAsiaTheme="minorEastAsia"/>
          <w:i/>
          <w:iCs/>
          <w:sz w:val="18"/>
          <w:szCs w:val="18"/>
          <w:lang w:eastAsia="es-ES"/>
        </w:rPr>
        <w:t xml:space="preserve">alculated values </w:t>
      </w:r>
      <w:proofErr w:type="gramStart"/>
      <w:r w:rsidRPr="001F44E1">
        <w:rPr>
          <w:rFonts w:eastAsiaTheme="minorEastAsia"/>
          <w:i/>
          <w:iCs/>
          <w:sz w:val="18"/>
          <w:szCs w:val="18"/>
          <w:lang w:eastAsia="es-ES"/>
        </w:rPr>
        <w:t>for</w:t>
      </w:r>
      <w:r w:rsidRPr="001F44E1">
        <w:rPr>
          <w:rFonts w:eastAsiaTheme="minorEastAsia"/>
          <w:i/>
          <w:iCs/>
          <w:caps/>
          <w:sz w:val="18"/>
          <w:szCs w:val="18"/>
          <w:lang w:eastAsia="es-ES"/>
        </w:rPr>
        <w:t xml:space="preserve"> </w:t>
      </w:r>
      <w:proofErr w:type="gramEnd"/>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00F97D34">
        <w:rPr>
          <w:rFonts w:eastAsiaTheme="minorEastAsia"/>
          <w:i/>
        </w:rPr>
        <w:t>.</w:t>
      </w:r>
      <w:r w:rsidR="00F97D34" w:rsidRPr="00F97D34">
        <w:rPr>
          <w:rFonts w:eastAsiaTheme="minorEastAsia"/>
          <w:i/>
          <w:lang w:val="en-US"/>
        </w:rPr>
        <w:t xml:space="preserve"> </w:t>
      </w:r>
      <w:r w:rsidRPr="001F44E1">
        <w:rPr>
          <w:rFonts w:eastAsiaTheme="minorEastAsia"/>
          <w:i/>
          <w:iCs/>
          <w:sz w:val="18"/>
          <w:szCs w:val="18"/>
          <w:lang w:eastAsia="es-ES"/>
        </w:rPr>
        <w:t>The error</w:t>
      </w:r>
      <w:r w:rsidRPr="001F44E1">
        <w:rPr>
          <w:rFonts w:eastAsiaTheme="minorEastAsia"/>
          <w:i/>
          <w:iCs/>
          <w:caps/>
          <w:sz w:val="18"/>
          <w:szCs w:val="18"/>
          <w:lang w:eastAsia="es-ES"/>
        </w:rPr>
        <w:t xml:space="preserve"> 2</w:t>
      </w:r>
      <w:r w:rsidRPr="001F44E1">
        <w:rPr>
          <w:rFonts w:eastAsiaTheme="minorEastAsia"/>
          <w:i/>
          <w:iCs/>
          <w:caps/>
          <w:sz w:val="18"/>
          <w:szCs w:val="18"/>
          <w:lang w:eastAsia="es-ES"/>
        </w:rPr>
        <w:sym w:font="Symbol" w:char="F073"/>
      </w:r>
      <w:r w:rsidRPr="001F44E1">
        <w:rPr>
          <w:rFonts w:eastAsiaTheme="minorEastAsia"/>
          <w:i/>
          <w:iCs/>
          <w:caps/>
          <w:sz w:val="18"/>
          <w:szCs w:val="18"/>
          <w:lang w:eastAsia="es-ES"/>
        </w:rPr>
        <w:t xml:space="preserve"> </w:t>
      </w:r>
      <w:r w:rsidRPr="001F44E1">
        <w:rPr>
          <w:rFonts w:eastAsiaTheme="minorEastAsia"/>
          <w:i/>
          <w:iCs/>
          <w:sz w:val="18"/>
          <w:szCs w:val="18"/>
          <w:lang w:eastAsia="es-ES"/>
        </w:rPr>
        <w:t>is for the benchmark</w:t>
      </w:r>
      <w:r w:rsidRPr="001F44E1">
        <w:rPr>
          <w:rFonts w:eastAsiaTheme="minorEastAsia"/>
          <w:i/>
          <w:iCs/>
          <w:caps/>
          <w:sz w:val="18"/>
          <w:szCs w:val="18"/>
          <w:lang w:eastAsia="es-ES"/>
        </w:rPr>
        <w:t xml:space="preserve"> </w:t>
      </w:r>
      <w:r w:rsidRPr="001F44E1">
        <w:rPr>
          <w:rFonts w:eastAsiaTheme="minorEastAsia"/>
          <w:i/>
          <w:iCs/>
          <w:sz w:val="18"/>
          <w:szCs w:val="18"/>
          <w:lang w:eastAsia="es-ES"/>
        </w:rPr>
        <w:t>model</w:t>
      </w:r>
      <w:r w:rsidR="00F97D34">
        <w:rPr>
          <w:rFonts w:eastAsiaTheme="minorEastAsia"/>
          <w:i/>
          <w:iCs/>
          <w:sz w:val="18"/>
          <w:szCs w:val="18"/>
          <w:lang w:eastAsia="es-ES"/>
        </w:rPr>
        <w:t>.</w:t>
      </w:r>
    </w:p>
    <w:p w14:paraId="0C6973FA" w14:textId="77777777" w:rsidR="007B6EFC" w:rsidRPr="00D84796" w:rsidRDefault="007B6EFC" w:rsidP="007B6EFC">
      <w:pPr>
        <w:pStyle w:val="a1"/>
        <w:spacing w:line="240" w:lineRule="auto"/>
        <w:rPr>
          <w:lang w:val="en-US"/>
        </w:rPr>
      </w:pPr>
    </w:p>
    <w:p w14:paraId="4492FFAF" w14:textId="301E6DB1" w:rsidR="007B6EFC" w:rsidRPr="001F44E1" w:rsidRDefault="007B6EFC" w:rsidP="007B6EFC">
      <w:pPr>
        <w:pStyle w:val="a1"/>
      </w:pPr>
      <w:r w:rsidRPr="001F44E1">
        <w:t xml:space="preserve">According to </w:t>
      </w:r>
      <w:r w:rsidR="00F97D34">
        <w:rPr>
          <w:lang w:val="en-US"/>
        </w:rPr>
        <w:t>the data in</w:t>
      </w:r>
      <w:r w:rsidR="00EF33F8">
        <w:rPr>
          <w:lang w:val="en-US"/>
        </w:rPr>
        <w:t xml:space="preserve"> </w:t>
      </w:r>
      <w:r w:rsidRPr="001F44E1">
        <w:t>Table 2, the difference</w:t>
      </w:r>
      <w:r w:rsidR="00EF33F8">
        <w:t xml:space="preserve"> in</w:t>
      </w:r>
      <w:r w:rsidR="007B1359">
        <w:t xml:space="preserve"> the</w:t>
      </w:r>
      <w:r w:rsidR="00EF33F8">
        <w:t xml:space="preserve">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00EF33F8" w:rsidRPr="001F44E1">
        <w:t xml:space="preserve"> </w:t>
      </w:r>
      <w:r w:rsidR="007B1359">
        <w:t xml:space="preserve">values </w:t>
      </w:r>
      <w:r w:rsidRPr="001F44E1">
        <w:t xml:space="preserve">between calculation and experiment does not exceed 0.6%. </w:t>
      </w:r>
      <w:r w:rsidR="00EF33F8">
        <w:t xml:space="preserve">The experimental values of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1F44E1">
        <w:t xml:space="preserve"> </w:t>
      </w:r>
      <w:r w:rsidR="008959A1">
        <w:t xml:space="preserve">are observed to match </w:t>
      </w:r>
      <w:r w:rsidR="002F4916" w:rsidRPr="001F44E1">
        <w:t xml:space="preserve">within the </w:t>
      </w:r>
      <w:r w:rsidR="002F4916">
        <w:t xml:space="preserve">given </w:t>
      </w:r>
      <w:r w:rsidR="002F4916" w:rsidRPr="001F44E1">
        <w:t>error</w:t>
      </w:r>
      <w:r w:rsidR="002F4916">
        <w:t xml:space="preserve"> </w:t>
      </w:r>
      <w:r w:rsidR="008959A1">
        <w:t xml:space="preserve">only with </w:t>
      </w:r>
      <w:r w:rsidR="008959A1" w:rsidRPr="001F44E1">
        <w:t xml:space="preserve">ENDF\B-VII.1 </w:t>
      </w:r>
      <w:r w:rsidR="008959A1">
        <w:t xml:space="preserve">calculation for purely uranium </w:t>
      </w:r>
      <w:r w:rsidR="008959A1" w:rsidRPr="001F44E1">
        <w:t>MS-342</w:t>
      </w:r>
      <w:r w:rsidR="008959A1">
        <w:t xml:space="preserve">. </w:t>
      </w:r>
      <w:r w:rsidR="0097286C">
        <w:t xml:space="preserve">As for the other multiplying systems, the </w:t>
      </w:r>
      <w:r w:rsidR="00F77CE0">
        <w:t>higher the plutonium fission fraction</w:t>
      </w:r>
      <w:r w:rsidR="00EF33F8" w:rsidRPr="001F44E1">
        <w:t xml:space="preserve">, </w:t>
      </w:r>
      <w:r w:rsidR="00F77CE0">
        <w:t xml:space="preserve">the larger the difference between calculated and experimental values </w:t>
      </w:r>
      <w:proofErr w:type="gramStart"/>
      <w:r w:rsidR="00F77CE0">
        <w:t xml:space="preserve">of </w:t>
      </w:r>
      <w:proofErr w:type="gramEnd"/>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00F77CE0">
        <w:t xml:space="preserve">.  </w:t>
      </w:r>
      <w:r w:rsidRPr="001F44E1">
        <w:t>Note</w:t>
      </w:r>
      <w:r w:rsidR="00F2498E">
        <w:t>,</w:t>
      </w:r>
      <w:r w:rsidRPr="001F44E1">
        <w:t xml:space="preserve"> that </w:t>
      </w:r>
      <w:r w:rsidR="007B1359">
        <w:t>underestimation of</w:t>
      </w:r>
      <w:r w:rsidRPr="001F44E1">
        <w:t xml:space="preserve">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1F44E1">
        <w:t xml:space="preserve"> </w:t>
      </w:r>
      <w:r w:rsidR="007B1359">
        <w:t>by 0.3%</w:t>
      </w:r>
      <w:r w:rsidR="00F2498E">
        <w:t xml:space="preserve"> observed </w:t>
      </w:r>
      <w:r w:rsidRPr="001F44E1">
        <w:t xml:space="preserve">for </w:t>
      </w:r>
      <w:r w:rsidR="00F2498E">
        <w:t xml:space="preserve">purely </w:t>
      </w:r>
      <w:r w:rsidRPr="001F44E1">
        <w:t xml:space="preserve">plutonium MS-305 in </w:t>
      </w:r>
      <w:r w:rsidR="00F2498E" w:rsidRPr="001F44E1">
        <w:t xml:space="preserve">ENDF\B-VII.1 </w:t>
      </w:r>
      <w:r w:rsidR="00F2498E">
        <w:t xml:space="preserve">and </w:t>
      </w:r>
      <w:r w:rsidRPr="001F44E1">
        <w:t xml:space="preserve">JEFF-3.2 </w:t>
      </w:r>
      <w:r w:rsidR="00F2498E">
        <w:t xml:space="preserve">calculations </w:t>
      </w:r>
      <w:r w:rsidRPr="001F44E1">
        <w:t xml:space="preserve">is inconsistent with the result obtained </w:t>
      </w:r>
      <w:r w:rsidR="007E6D03">
        <w:t>in</w:t>
      </w:r>
      <w:r w:rsidRPr="001F44E1">
        <w:t xml:space="preserve"> </w:t>
      </w:r>
      <w:r w:rsidR="007E6D03">
        <w:t>calculation</w:t>
      </w:r>
      <w:r w:rsidR="00333586">
        <w:t xml:space="preserve"> with</w:t>
      </w:r>
      <w:r w:rsidRPr="001F44E1">
        <w:t xml:space="preserve"> </w:t>
      </w:r>
      <w:r w:rsidR="00333586" w:rsidRPr="001F44E1">
        <w:t xml:space="preserve">MCNP </w:t>
      </w:r>
      <w:r w:rsidRPr="001F44E1">
        <w:t xml:space="preserve">for Jezebel assembly [6], while </w:t>
      </w:r>
      <w:r w:rsidR="00333586">
        <w:t>underestimation of</w:t>
      </w:r>
      <w:r w:rsidRPr="001F44E1">
        <w:t xml:space="preserve"> </w:t>
      </w:r>
      <m:oMath>
        <m:sSub>
          <m:sSubPr>
            <m:ctrlPr>
              <w:rPr>
                <w:rFonts w:ascii="Cambria Math" w:eastAsiaTheme="minorEastAsia" w:hAnsi="Cambria Math"/>
              </w:rPr>
            </m:ctrlPr>
          </m:sSubPr>
          <m:e>
            <m:r>
              <m:rPr>
                <m:sty m:val="p"/>
              </m:rPr>
              <w:rPr>
                <w:rFonts w:ascii="Cambria Math" w:eastAsiaTheme="minorEastAsia" w:hAnsi="Cambria Math"/>
              </w:rPr>
              <m:t>K</m:t>
            </m:r>
          </m:e>
          <m:sub>
            <m:r>
              <w:rPr>
                <w:rFonts w:ascii="Cambria Math" w:eastAsiaTheme="minorEastAsia" w:hAnsi="Cambria Math"/>
              </w:rPr>
              <m:t>eff</m:t>
            </m:r>
          </m:sub>
        </m:sSub>
      </m:oMath>
      <w:r w:rsidRPr="001F44E1">
        <w:t xml:space="preserve"> by 0.3% for the uranium assembly MS-342 </w:t>
      </w:r>
      <w:r w:rsidR="007E6D03">
        <w:t>in</w:t>
      </w:r>
      <w:r w:rsidRPr="001F44E1">
        <w:t xml:space="preserve"> </w:t>
      </w:r>
      <w:r w:rsidR="00333586" w:rsidRPr="001F44E1">
        <w:t>c</w:t>
      </w:r>
      <w:r w:rsidR="00333586">
        <w:t xml:space="preserve">alculations with </w:t>
      </w:r>
      <w:r w:rsidRPr="001F44E1">
        <w:t>JENDL</w:t>
      </w:r>
      <w:r w:rsidRPr="001F44E1">
        <w:noBreakHyphen/>
        <w:t>4.0</w:t>
      </w:r>
      <w:r w:rsidR="007E6D03">
        <w:t xml:space="preserve"> and</w:t>
      </w:r>
      <w:r w:rsidRPr="001F44E1">
        <w:t xml:space="preserve"> JEFF</w:t>
      </w:r>
      <w:r w:rsidRPr="001F44E1">
        <w:noBreakHyphen/>
        <w:t xml:space="preserve">3.2 </w:t>
      </w:r>
      <w:r w:rsidR="000126B2">
        <w:t xml:space="preserve">codes </w:t>
      </w:r>
      <w:r w:rsidR="007E6D03">
        <w:t>agrees with the</w:t>
      </w:r>
      <w:r w:rsidRPr="001F44E1">
        <w:t xml:space="preserve"> </w:t>
      </w:r>
      <w:r w:rsidR="0093455E" w:rsidRPr="001F44E1">
        <w:t xml:space="preserve">calculation </w:t>
      </w:r>
      <w:r w:rsidR="0093455E">
        <w:t xml:space="preserve">result for </w:t>
      </w:r>
      <w:r w:rsidR="007E6D03" w:rsidRPr="001F44E1">
        <w:t>HMF-</w:t>
      </w:r>
      <w:r w:rsidR="0093455E">
        <w:t>1</w:t>
      </w:r>
      <w:r w:rsidRPr="001F44E1">
        <w:t xml:space="preserve"> [7]. </w:t>
      </w:r>
      <w:r w:rsidR="00350ECE">
        <w:t xml:space="preserve"> </w:t>
      </w:r>
    </w:p>
    <w:p w14:paraId="5667A973" w14:textId="77777777" w:rsidR="007B6EFC" w:rsidRPr="008D7E7F" w:rsidRDefault="007B6EFC" w:rsidP="007B6EFC">
      <w:pPr>
        <w:pStyle w:val="22"/>
        <w:spacing w:line="240" w:lineRule="auto"/>
        <w:jc w:val="both"/>
        <w:rPr>
          <w:lang w:val="en-US"/>
        </w:rPr>
      </w:pPr>
    </w:p>
    <w:p w14:paraId="646F7904" w14:textId="77777777" w:rsidR="007B6EFC" w:rsidRDefault="007B6EFC" w:rsidP="007B6EFC">
      <w:pPr>
        <w:pStyle w:val="a1"/>
        <w:ind w:firstLine="0"/>
      </w:pPr>
    </w:p>
    <w:p w14:paraId="4811D864" w14:textId="77777777" w:rsidR="00132120" w:rsidRDefault="00132120" w:rsidP="007B6EFC">
      <w:pPr>
        <w:pStyle w:val="a1"/>
        <w:ind w:firstLine="0"/>
      </w:pPr>
    </w:p>
    <w:p w14:paraId="6FA73D15" w14:textId="77777777" w:rsidR="00132120" w:rsidRDefault="00132120" w:rsidP="007B6EFC">
      <w:pPr>
        <w:pStyle w:val="a1"/>
        <w:ind w:firstLine="0"/>
      </w:pPr>
    </w:p>
    <w:p w14:paraId="7DDF36C7" w14:textId="77777777" w:rsidR="00132120" w:rsidRDefault="00132120" w:rsidP="007B6EFC">
      <w:pPr>
        <w:pStyle w:val="a1"/>
        <w:ind w:firstLine="0"/>
      </w:pPr>
    </w:p>
    <w:p w14:paraId="77455C90" w14:textId="77777777" w:rsidR="00132120" w:rsidRDefault="00132120" w:rsidP="007B6EFC">
      <w:pPr>
        <w:pStyle w:val="a1"/>
        <w:ind w:firstLine="0"/>
      </w:pPr>
    </w:p>
    <w:p w14:paraId="3AFCEC49" w14:textId="77777777" w:rsidR="00132120" w:rsidRDefault="00132120" w:rsidP="007B6EFC">
      <w:pPr>
        <w:pStyle w:val="a1"/>
        <w:ind w:firstLine="0"/>
      </w:pPr>
    </w:p>
    <w:p w14:paraId="14017C9F" w14:textId="77777777" w:rsidR="00132120" w:rsidRDefault="00132120" w:rsidP="007B6EFC">
      <w:pPr>
        <w:pStyle w:val="a1"/>
        <w:ind w:firstLine="0"/>
      </w:pPr>
    </w:p>
    <w:p w14:paraId="181699E9" w14:textId="77777777" w:rsidR="00132120" w:rsidRDefault="00132120" w:rsidP="007B6EFC">
      <w:pPr>
        <w:pStyle w:val="a1"/>
        <w:ind w:firstLine="0"/>
      </w:pPr>
    </w:p>
    <w:p w14:paraId="361B3153" w14:textId="77777777" w:rsidR="00132120" w:rsidRDefault="00132120" w:rsidP="007B6EFC">
      <w:pPr>
        <w:pStyle w:val="a1"/>
        <w:ind w:firstLine="0"/>
      </w:pPr>
    </w:p>
    <w:p w14:paraId="4C400109" w14:textId="77777777" w:rsidR="00132120" w:rsidRDefault="00132120" w:rsidP="007B6EFC">
      <w:pPr>
        <w:pStyle w:val="a1"/>
        <w:ind w:firstLine="0"/>
      </w:pPr>
    </w:p>
    <w:p w14:paraId="4E74A5D6" w14:textId="77777777" w:rsidR="00132120" w:rsidRDefault="00132120" w:rsidP="007B6EFC">
      <w:pPr>
        <w:pStyle w:val="a1"/>
        <w:ind w:firstLine="0"/>
      </w:pPr>
    </w:p>
    <w:p w14:paraId="6C0AEE56" w14:textId="77777777" w:rsidR="00132120" w:rsidRDefault="00132120" w:rsidP="007B6EFC">
      <w:pPr>
        <w:pStyle w:val="a1"/>
        <w:ind w:firstLine="0"/>
      </w:pPr>
    </w:p>
    <w:p w14:paraId="7A665326" w14:textId="77777777" w:rsidR="00132120" w:rsidRDefault="00132120" w:rsidP="007B6EFC">
      <w:pPr>
        <w:pStyle w:val="a1"/>
        <w:ind w:firstLine="0"/>
      </w:pPr>
    </w:p>
    <w:p w14:paraId="4290C706" w14:textId="77777777" w:rsidR="00132120" w:rsidRDefault="00132120" w:rsidP="007B6EFC">
      <w:pPr>
        <w:pStyle w:val="a1"/>
        <w:ind w:firstLine="0"/>
      </w:pPr>
    </w:p>
    <w:p w14:paraId="47301283" w14:textId="77777777" w:rsidR="00132120" w:rsidRDefault="00132120" w:rsidP="007B6EFC">
      <w:pPr>
        <w:pStyle w:val="a1"/>
        <w:ind w:firstLine="0"/>
      </w:pPr>
    </w:p>
    <w:p w14:paraId="1A43038F" w14:textId="77777777" w:rsidR="00132120" w:rsidRDefault="00132120" w:rsidP="007B6EFC">
      <w:pPr>
        <w:pStyle w:val="a1"/>
        <w:ind w:firstLine="0"/>
      </w:pPr>
    </w:p>
    <w:p w14:paraId="17EC41DE" w14:textId="77777777" w:rsidR="00132120" w:rsidRDefault="00132120" w:rsidP="007B6EFC">
      <w:pPr>
        <w:pStyle w:val="a1"/>
        <w:ind w:firstLine="0"/>
      </w:pPr>
    </w:p>
    <w:p w14:paraId="5DA7AEF9" w14:textId="77777777" w:rsidR="00132120" w:rsidRDefault="00132120" w:rsidP="007B6EFC">
      <w:pPr>
        <w:pStyle w:val="a1"/>
        <w:ind w:firstLine="0"/>
      </w:pPr>
    </w:p>
    <w:p w14:paraId="23826898" w14:textId="77777777" w:rsidR="007B6EFC" w:rsidRDefault="007B6EFC" w:rsidP="007B6EFC">
      <w:pPr>
        <w:pStyle w:val="a1"/>
        <w:ind w:firstLine="0"/>
      </w:pPr>
      <w:proofErr w:type="gramStart"/>
      <w:r w:rsidRPr="001F44E1">
        <w:lastRenderedPageBreak/>
        <w:t>TABLE 3.</w:t>
      </w:r>
      <w:proofErr w:type="gramEnd"/>
      <w:r w:rsidRPr="001F44E1">
        <w:t xml:space="preserve"> </w:t>
      </w:r>
      <w:proofErr w:type="gramStart"/>
      <w:r w:rsidRPr="001F44E1">
        <w:t>CALCULATION RESULTS FOR CRITICAL SYSTEMS.</w:t>
      </w:r>
      <w:proofErr w:type="gramEnd"/>
      <w:r w:rsidRPr="001F44E1">
        <w:t xml:space="preserve"> THE INDICATED ERROR IS 2</w:t>
      </w:r>
      <w:r w:rsidRPr="001F44E1">
        <w:sym w:font="Symbol" w:char="F073"/>
      </w:r>
      <w:r w:rsidRPr="001F44E1">
        <w:t>.</w:t>
      </w:r>
    </w:p>
    <w:p w14:paraId="5CF35666" w14:textId="77777777" w:rsidR="007B6EFC" w:rsidRPr="001F44E1" w:rsidRDefault="007B6EFC" w:rsidP="007B6EFC">
      <w:pPr>
        <w:pStyle w:val="a1"/>
        <w:ind w:firstLine="0"/>
      </w:pPr>
    </w:p>
    <w:tbl>
      <w:tblPr>
        <w:tblW w:w="5021" w:type="pct"/>
        <w:jc w:val="center"/>
        <w:tblBorders>
          <w:top w:val="single" w:sz="4" w:space="0" w:color="auto"/>
          <w:bottom w:val="single" w:sz="4" w:space="0" w:color="auto"/>
        </w:tblBorders>
        <w:tblLook w:val="0000" w:firstRow="0" w:lastRow="0" w:firstColumn="0" w:lastColumn="0" w:noHBand="0" w:noVBand="0"/>
      </w:tblPr>
      <w:tblGrid>
        <w:gridCol w:w="605"/>
        <w:gridCol w:w="1777"/>
        <w:gridCol w:w="1151"/>
        <w:gridCol w:w="1151"/>
        <w:gridCol w:w="1151"/>
        <w:gridCol w:w="1151"/>
        <w:gridCol w:w="1151"/>
        <w:gridCol w:w="1145"/>
      </w:tblGrid>
      <w:tr w:rsidR="007B6EFC" w:rsidRPr="001F35C0" w14:paraId="1140A224" w14:textId="77777777" w:rsidTr="00C1520E">
        <w:trPr>
          <w:trHeight w:val="426"/>
          <w:jc w:val="center"/>
        </w:trPr>
        <w:tc>
          <w:tcPr>
            <w:tcW w:w="326" w:type="pct"/>
            <w:vMerge w:val="restart"/>
            <w:shd w:val="clear" w:color="auto" w:fill="auto"/>
            <w:noWrap/>
            <w:textDirection w:val="btLr"/>
            <w:vAlign w:val="center"/>
          </w:tcPr>
          <w:p w14:paraId="7E467652" w14:textId="77777777" w:rsidR="007B6EFC" w:rsidRPr="00C1520E" w:rsidRDefault="007B6EFC" w:rsidP="0097267E">
            <w:pPr>
              <w:pStyle w:val="afb"/>
              <w:spacing w:line="240" w:lineRule="auto"/>
              <w:rPr>
                <w:bCs/>
                <w:sz w:val="18"/>
                <w:szCs w:val="18"/>
                <w:lang w:val="en-US"/>
              </w:rPr>
            </w:pPr>
            <w:r w:rsidRPr="00C1520E">
              <w:rPr>
                <w:bCs/>
                <w:sz w:val="18"/>
                <w:szCs w:val="18"/>
                <w:lang w:val="en-US"/>
              </w:rPr>
              <w:t>Data file</w:t>
            </w:r>
          </w:p>
        </w:tc>
        <w:tc>
          <w:tcPr>
            <w:tcW w:w="957" w:type="pct"/>
            <w:vMerge w:val="restart"/>
            <w:shd w:val="clear" w:color="auto" w:fill="auto"/>
            <w:noWrap/>
            <w:vAlign w:val="center"/>
          </w:tcPr>
          <w:p w14:paraId="70361DE0" w14:textId="77777777" w:rsidR="007B6EFC" w:rsidRPr="00C1520E" w:rsidRDefault="007B6EFC" w:rsidP="0097267E">
            <w:pPr>
              <w:pStyle w:val="afb"/>
              <w:spacing w:line="240" w:lineRule="auto"/>
              <w:rPr>
                <w:bCs/>
                <w:sz w:val="18"/>
                <w:szCs w:val="18"/>
                <w:lang w:val="en-US"/>
              </w:rPr>
            </w:pPr>
            <w:r w:rsidRPr="00C1520E">
              <w:rPr>
                <w:sz w:val="18"/>
                <w:szCs w:val="18"/>
                <w:lang w:val="en-US"/>
              </w:rPr>
              <w:t>Characteristics</w:t>
            </w:r>
          </w:p>
        </w:tc>
        <w:tc>
          <w:tcPr>
            <w:tcW w:w="3717" w:type="pct"/>
            <w:gridSpan w:val="6"/>
            <w:shd w:val="clear" w:color="auto" w:fill="auto"/>
            <w:noWrap/>
            <w:vAlign w:val="center"/>
          </w:tcPr>
          <w:p w14:paraId="6724FE67" w14:textId="77777777" w:rsidR="007B6EFC" w:rsidRPr="00C1520E" w:rsidRDefault="007B6EFC" w:rsidP="0097267E">
            <w:pPr>
              <w:pStyle w:val="afb"/>
              <w:spacing w:line="240" w:lineRule="auto"/>
              <w:rPr>
                <w:sz w:val="18"/>
                <w:szCs w:val="18"/>
              </w:rPr>
            </w:pPr>
            <w:r w:rsidRPr="00C1520E">
              <w:rPr>
                <w:sz w:val="18"/>
                <w:szCs w:val="18"/>
                <w:lang w:val="en-US"/>
              </w:rPr>
              <w:t>Assembly Identifier</w:t>
            </w:r>
          </w:p>
        </w:tc>
      </w:tr>
      <w:tr w:rsidR="007B6EFC" w:rsidRPr="001F35C0" w14:paraId="05C7DB88" w14:textId="77777777" w:rsidTr="00C1520E">
        <w:trPr>
          <w:trHeight w:val="544"/>
          <w:jc w:val="center"/>
        </w:trPr>
        <w:tc>
          <w:tcPr>
            <w:tcW w:w="326" w:type="pct"/>
            <w:vMerge/>
            <w:tcBorders>
              <w:bottom w:val="single" w:sz="4" w:space="0" w:color="auto"/>
            </w:tcBorders>
            <w:shd w:val="clear" w:color="auto" w:fill="auto"/>
            <w:noWrap/>
            <w:textDirection w:val="btLr"/>
            <w:vAlign w:val="center"/>
          </w:tcPr>
          <w:p w14:paraId="7799080E" w14:textId="77777777" w:rsidR="007B6EFC" w:rsidRPr="001F35C0" w:rsidRDefault="007B6EFC" w:rsidP="0097267E">
            <w:pPr>
              <w:pStyle w:val="afb"/>
              <w:spacing w:line="240" w:lineRule="auto"/>
              <w:rPr>
                <w:b/>
                <w:bCs/>
                <w:sz w:val="18"/>
                <w:szCs w:val="18"/>
              </w:rPr>
            </w:pPr>
          </w:p>
        </w:tc>
        <w:tc>
          <w:tcPr>
            <w:tcW w:w="957" w:type="pct"/>
            <w:vMerge/>
            <w:tcBorders>
              <w:bottom w:val="single" w:sz="4" w:space="0" w:color="auto"/>
            </w:tcBorders>
            <w:shd w:val="clear" w:color="auto" w:fill="auto"/>
            <w:noWrap/>
            <w:vAlign w:val="center"/>
          </w:tcPr>
          <w:p w14:paraId="44D6FE24" w14:textId="77777777" w:rsidR="007B6EFC" w:rsidRPr="001F35C0" w:rsidRDefault="007B6EFC" w:rsidP="0097267E">
            <w:pPr>
              <w:pStyle w:val="afb"/>
              <w:spacing w:line="240" w:lineRule="auto"/>
              <w:rPr>
                <w:b/>
                <w:sz w:val="18"/>
                <w:szCs w:val="18"/>
              </w:rPr>
            </w:pPr>
          </w:p>
        </w:tc>
        <w:tc>
          <w:tcPr>
            <w:tcW w:w="620" w:type="pct"/>
            <w:tcBorders>
              <w:bottom w:val="single" w:sz="4" w:space="0" w:color="auto"/>
            </w:tcBorders>
            <w:shd w:val="clear" w:color="auto" w:fill="auto"/>
            <w:noWrap/>
            <w:vAlign w:val="center"/>
          </w:tcPr>
          <w:p w14:paraId="06E08B11"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-305</w:t>
            </w:r>
          </w:p>
        </w:tc>
        <w:tc>
          <w:tcPr>
            <w:tcW w:w="620" w:type="pct"/>
            <w:tcBorders>
              <w:bottom w:val="single" w:sz="4" w:space="0" w:color="auto"/>
            </w:tcBorders>
            <w:shd w:val="clear" w:color="auto" w:fill="auto"/>
            <w:noWrap/>
            <w:vAlign w:val="center"/>
          </w:tcPr>
          <w:p w14:paraId="6F43B270"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-325</w:t>
            </w:r>
          </w:p>
        </w:tc>
        <w:tc>
          <w:tcPr>
            <w:tcW w:w="620" w:type="pct"/>
            <w:tcBorders>
              <w:bottom w:val="single" w:sz="4" w:space="0" w:color="auto"/>
            </w:tcBorders>
            <w:shd w:val="clear" w:color="auto" w:fill="auto"/>
            <w:noWrap/>
            <w:vAlign w:val="center"/>
          </w:tcPr>
          <w:p w14:paraId="1321536C"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-340</w:t>
            </w:r>
          </w:p>
        </w:tc>
        <w:tc>
          <w:tcPr>
            <w:tcW w:w="620" w:type="pct"/>
            <w:tcBorders>
              <w:bottom w:val="single" w:sz="4" w:space="0" w:color="auto"/>
            </w:tcBorders>
            <w:shd w:val="clear" w:color="auto" w:fill="auto"/>
            <w:noWrap/>
            <w:vAlign w:val="center"/>
          </w:tcPr>
          <w:p w14:paraId="008A1CE5"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-326</w:t>
            </w:r>
          </w:p>
        </w:tc>
        <w:tc>
          <w:tcPr>
            <w:tcW w:w="620" w:type="pct"/>
            <w:tcBorders>
              <w:bottom w:val="single" w:sz="4" w:space="0" w:color="auto"/>
            </w:tcBorders>
            <w:shd w:val="clear" w:color="auto" w:fill="auto"/>
            <w:noWrap/>
            <w:vAlign w:val="center"/>
          </w:tcPr>
          <w:p w14:paraId="4D833BAE"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-341</w:t>
            </w:r>
          </w:p>
        </w:tc>
        <w:tc>
          <w:tcPr>
            <w:tcW w:w="617" w:type="pct"/>
            <w:tcBorders>
              <w:bottom w:val="single" w:sz="4" w:space="0" w:color="auto"/>
            </w:tcBorders>
            <w:shd w:val="clear" w:color="auto" w:fill="auto"/>
            <w:noWrap/>
            <w:vAlign w:val="center"/>
          </w:tcPr>
          <w:p w14:paraId="3E956EC9" w14:textId="77777777" w:rsidR="007B6EFC" w:rsidRPr="001F35C0" w:rsidRDefault="007B6EFC" w:rsidP="0097267E">
            <w:pPr>
              <w:pStyle w:val="afb"/>
              <w:spacing w:line="240" w:lineRule="auto"/>
              <w:rPr>
                <w:sz w:val="18"/>
                <w:szCs w:val="18"/>
              </w:rPr>
            </w:pPr>
            <w:r w:rsidRPr="001F35C0">
              <w:rPr>
                <w:bCs/>
                <w:sz w:val="18"/>
                <w:szCs w:val="18"/>
                <w:lang w:val="en-US"/>
              </w:rPr>
              <w:t>MS</w:t>
            </w:r>
            <w:r w:rsidRPr="001F35C0">
              <w:rPr>
                <w:bCs/>
                <w:sz w:val="18"/>
                <w:szCs w:val="18"/>
              </w:rPr>
              <w:t>-342</w:t>
            </w:r>
          </w:p>
        </w:tc>
      </w:tr>
      <w:tr w:rsidR="007B6EFC" w:rsidRPr="001F35C0" w14:paraId="47389E0C" w14:textId="77777777" w:rsidTr="00C1520E">
        <w:trPr>
          <w:trHeight w:val="880"/>
          <w:jc w:val="center"/>
        </w:trPr>
        <w:tc>
          <w:tcPr>
            <w:tcW w:w="326" w:type="pct"/>
            <w:vMerge w:val="restart"/>
            <w:tcBorders>
              <w:top w:val="single" w:sz="4" w:space="0" w:color="auto"/>
            </w:tcBorders>
            <w:shd w:val="clear" w:color="auto" w:fill="auto"/>
            <w:noWrap/>
            <w:textDirection w:val="btLr"/>
            <w:vAlign w:val="center"/>
          </w:tcPr>
          <w:p w14:paraId="5F3DA0F5" w14:textId="77777777" w:rsidR="007B6EFC" w:rsidRPr="00C1520E" w:rsidRDefault="007B6EFC" w:rsidP="0097267E">
            <w:pPr>
              <w:pStyle w:val="afb"/>
              <w:spacing w:line="240" w:lineRule="auto"/>
              <w:rPr>
                <w:bCs/>
                <w:sz w:val="18"/>
                <w:szCs w:val="18"/>
              </w:rPr>
            </w:pPr>
            <w:r w:rsidRPr="00C1520E">
              <w:rPr>
                <w:bCs/>
                <w:sz w:val="18"/>
                <w:szCs w:val="18"/>
              </w:rPr>
              <w:t>ENDF-BVII</w:t>
            </w:r>
          </w:p>
        </w:tc>
        <w:tc>
          <w:tcPr>
            <w:tcW w:w="957" w:type="pct"/>
            <w:tcBorders>
              <w:top w:val="single" w:sz="4" w:space="0" w:color="auto"/>
            </w:tcBorders>
            <w:shd w:val="clear" w:color="auto" w:fill="auto"/>
            <w:noWrap/>
            <w:vAlign w:val="center"/>
          </w:tcPr>
          <w:p w14:paraId="5A54CBD1" w14:textId="77777777" w:rsidR="007B6EFC" w:rsidRPr="001F35C0" w:rsidRDefault="007B6EFC" w:rsidP="0097267E">
            <w:pPr>
              <w:pStyle w:val="afb"/>
              <w:spacing w:line="240" w:lineRule="auto"/>
              <w:rPr>
                <w:sz w:val="18"/>
                <w:szCs w:val="18"/>
              </w:rPr>
            </w:pPr>
            <w:r w:rsidRPr="001F35C0">
              <w:rPr>
                <w:sz w:val="18"/>
                <w:szCs w:val="18"/>
              </w:rPr>
              <w:t>∂α/∂</w:t>
            </w:r>
            <w:r w:rsidRPr="001F35C0">
              <w:rPr>
                <w:sz w:val="18"/>
                <w:szCs w:val="18"/>
                <w:lang w:val="en-US"/>
              </w:rPr>
              <w:t>H</w:t>
            </w:r>
            <w:r w:rsidRPr="001F35C0">
              <w:rPr>
                <w:sz w:val="18"/>
                <w:szCs w:val="18"/>
              </w:rPr>
              <w:t>,</w:t>
            </w:r>
          </w:p>
          <w:p w14:paraId="021BF196" w14:textId="77777777" w:rsidR="007B6EFC" w:rsidRPr="001F35C0" w:rsidRDefault="007B6EFC" w:rsidP="0097267E">
            <w:pPr>
              <w:pStyle w:val="afb"/>
              <w:spacing w:line="240" w:lineRule="auto"/>
              <w:rPr>
                <w:sz w:val="18"/>
                <w:szCs w:val="18"/>
                <w:vertAlign w:val="superscript"/>
              </w:rPr>
            </w:pPr>
            <w:r w:rsidRPr="001F35C0">
              <w:rPr>
                <w:sz w:val="18"/>
                <w:szCs w:val="18"/>
              </w:rPr>
              <w:t>μ</w:t>
            </w:r>
            <w:r w:rsidRPr="001F35C0">
              <w:rPr>
                <w:sz w:val="18"/>
                <w:szCs w:val="18"/>
                <w:lang w:val="en-US"/>
              </w:rPr>
              <w:t>s</w:t>
            </w:r>
            <w:r w:rsidRPr="001F35C0">
              <w:rPr>
                <w:sz w:val="18"/>
                <w:szCs w:val="18"/>
                <w:vertAlign w:val="superscript"/>
              </w:rPr>
              <w:t>-1</w:t>
            </w:r>
            <w:r w:rsidRPr="001F35C0">
              <w:rPr>
                <w:sz w:val="18"/>
                <w:szCs w:val="18"/>
                <w:lang w:val="en-US"/>
              </w:rPr>
              <w:t>mm</w:t>
            </w:r>
            <w:r w:rsidRPr="001F35C0">
              <w:rPr>
                <w:sz w:val="18"/>
                <w:szCs w:val="18"/>
                <w:vertAlign w:val="superscript"/>
              </w:rPr>
              <w:t>-1</w:t>
            </w:r>
            <w:r w:rsidRPr="001F35C0">
              <w:rPr>
                <w:sz w:val="18"/>
                <w:szCs w:val="18"/>
              </w:rPr>
              <w:t>,</w:t>
            </w:r>
          </w:p>
          <w:p w14:paraId="050FC71C" w14:textId="77777777" w:rsidR="007B6EFC" w:rsidRPr="001F35C0" w:rsidRDefault="007B6EFC" w:rsidP="0097267E">
            <w:pPr>
              <w:pStyle w:val="afb"/>
              <w:spacing w:line="240" w:lineRule="auto"/>
              <w:rPr>
                <w:b/>
                <w:sz w:val="18"/>
                <w:szCs w:val="18"/>
              </w:rPr>
            </w:pPr>
            <w:r w:rsidRPr="001F35C0">
              <w:rPr>
                <w:sz w:val="18"/>
                <w:szCs w:val="18"/>
              </w:rPr>
              <w:t>2</w:t>
            </w:r>
            <w:r w:rsidRPr="001F35C0">
              <w:rPr>
                <w:sz w:val="18"/>
                <w:szCs w:val="18"/>
              </w:rPr>
              <w:sym w:font="Symbol" w:char="F073"/>
            </w:r>
          </w:p>
        </w:tc>
        <w:tc>
          <w:tcPr>
            <w:tcW w:w="620" w:type="pct"/>
            <w:tcBorders>
              <w:top w:val="single" w:sz="4" w:space="0" w:color="auto"/>
            </w:tcBorders>
            <w:shd w:val="clear" w:color="auto" w:fill="auto"/>
            <w:noWrap/>
            <w:vAlign w:val="center"/>
          </w:tcPr>
          <w:p w14:paraId="495638D1" w14:textId="77777777" w:rsidR="007B6EFC" w:rsidRPr="001F35C0" w:rsidRDefault="007B6EFC" w:rsidP="0097267E">
            <w:pPr>
              <w:pStyle w:val="afb"/>
              <w:spacing w:line="240" w:lineRule="auto"/>
              <w:rPr>
                <w:sz w:val="18"/>
                <w:szCs w:val="18"/>
              </w:rPr>
            </w:pPr>
            <w:r w:rsidRPr="001F35C0">
              <w:rPr>
                <w:sz w:val="18"/>
                <w:szCs w:val="18"/>
              </w:rPr>
              <w:t>1.501</w:t>
            </w:r>
          </w:p>
          <w:p w14:paraId="0BCE8AE2" w14:textId="77777777" w:rsidR="007B6EFC" w:rsidRPr="001F35C0" w:rsidRDefault="007B6EFC" w:rsidP="0097267E">
            <w:pPr>
              <w:pStyle w:val="afb"/>
              <w:spacing w:line="240" w:lineRule="auto"/>
              <w:rPr>
                <w:bCs/>
                <w:sz w:val="18"/>
                <w:szCs w:val="18"/>
              </w:rPr>
            </w:pPr>
            <w:r w:rsidRPr="001F35C0">
              <w:rPr>
                <w:sz w:val="18"/>
                <w:szCs w:val="18"/>
              </w:rPr>
              <w:t>0.012</w:t>
            </w:r>
          </w:p>
        </w:tc>
        <w:tc>
          <w:tcPr>
            <w:tcW w:w="620" w:type="pct"/>
            <w:tcBorders>
              <w:top w:val="single" w:sz="4" w:space="0" w:color="auto"/>
            </w:tcBorders>
            <w:shd w:val="clear" w:color="auto" w:fill="auto"/>
            <w:noWrap/>
            <w:vAlign w:val="center"/>
          </w:tcPr>
          <w:p w14:paraId="0DB2AD96" w14:textId="77777777" w:rsidR="007B6EFC" w:rsidRPr="001F35C0" w:rsidRDefault="007B6EFC" w:rsidP="0097267E">
            <w:pPr>
              <w:pStyle w:val="afb"/>
              <w:spacing w:line="240" w:lineRule="auto"/>
              <w:rPr>
                <w:sz w:val="18"/>
                <w:szCs w:val="18"/>
              </w:rPr>
            </w:pPr>
            <w:r w:rsidRPr="001F35C0">
              <w:rPr>
                <w:sz w:val="18"/>
                <w:szCs w:val="18"/>
              </w:rPr>
              <w:t>1.496</w:t>
            </w:r>
          </w:p>
          <w:p w14:paraId="1ABA10C9" w14:textId="77777777" w:rsidR="007B6EFC" w:rsidRPr="001F35C0" w:rsidRDefault="007B6EFC" w:rsidP="0097267E">
            <w:pPr>
              <w:pStyle w:val="afb"/>
              <w:spacing w:line="240" w:lineRule="auto"/>
              <w:rPr>
                <w:bCs/>
                <w:sz w:val="18"/>
                <w:szCs w:val="18"/>
              </w:rPr>
            </w:pPr>
            <w:r w:rsidRPr="001F35C0">
              <w:rPr>
                <w:sz w:val="18"/>
                <w:szCs w:val="18"/>
              </w:rPr>
              <w:t>0.024</w:t>
            </w:r>
          </w:p>
        </w:tc>
        <w:tc>
          <w:tcPr>
            <w:tcW w:w="620" w:type="pct"/>
            <w:tcBorders>
              <w:top w:val="single" w:sz="4" w:space="0" w:color="auto"/>
            </w:tcBorders>
            <w:shd w:val="clear" w:color="auto" w:fill="auto"/>
            <w:noWrap/>
            <w:vAlign w:val="center"/>
          </w:tcPr>
          <w:p w14:paraId="6F22B8D2" w14:textId="77777777" w:rsidR="007B6EFC" w:rsidRPr="001F35C0" w:rsidRDefault="007B6EFC" w:rsidP="0097267E">
            <w:pPr>
              <w:pStyle w:val="afb"/>
              <w:spacing w:line="240" w:lineRule="auto"/>
              <w:rPr>
                <w:sz w:val="18"/>
                <w:szCs w:val="18"/>
              </w:rPr>
            </w:pPr>
            <w:r w:rsidRPr="001F35C0">
              <w:rPr>
                <w:sz w:val="18"/>
                <w:szCs w:val="18"/>
              </w:rPr>
              <w:t>1.679</w:t>
            </w:r>
          </w:p>
          <w:p w14:paraId="22194D46" w14:textId="77777777" w:rsidR="007B6EFC" w:rsidRPr="001F35C0" w:rsidRDefault="007B6EFC" w:rsidP="0097267E">
            <w:pPr>
              <w:pStyle w:val="afb"/>
              <w:spacing w:line="240" w:lineRule="auto"/>
              <w:rPr>
                <w:bCs/>
                <w:sz w:val="18"/>
                <w:szCs w:val="18"/>
              </w:rPr>
            </w:pPr>
            <w:r w:rsidRPr="001F35C0">
              <w:rPr>
                <w:sz w:val="18"/>
                <w:szCs w:val="18"/>
              </w:rPr>
              <w:t>0.014</w:t>
            </w:r>
          </w:p>
        </w:tc>
        <w:tc>
          <w:tcPr>
            <w:tcW w:w="620" w:type="pct"/>
            <w:tcBorders>
              <w:top w:val="single" w:sz="4" w:space="0" w:color="auto"/>
            </w:tcBorders>
            <w:shd w:val="clear" w:color="auto" w:fill="auto"/>
            <w:noWrap/>
            <w:vAlign w:val="center"/>
          </w:tcPr>
          <w:p w14:paraId="3FB62902" w14:textId="77777777" w:rsidR="007B6EFC" w:rsidRPr="001F35C0" w:rsidRDefault="007B6EFC" w:rsidP="0097267E">
            <w:pPr>
              <w:pStyle w:val="afb"/>
              <w:spacing w:line="240" w:lineRule="auto"/>
              <w:rPr>
                <w:sz w:val="18"/>
                <w:szCs w:val="18"/>
              </w:rPr>
            </w:pPr>
            <w:r w:rsidRPr="001F35C0">
              <w:rPr>
                <w:sz w:val="18"/>
                <w:szCs w:val="18"/>
              </w:rPr>
              <w:t>1.581</w:t>
            </w:r>
          </w:p>
          <w:p w14:paraId="4A4FFC81" w14:textId="77777777" w:rsidR="007B6EFC" w:rsidRPr="001F35C0" w:rsidRDefault="007B6EFC" w:rsidP="0097267E">
            <w:pPr>
              <w:pStyle w:val="afb"/>
              <w:spacing w:line="240" w:lineRule="auto"/>
              <w:rPr>
                <w:bCs/>
                <w:sz w:val="18"/>
                <w:szCs w:val="18"/>
              </w:rPr>
            </w:pPr>
            <w:r w:rsidRPr="001F35C0">
              <w:rPr>
                <w:sz w:val="18"/>
                <w:szCs w:val="18"/>
              </w:rPr>
              <w:t>0.012</w:t>
            </w:r>
          </w:p>
        </w:tc>
        <w:tc>
          <w:tcPr>
            <w:tcW w:w="620" w:type="pct"/>
            <w:tcBorders>
              <w:top w:val="single" w:sz="4" w:space="0" w:color="auto"/>
            </w:tcBorders>
            <w:shd w:val="clear" w:color="auto" w:fill="auto"/>
            <w:noWrap/>
            <w:vAlign w:val="center"/>
          </w:tcPr>
          <w:p w14:paraId="7996C557" w14:textId="77777777" w:rsidR="007B6EFC" w:rsidRPr="001F35C0" w:rsidRDefault="007B6EFC" w:rsidP="0097267E">
            <w:pPr>
              <w:pStyle w:val="afb"/>
              <w:spacing w:line="240" w:lineRule="auto"/>
              <w:rPr>
                <w:sz w:val="18"/>
                <w:szCs w:val="18"/>
              </w:rPr>
            </w:pPr>
            <w:r w:rsidRPr="001F35C0">
              <w:rPr>
                <w:sz w:val="18"/>
                <w:szCs w:val="18"/>
              </w:rPr>
              <w:t>1.071</w:t>
            </w:r>
          </w:p>
          <w:p w14:paraId="281D8AB3" w14:textId="77777777" w:rsidR="007B6EFC" w:rsidRPr="001F35C0" w:rsidRDefault="007B6EFC" w:rsidP="0097267E">
            <w:pPr>
              <w:pStyle w:val="afb"/>
              <w:spacing w:line="240" w:lineRule="auto"/>
              <w:rPr>
                <w:bCs/>
                <w:sz w:val="18"/>
                <w:szCs w:val="18"/>
              </w:rPr>
            </w:pPr>
            <w:r w:rsidRPr="001F35C0">
              <w:rPr>
                <w:sz w:val="18"/>
                <w:szCs w:val="18"/>
              </w:rPr>
              <w:t>0.008</w:t>
            </w:r>
          </w:p>
        </w:tc>
        <w:tc>
          <w:tcPr>
            <w:tcW w:w="617" w:type="pct"/>
            <w:tcBorders>
              <w:top w:val="single" w:sz="4" w:space="0" w:color="auto"/>
            </w:tcBorders>
            <w:shd w:val="clear" w:color="auto" w:fill="auto"/>
            <w:noWrap/>
            <w:vAlign w:val="center"/>
          </w:tcPr>
          <w:p w14:paraId="105EC4AE" w14:textId="77777777" w:rsidR="007B6EFC" w:rsidRPr="001F35C0" w:rsidRDefault="007B6EFC" w:rsidP="0097267E">
            <w:pPr>
              <w:pStyle w:val="afb"/>
              <w:spacing w:line="240" w:lineRule="auto"/>
              <w:rPr>
                <w:sz w:val="18"/>
                <w:szCs w:val="18"/>
              </w:rPr>
            </w:pPr>
            <w:r w:rsidRPr="001F35C0">
              <w:rPr>
                <w:sz w:val="18"/>
                <w:szCs w:val="18"/>
              </w:rPr>
              <w:t>0.974</w:t>
            </w:r>
          </w:p>
          <w:p w14:paraId="1EABFDE9" w14:textId="77777777" w:rsidR="007B6EFC" w:rsidRPr="001F35C0" w:rsidRDefault="007B6EFC" w:rsidP="0097267E">
            <w:pPr>
              <w:pStyle w:val="afb"/>
              <w:spacing w:line="240" w:lineRule="auto"/>
              <w:rPr>
                <w:bCs/>
                <w:sz w:val="18"/>
                <w:szCs w:val="18"/>
              </w:rPr>
            </w:pPr>
            <w:r w:rsidRPr="001F35C0">
              <w:rPr>
                <w:sz w:val="18"/>
                <w:szCs w:val="18"/>
              </w:rPr>
              <w:t>0.004</w:t>
            </w:r>
          </w:p>
        </w:tc>
      </w:tr>
      <w:tr w:rsidR="007B6EFC" w:rsidRPr="001F35C0" w14:paraId="6523816F" w14:textId="77777777" w:rsidTr="00C1520E">
        <w:trPr>
          <w:trHeight w:val="575"/>
          <w:jc w:val="center"/>
        </w:trPr>
        <w:tc>
          <w:tcPr>
            <w:tcW w:w="326" w:type="pct"/>
            <w:vMerge/>
            <w:vAlign w:val="center"/>
          </w:tcPr>
          <w:p w14:paraId="62141A5C"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384419C2" w14:textId="77777777" w:rsidR="007B6EFC" w:rsidRPr="001F35C0" w:rsidRDefault="007B6EFC" w:rsidP="0097267E">
            <w:pPr>
              <w:pStyle w:val="afb"/>
              <w:spacing w:line="240" w:lineRule="auto"/>
              <w:rPr>
                <w:b/>
                <w:bCs/>
                <w:sz w:val="18"/>
                <w:szCs w:val="18"/>
              </w:rPr>
            </w:pPr>
            <w:r w:rsidRPr="001F35C0">
              <w:rPr>
                <w:sz w:val="18"/>
                <w:szCs w:val="18"/>
              </w:rPr>
              <w:sym w:font="Symbol" w:char="F063"/>
            </w:r>
            <w:r w:rsidRPr="001F35C0">
              <w:rPr>
                <w:b/>
                <w:bCs/>
                <w:sz w:val="18"/>
                <w:szCs w:val="18"/>
              </w:rPr>
              <w:t>,</w:t>
            </w:r>
          </w:p>
          <w:p w14:paraId="279CF541" w14:textId="77777777" w:rsidR="007B6EFC" w:rsidRPr="001F35C0" w:rsidRDefault="007B6EFC" w:rsidP="0097267E">
            <w:pPr>
              <w:pStyle w:val="afb"/>
              <w:spacing w:line="240" w:lineRule="auto"/>
              <w:rPr>
                <w:b/>
                <w:bCs/>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4B7986EB" w14:textId="77777777" w:rsidR="007B6EFC" w:rsidRPr="001F35C0" w:rsidRDefault="007B6EFC" w:rsidP="0097267E">
            <w:pPr>
              <w:pStyle w:val="afb"/>
              <w:spacing w:line="240" w:lineRule="auto"/>
              <w:rPr>
                <w:sz w:val="18"/>
                <w:szCs w:val="18"/>
                <w:lang w:val="en-US"/>
              </w:rPr>
            </w:pPr>
            <w:r w:rsidRPr="001F35C0">
              <w:rPr>
                <w:sz w:val="18"/>
                <w:szCs w:val="18"/>
                <w:lang w:val="en-US"/>
              </w:rPr>
              <w:t>0.986</w:t>
            </w:r>
          </w:p>
          <w:p w14:paraId="1039CA14" w14:textId="77777777" w:rsidR="007B6EFC" w:rsidRPr="001F35C0" w:rsidRDefault="007B6EFC" w:rsidP="0097267E">
            <w:pPr>
              <w:pStyle w:val="afb"/>
              <w:spacing w:line="240" w:lineRule="auto"/>
              <w:rPr>
                <w:sz w:val="18"/>
                <w:szCs w:val="18"/>
                <w:lang w:val="en-US"/>
              </w:rPr>
            </w:pPr>
            <w:r w:rsidRPr="001F35C0">
              <w:rPr>
                <w:sz w:val="18"/>
                <w:szCs w:val="18"/>
                <w:lang w:val="en-US"/>
              </w:rPr>
              <w:t>0.028</w:t>
            </w:r>
          </w:p>
        </w:tc>
        <w:tc>
          <w:tcPr>
            <w:tcW w:w="620" w:type="pct"/>
            <w:shd w:val="clear" w:color="auto" w:fill="auto"/>
            <w:noWrap/>
            <w:vAlign w:val="center"/>
          </w:tcPr>
          <w:p w14:paraId="140A198A" w14:textId="77777777" w:rsidR="007B6EFC" w:rsidRPr="001F35C0" w:rsidRDefault="007B6EFC" w:rsidP="0097267E">
            <w:pPr>
              <w:pStyle w:val="afb"/>
              <w:spacing w:line="240" w:lineRule="auto"/>
              <w:rPr>
                <w:sz w:val="18"/>
                <w:szCs w:val="18"/>
                <w:lang w:val="en-US"/>
              </w:rPr>
            </w:pPr>
            <w:r w:rsidRPr="001F35C0">
              <w:rPr>
                <w:sz w:val="18"/>
                <w:szCs w:val="18"/>
                <w:lang w:val="en-US"/>
              </w:rPr>
              <w:t>1.005</w:t>
            </w:r>
          </w:p>
          <w:p w14:paraId="6282866B" w14:textId="77777777" w:rsidR="007B6EFC" w:rsidRPr="001F35C0" w:rsidRDefault="007B6EFC" w:rsidP="0097267E">
            <w:pPr>
              <w:pStyle w:val="afb"/>
              <w:spacing w:line="240" w:lineRule="auto"/>
              <w:rPr>
                <w:sz w:val="18"/>
                <w:szCs w:val="18"/>
                <w:lang w:val="en-US"/>
              </w:rPr>
            </w:pPr>
            <w:r w:rsidRPr="001F35C0">
              <w:rPr>
                <w:sz w:val="18"/>
                <w:szCs w:val="18"/>
                <w:lang w:val="en-US"/>
              </w:rPr>
              <w:t>0.018</w:t>
            </w:r>
          </w:p>
        </w:tc>
        <w:tc>
          <w:tcPr>
            <w:tcW w:w="620" w:type="pct"/>
            <w:shd w:val="clear" w:color="auto" w:fill="auto"/>
            <w:noWrap/>
            <w:vAlign w:val="center"/>
          </w:tcPr>
          <w:p w14:paraId="446B950E" w14:textId="77777777" w:rsidR="007B6EFC" w:rsidRPr="001F35C0" w:rsidRDefault="007B6EFC" w:rsidP="0097267E">
            <w:pPr>
              <w:pStyle w:val="afb"/>
              <w:spacing w:line="240" w:lineRule="auto"/>
              <w:rPr>
                <w:sz w:val="18"/>
                <w:szCs w:val="18"/>
                <w:lang w:val="en-US"/>
              </w:rPr>
            </w:pPr>
            <w:r w:rsidRPr="001F35C0">
              <w:rPr>
                <w:sz w:val="18"/>
                <w:szCs w:val="18"/>
                <w:lang w:val="en-US"/>
              </w:rPr>
              <w:t>1.013</w:t>
            </w:r>
          </w:p>
          <w:p w14:paraId="6E422049" w14:textId="77777777" w:rsidR="007B6EFC" w:rsidRPr="001F35C0" w:rsidRDefault="007B6EFC" w:rsidP="0097267E">
            <w:pPr>
              <w:pStyle w:val="afb"/>
              <w:spacing w:line="240" w:lineRule="auto"/>
              <w:rPr>
                <w:sz w:val="18"/>
                <w:szCs w:val="18"/>
                <w:lang w:val="en-US"/>
              </w:rPr>
            </w:pPr>
            <w:r w:rsidRPr="001F35C0">
              <w:rPr>
                <w:sz w:val="18"/>
                <w:szCs w:val="18"/>
                <w:lang w:val="en-US"/>
              </w:rPr>
              <w:t>0.014</w:t>
            </w:r>
          </w:p>
        </w:tc>
        <w:tc>
          <w:tcPr>
            <w:tcW w:w="620" w:type="pct"/>
            <w:shd w:val="clear" w:color="auto" w:fill="auto"/>
            <w:noWrap/>
            <w:vAlign w:val="center"/>
          </w:tcPr>
          <w:p w14:paraId="79DD876D" w14:textId="77777777" w:rsidR="007B6EFC" w:rsidRPr="001F35C0" w:rsidRDefault="007B6EFC" w:rsidP="0097267E">
            <w:pPr>
              <w:pStyle w:val="afb"/>
              <w:spacing w:line="240" w:lineRule="auto"/>
              <w:rPr>
                <w:sz w:val="18"/>
                <w:szCs w:val="18"/>
                <w:lang w:val="en-US"/>
              </w:rPr>
            </w:pPr>
            <w:r w:rsidRPr="001F35C0">
              <w:rPr>
                <w:sz w:val="18"/>
                <w:szCs w:val="18"/>
                <w:lang w:val="en-US"/>
              </w:rPr>
              <w:t>1.024</w:t>
            </w:r>
          </w:p>
          <w:p w14:paraId="42A16AFE" w14:textId="77777777" w:rsidR="007B6EFC" w:rsidRPr="001F35C0" w:rsidRDefault="007B6EFC" w:rsidP="0097267E">
            <w:pPr>
              <w:pStyle w:val="afb"/>
              <w:spacing w:line="240" w:lineRule="auto"/>
              <w:rPr>
                <w:sz w:val="18"/>
                <w:szCs w:val="18"/>
                <w:lang w:val="en-US"/>
              </w:rPr>
            </w:pPr>
            <w:r w:rsidRPr="001F35C0">
              <w:rPr>
                <w:sz w:val="18"/>
                <w:szCs w:val="18"/>
                <w:lang w:val="en-US"/>
              </w:rPr>
              <w:t>0.015</w:t>
            </w:r>
          </w:p>
        </w:tc>
        <w:tc>
          <w:tcPr>
            <w:tcW w:w="620" w:type="pct"/>
            <w:shd w:val="clear" w:color="auto" w:fill="auto"/>
            <w:noWrap/>
            <w:vAlign w:val="center"/>
          </w:tcPr>
          <w:p w14:paraId="459258A2" w14:textId="77777777" w:rsidR="007B6EFC" w:rsidRPr="001F35C0" w:rsidRDefault="007B6EFC" w:rsidP="0097267E">
            <w:pPr>
              <w:pStyle w:val="afb"/>
              <w:spacing w:line="240" w:lineRule="auto"/>
              <w:rPr>
                <w:sz w:val="18"/>
                <w:szCs w:val="18"/>
                <w:lang w:val="en-US"/>
              </w:rPr>
            </w:pPr>
            <w:r w:rsidRPr="001F35C0">
              <w:rPr>
                <w:sz w:val="18"/>
                <w:szCs w:val="18"/>
                <w:lang w:val="en-US"/>
              </w:rPr>
              <w:t>0.990</w:t>
            </w:r>
          </w:p>
          <w:p w14:paraId="1A5F07D6" w14:textId="77777777" w:rsidR="007B6EFC" w:rsidRPr="001F35C0" w:rsidRDefault="007B6EFC" w:rsidP="0097267E">
            <w:pPr>
              <w:pStyle w:val="afb"/>
              <w:spacing w:line="240" w:lineRule="auto"/>
              <w:rPr>
                <w:sz w:val="18"/>
                <w:szCs w:val="18"/>
                <w:lang w:val="en-US"/>
              </w:rPr>
            </w:pPr>
            <w:r w:rsidRPr="001F35C0">
              <w:rPr>
                <w:sz w:val="18"/>
                <w:szCs w:val="18"/>
                <w:lang w:val="en-US"/>
              </w:rPr>
              <w:t>0.029</w:t>
            </w:r>
          </w:p>
        </w:tc>
        <w:tc>
          <w:tcPr>
            <w:tcW w:w="617" w:type="pct"/>
            <w:shd w:val="clear" w:color="auto" w:fill="auto"/>
            <w:noWrap/>
            <w:vAlign w:val="center"/>
          </w:tcPr>
          <w:p w14:paraId="4ABC4D12" w14:textId="77777777" w:rsidR="007B6EFC" w:rsidRPr="001F35C0" w:rsidRDefault="007B6EFC" w:rsidP="0097267E">
            <w:pPr>
              <w:pStyle w:val="afb"/>
              <w:spacing w:line="240" w:lineRule="auto"/>
              <w:rPr>
                <w:sz w:val="18"/>
                <w:szCs w:val="18"/>
                <w:lang w:val="en-US"/>
              </w:rPr>
            </w:pPr>
            <w:r w:rsidRPr="001F35C0">
              <w:rPr>
                <w:sz w:val="18"/>
                <w:szCs w:val="18"/>
                <w:lang w:val="en-US"/>
              </w:rPr>
              <w:t>1.003</w:t>
            </w:r>
          </w:p>
          <w:p w14:paraId="34E58B73" w14:textId="77777777" w:rsidR="007B6EFC" w:rsidRPr="001F35C0" w:rsidRDefault="007B6EFC" w:rsidP="0097267E">
            <w:pPr>
              <w:pStyle w:val="afb"/>
              <w:spacing w:line="240" w:lineRule="auto"/>
              <w:rPr>
                <w:sz w:val="18"/>
                <w:szCs w:val="18"/>
                <w:lang w:val="en-US"/>
              </w:rPr>
            </w:pPr>
            <w:r w:rsidRPr="001F35C0">
              <w:rPr>
                <w:sz w:val="18"/>
                <w:szCs w:val="18"/>
                <w:lang w:val="en-US"/>
              </w:rPr>
              <w:t>0.007</w:t>
            </w:r>
          </w:p>
        </w:tc>
      </w:tr>
      <w:tr w:rsidR="007B6EFC" w:rsidRPr="001F35C0" w14:paraId="673B26C1" w14:textId="77777777" w:rsidTr="00C1520E">
        <w:trPr>
          <w:trHeight w:val="575"/>
          <w:jc w:val="center"/>
        </w:trPr>
        <w:tc>
          <w:tcPr>
            <w:tcW w:w="326" w:type="pct"/>
            <w:vMerge/>
            <w:vAlign w:val="center"/>
          </w:tcPr>
          <w:p w14:paraId="1E29642E"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34F4FEEB" w14:textId="77777777" w:rsidR="007B6EFC" w:rsidRPr="001F35C0" w:rsidRDefault="007B6EFC" w:rsidP="0097267E">
            <w:pPr>
              <w:pStyle w:val="afb"/>
              <w:spacing w:line="240" w:lineRule="auto"/>
              <w:rPr>
                <w:sz w:val="18"/>
                <w:szCs w:val="18"/>
              </w:rPr>
            </w:pPr>
            <w:r w:rsidRPr="001F35C0">
              <w:rPr>
                <w:sz w:val="18"/>
                <w:szCs w:val="18"/>
              </w:rPr>
              <w:t>∂ρ</w:t>
            </w:r>
            <w:r w:rsidRPr="001F35C0">
              <w:rPr>
                <w:sz w:val="18"/>
                <w:szCs w:val="18"/>
                <w:vertAlign w:val="superscript"/>
                <w:lang w:val="en-US"/>
              </w:rPr>
              <w:t>p</w:t>
            </w:r>
            <w:r w:rsidRPr="001F35C0">
              <w:rPr>
                <w:sz w:val="18"/>
                <w:szCs w:val="18"/>
              </w:rPr>
              <w:t>/∂</w:t>
            </w:r>
            <w:r w:rsidRPr="001F35C0">
              <w:rPr>
                <w:sz w:val="18"/>
                <w:szCs w:val="18"/>
                <w:lang w:val="en-US"/>
              </w:rPr>
              <w:t>H</w:t>
            </w:r>
            <w:r w:rsidRPr="001F35C0">
              <w:rPr>
                <w:sz w:val="18"/>
                <w:szCs w:val="18"/>
              </w:rPr>
              <w:t>·10</w:t>
            </w:r>
            <w:r w:rsidRPr="001F35C0">
              <w:rPr>
                <w:sz w:val="18"/>
                <w:szCs w:val="18"/>
                <w:vertAlign w:val="superscript"/>
              </w:rPr>
              <w:t>3</w:t>
            </w:r>
            <w:r w:rsidRPr="001F35C0">
              <w:rPr>
                <w:sz w:val="18"/>
                <w:szCs w:val="18"/>
              </w:rPr>
              <w:t xml:space="preserve">, </w:t>
            </w:r>
            <w:r w:rsidRPr="001F35C0">
              <w:rPr>
                <w:sz w:val="18"/>
                <w:szCs w:val="18"/>
                <w:lang w:val="en-US"/>
              </w:rPr>
              <w:t>mm</w:t>
            </w:r>
            <w:r w:rsidRPr="001F35C0">
              <w:rPr>
                <w:sz w:val="18"/>
                <w:szCs w:val="18"/>
                <w:vertAlign w:val="superscript"/>
              </w:rPr>
              <w:t>-1</w:t>
            </w:r>
            <w:r w:rsidRPr="001F35C0">
              <w:rPr>
                <w:sz w:val="18"/>
                <w:szCs w:val="18"/>
              </w:rPr>
              <w:t>,</w:t>
            </w:r>
          </w:p>
          <w:p w14:paraId="35E45EC7" w14:textId="77777777" w:rsidR="007B6EFC" w:rsidRPr="001F35C0" w:rsidRDefault="007B6EFC" w:rsidP="0097267E">
            <w:pPr>
              <w:pStyle w:val="afb"/>
              <w:spacing w:line="240" w:lineRule="auto"/>
              <w:rPr>
                <w:b/>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1514D73B" w14:textId="77777777" w:rsidR="007B6EFC" w:rsidRPr="001F35C0" w:rsidRDefault="007B6EFC" w:rsidP="0097267E">
            <w:pPr>
              <w:pStyle w:val="afb"/>
              <w:spacing w:line="240" w:lineRule="auto"/>
              <w:rPr>
                <w:bCs/>
                <w:sz w:val="18"/>
                <w:szCs w:val="18"/>
                <w:lang w:val="en-US"/>
              </w:rPr>
            </w:pPr>
            <w:r w:rsidRPr="001F35C0">
              <w:rPr>
                <w:bCs/>
                <w:sz w:val="18"/>
                <w:szCs w:val="18"/>
                <w:lang w:val="en-US"/>
              </w:rPr>
              <w:t>4.55</w:t>
            </w:r>
          </w:p>
          <w:p w14:paraId="5B91AB3A" w14:textId="77777777" w:rsidR="007B6EFC" w:rsidRPr="001F35C0" w:rsidRDefault="007B6EFC" w:rsidP="0097267E">
            <w:pPr>
              <w:pStyle w:val="afb"/>
              <w:spacing w:line="240" w:lineRule="auto"/>
              <w:rPr>
                <w:bCs/>
                <w:sz w:val="18"/>
                <w:szCs w:val="18"/>
                <w:lang w:val="en-US"/>
              </w:rPr>
            </w:pPr>
            <w:r w:rsidRPr="001F35C0">
              <w:rPr>
                <w:bCs/>
                <w:sz w:val="18"/>
                <w:szCs w:val="18"/>
                <w:lang w:val="en-US"/>
              </w:rPr>
              <w:t>0.11</w:t>
            </w:r>
          </w:p>
        </w:tc>
        <w:tc>
          <w:tcPr>
            <w:tcW w:w="620" w:type="pct"/>
            <w:shd w:val="clear" w:color="auto" w:fill="auto"/>
            <w:noWrap/>
            <w:vAlign w:val="center"/>
          </w:tcPr>
          <w:p w14:paraId="7E62C421" w14:textId="77777777" w:rsidR="007B6EFC" w:rsidRPr="001F35C0" w:rsidRDefault="007B6EFC" w:rsidP="0097267E">
            <w:pPr>
              <w:pStyle w:val="afb"/>
              <w:spacing w:line="240" w:lineRule="auto"/>
              <w:rPr>
                <w:bCs/>
                <w:sz w:val="18"/>
                <w:szCs w:val="18"/>
                <w:lang w:val="en-US"/>
              </w:rPr>
            </w:pPr>
            <w:r w:rsidRPr="001F35C0">
              <w:rPr>
                <w:bCs/>
                <w:sz w:val="18"/>
                <w:szCs w:val="18"/>
                <w:lang w:val="en-US"/>
              </w:rPr>
              <w:t>4.93</w:t>
            </w:r>
          </w:p>
          <w:p w14:paraId="2E0B340E" w14:textId="77777777" w:rsidR="007B6EFC" w:rsidRPr="001F35C0" w:rsidRDefault="007B6EFC" w:rsidP="0097267E">
            <w:pPr>
              <w:pStyle w:val="afb"/>
              <w:spacing w:line="240" w:lineRule="auto"/>
              <w:rPr>
                <w:bCs/>
                <w:sz w:val="18"/>
                <w:szCs w:val="18"/>
                <w:lang w:val="en-US"/>
              </w:rPr>
            </w:pPr>
            <w:r w:rsidRPr="001F35C0">
              <w:rPr>
                <w:bCs/>
                <w:sz w:val="18"/>
                <w:szCs w:val="18"/>
                <w:lang w:val="en-US"/>
              </w:rPr>
              <w:t>0.05</w:t>
            </w:r>
          </w:p>
        </w:tc>
        <w:tc>
          <w:tcPr>
            <w:tcW w:w="620" w:type="pct"/>
            <w:shd w:val="clear" w:color="auto" w:fill="auto"/>
            <w:noWrap/>
            <w:vAlign w:val="center"/>
          </w:tcPr>
          <w:p w14:paraId="7ED8BF8B" w14:textId="77777777" w:rsidR="007B6EFC" w:rsidRPr="001F35C0" w:rsidRDefault="007B6EFC" w:rsidP="0097267E">
            <w:pPr>
              <w:pStyle w:val="afb"/>
              <w:spacing w:line="240" w:lineRule="auto"/>
              <w:rPr>
                <w:bCs/>
                <w:sz w:val="18"/>
                <w:szCs w:val="18"/>
                <w:lang w:val="en-US"/>
              </w:rPr>
            </w:pPr>
            <w:r w:rsidRPr="001F35C0">
              <w:rPr>
                <w:bCs/>
                <w:sz w:val="18"/>
                <w:szCs w:val="18"/>
                <w:lang w:val="en-US"/>
              </w:rPr>
              <w:t>6.34</w:t>
            </w:r>
          </w:p>
          <w:p w14:paraId="5C393C1E" w14:textId="77777777" w:rsidR="007B6EFC" w:rsidRPr="001F35C0" w:rsidRDefault="007B6EFC" w:rsidP="0097267E">
            <w:pPr>
              <w:pStyle w:val="afb"/>
              <w:spacing w:line="240" w:lineRule="auto"/>
              <w:rPr>
                <w:bCs/>
                <w:sz w:val="18"/>
                <w:szCs w:val="18"/>
                <w:lang w:val="en-US"/>
              </w:rPr>
            </w:pPr>
            <w:r w:rsidRPr="001F35C0">
              <w:rPr>
                <w:bCs/>
                <w:sz w:val="18"/>
                <w:szCs w:val="18"/>
                <w:lang w:val="en-US"/>
              </w:rPr>
              <w:t>0.09</w:t>
            </w:r>
          </w:p>
        </w:tc>
        <w:tc>
          <w:tcPr>
            <w:tcW w:w="620" w:type="pct"/>
            <w:shd w:val="clear" w:color="auto" w:fill="auto"/>
            <w:noWrap/>
            <w:vAlign w:val="center"/>
          </w:tcPr>
          <w:p w14:paraId="1AC43812" w14:textId="77777777" w:rsidR="007B6EFC" w:rsidRPr="001F35C0" w:rsidRDefault="007B6EFC" w:rsidP="0097267E">
            <w:pPr>
              <w:pStyle w:val="afb"/>
              <w:spacing w:line="240" w:lineRule="auto"/>
              <w:rPr>
                <w:bCs/>
                <w:sz w:val="18"/>
                <w:szCs w:val="18"/>
                <w:lang w:val="en-US"/>
              </w:rPr>
            </w:pPr>
            <w:r w:rsidRPr="001F35C0">
              <w:rPr>
                <w:bCs/>
                <w:sz w:val="18"/>
                <w:szCs w:val="18"/>
                <w:lang w:val="en-US"/>
              </w:rPr>
              <w:t>6.50</w:t>
            </w:r>
          </w:p>
          <w:p w14:paraId="74A7D6F7" w14:textId="77777777" w:rsidR="007B6EFC" w:rsidRPr="001F35C0" w:rsidRDefault="007B6EFC" w:rsidP="0097267E">
            <w:pPr>
              <w:pStyle w:val="afb"/>
              <w:spacing w:line="240" w:lineRule="auto"/>
              <w:rPr>
                <w:bCs/>
                <w:sz w:val="18"/>
                <w:szCs w:val="18"/>
                <w:lang w:val="en-US"/>
              </w:rPr>
            </w:pPr>
            <w:r w:rsidRPr="001F35C0">
              <w:rPr>
                <w:bCs/>
                <w:sz w:val="18"/>
                <w:szCs w:val="18"/>
                <w:lang w:val="en-US"/>
              </w:rPr>
              <w:t>0.09</w:t>
            </w:r>
          </w:p>
        </w:tc>
        <w:tc>
          <w:tcPr>
            <w:tcW w:w="620" w:type="pct"/>
            <w:shd w:val="clear" w:color="auto" w:fill="auto"/>
            <w:noWrap/>
            <w:vAlign w:val="center"/>
          </w:tcPr>
          <w:p w14:paraId="65EEA60F" w14:textId="77777777" w:rsidR="007B6EFC" w:rsidRPr="001F35C0" w:rsidRDefault="007B6EFC" w:rsidP="0097267E">
            <w:pPr>
              <w:pStyle w:val="afb"/>
              <w:spacing w:line="240" w:lineRule="auto"/>
              <w:rPr>
                <w:bCs/>
                <w:sz w:val="18"/>
                <w:szCs w:val="18"/>
                <w:lang w:val="en-US"/>
              </w:rPr>
            </w:pPr>
            <w:r w:rsidRPr="001F35C0">
              <w:rPr>
                <w:bCs/>
                <w:sz w:val="18"/>
                <w:szCs w:val="18"/>
                <w:lang w:val="en-US"/>
              </w:rPr>
              <w:t>5.20</w:t>
            </w:r>
          </w:p>
          <w:p w14:paraId="0F656FAF" w14:textId="77777777" w:rsidR="007B6EFC" w:rsidRPr="001F35C0" w:rsidRDefault="007B6EFC" w:rsidP="0097267E">
            <w:pPr>
              <w:pStyle w:val="afb"/>
              <w:spacing w:line="240" w:lineRule="auto"/>
              <w:rPr>
                <w:bCs/>
                <w:sz w:val="18"/>
                <w:szCs w:val="18"/>
                <w:lang w:val="en-US"/>
              </w:rPr>
            </w:pPr>
            <w:r w:rsidRPr="001F35C0">
              <w:rPr>
                <w:bCs/>
                <w:sz w:val="18"/>
                <w:szCs w:val="18"/>
                <w:lang w:val="en-US"/>
              </w:rPr>
              <w:t>0.08</w:t>
            </w:r>
          </w:p>
        </w:tc>
        <w:tc>
          <w:tcPr>
            <w:tcW w:w="617" w:type="pct"/>
            <w:shd w:val="clear" w:color="auto" w:fill="auto"/>
            <w:noWrap/>
            <w:vAlign w:val="center"/>
          </w:tcPr>
          <w:p w14:paraId="417A4512" w14:textId="77777777" w:rsidR="007B6EFC" w:rsidRPr="001F35C0" w:rsidRDefault="007B6EFC" w:rsidP="0097267E">
            <w:pPr>
              <w:pStyle w:val="afb"/>
              <w:spacing w:line="240" w:lineRule="auto"/>
              <w:rPr>
                <w:bCs/>
                <w:sz w:val="18"/>
                <w:szCs w:val="18"/>
                <w:lang w:val="en-US"/>
              </w:rPr>
            </w:pPr>
            <w:r w:rsidRPr="001F35C0">
              <w:rPr>
                <w:bCs/>
                <w:sz w:val="18"/>
                <w:szCs w:val="18"/>
                <w:lang w:val="en-US"/>
              </w:rPr>
              <w:t>5.89</w:t>
            </w:r>
          </w:p>
          <w:p w14:paraId="0AB89BBC" w14:textId="77777777" w:rsidR="007B6EFC" w:rsidRPr="001F35C0" w:rsidRDefault="007B6EFC" w:rsidP="0097267E">
            <w:pPr>
              <w:pStyle w:val="afb"/>
              <w:spacing w:line="240" w:lineRule="auto"/>
              <w:rPr>
                <w:bCs/>
                <w:sz w:val="18"/>
                <w:szCs w:val="18"/>
                <w:lang w:val="en-US"/>
              </w:rPr>
            </w:pPr>
            <w:r w:rsidRPr="001F35C0">
              <w:rPr>
                <w:bCs/>
                <w:sz w:val="18"/>
                <w:szCs w:val="18"/>
                <w:lang w:val="en-US"/>
              </w:rPr>
              <w:t>0.07</w:t>
            </w:r>
          </w:p>
        </w:tc>
      </w:tr>
      <w:tr w:rsidR="007B6EFC" w:rsidRPr="001F35C0" w14:paraId="58FF328A" w14:textId="77777777" w:rsidTr="00C1520E">
        <w:trPr>
          <w:trHeight w:val="575"/>
          <w:jc w:val="center"/>
        </w:trPr>
        <w:tc>
          <w:tcPr>
            <w:tcW w:w="326" w:type="pct"/>
            <w:vMerge/>
            <w:vAlign w:val="center"/>
          </w:tcPr>
          <w:p w14:paraId="634AA170"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41203209" w14:textId="43F59E81" w:rsidR="007B6EFC" w:rsidRPr="001F35C0" w:rsidRDefault="009E78D9" w:rsidP="0097267E">
            <w:pPr>
              <w:pStyle w:val="afb"/>
              <w:spacing w:line="240" w:lineRule="auto"/>
              <w:rPr>
                <w:sz w:val="18"/>
                <w:szCs w:val="18"/>
                <w:lang w:val="en-US"/>
              </w:rPr>
            </w:pPr>
            <m:oMath>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CE</m:t>
                  </m:r>
                </m:sup>
              </m:sSubSup>
            </m:oMath>
            <w:r w:rsidR="007B6EFC" w:rsidRPr="006D0310">
              <w:rPr>
                <w:sz w:val="18"/>
                <w:szCs w:val="18"/>
                <w:lang w:val="en-US"/>
              </w:rPr>
              <w:t>, ns</w:t>
            </w:r>
          </w:p>
          <w:p w14:paraId="0B2C4FC6" w14:textId="77777777" w:rsidR="007B6EFC" w:rsidRPr="006D0310" w:rsidRDefault="007B6EFC" w:rsidP="0097267E">
            <w:pPr>
              <w:pStyle w:val="afb"/>
              <w:spacing w:line="240" w:lineRule="auto"/>
              <w:rPr>
                <w:sz w:val="18"/>
                <w:szCs w:val="18"/>
                <w:lang w:val="en-US"/>
              </w:rPr>
            </w:pPr>
            <w:r w:rsidRPr="006D0310">
              <w:rPr>
                <w:sz w:val="18"/>
                <w:szCs w:val="18"/>
                <w:lang w:val="en-US"/>
              </w:rPr>
              <w:t>2</w:t>
            </w:r>
            <w:r w:rsidRPr="001F35C0">
              <w:rPr>
                <w:sz w:val="18"/>
                <w:szCs w:val="18"/>
              </w:rPr>
              <w:sym w:font="Symbol" w:char="F073"/>
            </w:r>
          </w:p>
        </w:tc>
        <w:tc>
          <w:tcPr>
            <w:tcW w:w="620" w:type="pct"/>
            <w:shd w:val="clear" w:color="auto" w:fill="auto"/>
            <w:noWrap/>
            <w:vAlign w:val="center"/>
          </w:tcPr>
          <w:p w14:paraId="3DFD23DD" w14:textId="77777777" w:rsidR="007B6EFC" w:rsidRPr="001F35C0" w:rsidRDefault="007B6EFC" w:rsidP="0097267E">
            <w:pPr>
              <w:pStyle w:val="afb"/>
              <w:spacing w:line="240" w:lineRule="auto"/>
              <w:rPr>
                <w:sz w:val="18"/>
                <w:szCs w:val="18"/>
                <w:lang w:val="en-US"/>
              </w:rPr>
            </w:pPr>
            <w:r w:rsidRPr="001F35C0">
              <w:rPr>
                <w:sz w:val="18"/>
                <w:szCs w:val="18"/>
                <w:lang w:val="en-US"/>
              </w:rPr>
              <w:t>3.08</w:t>
            </w:r>
          </w:p>
          <w:p w14:paraId="3355B352" w14:textId="77777777" w:rsidR="007B6EFC" w:rsidRPr="001F35C0" w:rsidRDefault="007B6EFC" w:rsidP="0097267E">
            <w:pPr>
              <w:pStyle w:val="afb"/>
              <w:spacing w:line="240" w:lineRule="auto"/>
              <w:rPr>
                <w:sz w:val="18"/>
                <w:szCs w:val="18"/>
                <w:lang w:val="en-US"/>
              </w:rPr>
            </w:pPr>
            <w:r w:rsidRPr="001F35C0">
              <w:rPr>
                <w:sz w:val="18"/>
                <w:szCs w:val="18"/>
                <w:lang w:val="en-US"/>
              </w:rPr>
              <w:t>0.16</w:t>
            </w:r>
          </w:p>
        </w:tc>
        <w:tc>
          <w:tcPr>
            <w:tcW w:w="620" w:type="pct"/>
            <w:shd w:val="clear" w:color="auto" w:fill="auto"/>
            <w:noWrap/>
            <w:vAlign w:val="center"/>
          </w:tcPr>
          <w:p w14:paraId="79CD290D" w14:textId="77777777" w:rsidR="007B6EFC" w:rsidRPr="001F35C0" w:rsidRDefault="007B6EFC" w:rsidP="0097267E">
            <w:pPr>
              <w:pStyle w:val="afb"/>
              <w:spacing w:line="240" w:lineRule="auto"/>
              <w:rPr>
                <w:sz w:val="18"/>
                <w:szCs w:val="18"/>
                <w:lang w:val="en-US"/>
              </w:rPr>
            </w:pPr>
            <w:r w:rsidRPr="001F35C0">
              <w:rPr>
                <w:sz w:val="18"/>
                <w:szCs w:val="18"/>
                <w:lang w:val="en-US"/>
              </w:rPr>
              <w:t>3.28</w:t>
            </w:r>
          </w:p>
          <w:p w14:paraId="4EACD6E0" w14:textId="77777777" w:rsidR="007B6EFC" w:rsidRPr="001F35C0" w:rsidRDefault="007B6EFC" w:rsidP="0097267E">
            <w:pPr>
              <w:pStyle w:val="afb"/>
              <w:spacing w:line="240" w:lineRule="auto"/>
              <w:rPr>
                <w:sz w:val="18"/>
                <w:szCs w:val="18"/>
                <w:lang w:val="en-US"/>
              </w:rPr>
            </w:pPr>
            <w:r w:rsidRPr="001F35C0">
              <w:rPr>
                <w:sz w:val="18"/>
                <w:szCs w:val="18"/>
                <w:lang w:val="en-US"/>
              </w:rPr>
              <w:t>0.06</w:t>
            </w:r>
          </w:p>
        </w:tc>
        <w:tc>
          <w:tcPr>
            <w:tcW w:w="620" w:type="pct"/>
            <w:shd w:val="clear" w:color="auto" w:fill="auto"/>
            <w:noWrap/>
            <w:vAlign w:val="center"/>
          </w:tcPr>
          <w:p w14:paraId="57BC32A7" w14:textId="77777777" w:rsidR="007B6EFC" w:rsidRPr="001F35C0" w:rsidRDefault="007B6EFC" w:rsidP="0097267E">
            <w:pPr>
              <w:pStyle w:val="afb"/>
              <w:spacing w:line="240" w:lineRule="auto"/>
              <w:rPr>
                <w:sz w:val="18"/>
                <w:szCs w:val="18"/>
                <w:lang w:val="en-US"/>
              </w:rPr>
            </w:pPr>
            <w:r w:rsidRPr="001F35C0">
              <w:rPr>
                <w:sz w:val="18"/>
                <w:szCs w:val="18"/>
                <w:lang w:val="en-US"/>
              </w:rPr>
              <w:t>3.73</w:t>
            </w:r>
          </w:p>
          <w:p w14:paraId="69F0245B" w14:textId="77777777" w:rsidR="007B6EFC" w:rsidRPr="001F35C0" w:rsidRDefault="007B6EFC" w:rsidP="0097267E">
            <w:pPr>
              <w:pStyle w:val="afb"/>
              <w:spacing w:line="240" w:lineRule="auto"/>
              <w:rPr>
                <w:sz w:val="18"/>
                <w:szCs w:val="18"/>
                <w:lang w:val="en-US"/>
              </w:rPr>
            </w:pPr>
            <w:r w:rsidRPr="001F35C0">
              <w:rPr>
                <w:sz w:val="18"/>
                <w:szCs w:val="18"/>
                <w:lang w:val="en-US"/>
              </w:rPr>
              <w:t>0.10</w:t>
            </w:r>
          </w:p>
        </w:tc>
        <w:tc>
          <w:tcPr>
            <w:tcW w:w="620" w:type="pct"/>
            <w:shd w:val="clear" w:color="auto" w:fill="auto"/>
            <w:noWrap/>
            <w:vAlign w:val="center"/>
          </w:tcPr>
          <w:p w14:paraId="3CAFA248" w14:textId="77777777" w:rsidR="007B6EFC" w:rsidRPr="001F35C0" w:rsidRDefault="007B6EFC" w:rsidP="0097267E">
            <w:pPr>
              <w:pStyle w:val="afb"/>
              <w:spacing w:line="240" w:lineRule="auto"/>
              <w:rPr>
                <w:sz w:val="18"/>
                <w:szCs w:val="18"/>
                <w:lang w:val="en-US"/>
              </w:rPr>
            </w:pPr>
            <w:r w:rsidRPr="001F35C0">
              <w:rPr>
                <w:sz w:val="18"/>
                <w:szCs w:val="18"/>
                <w:lang w:val="en-US"/>
              </w:rPr>
              <w:t>4.01</w:t>
            </w:r>
          </w:p>
          <w:p w14:paraId="38F17B39"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c>
          <w:tcPr>
            <w:tcW w:w="620" w:type="pct"/>
            <w:shd w:val="clear" w:color="auto" w:fill="auto"/>
            <w:noWrap/>
            <w:vAlign w:val="center"/>
          </w:tcPr>
          <w:p w14:paraId="23111619" w14:textId="77777777" w:rsidR="007B6EFC" w:rsidRPr="001F35C0" w:rsidRDefault="007B6EFC" w:rsidP="0097267E">
            <w:pPr>
              <w:pStyle w:val="afb"/>
              <w:spacing w:line="240" w:lineRule="auto"/>
              <w:rPr>
                <w:sz w:val="18"/>
                <w:szCs w:val="18"/>
                <w:lang w:val="en-US"/>
              </w:rPr>
            </w:pPr>
            <w:r w:rsidRPr="001F35C0">
              <w:rPr>
                <w:sz w:val="18"/>
                <w:szCs w:val="18"/>
                <w:lang w:val="en-US"/>
              </w:rPr>
              <w:t>4.91</w:t>
            </w:r>
          </w:p>
          <w:p w14:paraId="61896F22" w14:textId="77777777" w:rsidR="007B6EFC" w:rsidRPr="001F35C0" w:rsidRDefault="007B6EFC" w:rsidP="0097267E">
            <w:pPr>
              <w:pStyle w:val="afb"/>
              <w:spacing w:line="240" w:lineRule="auto"/>
              <w:rPr>
                <w:sz w:val="18"/>
                <w:szCs w:val="18"/>
                <w:lang w:val="en-US"/>
              </w:rPr>
            </w:pPr>
            <w:r w:rsidRPr="001F35C0">
              <w:rPr>
                <w:sz w:val="18"/>
                <w:szCs w:val="18"/>
                <w:lang w:val="en-US"/>
              </w:rPr>
              <w:t>0.21</w:t>
            </w:r>
          </w:p>
        </w:tc>
        <w:tc>
          <w:tcPr>
            <w:tcW w:w="617" w:type="pct"/>
            <w:shd w:val="clear" w:color="auto" w:fill="auto"/>
            <w:noWrap/>
            <w:vAlign w:val="center"/>
          </w:tcPr>
          <w:p w14:paraId="70795213" w14:textId="77777777" w:rsidR="007B6EFC" w:rsidRPr="001F35C0" w:rsidRDefault="007B6EFC" w:rsidP="0097267E">
            <w:pPr>
              <w:pStyle w:val="afb"/>
              <w:spacing w:line="240" w:lineRule="auto"/>
              <w:rPr>
                <w:sz w:val="18"/>
                <w:szCs w:val="18"/>
                <w:lang w:val="en-US"/>
              </w:rPr>
            </w:pPr>
            <w:r w:rsidRPr="001F35C0">
              <w:rPr>
                <w:sz w:val="18"/>
                <w:szCs w:val="18"/>
                <w:lang w:val="en-US"/>
              </w:rPr>
              <w:t>6.03</w:t>
            </w:r>
          </w:p>
          <w:p w14:paraId="794EA43A"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r>
      <w:tr w:rsidR="007B6EFC" w:rsidRPr="001F35C0" w14:paraId="22A01DD1" w14:textId="77777777" w:rsidTr="00C1520E">
        <w:trPr>
          <w:trHeight w:val="947"/>
          <w:jc w:val="center"/>
        </w:trPr>
        <w:tc>
          <w:tcPr>
            <w:tcW w:w="326" w:type="pct"/>
            <w:vMerge w:val="restart"/>
            <w:textDirection w:val="btLr"/>
            <w:vAlign w:val="center"/>
          </w:tcPr>
          <w:p w14:paraId="5142C082" w14:textId="77777777" w:rsidR="007B6EFC" w:rsidRPr="00C1520E" w:rsidRDefault="007B6EFC" w:rsidP="0097267E">
            <w:pPr>
              <w:pStyle w:val="afb"/>
              <w:spacing w:line="240" w:lineRule="auto"/>
              <w:ind w:left="113" w:right="113"/>
              <w:rPr>
                <w:bCs/>
                <w:sz w:val="18"/>
                <w:szCs w:val="18"/>
                <w:lang w:val="en-US"/>
              </w:rPr>
            </w:pPr>
            <w:r w:rsidRPr="00C1520E">
              <w:rPr>
                <w:bCs/>
                <w:sz w:val="18"/>
                <w:szCs w:val="18"/>
                <w:lang w:val="en-US"/>
              </w:rPr>
              <w:t>JENDL-4</w:t>
            </w:r>
          </w:p>
        </w:tc>
        <w:tc>
          <w:tcPr>
            <w:tcW w:w="957" w:type="pct"/>
            <w:shd w:val="clear" w:color="auto" w:fill="auto"/>
            <w:noWrap/>
            <w:vAlign w:val="center"/>
          </w:tcPr>
          <w:p w14:paraId="08E0160B" w14:textId="77777777" w:rsidR="007B6EFC" w:rsidRPr="001F35C0" w:rsidRDefault="007B6EFC" w:rsidP="0097267E">
            <w:pPr>
              <w:pStyle w:val="afb"/>
              <w:spacing w:line="240" w:lineRule="auto"/>
              <w:rPr>
                <w:sz w:val="18"/>
                <w:szCs w:val="18"/>
                <w:lang w:val="en-US"/>
              </w:rPr>
            </w:pPr>
            <w:r w:rsidRPr="006D0310">
              <w:rPr>
                <w:sz w:val="18"/>
                <w:szCs w:val="18"/>
                <w:lang w:val="en-US"/>
              </w:rPr>
              <w:t>∂</w:t>
            </w:r>
            <w:r w:rsidRPr="001F35C0">
              <w:rPr>
                <w:sz w:val="18"/>
                <w:szCs w:val="18"/>
              </w:rPr>
              <w:t>α</w:t>
            </w:r>
            <w:r w:rsidRPr="006D0310">
              <w:rPr>
                <w:sz w:val="18"/>
                <w:szCs w:val="18"/>
                <w:lang w:val="en-US"/>
              </w:rPr>
              <w:t>/∂</w:t>
            </w:r>
            <w:r w:rsidRPr="001F35C0">
              <w:rPr>
                <w:sz w:val="18"/>
                <w:szCs w:val="18"/>
                <w:lang w:val="en-US"/>
              </w:rPr>
              <w:t>H</w:t>
            </w:r>
            <w:r w:rsidRPr="006D0310">
              <w:rPr>
                <w:sz w:val="18"/>
                <w:szCs w:val="18"/>
                <w:lang w:val="en-US"/>
              </w:rPr>
              <w:t>,</w:t>
            </w:r>
          </w:p>
          <w:p w14:paraId="17BA5D2B" w14:textId="77777777" w:rsidR="007B6EFC" w:rsidRPr="006D0310" w:rsidRDefault="007B6EFC" w:rsidP="0097267E">
            <w:pPr>
              <w:pStyle w:val="afb"/>
              <w:spacing w:line="240" w:lineRule="auto"/>
              <w:rPr>
                <w:b/>
                <w:bCs/>
                <w:sz w:val="18"/>
                <w:szCs w:val="18"/>
                <w:lang w:val="en-US"/>
              </w:rPr>
            </w:pPr>
            <w:r w:rsidRPr="001F35C0">
              <w:rPr>
                <w:sz w:val="18"/>
                <w:szCs w:val="18"/>
              </w:rPr>
              <w:t>μ</w:t>
            </w:r>
            <w:r w:rsidRPr="001F35C0">
              <w:rPr>
                <w:sz w:val="18"/>
                <w:szCs w:val="18"/>
                <w:lang w:val="en-US"/>
              </w:rPr>
              <w:t>s</w:t>
            </w:r>
            <w:r w:rsidRPr="006D0310">
              <w:rPr>
                <w:sz w:val="18"/>
                <w:szCs w:val="18"/>
                <w:vertAlign w:val="superscript"/>
                <w:lang w:val="en-US"/>
              </w:rPr>
              <w:t>-1</w:t>
            </w:r>
            <w:r w:rsidRPr="001F35C0">
              <w:rPr>
                <w:sz w:val="18"/>
                <w:szCs w:val="18"/>
                <w:lang w:val="en-US"/>
              </w:rPr>
              <w:t>mm</w:t>
            </w:r>
            <w:r w:rsidRPr="006D0310">
              <w:rPr>
                <w:sz w:val="18"/>
                <w:szCs w:val="18"/>
                <w:vertAlign w:val="superscript"/>
                <w:lang w:val="en-US"/>
              </w:rPr>
              <w:t>-1</w:t>
            </w:r>
            <w:r w:rsidRPr="006D0310">
              <w:rPr>
                <w:sz w:val="18"/>
                <w:szCs w:val="18"/>
                <w:lang w:val="en-US"/>
              </w:rPr>
              <w:t>,</w:t>
            </w:r>
          </w:p>
          <w:p w14:paraId="639504CC" w14:textId="77777777" w:rsidR="007B6EFC" w:rsidRPr="006D0310" w:rsidRDefault="007B6EFC" w:rsidP="0097267E">
            <w:pPr>
              <w:pStyle w:val="afb"/>
              <w:spacing w:line="240" w:lineRule="auto"/>
              <w:rPr>
                <w:sz w:val="18"/>
                <w:szCs w:val="18"/>
                <w:lang w:val="en-US"/>
              </w:rPr>
            </w:pPr>
            <w:r w:rsidRPr="006D0310">
              <w:rPr>
                <w:sz w:val="18"/>
                <w:szCs w:val="18"/>
                <w:lang w:val="en-US"/>
              </w:rPr>
              <w:t>2</w:t>
            </w:r>
            <w:r w:rsidRPr="001F35C0">
              <w:rPr>
                <w:sz w:val="18"/>
                <w:szCs w:val="18"/>
              </w:rPr>
              <w:sym w:font="Symbol" w:char="F073"/>
            </w:r>
          </w:p>
        </w:tc>
        <w:tc>
          <w:tcPr>
            <w:tcW w:w="620" w:type="pct"/>
            <w:shd w:val="clear" w:color="auto" w:fill="auto"/>
            <w:noWrap/>
            <w:vAlign w:val="center"/>
          </w:tcPr>
          <w:p w14:paraId="66E5FF91" w14:textId="77777777" w:rsidR="007B6EFC" w:rsidRPr="006D0310" w:rsidRDefault="007B6EFC" w:rsidP="0097267E">
            <w:pPr>
              <w:pStyle w:val="afb"/>
              <w:spacing w:line="240" w:lineRule="auto"/>
              <w:rPr>
                <w:sz w:val="18"/>
                <w:szCs w:val="18"/>
                <w:lang w:val="en-US"/>
              </w:rPr>
            </w:pPr>
            <w:r w:rsidRPr="006D0310">
              <w:rPr>
                <w:sz w:val="18"/>
                <w:szCs w:val="18"/>
                <w:lang w:val="en-US"/>
              </w:rPr>
              <w:t>1.508</w:t>
            </w:r>
          </w:p>
          <w:p w14:paraId="208A4860" w14:textId="77777777" w:rsidR="007B6EFC" w:rsidRPr="006D0310" w:rsidRDefault="007B6EFC" w:rsidP="0097267E">
            <w:pPr>
              <w:pStyle w:val="afb"/>
              <w:spacing w:line="240" w:lineRule="auto"/>
              <w:rPr>
                <w:sz w:val="18"/>
                <w:szCs w:val="18"/>
                <w:lang w:val="en-US"/>
              </w:rPr>
            </w:pPr>
            <w:r w:rsidRPr="006D0310">
              <w:rPr>
                <w:sz w:val="18"/>
                <w:szCs w:val="18"/>
                <w:lang w:val="en-US"/>
              </w:rPr>
              <w:t>0.009</w:t>
            </w:r>
          </w:p>
        </w:tc>
        <w:tc>
          <w:tcPr>
            <w:tcW w:w="620" w:type="pct"/>
            <w:shd w:val="clear" w:color="auto" w:fill="auto"/>
            <w:noWrap/>
            <w:vAlign w:val="center"/>
          </w:tcPr>
          <w:p w14:paraId="74075786" w14:textId="77777777" w:rsidR="007B6EFC" w:rsidRPr="006D0310" w:rsidRDefault="007B6EFC" w:rsidP="0097267E">
            <w:pPr>
              <w:pStyle w:val="afb"/>
              <w:spacing w:line="240" w:lineRule="auto"/>
              <w:rPr>
                <w:sz w:val="18"/>
                <w:szCs w:val="18"/>
                <w:lang w:val="en-US"/>
              </w:rPr>
            </w:pPr>
            <w:r w:rsidRPr="006D0310">
              <w:rPr>
                <w:sz w:val="18"/>
                <w:szCs w:val="18"/>
                <w:lang w:val="en-US"/>
              </w:rPr>
              <w:t>1.513</w:t>
            </w:r>
          </w:p>
          <w:p w14:paraId="58B5A8EA" w14:textId="77777777" w:rsidR="007B6EFC" w:rsidRPr="006D0310" w:rsidRDefault="007B6EFC" w:rsidP="0097267E">
            <w:pPr>
              <w:pStyle w:val="afb"/>
              <w:spacing w:line="240" w:lineRule="auto"/>
              <w:rPr>
                <w:sz w:val="18"/>
                <w:szCs w:val="18"/>
                <w:lang w:val="en-US"/>
              </w:rPr>
            </w:pPr>
            <w:r w:rsidRPr="006D0310">
              <w:rPr>
                <w:sz w:val="18"/>
                <w:szCs w:val="18"/>
                <w:lang w:val="en-US"/>
              </w:rPr>
              <w:t>0.020</w:t>
            </w:r>
          </w:p>
        </w:tc>
        <w:tc>
          <w:tcPr>
            <w:tcW w:w="620" w:type="pct"/>
            <w:shd w:val="clear" w:color="auto" w:fill="auto"/>
            <w:noWrap/>
            <w:vAlign w:val="center"/>
          </w:tcPr>
          <w:p w14:paraId="4C1DEECD" w14:textId="77777777" w:rsidR="007B6EFC" w:rsidRPr="006D0310" w:rsidRDefault="007B6EFC" w:rsidP="0097267E">
            <w:pPr>
              <w:pStyle w:val="afb"/>
              <w:spacing w:line="240" w:lineRule="auto"/>
              <w:rPr>
                <w:sz w:val="18"/>
                <w:szCs w:val="18"/>
                <w:lang w:val="en-US"/>
              </w:rPr>
            </w:pPr>
            <w:r w:rsidRPr="006D0310">
              <w:rPr>
                <w:sz w:val="18"/>
                <w:szCs w:val="18"/>
                <w:lang w:val="en-US"/>
              </w:rPr>
              <w:t>1.675</w:t>
            </w:r>
          </w:p>
          <w:p w14:paraId="335F077D" w14:textId="77777777" w:rsidR="007B6EFC" w:rsidRPr="006D0310" w:rsidRDefault="007B6EFC" w:rsidP="0097267E">
            <w:pPr>
              <w:pStyle w:val="afb"/>
              <w:spacing w:line="240" w:lineRule="auto"/>
              <w:rPr>
                <w:sz w:val="18"/>
                <w:szCs w:val="18"/>
                <w:lang w:val="en-US"/>
              </w:rPr>
            </w:pPr>
            <w:r w:rsidRPr="006D0310">
              <w:rPr>
                <w:sz w:val="18"/>
                <w:szCs w:val="18"/>
                <w:lang w:val="en-US"/>
              </w:rPr>
              <w:t>0.011</w:t>
            </w:r>
          </w:p>
        </w:tc>
        <w:tc>
          <w:tcPr>
            <w:tcW w:w="620" w:type="pct"/>
            <w:shd w:val="clear" w:color="auto" w:fill="auto"/>
            <w:noWrap/>
            <w:vAlign w:val="center"/>
          </w:tcPr>
          <w:p w14:paraId="5FAF1828" w14:textId="77777777" w:rsidR="007B6EFC" w:rsidRPr="001F35C0" w:rsidRDefault="007B6EFC" w:rsidP="0097267E">
            <w:pPr>
              <w:pStyle w:val="afb"/>
              <w:spacing w:line="240" w:lineRule="auto"/>
              <w:rPr>
                <w:sz w:val="18"/>
                <w:szCs w:val="18"/>
              </w:rPr>
            </w:pPr>
            <w:r w:rsidRPr="006D0310">
              <w:rPr>
                <w:sz w:val="18"/>
                <w:szCs w:val="18"/>
                <w:lang w:val="en-US"/>
              </w:rPr>
              <w:t>1</w:t>
            </w:r>
            <w:r w:rsidRPr="001F35C0">
              <w:rPr>
                <w:sz w:val="18"/>
                <w:szCs w:val="18"/>
              </w:rPr>
              <w:t>.571</w:t>
            </w:r>
          </w:p>
          <w:p w14:paraId="5B3E96E3" w14:textId="77777777" w:rsidR="007B6EFC" w:rsidRPr="001F35C0" w:rsidRDefault="007B6EFC" w:rsidP="0097267E">
            <w:pPr>
              <w:pStyle w:val="afb"/>
              <w:spacing w:line="240" w:lineRule="auto"/>
              <w:rPr>
                <w:sz w:val="18"/>
                <w:szCs w:val="18"/>
              </w:rPr>
            </w:pPr>
            <w:r w:rsidRPr="001F35C0">
              <w:rPr>
                <w:sz w:val="18"/>
                <w:szCs w:val="18"/>
              </w:rPr>
              <w:t>0.010</w:t>
            </w:r>
          </w:p>
        </w:tc>
        <w:tc>
          <w:tcPr>
            <w:tcW w:w="620" w:type="pct"/>
            <w:shd w:val="clear" w:color="auto" w:fill="auto"/>
            <w:noWrap/>
            <w:vAlign w:val="center"/>
          </w:tcPr>
          <w:p w14:paraId="0B2F72F0" w14:textId="77777777" w:rsidR="007B6EFC" w:rsidRPr="001F35C0" w:rsidRDefault="007B6EFC" w:rsidP="0097267E">
            <w:pPr>
              <w:pStyle w:val="afb"/>
              <w:spacing w:line="240" w:lineRule="auto"/>
              <w:rPr>
                <w:sz w:val="18"/>
                <w:szCs w:val="18"/>
              </w:rPr>
            </w:pPr>
            <w:r w:rsidRPr="001F35C0">
              <w:rPr>
                <w:sz w:val="18"/>
                <w:szCs w:val="18"/>
              </w:rPr>
              <w:t>1.064</w:t>
            </w:r>
          </w:p>
          <w:p w14:paraId="365906F4" w14:textId="77777777" w:rsidR="007B6EFC" w:rsidRPr="001F35C0" w:rsidRDefault="007B6EFC" w:rsidP="0097267E">
            <w:pPr>
              <w:pStyle w:val="afb"/>
              <w:spacing w:line="240" w:lineRule="auto"/>
              <w:rPr>
                <w:sz w:val="18"/>
                <w:szCs w:val="18"/>
              </w:rPr>
            </w:pPr>
            <w:r w:rsidRPr="001F35C0">
              <w:rPr>
                <w:sz w:val="18"/>
                <w:szCs w:val="18"/>
              </w:rPr>
              <w:t>0.008</w:t>
            </w:r>
          </w:p>
        </w:tc>
        <w:tc>
          <w:tcPr>
            <w:tcW w:w="617" w:type="pct"/>
            <w:shd w:val="clear" w:color="auto" w:fill="auto"/>
            <w:noWrap/>
            <w:vAlign w:val="center"/>
          </w:tcPr>
          <w:p w14:paraId="106C8719" w14:textId="77777777" w:rsidR="007B6EFC" w:rsidRPr="001F35C0" w:rsidRDefault="007B6EFC" w:rsidP="0097267E">
            <w:pPr>
              <w:pStyle w:val="afb"/>
              <w:spacing w:line="240" w:lineRule="auto"/>
              <w:rPr>
                <w:sz w:val="18"/>
                <w:szCs w:val="18"/>
              </w:rPr>
            </w:pPr>
            <w:r w:rsidRPr="001F35C0">
              <w:rPr>
                <w:sz w:val="18"/>
                <w:szCs w:val="18"/>
              </w:rPr>
              <w:t>0.964</w:t>
            </w:r>
          </w:p>
          <w:p w14:paraId="2E87965C" w14:textId="77777777" w:rsidR="007B6EFC" w:rsidRPr="001F35C0" w:rsidRDefault="007B6EFC" w:rsidP="0097267E">
            <w:pPr>
              <w:pStyle w:val="afb"/>
              <w:spacing w:line="240" w:lineRule="auto"/>
              <w:rPr>
                <w:sz w:val="18"/>
                <w:szCs w:val="18"/>
              </w:rPr>
            </w:pPr>
            <w:r w:rsidRPr="001F35C0">
              <w:rPr>
                <w:sz w:val="18"/>
                <w:szCs w:val="18"/>
              </w:rPr>
              <w:t>0.004</w:t>
            </w:r>
          </w:p>
        </w:tc>
      </w:tr>
      <w:tr w:rsidR="007B6EFC" w:rsidRPr="001F35C0" w14:paraId="611CB625" w14:textId="77777777" w:rsidTr="00C1520E">
        <w:trPr>
          <w:trHeight w:val="575"/>
          <w:jc w:val="center"/>
        </w:trPr>
        <w:tc>
          <w:tcPr>
            <w:tcW w:w="326" w:type="pct"/>
            <w:vMerge/>
            <w:vAlign w:val="center"/>
          </w:tcPr>
          <w:p w14:paraId="73A49EF5"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0D731A83" w14:textId="77777777" w:rsidR="007B6EFC" w:rsidRPr="001F35C0" w:rsidRDefault="007B6EFC" w:rsidP="0097267E">
            <w:pPr>
              <w:pStyle w:val="afb"/>
              <w:spacing w:line="240" w:lineRule="auto"/>
              <w:rPr>
                <w:b/>
                <w:bCs/>
                <w:sz w:val="18"/>
                <w:szCs w:val="18"/>
              </w:rPr>
            </w:pPr>
            <w:r w:rsidRPr="001F35C0">
              <w:rPr>
                <w:sz w:val="18"/>
                <w:szCs w:val="18"/>
              </w:rPr>
              <w:sym w:font="Symbol" w:char="F063"/>
            </w:r>
            <w:r w:rsidRPr="001F35C0">
              <w:rPr>
                <w:b/>
                <w:bCs/>
                <w:sz w:val="18"/>
                <w:szCs w:val="18"/>
              </w:rPr>
              <w:t>,</w:t>
            </w:r>
          </w:p>
          <w:p w14:paraId="13CCD0A9" w14:textId="77777777" w:rsidR="007B6EFC" w:rsidRPr="001F35C0" w:rsidRDefault="007B6EFC" w:rsidP="0097267E">
            <w:pPr>
              <w:pStyle w:val="afb"/>
              <w:spacing w:line="240" w:lineRule="auto"/>
              <w:rPr>
                <w:b/>
                <w:bCs/>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336D984C" w14:textId="77777777" w:rsidR="007B6EFC" w:rsidRPr="001F35C0" w:rsidRDefault="007B6EFC" w:rsidP="0097267E">
            <w:pPr>
              <w:pStyle w:val="afb"/>
              <w:spacing w:line="240" w:lineRule="auto"/>
              <w:rPr>
                <w:sz w:val="18"/>
                <w:szCs w:val="18"/>
                <w:lang w:val="en-US"/>
              </w:rPr>
            </w:pPr>
            <w:r w:rsidRPr="001F35C0">
              <w:rPr>
                <w:sz w:val="18"/>
                <w:szCs w:val="18"/>
                <w:lang w:val="en-US"/>
              </w:rPr>
              <w:t>0.982</w:t>
            </w:r>
          </w:p>
          <w:p w14:paraId="0E78583B" w14:textId="77777777" w:rsidR="007B6EFC" w:rsidRPr="001F35C0" w:rsidRDefault="007B6EFC" w:rsidP="0097267E">
            <w:pPr>
              <w:pStyle w:val="afb"/>
              <w:spacing w:line="240" w:lineRule="auto"/>
              <w:rPr>
                <w:sz w:val="18"/>
                <w:szCs w:val="18"/>
                <w:lang w:val="en-US"/>
              </w:rPr>
            </w:pPr>
            <w:r w:rsidRPr="001F35C0">
              <w:rPr>
                <w:sz w:val="18"/>
                <w:szCs w:val="18"/>
                <w:lang w:val="en-US"/>
              </w:rPr>
              <w:t>0.027</w:t>
            </w:r>
          </w:p>
        </w:tc>
        <w:tc>
          <w:tcPr>
            <w:tcW w:w="620" w:type="pct"/>
            <w:shd w:val="clear" w:color="auto" w:fill="auto"/>
            <w:noWrap/>
            <w:vAlign w:val="center"/>
          </w:tcPr>
          <w:p w14:paraId="39DD80E3" w14:textId="77777777" w:rsidR="007B6EFC" w:rsidRPr="001F35C0" w:rsidRDefault="007B6EFC" w:rsidP="0097267E">
            <w:pPr>
              <w:pStyle w:val="afb"/>
              <w:spacing w:line="240" w:lineRule="auto"/>
              <w:rPr>
                <w:sz w:val="18"/>
                <w:szCs w:val="18"/>
                <w:lang w:val="en-US"/>
              </w:rPr>
            </w:pPr>
            <w:r w:rsidRPr="001F35C0">
              <w:rPr>
                <w:sz w:val="18"/>
                <w:szCs w:val="18"/>
                <w:lang w:val="en-US"/>
              </w:rPr>
              <w:t>0.994</w:t>
            </w:r>
          </w:p>
          <w:p w14:paraId="01A659D0" w14:textId="77777777" w:rsidR="007B6EFC" w:rsidRPr="001F35C0" w:rsidRDefault="007B6EFC" w:rsidP="0097267E">
            <w:pPr>
              <w:pStyle w:val="afb"/>
              <w:spacing w:line="240" w:lineRule="auto"/>
              <w:rPr>
                <w:sz w:val="18"/>
                <w:szCs w:val="18"/>
                <w:lang w:val="en-US"/>
              </w:rPr>
            </w:pPr>
            <w:r w:rsidRPr="001F35C0">
              <w:rPr>
                <w:sz w:val="18"/>
                <w:szCs w:val="18"/>
                <w:lang w:val="en-US"/>
              </w:rPr>
              <w:t>0.016</w:t>
            </w:r>
          </w:p>
        </w:tc>
        <w:tc>
          <w:tcPr>
            <w:tcW w:w="620" w:type="pct"/>
            <w:shd w:val="clear" w:color="auto" w:fill="auto"/>
            <w:noWrap/>
            <w:vAlign w:val="center"/>
          </w:tcPr>
          <w:p w14:paraId="65D02FC4" w14:textId="77777777" w:rsidR="007B6EFC" w:rsidRPr="001F35C0" w:rsidRDefault="007B6EFC" w:rsidP="0097267E">
            <w:pPr>
              <w:pStyle w:val="afb"/>
              <w:spacing w:line="240" w:lineRule="auto"/>
              <w:rPr>
                <w:sz w:val="18"/>
                <w:szCs w:val="18"/>
                <w:lang w:val="en-US"/>
              </w:rPr>
            </w:pPr>
            <w:r w:rsidRPr="001F35C0">
              <w:rPr>
                <w:sz w:val="18"/>
                <w:szCs w:val="18"/>
                <w:lang w:val="en-US"/>
              </w:rPr>
              <w:t>1.015</w:t>
            </w:r>
          </w:p>
          <w:p w14:paraId="7EC55CAD" w14:textId="77777777" w:rsidR="007B6EFC" w:rsidRPr="001F35C0" w:rsidRDefault="007B6EFC" w:rsidP="0097267E">
            <w:pPr>
              <w:pStyle w:val="afb"/>
              <w:spacing w:line="240" w:lineRule="auto"/>
              <w:rPr>
                <w:sz w:val="18"/>
                <w:szCs w:val="18"/>
                <w:lang w:val="en-US"/>
              </w:rPr>
            </w:pPr>
            <w:r w:rsidRPr="001F35C0">
              <w:rPr>
                <w:sz w:val="18"/>
                <w:szCs w:val="18"/>
                <w:lang w:val="en-US"/>
              </w:rPr>
              <w:t>0.014</w:t>
            </w:r>
          </w:p>
        </w:tc>
        <w:tc>
          <w:tcPr>
            <w:tcW w:w="620" w:type="pct"/>
            <w:shd w:val="clear" w:color="auto" w:fill="auto"/>
            <w:noWrap/>
            <w:vAlign w:val="center"/>
          </w:tcPr>
          <w:p w14:paraId="7481426B" w14:textId="77777777" w:rsidR="007B6EFC" w:rsidRPr="001F35C0" w:rsidRDefault="007B6EFC" w:rsidP="0097267E">
            <w:pPr>
              <w:pStyle w:val="afb"/>
              <w:spacing w:line="240" w:lineRule="auto"/>
              <w:rPr>
                <w:sz w:val="18"/>
                <w:szCs w:val="18"/>
                <w:lang w:val="en-US"/>
              </w:rPr>
            </w:pPr>
            <w:r w:rsidRPr="001F35C0">
              <w:rPr>
                <w:sz w:val="18"/>
                <w:szCs w:val="18"/>
                <w:lang w:val="en-US"/>
              </w:rPr>
              <w:t>1.031</w:t>
            </w:r>
          </w:p>
          <w:p w14:paraId="1DDE0087" w14:textId="77777777" w:rsidR="007B6EFC" w:rsidRPr="001F35C0" w:rsidRDefault="007B6EFC" w:rsidP="0097267E">
            <w:pPr>
              <w:pStyle w:val="afb"/>
              <w:spacing w:line="240" w:lineRule="auto"/>
              <w:rPr>
                <w:sz w:val="18"/>
                <w:szCs w:val="18"/>
                <w:lang w:val="en-US"/>
              </w:rPr>
            </w:pPr>
            <w:r w:rsidRPr="001F35C0">
              <w:rPr>
                <w:sz w:val="18"/>
                <w:szCs w:val="18"/>
                <w:lang w:val="en-US"/>
              </w:rPr>
              <w:t>0.015</w:t>
            </w:r>
          </w:p>
        </w:tc>
        <w:tc>
          <w:tcPr>
            <w:tcW w:w="620" w:type="pct"/>
            <w:shd w:val="clear" w:color="auto" w:fill="auto"/>
            <w:noWrap/>
            <w:vAlign w:val="center"/>
          </w:tcPr>
          <w:p w14:paraId="68C7060B" w14:textId="77777777" w:rsidR="007B6EFC" w:rsidRPr="001F35C0" w:rsidRDefault="007B6EFC" w:rsidP="0097267E">
            <w:pPr>
              <w:pStyle w:val="afb"/>
              <w:spacing w:line="240" w:lineRule="auto"/>
              <w:rPr>
                <w:sz w:val="18"/>
                <w:szCs w:val="18"/>
                <w:lang w:val="en-US"/>
              </w:rPr>
            </w:pPr>
            <w:r w:rsidRPr="001F35C0">
              <w:rPr>
                <w:sz w:val="18"/>
                <w:szCs w:val="18"/>
                <w:lang w:val="en-US"/>
              </w:rPr>
              <w:t>0.996</w:t>
            </w:r>
          </w:p>
          <w:p w14:paraId="363FCD61" w14:textId="77777777" w:rsidR="007B6EFC" w:rsidRPr="001F35C0" w:rsidRDefault="007B6EFC" w:rsidP="0097267E">
            <w:pPr>
              <w:pStyle w:val="afb"/>
              <w:spacing w:line="240" w:lineRule="auto"/>
              <w:rPr>
                <w:sz w:val="18"/>
                <w:szCs w:val="18"/>
                <w:lang w:val="en-US"/>
              </w:rPr>
            </w:pPr>
            <w:r w:rsidRPr="001F35C0">
              <w:rPr>
                <w:sz w:val="18"/>
                <w:szCs w:val="18"/>
                <w:lang w:val="en-US"/>
              </w:rPr>
              <w:t>0.029</w:t>
            </w:r>
          </w:p>
        </w:tc>
        <w:tc>
          <w:tcPr>
            <w:tcW w:w="617" w:type="pct"/>
            <w:shd w:val="clear" w:color="auto" w:fill="auto"/>
            <w:noWrap/>
            <w:vAlign w:val="center"/>
          </w:tcPr>
          <w:p w14:paraId="48B6E5F8" w14:textId="77777777" w:rsidR="007B6EFC" w:rsidRPr="001F35C0" w:rsidRDefault="007B6EFC" w:rsidP="0097267E">
            <w:pPr>
              <w:pStyle w:val="afb"/>
              <w:spacing w:line="240" w:lineRule="auto"/>
              <w:rPr>
                <w:sz w:val="18"/>
                <w:szCs w:val="18"/>
                <w:lang w:val="en-US"/>
              </w:rPr>
            </w:pPr>
            <w:r w:rsidRPr="001F35C0">
              <w:rPr>
                <w:sz w:val="18"/>
                <w:szCs w:val="18"/>
                <w:lang w:val="en-US"/>
              </w:rPr>
              <w:t>1.013</w:t>
            </w:r>
          </w:p>
          <w:p w14:paraId="2BA12BDE" w14:textId="77777777" w:rsidR="007B6EFC" w:rsidRPr="001F35C0" w:rsidRDefault="007B6EFC" w:rsidP="0097267E">
            <w:pPr>
              <w:pStyle w:val="afb"/>
              <w:spacing w:line="240" w:lineRule="auto"/>
              <w:rPr>
                <w:sz w:val="18"/>
                <w:szCs w:val="18"/>
                <w:lang w:val="en-US"/>
              </w:rPr>
            </w:pPr>
            <w:r w:rsidRPr="001F35C0">
              <w:rPr>
                <w:sz w:val="18"/>
                <w:szCs w:val="18"/>
                <w:lang w:val="en-US"/>
              </w:rPr>
              <w:t>0.008</w:t>
            </w:r>
          </w:p>
        </w:tc>
      </w:tr>
      <w:tr w:rsidR="007B6EFC" w:rsidRPr="001F35C0" w14:paraId="4109BD7C" w14:textId="77777777" w:rsidTr="00C1520E">
        <w:trPr>
          <w:trHeight w:val="575"/>
          <w:jc w:val="center"/>
        </w:trPr>
        <w:tc>
          <w:tcPr>
            <w:tcW w:w="326" w:type="pct"/>
            <w:vMerge/>
            <w:vAlign w:val="center"/>
          </w:tcPr>
          <w:p w14:paraId="258482C2"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679913BB" w14:textId="77777777" w:rsidR="007B6EFC" w:rsidRPr="001F35C0" w:rsidRDefault="007B6EFC" w:rsidP="0097267E">
            <w:pPr>
              <w:pStyle w:val="afb"/>
              <w:spacing w:line="240" w:lineRule="auto"/>
              <w:rPr>
                <w:sz w:val="18"/>
                <w:szCs w:val="18"/>
              </w:rPr>
            </w:pPr>
            <w:r w:rsidRPr="001F35C0">
              <w:rPr>
                <w:sz w:val="18"/>
                <w:szCs w:val="18"/>
              </w:rPr>
              <w:t>∂ρ</w:t>
            </w:r>
            <w:r w:rsidRPr="001F35C0">
              <w:rPr>
                <w:sz w:val="18"/>
                <w:szCs w:val="18"/>
                <w:vertAlign w:val="superscript"/>
                <w:lang w:val="en-US"/>
              </w:rPr>
              <w:t>p</w:t>
            </w:r>
            <w:r w:rsidRPr="001F35C0">
              <w:rPr>
                <w:sz w:val="18"/>
                <w:szCs w:val="18"/>
              </w:rPr>
              <w:t>/∂</w:t>
            </w:r>
            <w:r w:rsidRPr="001F35C0">
              <w:rPr>
                <w:sz w:val="18"/>
                <w:szCs w:val="18"/>
                <w:lang w:val="en-US"/>
              </w:rPr>
              <w:t>H</w:t>
            </w:r>
            <w:r w:rsidRPr="001F35C0">
              <w:rPr>
                <w:sz w:val="18"/>
                <w:szCs w:val="18"/>
              </w:rPr>
              <w:t>·10</w:t>
            </w:r>
            <w:r w:rsidRPr="001F35C0">
              <w:rPr>
                <w:sz w:val="18"/>
                <w:szCs w:val="18"/>
                <w:vertAlign w:val="superscript"/>
              </w:rPr>
              <w:t>3</w:t>
            </w:r>
            <w:r w:rsidRPr="001F35C0">
              <w:rPr>
                <w:sz w:val="18"/>
                <w:szCs w:val="18"/>
              </w:rPr>
              <w:t xml:space="preserve">, </w:t>
            </w:r>
            <w:r w:rsidRPr="001F35C0">
              <w:rPr>
                <w:sz w:val="18"/>
                <w:szCs w:val="18"/>
                <w:lang w:val="en-US"/>
              </w:rPr>
              <w:t>mm</w:t>
            </w:r>
            <w:r w:rsidRPr="001F35C0">
              <w:rPr>
                <w:sz w:val="18"/>
                <w:szCs w:val="18"/>
                <w:vertAlign w:val="superscript"/>
              </w:rPr>
              <w:t>-1</w:t>
            </w:r>
            <w:r w:rsidRPr="001F35C0">
              <w:rPr>
                <w:sz w:val="18"/>
                <w:szCs w:val="18"/>
              </w:rPr>
              <w:t>,</w:t>
            </w:r>
          </w:p>
          <w:p w14:paraId="7696E32B" w14:textId="77777777" w:rsidR="007B6EFC" w:rsidRPr="001F35C0" w:rsidRDefault="007B6EFC" w:rsidP="0097267E">
            <w:pPr>
              <w:pStyle w:val="afb"/>
              <w:spacing w:line="240" w:lineRule="auto"/>
              <w:rPr>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1595DA97" w14:textId="77777777" w:rsidR="007B6EFC" w:rsidRPr="001F35C0" w:rsidRDefault="007B6EFC" w:rsidP="0097267E">
            <w:pPr>
              <w:pStyle w:val="afb"/>
              <w:spacing w:line="240" w:lineRule="auto"/>
              <w:rPr>
                <w:sz w:val="18"/>
                <w:szCs w:val="18"/>
                <w:lang w:val="en-US"/>
              </w:rPr>
            </w:pPr>
            <w:r w:rsidRPr="001F35C0">
              <w:rPr>
                <w:sz w:val="18"/>
                <w:szCs w:val="18"/>
                <w:lang w:val="en-US"/>
              </w:rPr>
              <w:t>4.60</w:t>
            </w:r>
          </w:p>
          <w:p w14:paraId="30EF90F9" w14:textId="77777777" w:rsidR="007B6EFC" w:rsidRPr="001F35C0" w:rsidRDefault="007B6EFC" w:rsidP="0097267E">
            <w:pPr>
              <w:pStyle w:val="afb"/>
              <w:spacing w:line="240" w:lineRule="auto"/>
              <w:rPr>
                <w:sz w:val="18"/>
                <w:szCs w:val="18"/>
                <w:lang w:val="en-US"/>
              </w:rPr>
            </w:pPr>
            <w:r w:rsidRPr="001F35C0">
              <w:rPr>
                <w:sz w:val="18"/>
                <w:szCs w:val="18"/>
                <w:lang w:val="en-US"/>
              </w:rPr>
              <w:t>0.07</w:t>
            </w:r>
          </w:p>
        </w:tc>
        <w:tc>
          <w:tcPr>
            <w:tcW w:w="620" w:type="pct"/>
            <w:shd w:val="clear" w:color="auto" w:fill="auto"/>
            <w:noWrap/>
            <w:vAlign w:val="center"/>
          </w:tcPr>
          <w:p w14:paraId="71996A2F" w14:textId="77777777" w:rsidR="007B6EFC" w:rsidRPr="001F35C0" w:rsidRDefault="007B6EFC" w:rsidP="0097267E">
            <w:pPr>
              <w:pStyle w:val="afb"/>
              <w:spacing w:line="240" w:lineRule="auto"/>
              <w:rPr>
                <w:sz w:val="18"/>
                <w:szCs w:val="18"/>
                <w:lang w:val="en-US"/>
              </w:rPr>
            </w:pPr>
            <w:r w:rsidRPr="001F35C0">
              <w:rPr>
                <w:sz w:val="18"/>
                <w:szCs w:val="18"/>
                <w:lang w:val="en-US"/>
              </w:rPr>
              <w:t>4.95</w:t>
            </w:r>
          </w:p>
          <w:p w14:paraId="258B8317" w14:textId="77777777" w:rsidR="007B6EFC" w:rsidRPr="001F35C0" w:rsidRDefault="007B6EFC" w:rsidP="0097267E">
            <w:pPr>
              <w:pStyle w:val="afb"/>
              <w:spacing w:line="240" w:lineRule="auto"/>
              <w:rPr>
                <w:sz w:val="18"/>
                <w:szCs w:val="18"/>
                <w:lang w:val="en-US"/>
              </w:rPr>
            </w:pPr>
            <w:r w:rsidRPr="001F35C0">
              <w:rPr>
                <w:sz w:val="18"/>
                <w:szCs w:val="18"/>
                <w:lang w:val="en-US"/>
              </w:rPr>
              <w:t>0.06</w:t>
            </w:r>
          </w:p>
        </w:tc>
        <w:tc>
          <w:tcPr>
            <w:tcW w:w="620" w:type="pct"/>
            <w:shd w:val="clear" w:color="auto" w:fill="auto"/>
            <w:noWrap/>
            <w:vAlign w:val="center"/>
          </w:tcPr>
          <w:p w14:paraId="7430C020" w14:textId="77777777" w:rsidR="007B6EFC" w:rsidRPr="001F35C0" w:rsidRDefault="007B6EFC" w:rsidP="0097267E">
            <w:pPr>
              <w:pStyle w:val="afb"/>
              <w:spacing w:line="240" w:lineRule="auto"/>
              <w:rPr>
                <w:sz w:val="18"/>
                <w:szCs w:val="18"/>
                <w:lang w:val="en-US"/>
              </w:rPr>
            </w:pPr>
            <w:r w:rsidRPr="001F35C0">
              <w:rPr>
                <w:sz w:val="18"/>
                <w:szCs w:val="18"/>
                <w:lang w:val="en-US"/>
              </w:rPr>
              <w:t>6.54</w:t>
            </w:r>
          </w:p>
          <w:p w14:paraId="0D47835D"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c>
          <w:tcPr>
            <w:tcW w:w="620" w:type="pct"/>
            <w:shd w:val="clear" w:color="auto" w:fill="auto"/>
            <w:noWrap/>
            <w:vAlign w:val="center"/>
          </w:tcPr>
          <w:p w14:paraId="0B87444E" w14:textId="77777777" w:rsidR="007B6EFC" w:rsidRPr="001F35C0" w:rsidRDefault="007B6EFC" w:rsidP="0097267E">
            <w:pPr>
              <w:pStyle w:val="afb"/>
              <w:spacing w:line="240" w:lineRule="auto"/>
              <w:rPr>
                <w:sz w:val="18"/>
                <w:szCs w:val="18"/>
                <w:lang w:val="en-US"/>
              </w:rPr>
            </w:pPr>
            <w:r w:rsidRPr="001F35C0">
              <w:rPr>
                <w:sz w:val="18"/>
                <w:szCs w:val="18"/>
                <w:lang w:val="en-US"/>
              </w:rPr>
              <w:t>6.43</w:t>
            </w:r>
          </w:p>
          <w:p w14:paraId="5F541CAE" w14:textId="77777777" w:rsidR="007B6EFC" w:rsidRPr="001F35C0" w:rsidRDefault="007B6EFC" w:rsidP="0097267E">
            <w:pPr>
              <w:pStyle w:val="afb"/>
              <w:spacing w:line="240" w:lineRule="auto"/>
              <w:rPr>
                <w:sz w:val="18"/>
                <w:szCs w:val="18"/>
                <w:lang w:val="en-US"/>
              </w:rPr>
            </w:pPr>
            <w:r w:rsidRPr="001F35C0">
              <w:rPr>
                <w:sz w:val="18"/>
                <w:szCs w:val="18"/>
                <w:lang w:val="en-US"/>
              </w:rPr>
              <w:t>0.10</w:t>
            </w:r>
          </w:p>
        </w:tc>
        <w:tc>
          <w:tcPr>
            <w:tcW w:w="620" w:type="pct"/>
            <w:shd w:val="clear" w:color="auto" w:fill="auto"/>
            <w:noWrap/>
            <w:vAlign w:val="center"/>
          </w:tcPr>
          <w:p w14:paraId="38DD2FD4" w14:textId="77777777" w:rsidR="007B6EFC" w:rsidRPr="001F35C0" w:rsidRDefault="007B6EFC" w:rsidP="0097267E">
            <w:pPr>
              <w:pStyle w:val="afb"/>
              <w:spacing w:line="240" w:lineRule="auto"/>
              <w:rPr>
                <w:sz w:val="18"/>
                <w:szCs w:val="18"/>
                <w:lang w:val="en-US"/>
              </w:rPr>
            </w:pPr>
            <w:r w:rsidRPr="001F35C0">
              <w:rPr>
                <w:sz w:val="18"/>
                <w:szCs w:val="18"/>
                <w:lang w:val="en-US"/>
              </w:rPr>
              <w:t>5.15</w:t>
            </w:r>
          </w:p>
          <w:p w14:paraId="1880B215" w14:textId="77777777" w:rsidR="007B6EFC" w:rsidRPr="001F35C0" w:rsidRDefault="007B6EFC" w:rsidP="0097267E">
            <w:pPr>
              <w:pStyle w:val="afb"/>
              <w:spacing w:line="240" w:lineRule="auto"/>
              <w:rPr>
                <w:sz w:val="18"/>
                <w:szCs w:val="18"/>
                <w:lang w:val="en-US"/>
              </w:rPr>
            </w:pPr>
            <w:r w:rsidRPr="001F35C0">
              <w:rPr>
                <w:sz w:val="18"/>
                <w:szCs w:val="18"/>
                <w:lang w:val="en-US"/>
              </w:rPr>
              <w:t>0.06</w:t>
            </w:r>
          </w:p>
        </w:tc>
        <w:tc>
          <w:tcPr>
            <w:tcW w:w="617" w:type="pct"/>
            <w:shd w:val="clear" w:color="auto" w:fill="auto"/>
            <w:noWrap/>
            <w:vAlign w:val="center"/>
          </w:tcPr>
          <w:p w14:paraId="1C3C8FD8" w14:textId="77777777" w:rsidR="007B6EFC" w:rsidRPr="001F35C0" w:rsidRDefault="007B6EFC" w:rsidP="0097267E">
            <w:pPr>
              <w:pStyle w:val="afb"/>
              <w:spacing w:line="240" w:lineRule="auto"/>
              <w:rPr>
                <w:sz w:val="18"/>
                <w:szCs w:val="18"/>
                <w:lang w:val="en-US"/>
              </w:rPr>
            </w:pPr>
            <w:r w:rsidRPr="001F35C0">
              <w:rPr>
                <w:sz w:val="18"/>
                <w:szCs w:val="18"/>
                <w:lang w:val="en-US"/>
              </w:rPr>
              <w:t>5.85</w:t>
            </w:r>
          </w:p>
          <w:p w14:paraId="5A671E7E" w14:textId="77777777" w:rsidR="007B6EFC" w:rsidRPr="001F35C0" w:rsidRDefault="007B6EFC" w:rsidP="0097267E">
            <w:pPr>
              <w:pStyle w:val="afb"/>
              <w:spacing w:line="240" w:lineRule="auto"/>
              <w:rPr>
                <w:sz w:val="18"/>
                <w:szCs w:val="18"/>
                <w:lang w:val="en-US"/>
              </w:rPr>
            </w:pPr>
            <w:r w:rsidRPr="001F35C0">
              <w:rPr>
                <w:sz w:val="18"/>
                <w:szCs w:val="18"/>
                <w:lang w:val="en-US"/>
              </w:rPr>
              <w:t>0.06</w:t>
            </w:r>
          </w:p>
        </w:tc>
      </w:tr>
      <w:tr w:rsidR="007B6EFC" w:rsidRPr="001F35C0" w14:paraId="2C1F1D40" w14:textId="77777777" w:rsidTr="00C1520E">
        <w:trPr>
          <w:trHeight w:val="575"/>
          <w:jc w:val="center"/>
        </w:trPr>
        <w:tc>
          <w:tcPr>
            <w:tcW w:w="326" w:type="pct"/>
            <w:vMerge/>
            <w:vAlign w:val="center"/>
          </w:tcPr>
          <w:p w14:paraId="2DB72599"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662A3978" w14:textId="46823701" w:rsidR="007B6EFC" w:rsidRPr="001F35C0" w:rsidRDefault="009E78D9" w:rsidP="0097267E">
            <w:pPr>
              <w:pStyle w:val="afb"/>
              <w:spacing w:line="240" w:lineRule="auto"/>
              <w:rPr>
                <w:sz w:val="18"/>
                <w:szCs w:val="18"/>
                <w:lang w:val="en-US"/>
              </w:rPr>
            </w:pPr>
            <m:oMath>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CE</m:t>
                  </m:r>
                </m:sup>
              </m:sSubSup>
            </m:oMath>
            <w:r w:rsidR="007B6EFC" w:rsidRPr="001F35C0">
              <w:rPr>
                <w:sz w:val="18"/>
                <w:szCs w:val="18"/>
              </w:rPr>
              <w:t xml:space="preserve">, </w:t>
            </w:r>
            <w:r w:rsidR="007B6EFC" w:rsidRPr="006D0310">
              <w:rPr>
                <w:sz w:val="18"/>
                <w:szCs w:val="18"/>
                <w:lang w:val="en-US"/>
              </w:rPr>
              <w:t>ns</w:t>
            </w:r>
          </w:p>
          <w:p w14:paraId="7CEB9718" w14:textId="77777777" w:rsidR="007B6EFC" w:rsidRPr="001F35C0" w:rsidRDefault="007B6EFC" w:rsidP="0097267E">
            <w:pPr>
              <w:pStyle w:val="afb"/>
              <w:spacing w:line="240" w:lineRule="auto"/>
              <w:rPr>
                <w:sz w:val="18"/>
                <w:szCs w:val="18"/>
                <w:lang w:val="en-US"/>
              </w:rPr>
            </w:pPr>
            <w:r w:rsidRPr="001F35C0">
              <w:rPr>
                <w:sz w:val="18"/>
                <w:szCs w:val="18"/>
              </w:rPr>
              <w:t>2</w:t>
            </w:r>
            <w:r w:rsidRPr="001F35C0">
              <w:rPr>
                <w:sz w:val="18"/>
                <w:szCs w:val="18"/>
              </w:rPr>
              <w:sym w:font="Symbol" w:char="F073"/>
            </w:r>
          </w:p>
        </w:tc>
        <w:tc>
          <w:tcPr>
            <w:tcW w:w="620" w:type="pct"/>
            <w:shd w:val="clear" w:color="auto" w:fill="auto"/>
            <w:noWrap/>
            <w:vAlign w:val="center"/>
          </w:tcPr>
          <w:p w14:paraId="75106023" w14:textId="77777777" w:rsidR="007B6EFC" w:rsidRPr="001F35C0" w:rsidRDefault="007B6EFC" w:rsidP="0097267E">
            <w:pPr>
              <w:pStyle w:val="afb"/>
              <w:spacing w:line="240" w:lineRule="auto"/>
              <w:rPr>
                <w:sz w:val="18"/>
                <w:szCs w:val="18"/>
                <w:lang w:val="en-US"/>
              </w:rPr>
            </w:pPr>
            <w:r w:rsidRPr="001F35C0">
              <w:rPr>
                <w:sz w:val="18"/>
                <w:szCs w:val="18"/>
                <w:lang w:val="en-US"/>
              </w:rPr>
              <w:t>3.11</w:t>
            </w:r>
          </w:p>
          <w:p w14:paraId="104518A0" w14:textId="77777777" w:rsidR="007B6EFC" w:rsidRPr="001F35C0" w:rsidRDefault="007B6EFC" w:rsidP="0097267E">
            <w:pPr>
              <w:pStyle w:val="afb"/>
              <w:spacing w:line="240" w:lineRule="auto"/>
              <w:rPr>
                <w:sz w:val="18"/>
                <w:szCs w:val="18"/>
                <w:lang w:val="en-US"/>
              </w:rPr>
            </w:pPr>
            <w:r w:rsidRPr="001F35C0">
              <w:rPr>
                <w:sz w:val="18"/>
                <w:szCs w:val="18"/>
                <w:lang w:val="en-US"/>
              </w:rPr>
              <w:t>0.13</w:t>
            </w:r>
          </w:p>
        </w:tc>
        <w:tc>
          <w:tcPr>
            <w:tcW w:w="620" w:type="pct"/>
            <w:shd w:val="clear" w:color="auto" w:fill="auto"/>
            <w:noWrap/>
            <w:vAlign w:val="center"/>
          </w:tcPr>
          <w:p w14:paraId="45CE79FB" w14:textId="77777777" w:rsidR="007B6EFC" w:rsidRPr="001F35C0" w:rsidRDefault="007B6EFC" w:rsidP="0097267E">
            <w:pPr>
              <w:pStyle w:val="afb"/>
              <w:spacing w:line="240" w:lineRule="auto"/>
              <w:rPr>
                <w:sz w:val="18"/>
                <w:szCs w:val="18"/>
                <w:lang w:val="en-US"/>
              </w:rPr>
            </w:pPr>
            <w:r w:rsidRPr="001F35C0">
              <w:rPr>
                <w:sz w:val="18"/>
                <w:szCs w:val="18"/>
                <w:lang w:val="en-US"/>
              </w:rPr>
              <w:t>3.29</w:t>
            </w:r>
          </w:p>
          <w:p w14:paraId="1D2A7371" w14:textId="77777777" w:rsidR="007B6EFC" w:rsidRPr="001F35C0" w:rsidRDefault="007B6EFC" w:rsidP="0097267E">
            <w:pPr>
              <w:pStyle w:val="afb"/>
              <w:spacing w:line="240" w:lineRule="auto"/>
              <w:rPr>
                <w:sz w:val="18"/>
                <w:szCs w:val="18"/>
                <w:lang w:val="en-US"/>
              </w:rPr>
            </w:pPr>
            <w:r w:rsidRPr="001F35C0">
              <w:rPr>
                <w:sz w:val="18"/>
                <w:szCs w:val="18"/>
                <w:lang w:val="en-US"/>
              </w:rPr>
              <w:t>0.07</w:t>
            </w:r>
          </w:p>
        </w:tc>
        <w:tc>
          <w:tcPr>
            <w:tcW w:w="620" w:type="pct"/>
            <w:shd w:val="clear" w:color="auto" w:fill="auto"/>
            <w:noWrap/>
            <w:vAlign w:val="center"/>
          </w:tcPr>
          <w:p w14:paraId="009B870D" w14:textId="77777777" w:rsidR="007B6EFC" w:rsidRPr="001F35C0" w:rsidRDefault="007B6EFC" w:rsidP="0097267E">
            <w:pPr>
              <w:pStyle w:val="afb"/>
              <w:spacing w:line="240" w:lineRule="auto"/>
              <w:rPr>
                <w:sz w:val="18"/>
                <w:szCs w:val="18"/>
                <w:lang w:val="en-US"/>
              </w:rPr>
            </w:pPr>
            <w:r w:rsidRPr="001F35C0">
              <w:rPr>
                <w:sz w:val="18"/>
                <w:szCs w:val="18"/>
                <w:lang w:val="en-US"/>
              </w:rPr>
              <w:t>3.85</w:t>
            </w:r>
          </w:p>
          <w:p w14:paraId="6998BEC2"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c>
          <w:tcPr>
            <w:tcW w:w="620" w:type="pct"/>
            <w:shd w:val="clear" w:color="auto" w:fill="auto"/>
            <w:noWrap/>
            <w:vAlign w:val="center"/>
          </w:tcPr>
          <w:p w14:paraId="23DB0BCB" w14:textId="77777777" w:rsidR="007B6EFC" w:rsidRPr="001F35C0" w:rsidRDefault="007B6EFC" w:rsidP="0097267E">
            <w:pPr>
              <w:pStyle w:val="afb"/>
              <w:spacing w:line="240" w:lineRule="auto"/>
              <w:rPr>
                <w:sz w:val="18"/>
                <w:szCs w:val="18"/>
                <w:lang w:val="en-US"/>
              </w:rPr>
            </w:pPr>
            <w:r w:rsidRPr="001F35C0">
              <w:rPr>
                <w:sz w:val="18"/>
                <w:szCs w:val="18"/>
                <w:lang w:val="en-US"/>
              </w:rPr>
              <w:t>3.97</w:t>
            </w:r>
          </w:p>
          <w:p w14:paraId="25603E98"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c>
          <w:tcPr>
            <w:tcW w:w="620" w:type="pct"/>
            <w:shd w:val="clear" w:color="auto" w:fill="auto"/>
            <w:noWrap/>
            <w:vAlign w:val="center"/>
          </w:tcPr>
          <w:p w14:paraId="784E0A82" w14:textId="77777777" w:rsidR="007B6EFC" w:rsidRPr="001F35C0" w:rsidRDefault="007B6EFC" w:rsidP="0097267E">
            <w:pPr>
              <w:pStyle w:val="afb"/>
              <w:spacing w:line="240" w:lineRule="auto"/>
              <w:rPr>
                <w:sz w:val="18"/>
                <w:szCs w:val="18"/>
                <w:lang w:val="en-US"/>
              </w:rPr>
            </w:pPr>
            <w:r w:rsidRPr="001F35C0">
              <w:rPr>
                <w:sz w:val="18"/>
                <w:szCs w:val="18"/>
                <w:lang w:val="en-US"/>
              </w:rPr>
              <w:t>4.86</w:t>
            </w:r>
          </w:p>
          <w:p w14:paraId="64F60D64" w14:textId="77777777" w:rsidR="007B6EFC" w:rsidRPr="001F35C0" w:rsidRDefault="007B6EFC" w:rsidP="0097267E">
            <w:pPr>
              <w:pStyle w:val="afb"/>
              <w:spacing w:line="240" w:lineRule="auto"/>
              <w:rPr>
                <w:sz w:val="18"/>
                <w:szCs w:val="18"/>
                <w:lang w:val="en-US"/>
              </w:rPr>
            </w:pPr>
            <w:r w:rsidRPr="001F35C0">
              <w:rPr>
                <w:sz w:val="18"/>
                <w:szCs w:val="18"/>
                <w:lang w:val="en-US"/>
              </w:rPr>
              <w:t>0.19</w:t>
            </w:r>
          </w:p>
        </w:tc>
        <w:tc>
          <w:tcPr>
            <w:tcW w:w="617" w:type="pct"/>
            <w:shd w:val="clear" w:color="auto" w:fill="auto"/>
            <w:noWrap/>
            <w:vAlign w:val="center"/>
          </w:tcPr>
          <w:p w14:paraId="4E6CB262" w14:textId="77777777" w:rsidR="007B6EFC" w:rsidRPr="001F35C0" w:rsidRDefault="007B6EFC" w:rsidP="0097267E">
            <w:pPr>
              <w:pStyle w:val="afb"/>
              <w:spacing w:line="240" w:lineRule="auto"/>
              <w:rPr>
                <w:sz w:val="18"/>
                <w:szCs w:val="18"/>
                <w:lang w:val="en-US"/>
              </w:rPr>
            </w:pPr>
            <w:r w:rsidRPr="001F35C0">
              <w:rPr>
                <w:sz w:val="18"/>
                <w:szCs w:val="18"/>
                <w:lang w:val="en-US"/>
              </w:rPr>
              <w:t>5.99</w:t>
            </w:r>
          </w:p>
          <w:p w14:paraId="3B043983" w14:textId="77777777" w:rsidR="007B6EFC" w:rsidRPr="001F35C0" w:rsidRDefault="007B6EFC" w:rsidP="0097267E">
            <w:pPr>
              <w:pStyle w:val="afb"/>
              <w:spacing w:line="240" w:lineRule="auto"/>
              <w:rPr>
                <w:sz w:val="18"/>
                <w:szCs w:val="18"/>
                <w:lang w:val="en-US"/>
              </w:rPr>
            </w:pPr>
            <w:r w:rsidRPr="001F35C0">
              <w:rPr>
                <w:sz w:val="18"/>
                <w:szCs w:val="18"/>
                <w:lang w:val="en-US"/>
              </w:rPr>
              <w:t>0.10</w:t>
            </w:r>
          </w:p>
        </w:tc>
      </w:tr>
      <w:tr w:rsidR="007B6EFC" w:rsidRPr="001F35C0" w14:paraId="2F7FD2B0" w14:textId="77777777" w:rsidTr="00C1520E">
        <w:trPr>
          <w:trHeight w:val="956"/>
          <w:jc w:val="center"/>
        </w:trPr>
        <w:tc>
          <w:tcPr>
            <w:tcW w:w="326" w:type="pct"/>
            <w:vMerge w:val="restart"/>
            <w:textDirection w:val="btLr"/>
            <w:vAlign w:val="center"/>
          </w:tcPr>
          <w:p w14:paraId="40B1DEBE" w14:textId="77777777" w:rsidR="007B6EFC" w:rsidRPr="00C1520E" w:rsidRDefault="007B6EFC" w:rsidP="0097267E">
            <w:pPr>
              <w:pStyle w:val="afb"/>
              <w:spacing w:line="240" w:lineRule="auto"/>
              <w:ind w:left="113" w:right="113"/>
              <w:rPr>
                <w:bCs/>
                <w:sz w:val="18"/>
                <w:szCs w:val="18"/>
              </w:rPr>
            </w:pPr>
            <w:r w:rsidRPr="00C1520E">
              <w:rPr>
                <w:bCs/>
                <w:sz w:val="18"/>
                <w:szCs w:val="18"/>
              </w:rPr>
              <w:t>JEFF-3.2</w:t>
            </w:r>
          </w:p>
        </w:tc>
        <w:tc>
          <w:tcPr>
            <w:tcW w:w="957" w:type="pct"/>
            <w:shd w:val="clear" w:color="auto" w:fill="auto"/>
            <w:noWrap/>
            <w:vAlign w:val="center"/>
          </w:tcPr>
          <w:p w14:paraId="02BAE53C" w14:textId="77777777" w:rsidR="007B6EFC" w:rsidRPr="001F35C0" w:rsidRDefault="007B6EFC" w:rsidP="0097267E">
            <w:pPr>
              <w:pStyle w:val="afb"/>
              <w:spacing w:line="240" w:lineRule="auto"/>
              <w:rPr>
                <w:sz w:val="18"/>
                <w:szCs w:val="18"/>
                <w:lang w:val="en-US"/>
              </w:rPr>
            </w:pPr>
            <w:r w:rsidRPr="001F35C0">
              <w:rPr>
                <w:sz w:val="18"/>
                <w:szCs w:val="18"/>
              </w:rPr>
              <w:t>∂α/∂</w:t>
            </w:r>
            <w:r w:rsidRPr="001F35C0">
              <w:rPr>
                <w:sz w:val="18"/>
                <w:szCs w:val="18"/>
                <w:lang w:val="en-US"/>
              </w:rPr>
              <w:t>H</w:t>
            </w:r>
            <w:r w:rsidRPr="001F35C0">
              <w:rPr>
                <w:sz w:val="18"/>
                <w:szCs w:val="18"/>
              </w:rPr>
              <w:t>,</w:t>
            </w:r>
          </w:p>
          <w:p w14:paraId="56F8E9D7" w14:textId="77777777" w:rsidR="007B6EFC" w:rsidRPr="001F35C0" w:rsidRDefault="007B6EFC" w:rsidP="0097267E">
            <w:pPr>
              <w:pStyle w:val="afb"/>
              <w:spacing w:line="240" w:lineRule="auto"/>
              <w:rPr>
                <w:b/>
                <w:bCs/>
                <w:sz w:val="18"/>
                <w:szCs w:val="18"/>
              </w:rPr>
            </w:pPr>
            <w:r w:rsidRPr="001F35C0">
              <w:rPr>
                <w:sz w:val="18"/>
                <w:szCs w:val="18"/>
              </w:rPr>
              <w:t>μ</w:t>
            </w:r>
            <w:r w:rsidRPr="001F35C0">
              <w:rPr>
                <w:sz w:val="18"/>
                <w:szCs w:val="18"/>
                <w:lang w:val="en-US"/>
              </w:rPr>
              <w:t>s</w:t>
            </w:r>
            <w:r w:rsidRPr="001F35C0">
              <w:rPr>
                <w:sz w:val="18"/>
                <w:szCs w:val="18"/>
                <w:vertAlign w:val="superscript"/>
              </w:rPr>
              <w:t>-1</w:t>
            </w:r>
            <w:r w:rsidRPr="001F35C0">
              <w:rPr>
                <w:sz w:val="18"/>
                <w:szCs w:val="18"/>
                <w:lang w:val="en-US"/>
              </w:rPr>
              <w:t>mm</w:t>
            </w:r>
            <w:r w:rsidRPr="001F35C0">
              <w:rPr>
                <w:sz w:val="18"/>
                <w:szCs w:val="18"/>
                <w:vertAlign w:val="superscript"/>
              </w:rPr>
              <w:t>-1</w:t>
            </w:r>
            <w:r w:rsidRPr="001F35C0">
              <w:rPr>
                <w:sz w:val="18"/>
                <w:szCs w:val="18"/>
              </w:rPr>
              <w:t>,</w:t>
            </w:r>
          </w:p>
          <w:p w14:paraId="262FBC0B" w14:textId="77777777" w:rsidR="007B6EFC" w:rsidRPr="001F35C0" w:rsidRDefault="007B6EFC" w:rsidP="0097267E">
            <w:pPr>
              <w:pStyle w:val="afb"/>
              <w:spacing w:line="240" w:lineRule="auto"/>
              <w:rPr>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104DC1CC" w14:textId="77777777" w:rsidR="007B6EFC" w:rsidRPr="001F35C0" w:rsidRDefault="007B6EFC" w:rsidP="0097267E">
            <w:pPr>
              <w:pStyle w:val="afb"/>
              <w:spacing w:line="240" w:lineRule="auto"/>
              <w:rPr>
                <w:sz w:val="18"/>
                <w:szCs w:val="18"/>
              </w:rPr>
            </w:pPr>
            <w:r w:rsidRPr="001F35C0">
              <w:rPr>
                <w:sz w:val="18"/>
                <w:szCs w:val="18"/>
              </w:rPr>
              <w:t>1.559</w:t>
            </w:r>
          </w:p>
          <w:p w14:paraId="121073BF" w14:textId="77777777" w:rsidR="007B6EFC" w:rsidRPr="001F35C0" w:rsidRDefault="007B6EFC" w:rsidP="0097267E">
            <w:pPr>
              <w:pStyle w:val="afb"/>
              <w:spacing w:line="240" w:lineRule="auto"/>
              <w:rPr>
                <w:sz w:val="18"/>
                <w:szCs w:val="18"/>
              </w:rPr>
            </w:pPr>
            <w:r w:rsidRPr="001F35C0">
              <w:rPr>
                <w:sz w:val="18"/>
                <w:szCs w:val="18"/>
              </w:rPr>
              <w:t>0.011</w:t>
            </w:r>
          </w:p>
        </w:tc>
        <w:tc>
          <w:tcPr>
            <w:tcW w:w="620" w:type="pct"/>
            <w:shd w:val="clear" w:color="auto" w:fill="auto"/>
            <w:noWrap/>
            <w:vAlign w:val="center"/>
          </w:tcPr>
          <w:p w14:paraId="1C35288D" w14:textId="77777777" w:rsidR="007B6EFC" w:rsidRPr="001F35C0" w:rsidRDefault="007B6EFC" w:rsidP="0097267E">
            <w:pPr>
              <w:pStyle w:val="afb"/>
              <w:spacing w:line="240" w:lineRule="auto"/>
              <w:rPr>
                <w:sz w:val="18"/>
                <w:szCs w:val="18"/>
              </w:rPr>
            </w:pPr>
            <w:r w:rsidRPr="001F35C0">
              <w:rPr>
                <w:sz w:val="18"/>
                <w:szCs w:val="18"/>
              </w:rPr>
              <w:t>1.576</w:t>
            </w:r>
          </w:p>
          <w:p w14:paraId="3E616B9C" w14:textId="77777777" w:rsidR="007B6EFC" w:rsidRPr="001F35C0" w:rsidRDefault="007B6EFC" w:rsidP="0097267E">
            <w:pPr>
              <w:pStyle w:val="afb"/>
              <w:spacing w:line="240" w:lineRule="auto"/>
              <w:rPr>
                <w:sz w:val="18"/>
                <w:szCs w:val="18"/>
              </w:rPr>
            </w:pPr>
            <w:r w:rsidRPr="001F35C0">
              <w:rPr>
                <w:sz w:val="18"/>
                <w:szCs w:val="18"/>
              </w:rPr>
              <w:t>0.021</w:t>
            </w:r>
          </w:p>
        </w:tc>
        <w:tc>
          <w:tcPr>
            <w:tcW w:w="620" w:type="pct"/>
            <w:shd w:val="clear" w:color="auto" w:fill="auto"/>
            <w:noWrap/>
            <w:vAlign w:val="center"/>
          </w:tcPr>
          <w:p w14:paraId="3A6A16F7" w14:textId="77777777" w:rsidR="007B6EFC" w:rsidRPr="001F35C0" w:rsidRDefault="007B6EFC" w:rsidP="0097267E">
            <w:pPr>
              <w:pStyle w:val="afb"/>
              <w:spacing w:line="240" w:lineRule="auto"/>
              <w:rPr>
                <w:sz w:val="18"/>
                <w:szCs w:val="18"/>
              </w:rPr>
            </w:pPr>
            <w:r w:rsidRPr="001F35C0">
              <w:rPr>
                <w:sz w:val="18"/>
                <w:szCs w:val="18"/>
              </w:rPr>
              <w:t>1.727</w:t>
            </w:r>
          </w:p>
          <w:p w14:paraId="12FFCCA9" w14:textId="77777777" w:rsidR="007B6EFC" w:rsidRPr="001F35C0" w:rsidRDefault="007B6EFC" w:rsidP="0097267E">
            <w:pPr>
              <w:pStyle w:val="afb"/>
              <w:spacing w:line="240" w:lineRule="auto"/>
              <w:rPr>
                <w:sz w:val="18"/>
                <w:szCs w:val="18"/>
              </w:rPr>
            </w:pPr>
            <w:r w:rsidRPr="001F35C0">
              <w:rPr>
                <w:sz w:val="18"/>
                <w:szCs w:val="18"/>
              </w:rPr>
              <w:t>0.016</w:t>
            </w:r>
          </w:p>
        </w:tc>
        <w:tc>
          <w:tcPr>
            <w:tcW w:w="620" w:type="pct"/>
            <w:shd w:val="clear" w:color="auto" w:fill="auto"/>
            <w:noWrap/>
            <w:vAlign w:val="center"/>
          </w:tcPr>
          <w:p w14:paraId="7A5B3B72" w14:textId="77777777" w:rsidR="007B6EFC" w:rsidRPr="001F35C0" w:rsidRDefault="007B6EFC" w:rsidP="0097267E">
            <w:pPr>
              <w:pStyle w:val="afb"/>
              <w:spacing w:line="240" w:lineRule="auto"/>
              <w:rPr>
                <w:sz w:val="18"/>
                <w:szCs w:val="18"/>
              </w:rPr>
            </w:pPr>
            <w:r w:rsidRPr="001F35C0">
              <w:rPr>
                <w:sz w:val="18"/>
                <w:szCs w:val="18"/>
              </w:rPr>
              <w:t>1.607</w:t>
            </w:r>
          </w:p>
          <w:p w14:paraId="19046C44" w14:textId="77777777" w:rsidR="007B6EFC" w:rsidRPr="001F35C0" w:rsidRDefault="007B6EFC" w:rsidP="0097267E">
            <w:pPr>
              <w:pStyle w:val="afb"/>
              <w:spacing w:line="240" w:lineRule="auto"/>
              <w:rPr>
                <w:sz w:val="18"/>
                <w:szCs w:val="18"/>
              </w:rPr>
            </w:pPr>
            <w:r w:rsidRPr="001F35C0">
              <w:rPr>
                <w:sz w:val="18"/>
                <w:szCs w:val="18"/>
              </w:rPr>
              <w:t>0.010</w:t>
            </w:r>
          </w:p>
        </w:tc>
        <w:tc>
          <w:tcPr>
            <w:tcW w:w="620" w:type="pct"/>
            <w:shd w:val="clear" w:color="auto" w:fill="auto"/>
            <w:noWrap/>
            <w:vAlign w:val="center"/>
          </w:tcPr>
          <w:p w14:paraId="59BA3D1A" w14:textId="77777777" w:rsidR="007B6EFC" w:rsidRPr="001F35C0" w:rsidRDefault="007B6EFC" w:rsidP="0097267E">
            <w:pPr>
              <w:pStyle w:val="afb"/>
              <w:spacing w:line="240" w:lineRule="auto"/>
              <w:rPr>
                <w:sz w:val="18"/>
                <w:szCs w:val="18"/>
              </w:rPr>
            </w:pPr>
            <w:r w:rsidRPr="001F35C0">
              <w:rPr>
                <w:sz w:val="18"/>
                <w:szCs w:val="18"/>
              </w:rPr>
              <w:t>1.071</w:t>
            </w:r>
          </w:p>
          <w:p w14:paraId="58C6E476" w14:textId="77777777" w:rsidR="007B6EFC" w:rsidRPr="001F35C0" w:rsidRDefault="007B6EFC" w:rsidP="0097267E">
            <w:pPr>
              <w:pStyle w:val="afb"/>
              <w:spacing w:line="240" w:lineRule="auto"/>
              <w:rPr>
                <w:sz w:val="18"/>
                <w:szCs w:val="18"/>
              </w:rPr>
            </w:pPr>
            <w:r w:rsidRPr="001F35C0">
              <w:rPr>
                <w:sz w:val="18"/>
                <w:szCs w:val="18"/>
              </w:rPr>
              <w:t>0.009</w:t>
            </w:r>
          </w:p>
        </w:tc>
        <w:tc>
          <w:tcPr>
            <w:tcW w:w="617" w:type="pct"/>
            <w:shd w:val="clear" w:color="auto" w:fill="auto"/>
            <w:noWrap/>
            <w:vAlign w:val="center"/>
          </w:tcPr>
          <w:p w14:paraId="613770C9" w14:textId="77777777" w:rsidR="007B6EFC" w:rsidRPr="001F35C0" w:rsidRDefault="007B6EFC" w:rsidP="0097267E">
            <w:pPr>
              <w:pStyle w:val="afb"/>
              <w:spacing w:line="240" w:lineRule="auto"/>
              <w:rPr>
                <w:sz w:val="18"/>
                <w:szCs w:val="18"/>
              </w:rPr>
            </w:pPr>
            <w:r w:rsidRPr="001F35C0">
              <w:rPr>
                <w:sz w:val="18"/>
                <w:szCs w:val="18"/>
              </w:rPr>
              <w:t>0.947</w:t>
            </w:r>
          </w:p>
          <w:p w14:paraId="26EEBAC5" w14:textId="77777777" w:rsidR="007B6EFC" w:rsidRPr="001F35C0" w:rsidRDefault="007B6EFC" w:rsidP="0097267E">
            <w:pPr>
              <w:pStyle w:val="afb"/>
              <w:spacing w:line="240" w:lineRule="auto"/>
              <w:rPr>
                <w:sz w:val="18"/>
                <w:szCs w:val="18"/>
              </w:rPr>
            </w:pPr>
            <w:r w:rsidRPr="001F35C0">
              <w:rPr>
                <w:sz w:val="18"/>
                <w:szCs w:val="18"/>
              </w:rPr>
              <w:t>0.005</w:t>
            </w:r>
          </w:p>
        </w:tc>
      </w:tr>
      <w:tr w:rsidR="007B6EFC" w:rsidRPr="001F35C0" w14:paraId="0244C95F" w14:textId="77777777" w:rsidTr="00C1520E">
        <w:trPr>
          <w:trHeight w:val="575"/>
          <w:jc w:val="center"/>
        </w:trPr>
        <w:tc>
          <w:tcPr>
            <w:tcW w:w="326" w:type="pct"/>
            <w:vMerge/>
            <w:vAlign w:val="center"/>
          </w:tcPr>
          <w:p w14:paraId="55C2697A"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1E55485C" w14:textId="77777777" w:rsidR="007B6EFC" w:rsidRPr="001F35C0" w:rsidRDefault="007B6EFC" w:rsidP="0097267E">
            <w:pPr>
              <w:pStyle w:val="afb"/>
              <w:spacing w:line="240" w:lineRule="auto"/>
              <w:rPr>
                <w:b/>
                <w:bCs/>
                <w:sz w:val="18"/>
                <w:szCs w:val="18"/>
              </w:rPr>
            </w:pPr>
            <w:r w:rsidRPr="001F35C0">
              <w:rPr>
                <w:sz w:val="18"/>
                <w:szCs w:val="18"/>
              </w:rPr>
              <w:sym w:font="Symbol" w:char="F063"/>
            </w:r>
            <w:r w:rsidRPr="001F35C0">
              <w:rPr>
                <w:b/>
                <w:bCs/>
                <w:sz w:val="18"/>
                <w:szCs w:val="18"/>
              </w:rPr>
              <w:t>,</w:t>
            </w:r>
          </w:p>
          <w:p w14:paraId="48C5BF7F" w14:textId="77777777" w:rsidR="007B6EFC" w:rsidRPr="001F35C0" w:rsidRDefault="007B6EFC" w:rsidP="0097267E">
            <w:pPr>
              <w:pStyle w:val="afb"/>
              <w:spacing w:line="240" w:lineRule="auto"/>
              <w:rPr>
                <w:b/>
                <w:bCs/>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65504F50" w14:textId="77777777" w:rsidR="007B6EFC" w:rsidRPr="001F35C0" w:rsidRDefault="007B6EFC" w:rsidP="0097267E">
            <w:pPr>
              <w:pStyle w:val="afb"/>
              <w:spacing w:line="240" w:lineRule="auto"/>
              <w:rPr>
                <w:sz w:val="18"/>
                <w:szCs w:val="18"/>
                <w:lang w:val="en-US"/>
              </w:rPr>
            </w:pPr>
            <w:r w:rsidRPr="001F35C0">
              <w:rPr>
                <w:sz w:val="18"/>
                <w:szCs w:val="18"/>
                <w:lang w:val="en-US"/>
              </w:rPr>
              <w:t>0.949</w:t>
            </w:r>
          </w:p>
          <w:p w14:paraId="54FFAAA5" w14:textId="77777777" w:rsidR="007B6EFC" w:rsidRPr="001F35C0" w:rsidRDefault="007B6EFC" w:rsidP="0097267E">
            <w:pPr>
              <w:pStyle w:val="afb"/>
              <w:spacing w:line="240" w:lineRule="auto"/>
              <w:rPr>
                <w:sz w:val="18"/>
                <w:szCs w:val="18"/>
                <w:lang w:val="en-US"/>
              </w:rPr>
            </w:pPr>
            <w:r w:rsidRPr="001F35C0">
              <w:rPr>
                <w:sz w:val="18"/>
                <w:szCs w:val="18"/>
                <w:lang w:val="en-US"/>
              </w:rPr>
              <w:t>0.026</w:t>
            </w:r>
          </w:p>
        </w:tc>
        <w:tc>
          <w:tcPr>
            <w:tcW w:w="620" w:type="pct"/>
            <w:shd w:val="clear" w:color="auto" w:fill="auto"/>
            <w:noWrap/>
            <w:vAlign w:val="center"/>
          </w:tcPr>
          <w:p w14:paraId="6F425C12" w14:textId="77777777" w:rsidR="007B6EFC" w:rsidRPr="001F35C0" w:rsidRDefault="007B6EFC" w:rsidP="0097267E">
            <w:pPr>
              <w:pStyle w:val="afb"/>
              <w:spacing w:line="240" w:lineRule="auto"/>
              <w:rPr>
                <w:sz w:val="18"/>
                <w:szCs w:val="18"/>
                <w:lang w:val="en-US"/>
              </w:rPr>
            </w:pPr>
            <w:r w:rsidRPr="001F35C0">
              <w:rPr>
                <w:sz w:val="18"/>
                <w:szCs w:val="18"/>
                <w:lang w:val="en-US"/>
              </w:rPr>
              <w:t>0.954</w:t>
            </w:r>
          </w:p>
          <w:p w14:paraId="5FD32077" w14:textId="77777777" w:rsidR="007B6EFC" w:rsidRPr="001F35C0" w:rsidRDefault="007B6EFC" w:rsidP="0097267E">
            <w:pPr>
              <w:pStyle w:val="afb"/>
              <w:spacing w:line="240" w:lineRule="auto"/>
              <w:rPr>
                <w:sz w:val="18"/>
                <w:szCs w:val="18"/>
                <w:lang w:val="en-US"/>
              </w:rPr>
            </w:pPr>
            <w:r w:rsidRPr="001F35C0">
              <w:rPr>
                <w:sz w:val="18"/>
                <w:szCs w:val="18"/>
                <w:lang w:val="en-US"/>
              </w:rPr>
              <w:t>0.015</w:t>
            </w:r>
          </w:p>
        </w:tc>
        <w:tc>
          <w:tcPr>
            <w:tcW w:w="620" w:type="pct"/>
            <w:shd w:val="clear" w:color="auto" w:fill="auto"/>
            <w:noWrap/>
            <w:vAlign w:val="center"/>
          </w:tcPr>
          <w:p w14:paraId="41914DB9" w14:textId="77777777" w:rsidR="007B6EFC" w:rsidRPr="001F35C0" w:rsidRDefault="007B6EFC" w:rsidP="0097267E">
            <w:pPr>
              <w:pStyle w:val="afb"/>
              <w:spacing w:line="240" w:lineRule="auto"/>
              <w:rPr>
                <w:sz w:val="18"/>
                <w:szCs w:val="18"/>
                <w:lang w:val="en-US"/>
              </w:rPr>
            </w:pPr>
            <w:r w:rsidRPr="001F35C0">
              <w:rPr>
                <w:sz w:val="18"/>
                <w:szCs w:val="18"/>
                <w:lang w:val="en-US"/>
              </w:rPr>
              <w:t>0.985</w:t>
            </w:r>
          </w:p>
          <w:p w14:paraId="7E5F7989" w14:textId="77777777" w:rsidR="007B6EFC" w:rsidRPr="001F35C0" w:rsidRDefault="007B6EFC" w:rsidP="0097267E">
            <w:pPr>
              <w:pStyle w:val="afb"/>
              <w:spacing w:line="240" w:lineRule="auto"/>
              <w:rPr>
                <w:sz w:val="18"/>
                <w:szCs w:val="18"/>
                <w:lang w:val="en-US"/>
              </w:rPr>
            </w:pPr>
            <w:r w:rsidRPr="001F35C0">
              <w:rPr>
                <w:sz w:val="18"/>
                <w:szCs w:val="18"/>
                <w:lang w:val="en-US"/>
              </w:rPr>
              <w:t>0.015</w:t>
            </w:r>
          </w:p>
        </w:tc>
        <w:tc>
          <w:tcPr>
            <w:tcW w:w="620" w:type="pct"/>
            <w:shd w:val="clear" w:color="auto" w:fill="auto"/>
            <w:noWrap/>
            <w:vAlign w:val="center"/>
          </w:tcPr>
          <w:p w14:paraId="2FC679FA" w14:textId="77777777" w:rsidR="007B6EFC" w:rsidRPr="001F35C0" w:rsidRDefault="007B6EFC" w:rsidP="0097267E">
            <w:pPr>
              <w:pStyle w:val="afb"/>
              <w:spacing w:line="240" w:lineRule="auto"/>
              <w:rPr>
                <w:sz w:val="18"/>
                <w:szCs w:val="18"/>
                <w:lang w:val="en-US"/>
              </w:rPr>
            </w:pPr>
            <w:r w:rsidRPr="001F35C0">
              <w:rPr>
                <w:sz w:val="18"/>
                <w:szCs w:val="18"/>
                <w:lang w:val="en-US"/>
              </w:rPr>
              <w:t>1.007</w:t>
            </w:r>
          </w:p>
          <w:p w14:paraId="6C423360" w14:textId="77777777" w:rsidR="007B6EFC" w:rsidRPr="001F35C0" w:rsidRDefault="007B6EFC" w:rsidP="0097267E">
            <w:pPr>
              <w:pStyle w:val="afb"/>
              <w:spacing w:line="240" w:lineRule="auto"/>
              <w:rPr>
                <w:sz w:val="18"/>
                <w:szCs w:val="18"/>
                <w:lang w:val="en-US"/>
              </w:rPr>
            </w:pPr>
            <w:r w:rsidRPr="001F35C0">
              <w:rPr>
                <w:sz w:val="18"/>
                <w:szCs w:val="18"/>
                <w:lang w:val="en-US"/>
              </w:rPr>
              <w:t>0.015</w:t>
            </w:r>
          </w:p>
        </w:tc>
        <w:tc>
          <w:tcPr>
            <w:tcW w:w="620" w:type="pct"/>
            <w:shd w:val="clear" w:color="auto" w:fill="auto"/>
            <w:noWrap/>
            <w:vAlign w:val="center"/>
          </w:tcPr>
          <w:p w14:paraId="42B9D59F" w14:textId="77777777" w:rsidR="007B6EFC" w:rsidRPr="001F35C0" w:rsidRDefault="007B6EFC" w:rsidP="0097267E">
            <w:pPr>
              <w:pStyle w:val="afb"/>
              <w:spacing w:line="240" w:lineRule="auto"/>
              <w:rPr>
                <w:sz w:val="18"/>
                <w:szCs w:val="18"/>
                <w:lang w:val="en-US"/>
              </w:rPr>
            </w:pPr>
            <w:r w:rsidRPr="001F35C0">
              <w:rPr>
                <w:sz w:val="18"/>
                <w:szCs w:val="18"/>
                <w:lang w:val="en-US"/>
              </w:rPr>
              <w:t>0.990</w:t>
            </w:r>
          </w:p>
          <w:p w14:paraId="6E45163E" w14:textId="77777777" w:rsidR="007B6EFC" w:rsidRPr="001F35C0" w:rsidRDefault="007B6EFC" w:rsidP="0097267E">
            <w:pPr>
              <w:pStyle w:val="afb"/>
              <w:spacing w:line="240" w:lineRule="auto"/>
              <w:rPr>
                <w:sz w:val="18"/>
                <w:szCs w:val="18"/>
                <w:lang w:val="en-US"/>
              </w:rPr>
            </w:pPr>
            <w:r w:rsidRPr="001F35C0">
              <w:rPr>
                <w:sz w:val="18"/>
                <w:szCs w:val="18"/>
                <w:lang w:val="en-US"/>
              </w:rPr>
              <w:t>0.029</w:t>
            </w:r>
          </w:p>
        </w:tc>
        <w:tc>
          <w:tcPr>
            <w:tcW w:w="617" w:type="pct"/>
            <w:shd w:val="clear" w:color="auto" w:fill="auto"/>
            <w:noWrap/>
            <w:vAlign w:val="center"/>
          </w:tcPr>
          <w:p w14:paraId="6B732E6C" w14:textId="77777777" w:rsidR="007B6EFC" w:rsidRPr="001F35C0" w:rsidRDefault="007B6EFC" w:rsidP="0097267E">
            <w:pPr>
              <w:pStyle w:val="afb"/>
              <w:spacing w:line="240" w:lineRule="auto"/>
              <w:rPr>
                <w:sz w:val="18"/>
                <w:szCs w:val="18"/>
                <w:lang w:val="en-US"/>
              </w:rPr>
            </w:pPr>
            <w:r w:rsidRPr="001F35C0">
              <w:rPr>
                <w:sz w:val="18"/>
                <w:szCs w:val="18"/>
                <w:lang w:val="en-US"/>
              </w:rPr>
              <w:t>1.032</w:t>
            </w:r>
          </w:p>
          <w:p w14:paraId="3CC8E6A3" w14:textId="77777777" w:rsidR="007B6EFC" w:rsidRPr="001F35C0" w:rsidRDefault="007B6EFC" w:rsidP="0097267E">
            <w:pPr>
              <w:pStyle w:val="afb"/>
              <w:spacing w:line="240" w:lineRule="auto"/>
              <w:rPr>
                <w:sz w:val="18"/>
                <w:szCs w:val="18"/>
                <w:lang w:val="en-US"/>
              </w:rPr>
            </w:pPr>
            <w:r w:rsidRPr="001F35C0">
              <w:rPr>
                <w:sz w:val="18"/>
                <w:szCs w:val="18"/>
                <w:lang w:val="en-US"/>
              </w:rPr>
              <w:t>0.008</w:t>
            </w:r>
          </w:p>
        </w:tc>
      </w:tr>
      <w:tr w:rsidR="007B6EFC" w:rsidRPr="001F35C0" w14:paraId="443160D4" w14:textId="77777777" w:rsidTr="00C1520E">
        <w:trPr>
          <w:trHeight w:val="575"/>
          <w:jc w:val="center"/>
        </w:trPr>
        <w:tc>
          <w:tcPr>
            <w:tcW w:w="326" w:type="pct"/>
            <w:vMerge/>
            <w:vAlign w:val="center"/>
          </w:tcPr>
          <w:p w14:paraId="23EDDFEF"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77B4A3EC" w14:textId="77777777" w:rsidR="007B6EFC" w:rsidRPr="001F35C0" w:rsidRDefault="007B6EFC" w:rsidP="0097267E">
            <w:pPr>
              <w:pStyle w:val="afb"/>
              <w:spacing w:line="240" w:lineRule="auto"/>
              <w:rPr>
                <w:sz w:val="18"/>
                <w:szCs w:val="18"/>
              </w:rPr>
            </w:pPr>
            <w:r w:rsidRPr="001F35C0">
              <w:rPr>
                <w:sz w:val="18"/>
                <w:szCs w:val="18"/>
              </w:rPr>
              <w:t>∂ρ</w:t>
            </w:r>
            <w:r w:rsidRPr="001F35C0">
              <w:rPr>
                <w:sz w:val="18"/>
                <w:szCs w:val="18"/>
                <w:vertAlign w:val="superscript"/>
                <w:lang w:val="en-US"/>
              </w:rPr>
              <w:t>p</w:t>
            </w:r>
            <w:r w:rsidRPr="001F35C0">
              <w:rPr>
                <w:sz w:val="18"/>
                <w:szCs w:val="18"/>
              </w:rPr>
              <w:t>/∂</w:t>
            </w:r>
            <w:r w:rsidRPr="001F35C0">
              <w:rPr>
                <w:sz w:val="18"/>
                <w:szCs w:val="18"/>
                <w:lang w:val="en-US"/>
              </w:rPr>
              <w:t>H</w:t>
            </w:r>
            <w:r w:rsidRPr="001F35C0">
              <w:rPr>
                <w:sz w:val="18"/>
                <w:szCs w:val="18"/>
              </w:rPr>
              <w:t>·10</w:t>
            </w:r>
            <w:r w:rsidRPr="001F35C0">
              <w:rPr>
                <w:sz w:val="18"/>
                <w:szCs w:val="18"/>
                <w:vertAlign w:val="superscript"/>
              </w:rPr>
              <w:t>3</w:t>
            </w:r>
            <w:r w:rsidRPr="001F35C0">
              <w:rPr>
                <w:sz w:val="18"/>
                <w:szCs w:val="18"/>
              </w:rPr>
              <w:t xml:space="preserve">, </w:t>
            </w:r>
            <w:r w:rsidRPr="001F35C0">
              <w:rPr>
                <w:sz w:val="18"/>
                <w:szCs w:val="18"/>
                <w:lang w:val="en-US"/>
              </w:rPr>
              <w:t>mm</w:t>
            </w:r>
            <w:r w:rsidRPr="001F35C0">
              <w:rPr>
                <w:sz w:val="18"/>
                <w:szCs w:val="18"/>
                <w:vertAlign w:val="superscript"/>
              </w:rPr>
              <w:t>-1</w:t>
            </w:r>
            <w:r w:rsidRPr="001F35C0">
              <w:rPr>
                <w:sz w:val="18"/>
                <w:szCs w:val="18"/>
              </w:rPr>
              <w:t>,</w:t>
            </w:r>
          </w:p>
          <w:p w14:paraId="68018C3E" w14:textId="77777777" w:rsidR="007B6EFC" w:rsidRPr="001F35C0" w:rsidRDefault="007B6EFC" w:rsidP="0097267E">
            <w:pPr>
              <w:pStyle w:val="afb"/>
              <w:spacing w:line="240" w:lineRule="auto"/>
              <w:rPr>
                <w:sz w:val="18"/>
                <w:szCs w:val="18"/>
              </w:rPr>
            </w:pPr>
            <w:r w:rsidRPr="001F35C0">
              <w:rPr>
                <w:sz w:val="18"/>
                <w:szCs w:val="18"/>
              </w:rPr>
              <w:t>2</w:t>
            </w:r>
            <w:r w:rsidRPr="001F35C0">
              <w:rPr>
                <w:sz w:val="18"/>
                <w:szCs w:val="18"/>
              </w:rPr>
              <w:sym w:font="Symbol" w:char="F073"/>
            </w:r>
          </w:p>
        </w:tc>
        <w:tc>
          <w:tcPr>
            <w:tcW w:w="620" w:type="pct"/>
            <w:shd w:val="clear" w:color="auto" w:fill="auto"/>
            <w:noWrap/>
            <w:vAlign w:val="center"/>
          </w:tcPr>
          <w:p w14:paraId="1E6E1BF0" w14:textId="77777777" w:rsidR="007B6EFC" w:rsidRPr="001F35C0" w:rsidRDefault="007B6EFC" w:rsidP="0097267E">
            <w:pPr>
              <w:pStyle w:val="afb"/>
              <w:spacing w:line="240" w:lineRule="auto"/>
              <w:rPr>
                <w:sz w:val="18"/>
                <w:szCs w:val="18"/>
                <w:lang w:val="en-US"/>
              </w:rPr>
            </w:pPr>
            <w:r w:rsidRPr="001F35C0">
              <w:rPr>
                <w:sz w:val="18"/>
                <w:szCs w:val="18"/>
                <w:lang w:val="en-US"/>
              </w:rPr>
              <w:t>4.56</w:t>
            </w:r>
          </w:p>
          <w:p w14:paraId="013291DF" w14:textId="77777777" w:rsidR="007B6EFC" w:rsidRPr="001F35C0" w:rsidRDefault="007B6EFC" w:rsidP="0097267E">
            <w:pPr>
              <w:pStyle w:val="afb"/>
              <w:spacing w:line="240" w:lineRule="auto"/>
              <w:rPr>
                <w:sz w:val="18"/>
                <w:szCs w:val="18"/>
                <w:lang w:val="en-US"/>
              </w:rPr>
            </w:pPr>
            <w:r w:rsidRPr="001F35C0">
              <w:rPr>
                <w:sz w:val="18"/>
                <w:szCs w:val="18"/>
                <w:lang w:val="en-US"/>
              </w:rPr>
              <w:t>0.08</w:t>
            </w:r>
          </w:p>
        </w:tc>
        <w:tc>
          <w:tcPr>
            <w:tcW w:w="620" w:type="pct"/>
            <w:shd w:val="clear" w:color="auto" w:fill="auto"/>
            <w:noWrap/>
            <w:vAlign w:val="center"/>
          </w:tcPr>
          <w:p w14:paraId="0C12B6A9" w14:textId="77777777" w:rsidR="007B6EFC" w:rsidRPr="001F35C0" w:rsidRDefault="007B6EFC" w:rsidP="0097267E">
            <w:pPr>
              <w:pStyle w:val="afb"/>
              <w:spacing w:line="240" w:lineRule="auto"/>
              <w:rPr>
                <w:sz w:val="18"/>
                <w:szCs w:val="18"/>
                <w:lang w:val="en-US"/>
              </w:rPr>
            </w:pPr>
            <w:r w:rsidRPr="001F35C0">
              <w:rPr>
                <w:sz w:val="18"/>
                <w:szCs w:val="18"/>
                <w:lang w:val="en-US"/>
              </w:rPr>
              <w:t>4.96</w:t>
            </w:r>
          </w:p>
          <w:p w14:paraId="44F63009" w14:textId="77777777" w:rsidR="007B6EFC" w:rsidRPr="001F35C0" w:rsidRDefault="007B6EFC" w:rsidP="0097267E">
            <w:pPr>
              <w:pStyle w:val="afb"/>
              <w:spacing w:line="240" w:lineRule="auto"/>
              <w:rPr>
                <w:sz w:val="18"/>
                <w:szCs w:val="18"/>
                <w:lang w:val="en-US"/>
              </w:rPr>
            </w:pPr>
            <w:r w:rsidRPr="001F35C0">
              <w:rPr>
                <w:sz w:val="18"/>
                <w:szCs w:val="18"/>
                <w:lang w:val="en-US"/>
              </w:rPr>
              <w:t>0.06</w:t>
            </w:r>
          </w:p>
        </w:tc>
        <w:tc>
          <w:tcPr>
            <w:tcW w:w="620" w:type="pct"/>
            <w:shd w:val="clear" w:color="auto" w:fill="auto"/>
            <w:noWrap/>
            <w:vAlign w:val="center"/>
          </w:tcPr>
          <w:p w14:paraId="339DA8EB" w14:textId="77777777" w:rsidR="007B6EFC" w:rsidRPr="001F35C0" w:rsidRDefault="007B6EFC" w:rsidP="0097267E">
            <w:pPr>
              <w:pStyle w:val="afb"/>
              <w:spacing w:line="240" w:lineRule="auto"/>
              <w:rPr>
                <w:sz w:val="18"/>
                <w:szCs w:val="18"/>
                <w:lang w:val="en-US"/>
              </w:rPr>
            </w:pPr>
            <w:r w:rsidRPr="001F35C0">
              <w:rPr>
                <w:sz w:val="18"/>
                <w:szCs w:val="18"/>
                <w:lang w:val="en-US"/>
              </w:rPr>
              <w:t>6.56</w:t>
            </w:r>
          </w:p>
          <w:p w14:paraId="426600DC" w14:textId="77777777" w:rsidR="007B6EFC" w:rsidRPr="001F35C0" w:rsidRDefault="007B6EFC" w:rsidP="0097267E">
            <w:pPr>
              <w:pStyle w:val="afb"/>
              <w:spacing w:line="240" w:lineRule="auto"/>
              <w:rPr>
                <w:sz w:val="18"/>
                <w:szCs w:val="18"/>
                <w:lang w:val="en-US"/>
              </w:rPr>
            </w:pPr>
            <w:r w:rsidRPr="001F35C0">
              <w:rPr>
                <w:sz w:val="18"/>
                <w:szCs w:val="18"/>
                <w:lang w:val="en-US"/>
              </w:rPr>
              <w:t>0.11</w:t>
            </w:r>
          </w:p>
        </w:tc>
        <w:tc>
          <w:tcPr>
            <w:tcW w:w="620" w:type="pct"/>
            <w:shd w:val="clear" w:color="auto" w:fill="auto"/>
            <w:noWrap/>
            <w:vAlign w:val="center"/>
          </w:tcPr>
          <w:p w14:paraId="5E3BC852" w14:textId="77777777" w:rsidR="007B6EFC" w:rsidRPr="001F35C0" w:rsidRDefault="007B6EFC" w:rsidP="0097267E">
            <w:pPr>
              <w:pStyle w:val="afb"/>
              <w:spacing w:line="240" w:lineRule="auto"/>
              <w:rPr>
                <w:sz w:val="18"/>
                <w:szCs w:val="18"/>
                <w:lang w:val="en-US"/>
              </w:rPr>
            </w:pPr>
            <w:r w:rsidRPr="001F35C0">
              <w:rPr>
                <w:sz w:val="18"/>
                <w:szCs w:val="18"/>
                <w:lang w:val="en-US"/>
              </w:rPr>
              <w:t>6.57</w:t>
            </w:r>
          </w:p>
          <w:p w14:paraId="3680C7CF" w14:textId="77777777" w:rsidR="007B6EFC" w:rsidRPr="001F35C0" w:rsidRDefault="007B6EFC" w:rsidP="0097267E">
            <w:pPr>
              <w:pStyle w:val="afb"/>
              <w:spacing w:line="240" w:lineRule="auto"/>
              <w:rPr>
                <w:sz w:val="18"/>
                <w:szCs w:val="18"/>
                <w:lang w:val="en-US"/>
              </w:rPr>
            </w:pPr>
            <w:r w:rsidRPr="001F35C0">
              <w:rPr>
                <w:sz w:val="18"/>
                <w:szCs w:val="18"/>
                <w:lang w:val="en-US"/>
              </w:rPr>
              <w:t>0.10</w:t>
            </w:r>
          </w:p>
        </w:tc>
        <w:tc>
          <w:tcPr>
            <w:tcW w:w="620" w:type="pct"/>
            <w:shd w:val="clear" w:color="auto" w:fill="auto"/>
            <w:noWrap/>
            <w:vAlign w:val="center"/>
          </w:tcPr>
          <w:p w14:paraId="057E17C2" w14:textId="77777777" w:rsidR="007B6EFC" w:rsidRPr="001F35C0" w:rsidRDefault="007B6EFC" w:rsidP="0097267E">
            <w:pPr>
              <w:pStyle w:val="afb"/>
              <w:spacing w:line="240" w:lineRule="auto"/>
              <w:rPr>
                <w:sz w:val="18"/>
                <w:szCs w:val="18"/>
                <w:lang w:val="en-US"/>
              </w:rPr>
            </w:pPr>
            <w:r w:rsidRPr="001F35C0">
              <w:rPr>
                <w:sz w:val="18"/>
                <w:szCs w:val="18"/>
                <w:lang w:val="en-US"/>
              </w:rPr>
              <w:t>5.21</w:t>
            </w:r>
          </w:p>
          <w:p w14:paraId="516232DC" w14:textId="77777777" w:rsidR="007B6EFC" w:rsidRPr="001F35C0" w:rsidRDefault="007B6EFC" w:rsidP="0097267E">
            <w:pPr>
              <w:pStyle w:val="afb"/>
              <w:spacing w:line="240" w:lineRule="auto"/>
              <w:rPr>
                <w:sz w:val="18"/>
                <w:szCs w:val="18"/>
                <w:lang w:val="en-US"/>
              </w:rPr>
            </w:pPr>
            <w:r w:rsidRPr="001F35C0">
              <w:rPr>
                <w:sz w:val="18"/>
                <w:szCs w:val="18"/>
                <w:lang w:val="en-US"/>
              </w:rPr>
              <w:t>0.07</w:t>
            </w:r>
          </w:p>
        </w:tc>
        <w:tc>
          <w:tcPr>
            <w:tcW w:w="617" w:type="pct"/>
            <w:shd w:val="clear" w:color="auto" w:fill="auto"/>
            <w:noWrap/>
            <w:vAlign w:val="center"/>
          </w:tcPr>
          <w:p w14:paraId="3F460367" w14:textId="77777777" w:rsidR="007B6EFC" w:rsidRPr="001F35C0" w:rsidRDefault="007B6EFC" w:rsidP="0097267E">
            <w:pPr>
              <w:pStyle w:val="afb"/>
              <w:spacing w:line="240" w:lineRule="auto"/>
              <w:rPr>
                <w:sz w:val="18"/>
                <w:szCs w:val="18"/>
                <w:lang w:val="en-US"/>
              </w:rPr>
            </w:pPr>
            <w:r w:rsidRPr="001F35C0">
              <w:rPr>
                <w:sz w:val="18"/>
                <w:szCs w:val="18"/>
                <w:lang w:val="en-US"/>
              </w:rPr>
              <w:t>5.91</w:t>
            </w:r>
          </w:p>
          <w:p w14:paraId="7BFD6C51" w14:textId="77777777" w:rsidR="007B6EFC" w:rsidRPr="001F35C0" w:rsidRDefault="007B6EFC" w:rsidP="0097267E">
            <w:pPr>
              <w:pStyle w:val="afb"/>
              <w:spacing w:line="240" w:lineRule="auto"/>
              <w:rPr>
                <w:sz w:val="18"/>
                <w:szCs w:val="18"/>
                <w:lang w:val="en-US"/>
              </w:rPr>
            </w:pPr>
            <w:r w:rsidRPr="001F35C0">
              <w:rPr>
                <w:sz w:val="18"/>
                <w:szCs w:val="18"/>
                <w:lang w:val="en-US"/>
              </w:rPr>
              <w:t>0.08</w:t>
            </w:r>
          </w:p>
        </w:tc>
      </w:tr>
      <w:tr w:rsidR="007B6EFC" w:rsidRPr="001F35C0" w14:paraId="533502B4" w14:textId="77777777" w:rsidTr="00C1520E">
        <w:trPr>
          <w:trHeight w:val="575"/>
          <w:jc w:val="center"/>
        </w:trPr>
        <w:tc>
          <w:tcPr>
            <w:tcW w:w="326" w:type="pct"/>
            <w:vMerge/>
            <w:vAlign w:val="center"/>
          </w:tcPr>
          <w:p w14:paraId="355C732B" w14:textId="77777777" w:rsidR="007B6EFC" w:rsidRPr="001F35C0" w:rsidRDefault="007B6EFC" w:rsidP="0097267E">
            <w:pPr>
              <w:pStyle w:val="afb"/>
              <w:spacing w:line="240" w:lineRule="auto"/>
              <w:rPr>
                <w:b/>
                <w:bCs/>
                <w:sz w:val="18"/>
                <w:szCs w:val="18"/>
              </w:rPr>
            </w:pPr>
          </w:p>
        </w:tc>
        <w:tc>
          <w:tcPr>
            <w:tcW w:w="957" w:type="pct"/>
            <w:shd w:val="clear" w:color="auto" w:fill="auto"/>
            <w:noWrap/>
            <w:vAlign w:val="center"/>
          </w:tcPr>
          <w:p w14:paraId="36BAFD68" w14:textId="66DEF1F4" w:rsidR="007B6EFC" w:rsidRPr="001F35C0" w:rsidRDefault="009E78D9" w:rsidP="0097267E">
            <w:pPr>
              <w:pStyle w:val="afb"/>
              <w:spacing w:line="240" w:lineRule="auto"/>
              <w:rPr>
                <w:sz w:val="18"/>
                <w:szCs w:val="18"/>
                <w:lang w:val="en-US"/>
              </w:rPr>
            </w:pPr>
            <m:oMath>
              <m:sSubSup>
                <m:sSubSupPr>
                  <m:ctrlPr>
                    <w:rPr>
                      <w:rFonts w:ascii="Cambria Math" w:hAnsi="Cambria Math"/>
                      <w:i/>
                    </w:rPr>
                  </m:ctrlPr>
                </m:sSubSupPr>
                <m:e>
                  <m:r>
                    <m:rPr>
                      <m:sty m:val="p"/>
                    </m:rPr>
                    <w:rPr>
                      <w:rFonts w:ascii="Cambria Math" w:hAnsi="Cambria Math"/>
                    </w:rPr>
                    <m:t>Λ</m:t>
                  </m:r>
                </m:e>
                <m:sub>
                  <m:r>
                    <w:rPr>
                      <w:rFonts w:ascii="Cambria Math" w:hAnsi="Cambria Math"/>
                    </w:rPr>
                    <m:t>G</m:t>
                  </m:r>
                </m:sub>
                <m:sup>
                  <m:r>
                    <w:rPr>
                      <w:rFonts w:ascii="Cambria Math" w:hAnsi="Cambria Math"/>
                    </w:rPr>
                    <m:t>CE</m:t>
                  </m:r>
                </m:sup>
              </m:sSubSup>
            </m:oMath>
            <w:r w:rsidR="007B6EFC" w:rsidRPr="001F35C0">
              <w:rPr>
                <w:sz w:val="18"/>
                <w:szCs w:val="18"/>
              </w:rPr>
              <w:t xml:space="preserve">, </w:t>
            </w:r>
            <w:r w:rsidR="007B6EFC" w:rsidRPr="006D0310">
              <w:rPr>
                <w:sz w:val="18"/>
                <w:szCs w:val="18"/>
                <w:lang w:val="en-US"/>
              </w:rPr>
              <w:t>ns</w:t>
            </w:r>
          </w:p>
          <w:p w14:paraId="3E984EE1" w14:textId="77777777" w:rsidR="007B6EFC" w:rsidRPr="001F35C0" w:rsidRDefault="007B6EFC" w:rsidP="0097267E">
            <w:pPr>
              <w:pStyle w:val="afb"/>
              <w:spacing w:line="240" w:lineRule="auto"/>
              <w:rPr>
                <w:sz w:val="18"/>
                <w:szCs w:val="18"/>
                <w:lang w:val="en-US"/>
              </w:rPr>
            </w:pPr>
            <w:r w:rsidRPr="001F35C0">
              <w:rPr>
                <w:sz w:val="18"/>
                <w:szCs w:val="18"/>
              </w:rPr>
              <w:t>2</w:t>
            </w:r>
            <w:r w:rsidRPr="001F35C0">
              <w:rPr>
                <w:sz w:val="18"/>
                <w:szCs w:val="18"/>
              </w:rPr>
              <w:sym w:font="Symbol" w:char="F073"/>
            </w:r>
          </w:p>
        </w:tc>
        <w:tc>
          <w:tcPr>
            <w:tcW w:w="620" w:type="pct"/>
            <w:shd w:val="clear" w:color="auto" w:fill="auto"/>
            <w:noWrap/>
            <w:vAlign w:val="center"/>
          </w:tcPr>
          <w:p w14:paraId="7416EE3E" w14:textId="77777777" w:rsidR="007B6EFC" w:rsidRPr="001F35C0" w:rsidRDefault="007B6EFC" w:rsidP="0097267E">
            <w:pPr>
              <w:pStyle w:val="afb"/>
              <w:spacing w:line="240" w:lineRule="auto"/>
              <w:rPr>
                <w:sz w:val="18"/>
                <w:szCs w:val="18"/>
                <w:lang w:val="en-US"/>
              </w:rPr>
            </w:pPr>
            <w:r w:rsidRPr="001F35C0">
              <w:rPr>
                <w:sz w:val="18"/>
                <w:szCs w:val="18"/>
                <w:lang w:val="en-US"/>
              </w:rPr>
              <w:t>3.08</w:t>
            </w:r>
          </w:p>
          <w:p w14:paraId="2EBEBEEE" w14:textId="77777777" w:rsidR="007B6EFC" w:rsidRPr="001F35C0" w:rsidRDefault="007B6EFC" w:rsidP="0097267E">
            <w:pPr>
              <w:pStyle w:val="afb"/>
              <w:spacing w:line="240" w:lineRule="auto"/>
              <w:rPr>
                <w:sz w:val="18"/>
                <w:szCs w:val="18"/>
                <w:lang w:val="en-US"/>
              </w:rPr>
            </w:pPr>
            <w:r w:rsidRPr="001F35C0">
              <w:rPr>
                <w:sz w:val="18"/>
                <w:szCs w:val="18"/>
                <w:lang w:val="en-US"/>
              </w:rPr>
              <w:t>0.14</w:t>
            </w:r>
          </w:p>
        </w:tc>
        <w:tc>
          <w:tcPr>
            <w:tcW w:w="620" w:type="pct"/>
            <w:shd w:val="clear" w:color="auto" w:fill="auto"/>
            <w:noWrap/>
            <w:vAlign w:val="center"/>
          </w:tcPr>
          <w:p w14:paraId="66AF746B" w14:textId="77777777" w:rsidR="007B6EFC" w:rsidRPr="001F35C0" w:rsidRDefault="007B6EFC" w:rsidP="0097267E">
            <w:pPr>
              <w:pStyle w:val="afb"/>
              <w:spacing w:line="240" w:lineRule="auto"/>
              <w:rPr>
                <w:sz w:val="18"/>
                <w:szCs w:val="18"/>
                <w:lang w:val="en-US"/>
              </w:rPr>
            </w:pPr>
            <w:r w:rsidRPr="001F35C0">
              <w:rPr>
                <w:sz w:val="18"/>
                <w:szCs w:val="18"/>
                <w:lang w:val="en-US"/>
              </w:rPr>
              <w:t>3.30</w:t>
            </w:r>
          </w:p>
          <w:p w14:paraId="74122368" w14:textId="77777777" w:rsidR="007B6EFC" w:rsidRPr="001F35C0" w:rsidRDefault="007B6EFC" w:rsidP="0097267E">
            <w:pPr>
              <w:pStyle w:val="afb"/>
              <w:spacing w:line="240" w:lineRule="auto"/>
              <w:rPr>
                <w:sz w:val="18"/>
                <w:szCs w:val="18"/>
                <w:lang w:val="en-US"/>
              </w:rPr>
            </w:pPr>
            <w:r w:rsidRPr="001F35C0">
              <w:rPr>
                <w:sz w:val="18"/>
                <w:szCs w:val="18"/>
                <w:lang w:val="en-US"/>
              </w:rPr>
              <w:t>0.07</w:t>
            </w:r>
          </w:p>
        </w:tc>
        <w:tc>
          <w:tcPr>
            <w:tcW w:w="620" w:type="pct"/>
            <w:shd w:val="clear" w:color="auto" w:fill="auto"/>
            <w:noWrap/>
            <w:vAlign w:val="center"/>
          </w:tcPr>
          <w:p w14:paraId="76E53441" w14:textId="77777777" w:rsidR="007B6EFC" w:rsidRPr="001F35C0" w:rsidRDefault="007B6EFC" w:rsidP="0097267E">
            <w:pPr>
              <w:pStyle w:val="afb"/>
              <w:spacing w:line="240" w:lineRule="auto"/>
              <w:rPr>
                <w:sz w:val="18"/>
                <w:szCs w:val="18"/>
                <w:lang w:val="en-US"/>
              </w:rPr>
            </w:pPr>
            <w:r w:rsidRPr="001F35C0">
              <w:rPr>
                <w:sz w:val="18"/>
                <w:szCs w:val="18"/>
                <w:lang w:val="en-US"/>
              </w:rPr>
              <w:t>3.86</w:t>
            </w:r>
          </w:p>
          <w:p w14:paraId="52129BF8" w14:textId="77777777" w:rsidR="007B6EFC" w:rsidRPr="001F35C0" w:rsidRDefault="007B6EFC" w:rsidP="0097267E">
            <w:pPr>
              <w:pStyle w:val="afb"/>
              <w:spacing w:line="240" w:lineRule="auto"/>
              <w:rPr>
                <w:sz w:val="18"/>
                <w:szCs w:val="18"/>
                <w:lang w:val="en-US"/>
              </w:rPr>
            </w:pPr>
            <w:r w:rsidRPr="001F35C0">
              <w:rPr>
                <w:sz w:val="18"/>
                <w:szCs w:val="18"/>
                <w:lang w:val="en-US"/>
              </w:rPr>
              <w:t>0.10</w:t>
            </w:r>
          </w:p>
        </w:tc>
        <w:tc>
          <w:tcPr>
            <w:tcW w:w="620" w:type="pct"/>
            <w:shd w:val="clear" w:color="auto" w:fill="auto"/>
            <w:noWrap/>
            <w:vAlign w:val="center"/>
          </w:tcPr>
          <w:p w14:paraId="2EF66AC3" w14:textId="77777777" w:rsidR="007B6EFC" w:rsidRPr="001F35C0" w:rsidRDefault="007B6EFC" w:rsidP="0097267E">
            <w:pPr>
              <w:pStyle w:val="afb"/>
              <w:spacing w:line="240" w:lineRule="auto"/>
              <w:rPr>
                <w:sz w:val="18"/>
                <w:szCs w:val="18"/>
                <w:lang w:val="en-US"/>
              </w:rPr>
            </w:pPr>
            <w:r w:rsidRPr="001F35C0">
              <w:rPr>
                <w:sz w:val="18"/>
                <w:szCs w:val="18"/>
                <w:lang w:val="en-US"/>
              </w:rPr>
              <w:t>4.06</w:t>
            </w:r>
          </w:p>
          <w:p w14:paraId="3E6A835F" w14:textId="77777777" w:rsidR="007B6EFC" w:rsidRPr="001F35C0" w:rsidRDefault="007B6EFC" w:rsidP="0097267E">
            <w:pPr>
              <w:pStyle w:val="afb"/>
              <w:spacing w:line="240" w:lineRule="auto"/>
              <w:rPr>
                <w:sz w:val="18"/>
                <w:szCs w:val="18"/>
                <w:lang w:val="en-US"/>
              </w:rPr>
            </w:pPr>
            <w:r w:rsidRPr="001F35C0">
              <w:rPr>
                <w:sz w:val="18"/>
                <w:szCs w:val="18"/>
                <w:lang w:val="en-US"/>
              </w:rPr>
              <w:t>0.12</w:t>
            </w:r>
          </w:p>
        </w:tc>
        <w:tc>
          <w:tcPr>
            <w:tcW w:w="620" w:type="pct"/>
            <w:shd w:val="clear" w:color="auto" w:fill="auto"/>
            <w:noWrap/>
            <w:vAlign w:val="center"/>
          </w:tcPr>
          <w:p w14:paraId="173EA6C3" w14:textId="77777777" w:rsidR="007B6EFC" w:rsidRPr="001F35C0" w:rsidRDefault="007B6EFC" w:rsidP="0097267E">
            <w:pPr>
              <w:pStyle w:val="afb"/>
              <w:spacing w:line="240" w:lineRule="auto"/>
              <w:rPr>
                <w:sz w:val="18"/>
                <w:szCs w:val="18"/>
                <w:lang w:val="en-US"/>
              </w:rPr>
            </w:pPr>
            <w:r w:rsidRPr="001F35C0">
              <w:rPr>
                <w:sz w:val="18"/>
                <w:szCs w:val="18"/>
                <w:lang w:val="en-US"/>
              </w:rPr>
              <w:t>4.92</w:t>
            </w:r>
          </w:p>
          <w:p w14:paraId="599032BF" w14:textId="77777777" w:rsidR="007B6EFC" w:rsidRPr="001F35C0" w:rsidRDefault="007B6EFC" w:rsidP="0097267E">
            <w:pPr>
              <w:pStyle w:val="afb"/>
              <w:spacing w:line="240" w:lineRule="auto"/>
              <w:rPr>
                <w:sz w:val="18"/>
                <w:szCs w:val="18"/>
                <w:lang w:val="en-US"/>
              </w:rPr>
            </w:pPr>
            <w:r w:rsidRPr="001F35C0">
              <w:rPr>
                <w:sz w:val="18"/>
                <w:szCs w:val="18"/>
                <w:lang w:val="en-US"/>
              </w:rPr>
              <w:t>0.21</w:t>
            </w:r>
          </w:p>
        </w:tc>
        <w:tc>
          <w:tcPr>
            <w:tcW w:w="617" w:type="pct"/>
            <w:shd w:val="clear" w:color="auto" w:fill="auto"/>
            <w:noWrap/>
            <w:vAlign w:val="center"/>
          </w:tcPr>
          <w:p w14:paraId="0BF7B42A" w14:textId="77777777" w:rsidR="007B6EFC" w:rsidRPr="001F35C0" w:rsidRDefault="007B6EFC" w:rsidP="0097267E">
            <w:pPr>
              <w:pStyle w:val="afb"/>
              <w:spacing w:line="240" w:lineRule="auto"/>
              <w:rPr>
                <w:sz w:val="18"/>
                <w:szCs w:val="18"/>
                <w:lang w:val="en-US"/>
              </w:rPr>
            </w:pPr>
            <w:r w:rsidRPr="001F35C0">
              <w:rPr>
                <w:sz w:val="18"/>
                <w:szCs w:val="18"/>
                <w:lang w:val="en-US"/>
              </w:rPr>
              <w:t>6.05</w:t>
            </w:r>
          </w:p>
          <w:p w14:paraId="38C75C84" w14:textId="77777777" w:rsidR="007B6EFC" w:rsidRPr="001F35C0" w:rsidRDefault="007B6EFC" w:rsidP="0097267E">
            <w:pPr>
              <w:pStyle w:val="afb"/>
              <w:spacing w:line="240" w:lineRule="auto"/>
              <w:rPr>
                <w:sz w:val="18"/>
                <w:szCs w:val="18"/>
                <w:lang w:val="en-US"/>
              </w:rPr>
            </w:pPr>
            <w:r w:rsidRPr="001F35C0">
              <w:rPr>
                <w:sz w:val="18"/>
                <w:szCs w:val="18"/>
                <w:lang w:val="en-US"/>
              </w:rPr>
              <w:t>0.12</w:t>
            </w:r>
          </w:p>
        </w:tc>
      </w:tr>
    </w:tbl>
    <w:p w14:paraId="33B5898F" w14:textId="77777777" w:rsidR="007B6EFC" w:rsidRDefault="007B6EFC" w:rsidP="007B6EFC">
      <w:pPr>
        <w:rPr>
          <w:vertAlign w:val="superscript"/>
        </w:rPr>
      </w:pPr>
    </w:p>
    <w:p w14:paraId="162DDDF1" w14:textId="77777777" w:rsidR="00C1520E" w:rsidRDefault="00C1520E" w:rsidP="007B6EFC">
      <w:pPr>
        <w:rPr>
          <w:vertAlign w:val="superscript"/>
        </w:rPr>
      </w:pPr>
    </w:p>
    <w:p w14:paraId="78A81F1E" w14:textId="77777777" w:rsidR="00C1520E" w:rsidRDefault="00C1520E" w:rsidP="007B6EFC">
      <w:pPr>
        <w:rPr>
          <w:vertAlign w:val="superscript"/>
        </w:rPr>
      </w:pPr>
    </w:p>
    <w:p w14:paraId="566B0871" w14:textId="08A1C788" w:rsidR="007B6EFC" w:rsidRPr="0059339F" w:rsidRDefault="00814C6A" w:rsidP="007B6EFC">
      <w:pPr>
        <w:jc w:val="center"/>
      </w:pPr>
      <w:r>
        <w:rPr>
          <w:noProof/>
          <w:lang w:val="ru-RU" w:eastAsia="ru-RU"/>
        </w:rPr>
        <w:lastRenderedPageBreak/>
        <mc:AlternateContent>
          <mc:Choice Requires="wps">
            <w:drawing>
              <wp:anchor distT="0" distB="0" distL="114300" distR="114300" simplePos="0" relativeHeight="251668480" behindDoc="0" locked="0" layoutInCell="1" allowOverlap="1" wp14:anchorId="7ABECB91" wp14:editId="07658CBB">
                <wp:simplePos x="0" y="0"/>
                <wp:positionH relativeFrom="column">
                  <wp:posOffset>907576</wp:posOffset>
                </wp:positionH>
                <wp:positionV relativeFrom="paragraph">
                  <wp:posOffset>2620370</wp:posOffset>
                </wp:positionV>
                <wp:extent cx="4312693" cy="286603"/>
                <wp:effectExtent l="0" t="0" r="0" b="0"/>
                <wp:wrapNone/>
                <wp:docPr id="7" name="Поле 7"/>
                <wp:cNvGraphicFramePr/>
                <a:graphic xmlns:a="http://schemas.openxmlformats.org/drawingml/2006/main">
                  <a:graphicData uri="http://schemas.microsoft.com/office/word/2010/wordprocessingShape">
                    <wps:wsp>
                      <wps:cNvSpPr txBox="1"/>
                      <wps:spPr>
                        <a:xfrm>
                          <a:off x="0" y="0"/>
                          <a:ext cx="4312693"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ACC6B" w14:textId="492BA432" w:rsidR="00814C6A" w:rsidRPr="00814C6A" w:rsidRDefault="00814C6A" w:rsidP="00814C6A">
                            <w:pPr>
                              <w:rPr>
                                <w:rFonts w:ascii="Arial Unicode MS" w:eastAsia="Arial Unicode MS" w:hAnsi="Arial Unicode MS" w:cs="Arial Unicode MS"/>
                                <w:lang w:val="en-US"/>
                              </w:rPr>
                            </w:pPr>
                            <w:r w:rsidRPr="00814C6A">
                              <w:rPr>
                                <w:rFonts w:ascii="Arial Unicode MS" w:eastAsia="Arial Unicode MS" w:hAnsi="Arial Unicode MS" w:cs="Arial Unicode MS"/>
                                <w:lang w:val="en-US"/>
                              </w:rPr>
                              <w:t xml:space="preserve">MS-305   </w:t>
                            </w:r>
                            <w:r>
                              <w:rPr>
                                <w:rFonts w:ascii="Arial Unicode MS" w:eastAsia="Arial Unicode MS" w:hAnsi="Arial Unicode MS" w:cs="Arial Unicode MS"/>
                                <w:lang w:val="en-US"/>
                              </w:rPr>
                              <w:t xml:space="preserve">  </w:t>
                            </w:r>
                            <w:r w:rsidRPr="00814C6A">
                              <w:rPr>
                                <w:rFonts w:ascii="Arial Unicode MS" w:eastAsia="Arial Unicode MS" w:hAnsi="Arial Unicode MS" w:cs="Arial Unicode MS"/>
                                <w:lang w:val="en-US"/>
                              </w:rPr>
                              <w:t>MS-325      MS-340     MS-326     MS</w:t>
                            </w:r>
                            <w:r>
                              <w:rPr>
                                <w:rFonts w:ascii="Arial Unicode MS" w:eastAsia="Arial Unicode MS" w:hAnsi="Arial Unicode MS" w:cs="Arial Unicode MS"/>
                                <w:lang w:val="en-US"/>
                              </w:rPr>
                              <w:t xml:space="preserve">-341     </w:t>
                            </w:r>
                            <w:r w:rsidRPr="00814C6A">
                              <w:rPr>
                                <w:rFonts w:ascii="Arial Unicode MS" w:eastAsia="Arial Unicode MS" w:hAnsi="Arial Unicode MS" w:cs="Arial Unicode MS"/>
                                <w:lang w:val="en-US"/>
                              </w:rPr>
                              <w:t>MS-342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71.45pt;margin-top:206.35pt;width:339.6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" fillcolor="white [3201]" stroked="f" strokeweight=".5pt">
                <v:textbox>
                  <w:txbxContent>
                    <w:p w14:paraId="27FACC6B" w14:textId="492BA432" w:rsidR="00814C6A" w:rsidRPr="00814C6A" w:rsidRDefault="00814C6A" w:rsidP="00814C6A">
                      <w:pPr>
                        <w:rPr>
                          <w:rFonts w:ascii="Arial Unicode MS" w:eastAsia="Arial Unicode MS" w:hAnsi="Arial Unicode MS" w:cs="Arial Unicode MS"/>
                          <w:lang w:val="en-US"/>
                        </w:rPr>
                      </w:pPr>
                      <w:r w:rsidRPr="00814C6A">
                        <w:rPr>
                          <w:rFonts w:ascii="Arial Unicode MS" w:eastAsia="Arial Unicode MS" w:hAnsi="Arial Unicode MS" w:cs="Arial Unicode MS"/>
                          <w:lang w:val="en-US"/>
                        </w:rPr>
                        <w:t xml:space="preserve">MS-305   </w:t>
                      </w:r>
                      <w:r>
                        <w:rPr>
                          <w:rFonts w:ascii="Arial Unicode MS" w:eastAsia="Arial Unicode MS" w:hAnsi="Arial Unicode MS" w:cs="Arial Unicode MS"/>
                          <w:lang w:val="en-US"/>
                        </w:rPr>
                        <w:t xml:space="preserve">  </w:t>
                      </w:r>
                      <w:r w:rsidRPr="00814C6A">
                        <w:rPr>
                          <w:rFonts w:ascii="Arial Unicode MS" w:eastAsia="Arial Unicode MS" w:hAnsi="Arial Unicode MS" w:cs="Arial Unicode MS"/>
                          <w:lang w:val="en-US"/>
                        </w:rPr>
                        <w:t>MS-325      MS-340     MS-326     MS</w:t>
                      </w:r>
                      <w:r>
                        <w:rPr>
                          <w:rFonts w:ascii="Arial Unicode MS" w:eastAsia="Arial Unicode MS" w:hAnsi="Arial Unicode MS" w:cs="Arial Unicode MS"/>
                          <w:lang w:val="en-US"/>
                        </w:rPr>
                        <w:t xml:space="preserve">-341     </w:t>
                      </w:r>
                      <w:r w:rsidRPr="00814C6A">
                        <w:rPr>
                          <w:rFonts w:ascii="Arial Unicode MS" w:eastAsia="Arial Unicode MS" w:hAnsi="Arial Unicode MS" w:cs="Arial Unicode MS"/>
                          <w:lang w:val="en-US"/>
                        </w:rPr>
                        <w:t>MS-342</w:t>
                      </w:r>
                    </w:p>
                  </w:txbxContent>
                </v:textbox>
              </v:shape>
            </w:pict>
          </mc:Fallback>
        </mc:AlternateContent>
      </w:r>
      <w:r w:rsidR="00425013">
        <w:rPr>
          <w:noProof/>
          <w:lang w:val="ru-RU" w:eastAsia="ru-RU"/>
        </w:rPr>
        <mc:AlternateContent>
          <mc:Choice Requires="wps">
            <w:drawing>
              <wp:anchor distT="0" distB="0" distL="114300" distR="114300" simplePos="0" relativeHeight="251665408" behindDoc="0" locked="0" layoutInCell="1" allowOverlap="1" wp14:anchorId="3665C12E" wp14:editId="5088464B">
                <wp:simplePos x="0" y="0"/>
                <wp:positionH relativeFrom="column">
                  <wp:posOffset>4550714</wp:posOffset>
                </wp:positionH>
                <wp:positionV relativeFrom="paragraph">
                  <wp:posOffset>1673860</wp:posOffset>
                </wp:positionV>
                <wp:extent cx="1041400" cy="779145"/>
                <wp:effectExtent l="0" t="0" r="6350" b="1905"/>
                <wp:wrapNone/>
                <wp:docPr id="5" name="Поле 5"/>
                <wp:cNvGraphicFramePr/>
                <a:graphic xmlns:a="http://schemas.openxmlformats.org/drawingml/2006/main">
                  <a:graphicData uri="http://schemas.microsoft.com/office/word/2010/wordprocessingShape">
                    <wps:wsp>
                      <wps:cNvSpPr txBox="1"/>
                      <wps:spPr>
                        <a:xfrm>
                          <a:off x="0" y="0"/>
                          <a:ext cx="1041400" cy="779145"/>
                        </a:xfrm>
                        <a:prstGeom prst="rect">
                          <a:avLst/>
                        </a:prstGeom>
                        <a:solidFill>
                          <a:schemeClr val="bg1"/>
                        </a:solidFill>
                        <a:ln w="6350">
                          <a:noFill/>
                        </a:ln>
                        <a:effectLst/>
                      </wps:spPr>
                      <wps:txbx>
                        <w:txbxContent>
                          <w:p w14:paraId="036A76DD" w14:textId="77777777" w:rsidR="00F97D34" w:rsidRDefault="00F97D34" w:rsidP="00425013">
                            <w:pPr>
                              <w:shd w:val="clear" w:color="auto" w:fill="FFFFFF"/>
                              <w:jc w:val="center"/>
                              <w:rPr>
                                <w:rFonts w:ascii="Arial" w:hAnsi="Arial" w:cs="Arial"/>
                                <w:b/>
                                <w:szCs w:val="22"/>
                                <w:lang w:val="en-US"/>
                              </w:rPr>
                            </w:pPr>
                          </w:p>
                          <w:p w14:paraId="265EBEC0"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ENDF</w:t>
                            </w:r>
                            <w:r w:rsidRPr="00425013">
                              <w:rPr>
                                <w:rFonts w:ascii="Arial" w:hAnsi="Arial" w:cs="Arial"/>
                                <w:szCs w:val="22"/>
                                <w:lang w:val="en-US"/>
                              </w:rPr>
                              <w:t>\</w:t>
                            </w:r>
                            <w:r>
                              <w:rPr>
                                <w:rFonts w:ascii="Arial" w:hAnsi="Arial" w:cs="Arial"/>
                                <w:szCs w:val="22"/>
                                <w:lang w:val="en-US"/>
                              </w:rPr>
                              <w:t>B-VII.1</w:t>
                            </w:r>
                          </w:p>
                          <w:p w14:paraId="1BC883A6"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JENDL-4.0</w:t>
                            </w:r>
                          </w:p>
                          <w:p w14:paraId="766F3E1C"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JEFF-3.2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1" type="#_x0000_t202" style="position:absolute;left:0;text-align:left;margin-left:358.3pt;margin-top:131.8pt;width:82pt;height:6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" fillcolor="white [3212]" stroked="f" strokeweight=".5pt">
                <v:textbox>
                  <w:txbxContent>
                    <w:p w14:paraId="036A76DD" w14:textId="77777777" w:rsidR="00F97D34" w:rsidRDefault="00F97D34" w:rsidP="00425013">
                      <w:pPr>
                        <w:shd w:val="clear" w:color="auto" w:fill="FFFFFF"/>
                        <w:jc w:val="center"/>
                        <w:rPr>
                          <w:rFonts w:ascii="Arial" w:hAnsi="Arial" w:cs="Arial"/>
                          <w:b/>
                          <w:szCs w:val="22"/>
                          <w:lang w:val="en-US"/>
                        </w:rPr>
                      </w:pPr>
                    </w:p>
                    <w:p w14:paraId="265EBEC0"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ENDF</w:t>
                      </w:r>
                      <w:r w:rsidRPr="00425013">
                        <w:rPr>
                          <w:rFonts w:ascii="Arial" w:hAnsi="Arial" w:cs="Arial"/>
                          <w:szCs w:val="22"/>
                          <w:lang w:val="en-US"/>
                        </w:rPr>
                        <w:t>\</w:t>
                      </w:r>
                      <w:r>
                        <w:rPr>
                          <w:rFonts w:ascii="Arial" w:hAnsi="Arial" w:cs="Arial"/>
                          <w:szCs w:val="22"/>
                          <w:lang w:val="en-US"/>
                        </w:rPr>
                        <w:t>B-VII.1</w:t>
                      </w:r>
                    </w:p>
                    <w:p w14:paraId="1BC883A6"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JENDL-4.0</w:t>
                      </w:r>
                    </w:p>
                    <w:p w14:paraId="766F3E1C" w14:textId="77777777" w:rsidR="00F97D34" w:rsidRDefault="00F97D34" w:rsidP="00425013">
                      <w:pPr>
                        <w:shd w:val="clear" w:color="auto" w:fill="FFFFFF"/>
                        <w:spacing w:line="276" w:lineRule="auto"/>
                        <w:rPr>
                          <w:rFonts w:ascii="Arial" w:hAnsi="Arial" w:cs="Arial"/>
                          <w:szCs w:val="22"/>
                          <w:lang w:val="en-US"/>
                        </w:rPr>
                      </w:pPr>
                      <w:r>
                        <w:rPr>
                          <w:rFonts w:ascii="Arial" w:hAnsi="Arial" w:cs="Arial"/>
                          <w:szCs w:val="22"/>
                          <w:lang w:val="en-US"/>
                        </w:rPr>
                        <w:t>JEFF-3.2</w:t>
                      </w:r>
                    </w:p>
                  </w:txbxContent>
                </v:textbox>
              </v:shape>
            </w:pict>
          </mc:Fallback>
        </mc:AlternateContent>
      </w:r>
      <w:r w:rsidR="007B6EFC">
        <w:rPr>
          <w:noProof/>
          <w:lang w:val="ru-RU" w:eastAsia="ru-RU"/>
        </w:rPr>
        <mc:AlternateContent>
          <mc:Choice Requires="wps">
            <w:drawing>
              <wp:anchor distT="0" distB="0" distL="114300" distR="114300" simplePos="0" relativeHeight="251661312" behindDoc="0" locked="0" layoutInCell="1" allowOverlap="1" wp14:anchorId="4F35EDDD" wp14:editId="665F8F26">
                <wp:simplePos x="0" y="0"/>
                <wp:positionH relativeFrom="column">
                  <wp:posOffset>2034209</wp:posOffset>
                </wp:positionH>
                <wp:positionV relativeFrom="paragraph">
                  <wp:posOffset>2872740</wp:posOffset>
                </wp:positionV>
                <wp:extent cx="1968500" cy="3905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1968500" cy="390525"/>
                        </a:xfrm>
                        <a:prstGeom prst="rect">
                          <a:avLst/>
                        </a:prstGeom>
                        <a:solidFill>
                          <a:schemeClr val="bg1"/>
                        </a:solidFill>
                        <a:ln w="6350">
                          <a:noFill/>
                        </a:ln>
                        <a:effectLst/>
                      </wps:spPr>
                      <wps:txbx>
                        <w:txbxContent>
                          <w:p w14:paraId="79FC4D50" w14:textId="77777777" w:rsidR="00F97D34" w:rsidRPr="00F50EDA" w:rsidRDefault="00F97D34" w:rsidP="006D3392">
                            <w:pPr>
                              <w:shd w:val="clear" w:color="auto" w:fill="FFFFFF"/>
                              <w:jc w:val="center"/>
                              <w:rPr>
                                <w:rFonts w:ascii="Arial" w:hAnsi="Arial" w:cs="Arial"/>
                                <w:szCs w:val="22"/>
                                <w:lang w:val="en-US"/>
                              </w:rPr>
                            </w:pPr>
                            <w:r w:rsidRPr="00F50EDA">
                              <w:rPr>
                                <w:rFonts w:ascii="Arial" w:hAnsi="Arial" w:cs="Arial"/>
                                <w:szCs w:val="22"/>
                                <w:lang w:val="en-US"/>
                              </w:rPr>
                              <w:t>Assembly identifier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160.15pt;margin-top:226.2pt;width:15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" fillcolor="white [3212]" stroked="f" strokeweight=".5pt">
                <v:textbox>
                  <w:txbxContent>
                    <w:p w14:paraId="79FC4D50" w14:textId="77777777" w:rsidR="00F97D34" w:rsidRPr="00F50EDA" w:rsidRDefault="00F97D34" w:rsidP="006D3392">
                      <w:pPr>
                        <w:shd w:val="clear" w:color="auto" w:fill="FFFFFF"/>
                        <w:jc w:val="center"/>
                        <w:rPr>
                          <w:rFonts w:ascii="Arial" w:hAnsi="Arial" w:cs="Arial"/>
                          <w:szCs w:val="22"/>
                          <w:lang w:val="en-US"/>
                        </w:rPr>
                      </w:pPr>
                      <w:r w:rsidRPr="00F50EDA">
                        <w:rPr>
                          <w:rFonts w:ascii="Arial" w:hAnsi="Arial" w:cs="Arial"/>
                          <w:szCs w:val="22"/>
                          <w:lang w:val="en-US"/>
                        </w:rPr>
                        <w:t>Assembly identifier</w:t>
                      </w:r>
                    </w:p>
                  </w:txbxContent>
                </v:textbox>
              </v:shape>
            </w:pict>
          </mc:Fallback>
        </mc:AlternateContent>
      </w:r>
      <w:r w:rsidR="007B6EFC">
        <w:rPr>
          <w:noProof/>
          <w:lang w:val="ru-RU" w:eastAsia="ru-RU"/>
        </w:rPr>
        <w:drawing>
          <wp:inline distT="0" distB="0" distL="0" distR="0" wp14:anchorId="2546035F" wp14:editId="2F148285">
            <wp:extent cx="5003165" cy="31140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3165" cy="3114040"/>
                    </a:xfrm>
                    <a:prstGeom prst="rect">
                      <a:avLst/>
                    </a:prstGeom>
                    <a:noFill/>
                    <a:ln>
                      <a:noFill/>
                    </a:ln>
                  </pic:spPr>
                </pic:pic>
              </a:graphicData>
            </a:graphic>
          </wp:inline>
        </w:drawing>
      </w:r>
    </w:p>
    <w:p w14:paraId="632FBA8E" w14:textId="293EF78E" w:rsidR="007B6EFC" w:rsidRDefault="007B6EFC" w:rsidP="007B6EFC">
      <w:pPr>
        <w:pStyle w:val="a1"/>
        <w:spacing w:line="240" w:lineRule="auto"/>
        <w:ind w:firstLine="0"/>
        <w:jc w:val="center"/>
        <w:rPr>
          <w:i/>
          <w:caps/>
          <w:sz w:val="18"/>
          <w:lang w:eastAsia="es-ES"/>
        </w:rPr>
      </w:pPr>
    </w:p>
    <w:p w14:paraId="3914BBD1" w14:textId="3720CEA9" w:rsidR="007B6EFC" w:rsidRDefault="007B6EFC" w:rsidP="007B6EFC">
      <w:pPr>
        <w:pStyle w:val="a1"/>
        <w:spacing w:line="240" w:lineRule="auto"/>
        <w:ind w:firstLine="0"/>
        <w:jc w:val="center"/>
        <w:rPr>
          <w:sz w:val="22"/>
          <w:szCs w:val="22"/>
          <w:lang w:val="en-US"/>
        </w:rPr>
      </w:pPr>
      <w:r w:rsidRPr="001F35C0">
        <w:rPr>
          <w:i/>
          <w:caps/>
          <w:sz w:val="18"/>
          <w:lang w:eastAsia="es-ES"/>
        </w:rPr>
        <w:t>Fig </w:t>
      </w:r>
      <w:proofErr w:type="gramStart"/>
      <w:r w:rsidRPr="001F35C0">
        <w:rPr>
          <w:i/>
          <w:caps/>
          <w:sz w:val="18"/>
          <w:lang w:eastAsia="es-ES"/>
        </w:rPr>
        <w:t xml:space="preserve">3 </w:t>
      </w:r>
      <w:r w:rsidR="00AE1BCE">
        <w:rPr>
          <w:i/>
          <w:sz w:val="18"/>
          <w:lang w:eastAsia="es-ES"/>
        </w:rPr>
        <w:t xml:space="preserve"> V</w:t>
      </w:r>
      <w:r>
        <w:rPr>
          <w:i/>
          <w:sz w:val="18"/>
          <w:lang w:eastAsia="es-ES"/>
        </w:rPr>
        <w:t>alues</w:t>
      </w:r>
      <w:proofErr w:type="gramEnd"/>
      <w:r>
        <w:rPr>
          <w:i/>
          <w:sz w:val="18"/>
          <w:lang w:eastAsia="es-ES"/>
        </w:rPr>
        <w:t xml:space="preserve"> </w:t>
      </w:r>
      <w:r w:rsidR="006D0310">
        <w:rPr>
          <w:i/>
          <w:sz w:val="18"/>
          <w:lang w:eastAsia="es-ES"/>
        </w:rPr>
        <w:t xml:space="preserve">χ </w:t>
      </w:r>
      <w:r>
        <w:rPr>
          <w:i/>
          <w:sz w:val="18"/>
          <w:lang w:eastAsia="es-ES"/>
        </w:rPr>
        <w:t xml:space="preserve">for different </w:t>
      </w:r>
      <w:r w:rsidRPr="001F35C0">
        <w:rPr>
          <w:i/>
          <w:sz w:val="18"/>
          <w:lang w:eastAsia="es-ES"/>
        </w:rPr>
        <w:t>.</w:t>
      </w:r>
      <w:r>
        <w:rPr>
          <w:i/>
          <w:sz w:val="18"/>
          <w:lang w:eastAsia="es-ES"/>
        </w:rPr>
        <w:t>MS</w:t>
      </w:r>
      <w:r w:rsidRPr="001F35C0">
        <w:rPr>
          <w:i/>
          <w:sz w:val="18"/>
          <w:lang w:eastAsia="es-ES"/>
        </w:rPr>
        <w:t xml:space="preserve"> the indicated error is 2</w:t>
      </w:r>
      <w:r w:rsidRPr="001F35C0">
        <w:rPr>
          <w:i/>
          <w:caps/>
          <w:sz w:val="18"/>
          <w:lang w:eastAsia="es-ES"/>
        </w:rPr>
        <w:sym w:font="Symbol" w:char="F073"/>
      </w:r>
      <w:r w:rsidRPr="001F35C0">
        <w:rPr>
          <w:i/>
          <w:caps/>
          <w:sz w:val="18"/>
          <w:lang w:eastAsia="es-ES"/>
        </w:rPr>
        <w:t>.</w:t>
      </w:r>
    </w:p>
    <w:p w14:paraId="6B761FC8" w14:textId="77777777" w:rsidR="007B6EFC" w:rsidRPr="00D84796" w:rsidRDefault="007B6EFC" w:rsidP="007B6EFC">
      <w:pPr>
        <w:pStyle w:val="a1"/>
        <w:spacing w:line="240" w:lineRule="auto"/>
        <w:ind w:firstLine="0"/>
        <w:jc w:val="center"/>
        <w:rPr>
          <w:sz w:val="22"/>
          <w:szCs w:val="22"/>
          <w:vertAlign w:val="superscript"/>
          <w:lang w:val="en-US"/>
        </w:rPr>
      </w:pPr>
    </w:p>
    <w:p w14:paraId="2DAE3A36" w14:textId="42711E3C" w:rsidR="007B6EFC" w:rsidRPr="001F35C0" w:rsidRDefault="007B6EFC" w:rsidP="007B6EFC">
      <w:pPr>
        <w:pStyle w:val="a1"/>
      </w:pPr>
      <w:r w:rsidRPr="001F35C0">
        <w:t xml:space="preserve">The experimentally measured </w:t>
      </w:r>
      <w:proofErr w:type="gramStart"/>
      <w:r w:rsidRPr="001F35C0">
        <w:t xml:space="preserve">derivative </w:t>
      </w:r>
      <w:proofErr w:type="gramEnd"/>
      <m:oMath>
        <m:f>
          <m:fPr>
            <m:type m:val="lin"/>
            <m:ctrlPr>
              <w:rPr>
                <w:rFonts w:ascii="Cambria Math" w:hAnsi="Cambria Math"/>
                <w:i/>
              </w:rPr>
            </m:ctrlPr>
          </m:fPr>
          <m:num>
            <m:r>
              <w:rPr>
                <w:rFonts w:ascii="Cambria Math" w:hAnsi="Cambria Math"/>
              </w:rPr>
              <m:t>∂α</m:t>
            </m:r>
          </m:num>
          <m:den>
            <m:r>
              <w:rPr>
                <w:rFonts w:ascii="Cambria Math" w:hAnsi="Cambria Math"/>
              </w:rPr>
              <m:t>∂H</m:t>
            </m:r>
          </m:den>
        </m:f>
      </m:oMath>
      <w:r w:rsidRPr="001F35C0">
        <w:t>, practically for all tested MS within the measurement accuracy is described in calculations using ENDF\B-VII.1 and JENDL-4.0 codes. This is evidence of the correct reproduction in calculations with these data files of mean prompt neutron lifetime in fast uranium-plutonium systems. Some overestimation of calculated angle values when using JEFF-3.2 for MS with plutonium parts predominating (MS-305, 325, 340) can be explained by underestimated, as compared to ENDF\B-VII.1 and JENDL-4.0, Pu-239 inelastic scattering cross-section, resulting in neutron spectrum hardening and expected lifetime reduction.</w:t>
      </w:r>
    </w:p>
    <w:p w14:paraId="664A1004" w14:textId="77777777" w:rsidR="007B6EFC" w:rsidRDefault="007B6EFC" w:rsidP="00C1520E">
      <w:pPr>
        <w:pStyle w:val="a1"/>
        <w:spacing w:line="240" w:lineRule="auto"/>
        <w:ind w:firstLine="0"/>
        <w:rPr>
          <w:b/>
          <w:sz w:val="22"/>
          <w:szCs w:val="22"/>
          <w:lang w:val="en-US"/>
        </w:rPr>
      </w:pPr>
    </w:p>
    <w:p w14:paraId="50ECBEE2" w14:textId="1B34E78A" w:rsidR="007B6EFC" w:rsidRPr="00E60711" w:rsidRDefault="00C1520E" w:rsidP="00E60711">
      <w:pPr>
        <w:pStyle w:val="Otherunnumberedheadings"/>
      </w:pPr>
      <w:r w:rsidRPr="00E60711">
        <w:t>CONCLUSION</w:t>
      </w:r>
    </w:p>
    <w:p w14:paraId="2563CC54" w14:textId="77777777" w:rsidR="007B6EFC" w:rsidRPr="00C1520E" w:rsidRDefault="007B6EFC" w:rsidP="007B6EFC">
      <w:pPr>
        <w:pStyle w:val="a1"/>
      </w:pPr>
      <w:r w:rsidRPr="00C1520E">
        <w:t>To test neutron cross section data files, as applied to simulation of nonstationary neutron processes in multiplying systems, the experimentally calculation method for determination of mean prompt neutron lifetime was proposed. Within the proposed method:</w:t>
      </w:r>
    </w:p>
    <w:p w14:paraId="00A27F65" w14:textId="664D0DD4" w:rsidR="007B6EFC" w:rsidRPr="00C1520E" w:rsidRDefault="008D7197" w:rsidP="007B6EFC">
      <w:pPr>
        <w:pStyle w:val="a1"/>
      </w:pPr>
      <w:r w:rsidRPr="00C1520E">
        <w:t>– B</w:t>
      </w:r>
      <w:r w:rsidR="007B6EFC" w:rsidRPr="00C1520E">
        <w:t xml:space="preserve">ased on measurement results for the states in the vicinity of delayed criticality the derivative </w:t>
      </w:r>
      <m:oMath>
        <m:f>
          <m:fPr>
            <m:type m:val="lin"/>
            <m:ctrlPr>
              <w:rPr>
                <w:rFonts w:ascii="Cambria Math" w:hAnsi="Cambria Math"/>
                <w:i/>
              </w:rPr>
            </m:ctrlPr>
          </m:fPr>
          <m:num>
            <m:r>
              <w:rPr>
                <w:rFonts w:ascii="Cambria Math" w:hAnsi="Cambria Math"/>
              </w:rPr>
              <m:t>∂α</m:t>
            </m:r>
          </m:num>
          <m:den>
            <m:r>
              <w:rPr>
                <w:rFonts w:ascii="Cambria Math" w:hAnsi="Cambria Math"/>
              </w:rPr>
              <m:t>∂H</m:t>
            </m:r>
          </m:den>
        </m:f>
        <m:r>
          <w:rPr>
            <w:rFonts w:ascii="Cambria Math" w:hAnsi="Cambria Math"/>
          </w:rPr>
          <m:t xml:space="preserve"> </m:t>
        </m:r>
      </m:oMath>
      <w:r w:rsidR="006D0310" w:rsidRPr="00C1520E">
        <w:t xml:space="preserve"> </w:t>
      </w:r>
      <w:r w:rsidR="007B6EFC" w:rsidRPr="00C1520E">
        <w:t>is determined;</w:t>
      </w:r>
    </w:p>
    <w:p w14:paraId="74FE071A" w14:textId="6F75963A" w:rsidR="007B6EFC" w:rsidRPr="00C1520E" w:rsidRDefault="008D7197" w:rsidP="007B6EFC">
      <w:pPr>
        <w:pStyle w:val="a1"/>
      </w:pPr>
      <w:r w:rsidRPr="00C1520E">
        <w:t>– U</w:t>
      </w:r>
      <w:r w:rsidR="007B6EFC" w:rsidRPr="00C1520E">
        <w:t xml:space="preserve">sing the factor </w:t>
      </w:r>
      <m:oMath>
        <m:f>
          <m:fPr>
            <m:type m:val="lin"/>
            <m:ctrlPr>
              <w:rPr>
                <w:rFonts w:ascii="Cambria Math" w:hAnsi="Cambria Math"/>
                <w:i/>
              </w:rPr>
            </m:ctrlPr>
          </m:fPr>
          <m:num>
            <m:r>
              <w:rPr>
                <w:rFonts w:ascii="Cambria Math" w:hAnsi="Cambria Math"/>
              </w:rPr>
              <m:t>∂p</m:t>
            </m:r>
          </m:num>
          <m:den>
            <m:r>
              <w:rPr>
                <w:rFonts w:ascii="Cambria Math" w:hAnsi="Cambria Math"/>
              </w:rPr>
              <m:t>∂H</m:t>
            </m:r>
          </m:den>
        </m:f>
      </m:oMath>
      <w:r w:rsidR="007B6EFC" w:rsidRPr="00C1520E">
        <w:t xml:space="preserve"> calculated by precision codes the</w:t>
      </w:r>
      <w:bookmarkStart w:id="0" w:name="_GoBack"/>
      <w:bookmarkEnd w:id="0"/>
      <w:r w:rsidR="007B6EFC" w:rsidRPr="00C1520E">
        <w:t xml:space="preserve"> prompt neutron lifetime is calculated.</w:t>
      </w:r>
    </w:p>
    <w:p w14:paraId="5063603D" w14:textId="77777777" w:rsidR="007B6EFC" w:rsidRPr="00C1520E" w:rsidRDefault="007B6EFC" w:rsidP="007B6EFC">
      <w:pPr>
        <w:pStyle w:val="a1"/>
      </w:pPr>
      <w:r w:rsidRPr="00C1520E">
        <w:t xml:space="preserve">The application of the method for cross section testing was demonstrated by the example of seven uranium-plutonium assemblies. For each system critical and time-dependent correlation measurements were performed and the benchmark model was constructed. In calculations by Monte-Carlo method under PRIZMA code it was shown that using ENDF\B-VII.1 and JENDL-4.0 data files it is possible to describe reliably (within the measurement accuracy) the neutron lifetime for fast uranium-plutonium systems. </w:t>
      </w:r>
      <w:proofErr w:type="gramStart"/>
      <w:r w:rsidRPr="00C1520E">
        <w:t>In calculations of MS with plutonium parts predominating, the use of JEFF-3.2 lead to underestimation of lifetime up to 5%.</w:t>
      </w:r>
      <w:proofErr w:type="gramEnd"/>
    </w:p>
    <w:p w14:paraId="0F6FE9D7" w14:textId="77777777" w:rsidR="007B6EFC" w:rsidRPr="00C1520E" w:rsidRDefault="007B6EFC" w:rsidP="007B6EFC">
      <w:pPr>
        <w:pStyle w:val="a1"/>
      </w:pPr>
      <w:r w:rsidRPr="00C1520E">
        <w:t xml:space="preserve">The findings suggest the need for investigations to create data files on nonstationary experiments with multiplication systems for verification of </w:t>
      </w:r>
      <w:proofErr w:type="spellStart"/>
      <w:r w:rsidRPr="00C1520E">
        <w:t>neutronic</w:t>
      </w:r>
      <w:proofErr w:type="spellEnd"/>
      <w:r w:rsidRPr="00C1520E">
        <w:t xml:space="preserve"> calculation data.</w:t>
      </w:r>
    </w:p>
    <w:p w14:paraId="11B660C9" w14:textId="77777777" w:rsidR="00F437F0" w:rsidRDefault="00F437F0" w:rsidP="00085E2F">
      <w:pPr>
        <w:pStyle w:val="a1"/>
        <w:ind w:firstLine="0"/>
      </w:pPr>
    </w:p>
    <w:p w14:paraId="311127FA" w14:textId="77777777" w:rsidR="00132120" w:rsidRDefault="00132120" w:rsidP="00085E2F">
      <w:pPr>
        <w:pStyle w:val="a1"/>
        <w:ind w:firstLine="0"/>
      </w:pPr>
    </w:p>
    <w:p w14:paraId="7A377D88" w14:textId="77777777" w:rsidR="00132120" w:rsidRDefault="00132120" w:rsidP="00085E2F">
      <w:pPr>
        <w:pStyle w:val="a1"/>
        <w:ind w:firstLine="0"/>
      </w:pPr>
    </w:p>
    <w:p w14:paraId="3DD7B0D5" w14:textId="77777777" w:rsidR="00132120" w:rsidRDefault="00132120" w:rsidP="00085E2F">
      <w:pPr>
        <w:pStyle w:val="a1"/>
        <w:ind w:firstLine="0"/>
      </w:pPr>
    </w:p>
    <w:p w14:paraId="16A7C0E9" w14:textId="77777777" w:rsidR="00132120" w:rsidRPr="00C1520E" w:rsidRDefault="00132120" w:rsidP="00085E2F">
      <w:pPr>
        <w:pStyle w:val="a1"/>
        <w:ind w:firstLine="0"/>
      </w:pPr>
    </w:p>
    <w:p w14:paraId="433FE097" w14:textId="77777777" w:rsidR="00D26ADA" w:rsidRPr="00285755" w:rsidRDefault="00D26ADA" w:rsidP="00537496">
      <w:pPr>
        <w:pStyle w:val="Otherunnumberedheadings"/>
      </w:pPr>
      <w:r>
        <w:lastRenderedPageBreak/>
        <w:t>References</w:t>
      </w:r>
    </w:p>
    <w:p w14:paraId="10FEA22A" w14:textId="18260978" w:rsidR="002F5B61" w:rsidRPr="00B739FA" w:rsidRDefault="002F5B61" w:rsidP="00CD399E">
      <w:pPr>
        <w:pStyle w:val="Referencelist"/>
        <w:numPr>
          <w:ilvl w:val="0"/>
          <w:numId w:val="30"/>
        </w:numPr>
      </w:pPr>
      <w:r w:rsidRPr="00B739FA">
        <w:t>International Handbook of Evaluated Criticality Safety Benchmark Experiments. NEA/NSC/DOC (95)03,</w:t>
      </w:r>
      <w:r w:rsidR="009A1F62">
        <w:t xml:space="preserve"> (</w:t>
      </w:r>
      <w:r w:rsidRPr="00B739FA">
        <w:t>2016</w:t>
      </w:r>
      <w:r w:rsidR="009A1F62">
        <w:t>)</w:t>
      </w:r>
      <w:r w:rsidRPr="00B739FA">
        <w:t>.</w:t>
      </w:r>
    </w:p>
    <w:p w14:paraId="139FECE4" w14:textId="0737FF62" w:rsidR="002F5B61" w:rsidRPr="00B739FA" w:rsidRDefault="002F5B61" w:rsidP="00CD399E">
      <w:pPr>
        <w:pStyle w:val="Referencelist"/>
        <w:numPr>
          <w:ilvl w:val="0"/>
          <w:numId w:val="30"/>
        </w:numPr>
      </w:pPr>
      <w:r>
        <w:t>BESOV</w:t>
      </w:r>
      <w:r w:rsidRPr="00B739FA">
        <w:t xml:space="preserve"> S.S., ERSHOVA L.S., KOSTENKO I.I., LUKIN A.V., SAMOILOVA </w:t>
      </w:r>
      <w:proofErr w:type="spellStart"/>
      <w:r w:rsidRPr="00B739FA">
        <w:t>L.Yu</w:t>
      </w:r>
      <w:proofErr w:type="spellEnd"/>
      <w:r w:rsidRPr="00B739FA">
        <w:t xml:space="preserve">., SOKOLOV </w:t>
      </w:r>
      <w:proofErr w:type="spellStart"/>
      <w:r w:rsidRPr="00B739FA">
        <w:t>Yu.A</w:t>
      </w:r>
      <w:proofErr w:type="spellEnd"/>
      <w:r w:rsidRPr="00B739FA">
        <w:t xml:space="preserve">., KHMELNITSKIY D.V. Neutron Cross-section Verification Based on Nonstationary Experiments with Multiplying Systems. — </w:t>
      </w:r>
      <w:proofErr w:type="spellStart"/>
      <w:r w:rsidRPr="00B739FA">
        <w:t>Atomnaya</w:t>
      </w:r>
      <w:proofErr w:type="spellEnd"/>
      <w:r w:rsidRPr="00B739FA">
        <w:t xml:space="preserve"> </w:t>
      </w:r>
      <w:proofErr w:type="spellStart"/>
      <w:r w:rsidRPr="00B739FA">
        <w:t>Energi</w:t>
      </w:r>
      <w:r w:rsidR="00907A6A">
        <w:t>a</w:t>
      </w:r>
      <w:proofErr w:type="spellEnd"/>
      <w:r w:rsidR="00907A6A">
        <w:t>, Vol. 110, Issue 4,</w:t>
      </w:r>
      <w:r w:rsidR="00907A6A" w:rsidRPr="00907A6A">
        <w:t xml:space="preserve"> </w:t>
      </w:r>
      <w:r w:rsidR="00907A6A">
        <w:t>(</w:t>
      </w:r>
      <w:r w:rsidR="00907A6A" w:rsidRPr="00B739FA">
        <w:t>2011</w:t>
      </w:r>
      <w:r w:rsidR="00907A6A">
        <w:t xml:space="preserve">) </w:t>
      </w:r>
      <w:r w:rsidRPr="00B739FA">
        <w:t>231—236.</w:t>
      </w:r>
    </w:p>
    <w:p w14:paraId="794FB32D" w14:textId="69AF803B" w:rsidR="002F5B61" w:rsidRPr="00B739FA" w:rsidRDefault="002F5B61" w:rsidP="00CD399E">
      <w:pPr>
        <w:pStyle w:val="Referencelist"/>
        <w:numPr>
          <w:ilvl w:val="0"/>
          <w:numId w:val="30"/>
        </w:numPr>
      </w:pPr>
      <w:r w:rsidRPr="00B739FA">
        <w:t xml:space="preserve">BESOV S.S., ERSHOVA L.S., KOSTENKO I.I., LUKIN A.V., SOKOLOV </w:t>
      </w:r>
      <w:proofErr w:type="spellStart"/>
      <w:proofErr w:type="gramStart"/>
      <w:r w:rsidRPr="00B739FA">
        <w:t>Yu.A</w:t>
      </w:r>
      <w:proofErr w:type="spellEnd"/>
      <w:r w:rsidRPr="00B739FA">
        <w:t>.,</w:t>
      </w:r>
      <w:proofErr w:type="gramEnd"/>
      <w:r w:rsidRPr="00B739FA">
        <w:t xml:space="preserve"> KHATUNTSEV K.E., KHMELNITSKIY D.V. Estimated Accuracy of Prompt Neutron Lifetime in Metallic Plutonium System. — </w:t>
      </w:r>
      <w:proofErr w:type="spellStart"/>
      <w:r w:rsidRPr="00B739FA">
        <w:t>Atomnaya</w:t>
      </w:r>
      <w:proofErr w:type="spellEnd"/>
      <w:r w:rsidRPr="00B739FA">
        <w:t xml:space="preserve"> </w:t>
      </w:r>
      <w:proofErr w:type="spellStart"/>
      <w:r w:rsidRPr="00B739FA">
        <w:t>Energia</w:t>
      </w:r>
      <w:proofErr w:type="spellEnd"/>
      <w:r w:rsidRPr="00B739FA">
        <w:t>, Vol. 11</w:t>
      </w:r>
      <w:r w:rsidR="00907A6A">
        <w:t>4, Issue 3,</w:t>
      </w:r>
      <w:r w:rsidR="00907A6A" w:rsidRPr="00907A6A">
        <w:t xml:space="preserve"> </w:t>
      </w:r>
      <w:r w:rsidR="00907A6A">
        <w:t>(</w:t>
      </w:r>
      <w:r w:rsidR="00907A6A" w:rsidRPr="00B739FA">
        <w:t>2013</w:t>
      </w:r>
      <w:r w:rsidR="00907A6A">
        <w:t xml:space="preserve">) </w:t>
      </w:r>
      <w:r w:rsidRPr="00B739FA">
        <w:t>165—168.</w:t>
      </w:r>
    </w:p>
    <w:p w14:paraId="0199C913" w14:textId="682B096E" w:rsidR="002F5B61" w:rsidRPr="00B739FA" w:rsidRDefault="002F5B61" w:rsidP="00CD399E">
      <w:pPr>
        <w:pStyle w:val="Referencelist"/>
        <w:numPr>
          <w:ilvl w:val="0"/>
          <w:numId w:val="30"/>
        </w:numPr>
      </w:pPr>
      <w:r w:rsidRPr="00B739FA">
        <w:t xml:space="preserve">BESOV S.S., ERSHOVA L.S., LUKIN A.V., SOKOLOV </w:t>
      </w:r>
      <w:proofErr w:type="spellStart"/>
      <w:r w:rsidRPr="00B739FA">
        <w:t>Yu.A</w:t>
      </w:r>
      <w:proofErr w:type="spellEnd"/>
      <w:r w:rsidRPr="00B739FA">
        <w:t xml:space="preserve">., KHMELNITSKIY D.V. Determination of Prompt Neutron Lifetime in Fast Metal Cores by Constant Differentiation Method. — VANT. Ser. Physics of Nuclear Reactors, </w:t>
      </w:r>
      <w:r w:rsidR="00907A6A">
        <w:t>Issue 3,</w:t>
      </w:r>
      <w:r w:rsidR="00907A6A" w:rsidRPr="00907A6A">
        <w:t xml:space="preserve"> </w:t>
      </w:r>
      <w:r w:rsidR="00907A6A">
        <w:t>(</w:t>
      </w:r>
      <w:r w:rsidR="00907A6A" w:rsidRPr="00B739FA">
        <w:t>2014</w:t>
      </w:r>
      <w:r w:rsidR="00907A6A">
        <w:t xml:space="preserve">) </w:t>
      </w:r>
      <w:r w:rsidRPr="00B739FA">
        <w:t>94−105.</w:t>
      </w:r>
    </w:p>
    <w:p w14:paraId="03C39DD2" w14:textId="4C954165" w:rsidR="002F5B61" w:rsidRPr="00B739FA" w:rsidRDefault="002F5B61" w:rsidP="00CD399E">
      <w:pPr>
        <w:pStyle w:val="Referencelist"/>
        <w:numPr>
          <w:ilvl w:val="0"/>
          <w:numId w:val="30"/>
        </w:numPr>
      </w:pPr>
      <w:r w:rsidRPr="00B739FA">
        <w:t xml:space="preserve">ARNAUTOVA M.A., KANDIEV </w:t>
      </w:r>
      <w:proofErr w:type="spellStart"/>
      <w:proofErr w:type="gramStart"/>
      <w:r w:rsidRPr="00B739FA">
        <w:t>Ya.Z</w:t>
      </w:r>
      <w:proofErr w:type="spellEnd"/>
      <w:r w:rsidRPr="00B739FA">
        <w:t>.,</w:t>
      </w:r>
      <w:proofErr w:type="gramEnd"/>
      <w:r w:rsidRPr="00B739FA">
        <w:t xml:space="preserve"> LUKHMINSKIY B.E.,MALYSHKIN G.N. Monte-Carlo Simulation in Nuclear Geophysics. In Comparison of the PRIZMA Monte-Carlo Program and Benchmark Experiments// </w:t>
      </w:r>
      <w:proofErr w:type="spellStart"/>
      <w:r w:rsidRPr="00B739FA">
        <w:t>Nucl</w:t>
      </w:r>
      <w:proofErr w:type="spellEnd"/>
      <w:r w:rsidRPr="00B739FA">
        <w:t xml:space="preserve">. Geophysics, </w:t>
      </w:r>
      <w:r w:rsidR="00907A6A">
        <w:t>v. 7, № 3,</w:t>
      </w:r>
      <w:r w:rsidR="00907A6A" w:rsidRPr="00907A6A">
        <w:t xml:space="preserve"> </w:t>
      </w:r>
      <w:r w:rsidR="00907A6A">
        <w:t>(</w:t>
      </w:r>
      <w:r w:rsidR="00907A6A" w:rsidRPr="00B739FA">
        <w:t>1993</w:t>
      </w:r>
      <w:r w:rsidR="00907A6A">
        <w:t xml:space="preserve">) </w:t>
      </w:r>
      <w:r w:rsidRPr="00B739FA">
        <w:t>407-418.</w:t>
      </w:r>
    </w:p>
    <w:p w14:paraId="028A3273" w14:textId="5674542A" w:rsidR="002F5B61" w:rsidRPr="00B739FA" w:rsidRDefault="006F749F" w:rsidP="00CD399E">
      <w:pPr>
        <w:pStyle w:val="Referencelist"/>
        <w:numPr>
          <w:ilvl w:val="0"/>
          <w:numId w:val="30"/>
        </w:numPr>
      </w:pPr>
      <w:r w:rsidRPr="006F749F">
        <w:t>DOUGLAS O'DELL R</w:t>
      </w:r>
      <w:r>
        <w:t>.,</w:t>
      </w:r>
      <w:r w:rsidR="002F5B61" w:rsidRPr="00B739FA">
        <w:t xml:space="preserve"> BARE SPHERE OF PLUTONIUM-239 METAL (4.5 at</w:t>
      </w:r>
      <w:proofErr w:type="gramStart"/>
      <w:r w:rsidR="002F5B61" w:rsidRPr="00B739FA">
        <w:t>.%</w:t>
      </w:r>
      <w:proofErr w:type="gramEnd"/>
      <w:r w:rsidR="002F5B61" w:rsidRPr="00B739FA">
        <w:t xml:space="preserve">. 240Pu, 1.02 wt.% Ga). Identification Number PU-MET-FAST-001. </w:t>
      </w:r>
      <w:r w:rsidR="002F5B61" w:rsidRPr="00B739FA">
        <w:sym w:font="Times New Roman" w:char="0022"/>
      </w:r>
      <w:r w:rsidR="002F5B61" w:rsidRPr="00B739FA">
        <w:t>International Handbook of Evaluated Criticality Safety Benchmark Experiments</w:t>
      </w:r>
      <w:r w:rsidR="002F5B61" w:rsidRPr="00B739FA">
        <w:sym w:font="Times New Roman" w:char="0022"/>
      </w:r>
      <w:r w:rsidR="002F5B61" w:rsidRPr="00B739FA">
        <w:t>.Plutonium Systems. NEA Nuclear Science Committee.</w:t>
      </w:r>
      <w:r w:rsidRPr="006F749F">
        <w:t xml:space="preserve"> </w:t>
      </w:r>
      <w:r w:rsidRPr="00B739FA">
        <w:t>Volume I</w:t>
      </w:r>
      <w:r w:rsidR="002F5B61" w:rsidRPr="00B739FA">
        <w:t xml:space="preserve">, </w:t>
      </w:r>
      <w:r w:rsidR="00907A6A">
        <w:t>(</w:t>
      </w:r>
      <w:r w:rsidR="002F5B61" w:rsidRPr="00B739FA">
        <w:t>2012</w:t>
      </w:r>
      <w:r w:rsidR="00907A6A">
        <w:t>)</w:t>
      </w:r>
      <w:r w:rsidR="002F5B61" w:rsidRPr="00B739FA">
        <w:t xml:space="preserve">. </w:t>
      </w:r>
    </w:p>
    <w:p w14:paraId="0ABE0464" w14:textId="374F35A8" w:rsidR="002F5B61" w:rsidRPr="00B739FA" w:rsidRDefault="006F749F" w:rsidP="00CD399E">
      <w:pPr>
        <w:pStyle w:val="Referencelist"/>
        <w:numPr>
          <w:ilvl w:val="0"/>
          <w:numId w:val="30"/>
        </w:numPr>
      </w:pPr>
      <w:r w:rsidRPr="006F749F">
        <w:t>VAN DER MARCK</w:t>
      </w:r>
      <w:r>
        <w:t xml:space="preserve"> S.C.,</w:t>
      </w:r>
      <w:r w:rsidR="002F5B61" w:rsidRPr="00B739FA">
        <w:t xml:space="preserve"> Benchmarking ENDF/B-VII.1, JENDL-4.0 and JEFF-3.1.1 with MCNP6 // Nuclear Data Sheets, 113 (2012), </w:t>
      </w:r>
      <w:r w:rsidR="002F5B61" w:rsidRPr="006F749F">
        <w:t>2935-3005.</w:t>
      </w:r>
    </w:p>
    <w:p w14:paraId="15E273C0" w14:textId="77777777" w:rsidR="002C29DB" w:rsidRDefault="002C29DB" w:rsidP="002C29DB">
      <w:pPr>
        <w:pStyle w:val="Referencelist"/>
        <w:ind w:left="360"/>
      </w:pPr>
    </w:p>
    <w:p w14:paraId="433FE0B6" w14:textId="77777777" w:rsidR="00F45EEE" w:rsidRPr="00662532" w:rsidRDefault="00F45EEE" w:rsidP="00537496">
      <w:pPr>
        <w:pStyle w:val="a1"/>
        <w:ind w:firstLine="0"/>
        <w:jc w:val="left"/>
      </w:pPr>
    </w:p>
    <w:sectPr w:rsidR="00F45EEE" w:rsidRPr="00662532" w:rsidSect="00AE1BCE">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D5BB" w14:textId="77777777" w:rsidR="009E78D9" w:rsidRDefault="009E78D9">
      <w:r>
        <w:separator/>
      </w:r>
    </w:p>
  </w:endnote>
  <w:endnote w:type="continuationSeparator" w:id="0">
    <w:p w14:paraId="58858DE5" w14:textId="77777777" w:rsidR="009E78D9" w:rsidRDefault="009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F97D34" w:rsidRDefault="00F97D34">
    <w:pPr>
      <w:pStyle w:val="zyxClassification1"/>
    </w:pPr>
    <w:r>
      <w:fldChar w:fldCharType="begin"/>
    </w:r>
    <w:r>
      <w:instrText xml:space="preserve"> DOCPROPERTY "IaeaClassification"  \* MERGEFORMAT </w:instrText>
    </w:r>
    <w:r>
      <w:fldChar w:fldCharType="end"/>
    </w:r>
  </w:p>
  <w:p w14:paraId="433FE0C7" w14:textId="77777777" w:rsidR="00F97D34" w:rsidRDefault="00F97D3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F97D34" w:rsidRDefault="00F97D34">
    <w:pPr>
      <w:pStyle w:val="zyxClassification1"/>
    </w:pPr>
    <w:r>
      <w:fldChar w:fldCharType="begin"/>
    </w:r>
    <w:r>
      <w:instrText xml:space="preserve"> DOCPROPERTY "IaeaClassification"  \* MERGEFORMAT </w:instrText>
    </w:r>
    <w:r>
      <w:fldChar w:fldCharType="end"/>
    </w:r>
  </w:p>
  <w:p w14:paraId="433FE0C9" w14:textId="1A12A3B3" w:rsidR="00F97D34" w:rsidRPr="00037321" w:rsidRDefault="00F97D3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14C6A">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F97D34" w14:paraId="433FE0D8" w14:textId="77777777">
      <w:trPr>
        <w:cantSplit/>
      </w:trPr>
      <w:tc>
        <w:tcPr>
          <w:tcW w:w="4644" w:type="dxa"/>
        </w:tcPr>
        <w:p w14:paraId="433FE0D4" w14:textId="77777777" w:rsidR="00F97D34" w:rsidRDefault="00F97D3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F97D34" w:rsidRDefault="00F97D3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F97D34" w:rsidRDefault="00F97D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F97D34" w:rsidRDefault="00F97D3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F97D34" w:rsidRDefault="00F97D34">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6BCD" w14:textId="77777777" w:rsidR="009E78D9" w:rsidRDefault="009E78D9">
      <w:r>
        <w:t>___________________________________________________________________________</w:t>
      </w:r>
    </w:p>
  </w:footnote>
  <w:footnote w:type="continuationSeparator" w:id="0">
    <w:p w14:paraId="58EF4263" w14:textId="77777777" w:rsidR="009E78D9" w:rsidRDefault="009E78D9">
      <w:r>
        <w:t>___________________________________________________________________________</w:t>
      </w:r>
    </w:p>
  </w:footnote>
  <w:footnote w:type="continuationNotice" w:id="1">
    <w:p w14:paraId="456759E8" w14:textId="77777777" w:rsidR="009E78D9" w:rsidRDefault="009E7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783974E5" w:rsidR="00F97D34" w:rsidRDefault="00F97D34" w:rsidP="00CF7AF3">
    <w:pPr>
      <w:pStyle w:val="Runninghead"/>
    </w:pPr>
    <w:r>
      <w:tab/>
      <w:t>FR21: IAEA-CN-291/</w:t>
    </w:r>
    <w:r w:rsidR="00814C6A">
      <w:t>380</w:t>
    </w:r>
  </w:p>
  <w:p w14:paraId="433FE0C2" w14:textId="77777777" w:rsidR="00F97D34" w:rsidRDefault="00F97D34" w:rsidP="00223E16">
    <w:pPr>
      <w:pStyle w:val="zyxClassification1"/>
      <w:tabs>
        <w:tab w:val="left" w:pos="3956"/>
        <w:tab w:val="right" w:pos="9071"/>
      </w:tabs>
      <w:ind w:firstLine="0"/>
      <w:jc w:val="left"/>
    </w:pPr>
    <w:r>
      <w:tab/>
    </w:r>
    <w:r>
      <w:fldChar w:fldCharType="begin"/>
    </w:r>
    <w:r>
      <w:instrText xml:space="preserve"> DOCPROPERTY "IaeaClassification"  \* MERGEFORMAT </w:instrText>
    </w:r>
    <w:r>
      <w:fldChar w:fldCharType="end"/>
    </w:r>
  </w:p>
  <w:p w14:paraId="433FE0C3" w14:textId="77777777" w:rsidR="00F97D34" w:rsidRDefault="00F97D3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4C1CDE56" w:rsidR="00F97D34" w:rsidRDefault="00F97D34" w:rsidP="00B82FA5">
    <w:pPr>
      <w:pStyle w:val="Runninghead"/>
    </w:pPr>
    <w:r>
      <w:t>S.A. ANDREEV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97D34" w14:paraId="433FE0CE" w14:textId="77777777">
      <w:trPr>
        <w:cantSplit/>
        <w:trHeight w:val="716"/>
      </w:trPr>
      <w:tc>
        <w:tcPr>
          <w:tcW w:w="979" w:type="dxa"/>
          <w:vMerge w:val="restart"/>
        </w:tcPr>
        <w:p w14:paraId="433FE0CA" w14:textId="77777777" w:rsidR="00F97D34" w:rsidRDefault="00F97D34">
          <w:pPr>
            <w:spacing w:before="180"/>
            <w:ind w:left="17"/>
          </w:pPr>
        </w:p>
      </w:tc>
      <w:tc>
        <w:tcPr>
          <w:tcW w:w="3638" w:type="dxa"/>
          <w:vAlign w:val="bottom"/>
        </w:tcPr>
        <w:p w14:paraId="433FE0CB" w14:textId="77777777" w:rsidR="00F97D34" w:rsidRDefault="00F97D34">
          <w:pPr>
            <w:spacing w:after="20"/>
          </w:pPr>
        </w:p>
      </w:tc>
      <w:bookmarkStart w:id="1" w:name="DOC_bkmClassification1"/>
      <w:tc>
        <w:tcPr>
          <w:tcW w:w="5702" w:type="dxa"/>
          <w:vMerge w:val="restart"/>
          <w:tcMar>
            <w:right w:w="193" w:type="dxa"/>
          </w:tcMar>
        </w:tcPr>
        <w:p w14:paraId="433FE0CC" w14:textId="77777777" w:rsidR="00F97D34" w:rsidRDefault="00F97D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F97D34" w:rsidRDefault="00F97D34">
          <w:pPr>
            <w:pStyle w:val="zyxConfid2Red"/>
          </w:pPr>
          <w:r>
            <w:fldChar w:fldCharType="begin"/>
          </w:r>
          <w:r>
            <w:instrText>DOCPROPERTY "IaeaClassification2"  \* MERGEFORMAT</w:instrText>
          </w:r>
          <w:r>
            <w:fldChar w:fldCharType="end"/>
          </w:r>
        </w:p>
      </w:tc>
    </w:tr>
    <w:tr w:rsidR="00F97D34" w14:paraId="433FE0D2" w14:textId="77777777">
      <w:trPr>
        <w:cantSplit/>
        <w:trHeight w:val="167"/>
      </w:trPr>
      <w:tc>
        <w:tcPr>
          <w:tcW w:w="979" w:type="dxa"/>
          <w:vMerge/>
        </w:tcPr>
        <w:p w14:paraId="433FE0CF" w14:textId="77777777" w:rsidR="00F97D34" w:rsidRDefault="00F97D34">
          <w:pPr>
            <w:spacing w:before="57"/>
          </w:pPr>
        </w:p>
      </w:tc>
      <w:tc>
        <w:tcPr>
          <w:tcW w:w="3638" w:type="dxa"/>
          <w:vAlign w:val="bottom"/>
        </w:tcPr>
        <w:p w14:paraId="433FE0D0" w14:textId="77777777" w:rsidR="00F97D34" w:rsidRDefault="00F97D34">
          <w:pPr>
            <w:pStyle w:val="9"/>
            <w:spacing w:before="0" w:after="10"/>
          </w:pPr>
        </w:p>
      </w:tc>
      <w:tc>
        <w:tcPr>
          <w:tcW w:w="5702" w:type="dxa"/>
          <w:vMerge/>
          <w:vAlign w:val="bottom"/>
        </w:tcPr>
        <w:p w14:paraId="433FE0D1" w14:textId="77777777" w:rsidR="00F97D34" w:rsidRDefault="00F97D34">
          <w:pPr>
            <w:pStyle w:val="9"/>
            <w:spacing w:before="0" w:after="10"/>
          </w:pPr>
        </w:p>
      </w:tc>
    </w:tr>
  </w:tbl>
  <w:p w14:paraId="433FE0D3" w14:textId="77777777" w:rsidR="00F97D34" w:rsidRDefault="00F97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ACC7B52"/>
    <w:name w:val="HeadingTemplate222"/>
    <w:lvl w:ilvl="0" w:tplc="309A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4E2D34"/>
    <w:multiLevelType w:val="hybridMultilevel"/>
    <w:tmpl w:val="6180C4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9"/>
  </w:num>
  <w:num w:numId="34">
    <w:abstractNumId w:val="11"/>
  </w:num>
  <w:num w:numId="35">
    <w:abstractNumId w:val="11"/>
  </w:num>
  <w:num w:numId="36">
    <w:abstractNumId w:val="11"/>
  </w:num>
  <w:num w:numId="37">
    <w:abstractNumId w:val="1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26B2"/>
    <w:rsid w:val="000229AB"/>
    <w:rsid w:val="0002569A"/>
    <w:rsid w:val="00037321"/>
    <w:rsid w:val="00085E2F"/>
    <w:rsid w:val="00093A64"/>
    <w:rsid w:val="000A0299"/>
    <w:rsid w:val="000A2990"/>
    <w:rsid w:val="000C4332"/>
    <w:rsid w:val="000D0D81"/>
    <w:rsid w:val="000F7E94"/>
    <w:rsid w:val="001020AF"/>
    <w:rsid w:val="001119D6"/>
    <w:rsid w:val="001308F2"/>
    <w:rsid w:val="001313E8"/>
    <w:rsid w:val="00132120"/>
    <w:rsid w:val="00146C2D"/>
    <w:rsid w:val="00161650"/>
    <w:rsid w:val="00183BC4"/>
    <w:rsid w:val="001B7BB1"/>
    <w:rsid w:val="001C301B"/>
    <w:rsid w:val="001C4447"/>
    <w:rsid w:val="001C58F5"/>
    <w:rsid w:val="001D5CEE"/>
    <w:rsid w:val="001E52F8"/>
    <w:rsid w:val="001F3777"/>
    <w:rsid w:val="001F3A6D"/>
    <w:rsid w:val="001F7DF0"/>
    <w:rsid w:val="002071D9"/>
    <w:rsid w:val="002221BD"/>
    <w:rsid w:val="00223E16"/>
    <w:rsid w:val="00256822"/>
    <w:rsid w:val="0026525A"/>
    <w:rsid w:val="00265AF9"/>
    <w:rsid w:val="00274790"/>
    <w:rsid w:val="00285755"/>
    <w:rsid w:val="00295C15"/>
    <w:rsid w:val="002A1F9C"/>
    <w:rsid w:val="002B29C2"/>
    <w:rsid w:val="002B4865"/>
    <w:rsid w:val="002C29DB"/>
    <w:rsid w:val="002C4208"/>
    <w:rsid w:val="002C4C11"/>
    <w:rsid w:val="002D4550"/>
    <w:rsid w:val="002E054F"/>
    <w:rsid w:val="002F2FCE"/>
    <w:rsid w:val="002F4916"/>
    <w:rsid w:val="002F5B61"/>
    <w:rsid w:val="00333586"/>
    <w:rsid w:val="00342AEC"/>
    <w:rsid w:val="00350ECE"/>
    <w:rsid w:val="00352DE1"/>
    <w:rsid w:val="003728E6"/>
    <w:rsid w:val="003B5E0E"/>
    <w:rsid w:val="003C46B7"/>
    <w:rsid w:val="003D182C"/>
    <w:rsid w:val="003D255A"/>
    <w:rsid w:val="003F0D22"/>
    <w:rsid w:val="003F6E24"/>
    <w:rsid w:val="00413A65"/>
    <w:rsid w:val="00416949"/>
    <w:rsid w:val="00425013"/>
    <w:rsid w:val="004370D8"/>
    <w:rsid w:val="00472C43"/>
    <w:rsid w:val="0048058F"/>
    <w:rsid w:val="0048291F"/>
    <w:rsid w:val="004D013A"/>
    <w:rsid w:val="00525F8D"/>
    <w:rsid w:val="00533217"/>
    <w:rsid w:val="00537496"/>
    <w:rsid w:val="00544ED3"/>
    <w:rsid w:val="0054715C"/>
    <w:rsid w:val="00564628"/>
    <w:rsid w:val="0058477B"/>
    <w:rsid w:val="0058654F"/>
    <w:rsid w:val="00596ACA"/>
    <w:rsid w:val="005A652B"/>
    <w:rsid w:val="005C1947"/>
    <w:rsid w:val="005E39BC"/>
    <w:rsid w:val="005F00A0"/>
    <w:rsid w:val="005F0C0D"/>
    <w:rsid w:val="00615893"/>
    <w:rsid w:val="00644CD2"/>
    <w:rsid w:val="00647CBE"/>
    <w:rsid w:val="00647F33"/>
    <w:rsid w:val="00654C61"/>
    <w:rsid w:val="00662532"/>
    <w:rsid w:val="00664EA3"/>
    <w:rsid w:val="006A142D"/>
    <w:rsid w:val="006B2274"/>
    <w:rsid w:val="006D0310"/>
    <w:rsid w:val="006D3392"/>
    <w:rsid w:val="006F749F"/>
    <w:rsid w:val="0070258C"/>
    <w:rsid w:val="00717C6F"/>
    <w:rsid w:val="0073171F"/>
    <w:rsid w:val="007445DA"/>
    <w:rsid w:val="00763D03"/>
    <w:rsid w:val="007B1359"/>
    <w:rsid w:val="007B4FD1"/>
    <w:rsid w:val="007B6EFC"/>
    <w:rsid w:val="007C41CD"/>
    <w:rsid w:val="007E3797"/>
    <w:rsid w:val="007E6D03"/>
    <w:rsid w:val="00802381"/>
    <w:rsid w:val="00814C6A"/>
    <w:rsid w:val="0082383A"/>
    <w:rsid w:val="00826BC9"/>
    <w:rsid w:val="008304CC"/>
    <w:rsid w:val="0083096A"/>
    <w:rsid w:val="00831717"/>
    <w:rsid w:val="008406B7"/>
    <w:rsid w:val="0086759F"/>
    <w:rsid w:val="00871F40"/>
    <w:rsid w:val="00880E28"/>
    <w:rsid w:val="00883848"/>
    <w:rsid w:val="00887DD2"/>
    <w:rsid w:val="008959A1"/>
    <w:rsid w:val="00895A2A"/>
    <w:rsid w:val="00897ED5"/>
    <w:rsid w:val="008B6BB9"/>
    <w:rsid w:val="008D7197"/>
    <w:rsid w:val="00907A6A"/>
    <w:rsid w:val="00911543"/>
    <w:rsid w:val="0093455E"/>
    <w:rsid w:val="009519C9"/>
    <w:rsid w:val="0097174D"/>
    <w:rsid w:val="0097267E"/>
    <w:rsid w:val="0097286C"/>
    <w:rsid w:val="009772A2"/>
    <w:rsid w:val="00980224"/>
    <w:rsid w:val="009A1F62"/>
    <w:rsid w:val="009D0B86"/>
    <w:rsid w:val="009D4349"/>
    <w:rsid w:val="009D4FCF"/>
    <w:rsid w:val="009E0D5B"/>
    <w:rsid w:val="009E1558"/>
    <w:rsid w:val="009E6896"/>
    <w:rsid w:val="009E72BA"/>
    <w:rsid w:val="009E78D9"/>
    <w:rsid w:val="00A07F84"/>
    <w:rsid w:val="00A15B94"/>
    <w:rsid w:val="00A233D1"/>
    <w:rsid w:val="00A35688"/>
    <w:rsid w:val="00A415C7"/>
    <w:rsid w:val="00A42898"/>
    <w:rsid w:val="00A42F62"/>
    <w:rsid w:val="00A57919"/>
    <w:rsid w:val="00A655F5"/>
    <w:rsid w:val="00A95716"/>
    <w:rsid w:val="00AB6ACE"/>
    <w:rsid w:val="00AC5A3A"/>
    <w:rsid w:val="00AE1BCE"/>
    <w:rsid w:val="00AF4555"/>
    <w:rsid w:val="00B06DD7"/>
    <w:rsid w:val="00B06F7C"/>
    <w:rsid w:val="00B1170E"/>
    <w:rsid w:val="00B127C4"/>
    <w:rsid w:val="00B23DA7"/>
    <w:rsid w:val="00B31016"/>
    <w:rsid w:val="00B321B3"/>
    <w:rsid w:val="00B604BE"/>
    <w:rsid w:val="00B82FA5"/>
    <w:rsid w:val="00BC3A17"/>
    <w:rsid w:val="00BC4B92"/>
    <w:rsid w:val="00BD1400"/>
    <w:rsid w:val="00BD605C"/>
    <w:rsid w:val="00BD6507"/>
    <w:rsid w:val="00BE2A76"/>
    <w:rsid w:val="00BE3B61"/>
    <w:rsid w:val="00C1520E"/>
    <w:rsid w:val="00C41C9E"/>
    <w:rsid w:val="00C65E60"/>
    <w:rsid w:val="00C703C3"/>
    <w:rsid w:val="00CA0102"/>
    <w:rsid w:val="00CD399E"/>
    <w:rsid w:val="00CE576C"/>
    <w:rsid w:val="00CE5A52"/>
    <w:rsid w:val="00CF7AEF"/>
    <w:rsid w:val="00CF7AF3"/>
    <w:rsid w:val="00D04BED"/>
    <w:rsid w:val="00D20842"/>
    <w:rsid w:val="00D26ADA"/>
    <w:rsid w:val="00D33011"/>
    <w:rsid w:val="00D35A78"/>
    <w:rsid w:val="00D555A1"/>
    <w:rsid w:val="00D60FA9"/>
    <w:rsid w:val="00D64DC2"/>
    <w:rsid w:val="00DA0468"/>
    <w:rsid w:val="00DA46CA"/>
    <w:rsid w:val="00DB7F2B"/>
    <w:rsid w:val="00DF0F23"/>
    <w:rsid w:val="00DF21EB"/>
    <w:rsid w:val="00E02780"/>
    <w:rsid w:val="00E03DC8"/>
    <w:rsid w:val="00E154F9"/>
    <w:rsid w:val="00E157CB"/>
    <w:rsid w:val="00E20E70"/>
    <w:rsid w:val="00E25B68"/>
    <w:rsid w:val="00E3162B"/>
    <w:rsid w:val="00E57D4F"/>
    <w:rsid w:val="00E60711"/>
    <w:rsid w:val="00E84003"/>
    <w:rsid w:val="00E9428A"/>
    <w:rsid w:val="00EC10FC"/>
    <w:rsid w:val="00ED0A99"/>
    <w:rsid w:val="00EE0041"/>
    <w:rsid w:val="00EE29B9"/>
    <w:rsid w:val="00EF2487"/>
    <w:rsid w:val="00EF33F8"/>
    <w:rsid w:val="00EF7964"/>
    <w:rsid w:val="00F004EE"/>
    <w:rsid w:val="00F2498E"/>
    <w:rsid w:val="00F36FAE"/>
    <w:rsid w:val="00F42E23"/>
    <w:rsid w:val="00F437F0"/>
    <w:rsid w:val="00F45EEE"/>
    <w:rsid w:val="00F50EDA"/>
    <w:rsid w:val="00F51E9C"/>
    <w:rsid w:val="00F523CA"/>
    <w:rsid w:val="00F603C0"/>
    <w:rsid w:val="00F74A9D"/>
    <w:rsid w:val="00F77CE0"/>
    <w:rsid w:val="00F85EE0"/>
    <w:rsid w:val="00F97D34"/>
    <w:rsid w:val="00FB1312"/>
    <w:rsid w:val="00FE095F"/>
    <w:rsid w:val="00FE199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link w:val="ae"/>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ind w:firstLine="0"/>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basedOn w:val="a2"/>
    <w:uiPriority w:val="49"/>
    <w:unhideWhenUsed/>
    <w:locked/>
    <w:rsid w:val="008406B7"/>
    <w:rPr>
      <w:color w:val="0000FF" w:themeColor="hyperlink"/>
      <w:u w:val="single"/>
    </w:rPr>
  </w:style>
  <w:style w:type="paragraph" w:styleId="20">
    <w:name w:val="Quote"/>
    <w:basedOn w:val="a"/>
    <w:next w:val="a"/>
    <w:link w:val="21"/>
    <w:uiPriority w:val="29"/>
    <w:qFormat/>
    <w:locked/>
    <w:rsid w:val="008406B7"/>
    <w:pPr>
      <w:overflowPunct/>
      <w:autoSpaceDE/>
      <w:autoSpaceDN/>
      <w:adjustRightInd/>
      <w:spacing w:line="360" w:lineRule="auto"/>
      <w:ind w:firstLine="709"/>
      <w:jc w:val="both"/>
      <w:textAlignment w:val="auto"/>
    </w:pPr>
    <w:rPr>
      <w:i/>
      <w:iCs/>
      <w:color w:val="000000" w:themeColor="text1"/>
      <w:sz w:val="20"/>
      <w:lang w:val="ru-RU" w:eastAsia="ru-RU"/>
    </w:rPr>
  </w:style>
  <w:style w:type="character" w:customStyle="1" w:styleId="21">
    <w:name w:val="Цитата 2 Знак"/>
    <w:basedOn w:val="a2"/>
    <w:link w:val="20"/>
    <w:uiPriority w:val="29"/>
    <w:rsid w:val="008406B7"/>
    <w:rPr>
      <w:i/>
      <w:iCs/>
      <w:color w:val="000000" w:themeColor="text1"/>
      <w:lang w:val="ru-RU" w:eastAsia="ru-RU"/>
    </w:rPr>
  </w:style>
  <w:style w:type="paragraph" w:styleId="af9">
    <w:name w:val="Revision"/>
    <w:hidden/>
    <w:uiPriority w:val="99"/>
    <w:semiHidden/>
    <w:rsid w:val="00E3162B"/>
    <w:rPr>
      <w:sz w:val="22"/>
      <w:lang w:eastAsia="en-US"/>
    </w:rPr>
  </w:style>
  <w:style w:type="character" w:customStyle="1" w:styleId="10">
    <w:name w:val="Заголовок 1 Знак"/>
    <w:aliases w:val="Paper title Знак"/>
    <w:link w:val="1"/>
    <w:rsid w:val="00E3162B"/>
    <w:rPr>
      <w:rFonts w:ascii="Times New Roman Bold" w:hAnsi="Times New Roman Bold"/>
      <w:b/>
      <w:caps/>
      <w:sz w:val="24"/>
      <w:lang w:val="en-US" w:eastAsia="en-US"/>
    </w:rPr>
  </w:style>
  <w:style w:type="character" w:styleId="afa">
    <w:name w:val="Placeholder Text"/>
    <w:basedOn w:val="a2"/>
    <w:uiPriority w:val="99"/>
    <w:semiHidden/>
    <w:locked/>
    <w:rsid w:val="001E52F8"/>
    <w:rPr>
      <w:color w:val="808080"/>
    </w:rPr>
  </w:style>
  <w:style w:type="paragraph" w:styleId="22">
    <w:name w:val="Body Text 2"/>
    <w:basedOn w:val="a"/>
    <w:link w:val="23"/>
    <w:uiPriority w:val="49"/>
    <w:semiHidden/>
    <w:unhideWhenUsed/>
    <w:locked/>
    <w:rsid w:val="00A415C7"/>
    <w:pPr>
      <w:spacing w:after="120" w:line="480" w:lineRule="auto"/>
    </w:pPr>
  </w:style>
  <w:style w:type="character" w:customStyle="1" w:styleId="23">
    <w:name w:val="Основной текст 2 Знак"/>
    <w:basedOn w:val="a2"/>
    <w:link w:val="22"/>
    <w:uiPriority w:val="49"/>
    <w:semiHidden/>
    <w:rsid w:val="00A415C7"/>
    <w:rPr>
      <w:sz w:val="22"/>
      <w:lang w:eastAsia="en-US"/>
    </w:rPr>
  </w:style>
  <w:style w:type="paragraph" w:customStyle="1" w:styleId="afb">
    <w:name w:val="Таблица"/>
    <w:basedOn w:val="a"/>
    <w:rsid w:val="007B6EFC"/>
    <w:pPr>
      <w:overflowPunct/>
      <w:autoSpaceDE/>
      <w:autoSpaceDN/>
      <w:adjustRightInd/>
      <w:spacing w:line="360" w:lineRule="auto"/>
      <w:jc w:val="center"/>
      <w:textAlignment w:val="auto"/>
    </w:pPr>
    <w:rPr>
      <w:sz w:val="24"/>
      <w:szCs w:val="24"/>
      <w:lang w:val="ru-RU" w:eastAsia="ru-RU"/>
    </w:rPr>
  </w:style>
  <w:style w:type="character" w:customStyle="1" w:styleId="ae">
    <w:name w:val="Подзаголовок Знак"/>
    <w:basedOn w:val="a2"/>
    <w:link w:val="a0"/>
    <w:rsid w:val="007B6EFC"/>
    <w:rPr>
      <w:rFonts w:cs="Arial"/>
      <w:b/>
      <w: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link w:val="1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link w:val="ae"/>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ind w:firstLine="0"/>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styleId="af8">
    <w:name w:val="Hyperlink"/>
    <w:basedOn w:val="a2"/>
    <w:uiPriority w:val="49"/>
    <w:unhideWhenUsed/>
    <w:locked/>
    <w:rsid w:val="008406B7"/>
    <w:rPr>
      <w:color w:val="0000FF" w:themeColor="hyperlink"/>
      <w:u w:val="single"/>
    </w:rPr>
  </w:style>
  <w:style w:type="paragraph" w:styleId="20">
    <w:name w:val="Quote"/>
    <w:basedOn w:val="a"/>
    <w:next w:val="a"/>
    <w:link w:val="21"/>
    <w:uiPriority w:val="29"/>
    <w:qFormat/>
    <w:locked/>
    <w:rsid w:val="008406B7"/>
    <w:pPr>
      <w:overflowPunct/>
      <w:autoSpaceDE/>
      <w:autoSpaceDN/>
      <w:adjustRightInd/>
      <w:spacing w:line="360" w:lineRule="auto"/>
      <w:ind w:firstLine="709"/>
      <w:jc w:val="both"/>
      <w:textAlignment w:val="auto"/>
    </w:pPr>
    <w:rPr>
      <w:i/>
      <w:iCs/>
      <w:color w:val="000000" w:themeColor="text1"/>
      <w:sz w:val="20"/>
      <w:lang w:val="ru-RU" w:eastAsia="ru-RU"/>
    </w:rPr>
  </w:style>
  <w:style w:type="character" w:customStyle="1" w:styleId="21">
    <w:name w:val="Цитата 2 Знак"/>
    <w:basedOn w:val="a2"/>
    <w:link w:val="20"/>
    <w:uiPriority w:val="29"/>
    <w:rsid w:val="008406B7"/>
    <w:rPr>
      <w:i/>
      <w:iCs/>
      <w:color w:val="000000" w:themeColor="text1"/>
      <w:lang w:val="ru-RU" w:eastAsia="ru-RU"/>
    </w:rPr>
  </w:style>
  <w:style w:type="paragraph" w:styleId="af9">
    <w:name w:val="Revision"/>
    <w:hidden/>
    <w:uiPriority w:val="99"/>
    <w:semiHidden/>
    <w:rsid w:val="00E3162B"/>
    <w:rPr>
      <w:sz w:val="22"/>
      <w:lang w:eastAsia="en-US"/>
    </w:rPr>
  </w:style>
  <w:style w:type="character" w:customStyle="1" w:styleId="10">
    <w:name w:val="Заголовок 1 Знак"/>
    <w:aliases w:val="Paper title Знак"/>
    <w:link w:val="1"/>
    <w:rsid w:val="00E3162B"/>
    <w:rPr>
      <w:rFonts w:ascii="Times New Roman Bold" w:hAnsi="Times New Roman Bold"/>
      <w:b/>
      <w:caps/>
      <w:sz w:val="24"/>
      <w:lang w:val="en-US" w:eastAsia="en-US"/>
    </w:rPr>
  </w:style>
  <w:style w:type="character" w:styleId="afa">
    <w:name w:val="Placeholder Text"/>
    <w:basedOn w:val="a2"/>
    <w:uiPriority w:val="99"/>
    <w:semiHidden/>
    <w:locked/>
    <w:rsid w:val="001E52F8"/>
    <w:rPr>
      <w:color w:val="808080"/>
    </w:rPr>
  </w:style>
  <w:style w:type="paragraph" w:styleId="22">
    <w:name w:val="Body Text 2"/>
    <w:basedOn w:val="a"/>
    <w:link w:val="23"/>
    <w:uiPriority w:val="49"/>
    <w:semiHidden/>
    <w:unhideWhenUsed/>
    <w:locked/>
    <w:rsid w:val="00A415C7"/>
    <w:pPr>
      <w:spacing w:after="120" w:line="480" w:lineRule="auto"/>
    </w:pPr>
  </w:style>
  <w:style w:type="character" w:customStyle="1" w:styleId="23">
    <w:name w:val="Основной текст 2 Знак"/>
    <w:basedOn w:val="a2"/>
    <w:link w:val="22"/>
    <w:uiPriority w:val="49"/>
    <w:semiHidden/>
    <w:rsid w:val="00A415C7"/>
    <w:rPr>
      <w:sz w:val="22"/>
      <w:lang w:eastAsia="en-US"/>
    </w:rPr>
  </w:style>
  <w:style w:type="paragraph" w:customStyle="1" w:styleId="afb">
    <w:name w:val="Таблица"/>
    <w:basedOn w:val="a"/>
    <w:rsid w:val="007B6EFC"/>
    <w:pPr>
      <w:overflowPunct/>
      <w:autoSpaceDE/>
      <w:autoSpaceDN/>
      <w:adjustRightInd/>
      <w:spacing w:line="360" w:lineRule="auto"/>
      <w:jc w:val="center"/>
      <w:textAlignment w:val="auto"/>
    </w:pPr>
    <w:rPr>
      <w:sz w:val="24"/>
      <w:szCs w:val="24"/>
      <w:lang w:val="ru-RU" w:eastAsia="ru-RU"/>
    </w:rPr>
  </w:style>
  <w:style w:type="character" w:customStyle="1" w:styleId="ae">
    <w:name w:val="Подзаголовок Знак"/>
    <w:basedOn w:val="a2"/>
    <w:link w:val="a0"/>
    <w:rsid w:val="007B6EFC"/>
    <w:rPr>
      <w:rFonts w:cs="Arial"/>
      <w:b/>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s.a.andreev@bk.r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1820F-A86D-48DF-804F-CA57E6F3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76</TotalTime>
  <Pages>8</Pages>
  <Words>2622</Words>
  <Characters>14951</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Сергей</cp:lastModifiedBy>
  <cp:revision>11</cp:revision>
  <cp:lastPrinted>2015-12-01T10:27:00Z</cp:lastPrinted>
  <dcterms:created xsi:type="dcterms:W3CDTF">2021-02-17T04:07:00Z</dcterms:created>
  <dcterms:modified xsi:type="dcterms:W3CDTF">2022-03-01T02:48:00Z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