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161B9" w14:textId="77777777" w:rsidR="005378C0" w:rsidRDefault="005378C0" w:rsidP="00537496">
      <w:pPr>
        <w:pStyle w:val="Titolo1"/>
      </w:pPr>
      <w:r w:rsidRPr="005378C0">
        <w:t xml:space="preserve">ALFRED DHR system scaling verification </w:t>
      </w:r>
    </w:p>
    <w:p w14:paraId="433FE03C" w14:textId="0D59FA79" w:rsidR="00E20E70" w:rsidRPr="00EE29B9" w:rsidRDefault="005378C0" w:rsidP="00537496">
      <w:pPr>
        <w:pStyle w:val="Titolo1"/>
      </w:pPr>
      <w:r w:rsidRPr="005378C0">
        <w:t>and numerical pre-test analysis</w:t>
      </w:r>
    </w:p>
    <w:p w14:paraId="433FE03F" w14:textId="6A2F730A" w:rsidR="00802381" w:rsidRDefault="00802381" w:rsidP="005378C0">
      <w:pPr>
        <w:pStyle w:val="Sottotitolo"/>
        <w:ind w:left="0"/>
      </w:pPr>
    </w:p>
    <w:p w14:paraId="4BF597A3" w14:textId="010C691E" w:rsidR="001179F9" w:rsidRPr="001179F9" w:rsidRDefault="001179F9" w:rsidP="001179F9">
      <w:pPr>
        <w:pStyle w:val="Authornameandaffiliation"/>
        <w:rPr>
          <w:lang w:val="it-IT"/>
        </w:rPr>
      </w:pPr>
      <w:r w:rsidRPr="001F0177">
        <w:rPr>
          <w:lang w:val="it-IT"/>
        </w:rPr>
        <w:t>A. ALEMBERTI</w:t>
      </w:r>
      <w:r w:rsidRPr="001179F9">
        <w:rPr>
          <w:vertAlign w:val="superscript"/>
          <w:lang w:val="it-IT"/>
        </w:rPr>
        <w:t>1</w:t>
      </w:r>
      <w:r>
        <w:rPr>
          <w:lang w:val="it-IT"/>
        </w:rPr>
        <w:t xml:space="preserve">, </w:t>
      </w:r>
      <w:r w:rsidRPr="005378C0">
        <w:rPr>
          <w:lang w:val="it-IT"/>
        </w:rPr>
        <w:t>M. CARAMELLO</w:t>
      </w:r>
      <w:r w:rsidRPr="001179F9">
        <w:rPr>
          <w:vertAlign w:val="superscript"/>
          <w:lang w:val="it-IT"/>
        </w:rPr>
        <w:t>1</w:t>
      </w:r>
      <w:r>
        <w:rPr>
          <w:lang w:val="it-IT"/>
        </w:rPr>
        <w:t xml:space="preserve">, </w:t>
      </w:r>
      <w:r w:rsidRPr="00640BC3">
        <w:rPr>
          <w:lang w:val="it-IT"/>
        </w:rPr>
        <w:t>M. FRIGNANI</w:t>
      </w:r>
      <w:r w:rsidRPr="001179F9">
        <w:rPr>
          <w:vertAlign w:val="superscript"/>
          <w:lang w:val="it-IT"/>
        </w:rPr>
        <w:t>1</w:t>
      </w:r>
      <w:r>
        <w:rPr>
          <w:lang w:val="it-IT"/>
        </w:rPr>
        <w:t xml:space="preserve">, </w:t>
      </w:r>
      <w:r w:rsidRPr="001F0177">
        <w:rPr>
          <w:lang w:val="it-IT"/>
        </w:rPr>
        <w:t>P. LORUSSO</w:t>
      </w:r>
      <w:r w:rsidRPr="001179F9">
        <w:rPr>
          <w:vertAlign w:val="superscript"/>
          <w:lang w:val="it-IT"/>
        </w:rPr>
        <w:t>2</w:t>
      </w:r>
      <w:r>
        <w:rPr>
          <w:lang w:val="it-IT"/>
        </w:rPr>
        <w:t xml:space="preserve">, </w:t>
      </w:r>
      <w:r w:rsidRPr="001F0177">
        <w:rPr>
          <w:lang w:val="it-IT"/>
        </w:rPr>
        <w:t>F.S. NITTI</w:t>
      </w:r>
      <w:r w:rsidRPr="001179F9">
        <w:rPr>
          <w:vertAlign w:val="superscript"/>
          <w:lang w:val="it-IT"/>
        </w:rPr>
        <w:t>2</w:t>
      </w:r>
      <w:r>
        <w:rPr>
          <w:lang w:val="it-IT"/>
        </w:rPr>
        <w:t xml:space="preserve">, </w:t>
      </w:r>
      <w:r w:rsidRPr="001179F9">
        <w:rPr>
          <w:lang w:val="it-IT"/>
        </w:rPr>
        <w:t>M. TARANTINO</w:t>
      </w:r>
      <w:r w:rsidRPr="001179F9">
        <w:rPr>
          <w:vertAlign w:val="superscript"/>
          <w:lang w:val="it-IT"/>
        </w:rPr>
        <w:t>2</w:t>
      </w:r>
    </w:p>
    <w:p w14:paraId="61040B9A" w14:textId="363B0EAB" w:rsidR="001179F9" w:rsidRPr="001F0177" w:rsidRDefault="001179F9" w:rsidP="001179F9">
      <w:pPr>
        <w:pStyle w:val="Authornameandaffiliation"/>
        <w:rPr>
          <w:lang w:val="it-IT"/>
        </w:rPr>
      </w:pPr>
    </w:p>
    <w:p w14:paraId="28E6C148" w14:textId="42244113" w:rsidR="001179F9" w:rsidRPr="005378C0" w:rsidRDefault="001179F9" w:rsidP="001179F9">
      <w:pPr>
        <w:pStyle w:val="Authornameandaffiliation"/>
        <w:rPr>
          <w:lang w:val="it-IT"/>
        </w:rPr>
      </w:pPr>
      <w:r w:rsidRPr="001179F9">
        <w:rPr>
          <w:vertAlign w:val="superscript"/>
          <w:lang w:val="it-IT"/>
        </w:rPr>
        <w:t>1</w:t>
      </w:r>
      <w:r w:rsidRPr="005378C0">
        <w:rPr>
          <w:lang w:val="it-IT"/>
        </w:rPr>
        <w:t>Ansaldo Nucleare S.p.A.</w:t>
      </w:r>
      <w:r>
        <w:rPr>
          <w:lang w:val="it-IT"/>
        </w:rPr>
        <w:t xml:space="preserve">, </w:t>
      </w:r>
      <w:r w:rsidRPr="005378C0">
        <w:rPr>
          <w:lang w:val="it-IT"/>
        </w:rPr>
        <w:t>Genova, I</w:t>
      </w:r>
      <w:r>
        <w:rPr>
          <w:lang w:val="it-IT"/>
        </w:rPr>
        <w:t xml:space="preserve">taly </w:t>
      </w:r>
    </w:p>
    <w:p w14:paraId="098B5ABA" w14:textId="03E155E4" w:rsidR="001179F9" w:rsidRPr="001179F9" w:rsidRDefault="001179F9" w:rsidP="001179F9">
      <w:pPr>
        <w:pStyle w:val="Authornameandaffiliation"/>
      </w:pPr>
      <w:r w:rsidRPr="001179F9">
        <w:rPr>
          <w:vertAlign w:val="superscript"/>
        </w:rPr>
        <w:t>2</w:t>
      </w:r>
      <w:r w:rsidRPr="001179F9">
        <w:t xml:space="preserve">ENEA, Brasimone, Italy </w:t>
      </w:r>
    </w:p>
    <w:p w14:paraId="152795D7" w14:textId="45DFB4AD" w:rsidR="001179F9" w:rsidRPr="001179F9" w:rsidRDefault="001179F9" w:rsidP="001179F9">
      <w:pPr>
        <w:pStyle w:val="Authornameandaffiliation"/>
      </w:pPr>
    </w:p>
    <w:p w14:paraId="6DE6A60D" w14:textId="56FF3D4B" w:rsidR="001179F9" w:rsidRPr="001179F9" w:rsidRDefault="001179F9" w:rsidP="001179F9">
      <w:pPr>
        <w:pStyle w:val="Authornameandaffiliation"/>
      </w:pPr>
      <w:r w:rsidRPr="001179F9">
        <w:t xml:space="preserve">Email contact of corresponding author: </w:t>
      </w:r>
      <w:hyperlink r:id="rId11" w:history="1">
        <w:r w:rsidRPr="00D6670A">
          <w:rPr>
            <w:rStyle w:val="Collegamentoipertestuale"/>
          </w:rPr>
          <w:t>marco.caramello@ann.ansaldoenergia.com</w:t>
        </w:r>
      </w:hyperlink>
      <w:r>
        <w:t xml:space="preserve"> </w:t>
      </w:r>
    </w:p>
    <w:p w14:paraId="433FE048" w14:textId="77777777" w:rsidR="00FF386F" w:rsidRPr="0073163F" w:rsidRDefault="00FF386F" w:rsidP="001179F9">
      <w:pPr>
        <w:pStyle w:val="Authornameandaffiliation"/>
        <w:ind w:left="0"/>
      </w:pPr>
    </w:p>
    <w:p w14:paraId="433FE049" w14:textId="77777777" w:rsidR="00647F33" w:rsidRPr="0073163F" w:rsidRDefault="00647F33" w:rsidP="00537496">
      <w:pPr>
        <w:pStyle w:val="Authornameandaffiliation"/>
        <w:rPr>
          <w:b/>
        </w:rPr>
      </w:pPr>
      <w:r w:rsidRPr="0073163F">
        <w:rPr>
          <w:b/>
        </w:rPr>
        <w:t>Abstract</w:t>
      </w:r>
    </w:p>
    <w:p w14:paraId="433FE04A" w14:textId="77777777" w:rsidR="00647F33" w:rsidRPr="0073163F" w:rsidRDefault="00647F33" w:rsidP="00537496">
      <w:pPr>
        <w:pStyle w:val="Authornameandaffiliation"/>
      </w:pPr>
    </w:p>
    <w:p w14:paraId="1494D5FC" w14:textId="4B9E9C54" w:rsidR="00F95F3C" w:rsidRDefault="005A7365" w:rsidP="00EF0D19">
      <w:pPr>
        <w:pStyle w:val="Abstracttext"/>
      </w:pPr>
      <w:r w:rsidRPr="005A7365">
        <w:t>Passive safety systems are used in generation III+ evolutionary reactors and in generation IV advanced reactor designs, especially for the decay heat removal following an accidental event. A limitation of these systems is the lack of intrinsic mechanisms that allow the passive control of the power removed, and this is particularly important for reactor designs that involve the use of liquid metals as a coolant, as the solidification temperature is always higher than the temperature of the ultimate heat sink. Ansaldo Nucleare has patented a passive safety system for the ALFRED reactor that allows to control the power removed to the environment by making use of non-condensable gases placed in strategic positions of the safety system. The DHR system consists of 3 loops, each connected to one steam generator through the feedwater and the steamline. These circuits have an isolation condenser immersed in a pool and connected to an expansion tank. During safety system operation, the non-condensable gases are passively transported in the system between the tank and the isolation condenser proportionally to the decay heat, degrading the heat transfer in the condenser and strongly delaying the onset of solidification in the primary coolant. This paper is based on the scientific effort dedicated through the European H2020 PIACE project and reports the scaling verification of the decay heat removal system to be carried out at the SIRIO experimental facility. Pre-test analyses performed by means of the RELAP5-3D system code are presented, assessing the applicability of an existing facility configuration to the revised design of the DHR system of ALFRED. The results show how the experimental facility is able to represent the most important phenomena underlying the operating principle of the system such as pressure behaviour, noncondensables gas transport and coolant temperature control above solidification point.</w:t>
      </w:r>
      <w:r>
        <w:t xml:space="preserve"> </w:t>
      </w:r>
    </w:p>
    <w:p w14:paraId="26B8AC99" w14:textId="2F44F849" w:rsidR="00F95F3C" w:rsidRDefault="00F95F3C" w:rsidP="00814C63">
      <w:pPr>
        <w:pStyle w:val="Titolo2"/>
      </w:pPr>
      <w:r>
        <w:t xml:space="preserve">Introduction </w:t>
      </w:r>
    </w:p>
    <w:p w14:paraId="03F5C1FE" w14:textId="380932D9" w:rsidR="00EF0D19" w:rsidRDefault="00C950CD" w:rsidP="00EF0D19">
      <w:pPr>
        <w:pStyle w:val="Corpotesto"/>
      </w:pPr>
      <w:r w:rsidRPr="00C950CD">
        <w:t xml:space="preserve">Passive safety systems are an innovation heavily used in the latest plant architectures currently under construction or </w:t>
      </w:r>
      <w:r>
        <w:t xml:space="preserve">in operation </w:t>
      </w:r>
      <w:r w:rsidRPr="00C950CD">
        <w:t>(Generation III)</w:t>
      </w:r>
      <w:r>
        <w:t xml:space="preserve"> </w:t>
      </w:r>
      <w:r w:rsidR="00DC0FF6">
        <w:rPr>
          <w:highlight w:val="yellow"/>
        </w:rPr>
        <w:fldChar w:fldCharType="begin"/>
      </w:r>
      <w:r w:rsidR="00DC0FF6">
        <w:instrText xml:space="preserve"> REF _Ref59978885 \r \h </w:instrText>
      </w:r>
      <w:r w:rsidR="00DC0FF6">
        <w:rPr>
          <w:highlight w:val="yellow"/>
        </w:rPr>
      </w:r>
      <w:r w:rsidR="00DC0FF6">
        <w:rPr>
          <w:highlight w:val="yellow"/>
        </w:rPr>
        <w:fldChar w:fldCharType="separate"/>
      </w:r>
      <w:r w:rsidR="00DC0FF6">
        <w:t>[1]</w:t>
      </w:r>
      <w:r w:rsidR="00DC0FF6">
        <w:rPr>
          <w:highlight w:val="yellow"/>
        </w:rPr>
        <w:fldChar w:fldCharType="end"/>
      </w:r>
      <w:r w:rsidR="00DC0FF6">
        <w:t xml:space="preserve"> </w:t>
      </w:r>
      <w:r w:rsidRPr="00C950CD">
        <w:t>as well as in</w:t>
      </w:r>
      <w:r>
        <w:t xml:space="preserve"> revolutionary </w:t>
      </w:r>
      <w:r w:rsidRPr="00C950CD">
        <w:t>plant concepts (Generation IV)</w:t>
      </w:r>
      <w:r w:rsidR="004D2EBC">
        <w:t xml:space="preserve"> </w:t>
      </w:r>
      <w:r w:rsidR="004D2EBC">
        <w:fldChar w:fldCharType="begin"/>
      </w:r>
      <w:r w:rsidR="004D2EBC">
        <w:instrText xml:space="preserve"> REF _Ref59979662 \r \h </w:instrText>
      </w:r>
      <w:r w:rsidR="004D2EBC">
        <w:fldChar w:fldCharType="separate"/>
      </w:r>
      <w:r w:rsidR="004D2EBC">
        <w:t>[2]</w:t>
      </w:r>
      <w:r w:rsidR="004D2EBC">
        <w:fldChar w:fldCharType="end"/>
      </w:r>
      <w:r w:rsidRPr="00C950CD">
        <w:t xml:space="preserve">. The reason for this great interest is constituted by a deep experimental basis developed over the years on different scales which has allowed the qualification of calculation codes for sizing and performance study </w:t>
      </w:r>
      <w:r>
        <w:t xml:space="preserve">ultimately leading to the </w:t>
      </w:r>
      <w:r w:rsidRPr="00C950CD">
        <w:t>certification by regulatory bodies.</w:t>
      </w:r>
      <w:r>
        <w:t xml:space="preserve"> </w:t>
      </w:r>
      <w:r w:rsidRPr="00C950CD">
        <w:t>The concept of passivity finds application both for those systems that must perform the reactor shutdown function</w:t>
      </w:r>
      <w:r w:rsidR="004D2EBC">
        <w:t xml:space="preserve"> </w:t>
      </w:r>
      <w:r w:rsidR="004D2EBC">
        <w:fldChar w:fldCharType="begin"/>
      </w:r>
      <w:r w:rsidR="004D2EBC">
        <w:instrText xml:space="preserve"> REF _Ref59979743 \r \h </w:instrText>
      </w:r>
      <w:r w:rsidR="004D2EBC">
        <w:fldChar w:fldCharType="separate"/>
      </w:r>
      <w:r w:rsidR="004D2EBC">
        <w:t>[3]</w:t>
      </w:r>
      <w:r w:rsidR="004D2EBC">
        <w:fldChar w:fldCharType="end"/>
      </w:r>
      <w:r w:rsidRPr="00C950CD">
        <w:t xml:space="preserve"> and for those that must remove the decay </w:t>
      </w:r>
      <w:r w:rsidR="00FD6218">
        <w:t xml:space="preserve">heat </w:t>
      </w:r>
      <w:r w:rsidRPr="00C950CD">
        <w:t xml:space="preserve">power </w:t>
      </w:r>
      <w:r w:rsidR="0013119D">
        <w:t>during</w:t>
      </w:r>
      <w:r w:rsidRPr="00C950CD">
        <w:t xml:space="preserve"> accidental conditions</w:t>
      </w:r>
      <w:r w:rsidR="0013119D">
        <w:t xml:space="preserve"> </w:t>
      </w:r>
      <w:r w:rsidR="009C6B73">
        <w:rPr>
          <w:highlight w:val="yellow"/>
        </w:rPr>
        <w:fldChar w:fldCharType="begin"/>
      </w:r>
      <w:r w:rsidR="009C6B73">
        <w:instrText xml:space="preserve"> REF _Ref59980083 \r \h </w:instrText>
      </w:r>
      <w:r w:rsidR="009C6B73">
        <w:rPr>
          <w:highlight w:val="yellow"/>
        </w:rPr>
      </w:r>
      <w:r w:rsidR="009C6B73">
        <w:rPr>
          <w:highlight w:val="yellow"/>
        </w:rPr>
        <w:fldChar w:fldCharType="separate"/>
      </w:r>
      <w:r w:rsidR="009C6B73">
        <w:t>[4]</w:t>
      </w:r>
      <w:r w:rsidR="009C6B73">
        <w:rPr>
          <w:highlight w:val="yellow"/>
        </w:rPr>
        <w:fldChar w:fldCharType="end"/>
      </w:r>
      <w:r w:rsidRPr="00C950CD">
        <w:t>.</w:t>
      </w:r>
      <w:r>
        <w:t xml:space="preserve"> </w:t>
      </w:r>
      <w:r w:rsidR="00452A57" w:rsidRPr="00452A57">
        <w:t xml:space="preserve">In their general architecture, the latter provide for the use of a series of closed circuits which, starting from the heat source (the primary system), transfer the thermal energy to an ultimate heat sink which is generally made up of a water </w:t>
      </w:r>
      <w:r w:rsidR="00FD6218">
        <w:t xml:space="preserve">reserve </w:t>
      </w:r>
      <w:r w:rsidR="00452A57" w:rsidRPr="00452A57">
        <w:t xml:space="preserve">or air </w:t>
      </w:r>
      <w:r w:rsidR="00FD6218">
        <w:t xml:space="preserve">from </w:t>
      </w:r>
      <w:r w:rsidR="00452A57" w:rsidRPr="00452A57">
        <w:t xml:space="preserve">the external environment. This </w:t>
      </w:r>
      <w:r w:rsidR="00FD6218">
        <w:t xml:space="preserve">architecture </w:t>
      </w:r>
      <w:r w:rsidR="00452A57" w:rsidRPr="00452A57">
        <w:t>guarantees the system to have a heat sink which has a very extended duration (grace time) and which can be extended indefinitely</w:t>
      </w:r>
      <w:r w:rsidR="00FD6218">
        <w:t xml:space="preserve"> (air cooling)</w:t>
      </w:r>
      <w:r w:rsidR="00452A57" w:rsidRPr="00452A57">
        <w:t>.</w:t>
      </w:r>
      <w:r w:rsidR="00452A57">
        <w:t xml:space="preserve"> </w:t>
      </w:r>
      <w:r w:rsidR="000B532D" w:rsidRPr="000B532D">
        <w:t>The precaution to be used for these systems is to exploit simple physical phenomena such as natural circulation, and for this the project requires systems with a combination of low pressure drops, large exchange surfaces and large hydraulic head.</w:t>
      </w:r>
      <w:r w:rsidR="000B532D">
        <w:t xml:space="preserve"> </w:t>
      </w:r>
    </w:p>
    <w:p w14:paraId="4F49398D" w14:textId="7B0968B9" w:rsidR="00D47801" w:rsidRDefault="00D47801" w:rsidP="00EF0D19">
      <w:pPr>
        <w:pStyle w:val="Corpotesto"/>
      </w:pPr>
      <w:r w:rsidRPr="00D47801">
        <w:t xml:space="preserve">As anticipated, this type of system is also applied </w:t>
      </w:r>
      <w:r w:rsidR="00FD6218">
        <w:t xml:space="preserve">to </w:t>
      </w:r>
      <w:r w:rsidRPr="00D47801">
        <w:t xml:space="preserve">generation </w:t>
      </w:r>
      <w:r>
        <w:t xml:space="preserve">IV </w:t>
      </w:r>
      <w:r w:rsidRPr="00D47801">
        <w:t xml:space="preserve">reactors, part of which uses heavy liquid metals such as lead or </w:t>
      </w:r>
      <w:r w:rsidR="00FD6218">
        <w:t xml:space="preserve">the </w:t>
      </w:r>
      <w:r w:rsidRPr="00D47801">
        <w:t xml:space="preserve">eutectic alloy of lead </w:t>
      </w:r>
      <w:r w:rsidR="00FD6218">
        <w:t xml:space="preserve">and </w:t>
      </w:r>
      <w:r w:rsidRPr="00D47801">
        <w:t xml:space="preserve">bismuth for the transport of energy in the reactor coolant system. A characteristic of these coolants is the freezing </w:t>
      </w:r>
      <w:r>
        <w:t xml:space="preserve">point </w:t>
      </w:r>
      <w:r w:rsidRPr="00D47801">
        <w:t xml:space="preserve">which is higher than the ambient temperature, and this entails the need to </w:t>
      </w:r>
      <w:r w:rsidR="00FD6218">
        <w:t xml:space="preserve">assess </w:t>
      </w:r>
      <w:r w:rsidRPr="00D47801">
        <w:t xml:space="preserve">passive cooling systems which, as they are designed for water reactors, would </w:t>
      </w:r>
      <w:r>
        <w:t xml:space="preserve">ultimately </w:t>
      </w:r>
      <w:r w:rsidRPr="00D47801">
        <w:t xml:space="preserve">lead to </w:t>
      </w:r>
      <w:r>
        <w:t xml:space="preserve">primary coolant </w:t>
      </w:r>
      <w:r w:rsidRPr="00D47801">
        <w:t>freezing in the colder regions of the plant leaving an unknown of difficult resolution for the removal of power from the core.</w:t>
      </w:r>
      <w:r>
        <w:t xml:space="preserve"> </w:t>
      </w:r>
      <w:r w:rsidR="005711EE" w:rsidRPr="005711EE">
        <w:t xml:space="preserve">Some solutions have been studied in the past, some of which make use of radiative </w:t>
      </w:r>
      <w:r w:rsidR="00FD6218">
        <w:t xml:space="preserve">transfer </w:t>
      </w:r>
      <w:r w:rsidR="005711EE" w:rsidRPr="005711EE">
        <w:t xml:space="preserve">phenomena to ensure a reduction in heat </w:t>
      </w:r>
      <w:r w:rsidR="009C6B73">
        <w:t>transfer</w:t>
      </w:r>
      <w:r w:rsidR="005711EE" w:rsidRPr="005711EE">
        <w:t xml:space="preserve"> at low </w:t>
      </w:r>
      <w:r w:rsidR="005711EE" w:rsidRPr="005711EE">
        <w:lastRenderedPageBreak/>
        <w:t>temperature</w:t>
      </w:r>
      <w:r w:rsidR="005711EE">
        <w:t xml:space="preserve"> </w:t>
      </w:r>
      <w:r w:rsidR="0009717F">
        <w:rPr>
          <w:highlight w:val="yellow"/>
        </w:rPr>
        <w:fldChar w:fldCharType="begin"/>
      </w:r>
      <w:r w:rsidR="0009717F">
        <w:instrText xml:space="preserve"> REF _Ref59980312 \r \h </w:instrText>
      </w:r>
      <w:r w:rsidR="0009717F">
        <w:rPr>
          <w:highlight w:val="yellow"/>
        </w:rPr>
      </w:r>
      <w:r w:rsidR="0009717F">
        <w:rPr>
          <w:highlight w:val="yellow"/>
        </w:rPr>
        <w:fldChar w:fldCharType="separate"/>
      </w:r>
      <w:r w:rsidR="0009717F">
        <w:t>[5]</w:t>
      </w:r>
      <w:r w:rsidR="0009717F">
        <w:rPr>
          <w:highlight w:val="yellow"/>
        </w:rPr>
        <w:fldChar w:fldCharType="end"/>
      </w:r>
      <w:r w:rsidR="005711EE" w:rsidRPr="005711EE">
        <w:t>, however they seem to involve a not negligible footprint in the reactor coolant system, and for some coolant</w:t>
      </w:r>
      <w:r w:rsidR="00FD6218">
        <w:t>s</w:t>
      </w:r>
      <w:r w:rsidR="005711EE" w:rsidRPr="005711EE">
        <w:t xml:space="preserve"> at very high melting </w:t>
      </w:r>
      <w:r w:rsidR="00FD6218">
        <w:t xml:space="preserve">point </w:t>
      </w:r>
      <w:r w:rsidR="005711EE" w:rsidRPr="005711EE">
        <w:t>does not allow to eliminate the risk of freezing in the medium term</w:t>
      </w:r>
      <w:r w:rsidR="005711EE">
        <w:t xml:space="preserve">. </w:t>
      </w:r>
    </w:p>
    <w:p w14:paraId="0E7963FD" w14:textId="3068F8E1" w:rsidR="00456AD6" w:rsidRDefault="00473540" w:rsidP="00EF0D19">
      <w:pPr>
        <w:pStyle w:val="Corpotesto"/>
      </w:pPr>
      <w:r w:rsidRPr="00473540">
        <w:t xml:space="preserve">Ansaldo Nucleare, which in the context of the FALCON consortium develops ALFRED </w:t>
      </w:r>
      <w:r w:rsidR="00877C18" w:rsidRPr="00877C18">
        <w:t>(Advanced Lead Fast Reactor European Demonstrator)</w:t>
      </w:r>
      <w:r w:rsidRPr="00473540">
        <w:t xml:space="preserve"> together with ENEA and RATEN ICN</w:t>
      </w:r>
      <w:r w:rsidR="00410226">
        <w:t xml:space="preserve"> </w:t>
      </w:r>
      <w:r w:rsidR="00410226">
        <w:fldChar w:fldCharType="begin"/>
      </w:r>
      <w:r w:rsidR="00410226">
        <w:instrText xml:space="preserve"> REF _Ref59980749 \r \h </w:instrText>
      </w:r>
      <w:r w:rsidR="00410226">
        <w:fldChar w:fldCharType="separate"/>
      </w:r>
      <w:r w:rsidR="00410226">
        <w:t>[6]</w:t>
      </w:r>
      <w:r w:rsidR="00410226">
        <w:fldChar w:fldCharType="end"/>
      </w:r>
      <w:r w:rsidRPr="00473540">
        <w:t>, has patented a passive cooling system which, using non-condensable gases, passively limits the power removed to the external environment, while maintaining the primary coolant to a liquid state even for weeks and considerably extending the grace time of the system</w:t>
      </w:r>
      <w:r>
        <w:t xml:space="preserve"> </w:t>
      </w:r>
      <w:r w:rsidR="00644345">
        <w:rPr>
          <w:highlight w:val="yellow"/>
        </w:rPr>
        <w:fldChar w:fldCharType="begin"/>
      </w:r>
      <w:r w:rsidR="00644345">
        <w:instrText xml:space="preserve"> REF _Ref59980872 \r \h </w:instrText>
      </w:r>
      <w:r w:rsidR="00644345">
        <w:rPr>
          <w:highlight w:val="yellow"/>
        </w:rPr>
      </w:r>
      <w:r w:rsidR="00644345">
        <w:rPr>
          <w:highlight w:val="yellow"/>
        </w:rPr>
        <w:fldChar w:fldCharType="separate"/>
      </w:r>
      <w:r w:rsidR="00644345">
        <w:t>[7]</w:t>
      </w:r>
      <w:r w:rsidR="00644345">
        <w:rPr>
          <w:highlight w:val="yellow"/>
        </w:rPr>
        <w:fldChar w:fldCharType="end"/>
      </w:r>
      <w:r w:rsidRPr="00473540">
        <w:t xml:space="preserve">. Even with the changes that have been made on the reactor coolant system in recent years, the system still seems to guarantee the </w:t>
      </w:r>
      <w:r w:rsidR="00644345" w:rsidRPr="00473540">
        <w:t>fulfilment</w:t>
      </w:r>
      <w:r w:rsidRPr="00473540">
        <w:t xml:space="preserve"> of its mission</w:t>
      </w:r>
      <w:r>
        <w:t xml:space="preserve"> </w:t>
      </w:r>
      <w:r w:rsidR="0003184A">
        <w:rPr>
          <w:highlight w:val="yellow"/>
        </w:rPr>
        <w:fldChar w:fldCharType="begin"/>
      </w:r>
      <w:r w:rsidR="0003184A">
        <w:instrText xml:space="preserve"> REF _Ref59980999 \r \h </w:instrText>
      </w:r>
      <w:r w:rsidR="0003184A">
        <w:rPr>
          <w:highlight w:val="yellow"/>
        </w:rPr>
      </w:r>
      <w:r w:rsidR="0003184A">
        <w:rPr>
          <w:highlight w:val="yellow"/>
        </w:rPr>
        <w:fldChar w:fldCharType="separate"/>
      </w:r>
      <w:r w:rsidR="0003184A">
        <w:t>[8]</w:t>
      </w:r>
      <w:r w:rsidR="0003184A">
        <w:rPr>
          <w:highlight w:val="yellow"/>
        </w:rPr>
        <w:fldChar w:fldCharType="end"/>
      </w:r>
      <w:r w:rsidRPr="00473540">
        <w:t xml:space="preserve">. The system consists of a heat exchanger immersed in </w:t>
      </w:r>
      <w:r>
        <w:t xml:space="preserve">a water </w:t>
      </w:r>
      <w:r w:rsidRPr="00473540">
        <w:t xml:space="preserve">pool (isolation condenser) connected to the steam generator but normally isolated by means of valves and containing nitrogen. When it is </w:t>
      </w:r>
      <w:r>
        <w:t>actuated</w:t>
      </w:r>
      <w:r w:rsidRPr="00473540">
        <w:t xml:space="preserve">, the water contained within </w:t>
      </w:r>
      <w:r w:rsidR="00FD6218">
        <w:t xml:space="preserve">the steam generator </w:t>
      </w:r>
      <w:r w:rsidRPr="00473540">
        <w:t xml:space="preserve">boils and condenses in </w:t>
      </w:r>
      <w:r>
        <w:t xml:space="preserve">the </w:t>
      </w:r>
      <w:r w:rsidRPr="00473540">
        <w:t>Isolation Condenser</w:t>
      </w:r>
      <w:r w:rsidR="002F3B26">
        <w:t xml:space="preserve"> (IC)</w:t>
      </w:r>
      <w:r w:rsidRPr="00473540">
        <w:t xml:space="preserve">. The nitrogen is segregated in a tank connected to the lower collector of the isolation condenser and in the initial phases of the accident it remains inside it for pressure balance. As the decay power decreases </w:t>
      </w:r>
      <w:r w:rsidR="00FD6218">
        <w:t xml:space="preserve">a power </w:t>
      </w:r>
      <w:r w:rsidRPr="00473540">
        <w:t xml:space="preserve">mismatch is created between the isolation condenser and the steam generator, the gas expands from the tank and </w:t>
      </w:r>
      <w:r>
        <w:t xml:space="preserve">migrates to </w:t>
      </w:r>
      <w:r w:rsidRPr="00473540">
        <w:t xml:space="preserve">the heat </w:t>
      </w:r>
      <w:r>
        <w:t xml:space="preserve">transfer </w:t>
      </w:r>
      <w:r w:rsidRPr="00473540">
        <w:t>region of the isolation condenser, inhibiting the power transfer</w:t>
      </w:r>
      <w:r w:rsidR="00FD6218">
        <w:t>red</w:t>
      </w:r>
      <w:r w:rsidRPr="00473540">
        <w:t xml:space="preserve"> until the power is balanced</w:t>
      </w:r>
      <w:r>
        <w:t xml:space="preserve"> to the one of the steam generator</w:t>
      </w:r>
      <w:r w:rsidRPr="00473540">
        <w:t xml:space="preserve">. A conceptual scheme of how the system is connected to the steam generator can be seen in </w:t>
      </w:r>
      <w:r w:rsidR="00455945">
        <w:t>F</w:t>
      </w:r>
      <w:r w:rsidR="00455945" w:rsidRPr="00473540">
        <w:t>igure</w:t>
      </w:r>
      <w:r w:rsidR="00455945">
        <w:t xml:space="preserve"> </w:t>
      </w:r>
      <w:r w:rsidR="00B10AAE">
        <w:t>1</w:t>
      </w:r>
      <w:r w:rsidR="0003184A">
        <w:t xml:space="preserve"> </w:t>
      </w:r>
      <w:r w:rsidR="0003184A">
        <w:fldChar w:fldCharType="begin"/>
      </w:r>
      <w:r w:rsidR="0003184A">
        <w:instrText xml:space="preserve"> REF _Ref59980872 \r \h </w:instrText>
      </w:r>
      <w:r w:rsidR="0003184A">
        <w:fldChar w:fldCharType="separate"/>
      </w:r>
      <w:r w:rsidR="0003184A">
        <w:t>[7]</w:t>
      </w:r>
      <w:r w:rsidR="0003184A">
        <w:fldChar w:fldCharType="end"/>
      </w:r>
      <w:r>
        <w:t xml:space="preserve">. </w:t>
      </w:r>
    </w:p>
    <w:p w14:paraId="138A210B" w14:textId="352257AC" w:rsidR="00473540" w:rsidRDefault="00473540" w:rsidP="00EF0D19">
      <w:pPr>
        <w:pStyle w:val="Corpotesto"/>
      </w:pPr>
    </w:p>
    <w:p w14:paraId="018A2F90" w14:textId="2EC7F1B1" w:rsidR="00473540" w:rsidRDefault="00B10AAE" w:rsidP="00B10AAE">
      <w:pPr>
        <w:pStyle w:val="Corpotesto"/>
        <w:jc w:val="center"/>
      </w:pPr>
      <w:r w:rsidRPr="00B10AAE">
        <w:rPr>
          <w:noProof/>
          <w:lang w:val="it-IT" w:eastAsia="it-IT"/>
        </w:rPr>
        <w:drawing>
          <wp:inline distT="0" distB="0" distL="0" distR="0" wp14:anchorId="2299E8BA" wp14:editId="50B3DF50">
            <wp:extent cx="2882555" cy="2880000"/>
            <wp:effectExtent l="0" t="0" r="0" b="0"/>
            <wp:docPr id="4" name="Immagine 3">
              <a:extLst xmlns:a="http://schemas.openxmlformats.org/drawingml/2006/main">
                <a:ext uri="{FF2B5EF4-FFF2-40B4-BE49-F238E27FC236}">
                  <a16:creationId xmlns:a16="http://schemas.microsoft.com/office/drawing/2014/main" id="{0B27DF43-32BE-4F39-B359-8977AB361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0B27DF43-32BE-4F39-B359-8977AB361691}"/>
                        </a:ext>
                      </a:extLst>
                    </pic:cNvPr>
                    <pic:cNvPicPr>
                      <a:picLocks noChangeAspect="1"/>
                    </pic:cNvPicPr>
                  </pic:nvPicPr>
                  <pic:blipFill>
                    <a:blip r:embed="rId12"/>
                    <a:stretch>
                      <a:fillRect/>
                    </a:stretch>
                  </pic:blipFill>
                  <pic:spPr>
                    <a:xfrm>
                      <a:off x="0" y="0"/>
                      <a:ext cx="2882555" cy="2880000"/>
                    </a:xfrm>
                    <a:prstGeom prst="rect">
                      <a:avLst/>
                    </a:prstGeom>
                  </pic:spPr>
                </pic:pic>
              </a:graphicData>
            </a:graphic>
          </wp:inline>
        </w:drawing>
      </w:r>
    </w:p>
    <w:p w14:paraId="74DA4EA8" w14:textId="34AA9D7D" w:rsidR="00B10AAE" w:rsidRPr="00FA5F27" w:rsidRDefault="00B10AAE" w:rsidP="00B10AAE">
      <w:pPr>
        <w:pStyle w:val="Figurecaption"/>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1</w:t>
      </w:r>
      <w:r w:rsidRPr="00FA5F27">
        <w:rPr>
          <w:b/>
          <w:lang w:eastAsia="es-ES"/>
        </w:rPr>
        <w:fldChar w:fldCharType="end"/>
      </w:r>
      <w:r w:rsidRPr="00FA5F27">
        <w:rPr>
          <w:lang w:eastAsia="es-ES"/>
        </w:rPr>
        <w:t>.</w:t>
      </w:r>
      <w:r>
        <w:rPr>
          <w:lang w:eastAsia="es-ES"/>
        </w:rPr>
        <w:t xml:space="preserve"> ALFRED Decay heat removal system</w:t>
      </w:r>
      <w:r w:rsidRPr="00FA5F27">
        <w:rPr>
          <w:lang w:eastAsia="es-ES"/>
        </w:rPr>
        <w:t>.</w:t>
      </w:r>
    </w:p>
    <w:p w14:paraId="478FDB3B" w14:textId="67502C58" w:rsidR="00B10AAE" w:rsidRDefault="00B10AAE" w:rsidP="00B10AAE">
      <w:pPr>
        <w:pStyle w:val="Corpotesto"/>
      </w:pPr>
    </w:p>
    <w:p w14:paraId="09C21625" w14:textId="2EEA225C" w:rsidR="00B10AAE" w:rsidRDefault="001870CA" w:rsidP="00B10AAE">
      <w:pPr>
        <w:pStyle w:val="Corpotesto"/>
      </w:pPr>
      <w:r w:rsidRPr="001870CA">
        <w:t>The qualification of the calculation codes with which the performance analy</w:t>
      </w:r>
      <w:r>
        <w:t>s</w:t>
      </w:r>
      <w:r w:rsidRPr="001870CA">
        <w:t xml:space="preserve">es were carried out and ultimately the certification of the </w:t>
      </w:r>
      <w:r>
        <w:t xml:space="preserve">operation </w:t>
      </w:r>
      <w:r w:rsidR="001921F0" w:rsidRPr="001870CA">
        <w:t>requires</w:t>
      </w:r>
      <w:r w:rsidRPr="001870CA">
        <w:t xml:space="preserve"> experimental support</w:t>
      </w:r>
      <w:r>
        <w:t>ing</w:t>
      </w:r>
      <w:r w:rsidRPr="001870CA">
        <w:t xml:space="preserve"> activities. For this reason, a project partially funded by the Italian Ministry for Economic Development supported the construction of an experimental facility that represents the scaled system</w:t>
      </w:r>
      <w:r>
        <w:t xml:space="preserve"> on ALFRED</w:t>
      </w:r>
      <w:r w:rsidRPr="001870CA">
        <w:t xml:space="preserve"> (the SIRIO</w:t>
      </w:r>
      <w:r w:rsidR="009F35C1">
        <w:t xml:space="preserve"> – </w:t>
      </w:r>
      <w:r w:rsidR="009F35C1" w:rsidRPr="009F35C1">
        <w:t xml:space="preserve">Sistema di rimozione della potenza di decadimento per reattori nucleari </w:t>
      </w:r>
      <w:r w:rsidR="009F35C1">
        <w:t>innovativi –</w:t>
      </w:r>
      <w:r w:rsidRPr="001870CA">
        <w:t xml:space="preserve"> project), while a research project, supported by the European Commission funds under the H2020 program has been launched to extend the experimental campaigns, the PIACE (Passive IsolAtion CondEnser) project.</w:t>
      </w:r>
      <w:r>
        <w:t xml:space="preserve"> </w:t>
      </w:r>
      <w:r w:rsidR="007948E7" w:rsidRPr="007948E7">
        <w:t xml:space="preserve">Since the experimental facility had been scaled on the basis of a </w:t>
      </w:r>
      <w:r w:rsidR="00FD6218">
        <w:t xml:space="preserve">past </w:t>
      </w:r>
      <w:r w:rsidR="007948E7" w:rsidRPr="007948E7">
        <w:t xml:space="preserve">system configuration, it is necessary to carry out an assessment of the facility to verify that the distortions with respect to the new </w:t>
      </w:r>
      <w:r w:rsidR="00FD6218">
        <w:t xml:space="preserve">ALFRED </w:t>
      </w:r>
      <w:r w:rsidR="007948E7" w:rsidRPr="007948E7">
        <w:t>configuration are acceptable</w:t>
      </w:r>
      <w:r w:rsidR="00FD6218">
        <w:t xml:space="preserve"> and duly accounted</w:t>
      </w:r>
      <w:r w:rsidR="007948E7" w:rsidRPr="007948E7">
        <w:t>.</w:t>
      </w:r>
      <w:r w:rsidR="007948E7">
        <w:t xml:space="preserve"> </w:t>
      </w:r>
    </w:p>
    <w:p w14:paraId="1B933E3B" w14:textId="4D2D40A0" w:rsidR="00814C63" w:rsidRPr="00814C63" w:rsidRDefault="001921F0" w:rsidP="009431E1">
      <w:pPr>
        <w:pStyle w:val="Corpotesto"/>
      </w:pPr>
      <w:r w:rsidRPr="001921F0">
        <w:t xml:space="preserve">The paper presents the SIRIO experimental facility explaining the general architecture, the </w:t>
      </w:r>
      <w:r>
        <w:t xml:space="preserve">major </w:t>
      </w:r>
      <w:r w:rsidRPr="001921F0">
        <w:t>components of which it is composed and the principle of operation. The PIACE European project is then presented, which uses the facility, in particular with the objectives of extending the system also to water reactors currently in operation</w:t>
      </w:r>
      <w:r w:rsidR="00B479A9">
        <w:t>, i.e.</w:t>
      </w:r>
      <w:r w:rsidRPr="001921F0">
        <w:t xml:space="preserve"> </w:t>
      </w:r>
      <w:r w:rsidR="0012569E">
        <w:t>Pressurized</w:t>
      </w:r>
      <w:r w:rsidR="00B479A9">
        <w:t xml:space="preserve"> Water Reactor (</w:t>
      </w:r>
      <w:r w:rsidR="0012569E">
        <w:t>P</w:t>
      </w:r>
      <w:r w:rsidR="0012569E" w:rsidRPr="001921F0">
        <w:t>WR</w:t>
      </w:r>
      <w:r w:rsidR="00B479A9">
        <w:t>)</w:t>
      </w:r>
      <w:r w:rsidRPr="001921F0">
        <w:t xml:space="preserve">, </w:t>
      </w:r>
      <w:r w:rsidR="0012569E">
        <w:t>Boiling Water Reactor (</w:t>
      </w:r>
      <w:r w:rsidRPr="001921F0">
        <w:t>BWR</w:t>
      </w:r>
      <w:r w:rsidR="0012569E">
        <w:t>)</w:t>
      </w:r>
      <w:r w:rsidRPr="001921F0">
        <w:t xml:space="preserve"> and </w:t>
      </w:r>
      <w:r w:rsidR="00B479A9">
        <w:t>Pressurized Heavy-Water Reactor (</w:t>
      </w:r>
      <w:r w:rsidRPr="001921F0">
        <w:t>PHWR</w:t>
      </w:r>
      <w:r w:rsidR="00B479A9">
        <w:t>)</w:t>
      </w:r>
      <w:r w:rsidRPr="001921F0">
        <w:t xml:space="preserve"> technologies. Finally, the verification of the scaling of the experimental facility is reported</w:t>
      </w:r>
      <w:r>
        <w:t xml:space="preserve"> with respect to ALFRED revised design</w:t>
      </w:r>
      <w:r w:rsidRPr="001921F0">
        <w:t>, with a description of the experimental matrix to be carried out and the numerical analy</w:t>
      </w:r>
      <w:r>
        <w:t>s</w:t>
      </w:r>
      <w:r w:rsidRPr="001921F0">
        <w:t xml:space="preserve">es that have been </w:t>
      </w:r>
      <w:r>
        <w:t xml:space="preserve">performed </w:t>
      </w:r>
      <w:r w:rsidRPr="001921F0">
        <w:t>using the RELAP5-3D</w:t>
      </w:r>
      <w:r w:rsidR="006A036B" w:rsidRPr="006A036B">
        <w:rPr>
          <w:vertAlign w:val="superscript"/>
        </w:rPr>
        <w:t>©</w:t>
      </w:r>
      <w:r w:rsidRPr="001921F0">
        <w:t xml:space="preserve"> </w:t>
      </w:r>
      <w:r w:rsidR="00402F6F" w:rsidRPr="00402F6F">
        <w:t>v4.3.4</w:t>
      </w:r>
      <w:r w:rsidR="00402F6F">
        <w:t xml:space="preserve"> </w:t>
      </w:r>
      <w:r w:rsidR="00D623B5">
        <w:t xml:space="preserve">thermal-hydraulic </w:t>
      </w:r>
      <w:r w:rsidRPr="001921F0">
        <w:t xml:space="preserve">system code </w:t>
      </w:r>
      <w:r w:rsidR="004F3FC3">
        <w:fldChar w:fldCharType="begin"/>
      </w:r>
      <w:r w:rsidR="004F3FC3">
        <w:instrText xml:space="preserve"> REF _Ref59981283 \r \h </w:instrText>
      </w:r>
      <w:r w:rsidR="004F3FC3">
        <w:fldChar w:fldCharType="separate"/>
      </w:r>
      <w:r w:rsidR="004F3FC3">
        <w:t>[9]</w:t>
      </w:r>
      <w:r w:rsidR="004F3FC3">
        <w:fldChar w:fldCharType="end"/>
      </w:r>
      <w:r w:rsidR="004F3FC3">
        <w:t xml:space="preserve"> </w:t>
      </w:r>
      <w:r w:rsidRPr="001921F0">
        <w:t xml:space="preserve">to verify the observation of the physical phenomena relevant for the </w:t>
      </w:r>
      <w:r>
        <w:t xml:space="preserve">innovative safety </w:t>
      </w:r>
      <w:r w:rsidRPr="001921F0">
        <w:t>system.</w:t>
      </w:r>
      <w:r w:rsidR="009431E1">
        <w:t xml:space="preserve"> </w:t>
      </w:r>
      <w:r w:rsidR="004240DD" w:rsidRPr="004240DD">
        <w:lastRenderedPageBreak/>
        <w:t xml:space="preserve">The information presented here is therefore the result of the work carried out during the </w:t>
      </w:r>
      <w:r w:rsidR="00A00A35">
        <w:t>Work Package 2 (</w:t>
      </w:r>
      <w:r w:rsidR="004240DD" w:rsidRPr="004240DD">
        <w:t>WP2</w:t>
      </w:r>
      <w:r w:rsidR="00A00A35">
        <w:t>)</w:t>
      </w:r>
      <w:r w:rsidR="004240DD" w:rsidRPr="004240DD">
        <w:t xml:space="preserve"> of the PIACE project for </w:t>
      </w:r>
      <w:r w:rsidR="00523A5C">
        <w:t>Lead Fast Reactor (</w:t>
      </w:r>
      <w:r w:rsidR="004240DD" w:rsidRPr="004240DD">
        <w:t>LFR</w:t>
      </w:r>
      <w:r w:rsidR="00523A5C">
        <w:t>)</w:t>
      </w:r>
      <w:r w:rsidR="004240DD" w:rsidRPr="004240DD">
        <w:t xml:space="preserve"> technology.</w:t>
      </w:r>
      <w:r w:rsidR="004240DD">
        <w:t xml:space="preserve"> </w:t>
      </w:r>
    </w:p>
    <w:p w14:paraId="543D6A79" w14:textId="1F720991" w:rsidR="00F95F3C" w:rsidRDefault="00F95F3C" w:rsidP="00F95F3C">
      <w:pPr>
        <w:pStyle w:val="Titolo2"/>
      </w:pPr>
      <w:r>
        <w:t xml:space="preserve">SIRIO Facility </w:t>
      </w:r>
    </w:p>
    <w:p w14:paraId="4CB2FBA0" w14:textId="5C152B6A" w:rsidR="007B4029" w:rsidRDefault="00BA0421" w:rsidP="00F95F3C">
      <w:pPr>
        <w:pStyle w:val="Corpotesto"/>
      </w:pPr>
      <w:r w:rsidRPr="00BA0421">
        <w:t>The SIRIO facility is a closed circuit physically located at the SIET laboratories in Piacenza</w:t>
      </w:r>
      <w:r w:rsidR="000C0A00">
        <w:t xml:space="preserve"> </w:t>
      </w:r>
      <w:r w:rsidR="000C0A00">
        <w:fldChar w:fldCharType="begin"/>
      </w:r>
      <w:r w:rsidR="000C0A00">
        <w:instrText xml:space="preserve"> REF _Ref59993428 \r \h </w:instrText>
      </w:r>
      <w:r w:rsidR="000C0A00">
        <w:fldChar w:fldCharType="separate"/>
      </w:r>
      <w:r w:rsidR="000C0A00">
        <w:t>[10]</w:t>
      </w:r>
      <w:r w:rsidR="000C0A00">
        <w:fldChar w:fldCharType="end"/>
      </w:r>
      <w:r w:rsidRPr="00BA0421">
        <w:t xml:space="preserve">. With a total height of over 20 meters, the experimental facility </w:t>
      </w:r>
      <w:r>
        <w:t>aims</w:t>
      </w:r>
      <w:r w:rsidRPr="00BA0421">
        <w:t xml:space="preserve"> to simulate ALFRED's </w:t>
      </w:r>
      <w:r w:rsidR="00CC6D38" w:rsidRPr="00BA0421">
        <w:t xml:space="preserve">Decay Heat Removal </w:t>
      </w:r>
      <w:r w:rsidR="00CC6D38">
        <w:t xml:space="preserve">(DHR) </w:t>
      </w:r>
      <w:r w:rsidRPr="00BA0421">
        <w:t xml:space="preserve">system on a reduced scale, being equipped with a bayonet steam generator, an isolation condenser with its own non-condensable tank and a bypass heat exchanger to simulate </w:t>
      </w:r>
      <w:r>
        <w:t xml:space="preserve">steady state </w:t>
      </w:r>
      <w:r w:rsidRPr="00BA0421">
        <w:t>conditions</w:t>
      </w:r>
      <w:r>
        <w:t xml:space="preserve"> before testing</w:t>
      </w:r>
      <w:r w:rsidRPr="00BA0421">
        <w:t>.</w:t>
      </w:r>
      <w:r>
        <w:t xml:space="preserve"> </w:t>
      </w:r>
      <w:r w:rsidR="001D7ACC">
        <w:t xml:space="preserve">The heat exchangers are connected by means of piping whose size is between 1’’ Sch. 160 and 1 ¼’’ Sch. 160. </w:t>
      </w:r>
      <w:r w:rsidR="007B4029">
        <w:t xml:space="preserve">A general plant scheme is shown in </w:t>
      </w:r>
      <w:r w:rsidR="00455945">
        <w:t xml:space="preserve">Figure </w:t>
      </w:r>
      <w:r w:rsidR="007B4029">
        <w:t xml:space="preserve">2. </w:t>
      </w:r>
      <w:r w:rsidR="007B4029" w:rsidRPr="007B4029">
        <w:t>There are two operating conditions for SIRIO, bypass mode and testing. During the bypass mode, the steam generator produces steam which naturally circulates upwards in the facility, before being condensed in the bypass heat exchanger to return to the steam generator</w:t>
      </w:r>
      <w:r w:rsidR="00732536">
        <w:t xml:space="preserve"> (IC isolated)</w:t>
      </w:r>
      <w:r w:rsidR="007B4029" w:rsidRPr="007B4029">
        <w:t xml:space="preserve">. During the testing phase, the </w:t>
      </w:r>
      <w:r w:rsidR="001D7ACC">
        <w:t xml:space="preserve">flow </w:t>
      </w:r>
      <w:r w:rsidR="007B4029" w:rsidRPr="007B4029">
        <w:t>of the fluid is the same but the vapor is conveyed towards the isolation condenser</w:t>
      </w:r>
      <w:r w:rsidR="00CC6D38">
        <w:t xml:space="preserve"> (bypass heat exchanger isolated)</w:t>
      </w:r>
      <w:r w:rsidR="007B4029" w:rsidRPr="007B4029">
        <w:t>. The transition between these two phases takes place through the actuation of isolation valves across the two cooling branches. In the case of the isolation condenser these valves also perform the function of keeping the nitrogen separated from the liquid before the testing phase.</w:t>
      </w:r>
      <w:r w:rsidR="007B4029">
        <w:t xml:space="preserve"> </w:t>
      </w:r>
    </w:p>
    <w:p w14:paraId="74E5B984" w14:textId="55FD761F" w:rsidR="00F95F3C" w:rsidRDefault="00FF34D1" w:rsidP="007B4029">
      <w:pPr>
        <w:pStyle w:val="Corpotesto"/>
        <w:jc w:val="center"/>
      </w:pPr>
      <w:r>
        <w:rPr>
          <w:noProof/>
          <w:lang w:val="it-IT" w:eastAsia="it-IT"/>
        </w:rPr>
        <w:drawing>
          <wp:inline distT="0" distB="0" distL="0" distR="0" wp14:anchorId="77A963D7" wp14:editId="3868347B">
            <wp:extent cx="3738245" cy="2627630"/>
            <wp:effectExtent l="19050" t="19050" r="14605" b="20320"/>
            <wp:docPr id="2" name="Immagine 2"/>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13" cstate="print">
                      <a:extLst>
                        <a:ext uri="{28A0092B-C50C-407E-A947-70E740481C1C}">
                          <a14:useLocalDpi xmlns:a14="http://schemas.microsoft.com/office/drawing/2010/main" val="0"/>
                        </a:ext>
                      </a:extLst>
                    </a:blip>
                    <a:srcRect l="18754" t="4241" r="4617"/>
                    <a:stretch/>
                  </pic:blipFill>
                  <pic:spPr bwMode="auto">
                    <a:xfrm>
                      <a:off x="0" y="0"/>
                      <a:ext cx="3738245" cy="26276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8680B6" w14:textId="610A1CE2" w:rsidR="007B4029" w:rsidRDefault="007B4029" w:rsidP="007B4029">
      <w:pPr>
        <w:pStyle w:val="Figurecaption"/>
        <w:rPr>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1D7ACC">
        <w:rPr>
          <w:noProof/>
          <w:lang w:eastAsia="es-ES"/>
        </w:rPr>
        <w:t>2</w:t>
      </w:r>
      <w:r w:rsidRPr="00FA5F27">
        <w:rPr>
          <w:b/>
          <w:lang w:eastAsia="es-ES"/>
        </w:rPr>
        <w:fldChar w:fldCharType="end"/>
      </w:r>
      <w:r w:rsidRPr="00FA5F27">
        <w:rPr>
          <w:lang w:eastAsia="es-ES"/>
        </w:rPr>
        <w:t>.</w:t>
      </w:r>
      <w:r>
        <w:rPr>
          <w:lang w:eastAsia="es-ES"/>
        </w:rPr>
        <w:t xml:space="preserve"> </w:t>
      </w:r>
      <w:r w:rsidRPr="007B4029">
        <w:rPr>
          <w:lang w:eastAsia="es-ES"/>
        </w:rPr>
        <w:t>Conceptual scheme of the SIRIO facility</w:t>
      </w:r>
    </w:p>
    <w:p w14:paraId="170ED9EB" w14:textId="77777777" w:rsidR="003218E7" w:rsidRPr="00FA5F27" w:rsidRDefault="003218E7" w:rsidP="003218E7">
      <w:pPr>
        <w:pStyle w:val="Figurecaption"/>
        <w:jc w:val="left"/>
        <w:rPr>
          <w:b/>
          <w:lang w:eastAsia="es-ES"/>
        </w:rPr>
      </w:pPr>
    </w:p>
    <w:p w14:paraId="750366FF" w14:textId="05994EDA" w:rsidR="007B4029" w:rsidRDefault="007B4029" w:rsidP="007B4029">
      <w:pPr>
        <w:pStyle w:val="Corpotesto"/>
      </w:pPr>
      <w:r w:rsidRPr="007B4029">
        <w:t xml:space="preserve">The bayonet steam generator shown in </w:t>
      </w:r>
      <w:r w:rsidR="00455945">
        <w:t>F</w:t>
      </w:r>
      <w:r w:rsidR="00455945" w:rsidRPr="007B4029">
        <w:t xml:space="preserve">igure </w:t>
      </w:r>
      <w:r w:rsidRPr="007B4029">
        <w:t xml:space="preserve">3 is composed of a feedwater collector, a steam collector and 11 </w:t>
      </w:r>
      <w:r w:rsidR="00CC6D38" w:rsidRPr="007B4029">
        <w:t>bayonet</w:t>
      </w:r>
      <w:r w:rsidR="00CC6D38">
        <w:t xml:space="preserve"> tubes</w:t>
      </w:r>
      <w:r w:rsidR="00F3025D">
        <w:t xml:space="preserve">, 6 m long, </w:t>
      </w:r>
      <w:r w:rsidRPr="007B4029">
        <w:t>arranged in parallel</w:t>
      </w:r>
      <w:r w:rsidR="00CC6D38">
        <w:t>. Each bayonet tube consists of 3 coaxial tubes:</w:t>
      </w:r>
      <w:r w:rsidRPr="007B4029">
        <w:t xml:space="preserve"> the water descends to the bottom </w:t>
      </w:r>
      <w:r w:rsidR="00CC6D38">
        <w:t>through the first (inner) tube,</w:t>
      </w:r>
      <w:r w:rsidRPr="007B4029">
        <w:t xml:space="preserve"> </w:t>
      </w:r>
      <w:r w:rsidR="001D7ACC">
        <w:t xml:space="preserve">then </w:t>
      </w:r>
      <w:r w:rsidR="00CC6D38">
        <w:t xml:space="preserve">it </w:t>
      </w:r>
      <w:r w:rsidR="001D7ACC">
        <w:t xml:space="preserve">rises </w:t>
      </w:r>
      <w:r w:rsidR="00CC6D38">
        <w:t xml:space="preserve">through the annular </w:t>
      </w:r>
      <w:r w:rsidR="00F3025D">
        <w:t xml:space="preserve">region formed between the second (middle) tube and third (outer) tube, </w:t>
      </w:r>
      <w:r w:rsidR="001D7ACC">
        <w:t xml:space="preserve">while being </w:t>
      </w:r>
      <w:r w:rsidRPr="007B4029">
        <w:t>heat</w:t>
      </w:r>
      <w:r w:rsidR="001D7ACC">
        <w:t>ed</w:t>
      </w:r>
      <w:r w:rsidRPr="007B4029">
        <w:t xml:space="preserve"> from the outside. The heating system is carried out by placing a bath of molten salts externally heated by means of electric cables around each bayonet, for a nominal power of about 55 kW and maximum power up to 100 kW.</w:t>
      </w:r>
    </w:p>
    <w:p w14:paraId="11E6A359" w14:textId="77777777" w:rsidR="001C7C23" w:rsidRDefault="001C7C23" w:rsidP="007B4029">
      <w:pPr>
        <w:pStyle w:val="Corpotesto"/>
      </w:pPr>
    </w:p>
    <w:p w14:paraId="3DEC2A47" w14:textId="1B5C2DE2" w:rsidR="00F95F3C" w:rsidRDefault="001D7ACC" w:rsidP="001D7ACC">
      <w:pPr>
        <w:pStyle w:val="Corpotesto"/>
        <w:jc w:val="center"/>
      </w:pPr>
      <w:r>
        <w:rPr>
          <w:noProof/>
          <w:lang w:val="it-IT" w:eastAsia="it-IT"/>
        </w:rPr>
        <w:lastRenderedPageBreak/>
        <w:drawing>
          <wp:inline distT="0" distB="0" distL="0" distR="0" wp14:anchorId="1D9A0B6C" wp14:editId="2E538F48">
            <wp:extent cx="3321124" cy="2880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1124" cy="2880000"/>
                    </a:xfrm>
                    <a:prstGeom prst="rect">
                      <a:avLst/>
                    </a:prstGeom>
                    <a:noFill/>
                    <a:ln>
                      <a:noFill/>
                    </a:ln>
                  </pic:spPr>
                </pic:pic>
              </a:graphicData>
            </a:graphic>
          </wp:inline>
        </w:drawing>
      </w:r>
    </w:p>
    <w:p w14:paraId="03D7F727" w14:textId="1A0A5CF6" w:rsidR="001D7ACC" w:rsidRDefault="001D7ACC" w:rsidP="001D7ACC">
      <w:pPr>
        <w:pStyle w:val="Figurecaption"/>
        <w:rPr>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2D50B9">
        <w:rPr>
          <w:noProof/>
          <w:lang w:eastAsia="es-ES"/>
        </w:rPr>
        <w:t>3</w:t>
      </w:r>
      <w:r w:rsidRPr="00FA5F27">
        <w:rPr>
          <w:b/>
          <w:lang w:eastAsia="es-ES"/>
        </w:rPr>
        <w:fldChar w:fldCharType="end"/>
      </w:r>
      <w:r w:rsidRPr="00FA5F27">
        <w:rPr>
          <w:lang w:eastAsia="es-ES"/>
        </w:rPr>
        <w:t>.</w:t>
      </w:r>
      <w:r>
        <w:rPr>
          <w:lang w:eastAsia="es-ES"/>
        </w:rPr>
        <w:t xml:space="preserve"> </w:t>
      </w:r>
      <w:r w:rsidRPr="007B4029">
        <w:rPr>
          <w:lang w:eastAsia="es-ES"/>
        </w:rPr>
        <w:t xml:space="preserve">SIRIO </w:t>
      </w:r>
      <w:r>
        <w:rPr>
          <w:lang w:eastAsia="es-ES"/>
        </w:rPr>
        <w:t xml:space="preserve">steam generator </w:t>
      </w:r>
    </w:p>
    <w:p w14:paraId="2FCAD07B" w14:textId="77777777" w:rsidR="003218E7" w:rsidRPr="00FA5F27" w:rsidRDefault="003218E7" w:rsidP="003218E7">
      <w:pPr>
        <w:pStyle w:val="Figurecaption"/>
        <w:jc w:val="left"/>
        <w:rPr>
          <w:b/>
          <w:lang w:eastAsia="es-ES"/>
        </w:rPr>
      </w:pPr>
    </w:p>
    <w:p w14:paraId="3A590314" w14:textId="79CC9BB5" w:rsidR="001D7ACC" w:rsidRDefault="001C7C23" w:rsidP="002D50B9">
      <w:pPr>
        <w:pStyle w:val="Corpotesto"/>
      </w:pPr>
      <w:r>
        <w:t>The</w:t>
      </w:r>
      <w:r w:rsidRPr="002D50B9">
        <w:t xml:space="preserve"> </w:t>
      </w:r>
      <w:r w:rsidR="002D50B9" w:rsidRPr="002D50B9">
        <w:t xml:space="preserve">isolation condenser consists of a single tube immersed in the pool as shown in </w:t>
      </w:r>
      <w:r w:rsidR="00455945">
        <w:t>F</w:t>
      </w:r>
      <w:r w:rsidR="00455945" w:rsidRPr="002D50B9">
        <w:t xml:space="preserve">igure </w:t>
      </w:r>
      <w:r w:rsidR="002D50B9" w:rsidRPr="002D50B9">
        <w:t xml:space="preserve">4, partially isolated on the upper </w:t>
      </w:r>
      <w:r w:rsidR="00FD6218">
        <w:t xml:space="preserve">section </w:t>
      </w:r>
      <w:r w:rsidR="002D50B9" w:rsidRPr="002D50B9">
        <w:t xml:space="preserve">to obtain the correct </w:t>
      </w:r>
      <w:r w:rsidR="00FD6218">
        <w:t xml:space="preserve">heat transfer </w:t>
      </w:r>
      <w:r w:rsidR="002D50B9" w:rsidRPr="002D50B9">
        <w:t>surface with respect to the scaling of the real system. Overall, the circuit is equipped with thermocouples, differential pressure transducers and absolute pressure transducers for a complete view of the relevant physical phenomena in the system.</w:t>
      </w:r>
      <w:r w:rsidR="002D50B9">
        <w:t xml:space="preserve"> </w:t>
      </w:r>
      <w:r w:rsidR="00FD6218">
        <w:t xml:space="preserve"> </w:t>
      </w:r>
    </w:p>
    <w:p w14:paraId="29B6A7E0" w14:textId="6E0B8554" w:rsidR="002D50B9" w:rsidRDefault="002D50B9" w:rsidP="002D50B9">
      <w:pPr>
        <w:pStyle w:val="Corpotesto"/>
        <w:jc w:val="center"/>
      </w:pPr>
      <w:r>
        <w:rPr>
          <w:noProof/>
          <w:lang w:val="it-IT" w:eastAsia="it-IT"/>
        </w:rPr>
        <w:drawing>
          <wp:inline distT="0" distB="0" distL="0" distR="0" wp14:anchorId="5DD104D8" wp14:editId="05A73947">
            <wp:extent cx="2214311" cy="2880000"/>
            <wp:effectExtent l="19050" t="19050" r="14605" b="1587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788"/>
                    <a:stretch/>
                  </pic:blipFill>
                  <pic:spPr bwMode="auto">
                    <a:xfrm>
                      <a:off x="0" y="0"/>
                      <a:ext cx="2214311" cy="2880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B46562" w14:textId="4479FE50" w:rsidR="002D50B9" w:rsidRPr="00FA5F27" w:rsidRDefault="002D50B9" w:rsidP="002D50B9">
      <w:pPr>
        <w:pStyle w:val="Figurecaption"/>
        <w:rPr>
          <w:b/>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4</w:t>
      </w:r>
      <w:r w:rsidRPr="00FA5F27">
        <w:rPr>
          <w:b/>
          <w:lang w:eastAsia="es-ES"/>
        </w:rPr>
        <w:fldChar w:fldCharType="end"/>
      </w:r>
      <w:r w:rsidRPr="00FA5F27">
        <w:rPr>
          <w:lang w:eastAsia="es-ES"/>
        </w:rPr>
        <w:t>.</w:t>
      </w:r>
      <w:r>
        <w:rPr>
          <w:lang w:eastAsia="es-ES"/>
        </w:rPr>
        <w:t xml:space="preserve"> </w:t>
      </w:r>
      <w:r w:rsidRPr="007B4029">
        <w:rPr>
          <w:lang w:eastAsia="es-ES"/>
        </w:rPr>
        <w:t xml:space="preserve">SIRIO </w:t>
      </w:r>
      <w:r>
        <w:rPr>
          <w:lang w:eastAsia="es-ES"/>
        </w:rPr>
        <w:t xml:space="preserve">isolation condenser </w:t>
      </w:r>
    </w:p>
    <w:p w14:paraId="3CFE2ECB" w14:textId="3CFEB3F5" w:rsidR="00F95F3C" w:rsidRDefault="00F95F3C" w:rsidP="00F95F3C">
      <w:pPr>
        <w:pStyle w:val="Titolo2"/>
      </w:pPr>
      <w:r>
        <w:t xml:space="preserve">The PIACE project </w:t>
      </w:r>
    </w:p>
    <w:p w14:paraId="75015374" w14:textId="169B0B50" w:rsidR="00FF34D1" w:rsidRDefault="00FF34D1" w:rsidP="00FF34D1">
      <w:pPr>
        <w:pStyle w:val="Corpotesto"/>
      </w:pPr>
      <w:r>
        <w:t>The PIACE project is co-financed by the European community to increase the Technology Readiness Level of the innovative safety system. The project is led by the Italian national research body ENEA and envisages the involvement of 1</w:t>
      </w:r>
      <w:r w:rsidR="0073163F">
        <w:t>1</w:t>
      </w:r>
      <w:bookmarkStart w:id="0" w:name="_GoBack"/>
      <w:bookmarkEnd w:id="0"/>
      <w:r>
        <w:t xml:space="preserve"> research centres and private companies in the nuclear sector (see Figure 5) </w:t>
      </w:r>
      <w:r w:rsidRPr="00FF34D1">
        <w:t>to ensure an interconnection between the world of research and the world of industry</w:t>
      </w:r>
      <w:r>
        <w:t xml:space="preserve">. </w:t>
      </w:r>
      <w:r w:rsidRPr="00FF34D1">
        <w:t xml:space="preserve">The project aims to develop the technological solution for two macro-plant </w:t>
      </w:r>
      <w:r w:rsidR="0051319D">
        <w:t>fleets</w:t>
      </w:r>
      <w:r w:rsidRPr="00FF34D1">
        <w:t xml:space="preserve">, the existing water-cooled reactors and the evolutionary reactors cooled </w:t>
      </w:r>
      <w:r w:rsidR="0051319D">
        <w:t xml:space="preserve">by </w:t>
      </w:r>
      <w:r w:rsidRPr="00FF34D1">
        <w:t>heavy liquid metal</w:t>
      </w:r>
      <w:r w:rsidR="0051319D">
        <w:t>s</w:t>
      </w:r>
      <w:r w:rsidRPr="00FF34D1">
        <w:t>.</w:t>
      </w:r>
      <w:r>
        <w:t xml:space="preserve"> </w:t>
      </w:r>
    </w:p>
    <w:p w14:paraId="182F3575" w14:textId="6E86680B" w:rsidR="0051319D" w:rsidRDefault="0051319D" w:rsidP="00FF34D1">
      <w:pPr>
        <w:pStyle w:val="Corpotesto"/>
      </w:pPr>
      <w:r w:rsidRPr="0051319D">
        <w:t xml:space="preserve">As far as water reactors are concerned, it is observed how passive systems with actuation similar to that of this system (think of the isolation condenser system of BWR type reactors) determine a rapid cooling of the </w:t>
      </w:r>
      <w:r w:rsidRPr="0051319D">
        <w:lastRenderedPageBreak/>
        <w:t xml:space="preserve">structures with induction of non-negligible mechanical stresses and which ultimately result in a reduction </w:t>
      </w:r>
      <w:r w:rsidR="00F4589F">
        <w:t xml:space="preserve">of </w:t>
      </w:r>
      <w:r w:rsidRPr="0051319D">
        <w:t xml:space="preserve">the number of actuations due to </w:t>
      </w:r>
      <w:r>
        <w:t xml:space="preserve">stress </w:t>
      </w:r>
      <w:r w:rsidRPr="0051319D">
        <w:t>fatigue phenomena. The passive system conceived here would have the possibility, by reducing the rate of removed power, of guaranteeing softer pressure and temperature transients in order to increase the number of actuations available for this system.</w:t>
      </w:r>
    </w:p>
    <w:p w14:paraId="287AEAB5" w14:textId="0C694055" w:rsidR="00FF34D1" w:rsidRDefault="00223D3D" w:rsidP="00FF34D1">
      <w:pPr>
        <w:pStyle w:val="Corpotesto"/>
      </w:pPr>
      <w:r w:rsidRPr="00223D3D">
        <w:t xml:space="preserve">As regards </w:t>
      </w:r>
      <w:r w:rsidR="00F4589F">
        <w:t xml:space="preserve">to </w:t>
      </w:r>
      <w:r w:rsidRPr="00223D3D">
        <w:t>liquid metal reactors, as previously introduced, this system configuration favo</w:t>
      </w:r>
      <w:r w:rsidR="00F4589F">
        <w:t>u</w:t>
      </w:r>
      <w:r w:rsidRPr="00223D3D">
        <w:t xml:space="preserve">rs a passive control of the reactor coolant system temperature, thus preventing the coolant from freezing in the short and medium term while continuing to remove the decay </w:t>
      </w:r>
      <w:r w:rsidR="00F4589F">
        <w:t>heat</w:t>
      </w:r>
      <w:r w:rsidRPr="00223D3D">
        <w:t>.</w:t>
      </w:r>
      <w:r>
        <w:t xml:space="preserve"> </w:t>
      </w:r>
    </w:p>
    <w:p w14:paraId="39A26D84" w14:textId="77777777" w:rsidR="00FF34D1" w:rsidRDefault="00FF34D1" w:rsidP="00FF34D1">
      <w:pPr>
        <w:pStyle w:val="Corpotesto"/>
      </w:pPr>
    </w:p>
    <w:p w14:paraId="18C52EE0" w14:textId="77777777" w:rsidR="002716BE" w:rsidRDefault="002716BE" w:rsidP="002716BE">
      <w:pPr>
        <w:pStyle w:val="Corpotesto"/>
        <w:jc w:val="center"/>
      </w:pPr>
      <w:r>
        <w:rPr>
          <w:noProof/>
          <w:lang w:val="it-IT" w:eastAsia="it-IT"/>
        </w:rPr>
        <w:drawing>
          <wp:inline distT="0" distB="0" distL="0" distR="0" wp14:anchorId="30F80D93" wp14:editId="372D96F2">
            <wp:extent cx="3963392" cy="2232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3392" cy="2232000"/>
                    </a:xfrm>
                    <a:prstGeom prst="rect">
                      <a:avLst/>
                    </a:prstGeom>
                    <a:noFill/>
                    <a:ln>
                      <a:noFill/>
                    </a:ln>
                  </pic:spPr>
                </pic:pic>
              </a:graphicData>
            </a:graphic>
          </wp:inline>
        </w:drawing>
      </w:r>
    </w:p>
    <w:p w14:paraId="5FA3FB99" w14:textId="77777777" w:rsidR="002716BE" w:rsidRDefault="002716BE" w:rsidP="002716BE">
      <w:pPr>
        <w:pStyle w:val="Figurecaption"/>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5</w:t>
      </w:r>
      <w:r w:rsidRPr="00FA5F27">
        <w:rPr>
          <w:b/>
          <w:lang w:eastAsia="es-ES"/>
        </w:rPr>
        <w:fldChar w:fldCharType="end"/>
      </w:r>
      <w:r w:rsidRPr="00FA5F27">
        <w:rPr>
          <w:lang w:eastAsia="es-ES"/>
        </w:rPr>
        <w:t>.</w:t>
      </w:r>
      <w:r>
        <w:rPr>
          <w:lang w:eastAsia="es-ES"/>
        </w:rPr>
        <w:t xml:space="preserve"> PIACE project partners</w:t>
      </w:r>
    </w:p>
    <w:p w14:paraId="48741761" w14:textId="77777777" w:rsidR="00FF34D1" w:rsidRDefault="00FF34D1" w:rsidP="00FF34D1">
      <w:pPr>
        <w:pStyle w:val="Corpotesto"/>
      </w:pPr>
    </w:p>
    <w:p w14:paraId="151D75E5" w14:textId="4398B18F" w:rsidR="00FF34D1" w:rsidRDefault="00FF34D1" w:rsidP="00FF34D1">
      <w:pPr>
        <w:pStyle w:val="Corpotesto"/>
      </w:pPr>
      <w:r>
        <w:t xml:space="preserve">The project is structured into 6 distinct </w:t>
      </w:r>
      <w:r w:rsidR="00A00A35">
        <w:t>WPs</w:t>
      </w:r>
      <w:r>
        <w:t xml:space="preserve"> (see Figure 6) as follows: </w:t>
      </w:r>
    </w:p>
    <w:p w14:paraId="7B46B253" w14:textId="3A11BC66" w:rsidR="00FF34D1" w:rsidRDefault="00FF34D1" w:rsidP="00FF34D1">
      <w:pPr>
        <w:pStyle w:val="ListEmdash"/>
        <w:ind w:left="709"/>
      </w:pPr>
      <w:r>
        <w:t xml:space="preserve">WP1: </w:t>
      </w:r>
      <w:r w:rsidRPr="00FF34D1">
        <w:t>System analysis behaviour</w:t>
      </w:r>
    </w:p>
    <w:p w14:paraId="0499C3FB" w14:textId="3B45874D" w:rsidR="00FF34D1" w:rsidRDefault="00FF34D1" w:rsidP="00FF34D1">
      <w:pPr>
        <w:pStyle w:val="ListEmdash"/>
        <w:ind w:left="709"/>
      </w:pPr>
      <w:r>
        <w:t xml:space="preserve">WP2: </w:t>
      </w:r>
      <w:r w:rsidRPr="00FF34D1">
        <w:t>Test matrix definition for SIRIO facility</w:t>
      </w:r>
    </w:p>
    <w:p w14:paraId="70CF012B" w14:textId="799C2940" w:rsidR="00FF34D1" w:rsidRDefault="00FF34D1" w:rsidP="00FF34D1">
      <w:pPr>
        <w:pStyle w:val="ListEmdash"/>
        <w:ind w:left="709"/>
      </w:pPr>
      <w:r>
        <w:t xml:space="preserve">WP3: </w:t>
      </w:r>
      <w:r w:rsidRPr="00FF34D1">
        <w:t>Technology demonstration in relevant environment</w:t>
      </w:r>
    </w:p>
    <w:p w14:paraId="1B0EEE44" w14:textId="499B215F" w:rsidR="00FF34D1" w:rsidRDefault="00FF34D1" w:rsidP="00FF34D1">
      <w:pPr>
        <w:pStyle w:val="ListEmdash"/>
        <w:ind w:left="709"/>
      </w:pPr>
      <w:r>
        <w:t>WP4:</w:t>
      </w:r>
      <w:r w:rsidRPr="00FF34D1">
        <w:t xml:space="preserve"> System prototype design and system analysis behaviour</w:t>
      </w:r>
      <w:r>
        <w:t xml:space="preserve"> </w:t>
      </w:r>
    </w:p>
    <w:p w14:paraId="08F4CDA6" w14:textId="2E3A1D30" w:rsidR="00FF34D1" w:rsidRDefault="00FF34D1" w:rsidP="00FF34D1">
      <w:pPr>
        <w:pStyle w:val="ListEmdash"/>
        <w:ind w:left="709"/>
      </w:pPr>
      <w:r>
        <w:t>WP5:</w:t>
      </w:r>
      <w:r w:rsidRPr="00FF34D1">
        <w:t xml:space="preserve"> Dissemination, Education and Training</w:t>
      </w:r>
    </w:p>
    <w:p w14:paraId="4D84FF97" w14:textId="3238A76D" w:rsidR="00FF34D1" w:rsidRDefault="00FF34D1" w:rsidP="00FF34D1">
      <w:pPr>
        <w:pStyle w:val="ListEmdash"/>
        <w:ind w:left="709"/>
      </w:pPr>
      <w:r>
        <w:t xml:space="preserve">WP6: </w:t>
      </w:r>
      <w:r w:rsidRPr="00FF34D1">
        <w:t>Project management</w:t>
      </w:r>
      <w:r>
        <w:t xml:space="preserve"> </w:t>
      </w:r>
    </w:p>
    <w:p w14:paraId="0AE9FAED" w14:textId="4D8F29E8" w:rsidR="00FF34D1" w:rsidRDefault="00FF34D1" w:rsidP="00FF34D1">
      <w:pPr>
        <w:pStyle w:val="Corpotesto"/>
      </w:pPr>
    </w:p>
    <w:p w14:paraId="3DFEE596" w14:textId="77777777" w:rsidR="006A2FC9" w:rsidRDefault="006A2FC9" w:rsidP="006A2FC9">
      <w:pPr>
        <w:pStyle w:val="Corpotesto"/>
        <w:jc w:val="center"/>
      </w:pPr>
      <w:r>
        <w:rPr>
          <w:noProof/>
          <w:lang w:val="it-IT" w:eastAsia="it-IT"/>
        </w:rPr>
        <w:drawing>
          <wp:inline distT="0" distB="0" distL="0" distR="0" wp14:anchorId="6991C277" wp14:editId="17DE4F23">
            <wp:extent cx="3988904" cy="2232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7"/>
                    <a:stretch>
                      <a:fillRect/>
                    </a:stretch>
                  </pic:blipFill>
                  <pic:spPr>
                    <a:xfrm>
                      <a:off x="0" y="0"/>
                      <a:ext cx="3988904" cy="2232000"/>
                    </a:xfrm>
                    <a:prstGeom prst="rect">
                      <a:avLst/>
                    </a:prstGeom>
                  </pic:spPr>
                </pic:pic>
              </a:graphicData>
            </a:graphic>
          </wp:inline>
        </w:drawing>
      </w:r>
    </w:p>
    <w:p w14:paraId="76BA7119" w14:textId="77777777" w:rsidR="006A2FC9" w:rsidRDefault="006A2FC9" w:rsidP="006A2FC9">
      <w:pPr>
        <w:pStyle w:val="Figurecaption"/>
        <w:rPr>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6</w:t>
      </w:r>
      <w:r w:rsidRPr="00FA5F27">
        <w:rPr>
          <w:b/>
          <w:lang w:eastAsia="es-ES"/>
        </w:rPr>
        <w:fldChar w:fldCharType="end"/>
      </w:r>
      <w:r w:rsidRPr="00FA5F27">
        <w:rPr>
          <w:lang w:eastAsia="es-ES"/>
        </w:rPr>
        <w:t>.</w:t>
      </w:r>
      <w:r>
        <w:rPr>
          <w:lang w:eastAsia="es-ES"/>
        </w:rPr>
        <w:t xml:space="preserve"> PIACE WP Structure </w:t>
      </w:r>
    </w:p>
    <w:p w14:paraId="08479A80" w14:textId="77777777" w:rsidR="006A2FC9" w:rsidRDefault="006A2FC9" w:rsidP="00FF34D1">
      <w:pPr>
        <w:pStyle w:val="Corpotesto"/>
      </w:pPr>
    </w:p>
    <w:p w14:paraId="23A88D8B" w14:textId="717B016A" w:rsidR="002716BE" w:rsidRPr="00087741" w:rsidRDefault="006A2FC9" w:rsidP="00087741">
      <w:pPr>
        <w:pStyle w:val="Corpotesto"/>
      </w:pPr>
      <w:r w:rsidRPr="006A2FC9">
        <w:t xml:space="preserve">In the first WP the integrations of the system within the various </w:t>
      </w:r>
      <w:r w:rsidR="00087741">
        <w:t xml:space="preserve">plant </w:t>
      </w:r>
      <w:r w:rsidRPr="006A2FC9">
        <w:t xml:space="preserve">configurations </w:t>
      </w:r>
      <w:r w:rsidR="00087741">
        <w:t xml:space="preserve">are </w:t>
      </w:r>
      <w:r w:rsidRPr="006A2FC9">
        <w:t>studied, together with "full scale" numerical analy</w:t>
      </w:r>
      <w:r w:rsidR="00087741">
        <w:t>s</w:t>
      </w:r>
      <w:r w:rsidRPr="006A2FC9">
        <w:t xml:space="preserve">es to evaluate </w:t>
      </w:r>
      <w:r w:rsidR="00087741">
        <w:t>the potential benefits</w:t>
      </w:r>
      <w:r w:rsidRPr="006A2FC9">
        <w:t xml:space="preserve">. In WP2, the structure of the SIRIO facility </w:t>
      </w:r>
      <w:r w:rsidR="00087741">
        <w:t xml:space="preserve">is </w:t>
      </w:r>
      <w:r w:rsidRPr="006A2FC9">
        <w:t xml:space="preserve">considered and any changes were assessed to make it representative of the various </w:t>
      </w:r>
      <w:r w:rsidR="00087741">
        <w:t xml:space="preserve">safety </w:t>
      </w:r>
      <w:r w:rsidRPr="006A2FC9">
        <w:t xml:space="preserve">system solutions applied to the types of plant. In WP3 it is planned to test at least 3 different types of plants, one for LFR </w:t>
      </w:r>
      <w:r w:rsidR="00087741">
        <w:t xml:space="preserve">technology </w:t>
      </w:r>
      <w:r w:rsidRPr="006A2FC9">
        <w:t xml:space="preserve">and two others for technologies to be decided according to the efforts necessary to make the facility representative and the prospects for integration, with a cost-benefit assessment. In the fourth WP the </w:t>
      </w:r>
      <w:r w:rsidRPr="006A2FC9">
        <w:lastRenderedPageBreak/>
        <w:t xml:space="preserve">information of the previous </w:t>
      </w:r>
      <w:r w:rsidR="00087741">
        <w:t>WPs are</w:t>
      </w:r>
      <w:r w:rsidRPr="006A2FC9">
        <w:t xml:space="preserve"> inherited to carry out on the one hand the post-test analysis with qualification of the calculation codes, </w:t>
      </w:r>
      <w:r w:rsidR="00F4589F">
        <w:t xml:space="preserve">and </w:t>
      </w:r>
      <w:r w:rsidRPr="006A2FC9">
        <w:t xml:space="preserve">on the other hand drafting a </w:t>
      </w:r>
      <w:r w:rsidR="00087741">
        <w:t xml:space="preserve">detailed technical specification </w:t>
      </w:r>
      <w:r w:rsidRPr="006A2FC9">
        <w:t xml:space="preserve">for the </w:t>
      </w:r>
      <w:r w:rsidR="00087741">
        <w:t xml:space="preserve">safety </w:t>
      </w:r>
      <w:r w:rsidRPr="006A2FC9">
        <w:t xml:space="preserve">system in the different types of </w:t>
      </w:r>
      <w:r w:rsidR="00F4589F">
        <w:t xml:space="preserve">plants </w:t>
      </w:r>
      <w:r w:rsidR="00087741">
        <w:t xml:space="preserve">to </w:t>
      </w:r>
      <w:r w:rsidRPr="006A2FC9">
        <w:t>act</w:t>
      </w:r>
      <w:r w:rsidR="00087741">
        <w:t xml:space="preserve"> </w:t>
      </w:r>
      <w:r w:rsidRPr="006A2FC9">
        <w:t xml:space="preserve">as a basis for a possible installation project. </w:t>
      </w:r>
      <w:r w:rsidR="00087741">
        <w:t xml:space="preserve">Finally, </w:t>
      </w:r>
      <w:r>
        <w:t>The fifth WP deals with dissemination and training activities</w:t>
      </w:r>
      <w:r w:rsidR="00087741">
        <w:t xml:space="preserve"> while </w:t>
      </w:r>
      <w:r>
        <w:t>guaranteeing the achievement of the objectives with the set times and costs, as well as maintaining communications with the European Commission, is the objective of WP6.</w:t>
      </w:r>
      <w:r w:rsidR="00087741">
        <w:t xml:space="preserve"> </w:t>
      </w:r>
    </w:p>
    <w:p w14:paraId="7C5A2CA8" w14:textId="67487B22" w:rsidR="004F68DA" w:rsidRPr="004F68DA" w:rsidRDefault="00F95F3C" w:rsidP="004240DD">
      <w:pPr>
        <w:pStyle w:val="Titolo2"/>
      </w:pPr>
      <w:r>
        <w:t xml:space="preserve">Results and discussion </w:t>
      </w:r>
    </w:p>
    <w:p w14:paraId="05320A7F" w14:textId="52124368" w:rsidR="00F95F3C" w:rsidRDefault="00F95F3C" w:rsidP="00F95F3C">
      <w:pPr>
        <w:pStyle w:val="Titolo3"/>
      </w:pPr>
      <w:r>
        <w:t xml:space="preserve">Scaling verification </w:t>
      </w:r>
      <w:r w:rsidR="00ED1E5B">
        <w:t xml:space="preserve">and experimental matrix </w:t>
      </w:r>
    </w:p>
    <w:p w14:paraId="631F66EE" w14:textId="6AF22CF5" w:rsidR="00ED1E5B" w:rsidRDefault="00ED1E5B" w:rsidP="00ED1E5B">
      <w:pPr>
        <w:pStyle w:val="Corpotesto"/>
      </w:pPr>
      <w:r>
        <w:t xml:space="preserve">The main purpose of the scaling phase is to correctly reproduce in a reliable way, and preserving the time scales, several physical phenomena occurring in ALFRED during transients involving DHR systems and, in general, in DHR systems applicable to the LFR technology, such as mass transport, flow patterns and heat transfer. The scaling approach has been followed for the definition of the SIRIO layout, on the basis of the ALFRED configuration developed in the framework of the European project LEADER (Lead-cooled European Advanced DEmonstration Reactor) </w:t>
      </w:r>
      <w:r w:rsidR="003B6C73">
        <w:fldChar w:fldCharType="begin"/>
      </w:r>
      <w:r w:rsidR="003B6C73">
        <w:instrText xml:space="preserve"> REF _Ref38017130 \r \h </w:instrText>
      </w:r>
      <w:r w:rsidR="003B6C73">
        <w:fldChar w:fldCharType="separate"/>
      </w:r>
      <w:r w:rsidR="003B6C73">
        <w:t>[11]</w:t>
      </w:r>
      <w:r w:rsidR="003B6C73">
        <w:fldChar w:fldCharType="end"/>
      </w:r>
      <w:r>
        <w:t>. The “power-to-volume” scaling has been applied, which allows to keep the following parameters constant:</w:t>
      </w:r>
    </w:p>
    <w:p w14:paraId="46BCAFD2" w14:textId="77777777" w:rsidR="00ED1E5B" w:rsidRDefault="00ED1E5B" w:rsidP="00ED1E5B">
      <w:pPr>
        <w:pStyle w:val="Corpotesto"/>
      </w:pPr>
    </w:p>
    <w:p w14:paraId="4FB1F2B1" w14:textId="431C1A04" w:rsidR="00ED1E5B" w:rsidRDefault="00ED1E5B" w:rsidP="003B6C73">
      <w:pPr>
        <w:pStyle w:val="ListEmdash"/>
        <w:ind w:left="709"/>
      </w:pPr>
      <w:r>
        <w:t>power density, so volumes are scaled in agreement with thermal power;</w:t>
      </w:r>
    </w:p>
    <w:p w14:paraId="78B83D40" w14:textId="281EDB41" w:rsidR="00ED1E5B" w:rsidRDefault="00ED1E5B" w:rsidP="003B6C73">
      <w:pPr>
        <w:pStyle w:val="ListEmdash"/>
        <w:ind w:left="709"/>
      </w:pPr>
      <w:r>
        <w:t>the height of loop, so full-scale elevation in order to guarantee a correct reproduction of the buoyancy forces and natural circulation phenomenon;</w:t>
      </w:r>
    </w:p>
    <w:p w14:paraId="4F12AEFE" w14:textId="42CE113F" w:rsidR="00ED1E5B" w:rsidRDefault="00ED1E5B" w:rsidP="003B6C73">
      <w:pPr>
        <w:pStyle w:val="ListEmdash"/>
        <w:ind w:left="709"/>
      </w:pPr>
      <w:r>
        <w:t>operational pressure.</w:t>
      </w:r>
    </w:p>
    <w:p w14:paraId="1AD03219" w14:textId="77777777" w:rsidR="00ED1E5B" w:rsidRDefault="00ED1E5B" w:rsidP="00ED1E5B">
      <w:pPr>
        <w:pStyle w:val="Corpotesto"/>
      </w:pPr>
    </w:p>
    <w:p w14:paraId="606729D8" w14:textId="766A5CCD" w:rsidR="003B6C73" w:rsidRDefault="00ED1E5B" w:rsidP="00ED1E5B">
      <w:pPr>
        <w:pStyle w:val="Corpotesto"/>
      </w:pPr>
      <w:r>
        <w:t xml:space="preserve">The approach also allows to keep constant the ratio between volumes and masses of the liquid region (water) and the gas region (non-condensable gases). The scaling factor is obtained considering the gas tank available in SIET laboratories, originally manufactured for other experiments </w:t>
      </w:r>
      <w:r w:rsidR="00F4589F">
        <w:t>but</w:t>
      </w:r>
      <w:r>
        <w:t xml:space="preserve"> suitable for the test conditions foreseen in SIRIO. Thus, the volume scaling factor obtained is</w:t>
      </w:r>
      <w:r w:rsidR="003B6C73">
        <w:t xml:space="preserve"> around 47. </w:t>
      </w:r>
      <w:r>
        <w:t xml:space="preserve">The scaling factor has been applied to design heat transfer components and piping. </w:t>
      </w:r>
    </w:p>
    <w:p w14:paraId="67D8A053" w14:textId="23CF726B" w:rsidR="00ED1E5B" w:rsidRDefault="00ED1E5B" w:rsidP="00ED1E5B">
      <w:pPr>
        <w:pStyle w:val="Corpotesto"/>
      </w:pPr>
      <w:r>
        <w:t xml:space="preserve">Since the most updated configuration of ALFRED has been subject to modifications with respect to the one developed in LEADER, it is mandatory to verify that SIRIO is still representative of the new layout. For this reason, an analysis of the scaling has been carried out </w:t>
      </w:r>
      <w:r w:rsidR="003B6C73">
        <w:t>considering</w:t>
      </w:r>
      <w:r>
        <w:t xml:space="preserve"> the new features of ALFRED. First of all, the geometrical features have been analysed. The ALFRED configuration in LEADER foresees a total of 8 Steam Generators (SGs) of bayonet tube type. Each SG is composed by a bundle with 510 tubes and each tube consists of a double wall bayonet with four coaxial pipes and a total length of 6 meters. The new ALFRED configuration, considering the Stage 2 described in </w:t>
      </w:r>
      <w:r w:rsidR="003B6C73">
        <w:fldChar w:fldCharType="begin"/>
      </w:r>
      <w:r w:rsidR="003B6C73">
        <w:instrText xml:space="preserve"> REF _Ref59993907 \r \h </w:instrText>
      </w:r>
      <w:r w:rsidR="003B6C73">
        <w:fldChar w:fldCharType="separate"/>
      </w:r>
      <w:r w:rsidR="003B6C73">
        <w:t>[12]</w:t>
      </w:r>
      <w:r w:rsidR="003B6C73">
        <w:fldChar w:fldCharType="end"/>
      </w:r>
      <w:r>
        <w:t xml:space="preserve">, foresees 3 SGs, each one composed by a bundle of 880 tubes. Furthermore, the double wall bayonet tubes have been replaced with single wall bayonet tubes, each one consisting of an assembly of 3 coaxial tubes instead of 4 tubes. The total length of each tube remains the same (6 m). As mentioned above, during the scaling phase, the SIRIO SG has been simplified in geometry for technical and economic considerations, adopting the solution with single wall bayonet tubes with 3 coaxial tubes. This means that the geometrical features of SIRIO SG are still well representative of ALFRED and the components are suitable for its configuration designed for Stage 2. For the aspects related to the geometry of the single bayonet tube, it can be said that the design of ALFRED is now closer to that foreseen in the SIRIO facility. Tab. </w:t>
      </w:r>
      <w:r w:rsidR="001C6FEC">
        <w:t>1</w:t>
      </w:r>
      <w:r>
        <w:t xml:space="preserve"> reports a summary of the comparison.</w:t>
      </w:r>
    </w:p>
    <w:p w14:paraId="2528EBE6" w14:textId="77777777" w:rsidR="006216B5" w:rsidRDefault="006216B5" w:rsidP="003B6C73">
      <w:pPr>
        <w:pStyle w:val="Corpotesto"/>
        <w:ind w:firstLine="0"/>
      </w:pPr>
    </w:p>
    <w:p w14:paraId="370F160E" w14:textId="712B9819" w:rsidR="003B6C73" w:rsidRDefault="004B01F4" w:rsidP="003B6C73">
      <w:pPr>
        <w:pStyle w:val="Corpotesto"/>
        <w:ind w:firstLine="0"/>
      </w:pPr>
      <w:r>
        <w:t>TABLE 1.</w:t>
      </w:r>
      <w:r>
        <w:tab/>
      </w:r>
      <w:r w:rsidRPr="003B6C73">
        <w:t>COMPARISON OF THE SG OF ALFRED (LEADER), ALFRED (STAGE 2) AND SIRIO</w:t>
      </w:r>
    </w:p>
    <w:p w14:paraId="58CDFB0A" w14:textId="77777777" w:rsidR="003B6C73" w:rsidRDefault="003B6C73" w:rsidP="003B6C73">
      <w:pPr>
        <w:pStyle w:val="Corpotesto"/>
      </w:pP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8"/>
        <w:gridCol w:w="1966"/>
        <w:gridCol w:w="1805"/>
        <w:gridCol w:w="1805"/>
      </w:tblGrid>
      <w:tr w:rsidR="003B6C73" w14:paraId="3FF5BCE5" w14:textId="2AB19313" w:rsidTr="003B6C73">
        <w:trPr>
          <w:jc w:val="center"/>
        </w:trPr>
        <w:tc>
          <w:tcPr>
            <w:tcW w:w="0" w:type="auto"/>
            <w:tcBorders>
              <w:top w:val="single" w:sz="4" w:space="0" w:color="auto"/>
              <w:bottom w:val="single" w:sz="4" w:space="0" w:color="auto"/>
            </w:tcBorders>
          </w:tcPr>
          <w:p w14:paraId="71249FC6" w14:textId="5464A924" w:rsidR="003B6C73" w:rsidRDefault="003B6C73" w:rsidP="009662D6">
            <w:pPr>
              <w:pStyle w:val="Corpotesto"/>
              <w:ind w:firstLine="0"/>
            </w:pPr>
            <w:r>
              <w:t>Parameter</w:t>
            </w:r>
          </w:p>
        </w:tc>
        <w:tc>
          <w:tcPr>
            <w:tcW w:w="0" w:type="auto"/>
            <w:tcBorders>
              <w:top w:val="single" w:sz="4" w:space="0" w:color="auto"/>
              <w:bottom w:val="single" w:sz="4" w:space="0" w:color="auto"/>
            </w:tcBorders>
          </w:tcPr>
          <w:p w14:paraId="25125369" w14:textId="57C981AA" w:rsidR="003B6C73" w:rsidRDefault="003B6C73" w:rsidP="009662D6">
            <w:pPr>
              <w:pStyle w:val="Corpotesto"/>
              <w:ind w:firstLine="0"/>
              <w:jc w:val="center"/>
            </w:pPr>
            <w:r>
              <w:t>ALFRED (LEADER)</w:t>
            </w:r>
          </w:p>
        </w:tc>
        <w:tc>
          <w:tcPr>
            <w:tcW w:w="0" w:type="auto"/>
            <w:tcBorders>
              <w:top w:val="single" w:sz="4" w:space="0" w:color="auto"/>
              <w:bottom w:val="single" w:sz="4" w:space="0" w:color="auto"/>
            </w:tcBorders>
          </w:tcPr>
          <w:p w14:paraId="21B7F98F" w14:textId="77777777" w:rsidR="003B6C73" w:rsidRDefault="003B6C73" w:rsidP="009662D6">
            <w:pPr>
              <w:pStyle w:val="Corpotesto"/>
              <w:ind w:firstLine="0"/>
              <w:jc w:val="center"/>
            </w:pPr>
            <w:r>
              <w:t xml:space="preserve">ALFRED </w:t>
            </w:r>
          </w:p>
          <w:p w14:paraId="4B16ACF3" w14:textId="0E5D05E6" w:rsidR="003B6C73" w:rsidRDefault="003B6C73" w:rsidP="009662D6">
            <w:pPr>
              <w:pStyle w:val="Corpotesto"/>
              <w:ind w:firstLine="0"/>
              <w:jc w:val="center"/>
            </w:pPr>
            <w:r>
              <w:t>(Stage 2)</w:t>
            </w:r>
          </w:p>
        </w:tc>
        <w:tc>
          <w:tcPr>
            <w:tcW w:w="0" w:type="auto"/>
            <w:tcBorders>
              <w:top w:val="single" w:sz="4" w:space="0" w:color="auto"/>
              <w:bottom w:val="single" w:sz="4" w:space="0" w:color="auto"/>
            </w:tcBorders>
          </w:tcPr>
          <w:p w14:paraId="7963FCE4" w14:textId="32078880" w:rsidR="003B6C73" w:rsidRDefault="003B6C73" w:rsidP="009662D6">
            <w:pPr>
              <w:pStyle w:val="Corpotesto"/>
              <w:ind w:firstLine="0"/>
              <w:jc w:val="center"/>
            </w:pPr>
            <w:r>
              <w:t>SIRIO</w:t>
            </w:r>
          </w:p>
        </w:tc>
      </w:tr>
      <w:tr w:rsidR="003B6C73" w14:paraId="7DFE0C52" w14:textId="0BE9B17D" w:rsidTr="003B6C73">
        <w:trPr>
          <w:jc w:val="center"/>
        </w:trPr>
        <w:tc>
          <w:tcPr>
            <w:tcW w:w="0" w:type="auto"/>
            <w:tcBorders>
              <w:top w:val="single" w:sz="4" w:space="0" w:color="auto"/>
            </w:tcBorders>
          </w:tcPr>
          <w:p w14:paraId="515C7621" w14:textId="178041C3" w:rsidR="003B6C73" w:rsidRDefault="003B6C73" w:rsidP="009662D6">
            <w:pPr>
              <w:pStyle w:val="Corpotesto"/>
              <w:ind w:firstLine="0"/>
            </w:pPr>
            <w:r>
              <w:rPr>
                <w:rStyle w:val="TabletextChar"/>
              </w:rPr>
              <w:t>Number of steam generators</w:t>
            </w:r>
          </w:p>
        </w:tc>
        <w:tc>
          <w:tcPr>
            <w:tcW w:w="0" w:type="auto"/>
            <w:tcBorders>
              <w:top w:val="single" w:sz="4" w:space="0" w:color="auto"/>
            </w:tcBorders>
          </w:tcPr>
          <w:p w14:paraId="632CC121" w14:textId="56A9BE7A" w:rsidR="003B6C73" w:rsidRDefault="003B6C73" w:rsidP="009662D6">
            <w:pPr>
              <w:pStyle w:val="Corpotesto"/>
              <w:ind w:firstLine="0"/>
              <w:jc w:val="center"/>
            </w:pPr>
            <w:r>
              <w:t>8</w:t>
            </w:r>
          </w:p>
        </w:tc>
        <w:tc>
          <w:tcPr>
            <w:tcW w:w="0" w:type="auto"/>
            <w:tcBorders>
              <w:top w:val="single" w:sz="4" w:space="0" w:color="auto"/>
            </w:tcBorders>
          </w:tcPr>
          <w:p w14:paraId="46F9F378" w14:textId="349B4BD1" w:rsidR="003B6C73" w:rsidRDefault="003B6C73" w:rsidP="009662D6">
            <w:pPr>
              <w:pStyle w:val="Corpotesto"/>
              <w:ind w:firstLine="0"/>
              <w:jc w:val="center"/>
            </w:pPr>
            <w:r>
              <w:t>3</w:t>
            </w:r>
          </w:p>
        </w:tc>
        <w:tc>
          <w:tcPr>
            <w:tcW w:w="0" w:type="auto"/>
            <w:tcBorders>
              <w:top w:val="single" w:sz="4" w:space="0" w:color="auto"/>
            </w:tcBorders>
          </w:tcPr>
          <w:p w14:paraId="1F4AC93A" w14:textId="44B85436" w:rsidR="003B6C73" w:rsidRDefault="003B6C73" w:rsidP="009662D6">
            <w:pPr>
              <w:pStyle w:val="Corpotesto"/>
              <w:ind w:firstLine="0"/>
              <w:jc w:val="center"/>
            </w:pPr>
            <w:r>
              <w:t>1</w:t>
            </w:r>
          </w:p>
        </w:tc>
      </w:tr>
      <w:tr w:rsidR="003B6C73" w14:paraId="44CBB7E0" w14:textId="13166E1F" w:rsidTr="003B6C73">
        <w:trPr>
          <w:jc w:val="center"/>
        </w:trPr>
        <w:tc>
          <w:tcPr>
            <w:tcW w:w="0" w:type="auto"/>
          </w:tcPr>
          <w:p w14:paraId="162B9BCE" w14:textId="4D857E92" w:rsidR="003B6C73" w:rsidRDefault="003B6C73" w:rsidP="009662D6">
            <w:pPr>
              <w:pStyle w:val="Corpotesto"/>
              <w:ind w:firstLine="0"/>
            </w:pPr>
            <w:r>
              <w:t>Number of tubes per steam generator</w:t>
            </w:r>
          </w:p>
        </w:tc>
        <w:tc>
          <w:tcPr>
            <w:tcW w:w="0" w:type="auto"/>
          </w:tcPr>
          <w:p w14:paraId="2204E49C" w14:textId="6BF26123" w:rsidR="003B6C73" w:rsidRDefault="003B6C73" w:rsidP="009662D6">
            <w:pPr>
              <w:pStyle w:val="Corpotesto"/>
              <w:ind w:firstLine="0"/>
              <w:jc w:val="center"/>
            </w:pPr>
            <w:r>
              <w:t>510</w:t>
            </w:r>
          </w:p>
        </w:tc>
        <w:tc>
          <w:tcPr>
            <w:tcW w:w="0" w:type="auto"/>
          </w:tcPr>
          <w:p w14:paraId="30C3060C" w14:textId="40175B38" w:rsidR="003B6C73" w:rsidRDefault="003B6C73" w:rsidP="009662D6">
            <w:pPr>
              <w:pStyle w:val="Corpotesto"/>
              <w:ind w:firstLine="0"/>
              <w:jc w:val="center"/>
            </w:pPr>
            <w:r>
              <w:t>880</w:t>
            </w:r>
          </w:p>
        </w:tc>
        <w:tc>
          <w:tcPr>
            <w:tcW w:w="0" w:type="auto"/>
          </w:tcPr>
          <w:p w14:paraId="5E8B49A4" w14:textId="31E28DAA" w:rsidR="003B6C73" w:rsidRDefault="003B6C73" w:rsidP="009662D6">
            <w:pPr>
              <w:pStyle w:val="Corpotesto"/>
              <w:ind w:firstLine="0"/>
              <w:jc w:val="center"/>
            </w:pPr>
            <w:r>
              <w:t>11</w:t>
            </w:r>
          </w:p>
        </w:tc>
      </w:tr>
      <w:tr w:rsidR="003B6C73" w14:paraId="40507C67" w14:textId="77777777" w:rsidTr="003B6C73">
        <w:trPr>
          <w:jc w:val="center"/>
        </w:trPr>
        <w:tc>
          <w:tcPr>
            <w:tcW w:w="0" w:type="auto"/>
          </w:tcPr>
          <w:p w14:paraId="11524826" w14:textId="7B83B251" w:rsidR="003B6C73" w:rsidRDefault="003B6C73" w:rsidP="009662D6">
            <w:pPr>
              <w:pStyle w:val="Corpotesto"/>
              <w:ind w:firstLine="0"/>
            </w:pPr>
            <w:r>
              <w:t xml:space="preserve">SG Type </w:t>
            </w:r>
          </w:p>
        </w:tc>
        <w:tc>
          <w:tcPr>
            <w:tcW w:w="0" w:type="auto"/>
          </w:tcPr>
          <w:p w14:paraId="1CA6929A" w14:textId="41DCB2A4" w:rsidR="003B6C73" w:rsidRDefault="003B6C73" w:rsidP="009662D6">
            <w:pPr>
              <w:pStyle w:val="Corpotesto"/>
              <w:ind w:firstLine="0"/>
              <w:jc w:val="center"/>
            </w:pPr>
            <w:r>
              <w:t>Double wall bayonet</w:t>
            </w:r>
          </w:p>
        </w:tc>
        <w:tc>
          <w:tcPr>
            <w:tcW w:w="0" w:type="auto"/>
          </w:tcPr>
          <w:p w14:paraId="3D52EBA5" w14:textId="4A6471C6" w:rsidR="003B6C73" w:rsidRDefault="003B6C73" w:rsidP="009662D6">
            <w:pPr>
              <w:pStyle w:val="Corpotesto"/>
              <w:ind w:firstLine="0"/>
              <w:jc w:val="center"/>
            </w:pPr>
            <w:r>
              <w:t xml:space="preserve">Single wall bayonet </w:t>
            </w:r>
          </w:p>
        </w:tc>
        <w:tc>
          <w:tcPr>
            <w:tcW w:w="0" w:type="auto"/>
          </w:tcPr>
          <w:p w14:paraId="312700A5" w14:textId="0D2AA4E5" w:rsidR="003B6C73" w:rsidRDefault="003B6C73" w:rsidP="009662D6">
            <w:pPr>
              <w:pStyle w:val="Corpotesto"/>
              <w:ind w:firstLine="0"/>
              <w:jc w:val="center"/>
            </w:pPr>
            <w:r>
              <w:t xml:space="preserve">Single wall bayonet </w:t>
            </w:r>
          </w:p>
        </w:tc>
      </w:tr>
      <w:tr w:rsidR="003B6C73" w14:paraId="634BC4FB" w14:textId="77777777" w:rsidTr="003B6C73">
        <w:trPr>
          <w:jc w:val="center"/>
        </w:trPr>
        <w:tc>
          <w:tcPr>
            <w:tcW w:w="0" w:type="auto"/>
          </w:tcPr>
          <w:p w14:paraId="76CC1C39" w14:textId="4AF59C0A" w:rsidR="003B6C73" w:rsidRDefault="003B6C73" w:rsidP="009662D6">
            <w:pPr>
              <w:pStyle w:val="Corpotesto"/>
              <w:ind w:firstLine="0"/>
            </w:pPr>
            <w:r>
              <w:t>Number of coaxial tubes</w:t>
            </w:r>
          </w:p>
        </w:tc>
        <w:tc>
          <w:tcPr>
            <w:tcW w:w="0" w:type="auto"/>
          </w:tcPr>
          <w:p w14:paraId="0F63A109" w14:textId="4B7005B2" w:rsidR="003B6C73" w:rsidRDefault="003B6C73" w:rsidP="009662D6">
            <w:pPr>
              <w:pStyle w:val="Corpotesto"/>
              <w:ind w:firstLine="0"/>
              <w:jc w:val="center"/>
            </w:pPr>
            <w:r>
              <w:t>4</w:t>
            </w:r>
          </w:p>
        </w:tc>
        <w:tc>
          <w:tcPr>
            <w:tcW w:w="0" w:type="auto"/>
          </w:tcPr>
          <w:p w14:paraId="7C258027" w14:textId="2397643E" w:rsidR="003B6C73" w:rsidRDefault="003B6C73" w:rsidP="009662D6">
            <w:pPr>
              <w:pStyle w:val="Corpotesto"/>
              <w:ind w:firstLine="0"/>
              <w:jc w:val="center"/>
            </w:pPr>
            <w:r>
              <w:t>3</w:t>
            </w:r>
          </w:p>
        </w:tc>
        <w:tc>
          <w:tcPr>
            <w:tcW w:w="0" w:type="auto"/>
          </w:tcPr>
          <w:p w14:paraId="45B2469D" w14:textId="01ED6B8E" w:rsidR="003B6C73" w:rsidRDefault="003B6C73" w:rsidP="009662D6">
            <w:pPr>
              <w:pStyle w:val="Corpotesto"/>
              <w:ind w:firstLine="0"/>
              <w:jc w:val="center"/>
            </w:pPr>
            <w:r>
              <w:t>3</w:t>
            </w:r>
          </w:p>
        </w:tc>
      </w:tr>
      <w:tr w:rsidR="003B6C73" w14:paraId="41B8B09C" w14:textId="77777777" w:rsidTr="003B6C73">
        <w:trPr>
          <w:jc w:val="center"/>
        </w:trPr>
        <w:tc>
          <w:tcPr>
            <w:tcW w:w="0" w:type="auto"/>
          </w:tcPr>
          <w:p w14:paraId="4B28893F" w14:textId="1AFEF137" w:rsidR="003B6C73" w:rsidRDefault="003B6C73" w:rsidP="009662D6">
            <w:pPr>
              <w:pStyle w:val="Corpotesto"/>
              <w:ind w:firstLine="0"/>
            </w:pPr>
            <w:r>
              <w:lastRenderedPageBreak/>
              <w:t xml:space="preserve">Tube length (m) </w:t>
            </w:r>
          </w:p>
        </w:tc>
        <w:tc>
          <w:tcPr>
            <w:tcW w:w="0" w:type="auto"/>
          </w:tcPr>
          <w:p w14:paraId="6D260070" w14:textId="41788460" w:rsidR="003B6C73" w:rsidRDefault="003B6C73" w:rsidP="009662D6">
            <w:pPr>
              <w:pStyle w:val="Corpotesto"/>
              <w:ind w:firstLine="0"/>
              <w:jc w:val="center"/>
            </w:pPr>
            <w:r>
              <w:t>6</w:t>
            </w:r>
          </w:p>
        </w:tc>
        <w:tc>
          <w:tcPr>
            <w:tcW w:w="0" w:type="auto"/>
          </w:tcPr>
          <w:p w14:paraId="65EBBE9F" w14:textId="477B35F5" w:rsidR="003B6C73" w:rsidRDefault="003B6C73" w:rsidP="009662D6">
            <w:pPr>
              <w:pStyle w:val="Corpotesto"/>
              <w:ind w:firstLine="0"/>
              <w:jc w:val="center"/>
            </w:pPr>
            <w:r>
              <w:t>6</w:t>
            </w:r>
          </w:p>
        </w:tc>
        <w:tc>
          <w:tcPr>
            <w:tcW w:w="0" w:type="auto"/>
          </w:tcPr>
          <w:p w14:paraId="1FFCD65F" w14:textId="5CD1E519" w:rsidR="003B6C73" w:rsidRDefault="003B6C73" w:rsidP="009662D6">
            <w:pPr>
              <w:pStyle w:val="Corpotesto"/>
              <w:ind w:firstLine="0"/>
              <w:jc w:val="center"/>
            </w:pPr>
            <w:r>
              <w:t>6</w:t>
            </w:r>
          </w:p>
        </w:tc>
      </w:tr>
    </w:tbl>
    <w:p w14:paraId="553CB6EA" w14:textId="77777777" w:rsidR="003B6C73" w:rsidRDefault="003B6C73" w:rsidP="003B6C73">
      <w:pPr>
        <w:pStyle w:val="Corpotesto"/>
        <w:ind w:firstLine="0"/>
      </w:pPr>
    </w:p>
    <w:p w14:paraId="7C8B7A79" w14:textId="77777777" w:rsidR="00ED1E5B" w:rsidRDefault="00ED1E5B" w:rsidP="00ED1E5B">
      <w:pPr>
        <w:pStyle w:val="Corpotesto"/>
      </w:pPr>
    </w:p>
    <w:p w14:paraId="0DE66A7F" w14:textId="2EB47DF2" w:rsidR="00ED1E5B" w:rsidRDefault="00ED1E5B" w:rsidP="00ED1E5B">
      <w:pPr>
        <w:pStyle w:val="Corpotesto"/>
      </w:pPr>
      <w:r>
        <w:t xml:space="preserve">After that, a second analysis has been carried out to evaluate the deformations introduced by the scaling on the main operative parameters (see Tab. </w:t>
      </w:r>
      <w:r w:rsidR="001C6FEC">
        <w:t>2</w:t>
      </w:r>
      <w:r>
        <w:t>), taking into account the most relevant parameters which determine the representativeness of the system, i.e. the thermal flux and the power density. Firstly, it must be highlighted that the size of some components does not completely reflect the ideal scaling (as an example, commercial pipes are used for the piping) leading to a deviation from the pure theoretical approach. The deformation between the theoretical scaling and the adopted scaling has been calculated, obtaining a discrepancy between the theoretical scaling and SIRIO of about -1.0% for the thermal flux, the decay power and the power supplied for each tube. Furthermore, concerning the volumes, a deformation of 13.0% for water volume, -1.8% for gas volume and 1.63% for the total volume (water + gas) have been found.</w:t>
      </w:r>
    </w:p>
    <w:p w14:paraId="5B904B66" w14:textId="77777777" w:rsidR="00ED1E5B" w:rsidRDefault="00ED1E5B" w:rsidP="00ED1E5B">
      <w:pPr>
        <w:pStyle w:val="Corpotesto"/>
      </w:pPr>
    </w:p>
    <w:p w14:paraId="49A969E9" w14:textId="77777777" w:rsidR="00ED1E5B" w:rsidRDefault="00ED1E5B" w:rsidP="00ED1E5B">
      <w:pPr>
        <w:pStyle w:val="Corpotesto"/>
      </w:pPr>
      <w:r>
        <w:t>These differences lead to a deformation of about 11.5% for the power density (calculated with respect to the total volume of water stored). The analysis of the scaling between SIRIO and ALFRED in LEADER configuration showed a deformation of -2.86% for the thermal flux and -12.4% for the power density. In the same way, also some differences between SIRIO and ALFRED Stage 2 have been calculated, highlighting a deformation of -5.7% for the thermal flux and 13.1% for the power density. The comparison showed that, despite the facility has been scaled for the LEADER configuration of ALFRED, its features are representative also for the most-updated configuration (ALFRED Stage 2), since the deformations of SIRIO and the two ALFRED layouts analysed are of the same order of magnitude. It can be also noticed that the water inventory, which leads to the higher scaling deformation with variations in power density, is a parameter that can be easily managed during the tests. Such deformations are acceptable as long as the expected physical phenomena are kept.</w:t>
      </w:r>
    </w:p>
    <w:p w14:paraId="674756E4" w14:textId="77777777" w:rsidR="00ED1E5B" w:rsidRDefault="00ED1E5B" w:rsidP="00ED1E5B">
      <w:pPr>
        <w:pStyle w:val="Corpotesto"/>
      </w:pPr>
    </w:p>
    <w:p w14:paraId="299769E8" w14:textId="1A83D699" w:rsidR="0048564E" w:rsidRDefault="004B01F4" w:rsidP="0048564E">
      <w:pPr>
        <w:pStyle w:val="Corpotesto"/>
        <w:ind w:firstLine="0"/>
      </w:pPr>
      <w:r>
        <w:t>TABLE 2.</w:t>
      </w:r>
      <w:r>
        <w:tab/>
      </w:r>
      <w:r w:rsidRPr="0048564E">
        <w:t>DEFORMATION OF SIRIO RESPECT TO THEORETICAL SCALING AND ALFRED</w:t>
      </w:r>
    </w:p>
    <w:p w14:paraId="30C6AB1B" w14:textId="77777777" w:rsidR="0048564E" w:rsidRDefault="0048564E" w:rsidP="0048564E">
      <w:pPr>
        <w:pStyle w:val="Corpotesto"/>
      </w:pP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246"/>
        <w:gridCol w:w="2526"/>
        <w:gridCol w:w="2344"/>
      </w:tblGrid>
      <w:tr w:rsidR="00690380" w14:paraId="079B909A" w14:textId="77777777" w:rsidTr="00690380">
        <w:trPr>
          <w:jc w:val="center"/>
        </w:trPr>
        <w:tc>
          <w:tcPr>
            <w:tcW w:w="2127" w:type="dxa"/>
            <w:tcBorders>
              <w:top w:val="single" w:sz="4" w:space="0" w:color="auto"/>
              <w:bottom w:val="single" w:sz="4" w:space="0" w:color="auto"/>
            </w:tcBorders>
          </w:tcPr>
          <w:p w14:paraId="509F0762" w14:textId="481C2B3B" w:rsidR="00690380" w:rsidRDefault="00690380" w:rsidP="00690380">
            <w:pPr>
              <w:pStyle w:val="Corpotesto"/>
              <w:ind w:firstLine="0"/>
            </w:pPr>
            <w:r w:rsidRPr="00AA5D70">
              <w:t>Parameter</w:t>
            </w:r>
          </w:p>
        </w:tc>
        <w:tc>
          <w:tcPr>
            <w:tcW w:w="2246" w:type="dxa"/>
            <w:tcBorders>
              <w:top w:val="single" w:sz="4" w:space="0" w:color="auto"/>
              <w:bottom w:val="single" w:sz="4" w:space="0" w:color="auto"/>
            </w:tcBorders>
          </w:tcPr>
          <w:p w14:paraId="7FEB1141" w14:textId="277D71BA" w:rsidR="00690380" w:rsidRDefault="00690380" w:rsidP="00690380">
            <w:pPr>
              <w:pStyle w:val="Corpotesto"/>
              <w:ind w:firstLine="0"/>
              <w:jc w:val="center"/>
            </w:pPr>
            <w:r w:rsidRPr="00AA5D70">
              <w:t>Deformation Scaled Facility – SIRIO</w:t>
            </w:r>
          </w:p>
        </w:tc>
        <w:tc>
          <w:tcPr>
            <w:tcW w:w="0" w:type="auto"/>
            <w:tcBorders>
              <w:top w:val="single" w:sz="4" w:space="0" w:color="auto"/>
              <w:bottom w:val="single" w:sz="4" w:space="0" w:color="auto"/>
            </w:tcBorders>
          </w:tcPr>
          <w:p w14:paraId="7A1EE253" w14:textId="6E2F1F82" w:rsidR="00690380" w:rsidRDefault="00690380" w:rsidP="00690380">
            <w:pPr>
              <w:pStyle w:val="Corpotesto"/>
              <w:ind w:firstLine="0"/>
              <w:jc w:val="center"/>
            </w:pPr>
            <w:r w:rsidRPr="00AA5D70">
              <w:t>Variation to ALFRED (LEADER)</w:t>
            </w:r>
          </w:p>
        </w:tc>
        <w:tc>
          <w:tcPr>
            <w:tcW w:w="0" w:type="auto"/>
            <w:tcBorders>
              <w:top w:val="single" w:sz="4" w:space="0" w:color="auto"/>
              <w:bottom w:val="single" w:sz="4" w:space="0" w:color="auto"/>
            </w:tcBorders>
          </w:tcPr>
          <w:p w14:paraId="0DDD8DF4" w14:textId="33F7ABC3" w:rsidR="00690380" w:rsidRDefault="00690380" w:rsidP="00690380">
            <w:pPr>
              <w:pStyle w:val="Corpotesto"/>
              <w:ind w:firstLine="0"/>
              <w:jc w:val="center"/>
            </w:pPr>
            <w:r w:rsidRPr="00AA5D70">
              <w:t>Variation to ALFRED (Stage 2)</w:t>
            </w:r>
          </w:p>
        </w:tc>
      </w:tr>
      <w:tr w:rsidR="0048564E" w14:paraId="36B72F58" w14:textId="77777777" w:rsidTr="00690380">
        <w:trPr>
          <w:jc w:val="center"/>
        </w:trPr>
        <w:tc>
          <w:tcPr>
            <w:tcW w:w="2127" w:type="dxa"/>
            <w:tcBorders>
              <w:top w:val="single" w:sz="4" w:space="0" w:color="auto"/>
            </w:tcBorders>
          </w:tcPr>
          <w:p w14:paraId="760717F1" w14:textId="6CBF5DF7" w:rsidR="0048564E" w:rsidRDefault="0048564E" w:rsidP="0048564E">
            <w:pPr>
              <w:pStyle w:val="Corpotesto"/>
              <w:ind w:firstLine="0"/>
            </w:pPr>
            <w:r w:rsidRPr="00E7014A">
              <w:t xml:space="preserve">Decay Power </w:t>
            </w:r>
            <w:r>
              <w:t>(</w:t>
            </w:r>
            <w:r w:rsidRPr="00E7014A">
              <w:t>kW</w:t>
            </w:r>
            <w:r>
              <w:t xml:space="preserve">) </w:t>
            </w:r>
          </w:p>
        </w:tc>
        <w:tc>
          <w:tcPr>
            <w:tcW w:w="2246" w:type="dxa"/>
            <w:tcBorders>
              <w:top w:val="single" w:sz="4" w:space="0" w:color="auto"/>
            </w:tcBorders>
          </w:tcPr>
          <w:p w14:paraId="092E7B01" w14:textId="3230C16D" w:rsidR="0048564E" w:rsidRDefault="0048564E" w:rsidP="0048564E">
            <w:pPr>
              <w:pStyle w:val="Corpotesto"/>
              <w:ind w:firstLine="0"/>
              <w:jc w:val="center"/>
            </w:pPr>
            <w:r w:rsidRPr="00E7014A">
              <w:t>-1%</w:t>
            </w:r>
          </w:p>
        </w:tc>
        <w:tc>
          <w:tcPr>
            <w:tcW w:w="0" w:type="auto"/>
            <w:tcBorders>
              <w:top w:val="single" w:sz="4" w:space="0" w:color="auto"/>
            </w:tcBorders>
          </w:tcPr>
          <w:p w14:paraId="573191FB" w14:textId="308D09D1" w:rsidR="0048564E" w:rsidRDefault="0048564E" w:rsidP="0048564E">
            <w:pPr>
              <w:pStyle w:val="Corpotesto"/>
              <w:ind w:firstLine="0"/>
              <w:jc w:val="center"/>
            </w:pPr>
            <w:r w:rsidRPr="00E7014A">
              <w:t>--</w:t>
            </w:r>
          </w:p>
        </w:tc>
        <w:tc>
          <w:tcPr>
            <w:tcW w:w="0" w:type="auto"/>
            <w:tcBorders>
              <w:top w:val="single" w:sz="4" w:space="0" w:color="auto"/>
            </w:tcBorders>
          </w:tcPr>
          <w:p w14:paraId="23BA2200" w14:textId="7B7D9D74" w:rsidR="0048564E" w:rsidRDefault="0048564E" w:rsidP="0048564E">
            <w:pPr>
              <w:pStyle w:val="Corpotesto"/>
              <w:ind w:firstLine="0"/>
              <w:jc w:val="center"/>
            </w:pPr>
            <w:r w:rsidRPr="00E7014A">
              <w:t>--</w:t>
            </w:r>
          </w:p>
        </w:tc>
      </w:tr>
      <w:tr w:rsidR="0048564E" w14:paraId="6A3328A9" w14:textId="77777777" w:rsidTr="00690380">
        <w:trPr>
          <w:jc w:val="center"/>
        </w:trPr>
        <w:tc>
          <w:tcPr>
            <w:tcW w:w="2127" w:type="dxa"/>
          </w:tcPr>
          <w:p w14:paraId="2CA0188A" w14:textId="2A3D1BE4" w:rsidR="0048564E" w:rsidRDefault="0048564E" w:rsidP="0048564E">
            <w:pPr>
              <w:pStyle w:val="Corpotesto"/>
              <w:ind w:firstLine="0"/>
            </w:pPr>
            <w:r w:rsidRPr="00E7014A">
              <w:t xml:space="preserve">Power/tube </w:t>
            </w:r>
            <w:r>
              <w:t>(</w:t>
            </w:r>
            <w:r w:rsidRPr="00E7014A">
              <w:t>kW</w:t>
            </w:r>
            <w:r>
              <w:t>)</w:t>
            </w:r>
          </w:p>
        </w:tc>
        <w:tc>
          <w:tcPr>
            <w:tcW w:w="2246" w:type="dxa"/>
          </w:tcPr>
          <w:p w14:paraId="14DA2A3F" w14:textId="7A6A8822" w:rsidR="0048564E" w:rsidRDefault="0048564E" w:rsidP="0048564E">
            <w:pPr>
              <w:pStyle w:val="Corpotesto"/>
              <w:ind w:firstLine="0"/>
              <w:jc w:val="center"/>
            </w:pPr>
            <w:r w:rsidRPr="00E7014A">
              <w:t>-1%</w:t>
            </w:r>
          </w:p>
        </w:tc>
        <w:tc>
          <w:tcPr>
            <w:tcW w:w="0" w:type="auto"/>
          </w:tcPr>
          <w:p w14:paraId="10936AA3" w14:textId="58D3A17A" w:rsidR="0048564E" w:rsidRDefault="0048564E" w:rsidP="0048564E">
            <w:pPr>
              <w:pStyle w:val="Corpotesto"/>
              <w:ind w:firstLine="0"/>
              <w:jc w:val="center"/>
            </w:pPr>
            <w:r w:rsidRPr="00E7014A">
              <w:t>-2.86%</w:t>
            </w:r>
          </w:p>
        </w:tc>
        <w:tc>
          <w:tcPr>
            <w:tcW w:w="0" w:type="auto"/>
          </w:tcPr>
          <w:p w14:paraId="026EA817" w14:textId="31BC3F50" w:rsidR="0048564E" w:rsidRDefault="0048564E" w:rsidP="0048564E">
            <w:pPr>
              <w:pStyle w:val="Corpotesto"/>
              <w:ind w:firstLine="0"/>
              <w:jc w:val="center"/>
            </w:pPr>
            <w:r w:rsidRPr="00E7014A">
              <w:t>-5.66%</w:t>
            </w:r>
          </w:p>
        </w:tc>
      </w:tr>
      <w:tr w:rsidR="0048564E" w14:paraId="711FF4E6" w14:textId="77777777" w:rsidTr="00690380">
        <w:trPr>
          <w:jc w:val="center"/>
        </w:trPr>
        <w:tc>
          <w:tcPr>
            <w:tcW w:w="2127" w:type="dxa"/>
          </w:tcPr>
          <w:p w14:paraId="47ABBEFA" w14:textId="43874BCD" w:rsidR="0048564E" w:rsidRDefault="0048564E" w:rsidP="0048564E">
            <w:pPr>
              <w:pStyle w:val="Corpotesto"/>
              <w:ind w:firstLine="0"/>
            </w:pPr>
            <w:r w:rsidRPr="00E7014A">
              <w:t xml:space="preserve">Thermal flux </w:t>
            </w:r>
            <w:r>
              <w:t>(</w:t>
            </w:r>
            <w:r w:rsidRPr="00E7014A">
              <w:t>kW/m2</w:t>
            </w:r>
            <w:r>
              <w:t>)</w:t>
            </w:r>
          </w:p>
        </w:tc>
        <w:tc>
          <w:tcPr>
            <w:tcW w:w="2246" w:type="dxa"/>
          </w:tcPr>
          <w:p w14:paraId="22CA56A9" w14:textId="24B477F9" w:rsidR="0048564E" w:rsidRDefault="0048564E" w:rsidP="0048564E">
            <w:pPr>
              <w:pStyle w:val="Corpotesto"/>
              <w:ind w:firstLine="0"/>
              <w:jc w:val="center"/>
            </w:pPr>
            <w:r w:rsidRPr="00E7014A">
              <w:t>-1%</w:t>
            </w:r>
          </w:p>
        </w:tc>
        <w:tc>
          <w:tcPr>
            <w:tcW w:w="0" w:type="auto"/>
          </w:tcPr>
          <w:p w14:paraId="476B6311" w14:textId="3FE70229" w:rsidR="0048564E" w:rsidRDefault="0048564E" w:rsidP="0048564E">
            <w:pPr>
              <w:pStyle w:val="Corpotesto"/>
              <w:ind w:firstLine="0"/>
              <w:jc w:val="center"/>
            </w:pPr>
            <w:r w:rsidRPr="00E7014A">
              <w:t>-2.86%</w:t>
            </w:r>
          </w:p>
        </w:tc>
        <w:tc>
          <w:tcPr>
            <w:tcW w:w="0" w:type="auto"/>
          </w:tcPr>
          <w:p w14:paraId="7DC45C90" w14:textId="78088833" w:rsidR="0048564E" w:rsidRDefault="0048564E" w:rsidP="0048564E">
            <w:pPr>
              <w:pStyle w:val="Corpotesto"/>
              <w:ind w:firstLine="0"/>
              <w:jc w:val="center"/>
            </w:pPr>
            <w:r w:rsidRPr="00E7014A">
              <w:t>-5.7%</w:t>
            </w:r>
          </w:p>
        </w:tc>
      </w:tr>
      <w:tr w:rsidR="0048564E" w14:paraId="11C076AD" w14:textId="77777777" w:rsidTr="00690380">
        <w:trPr>
          <w:jc w:val="center"/>
        </w:trPr>
        <w:tc>
          <w:tcPr>
            <w:tcW w:w="2127" w:type="dxa"/>
          </w:tcPr>
          <w:p w14:paraId="72030DAB" w14:textId="68B2682A" w:rsidR="0048564E" w:rsidRDefault="0048564E" w:rsidP="0048564E">
            <w:pPr>
              <w:pStyle w:val="Corpotesto"/>
              <w:ind w:firstLine="0"/>
            </w:pPr>
            <w:r w:rsidRPr="00E7014A">
              <w:t xml:space="preserve">Water volume </w:t>
            </w:r>
            <w:r>
              <w:t>(</w:t>
            </w:r>
            <w:r w:rsidR="00690380">
              <w:t>l</w:t>
            </w:r>
            <w:r>
              <w:t>)</w:t>
            </w:r>
          </w:p>
        </w:tc>
        <w:tc>
          <w:tcPr>
            <w:tcW w:w="2246" w:type="dxa"/>
          </w:tcPr>
          <w:p w14:paraId="7A304B89" w14:textId="59AB111D" w:rsidR="0048564E" w:rsidRDefault="0048564E" w:rsidP="0048564E">
            <w:pPr>
              <w:pStyle w:val="Corpotesto"/>
              <w:ind w:firstLine="0"/>
              <w:jc w:val="center"/>
            </w:pPr>
            <w:r w:rsidRPr="00E7014A">
              <w:t>13.0%</w:t>
            </w:r>
          </w:p>
        </w:tc>
        <w:tc>
          <w:tcPr>
            <w:tcW w:w="0" w:type="auto"/>
          </w:tcPr>
          <w:p w14:paraId="29CEAEB2" w14:textId="60BD6ADF" w:rsidR="0048564E" w:rsidRDefault="0048564E" w:rsidP="0048564E">
            <w:pPr>
              <w:pStyle w:val="Corpotesto"/>
              <w:ind w:firstLine="0"/>
              <w:jc w:val="center"/>
            </w:pPr>
            <w:r w:rsidRPr="00E7014A">
              <w:t>--</w:t>
            </w:r>
          </w:p>
        </w:tc>
        <w:tc>
          <w:tcPr>
            <w:tcW w:w="0" w:type="auto"/>
          </w:tcPr>
          <w:p w14:paraId="7910BA1A" w14:textId="3DB4CC59" w:rsidR="0048564E" w:rsidRDefault="0048564E" w:rsidP="0048564E">
            <w:pPr>
              <w:pStyle w:val="Corpotesto"/>
              <w:ind w:firstLine="0"/>
              <w:jc w:val="center"/>
            </w:pPr>
            <w:r w:rsidRPr="00E7014A">
              <w:t>--</w:t>
            </w:r>
          </w:p>
        </w:tc>
      </w:tr>
      <w:tr w:rsidR="0048564E" w14:paraId="7D4CEAA3" w14:textId="77777777" w:rsidTr="00690380">
        <w:trPr>
          <w:jc w:val="center"/>
        </w:trPr>
        <w:tc>
          <w:tcPr>
            <w:tcW w:w="2127" w:type="dxa"/>
          </w:tcPr>
          <w:p w14:paraId="1F958ECF" w14:textId="76DCE645" w:rsidR="0048564E" w:rsidRDefault="0048564E" w:rsidP="0048564E">
            <w:pPr>
              <w:pStyle w:val="Corpotesto"/>
              <w:ind w:firstLine="0"/>
            </w:pPr>
            <w:r w:rsidRPr="00E7014A">
              <w:t xml:space="preserve">Gas volume </w:t>
            </w:r>
            <w:r>
              <w:t>(</w:t>
            </w:r>
            <w:r w:rsidR="00690380">
              <w:t>l</w:t>
            </w:r>
            <w:r>
              <w:t>)</w:t>
            </w:r>
          </w:p>
        </w:tc>
        <w:tc>
          <w:tcPr>
            <w:tcW w:w="2246" w:type="dxa"/>
          </w:tcPr>
          <w:p w14:paraId="47946B5F" w14:textId="50D2D2D2" w:rsidR="0048564E" w:rsidRDefault="0048564E" w:rsidP="0048564E">
            <w:pPr>
              <w:pStyle w:val="Corpotesto"/>
              <w:ind w:firstLine="0"/>
              <w:jc w:val="center"/>
            </w:pPr>
            <w:r w:rsidRPr="00E7014A">
              <w:t>-1.8%</w:t>
            </w:r>
          </w:p>
        </w:tc>
        <w:tc>
          <w:tcPr>
            <w:tcW w:w="0" w:type="auto"/>
          </w:tcPr>
          <w:p w14:paraId="23E802FD" w14:textId="56449708" w:rsidR="0048564E" w:rsidRDefault="0048564E" w:rsidP="0048564E">
            <w:pPr>
              <w:pStyle w:val="Corpotesto"/>
              <w:ind w:firstLine="0"/>
              <w:jc w:val="center"/>
            </w:pPr>
            <w:r w:rsidRPr="00E7014A">
              <w:t>--</w:t>
            </w:r>
          </w:p>
        </w:tc>
        <w:tc>
          <w:tcPr>
            <w:tcW w:w="0" w:type="auto"/>
          </w:tcPr>
          <w:p w14:paraId="16C777D5" w14:textId="0E0534B1" w:rsidR="0048564E" w:rsidRDefault="0048564E" w:rsidP="0048564E">
            <w:pPr>
              <w:pStyle w:val="Corpotesto"/>
              <w:ind w:firstLine="0"/>
              <w:jc w:val="center"/>
            </w:pPr>
            <w:r w:rsidRPr="00E7014A">
              <w:t>--</w:t>
            </w:r>
          </w:p>
        </w:tc>
      </w:tr>
      <w:tr w:rsidR="0048564E" w14:paraId="1B421417" w14:textId="77777777" w:rsidTr="00690380">
        <w:trPr>
          <w:jc w:val="center"/>
        </w:trPr>
        <w:tc>
          <w:tcPr>
            <w:tcW w:w="2127" w:type="dxa"/>
          </w:tcPr>
          <w:p w14:paraId="2D7D6FBF" w14:textId="3E638EFE" w:rsidR="0048564E" w:rsidRDefault="0048564E" w:rsidP="0048564E">
            <w:pPr>
              <w:pStyle w:val="Corpotesto"/>
              <w:ind w:firstLine="0"/>
            </w:pPr>
            <w:r w:rsidRPr="00E7014A">
              <w:t xml:space="preserve">Total volume </w:t>
            </w:r>
            <w:r>
              <w:t>(</w:t>
            </w:r>
            <w:r w:rsidR="00690380">
              <w:t>l</w:t>
            </w:r>
            <w:r>
              <w:t>)</w:t>
            </w:r>
          </w:p>
        </w:tc>
        <w:tc>
          <w:tcPr>
            <w:tcW w:w="2246" w:type="dxa"/>
          </w:tcPr>
          <w:p w14:paraId="4034D06C" w14:textId="6F93D5E3" w:rsidR="0048564E" w:rsidRDefault="0048564E" w:rsidP="0048564E">
            <w:pPr>
              <w:pStyle w:val="Corpotesto"/>
              <w:ind w:firstLine="0"/>
              <w:jc w:val="center"/>
            </w:pPr>
            <w:r w:rsidRPr="00E7014A">
              <w:t>1.63%</w:t>
            </w:r>
          </w:p>
        </w:tc>
        <w:tc>
          <w:tcPr>
            <w:tcW w:w="0" w:type="auto"/>
          </w:tcPr>
          <w:p w14:paraId="452C9780" w14:textId="15814EBE" w:rsidR="0048564E" w:rsidRDefault="0048564E" w:rsidP="0048564E">
            <w:pPr>
              <w:pStyle w:val="Corpotesto"/>
              <w:ind w:firstLine="0"/>
              <w:jc w:val="center"/>
            </w:pPr>
            <w:r w:rsidRPr="00E7014A">
              <w:t>--</w:t>
            </w:r>
          </w:p>
        </w:tc>
        <w:tc>
          <w:tcPr>
            <w:tcW w:w="0" w:type="auto"/>
          </w:tcPr>
          <w:p w14:paraId="5ABCE24A" w14:textId="1CB68A72" w:rsidR="0048564E" w:rsidRDefault="0048564E" w:rsidP="0048564E">
            <w:pPr>
              <w:pStyle w:val="Corpotesto"/>
              <w:ind w:firstLine="0"/>
              <w:jc w:val="center"/>
            </w:pPr>
            <w:r w:rsidRPr="00E7014A">
              <w:t>--</w:t>
            </w:r>
          </w:p>
        </w:tc>
      </w:tr>
      <w:tr w:rsidR="0048564E" w14:paraId="30278358" w14:textId="77777777" w:rsidTr="00690380">
        <w:trPr>
          <w:jc w:val="center"/>
        </w:trPr>
        <w:tc>
          <w:tcPr>
            <w:tcW w:w="2127" w:type="dxa"/>
          </w:tcPr>
          <w:p w14:paraId="360F4973" w14:textId="627B658B" w:rsidR="0048564E" w:rsidRDefault="0048564E" w:rsidP="00690380">
            <w:pPr>
              <w:pStyle w:val="Corpotesto"/>
              <w:ind w:firstLine="0"/>
              <w:jc w:val="left"/>
            </w:pPr>
            <w:r w:rsidRPr="00E7014A">
              <w:t xml:space="preserve">Power density </w:t>
            </w:r>
            <w:r>
              <w:t>(</w:t>
            </w:r>
            <w:r w:rsidRPr="00E7014A">
              <w:t>kW/</w:t>
            </w:r>
            <w:r w:rsidR="00690380">
              <w:t>l</w:t>
            </w:r>
            <w:r>
              <w:t xml:space="preserve">) </w:t>
            </w:r>
          </w:p>
        </w:tc>
        <w:tc>
          <w:tcPr>
            <w:tcW w:w="2246" w:type="dxa"/>
          </w:tcPr>
          <w:p w14:paraId="0381A184" w14:textId="26215BC9" w:rsidR="0048564E" w:rsidRDefault="0048564E" w:rsidP="0048564E">
            <w:pPr>
              <w:pStyle w:val="Corpotesto"/>
              <w:ind w:firstLine="0"/>
              <w:jc w:val="center"/>
            </w:pPr>
            <w:r w:rsidRPr="00E7014A">
              <w:t>11.5%</w:t>
            </w:r>
          </w:p>
        </w:tc>
        <w:tc>
          <w:tcPr>
            <w:tcW w:w="0" w:type="auto"/>
          </w:tcPr>
          <w:p w14:paraId="1F1DE52D" w14:textId="68CAFD97" w:rsidR="0048564E" w:rsidRDefault="0048564E" w:rsidP="0048564E">
            <w:pPr>
              <w:pStyle w:val="Corpotesto"/>
              <w:ind w:firstLine="0"/>
              <w:jc w:val="center"/>
            </w:pPr>
            <w:r w:rsidRPr="00E7014A">
              <w:t>-12.4%</w:t>
            </w:r>
          </w:p>
        </w:tc>
        <w:tc>
          <w:tcPr>
            <w:tcW w:w="0" w:type="auto"/>
          </w:tcPr>
          <w:p w14:paraId="58EDA6DE" w14:textId="4E6F8650" w:rsidR="0048564E" w:rsidRDefault="0048564E" w:rsidP="0048564E">
            <w:pPr>
              <w:pStyle w:val="Corpotesto"/>
              <w:ind w:firstLine="0"/>
              <w:jc w:val="center"/>
            </w:pPr>
            <w:r w:rsidRPr="00E7014A">
              <w:t>13.1%</w:t>
            </w:r>
          </w:p>
        </w:tc>
      </w:tr>
    </w:tbl>
    <w:p w14:paraId="7339898A" w14:textId="77777777" w:rsidR="004F68DA" w:rsidRPr="004F68DA" w:rsidRDefault="004F68DA" w:rsidP="004F68DA">
      <w:pPr>
        <w:pStyle w:val="Corpotesto"/>
      </w:pPr>
    </w:p>
    <w:p w14:paraId="2440CC71" w14:textId="3A29307F" w:rsidR="00F95F3C" w:rsidRDefault="00E1085A" w:rsidP="00F95F3C">
      <w:pPr>
        <w:pStyle w:val="Titolo3"/>
      </w:pPr>
      <w:r>
        <w:t xml:space="preserve">Test matrix and </w:t>
      </w:r>
      <w:r w:rsidR="00F95F3C">
        <w:t xml:space="preserve">Pre-test analysis </w:t>
      </w:r>
    </w:p>
    <w:p w14:paraId="0C8DA5F6" w14:textId="26478A44" w:rsidR="00F95F3C" w:rsidRDefault="003D5798" w:rsidP="00F95F3C">
      <w:pPr>
        <w:pStyle w:val="Corpotesto"/>
      </w:pPr>
      <w:r w:rsidRPr="003D5798">
        <w:t xml:space="preserve">Considering the need for validation of the safety system applied to LFR technology and in particular to ALFRED, the preliminary experimental matrix in </w:t>
      </w:r>
      <w:r>
        <w:t>Tab.</w:t>
      </w:r>
      <w:r w:rsidRPr="003D5798">
        <w:t xml:space="preserve"> 3 was produced.</w:t>
      </w:r>
      <w:r>
        <w:t xml:space="preserve"> </w:t>
      </w:r>
    </w:p>
    <w:p w14:paraId="18B22763" w14:textId="059DB0FF" w:rsidR="003D5798" w:rsidRDefault="003D5798" w:rsidP="00F95F3C">
      <w:pPr>
        <w:pStyle w:val="Corpotesto"/>
      </w:pPr>
    </w:p>
    <w:p w14:paraId="15F864E1" w14:textId="0986AFF6" w:rsidR="003D5798" w:rsidRDefault="003D5798" w:rsidP="003D5798">
      <w:pPr>
        <w:pStyle w:val="Corpotesto"/>
        <w:ind w:firstLine="0"/>
      </w:pPr>
      <w:r>
        <w:t>TABLE 3.</w:t>
      </w:r>
      <w:r>
        <w:tab/>
      </w:r>
      <w:r w:rsidR="004B01F4">
        <w:t xml:space="preserve">TEST MATRIX </w:t>
      </w:r>
    </w:p>
    <w:p w14:paraId="7542C428" w14:textId="77777777" w:rsidR="003D5798" w:rsidRDefault="003D5798" w:rsidP="003D5798">
      <w:pPr>
        <w:pStyle w:val="Corpotesto"/>
      </w:pP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gridCol w:w="661"/>
        <w:gridCol w:w="755"/>
        <w:gridCol w:w="755"/>
        <w:gridCol w:w="755"/>
      </w:tblGrid>
      <w:tr w:rsidR="003D5798" w14:paraId="09529EC0" w14:textId="60522B01" w:rsidTr="003D5798">
        <w:trPr>
          <w:jc w:val="center"/>
        </w:trPr>
        <w:tc>
          <w:tcPr>
            <w:tcW w:w="0" w:type="auto"/>
            <w:tcBorders>
              <w:top w:val="single" w:sz="4" w:space="0" w:color="auto"/>
              <w:bottom w:val="single" w:sz="4" w:space="0" w:color="auto"/>
            </w:tcBorders>
          </w:tcPr>
          <w:p w14:paraId="1D6C2A1F" w14:textId="5F975E14" w:rsidR="003D5798" w:rsidRDefault="003D5798" w:rsidP="003D5798">
            <w:pPr>
              <w:pStyle w:val="Corpotesto"/>
              <w:ind w:firstLine="0"/>
            </w:pPr>
            <w:r w:rsidRPr="001A07BD">
              <w:t>Parameter</w:t>
            </w:r>
          </w:p>
        </w:tc>
        <w:tc>
          <w:tcPr>
            <w:tcW w:w="0" w:type="auto"/>
            <w:tcBorders>
              <w:top w:val="single" w:sz="4" w:space="0" w:color="auto"/>
              <w:bottom w:val="single" w:sz="4" w:space="0" w:color="auto"/>
            </w:tcBorders>
          </w:tcPr>
          <w:p w14:paraId="599896D7" w14:textId="3E8BCF56" w:rsidR="003D5798" w:rsidRDefault="003D5798" w:rsidP="003D5798">
            <w:pPr>
              <w:pStyle w:val="Corpotesto"/>
              <w:ind w:firstLine="0"/>
              <w:jc w:val="center"/>
            </w:pPr>
            <w:r w:rsidRPr="001A07BD">
              <w:t>Unit</w:t>
            </w:r>
          </w:p>
        </w:tc>
        <w:tc>
          <w:tcPr>
            <w:tcW w:w="0" w:type="auto"/>
            <w:tcBorders>
              <w:top w:val="single" w:sz="4" w:space="0" w:color="auto"/>
              <w:bottom w:val="single" w:sz="4" w:space="0" w:color="auto"/>
            </w:tcBorders>
          </w:tcPr>
          <w:p w14:paraId="4DDF9D0E" w14:textId="0B075C2F" w:rsidR="003D5798" w:rsidRDefault="003D5798" w:rsidP="003D5798">
            <w:pPr>
              <w:pStyle w:val="Corpotesto"/>
              <w:ind w:firstLine="0"/>
              <w:jc w:val="center"/>
            </w:pPr>
            <w:r w:rsidRPr="001A07BD">
              <w:t>Case 1</w:t>
            </w:r>
          </w:p>
        </w:tc>
        <w:tc>
          <w:tcPr>
            <w:tcW w:w="0" w:type="auto"/>
            <w:tcBorders>
              <w:top w:val="single" w:sz="4" w:space="0" w:color="auto"/>
              <w:bottom w:val="single" w:sz="4" w:space="0" w:color="auto"/>
            </w:tcBorders>
          </w:tcPr>
          <w:p w14:paraId="169911F5" w14:textId="19C54573" w:rsidR="003D5798" w:rsidRDefault="003D5798" w:rsidP="003D5798">
            <w:pPr>
              <w:pStyle w:val="Corpotesto"/>
              <w:ind w:firstLine="0"/>
              <w:jc w:val="center"/>
            </w:pPr>
            <w:r w:rsidRPr="001A07BD">
              <w:t>Case 2</w:t>
            </w:r>
          </w:p>
        </w:tc>
        <w:tc>
          <w:tcPr>
            <w:tcW w:w="0" w:type="auto"/>
            <w:tcBorders>
              <w:top w:val="single" w:sz="4" w:space="0" w:color="auto"/>
              <w:bottom w:val="single" w:sz="4" w:space="0" w:color="auto"/>
            </w:tcBorders>
          </w:tcPr>
          <w:p w14:paraId="4B48B1A2" w14:textId="40061C94" w:rsidR="003D5798" w:rsidRPr="00AA5D70" w:rsidRDefault="003D5798" w:rsidP="003D5798">
            <w:pPr>
              <w:pStyle w:val="Corpotesto"/>
              <w:ind w:firstLine="0"/>
              <w:jc w:val="center"/>
            </w:pPr>
            <w:r w:rsidRPr="001A07BD">
              <w:t>Case 3</w:t>
            </w:r>
          </w:p>
        </w:tc>
      </w:tr>
      <w:tr w:rsidR="003D5798" w14:paraId="4569DFCD" w14:textId="3ED37FC0" w:rsidTr="003D5798">
        <w:trPr>
          <w:jc w:val="center"/>
        </w:trPr>
        <w:tc>
          <w:tcPr>
            <w:tcW w:w="0" w:type="auto"/>
            <w:tcBorders>
              <w:top w:val="single" w:sz="4" w:space="0" w:color="auto"/>
            </w:tcBorders>
          </w:tcPr>
          <w:p w14:paraId="41A0EED0" w14:textId="08BF99A6" w:rsidR="003D5798" w:rsidRDefault="003D5798" w:rsidP="003D5798">
            <w:pPr>
              <w:pStyle w:val="Corpotesto"/>
              <w:ind w:firstLine="0"/>
            </w:pPr>
            <w:r w:rsidRPr="0046422D">
              <w:t xml:space="preserve">Water Inventory </w:t>
            </w:r>
          </w:p>
        </w:tc>
        <w:tc>
          <w:tcPr>
            <w:tcW w:w="0" w:type="auto"/>
            <w:tcBorders>
              <w:top w:val="single" w:sz="4" w:space="0" w:color="auto"/>
            </w:tcBorders>
          </w:tcPr>
          <w:p w14:paraId="55F66AD7" w14:textId="02FA2A56" w:rsidR="003D5798" w:rsidRDefault="003D5798" w:rsidP="003D5798">
            <w:pPr>
              <w:pStyle w:val="Corpotesto"/>
              <w:ind w:firstLine="0"/>
              <w:jc w:val="center"/>
            </w:pPr>
            <w:r>
              <w:t>(</w:t>
            </w:r>
            <w:r w:rsidRPr="0046422D">
              <w:t>kg</w:t>
            </w:r>
            <w:r>
              <w:t>)</w:t>
            </w:r>
          </w:p>
        </w:tc>
        <w:tc>
          <w:tcPr>
            <w:tcW w:w="0" w:type="auto"/>
            <w:tcBorders>
              <w:top w:val="single" w:sz="4" w:space="0" w:color="auto"/>
            </w:tcBorders>
          </w:tcPr>
          <w:p w14:paraId="696DACAB" w14:textId="4EEC8913" w:rsidR="003D5798" w:rsidRDefault="003D5798" w:rsidP="003D5798">
            <w:pPr>
              <w:pStyle w:val="Corpotesto"/>
              <w:ind w:firstLine="0"/>
              <w:jc w:val="center"/>
            </w:pPr>
            <w:r w:rsidRPr="0046422D">
              <w:t>38</w:t>
            </w:r>
          </w:p>
        </w:tc>
        <w:tc>
          <w:tcPr>
            <w:tcW w:w="0" w:type="auto"/>
            <w:tcBorders>
              <w:top w:val="single" w:sz="4" w:space="0" w:color="auto"/>
            </w:tcBorders>
          </w:tcPr>
          <w:p w14:paraId="2F8611E9" w14:textId="159B34E3" w:rsidR="003D5798" w:rsidRDefault="003D5798" w:rsidP="003D5798">
            <w:pPr>
              <w:pStyle w:val="Corpotesto"/>
              <w:ind w:firstLine="0"/>
              <w:jc w:val="center"/>
            </w:pPr>
            <w:r w:rsidRPr="0046422D">
              <w:t>38</w:t>
            </w:r>
          </w:p>
        </w:tc>
        <w:tc>
          <w:tcPr>
            <w:tcW w:w="0" w:type="auto"/>
            <w:tcBorders>
              <w:top w:val="single" w:sz="4" w:space="0" w:color="auto"/>
            </w:tcBorders>
          </w:tcPr>
          <w:p w14:paraId="52D8B1CE" w14:textId="7E489CD6" w:rsidR="003D5798" w:rsidRPr="00E7014A" w:rsidRDefault="003D5798" w:rsidP="003D5798">
            <w:pPr>
              <w:pStyle w:val="Corpotesto"/>
              <w:ind w:firstLine="0"/>
              <w:jc w:val="center"/>
            </w:pPr>
            <w:r w:rsidRPr="0046422D">
              <w:t>46.4</w:t>
            </w:r>
          </w:p>
        </w:tc>
      </w:tr>
      <w:tr w:rsidR="003D5798" w14:paraId="4DC9E6E2" w14:textId="5E2A097F" w:rsidTr="003D5798">
        <w:trPr>
          <w:jc w:val="center"/>
        </w:trPr>
        <w:tc>
          <w:tcPr>
            <w:tcW w:w="0" w:type="auto"/>
          </w:tcPr>
          <w:p w14:paraId="09BB923E" w14:textId="5113E0EF" w:rsidR="003D5798" w:rsidRDefault="003D5798" w:rsidP="003D5798">
            <w:pPr>
              <w:pStyle w:val="Corpotesto"/>
              <w:ind w:firstLine="0"/>
            </w:pPr>
            <w:r w:rsidRPr="0046422D">
              <w:t xml:space="preserve">Water loop pressure </w:t>
            </w:r>
          </w:p>
        </w:tc>
        <w:tc>
          <w:tcPr>
            <w:tcW w:w="0" w:type="auto"/>
          </w:tcPr>
          <w:p w14:paraId="7BE61509" w14:textId="18500196" w:rsidR="003D5798" w:rsidRDefault="003D5798" w:rsidP="003D5798">
            <w:pPr>
              <w:pStyle w:val="Corpotesto"/>
              <w:ind w:firstLine="0"/>
              <w:jc w:val="center"/>
            </w:pPr>
            <w:r>
              <w:t>(</w:t>
            </w:r>
            <w:r w:rsidRPr="0046422D">
              <w:t>bar</w:t>
            </w:r>
            <w:r>
              <w:t>)</w:t>
            </w:r>
          </w:p>
        </w:tc>
        <w:tc>
          <w:tcPr>
            <w:tcW w:w="0" w:type="auto"/>
          </w:tcPr>
          <w:p w14:paraId="44C1E32B" w14:textId="620DDA60" w:rsidR="003D5798" w:rsidRDefault="003D5798" w:rsidP="003D5798">
            <w:pPr>
              <w:pStyle w:val="Corpotesto"/>
              <w:ind w:firstLine="0"/>
              <w:jc w:val="center"/>
            </w:pPr>
            <w:r w:rsidRPr="0046422D">
              <w:t>175</w:t>
            </w:r>
          </w:p>
        </w:tc>
        <w:tc>
          <w:tcPr>
            <w:tcW w:w="0" w:type="auto"/>
          </w:tcPr>
          <w:p w14:paraId="5D34CDD9" w14:textId="5C06714E" w:rsidR="003D5798" w:rsidRDefault="003D5798" w:rsidP="003D5798">
            <w:pPr>
              <w:pStyle w:val="Corpotesto"/>
              <w:ind w:firstLine="0"/>
              <w:jc w:val="center"/>
            </w:pPr>
            <w:r w:rsidRPr="0046422D">
              <w:t>175</w:t>
            </w:r>
          </w:p>
        </w:tc>
        <w:tc>
          <w:tcPr>
            <w:tcW w:w="0" w:type="auto"/>
          </w:tcPr>
          <w:p w14:paraId="0DBB28ED" w14:textId="7E35AF26" w:rsidR="003D5798" w:rsidRPr="00E7014A" w:rsidRDefault="003D5798" w:rsidP="003D5798">
            <w:pPr>
              <w:pStyle w:val="Corpotesto"/>
              <w:ind w:firstLine="0"/>
              <w:jc w:val="center"/>
            </w:pPr>
            <w:r w:rsidRPr="0046422D">
              <w:t>170</w:t>
            </w:r>
          </w:p>
        </w:tc>
      </w:tr>
      <w:tr w:rsidR="003D5798" w14:paraId="4799FD65" w14:textId="601DD321" w:rsidTr="003D5798">
        <w:trPr>
          <w:jc w:val="center"/>
        </w:trPr>
        <w:tc>
          <w:tcPr>
            <w:tcW w:w="0" w:type="auto"/>
          </w:tcPr>
          <w:p w14:paraId="55AB38E7" w14:textId="021BD55F" w:rsidR="003D5798" w:rsidRDefault="003D5798" w:rsidP="003D5798">
            <w:pPr>
              <w:pStyle w:val="Corpotesto"/>
              <w:ind w:firstLine="0"/>
            </w:pPr>
            <w:r w:rsidRPr="0046422D">
              <w:t xml:space="preserve">Gas pressure </w:t>
            </w:r>
          </w:p>
        </w:tc>
        <w:tc>
          <w:tcPr>
            <w:tcW w:w="0" w:type="auto"/>
          </w:tcPr>
          <w:p w14:paraId="24B2D6BA" w14:textId="3E0B91AA" w:rsidR="003D5798" w:rsidRDefault="003D5798" w:rsidP="003D5798">
            <w:pPr>
              <w:pStyle w:val="Corpotesto"/>
              <w:ind w:firstLine="0"/>
              <w:jc w:val="center"/>
            </w:pPr>
            <w:r>
              <w:t>(</w:t>
            </w:r>
            <w:r w:rsidRPr="0046422D">
              <w:t>bar</w:t>
            </w:r>
            <w:r>
              <w:t>)</w:t>
            </w:r>
          </w:p>
        </w:tc>
        <w:tc>
          <w:tcPr>
            <w:tcW w:w="0" w:type="auto"/>
          </w:tcPr>
          <w:p w14:paraId="7BE46B1E" w14:textId="5E34CAD0" w:rsidR="003D5798" w:rsidRDefault="003D5798" w:rsidP="003D5798">
            <w:pPr>
              <w:pStyle w:val="Corpotesto"/>
              <w:ind w:firstLine="0"/>
              <w:jc w:val="center"/>
            </w:pPr>
            <w:r w:rsidRPr="0046422D">
              <w:t>110</w:t>
            </w:r>
          </w:p>
        </w:tc>
        <w:tc>
          <w:tcPr>
            <w:tcW w:w="0" w:type="auto"/>
          </w:tcPr>
          <w:p w14:paraId="04EE5E08" w14:textId="2D9CDBDA" w:rsidR="003D5798" w:rsidRDefault="003D5798" w:rsidP="003D5798">
            <w:pPr>
              <w:pStyle w:val="Corpotesto"/>
              <w:ind w:firstLine="0"/>
              <w:jc w:val="center"/>
            </w:pPr>
            <w:r w:rsidRPr="0046422D">
              <w:t>130</w:t>
            </w:r>
          </w:p>
        </w:tc>
        <w:tc>
          <w:tcPr>
            <w:tcW w:w="0" w:type="auto"/>
          </w:tcPr>
          <w:p w14:paraId="73397A51" w14:textId="75AB10F6" w:rsidR="003D5798" w:rsidRPr="00E7014A" w:rsidRDefault="003D5798" w:rsidP="003D5798">
            <w:pPr>
              <w:pStyle w:val="Corpotesto"/>
              <w:ind w:firstLine="0"/>
              <w:jc w:val="center"/>
            </w:pPr>
            <w:r w:rsidRPr="0046422D">
              <w:t>110</w:t>
            </w:r>
          </w:p>
        </w:tc>
      </w:tr>
      <w:tr w:rsidR="003D5798" w14:paraId="730F8855" w14:textId="7F1673C0" w:rsidTr="003D5798">
        <w:trPr>
          <w:jc w:val="center"/>
        </w:trPr>
        <w:tc>
          <w:tcPr>
            <w:tcW w:w="0" w:type="auto"/>
          </w:tcPr>
          <w:p w14:paraId="799AF723" w14:textId="7D61F77F" w:rsidR="003D5798" w:rsidRDefault="003D5798" w:rsidP="003D5798">
            <w:pPr>
              <w:pStyle w:val="Corpotesto"/>
              <w:ind w:firstLine="0"/>
            </w:pPr>
            <w:r w:rsidRPr="0046422D">
              <w:t>Thermal power supplied during the steady state</w:t>
            </w:r>
          </w:p>
        </w:tc>
        <w:tc>
          <w:tcPr>
            <w:tcW w:w="0" w:type="auto"/>
          </w:tcPr>
          <w:p w14:paraId="4907E5B0" w14:textId="0A362FC1" w:rsidR="003D5798" w:rsidRDefault="003D5798" w:rsidP="003D5798">
            <w:pPr>
              <w:pStyle w:val="Corpotesto"/>
              <w:ind w:firstLine="0"/>
              <w:jc w:val="center"/>
            </w:pPr>
            <w:r>
              <w:t>(</w:t>
            </w:r>
            <w:r w:rsidRPr="0046422D">
              <w:t>kW</w:t>
            </w:r>
            <w:r>
              <w:t>)</w:t>
            </w:r>
          </w:p>
        </w:tc>
        <w:tc>
          <w:tcPr>
            <w:tcW w:w="0" w:type="auto"/>
          </w:tcPr>
          <w:p w14:paraId="4F036109" w14:textId="0ECA5E2A" w:rsidR="003D5798" w:rsidRDefault="003D5798" w:rsidP="003D5798">
            <w:pPr>
              <w:pStyle w:val="Corpotesto"/>
              <w:ind w:firstLine="0"/>
              <w:jc w:val="center"/>
            </w:pPr>
            <w:r w:rsidRPr="0046422D">
              <w:t>55</w:t>
            </w:r>
          </w:p>
        </w:tc>
        <w:tc>
          <w:tcPr>
            <w:tcW w:w="0" w:type="auto"/>
          </w:tcPr>
          <w:p w14:paraId="4FAE76C7" w14:textId="69DEE887" w:rsidR="003D5798" w:rsidRDefault="003D5798" w:rsidP="003D5798">
            <w:pPr>
              <w:pStyle w:val="Corpotesto"/>
              <w:ind w:firstLine="0"/>
              <w:jc w:val="center"/>
            </w:pPr>
            <w:r w:rsidRPr="0046422D">
              <w:t>55</w:t>
            </w:r>
          </w:p>
        </w:tc>
        <w:tc>
          <w:tcPr>
            <w:tcW w:w="0" w:type="auto"/>
          </w:tcPr>
          <w:p w14:paraId="1B63968C" w14:textId="278B6281" w:rsidR="003D5798" w:rsidRPr="00E7014A" w:rsidRDefault="003D5798" w:rsidP="003D5798">
            <w:pPr>
              <w:pStyle w:val="Corpotesto"/>
              <w:ind w:firstLine="0"/>
              <w:jc w:val="center"/>
            </w:pPr>
            <w:r w:rsidRPr="0046422D">
              <w:t>27.5</w:t>
            </w:r>
          </w:p>
        </w:tc>
      </w:tr>
      <w:tr w:rsidR="003D5798" w14:paraId="0E4E2923" w14:textId="56932DD5" w:rsidTr="003D5798">
        <w:trPr>
          <w:jc w:val="center"/>
        </w:trPr>
        <w:tc>
          <w:tcPr>
            <w:tcW w:w="0" w:type="auto"/>
          </w:tcPr>
          <w:p w14:paraId="35EE0F21" w14:textId="4B125A1E" w:rsidR="003D5798" w:rsidRDefault="003D5798" w:rsidP="003D5798">
            <w:pPr>
              <w:pStyle w:val="Corpotesto"/>
              <w:ind w:firstLine="0"/>
            </w:pPr>
            <w:r w:rsidRPr="0046422D">
              <w:t>IC Valve 100-PV613 set-point</w:t>
            </w:r>
          </w:p>
        </w:tc>
        <w:tc>
          <w:tcPr>
            <w:tcW w:w="0" w:type="auto"/>
          </w:tcPr>
          <w:p w14:paraId="08C72E59" w14:textId="78700EDC" w:rsidR="003D5798" w:rsidRDefault="003D5798" w:rsidP="003D5798">
            <w:pPr>
              <w:pStyle w:val="Corpotesto"/>
              <w:ind w:firstLine="0"/>
              <w:jc w:val="center"/>
            </w:pPr>
            <w:r>
              <w:t>(</w:t>
            </w:r>
            <w:r w:rsidRPr="0046422D">
              <w:t>bar</w:t>
            </w:r>
            <w:r>
              <w:t>)</w:t>
            </w:r>
          </w:p>
        </w:tc>
        <w:tc>
          <w:tcPr>
            <w:tcW w:w="0" w:type="auto"/>
          </w:tcPr>
          <w:p w14:paraId="5C49B923" w14:textId="2C6505E7" w:rsidR="003D5798" w:rsidRDefault="003D5798" w:rsidP="003D5798">
            <w:pPr>
              <w:pStyle w:val="Corpotesto"/>
              <w:ind w:firstLine="0"/>
              <w:jc w:val="center"/>
            </w:pPr>
            <w:r w:rsidRPr="0046422D">
              <w:t>190</w:t>
            </w:r>
          </w:p>
        </w:tc>
        <w:tc>
          <w:tcPr>
            <w:tcW w:w="0" w:type="auto"/>
          </w:tcPr>
          <w:p w14:paraId="13506562" w14:textId="2ED83165" w:rsidR="003D5798" w:rsidRDefault="003D5798" w:rsidP="003D5798">
            <w:pPr>
              <w:pStyle w:val="Corpotesto"/>
              <w:ind w:firstLine="0"/>
              <w:jc w:val="center"/>
            </w:pPr>
            <w:r w:rsidRPr="0046422D">
              <w:t>190</w:t>
            </w:r>
          </w:p>
        </w:tc>
        <w:tc>
          <w:tcPr>
            <w:tcW w:w="0" w:type="auto"/>
          </w:tcPr>
          <w:p w14:paraId="67522E53" w14:textId="36EBC6AF" w:rsidR="003D5798" w:rsidRPr="00E7014A" w:rsidRDefault="003D5798" w:rsidP="003D5798">
            <w:pPr>
              <w:pStyle w:val="Corpotesto"/>
              <w:ind w:firstLine="0"/>
              <w:jc w:val="center"/>
            </w:pPr>
            <w:r w:rsidRPr="0046422D">
              <w:t>190</w:t>
            </w:r>
          </w:p>
        </w:tc>
      </w:tr>
      <w:tr w:rsidR="003D5798" w14:paraId="243AAC3B" w14:textId="56C82036" w:rsidTr="003D5798">
        <w:trPr>
          <w:jc w:val="center"/>
        </w:trPr>
        <w:tc>
          <w:tcPr>
            <w:tcW w:w="0" w:type="auto"/>
          </w:tcPr>
          <w:p w14:paraId="678CD098" w14:textId="2EC378D0" w:rsidR="003D5798" w:rsidRDefault="003D5798" w:rsidP="003D5798">
            <w:pPr>
              <w:pStyle w:val="Corpotesto"/>
              <w:ind w:firstLine="0"/>
            </w:pPr>
            <w:r w:rsidRPr="0046422D">
              <w:t>IC Valve 100-PV615 delay</w:t>
            </w:r>
          </w:p>
        </w:tc>
        <w:tc>
          <w:tcPr>
            <w:tcW w:w="0" w:type="auto"/>
          </w:tcPr>
          <w:p w14:paraId="202B4FDB" w14:textId="0531CC1B" w:rsidR="003D5798" w:rsidRDefault="003D5798" w:rsidP="003D5798">
            <w:pPr>
              <w:pStyle w:val="Corpotesto"/>
              <w:ind w:firstLine="0"/>
              <w:jc w:val="center"/>
            </w:pPr>
            <w:r>
              <w:t>(</w:t>
            </w:r>
            <w:r w:rsidRPr="0046422D">
              <w:t>s</w:t>
            </w:r>
            <w:r>
              <w:t>)</w:t>
            </w:r>
          </w:p>
        </w:tc>
        <w:tc>
          <w:tcPr>
            <w:tcW w:w="0" w:type="auto"/>
          </w:tcPr>
          <w:p w14:paraId="38A348F8" w14:textId="6B2BB0A8" w:rsidR="003D5798" w:rsidRDefault="003D5798" w:rsidP="003D5798">
            <w:pPr>
              <w:pStyle w:val="Corpotesto"/>
              <w:ind w:firstLine="0"/>
              <w:jc w:val="center"/>
            </w:pPr>
            <w:r w:rsidRPr="0046422D">
              <w:t>60</w:t>
            </w:r>
          </w:p>
        </w:tc>
        <w:tc>
          <w:tcPr>
            <w:tcW w:w="0" w:type="auto"/>
          </w:tcPr>
          <w:p w14:paraId="6B3325B6" w14:textId="54DD26C9" w:rsidR="003D5798" w:rsidRDefault="003D5798" w:rsidP="003D5798">
            <w:pPr>
              <w:pStyle w:val="Corpotesto"/>
              <w:ind w:firstLine="0"/>
              <w:jc w:val="center"/>
            </w:pPr>
            <w:r w:rsidRPr="0046422D">
              <w:t>60</w:t>
            </w:r>
          </w:p>
        </w:tc>
        <w:tc>
          <w:tcPr>
            <w:tcW w:w="0" w:type="auto"/>
          </w:tcPr>
          <w:p w14:paraId="56888D56" w14:textId="4325E1C2" w:rsidR="003D5798" w:rsidRPr="00E7014A" w:rsidRDefault="003D5798" w:rsidP="003D5798">
            <w:pPr>
              <w:pStyle w:val="Corpotesto"/>
              <w:ind w:firstLine="0"/>
              <w:jc w:val="center"/>
            </w:pPr>
            <w:r w:rsidRPr="0046422D">
              <w:t>60</w:t>
            </w:r>
          </w:p>
        </w:tc>
      </w:tr>
      <w:tr w:rsidR="003D5798" w14:paraId="7A22E0EA" w14:textId="4FA2EE4A" w:rsidTr="003D5798">
        <w:trPr>
          <w:jc w:val="center"/>
        </w:trPr>
        <w:tc>
          <w:tcPr>
            <w:tcW w:w="0" w:type="auto"/>
          </w:tcPr>
          <w:p w14:paraId="79EE29AC" w14:textId="41309A5B" w:rsidR="003D5798" w:rsidRDefault="003D5798" w:rsidP="003D5798">
            <w:pPr>
              <w:pStyle w:val="Corpotesto"/>
              <w:ind w:firstLine="0"/>
              <w:jc w:val="left"/>
            </w:pPr>
            <w:r w:rsidRPr="0046422D">
              <w:t>Orifice diameter</w:t>
            </w:r>
          </w:p>
        </w:tc>
        <w:tc>
          <w:tcPr>
            <w:tcW w:w="0" w:type="auto"/>
          </w:tcPr>
          <w:p w14:paraId="40C1AE4F" w14:textId="4C2E6868" w:rsidR="003D5798" w:rsidRDefault="003D5798" w:rsidP="003D5798">
            <w:pPr>
              <w:pStyle w:val="Corpotesto"/>
              <w:ind w:firstLine="0"/>
              <w:jc w:val="center"/>
            </w:pPr>
            <w:r>
              <w:t>(</w:t>
            </w:r>
            <w:r w:rsidRPr="0046422D">
              <w:t>mm</w:t>
            </w:r>
            <w:r>
              <w:t>)</w:t>
            </w:r>
          </w:p>
        </w:tc>
        <w:tc>
          <w:tcPr>
            <w:tcW w:w="0" w:type="auto"/>
          </w:tcPr>
          <w:p w14:paraId="6148EC3B" w14:textId="267BB6A5" w:rsidR="003D5798" w:rsidRDefault="003D5798" w:rsidP="003D5798">
            <w:pPr>
              <w:pStyle w:val="Corpotesto"/>
              <w:ind w:firstLine="0"/>
              <w:jc w:val="center"/>
            </w:pPr>
            <w:r w:rsidRPr="0046422D">
              <w:t>5</w:t>
            </w:r>
          </w:p>
        </w:tc>
        <w:tc>
          <w:tcPr>
            <w:tcW w:w="0" w:type="auto"/>
          </w:tcPr>
          <w:p w14:paraId="459B83FA" w14:textId="616DFF79" w:rsidR="003D5798" w:rsidRDefault="003D5798" w:rsidP="003D5798">
            <w:pPr>
              <w:pStyle w:val="Corpotesto"/>
              <w:ind w:firstLine="0"/>
              <w:jc w:val="center"/>
            </w:pPr>
            <w:r w:rsidRPr="0046422D">
              <w:t>5</w:t>
            </w:r>
          </w:p>
        </w:tc>
        <w:tc>
          <w:tcPr>
            <w:tcW w:w="0" w:type="auto"/>
          </w:tcPr>
          <w:p w14:paraId="389C62C0" w14:textId="53EEBBDE" w:rsidR="003D5798" w:rsidRPr="00E7014A" w:rsidRDefault="003D5798" w:rsidP="003D5798">
            <w:pPr>
              <w:pStyle w:val="Corpotesto"/>
              <w:ind w:firstLine="0"/>
              <w:jc w:val="center"/>
            </w:pPr>
            <w:r w:rsidRPr="0046422D">
              <w:t>5</w:t>
            </w:r>
          </w:p>
        </w:tc>
      </w:tr>
    </w:tbl>
    <w:p w14:paraId="0D9BEAAD" w14:textId="3C0C4A59" w:rsidR="003D5798" w:rsidRDefault="003D5798" w:rsidP="00F95F3C">
      <w:pPr>
        <w:pStyle w:val="Corpotesto"/>
      </w:pPr>
    </w:p>
    <w:p w14:paraId="37A813E4" w14:textId="090BE0F5" w:rsidR="0089264D" w:rsidRDefault="0089264D" w:rsidP="0089264D">
      <w:pPr>
        <w:pStyle w:val="Corpotesto"/>
        <w:rPr>
          <w:lang w:val="en-US"/>
        </w:rPr>
      </w:pPr>
      <w:r w:rsidRPr="0089264D">
        <w:t xml:space="preserve">The cases reported in Tab. 3 were studied using the </w:t>
      </w:r>
      <w:r w:rsidR="00402F6F" w:rsidRPr="001921F0">
        <w:t>RELAP5-3D</w:t>
      </w:r>
      <w:r w:rsidR="00402F6F" w:rsidRPr="006A036B">
        <w:rPr>
          <w:vertAlign w:val="superscript"/>
        </w:rPr>
        <w:t>©</w:t>
      </w:r>
      <w:r w:rsidR="00402F6F" w:rsidRPr="001921F0">
        <w:t xml:space="preserve"> </w:t>
      </w:r>
      <w:r w:rsidR="00402F6F" w:rsidRPr="00402F6F">
        <w:t>v4.3.4</w:t>
      </w:r>
      <w:r w:rsidR="00402F6F">
        <w:t xml:space="preserve"> </w:t>
      </w:r>
      <w:r w:rsidRPr="0089264D">
        <w:t xml:space="preserve"> system code to evaluate the response expected from the experimental facility and to be encouraged to predict the physical phenomena of interest for the passive safety system. For the purposes of this paper, the results associated with Case 1 </w:t>
      </w:r>
      <w:r>
        <w:t xml:space="preserve">transient phase  </w:t>
      </w:r>
      <w:r w:rsidRPr="0089264D">
        <w:t>are presented.</w:t>
      </w:r>
      <w:r w:rsidR="004B01F4">
        <w:t xml:space="preserve"> </w:t>
      </w:r>
      <w:r w:rsidRPr="0089264D">
        <w:rPr>
          <w:lang w:val="en-US"/>
        </w:rPr>
        <w:t xml:space="preserve">The transient starts from </w:t>
      </w:r>
      <w:r w:rsidR="004B01F4">
        <w:rPr>
          <w:lang w:val="en-US"/>
        </w:rPr>
        <w:t>a steady state condition having 175 bar as pressure and 55 kW as input power</w:t>
      </w:r>
      <w:r w:rsidR="006216B5">
        <w:rPr>
          <w:lang w:val="en-US"/>
        </w:rPr>
        <w:t>. Then</w:t>
      </w:r>
      <w:r w:rsidR="004B01F4">
        <w:rPr>
          <w:lang w:val="en-US"/>
        </w:rPr>
        <w:t xml:space="preserve">, </w:t>
      </w:r>
      <w:r w:rsidR="006216B5">
        <w:rPr>
          <w:lang w:val="en-US"/>
        </w:rPr>
        <w:t>t</w:t>
      </w:r>
      <w:r w:rsidR="006216B5" w:rsidRPr="0089264D">
        <w:rPr>
          <w:lang w:val="en-US"/>
        </w:rPr>
        <w:t xml:space="preserve">he </w:t>
      </w:r>
      <w:r w:rsidRPr="0089264D">
        <w:rPr>
          <w:lang w:val="en-US"/>
        </w:rPr>
        <w:t xml:space="preserve">bypass line is isolated through the isolation valves. The system is therefore in a condition of nearly adiabaticity where the power generated in the steam generator is no longer evacuated to the environment, except for heat losses. Over time, the circuit pressure increases to reach the value of 190 bar, set-point of the admission valve of the branch containing the isolation condenser (Fig. </w:t>
      </w:r>
      <w:r w:rsidR="007D1632">
        <w:rPr>
          <w:lang w:val="en-US"/>
        </w:rPr>
        <w:t>7</w:t>
      </w:r>
      <w:r w:rsidRPr="0089264D">
        <w:rPr>
          <w:lang w:val="en-US"/>
        </w:rPr>
        <w:t>).</w:t>
      </w:r>
      <w:r w:rsidR="007D1632">
        <w:rPr>
          <w:lang w:val="en-US"/>
        </w:rPr>
        <w:t xml:space="preserve"> </w:t>
      </w:r>
    </w:p>
    <w:p w14:paraId="0F5C1485" w14:textId="77777777" w:rsidR="007D1632" w:rsidRDefault="007D1632" w:rsidP="0089264D">
      <w:pPr>
        <w:pStyle w:val="Corpotesto"/>
        <w:rPr>
          <w:lang w:val="en-US"/>
        </w:rPr>
      </w:pPr>
    </w:p>
    <w:p w14:paraId="32BA2851" w14:textId="77777777" w:rsidR="007D1632" w:rsidRPr="0089264D" w:rsidRDefault="007D1632" w:rsidP="007D1632">
      <w:pPr>
        <w:pStyle w:val="Corpotesto"/>
        <w:jc w:val="center"/>
        <w:rPr>
          <w:lang w:val="en-US"/>
        </w:rPr>
      </w:pPr>
      <w:r w:rsidRPr="00454CFC">
        <w:rPr>
          <w:noProof/>
          <w:lang w:val="it-IT" w:eastAsia="it-IT"/>
        </w:rPr>
        <w:drawing>
          <wp:inline distT="0" distB="0" distL="0" distR="0" wp14:anchorId="410BFA2C" wp14:editId="67735703">
            <wp:extent cx="4114588" cy="2412000"/>
            <wp:effectExtent l="0" t="0" r="635" b="762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363" b="1908"/>
                    <a:stretch/>
                  </pic:blipFill>
                  <pic:spPr bwMode="auto">
                    <a:xfrm>
                      <a:off x="0" y="0"/>
                      <a:ext cx="4114588"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460FDFD4" w14:textId="4EDDF079" w:rsidR="0089264D" w:rsidRDefault="007D1632" w:rsidP="004B01F4">
      <w:pPr>
        <w:pStyle w:val="Figurecaption"/>
        <w:rPr>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7</w:t>
      </w:r>
      <w:r w:rsidRPr="00FA5F27">
        <w:rPr>
          <w:b/>
          <w:lang w:eastAsia="es-ES"/>
        </w:rPr>
        <w:fldChar w:fldCharType="end"/>
      </w:r>
      <w:r w:rsidRPr="00FA5F27">
        <w:rPr>
          <w:lang w:eastAsia="es-ES"/>
        </w:rPr>
        <w:t>.</w:t>
      </w:r>
      <w:r>
        <w:rPr>
          <w:lang w:eastAsia="es-ES"/>
        </w:rPr>
        <w:t xml:space="preserve"> </w:t>
      </w:r>
      <w:r w:rsidRPr="00F564A8">
        <w:rPr>
          <w:lang w:eastAsia="es-ES"/>
        </w:rPr>
        <w:t>Main loop pressure during Transient 1</w:t>
      </w:r>
    </w:p>
    <w:p w14:paraId="34CBEE9A" w14:textId="77777777" w:rsidR="006216B5" w:rsidRPr="004B01F4" w:rsidRDefault="006216B5" w:rsidP="004B01F4">
      <w:pPr>
        <w:pStyle w:val="Figurecaption"/>
        <w:rPr>
          <w:lang w:eastAsia="es-ES"/>
        </w:rPr>
      </w:pPr>
    </w:p>
    <w:p w14:paraId="2FE4638B" w14:textId="06B4D505" w:rsidR="0089264D" w:rsidRDefault="0089264D" w:rsidP="0089264D">
      <w:pPr>
        <w:pStyle w:val="Corpotesto"/>
        <w:rPr>
          <w:lang w:val="en-US"/>
        </w:rPr>
      </w:pPr>
      <w:r w:rsidRPr="0089264D">
        <w:rPr>
          <w:lang w:val="en-US"/>
        </w:rPr>
        <w:t>Once the valve is opened, the steam enters the region initially occupied by the noncondensable (nitrogen) by pressure difference, pushing the noncondensable gases towards the gas tank. Since the charge pressure is lower than the circuit pressure (the gas tank is kept at 110 bar), the total pressure</w:t>
      </w:r>
      <w:r w:rsidR="00F801F6">
        <w:rPr>
          <w:lang w:val="en-US"/>
        </w:rPr>
        <w:t xml:space="preserve"> </w:t>
      </w:r>
      <w:r w:rsidRPr="0089264D">
        <w:rPr>
          <w:lang w:val="en-US"/>
        </w:rPr>
        <w:t xml:space="preserve">initially tends to decrease. The steam entering the isolation condenser is condensed and collected in the form of liquid drain upstream the return valve </w:t>
      </w:r>
      <w:r w:rsidR="006216B5">
        <w:rPr>
          <w:lang w:val="en-US"/>
        </w:rPr>
        <w:t xml:space="preserve">(located downstream the IC) </w:t>
      </w:r>
      <w:r w:rsidRPr="0089264D">
        <w:rPr>
          <w:lang w:val="en-US"/>
        </w:rPr>
        <w:t xml:space="preserve">which remains closed in this phase. After about 60 seconds from the opening of the inlet valve, the return valve opens, </w:t>
      </w:r>
      <w:r w:rsidR="006216B5">
        <w:rPr>
          <w:lang w:val="en-US"/>
        </w:rPr>
        <w:t>allowing the onset of</w:t>
      </w:r>
      <w:r w:rsidR="006216B5" w:rsidRPr="0089264D">
        <w:rPr>
          <w:lang w:val="en-US"/>
        </w:rPr>
        <w:t xml:space="preserve"> </w:t>
      </w:r>
      <w:r w:rsidRPr="0089264D">
        <w:rPr>
          <w:lang w:val="en-US"/>
        </w:rPr>
        <w:t>the natural circulation.</w:t>
      </w:r>
      <w:r w:rsidR="00F801F6">
        <w:rPr>
          <w:lang w:val="en-US"/>
        </w:rPr>
        <w:t xml:space="preserve"> </w:t>
      </w:r>
      <w:r w:rsidRPr="0089264D">
        <w:rPr>
          <w:lang w:val="en-US"/>
        </w:rPr>
        <w:t xml:space="preserve">However, in this phase there is a series of complex phenomena of heat transfer where the liquid goes down towards the steam generator while it exchanges heat with the walls of the piping and the </w:t>
      </w:r>
      <w:r w:rsidR="005C1DB9">
        <w:rPr>
          <w:lang w:val="en-US"/>
        </w:rPr>
        <w:t>collectors</w:t>
      </w:r>
      <w:r w:rsidR="005C1DB9" w:rsidRPr="0089264D">
        <w:rPr>
          <w:lang w:val="en-US"/>
        </w:rPr>
        <w:t xml:space="preserve"> </w:t>
      </w:r>
      <w:r w:rsidRPr="0089264D">
        <w:rPr>
          <w:lang w:val="en-US"/>
        </w:rPr>
        <w:t>of the steam generator, warming up and forming steam again. This is how the pressure starts to rise again and reaches a local maximum of about 180 bar while the natural circulation develops, before eventually reaching the equilibrium value of ~105 bar.</w:t>
      </w:r>
      <w:r w:rsidR="00F801F6">
        <w:rPr>
          <w:lang w:val="en-US"/>
        </w:rPr>
        <w:t xml:space="preserve"> </w:t>
      </w:r>
      <w:r w:rsidRPr="0089264D">
        <w:rPr>
          <w:lang w:val="en-US"/>
        </w:rPr>
        <w:t xml:space="preserve">Fig. </w:t>
      </w:r>
      <w:r w:rsidR="00F801F6">
        <w:rPr>
          <w:lang w:val="en-US"/>
        </w:rPr>
        <w:t>9</w:t>
      </w:r>
      <w:r w:rsidRPr="0089264D">
        <w:rPr>
          <w:lang w:val="en-US"/>
        </w:rPr>
        <w:t xml:space="preserve"> shows the average temperature of the salts. At the beginning of the transient, for a certain period of time, the system operates at its maximum nominal heat removal condition, where the noncondensable gases are substantially completely isolated in the gas tank. In this phase the sum of power removed by the IC and the heat losses exceeds that absorbed by the steam generator (and also the input power in the salt) and the temperature of the salts decreases. The heat transfer in the IC is governed in this phase by the saturation temperature of water at the total pressure of the system.</w:t>
      </w:r>
      <w:r w:rsidR="00F801F6">
        <w:rPr>
          <w:lang w:val="en-US"/>
        </w:rPr>
        <w:t xml:space="preserve"> </w:t>
      </w:r>
    </w:p>
    <w:p w14:paraId="2A52C77E" w14:textId="77777777" w:rsidR="00F801F6" w:rsidRPr="0089264D" w:rsidRDefault="00F801F6" w:rsidP="00F801F6">
      <w:pPr>
        <w:pStyle w:val="Corpotesto"/>
        <w:jc w:val="center"/>
        <w:rPr>
          <w:lang w:val="en-US"/>
        </w:rPr>
      </w:pPr>
      <w:r w:rsidRPr="00722E69">
        <w:rPr>
          <w:noProof/>
          <w:lang w:val="it-IT" w:eastAsia="it-IT"/>
        </w:rPr>
        <w:lastRenderedPageBreak/>
        <w:drawing>
          <wp:inline distT="0" distB="0" distL="0" distR="0" wp14:anchorId="774EC0A4" wp14:editId="03517D60">
            <wp:extent cx="3997091" cy="2412000"/>
            <wp:effectExtent l="0" t="0" r="3810" b="7620"/>
            <wp:docPr id="452" name="Im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595"/>
                    <a:stretch/>
                  </pic:blipFill>
                  <pic:spPr bwMode="auto">
                    <a:xfrm>
                      <a:off x="0" y="0"/>
                      <a:ext cx="3997091"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44BBE50B" w14:textId="77777777" w:rsidR="00F801F6" w:rsidRPr="00F564A8" w:rsidRDefault="00F801F6" w:rsidP="00F801F6">
      <w:pPr>
        <w:pStyle w:val="Figurecaption"/>
        <w:rPr>
          <w:caps/>
          <w:lang w:eastAsia="es-ES"/>
        </w:rPr>
      </w:pPr>
      <w:r w:rsidRPr="00FA5F27">
        <w:rPr>
          <w:caps/>
          <w:lang w:eastAsia="es-ES"/>
        </w:rPr>
        <w:t>Fig</w:t>
      </w:r>
      <w:r w:rsidRPr="00F564A8">
        <w:rPr>
          <w:caps/>
          <w:lang w:eastAsia="es-ES"/>
        </w:rPr>
        <w:t>. </w:t>
      </w:r>
      <w:r w:rsidRPr="00F564A8">
        <w:rPr>
          <w:caps/>
          <w:lang w:eastAsia="es-ES"/>
        </w:rPr>
        <w:fldChar w:fldCharType="begin"/>
      </w:r>
      <w:r w:rsidRPr="00F564A8">
        <w:rPr>
          <w:caps/>
          <w:lang w:eastAsia="es-ES"/>
        </w:rPr>
        <w:instrText xml:space="preserve"> SEQ Figure \* ARABIC </w:instrText>
      </w:r>
      <w:r w:rsidRPr="00F564A8">
        <w:rPr>
          <w:caps/>
          <w:lang w:eastAsia="es-ES"/>
        </w:rPr>
        <w:fldChar w:fldCharType="separate"/>
      </w:r>
      <w:r>
        <w:rPr>
          <w:caps/>
          <w:noProof/>
          <w:lang w:eastAsia="es-ES"/>
        </w:rPr>
        <w:t>9</w:t>
      </w:r>
      <w:r w:rsidRPr="00F564A8">
        <w:rPr>
          <w:caps/>
          <w:lang w:eastAsia="es-ES"/>
        </w:rPr>
        <w:fldChar w:fldCharType="end"/>
      </w:r>
      <w:r w:rsidRPr="00F564A8">
        <w:rPr>
          <w:caps/>
          <w:lang w:eastAsia="es-ES"/>
        </w:rPr>
        <w:t xml:space="preserve">. </w:t>
      </w:r>
      <w:r w:rsidRPr="0089264D">
        <w:rPr>
          <w:lang w:val="en-US"/>
        </w:rPr>
        <w:t>Average temperature of the molten salt during Transient 1</w:t>
      </w:r>
    </w:p>
    <w:p w14:paraId="67CB8D95" w14:textId="77777777" w:rsidR="0089264D" w:rsidRPr="0089264D" w:rsidRDefault="0089264D" w:rsidP="0089264D">
      <w:pPr>
        <w:pStyle w:val="Corpotesto"/>
        <w:rPr>
          <w:lang w:val="en-US"/>
        </w:rPr>
      </w:pPr>
    </w:p>
    <w:p w14:paraId="07036EEA" w14:textId="63EF507D" w:rsidR="0089264D" w:rsidRDefault="0089264D" w:rsidP="0089264D">
      <w:pPr>
        <w:pStyle w:val="Corpotesto"/>
        <w:rPr>
          <w:lang w:val="en-US"/>
        </w:rPr>
      </w:pPr>
      <w:r w:rsidRPr="0089264D">
        <w:rPr>
          <w:lang w:val="en-US"/>
        </w:rPr>
        <w:t xml:space="preserve">After a certain period of time a pressure threshold value is reached, linked to equilibrium conditions between the water and nitrogen inventories, for which the noncondensable gases expand from the gas tank and migrate to the colder region of the circuit that is the isolation condenser. In practice, mass transport is driven by an excessive mismatch between the steam generated by the steam generator and that condensed by the isolation condenser. Fig. </w:t>
      </w:r>
      <w:r w:rsidR="00F801F6">
        <w:rPr>
          <w:lang w:val="en-US"/>
        </w:rPr>
        <w:t>10</w:t>
      </w:r>
      <w:r w:rsidRPr="0089264D">
        <w:rPr>
          <w:lang w:val="en-US"/>
        </w:rPr>
        <w:t xml:space="preserve"> reports the increase in concentration of noncondensable gases during the transient within the isolation condenser tube. This increase is in line with the decrease in decay heat power introduced into the salts.</w:t>
      </w:r>
      <w:r w:rsidR="00F801F6">
        <w:rPr>
          <w:lang w:val="en-US"/>
        </w:rPr>
        <w:t xml:space="preserve"> </w:t>
      </w:r>
    </w:p>
    <w:p w14:paraId="2219651B" w14:textId="434882A4" w:rsidR="00F801F6" w:rsidRDefault="00F801F6" w:rsidP="0089264D">
      <w:pPr>
        <w:pStyle w:val="Corpotesto"/>
        <w:rPr>
          <w:lang w:val="en-US"/>
        </w:rPr>
      </w:pPr>
    </w:p>
    <w:p w14:paraId="65EA3537" w14:textId="77777777" w:rsidR="00F801F6" w:rsidRPr="0089264D" w:rsidRDefault="00F801F6" w:rsidP="00F801F6">
      <w:pPr>
        <w:pStyle w:val="Corpotesto"/>
        <w:jc w:val="center"/>
        <w:rPr>
          <w:lang w:val="en-US"/>
        </w:rPr>
      </w:pPr>
      <w:r w:rsidRPr="00A727D0">
        <w:rPr>
          <w:noProof/>
          <w:lang w:val="it-IT" w:eastAsia="it-IT"/>
        </w:rPr>
        <w:drawing>
          <wp:inline distT="0" distB="0" distL="0" distR="0" wp14:anchorId="0EA5A68C" wp14:editId="03F30495">
            <wp:extent cx="4260381" cy="2520000"/>
            <wp:effectExtent l="0" t="0" r="6985"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75" b="1751"/>
                    <a:stretch/>
                  </pic:blipFill>
                  <pic:spPr bwMode="auto">
                    <a:xfrm>
                      <a:off x="0" y="0"/>
                      <a:ext cx="4260381"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650868B4" w14:textId="77777777" w:rsidR="00F801F6" w:rsidRPr="00F564A8" w:rsidRDefault="00F801F6" w:rsidP="00F801F6">
      <w:pPr>
        <w:pStyle w:val="Figurecaption"/>
        <w:rPr>
          <w:caps/>
          <w:lang w:eastAsia="es-ES"/>
        </w:rPr>
      </w:pPr>
      <w:r w:rsidRPr="00FA5F27">
        <w:rPr>
          <w:caps/>
          <w:lang w:eastAsia="es-ES"/>
        </w:rPr>
        <w:t>Fig</w:t>
      </w:r>
      <w:r w:rsidRPr="00F564A8">
        <w:rPr>
          <w:caps/>
          <w:lang w:eastAsia="es-ES"/>
        </w:rPr>
        <w:t>. </w:t>
      </w:r>
      <w:r w:rsidRPr="00F564A8">
        <w:rPr>
          <w:caps/>
          <w:lang w:eastAsia="es-ES"/>
        </w:rPr>
        <w:fldChar w:fldCharType="begin"/>
      </w:r>
      <w:r w:rsidRPr="00F564A8">
        <w:rPr>
          <w:caps/>
          <w:lang w:eastAsia="es-ES"/>
        </w:rPr>
        <w:instrText xml:space="preserve"> SEQ Figure \* ARABIC </w:instrText>
      </w:r>
      <w:r w:rsidRPr="00F564A8">
        <w:rPr>
          <w:caps/>
          <w:lang w:eastAsia="es-ES"/>
        </w:rPr>
        <w:fldChar w:fldCharType="separate"/>
      </w:r>
      <w:r>
        <w:rPr>
          <w:caps/>
          <w:noProof/>
          <w:lang w:eastAsia="es-ES"/>
        </w:rPr>
        <w:t>10</w:t>
      </w:r>
      <w:r w:rsidRPr="00F564A8">
        <w:rPr>
          <w:caps/>
          <w:lang w:eastAsia="es-ES"/>
        </w:rPr>
        <w:fldChar w:fldCharType="end"/>
      </w:r>
      <w:r w:rsidRPr="00F564A8">
        <w:rPr>
          <w:caps/>
          <w:lang w:eastAsia="es-ES"/>
        </w:rPr>
        <w:t xml:space="preserve">. </w:t>
      </w:r>
      <w:r w:rsidRPr="0089264D">
        <w:rPr>
          <w:lang w:val="en-US"/>
        </w:rPr>
        <w:t>Concentration of noncondensable gases in the IC during Transient 1</w:t>
      </w:r>
    </w:p>
    <w:p w14:paraId="29C2BC0F" w14:textId="77777777" w:rsidR="0089264D" w:rsidRPr="0089264D" w:rsidRDefault="0089264D" w:rsidP="0089264D">
      <w:pPr>
        <w:pStyle w:val="Corpotesto"/>
        <w:rPr>
          <w:lang w:val="en-US"/>
        </w:rPr>
      </w:pPr>
    </w:p>
    <w:p w14:paraId="2EB55601" w14:textId="6EEFB3A2" w:rsidR="0089264D" w:rsidRDefault="0089264D" w:rsidP="0089264D">
      <w:pPr>
        <w:pStyle w:val="Corpotesto"/>
        <w:rPr>
          <w:lang w:val="en-US"/>
        </w:rPr>
      </w:pPr>
      <w:r w:rsidRPr="0089264D">
        <w:rPr>
          <w:lang w:val="en-US"/>
        </w:rPr>
        <w:t xml:space="preserve">Fig. </w:t>
      </w:r>
      <w:r w:rsidR="00F801F6">
        <w:rPr>
          <w:lang w:val="en-US"/>
        </w:rPr>
        <w:t>11</w:t>
      </w:r>
      <w:r w:rsidRPr="0089264D">
        <w:rPr>
          <w:lang w:val="en-US"/>
        </w:rPr>
        <w:t xml:space="preserve"> reports the power trends in the SG, IC and the heat losses during the transient. In particular, Fig. </w:t>
      </w:r>
      <w:r w:rsidR="00F801F6">
        <w:rPr>
          <w:lang w:val="en-US"/>
        </w:rPr>
        <w:t>12</w:t>
      </w:r>
      <w:r w:rsidRPr="0089264D">
        <w:rPr>
          <w:lang w:val="en-US"/>
        </w:rPr>
        <w:t xml:space="preserve"> shows the power balance during the first hour, while Fig. </w:t>
      </w:r>
      <w:r w:rsidR="00F801F6">
        <w:rPr>
          <w:lang w:val="en-US"/>
        </w:rPr>
        <w:t>13</w:t>
      </w:r>
      <w:r w:rsidRPr="0089264D">
        <w:rPr>
          <w:lang w:val="en-US"/>
        </w:rPr>
        <w:t xml:space="preserve"> shows the power balance on long term. Thanks to the ingress of noncondensable gases, the IC heat transfer efficiency is degraded in proportion to their concentration and in this way the power fed into the salts, the power extracted from the steam generator and the power evacuated by the IC (adding up the heat losses) balance each other. In the first phase of the transient there are many complex phenomena where the primary fluid heats or cools as a function of the regions of the facility in which it flows, while once a quasi-stationary heat transfer condition has arisen the incondensable gases allow for power balancing.</w:t>
      </w:r>
    </w:p>
    <w:p w14:paraId="16C634FD" w14:textId="0E622E53" w:rsidR="00F801F6" w:rsidRDefault="00F801F6" w:rsidP="0089264D">
      <w:pPr>
        <w:pStyle w:val="Corpotesto"/>
        <w:rPr>
          <w:lang w:val="en-US"/>
        </w:rPr>
      </w:pPr>
    </w:p>
    <w:p w14:paraId="4A5EE650" w14:textId="77777777" w:rsidR="00F801F6" w:rsidRPr="0089264D" w:rsidRDefault="00F801F6" w:rsidP="00F801F6">
      <w:pPr>
        <w:pStyle w:val="Corpotesto"/>
        <w:jc w:val="center"/>
        <w:rPr>
          <w:lang w:val="en-US"/>
        </w:rPr>
      </w:pPr>
      <w:r w:rsidRPr="00A727D0">
        <w:rPr>
          <w:noProof/>
          <w:lang w:val="it-IT" w:eastAsia="it-IT"/>
        </w:rPr>
        <w:lastRenderedPageBreak/>
        <w:drawing>
          <wp:inline distT="0" distB="0" distL="0" distR="0" wp14:anchorId="25B5C034" wp14:editId="489B4915">
            <wp:extent cx="4274335" cy="252000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968" b="1854"/>
                    <a:stretch/>
                  </pic:blipFill>
                  <pic:spPr bwMode="auto">
                    <a:xfrm>
                      <a:off x="0" y="0"/>
                      <a:ext cx="4274335"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F94D740" w14:textId="057615B9" w:rsidR="00F801F6" w:rsidRPr="00F801F6" w:rsidRDefault="00F801F6" w:rsidP="00F801F6">
      <w:pPr>
        <w:pStyle w:val="Figurecaption"/>
        <w:rPr>
          <w:caps/>
          <w:lang w:eastAsia="es-ES"/>
        </w:rPr>
      </w:pPr>
      <w:r w:rsidRPr="00FA5F27">
        <w:rPr>
          <w:caps/>
          <w:lang w:eastAsia="es-ES"/>
        </w:rPr>
        <w:t>Fig</w:t>
      </w:r>
      <w:r w:rsidRPr="00F564A8">
        <w:rPr>
          <w:caps/>
          <w:lang w:eastAsia="es-ES"/>
        </w:rPr>
        <w:t>. </w:t>
      </w:r>
      <w:r w:rsidRPr="00F564A8">
        <w:rPr>
          <w:caps/>
          <w:lang w:eastAsia="es-ES"/>
        </w:rPr>
        <w:fldChar w:fldCharType="begin"/>
      </w:r>
      <w:r w:rsidRPr="00F564A8">
        <w:rPr>
          <w:caps/>
          <w:lang w:eastAsia="es-ES"/>
        </w:rPr>
        <w:instrText xml:space="preserve"> SEQ Figure \* ARABIC </w:instrText>
      </w:r>
      <w:r w:rsidRPr="00F564A8">
        <w:rPr>
          <w:caps/>
          <w:lang w:eastAsia="es-ES"/>
        </w:rPr>
        <w:fldChar w:fldCharType="separate"/>
      </w:r>
      <w:r>
        <w:rPr>
          <w:caps/>
          <w:noProof/>
          <w:lang w:eastAsia="es-ES"/>
        </w:rPr>
        <w:t>11</w:t>
      </w:r>
      <w:r w:rsidRPr="00F564A8">
        <w:rPr>
          <w:caps/>
          <w:lang w:eastAsia="es-ES"/>
        </w:rPr>
        <w:fldChar w:fldCharType="end"/>
      </w:r>
      <w:r w:rsidRPr="00F564A8">
        <w:rPr>
          <w:caps/>
          <w:lang w:eastAsia="es-ES"/>
        </w:rPr>
        <w:t xml:space="preserve">. </w:t>
      </w:r>
      <w:r w:rsidRPr="0089264D">
        <w:rPr>
          <w:lang w:val="en-US"/>
        </w:rPr>
        <w:t>Thermal power balance during the Transient 1</w:t>
      </w:r>
    </w:p>
    <w:p w14:paraId="7C1271DC" w14:textId="77777777" w:rsidR="00F801F6" w:rsidRPr="0089264D" w:rsidRDefault="00F801F6" w:rsidP="00F801F6">
      <w:pPr>
        <w:pStyle w:val="Corpotesto"/>
        <w:jc w:val="center"/>
        <w:rPr>
          <w:lang w:val="en-US"/>
        </w:rPr>
      </w:pPr>
      <w:r w:rsidRPr="00A727D0">
        <w:rPr>
          <w:noProof/>
          <w:lang w:val="it-IT" w:eastAsia="it-IT"/>
        </w:rPr>
        <w:drawing>
          <wp:inline distT="0" distB="0" distL="0" distR="0" wp14:anchorId="084F7B55" wp14:editId="3528856B">
            <wp:extent cx="4068676" cy="2412000"/>
            <wp:effectExtent l="0" t="0" r="8255" b="762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774" b="1556"/>
                    <a:stretch/>
                  </pic:blipFill>
                  <pic:spPr bwMode="auto">
                    <a:xfrm>
                      <a:off x="0" y="0"/>
                      <a:ext cx="4068676"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6AA70D4A" w14:textId="01AB1378" w:rsidR="00F801F6" w:rsidRDefault="00F801F6" w:rsidP="00F801F6">
      <w:pPr>
        <w:pStyle w:val="Figurecaption"/>
        <w:rPr>
          <w:lang w:val="en-US"/>
        </w:rPr>
      </w:pPr>
      <w:r w:rsidRPr="00FA5F27">
        <w:rPr>
          <w:caps/>
          <w:lang w:eastAsia="es-ES"/>
        </w:rPr>
        <w:t>Fig</w:t>
      </w:r>
      <w:r w:rsidRPr="00F564A8">
        <w:rPr>
          <w:caps/>
          <w:lang w:eastAsia="es-ES"/>
        </w:rPr>
        <w:t>. </w:t>
      </w:r>
      <w:r w:rsidRPr="00F564A8">
        <w:rPr>
          <w:caps/>
          <w:lang w:eastAsia="es-ES"/>
        </w:rPr>
        <w:fldChar w:fldCharType="begin"/>
      </w:r>
      <w:r w:rsidRPr="00F564A8">
        <w:rPr>
          <w:caps/>
          <w:lang w:eastAsia="es-ES"/>
        </w:rPr>
        <w:instrText xml:space="preserve"> SEQ Figure \* ARABIC </w:instrText>
      </w:r>
      <w:r w:rsidRPr="00F564A8">
        <w:rPr>
          <w:caps/>
          <w:lang w:eastAsia="es-ES"/>
        </w:rPr>
        <w:fldChar w:fldCharType="separate"/>
      </w:r>
      <w:r>
        <w:rPr>
          <w:caps/>
          <w:noProof/>
          <w:lang w:eastAsia="es-ES"/>
        </w:rPr>
        <w:t>12</w:t>
      </w:r>
      <w:r w:rsidRPr="00F564A8">
        <w:rPr>
          <w:caps/>
          <w:lang w:eastAsia="es-ES"/>
        </w:rPr>
        <w:fldChar w:fldCharType="end"/>
      </w:r>
      <w:r w:rsidRPr="00F564A8">
        <w:rPr>
          <w:caps/>
          <w:lang w:eastAsia="es-ES"/>
        </w:rPr>
        <w:t xml:space="preserve">. </w:t>
      </w:r>
      <w:r w:rsidRPr="0089264D">
        <w:rPr>
          <w:lang w:val="en-US"/>
        </w:rPr>
        <w:t>Thermal power during the first hour of Transient 1</w:t>
      </w:r>
      <w:r>
        <w:rPr>
          <w:lang w:val="en-US"/>
        </w:rPr>
        <w:t xml:space="preserve"> </w:t>
      </w:r>
    </w:p>
    <w:p w14:paraId="4BD5CA3B" w14:textId="77777777" w:rsidR="00F801F6" w:rsidRPr="0089264D" w:rsidRDefault="00F801F6" w:rsidP="00F801F6">
      <w:pPr>
        <w:pStyle w:val="Corpotesto"/>
        <w:jc w:val="center"/>
        <w:rPr>
          <w:lang w:val="en-US"/>
        </w:rPr>
      </w:pPr>
      <w:r w:rsidRPr="00A727D0">
        <w:rPr>
          <w:noProof/>
          <w:lang w:val="it-IT" w:eastAsia="it-IT"/>
        </w:rPr>
        <w:drawing>
          <wp:inline distT="0" distB="0" distL="0" distR="0" wp14:anchorId="42A945AD" wp14:editId="70969AF9">
            <wp:extent cx="4064790" cy="2412000"/>
            <wp:effectExtent l="0" t="0" r="0" b="762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386" b="1855"/>
                    <a:stretch/>
                  </pic:blipFill>
                  <pic:spPr bwMode="auto">
                    <a:xfrm>
                      <a:off x="0" y="0"/>
                      <a:ext cx="4064790"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63BC1CC9" w14:textId="77777777" w:rsidR="00F801F6" w:rsidRPr="00F564A8" w:rsidRDefault="00F801F6" w:rsidP="00F801F6">
      <w:pPr>
        <w:pStyle w:val="Figurecaption"/>
        <w:rPr>
          <w:caps/>
          <w:lang w:eastAsia="es-ES"/>
        </w:rPr>
      </w:pPr>
      <w:r w:rsidRPr="00FA5F27">
        <w:rPr>
          <w:caps/>
          <w:lang w:eastAsia="es-ES"/>
        </w:rPr>
        <w:t>Fig</w:t>
      </w:r>
      <w:r w:rsidRPr="00F564A8">
        <w:rPr>
          <w:caps/>
          <w:lang w:eastAsia="es-ES"/>
        </w:rPr>
        <w:t>. </w:t>
      </w:r>
      <w:r w:rsidRPr="00F564A8">
        <w:rPr>
          <w:caps/>
          <w:lang w:eastAsia="es-ES"/>
        </w:rPr>
        <w:fldChar w:fldCharType="begin"/>
      </w:r>
      <w:r w:rsidRPr="00F564A8">
        <w:rPr>
          <w:caps/>
          <w:lang w:eastAsia="es-ES"/>
        </w:rPr>
        <w:instrText xml:space="preserve"> SEQ Figure \* ARABIC </w:instrText>
      </w:r>
      <w:r w:rsidRPr="00F564A8">
        <w:rPr>
          <w:caps/>
          <w:lang w:eastAsia="es-ES"/>
        </w:rPr>
        <w:fldChar w:fldCharType="separate"/>
      </w:r>
      <w:r>
        <w:rPr>
          <w:caps/>
          <w:noProof/>
          <w:lang w:eastAsia="es-ES"/>
        </w:rPr>
        <w:t>13</w:t>
      </w:r>
      <w:r w:rsidRPr="00F564A8">
        <w:rPr>
          <w:caps/>
          <w:lang w:eastAsia="es-ES"/>
        </w:rPr>
        <w:fldChar w:fldCharType="end"/>
      </w:r>
      <w:r w:rsidRPr="00F564A8">
        <w:rPr>
          <w:caps/>
          <w:lang w:eastAsia="es-ES"/>
        </w:rPr>
        <w:t xml:space="preserve">. </w:t>
      </w:r>
      <w:r w:rsidRPr="0089264D">
        <w:rPr>
          <w:lang w:val="en-US"/>
        </w:rPr>
        <w:t>Thermal power in the long term of Transient 1</w:t>
      </w:r>
    </w:p>
    <w:p w14:paraId="1B16916D" w14:textId="77777777" w:rsidR="00F801F6" w:rsidRPr="00F564A8" w:rsidRDefault="00F801F6" w:rsidP="00F801F6">
      <w:pPr>
        <w:pStyle w:val="Figurecaption"/>
        <w:rPr>
          <w:caps/>
          <w:lang w:eastAsia="es-ES"/>
        </w:rPr>
      </w:pPr>
    </w:p>
    <w:p w14:paraId="560197A0" w14:textId="77777777" w:rsidR="000029DD" w:rsidRDefault="0089264D" w:rsidP="004B01F4">
      <w:pPr>
        <w:pStyle w:val="Corpotesto"/>
        <w:rPr>
          <w:lang w:val="en-US"/>
        </w:rPr>
      </w:pPr>
      <w:r w:rsidRPr="0089264D">
        <w:rPr>
          <w:lang w:val="en-US"/>
        </w:rPr>
        <w:t xml:space="preserve">The power balancing is clearly visible also from the water pressure and molten salts temperature, where both parameters reach an asymptote that allows in fact to cancel the decrease in temperature. Even if the equilibrium temperatures reached are not within the acceptable margins for a coolant such as lead, it should be emphasized that the numerical values are secondary in this phase because they depend on the sizing of the </w:t>
      </w:r>
      <w:r w:rsidRPr="0089264D">
        <w:rPr>
          <w:lang w:val="en-US"/>
        </w:rPr>
        <w:lastRenderedPageBreak/>
        <w:t>system. In any case, it can be attested that the code predicts properly the phenomenologies underlying the freezing delay system.</w:t>
      </w:r>
      <w:r w:rsidR="004B01F4">
        <w:rPr>
          <w:lang w:val="en-US"/>
        </w:rPr>
        <w:t xml:space="preserve"> </w:t>
      </w:r>
    </w:p>
    <w:p w14:paraId="344406B5" w14:textId="1FBEC21C" w:rsidR="0089264D" w:rsidRDefault="0089264D" w:rsidP="004B01F4">
      <w:pPr>
        <w:pStyle w:val="Corpotesto"/>
        <w:rPr>
          <w:lang w:val="en-US"/>
        </w:rPr>
      </w:pPr>
      <w:r w:rsidRPr="0089264D">
        <w:rPr>
          <w:lang w:val="en-US"/>
        </w:rPr>
        <w:t xml:space="preserve">Concerning the steam generator, the phenomenon of water preheating in the bayonet tubes is shown in Fig. </w:t>
      </w:r>
      <w:r w:rsidR="00F801F6">
        <w:rPr>
          <w:lang w:val="en-US"/>
        </w:rPr>
        <w:t>14</w:t>
      </w:r>
      <w:r w:rsidRPr="0089264D">
        <w:rPr>
          <w:lang w:val="en-US"/>
        </w:rPr>
        <w:t xml:space="preserve">. While the inlet temperature in the steam generator </w:t>
      </w:r>
      <w:r w:rsidR="005C1DB9">
        <w:rPr>
          <w:lang w:val="en-US"/>
        </w:rPr>
        <w:t>feedwater collector</w:t>
      </w:r>
      <w:r w:rsidRPr="0089264D">
        <w:rPr>
          <w:lang w:val="en-US"/>
        </w:rPr>
        <w:t xml:space="preserve"> decreases with time because it is a function of the partial water pressure in the condenser region, the temperature at the bottom of the bayonet remains linked to the saturation temperature at the total pressure of the circuit, thanks to the regenerative heat transfer between the descending tube and the steam riser. This second phenomenon of interest allows the total pressure of the system to be uniquely linked to the temperature of the salts.</w:t>
      </w:r>
      <w:r w:rsidR="00F801F6">
        <w:rPr>
          <w:lang w:val="en-US"/>
        </w:rPr>
        <w:t xml:space="preserve"> </w:t>
      </w:r>
    </w:p>
    <w:p w14:paraId="379D4C7E" w14:textId="7429608B" w:rsidR="000029DD" w:rsidRPr="0089264D" w:rsidRDefault="000029DD" w:rsidP="000029DD">
      <w:pPr>
        <w:pStyle w:val="Corpotesto"/>
        <w:rPr>
          <w:lang w:val="en-US"/>
        </w:rPr>
      </w:pPr>
      <w:r w:rsidRPr="0089264D">
        <w:rPr>
          <w:lang w:val="en-US"/>
        </w:rPr>
        <w:t xml:space="preserve">Finally, Fig. </w:t>
      </w:r>
      <w:r>
        <w:rPr>
          <w:lang w:val="en-US"/>
        </w:rPr>
        <w:t>15</w:t>
      </w:r>
      <w:r w:rsidRPr="0089264D">
        <w:rPr>
          <w:lang w:val="en-US"/>
        </w:rPr>
        <w:t xml:space="preserve"> shows the trend of the liquid fraction over the height of the bayonet; it can be seen how in the first phase of the transient the heat transfer region is almost completely occupied by the vapor phase, while then it is subsequently flooded to make room for a condition of - almost- pool boiling type heat transfer.</w:t>
      </w:r>
    </w:p>
    <w:p w14:paraId="4A519A67" w14:textId="77777777" w:rsidR="000029DD" w:rsidRDefault="000029DD" w:rsidP="004B01F4">
      <w:pPr>
        <w:pStyle w:val="Corpotesto"/>
        <w:rPr>
          <w:lang w:val="en-US"/>
        </w:rPr>
      </w:pPr>
    </w:p>
    <w:p w14:paraId="6649B1C9" w14:textId="77777777" w:rsidR="00F801F6" w:rsidRPr="0089264D" w:rsidRDefault="00F801F6" w:rsidP="00F801F6">
      <w:pPr>
        <w:pStyle w:val="Corpotesto"/>
        <w:jc w:val="center"/>
        <w:rPr>
          <w:lang w:val="en-US"/>
        </w:rPr>
      </w:pPr>
      <w:r w:rsidRPr="00C2464E">
        <w:rPr>
          <w:noProof/>
          <w:lang w:val="it-IT" w:eastAsia="it-IT"/>
        </w:rPr>
        <w:drawing>
          <wp:inline distT="0" distB="0" distL="0" distR="0" wp14:anchorId="25E5A3C3" wp14:editId="471B4178">
            <wp:extent cx="4225144" cy="2412000"/>
            <wp:effectExtent l="0" t="0" r="4445" b="762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615"/>
                    <a:stretch/>
                  </pic:blipFill>
                  <pic:spPr bwMode="auto">
                    <a:xfrm>
                      <a:off x="0" y="0"/>
                      <a:ext cx="4225144"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343665A1" w14:textId="7BAB6757" w:rsidR="00F801F6" w:rsidRDefault="00F801F6" w:rsidP="00F801F6">
      <w:pPr>
        <w:pStyle w:val="Figurecaption"/>
        <w:rPr>
          <w:lang w:val="en-US"/>
        </w:rPr>
      </w:pPr>
      <w:r w:rsidRPr="00FA5F27">
        <w:rPr>
          <w:caps/>
          <w:lang w:eastAsia="es-ES"/>
        </w:rPr>
        <w:t>Fig</w:t>
      </w:r>
      <w:r w:rsidRPr="00F564A8">
        <w:rPr>
          <w:caps/>
          <w:lang w:eastAsia="es-ES"/>
        </w:rPr>
        <w:t>. </w:t>
      </w:r>
      <w:r w:rsidRPr="00F564A8">
        <w:rPr>
          <w:caps/>
          <w:lang w:eastAsia="es-ES"/>
        </w:rPr>
        <w:fldChar w:fldCharType="begin"/>
      </w:r>
      <w:r w:rsidRPr="00F564A8">
        <w:rPr>
          <w:caps/>
          <w:lang w:eastAsia="es-ES"/>
        </w:rPr>
        <w:instrText xml:space="preserve"> SEQ Figure \* ARABIC </w:instrText>
      </w:r>
      <w:r w:rsidRPr="00F564A8">
        <w:rPr>
          <w:caps/>
          <w:lang w:eastAsia="es-ES"/>
        </w:rPr>
        <w:fldChar w:fldCharType="separate"/>
      </w:r>
      <w:r>
        <w:rPr>
          <w:caps/>
          <w:noProof/>
          <w:lang w:eastAsia="es-ES"/>
        </w:rPr>
        <w:t>14</w:t>
      </w:r>
      <w:r w:rsidRPr="00F564A8">
        <w:rPr>
          <w:caps/>
          <w:lang w:eastAsia="es-ES"/>
        </w:rPr>
        <w:fldChar w:fldCharType="end"/>
      </w:r>
      <w:r w:rsidRPr="00F564A8">
        <w:rPr>
          <w:caps/>
          <w:lang w:eastAsia="es-ES"/>
        </w:rPr>
        <w:t xml:space="preserve">. </w:t>
      </w:r>
      <w:r w:rsidRPr="0089264D">
        <w:rPr>
          <w:lang w:val="en-US"/>
        </w:rPr>
        <w:t>Main loop water temperature during Transient 1</w:t>
      </w:r>
    </w:p>
    <w:p w14:paraId="79A87122" w14:textId="77777777" w:rsidR="004B01F4" w:rsidRPr="00F564A8" w:rsidRDefault="004B01F4" w:rsidP="00F801F6">
      <w:pPr>
        <w:pStyle w:val="Figurecaption"/>
        <w:rPr>
          <w:caps/>
          <w:lang w:eastAsia="es-ES"/>
        </w:rPr>
      </w:pPr>
    </w:p>
    <w:p w14:paraId="73E063B5" w14:textId="29A25A0C" w:rsidR="0089264D" w:rsidRPr="0089264D" w:rsidRDefault="0089264D" w:rsidP="00F564A8">
      <w:pPr>
        <w:pStyle w:val="Corpotesto"/>
        <w:jc w:val="center"/>
        <w:rPr>
          <w:lang w:val="en-US"/>
        </w:rPr>
      </w:pPr>
      <w:r w:rsidRPr="00423C6B">
        <w:rPr>
          <w:noProof/>
          <w:lang w:val="it-IT" w:eastAsia="it-IT"/>
        </w:rPr>
        <w:drawing>
          <wp:inline distT="0" distB="0" distL="0" distR="0" wp14:anchorId="5FE96168" wp14:editId="1F107609">
            <wp:extent cx="4441582" cy="2520000"/>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41" t="13604" b="1557"/>
                    <a:stretch/>
                  </pic:blipFill>
                  <pic:spPr bwMode="auto">
                    <a:xfrm>
                      <a:off x="0" y="0"/>
                      <a:ext cx="4441582"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F786C48" w14:textId="76E130AC" w:rsidR="0089264D" w:rsidRPr="00F801F6" w:rsidRDefault="00CE5509" w:rsidP="00F801F6">
      <w:pPr>
        <w:pStyle w:val="Figurecaption"/>
        <w:rPr>
          <w:caps/>
          <w:lang w:eastAsia="es-ES"/>
        </w:rPr>
      </w:pPr>
      <w:r w:rsidRPr="00FA5F27">
        <w:rPr>
          <w:caps/>
          <w:lang w:eastAsia="es-ES"/>
        </w:rPr>
        <w:t>Fig</w:t>
      </w:r>
      <w:r w:rsidRPr="00F564A8">
        <w:rPr>
          <w:caps/>
          <w:lang w:eastAsia="es-ES"/>
        </w:rPr>
        <w:t>. </w:t>
      </w:r>
      <w:r w:rsidRPr="00F564A8">
        <w:rPr>
          <w:caps/>
          <w:lang w:eastAsia="es-ES"/>
        </w:rPr>
        <w:fldChar w:fldCharType="begin"/>
      </w:r>
      <w:r w:rsidRPr="00F564A8">
        <w:rPr>
          <w:caps/>
          <w:lang w:eastAsia="es-ES"/>
        </w:rPr>
        <w:instrText xml:space="preserve"> SEQ Figure \* ARABIC </w:instrText>
      </w:r>
      <w:r w:rsidRPr="00F564A8">
        <w:rPr>
          <w:caps/>
          <w:lang w:eastAsia="es-ES"/>
        </w:rPr>
        <w:fldChar w:fldCharType="separate"/>
      </w:r>
      <w:r w:rsidR="00244793">
        <w:rPr>
          <w:caps/>
          <w:noProof/>
          <w:lang w:eastAsia="es-ES"/>
        </w:rPr>
        <w:t>15</w:t>
      </w:r>
      <w:r w:rsidRPr="00F564A8">
        <w:rPr>
          <w:caps/>
          <w:lang w:eastAsia="es-ES"/>
        </w:rPr>
        <w:fldChar w:fldCharType="end"/>
      </w:r>
      <w:r w:rsidRPr="00F564A8">
        <w:rPr>
          <w:caps/>
          <w:lang w:eastAsia="es-ES"/>
        </w:rPr>
        <w:t xml:space="preserve">. </w:t>
      </w:r>
      <w:r w:rsidR="0089264D" w:rsidRPr="0089264D">
        <w:rPr>
          <w:lang w:val="en-US"/>
        </w:rPr>
        <w:t>Bayonet steam generator liquid void fraction during Transient 1</w:t>
      </w:r>
    </w:p>
    <w:p w14:paraId="7C99C8BA" w14:textId="4FDAB8DC" w:rsidR="00F95F3C" w:rsidRDefault="00F95F3C" w:rsidP="004F68DA">
      <w:pPr>
        <w:pStyle w:val="Titolo2"/>
      </w:pPr>
      <w:r>
        <w:t>Conclusions</w:t>
      </w:r>
      <w:r w:rsidR="000029DD">
        <w:t xml:space="preserve"> </w:t>
      </w:r>
    </w:p>
    <w:p w14:paraId="14F2BE4C" w14:textId="6C02FAE2" w:rsidR="000029DD" w:rsidRPr="000029DD" w:rsidRDefault="000029DD" w:rsidP="000029DD">
      <w:pPr>
        <w:pStyle w:val="Corpotesto"/>
      </w:pPr>
      <w:r w:rsidRPr="000029DD">
        <w:t xml:space="preserve">Passive safety systems for decay heat removal are promising for plants currently in operation and for future generation IV plants cooled by heavy liquid metal. A problem that they face given the automatic operation consists in the almost constant removal of power during their operation, with effects that in the case of liquid metal reactors can lead to the early freezing of the primary coolant. Ansaldo Nucleare has patented an innovative passive safety system capable of autonomously controlling the power removed towards the </w:t>
      </w:r>
      <w:r w:rsidR="00B55DA8">
        <w:lastRenderedPageBreak/>
        <w:t>environment</w:t>
      </w:r>
      <w:r w:rsidRPr="000029DD">
        <w:t xml:space="preserve"> by adopting non-condensable gases that move autonomously in the circuit and balance the power removed with the power produced in the core. In order to experimentally demonstrate the safety system, a facility called SIRIO was produced which represents the safety system applied to the ALFRED reactor. Subsequently, the European PIACE project started to increase the experimental campaigns and evaluate the applicability of the system to other types of reactors, both innovative and traditional such as light water reactors. This paper offers a general overview of the SIRIO experimental facility and the PIACE project, subsequently reporting the activities carried out in the second WP of the project where the scaling of SIRIO was verified with respect to the new configuration of ALFRED </w:t>
      </w:r>
      <w:r w:rsidR="00B55DA8">
        <w:t xml:space="preserve">as well as </w:t>
      </w:r>
      <w:r w:rsidRPr="000029DD">
        <w:t xml:space="preserve">pre-test </w:t>
      </w:r>
      <w:r w:rsidR="00B55DA8">
        <w:t xml:space="preserve">analyses </w:t>
      </w:r>
      <w:r w:rsidRPr="000029DD">
        <w:t xml:space="preserve">with respect to the experimental matrix to be carried out on </w:t>
      </w:r>
      <w:r w:rsidR="00B55DA8">
        <w:t>SIRIO</w:t>
      </w:r>
      <w:r w:rsidRPr="000029DD">
        <w:t>. The results are encouraging because they demonstrate the system's ability to represent the physical phenomena of interest. In the continuation of the activities, the work will focus on carrying out the experimental tests and analysing the data.</w:t>
      </w:r>
      <w:r>
        <w:t xml:space="preserve"> </w:t>
      </w:r>
    </w:p>
    <w:p w14:paraId="28810287" w14:textId="77777777" w:rsidR="000029DD" w:rsidRPr="000029DD" w:rsidRDefault="000029DD" w:rsidP="000029DD">
      <w:pPr>
        <w:pStyle w:val="Corpotesto"/>
      </w:pPr>
    </w:p>
    <w:p w14:paraId="08153225" w14:textId="77777777" w:rsidR="004F68DA" w:rsidRPr="004F68DA" w:rsidRDefault="004F68DA" w:rsidP="000029DD">
      <w:pPr>
        <w:pStyle w:val="Corpotesto"/>
        <w:ind w:firstLine="0"/>
      </w:pPr>
    </w:p>
    <w:p w14:paraId="77D2731E" w14:textId="77777777" w:rsidR="00F95F3C" w:rsidRDefault="00F95F3C" w:rsidP="00F95F3C">
      <w:pPr>
        <w:pStyle w:val="Otherunnumberedheadings"/>
      </w:pPr>
      <w:r w:rsidRPr="00285755">
        <w:t>ACKNOWLEDGEMENTS</w:t>
      </w:r>
    </w:p>
    <w:p w14:paraId="7BE7E29E" w14:textId="0F064222" w:rsidR="00F95F3C" w:rsidRPr="00F95F3C" w:rsidRDefault="00F95F3C" w:rsidP="000029DD">
      <w:pPr>
        <w:pStyle w:val="Corpotesto"/>
      </w:pPr>
      <w:r w:rsidRPr="00F95F3C">
        <w:t>This project has received funding from the European Union’s Horizon 2020 research and innovation program under the Grant Agreement No. 847715.</w:t>
      </w:r>
      <w:r w:rsidR="000029DD">
        <w:t xml:space="preserve">  </w:t>
      </w:r>
    </w:p>
    <w:p w14:paraId="254B0AA9" w14:textId="3446EBEA" w:rsidR="00F95F3C" w:rsidRDefault="00F95F3C" w:rsidP="00F95F3C">
      <w:pPr>
        <w:pStyle w:val="Otherunnumberedheadings"/>
      </w:pPr>
      <w:r>
        <w:t>References</w:t>
      </w:r>
    </w:p>
    <w:p w14:paraId="06DA39FA" w14:textId="49663C78" w:rsidR="00DC0FF6" w:rsidRDefault="00DC0FF6" w:rsidP="00F95F3C">
      <w:pPr>
        <w:pStyle w:val="Referencelist"/>
      </w:pPr>
      <w:bookmarkStart w:id="1" w:name="_Ref59978885"/>
      <w:r>
        <w:t>INTERNATIONAL ATOMIC ENERGY AGENCY, Passive Safety Systems and Natural Circulation in Water Cooled Nuclear Power Plants, TECDOC Series No. 1624, IAEA, Vienna (2009).</w:t>
      </w:r>
      <w:bookmarkEnd w:id="1"/>
      <w:r>
        <w:t xml:space="preserve"> </w:t>
      </w:r>
    </w:p>
    <w:p w14:paraId="722AB669" w14:textId="604FF523" w:rsidR="00DC0FF6" w:rsidRDefault="00DC0FF6" w:rsidP="00F95F3C">
      <w:pPr>
        <w:pStyle w:val="Referencelist"/>
      </w:pPr>
      <w:bookmarkStart w:id="2" w:name="_Ref59979662"/>
      <w:r>
        <w:t>THE GENERATION IV INTERNATIONAL FORUM,</w:t>
      </w:r>
      <w:r w:rsidR="004D2EBC">
        <w:t xml:space="preserve"> Technology Roadmap Update for Generation IV Nuclear Energy Systems (2014).</w:t>
      </w:r>
      <w:bookmarkEnd w:id="2"/>
      <w:r w:rsidR="004D2EBC">
        <w:t xml:space="preserve"> </w:t>
      </w:r>
      <w:r>
        <w:t xml:space="preserve"> </w:t>
      </w:r>
    </w:p>
    <w:p w14:paraId="767C3786" w14:textId="5475684D" w:rsidR="004D2EBC" w:rsidRDefault="004D2EBC" w:rsidP="00F95F3C">
      <w:pPr>
        <w:pStyle w:val="Referencelist"/>
      </w:pPr>
      <w:bookmarkStart w:id="3" w:name="_Ref59979743"/>
      <w:r>
        <w:t>INTERNATIONAL ATOMIC ENERGY AGENCY, Passive Shutdown Systems for Fast Neutron Reactors, IAEA Nuclear Energy Series No. NR-T-1.16, IAEA, Vienna (2020).</w:t>
      </w:r>
      <w:bookmarkEnd w:id="3"/>
      <w:r>
        <w:t xml:space="preserve"> </w:t>
      </w:r>
    </w:p>
    <w:p w14:paraId="372F3AF3" w14:textId="021003A9" w:rsidR="004D2EBC" w:rsidRDefault="004D2EBC" w:rsidP="00F95F3C">
      <w:pPr>
        <w:pStyle w:val="Referencelist"/>
      </w:pPr>
      <w:bookmarkStart w:id="4" w:name="_Ref59980083"/>
      <w:r>
        <w:t xml:space="preserve">INTERNATIONAL ATOMIC ENERGY AGENCY, Passive Safety Systems in Water Cooled Reactors: An Overview and Demonstration with Basic Principle Simulators, </w:t>
      </w:r>
      <w:r w:rsidR="009C6B73">
        <w:t>training course series 69, IAEA, Vienna (2019).</w:t>
      </w:r>
      <w:bookmarkEnd w:id="4"/>
      <w:r w:rsidR="009C6B73">
        <w:t xml:space="preserve"> </w:t>
      </w:r>
    </w:p>
    <w:p w14:paraId="3B690B70" w14:textId="15185219" w:rsidR="009C6B73" w:rsidRPr="009C6B73" w:rsidRDefault="009C6B73" w:rsidP="00F95F3C">
      <w:pPr>
        <w:pStyle w:val="Referencelist"/>
        <w:rPr>
          <w:lang w:val="it-IT"/>
        </w:rPr>
      </w:pPr>
      <w:bookmarkStart w:id="5" w:name="_Ref59980312"/>
      <w:r w:rsidRPr="009C6B73">
        <w:rPr>
          <w:lang w:val="it-IT"/>
        </w:rPr>
        <w:t>GIANNETTI F., VITALE DI MAIO D., NAVIGLIO A., CARUSO G., Nuclear Engineering and Design</w:t>
      </w:r>
      <w:r>
        <w:rPr>
          <w:lang w:val="it-IT"/>
        </w:rPr>
        <w:t xml:space="preserve"> </w:t>
      </w:r>
      <w:r w:rsidRPr="009C6B73">
        <w:rPr>
          <w:b/>
          <w:bCs/>
          <w:lang w:val="it-IT"/>
        </w:rPr>
        <w:t>305</w:t>
      </w:r>
      <w:r w:rsidRPr="009C6B73">
        <w:rPr>
          <w:lang w:val="it-IT"/>
        </w:rPr>
        <w:t xml:space="preserve"> </w:t>
      </w:r>
      <w:r>
        <w:rPr>
          <w:lang w:val="it-IT"/>
        </w:rPr>
        <w:t>(</w:t>
      </w:r>
      <w:r w:rsidRPr="009C6B73">
        <w:rPr>
          <w:lang w:val="it-IT"/>
        </w:rPr>
        <w:t>2016</w:t>
      </w:r>
      <w:r>
        <w:rPr>
          <w:lang w:val="it-IT"/>
        </w:rPr>
        <w:t>)</w:t>
      </w:r>
      <w:r w:rsidRPr="009C6B73">
        <w:rPr>
          <w:lang w:val="it-IT"/>
        </w:rPr>
        <w:t xml:space="preserve"> 168-178</w:t>
      </w:r>
      <w:r>
        <w:rPr>
          <w:lang w:val="it-IT"/>
        </w:rPr>
        <w:t>.</w:t>
      </w:r>
      <w:bookmarkEnd w:id="5"/>
      <w:r>
        <w:rPr>
          <w:lang w:val="it-IT"/>
        </w:rPr>
        <w:t xml:space="preserve"> </w:t>
      </w:r>
    </w:p>
    <w:p w14:paraId="37C4481A" w14:textId="170B31B2" w:rsidR="00410226" w:rsidRDefault="00AC2109" w:rsidP="00F95F3C">
      <w:pPr>
        <w:pStyle w:val="Referencelist"/>
        <w:rPr>
          <w:lang w:val="it-IT"/>
        </w:rPr>
      </w:pPr>
      <w:bookmarkStart w:id="6" w:name="_Ref59980749"/>
      <w:r w:rsidRPr="00410226">
        <w:rPr>
          <w:lang w:val="it-IT"/>
        </w:rPr>
        <w:t>ALEMBERTI</w:t>
      </w:r>
      <w:r>
        <w:rPr>
          <w:lang w:val="it-IT"/>
        </w:rPr>
        <w:t xml:space="preserve"> A., </w:t>
      </w:r>
      <w:r w:rsidRPr="00410226">
        <w:rPr>
          <w:lang w:val="it-IT"/>
        </w:rPr>
        <w:t>CARAMELLO</w:t>
      </w:r>
      <w:r>
        <w:rPr>
          <w:lang w:val="it-IT"/>
        </w:rPr>
        <w:t xml:space="preserve"> M., </w:t>
      </w:r>
      <w:r w:rsidRPr="00410226">
        <w:rPr>
          <w:lang w:val="it-IT"/>
        </w:rPr>
        <w:t>FRIGNANI</w:t>
      </w:r>
      <w:r>
        <w:rPr>
          <w:lang w:val="it-IT"/>
        </w:rPr>
        <w:t xml:space="preserve"> M., </w:t>
      </w:r>
      <w:r w:rsidRPr="00410226">
        <w:rPr>
          <w:lang w:val="it-IT"/>
        </w:rPr>
        <w:t>GRASSO</w:t>
      </w:r>
      <w:r>
        <w:rPr>
          <w:lang w:val="it-IT"/>
        </w:rPr>
        <w:t xml:space="preserve"> G., </w:t>
      </w:r>
      <w:r w:rsidRPr="00410226">
        <w:rPr>
          <w:lang w:val="it-IT"/>
        </w:rPr>
        <w:t>MERLI</w:t>
      </w:r>
      <w:r>
        <w:rPr>
          <w:lang w:val="it-IT"/>
        </w:rPr>
        <w:t xml:space="preserve"> F., </w:t>
      </w:r>
      <w:r w:rsidRPr="00410226">
        <w:rPr>
          <w:lang w:val="it-IT"/>
        </w:rPr>
        <w:t>MORRESI</w:t>
      </w:r>
      <w:r>
        <w:rPr>
          <w:lang w:val="it-IT"/>
        </w:rPr>
        <w:t xml:space="preserve"> G., </w:t>
      </w:r>
      <w:r w:rsidRPr="00410226">
        <w:rPr>
          <w:lang w:val="it-IT"/>
        </w:rPr>
        <w:t>TARANTINO</w:t>
      </w:r>
      <w:r>
        <w:rPr>
          <w:lang w:val="it-IT"/>
        </w:rPr>
        <w:t xml:space="preserve"> M., </w:t>
      </w:r>
      <w:r w:rsidR="00410226">
        <w:rPr>
          <w:lang w:val="it-IT"/>
        </w:rPr>
        <w:t xml:space="preserve">Nuclear Engineering and Design </w:t>
      </w:r>
      <w:r w:rsidR="00410226" w:rsidRPr="00410226">
        <w:rPr>
          <w:b/>
          <w:bCs/>
          <w:lang w:val="it-IT"/>
        </w:rPr>
        <w:t>370</w:t>
      </w:r>
      <w:r w:rsidR="00410226">
        <w:rPr>
          <w:lang w:val="it-IT"/>
        </w:rPr>
        <w:t xml:space="preserve"> (2020).</w:t>
      </w:r>
      <w:bookmarkEnd w:id="6"/>
      <w:r w:rsidR="00410226">
        <w:rPr>
          <w:lang w:val="it-IT"/>
        </w:rPr>
        <w:t xml:space="preserve"> </w:t>
      </w:r>
    </w:p>
    <w:p w14:paraId="2C89308D" w14:textId="77777777" w:rsidR="00644345" w:rsidRDefault="00410226" w:rsidP="00F95F3C">
      <w:pPr>
        <w:pStyle w:val="Referencelist"/>
        <w:rPr>
          <w:lang w:val="it-IT"/>
        </w:rPr>
      </w:pPr>
      <w:r>
        <w:rPr>
          <w:lang w:val="it-IT"/>
        </w:rPr>
        <w:t xml:space="preserve">  </w:t>
      </w:r>
      <w:bookmarkStart w:id="7" w:name="_Ref59980872"/>
      <w:r w:rsidR="00644345">
        <w:rPr>
          <w:lang w:val="it-IT"/>
        </w:rPr>
        <w:t xml:space="preserve">CARAMELLO M., GREGORINI M., BERTANI C., DE SALVE M., ALEMBERTI A., PANELLA B., Progress in Nuclear Energy </w:t>
      </w:r>
      <w:r w:rsidR="00644345" w:rsidRPr="00644345">
        <w:rPr>
          <w:b/>
          <w:bCs/>
          <w:lang w:val="it-IT"/>
        </w:rPr>
        <w:t>99</w:t>
      </w:r>
      <w:r w:rsidR="00644345">
        <w:rPr>
          <w:lang w:val="it-IT"/>
        </w:rPr>
        <w:t xml:space="preserve"> (2017) 127-139.</w:t>
      </w:r>
      <w:bookmarkEnd w:id="7"/>
      <w:r w:rsidR="00644345">
        <w:rPr>
          <w:lang w:val="it-IT"/>
        </w:rPr>
        <w:t xml:space="preserve"> </w:t>
      </w:r>
    </w:p>
    <w:p w14:paraId="6058C658" w14:textId="77777777" w:rsidR="00644345" w:rsidRPr="00644345" w:rsidRDefault="00644345" w:rsidP="00F95F3C">
      <w:pPr>
        <w:pStyle w:val="Referencelist"/>
        <w:rPr>
          <w:lang w:val="it-IT"/>
        </w:rPr>
      </w:pPr>
      <w:r>
        <w:rPr>
          <w:lang w:val="it-IT"/>
        </w:rPr>
        <w:t xml:space="preserve"> </w:t>
      </w:r>
      <w:bookmarkStart w:id="8" w:name="_Ref59980999"/>
      <w:r>
        <w:rPr>
          <w:lang w:val="it-IT"/>
        </w:rPr>
        <w:t xml:space="preserve">NARCISI V., GIANNETTI F., CARAMELLO M., CARUSO G., Nuclear Engineering and Design </w:t>
      </w:r>
      <w:r w:rsidRPr="00644345">
        <w:rPr>
          <w:b/>
          <w:bCs/>
          <w:lang w:val="it-IT"/>
        </w:rPr>
        <w:t>364</w:t>
      </w:r>
      <w:r>
        <w:rPr>
          <w:b/>
          <w:bCs/>
          <w:lang w:val="it-IT"/>
        </w:rPr>
        <w:t xml:space="preserve"> </w:t>
      </w:r>
      <w:r w:rsidRPr="00644345">
        <w:rPr>
          <w:lang w:val="it-IT"/>
        </w:rPr>
        <w:t>(2020).</w:t>
      </w:r>
      <w:bookmarkEnd w:id="8"/>
    </w:p>
    <w:p w14:paraId="7FB2511A" w14:textId="6CE855B4" w:rsidR="009C6B73" w:rsidRPr="0003184A" w:rsidRDefault="00644345" w:rsidP="000A5864">
      <w:pPr>
        <w:pStyle w:val="Referencelist"/>
        <w:rPr>
          <w:lang w:val="en-US"/>
        </w:rPr>
      </w:pPr>
      <w:r w:rsidRPr="0003184A">
        <w:rPr>
          <w:b/>
          <w:bCs/>
          <w:lang w:val="en-US"/>
        </w:rPr>
        <w:t xml:space="preserve"> </w:t>
      </w:r>
      <w:bookmarkStart w:id="9" w:name="_Ref59981283"/>
      <w:r w:rsidR="0003184A" w:rsidRPr="0003184A">
        <w:rPr>
          <w:lang w:val="en-US"/>
        </w:rPr>
        <w:t>INL, RELAP5-3D© Code Manual Volume I: Code Structure, System Models and Solution Methods, INL/MIS-15-36723 Revision 4.3, Idaho National Laborator</w:t>
      </w:r>
      <w:r w:rsidR="0003184A">
        <w:rPr>
          <w:lang w:val="en-US"/>
        </w:rPr>
        <w:t>y (2015).</w:t>
      </w:r>
      <w:bookmarkEnd w:id="9"/>
      <w:r w:rsidR="0003184A">
        <w:rPr>
          <w:lang w:val="en-US"/>
        </w:rPr>
        <w:t xml:space="preserve"> </w:t>
      </w:r>
    </w:p>
    <w:p w14:paraId="253FFE74" w14:textId="408E728B" w:rsidR="004240DD" w:rsidRDefault="004240DD" w:rsidP="004240DD">
      <w:pPr>
        <w:pStyle w:val="Referencelist"/>
        <w:rPr>
          <w:rFonts w:eastAsia="Calibri"/>
          <w:lang w:val="en-US"/>
        </w:rPr>
      </w:pPr>
      <w:bookmarkStart w:id="10" w:name="_Ref38017412"/>
      <w:bookmarkStart w:id="11" w:name="_Ref59993428"/>
      <w:r w:rsidRPr="0033486F">
        <w:rPr>
          <w:rFonts w:eastAsia="Calibri"/>
          <w:lang w:val="en-US"/>
        </w:rPr>
        <w:t xml:space="preserve">MARINARI R., </w:t>
      </w:r>
      <w:r>
        <w:rPr>
          <w:rFonts w:eastAsia="Calibri"/>
          <w:lang w:val="en-US"/>
        </w:rPr>
        <w:t>TARANTINO M., NITTI F.S., ALEMBERTI A., CARAMELLO M, ACHILLI A., RIZZO E., GIANNETTI F.</w:t>
      </w:r>
      <w:r w:rsidRPr="0033486F">
        <w:rPr>
          <w:rFonts w:eastAsia="Calibri"/>
          <w:lang w:val="en-US"/>
        </w:rPr>
        <w:t>,</w:t>
      </w:r>
      <w:r>
        <w:rPr>
          <w:rFonts w:eastAsia="Calibri"/>
          <w:lang w:val="en-US"/>
        </w:rPr>
        <w:t xml:space="preserve"> </w:t>
      </w:r>
      <w:r w:rsidRPr="0033486F">
        <w:rPr>
          <w:rFonts w:eastAsia="Calibri"/>
          <w:lang w:val="en-US"/>
        </w:rPr>
        <w:t xml:space="preserve">SIRIO: an experimental facility for a new heat removal system passively controlled by </w:t>
      </w:r>
      <w:r>
        <w:rPr>
          <w:rFonts w:eastAsia="Calibri"/>
          <w:lang w:val="en-US"/>
        </w:rPr>
        <w:t>noncondensable</w:t>
      </w:r>
      <w:r w:rsidRPr="0033486F">
        <w:rPr>
          <w:rFonts w:eastAsia="Calibri"/>
          <w:lang w:val="en-US"/>
        </w:rPr>
        <w:t xml:space="preserve"> gases, ICONE26</w:t>
      </w:r>
      <w:r>
        <w:rPr>
          <w:rFonts w:eastAsia="Calibri"/>
          <w:lang w:val="en-US"/>
        </w:rPr>
        <w:t xml:space="preserve"> (2018)</w:t>
      </w:r>
      <w:bookmarkEnd w:id="10"/>
      <w:r>
        <w:rPr>
          <w:rFonts w:eastAsia="Calibri"/>
          <w:lang w:val="en-US"/>
        </w:rPr>
        <w:t>.</w:t>
      </w:r>
      <w:bookmarkEnd w:id="11"/>
      <w:r>
        <w:rPr>
          <w:rFonts w:eastAsia="Calibri"/>
          <w:lang w:val="en-US"/>
        </w:rPr>
        <w:t xml:space="preserve"> </w:t>
      </w:r>
    </w:p>
    <w:p w14:paraId="70187EEA" w14:textId="748AEB02" w:rsidR="00ED1E5B" w:rsidRPr="00F529AD" w:rsidRDefault="00ED1E5B" w:rsidP="00ED1E5B">
      <w:pPr>
        <w:pStyle w:val="Referencelist"/>
        <w:rPr>
          <w:rFonts w:eastAsia="Calibri"/>
        </w:rPr>
      </w:pPr>
      <w:bookmarkStart w:id="12" w:name="_Ref38017130"/>
      <w:r w:rsidRPr="00BF20F0">
        <w:rPr>
          <w:rFonts w:eastAsia="Calibri"/>
          <w:lang w:val="it-IT"/>
        </w:rPr>
        <w:t>FRIGNANI M</w:t>
      </w:r>
      <w:r>
        <w:rPr>
          <w:rFonts w:eastAsia="Calibri"/>
          <w:lang w:val="it-IT"/>
        </w:rPr>
        <w:t xml:space="preserve">., </w:t>
      </w:r>
      <w:r w:rsidRPr="00BF20F0">
        <w:rPr>
          <w:rFonts w:eastAsia="Calibri"/>
          <w:lang w:val="it-IT"/>
        </w:rPr>
        <w:t>ALEMBERTI A., VILLABRUNA G</w:t>
      </w:r>
      <w:r>
        <w:rPr>
          <w:rFonts w:eastAsia="Calibri"/>
          <w:lang w:val="it-IT"/>
        </w:rPr>
        <w:t>.</w:t>
      </w:r>
      <w:r w:rsidRPr="00BF20F0">
        <w:rPr>
          <w:rFonts w:eastAsia="Calibri"/>
          <w:lang w:val="it-IT"/>
        </w:rPr>
        <w:t>, ADINOLFI R., TARANTINO M., GRASSO</w:t>
      </w:r>
      <w:r>
        <w:rPr>
          <w:rFonts w:eastAsia="Calibri"/>
          <w:lang w:val="it-IT"/>
        </w:rPr>
        <w:t xml:space="preserve"> </w:t>
      </w:r>
      <w:r w:rsidRPr="00BF20F0">
        <w:rPr>
          <w:rFonts w:eastAsia="Calibri"/>
          <w:lang w:val="it-IT"/>
        </w:rPr>
        <w:t xml:space="preserve">G., PIZZUTO A., TURCU I., VALECA S., </w:t>
      </w:r>
      <w:r w:rsidRPr="00ED1E5B">
        <w:rPr>
          <w:rFonts w:eastAsia="Calibri"/>
          <w:lang w:val="it-IT"/>
        </w:rPr>
        <w:t xml:space="preserve">ALFRED: A Strategic Vision for LFR Deployment. </w:t>
      </w:r>
      <w:r w:rsidRPr="008E6A86">
        <w:rPr>
          <w:rFonts w:eastAsia="Calibri"/>
        </w:rPr>
        <w:t xml:space="preserve">ANS Winter Meeting </w:t>
      </w:r>
      <w:r>
        <w:rPr>
          <w:rFonts w:eastAsia="Calibri"/>
        </w:rPr>
        <w:t>(</w:t>
      </w:r>
      <w:r w:rsidRPr="008E6A86">
        <w:rPr>
          <w:rFonts w:eastAsia="Calibri"/>
        </w:rPr>
        <w:t>2017</w:t>
      </w:r>
      <w:r>
        <w:rPr>
          <w:rFonts w:eastAsia="Calibri"/>
        </w:rPr>
        <w:t>)</w:t>
      </w:r>
      <w:r w:rsidRPr="008E6A86">
        <w:rPr>
          <w:rFonts w:eastAsia="Calibri"/>
        </w:rPr>
        <w:t>.</w:t>
      </w:r>
      <w:bookmarkEnd w:id="12"/>
    </w:p>
    <w:p w14:paraId="6471FCD4" w14:textId="17E32940" w:rsidR="0003184A" w:rsidRPr="000029DD" w:rsidRDefault="003B6C73" w:rsidP="000029DD">
      <w:pPr>
        <w:pStyle w:val="Referencelist"/>
        <w:rPr>
          <w:rFonts w:eastAsia="Calibri"/>
          <w:lang w:val="en-US"/>
        </w:rPr>
      </w:pPr>
      <w:bookmarkStart w:id="13" w:name="_Ref38254570"/>
      <w:bookmarkStart w:id="14" w:name="_Ref59993907"/>
      <w:r w:rsidRPr="006F2318">
        <w:rPr>
          <w:rFonts w:eastAsia="Calibri"/>
          <w:lang w:val="en-US"/>
        </w:rPr>
        <w:t>FRIGNANI</w:t>
      </w:r>
      <w:r>
        <w:rPr>
          <w:rFonts w:eastAsia="Calibri"/>
          <w:lang w:val="en-US"/>
        </w:rPr>
        <w:t xml:space="preserve"> M.</w:t>
      </w:r>
      <w:r w:rsidRPr="006F2318">
        <w:rPr>
          <w:rFonts w:eastAsia="Calibri"/>
          <w:lang w:val="en-US"/>
        </w:rPr>
        <w:t>, ALEMBERTI</w:t>
      </w:r>
      <w:r>
        <w:rPr>
          <w:rFonts w:eastAsia="Calibri"/>
          <w:lang w:val="en-US"/>
        </w:rPr>
        <w:t xml:space="preserve"> A.</w:t>
      </w:r>
      <w:r w:rsidRPr="006F2318">
        <w:rPr>
          <w:rFonts w:eastAsia="Calibri"/>
          <w:lang w:val="en-US"/>
        </w:rPr>
        <w:t>, TARANTINO</w:t>
      </w:r>
      <w:r>
        <w:rPr>
          <w:rFonts w:eastAsia="Calibri"/>
          <w:lang w:val="en-US"/>
        </w:rPr>
        <w:t xml:space="preserve"> M.</w:t>
      </w:r>
      <w:r w:rsidRPr="006F2318">
        <w:rPr>
          <w:rFonts w:eastAsia="Calibri"/>
          <w:lang w:val="en-US"/>
        </w:rPr>
        <w:t xml:space="preserve">, GRASSO </w:t>
      </w:r>
      <w:r>
        <w:rPr>
          <w:rFonts w:eastAsia="Calibri"/>
          <w:lang w:val="en-US"/>
        </w:rPr>
        <w:t xml:space="preserve">G., </w:t>
      </w:r>
      <w:r w:rsidRPr="006F2318">
        <w:rPr>
          <w:rFonts w:eastAsia="Calibri"/>
          <w:lang w:val="en-US"/>
        </w:rPr>
        <w:t>ALFRED staged approach</w:t>
      </w:r>
      <w:r>
        <w:rPr>
          <w:rFonts w:eastAsia="Calibri"/>
          <w:lang w:val="en-US"/>
        </w:rPr>
        <w:t>,</w:t>
      </w:r>
      <w:r w:rsidRPr="006F2318">
        <w:rPr>
          <w:rFonts w:eastAsia="Calibri"/>
          <w:lang w:val="en-US"/>
        </w:rPr>
        <w:t xml:space="preserve"> ICAPP </w:t>
      </w:r>
      <w:r>
        <w:rPr>
          <w:rFonts w:eastAsia="Calibri"/>
          <w:lang w:val="en-US"/>
        </w:rPr>
        <w:t>(</w:t>
      </w:r>
      <w:r w:rsidRPr="006F2318">
        <w:rPr>
          <w:rFonts w:eastAsia="Calibri"/>
          <w:lang w:val="en-US"/>
        </w:rPr>
        <w:t>2019</w:t>
      </w:r>
      <w:r>
        <w:rPr>
          <w:rFonts w:eastAsia="Calibri"/>
          <w:lang w:val="en-US"/>
        </w:rPr>
        <w:t>)</w:t>
      </w:r>
      <w:bookmarkEnd w:id="13"/>
      <w:r>
        <w:rPr>
          <w:rFonts w:eastAsia="Calibri"/>
          <w:lang w:val="en-US"/>
        </w:rPr>
        <w:t>.</w:t>
      </w:r>
      <w:bookmarkEnd w:id="14"/>
      <w:r>
        <w:rPr>
          <w:rFonts w:eastAsia="Calibri"/>
          <w:lang w:val="en-US"/>
        </w:rPr>
        <w:t xml:space="preserve"> </w:t>
      </w:r>
    </w:p>
    <w:p w14:paraId="1FD5310C" w14:textId="77777777" w:rsidR="00F95F3C" w:rsidRPr="00640BC3" w:rsidRDefault="00F95F3C" w:rsidP="00F95F3C">
      <w:pPr>
        <w:pStyle w:val="Corpotesto"/>
        <w:rPr>
          <w:lang w:val="en-US"/>
        </w:rPr>
      </w:pPr>
    </w:p>
    <w:p w14:paraId="108C042F" w14:textId="668926C9" w:rsidR="00F95F3C" w:rsidRDefault="00F95F3C" w:rsidP="00537496">
      <w:pPr>
        <w:pStyle w:val="Abstracttext"/>
      </w:pPr>
    </w:p>
    <w:p w14:paraId="466CE427" w14:textId="77777777" w:rsidR="00F95F3C" w:rsidRPr="00BD605C" w:rsidRDefault="00F95F3C" w:rsidP="00244793">
      <w:pPr>
        <w:pStyle w:val="Abstracttext"/>
        <w:ind w:firstLine="0"/>
      </w:pPr>
    </w:p>
    <w:sectPr w:rsidR="00F95F3C" w:rsidRPr="00BD605C" w:rsidSect="0026525A">
      <w:headerReference w:type="even" r:id="rId26"/>
      <w:headerReference w:type="default" r:id="rId27"/>
      <w:footerReference w:type="even" r:id="rId28"/>
      <w:footerReference w:type="default" r:id="rId29"/>
      <w:headerReference w:type="first" r:id="rId30"/>
      <w:footerReference w:type="first" r:id="rId31"/>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BC890" w14:textId="77777777" w:rsidR="00A425FD" w:rsidRDefault="00A425FD">
      <w:r>
        <w:separator/>
      </w:r>
    </w:p>
  </w:endnote>
  <w:endnote w:type="continuationSeparator" w:id="0">
    <w:p w14:paraId="3AEEC0BA" w14:textId="77777777" w:rsidR="00A425FD" w:rsidRDefault="00A4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732536">
      <w:rPr>
        <w:rFonts w:ascii="Times New Roman" w:hAnsi="Times New Roman" w:cs="Times New Roman"/>
        <w:noProof/>
        <w:sz w:val="20"/>
      </w:rPr>
      <w:t>3</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6"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6"/>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7"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1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2B695" w14:textId="77777777" w:rsidR="00A425FD" w:rsidRDefault="00A425FD">
      <w:r>
        <w:t>___________________________________________________________________________</w:t>
      </w:r>
    </w:p>
  </w:footnote>
  <w:footnote w:type="continuationSeparator" w:id="0">
    <w:p w14:paraId="7F13DD6C" w14:textId="77777777" w:rsidR="00A425FD" w:rsidRDefault="00A425FD">
      <w:r>
        <w:t>___________________________________________________________________________</w:t>
      </w:r>
    </w:p>
  </w:footnote>
  <w:footnote w:type="continuationNotice" w:id="1">
    <w:p w14:paraId="1C2B812E" w14:textId="77777777" w:rsidR="00A425FD" w:rsidRDefault="00A425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3" w14:textId="4B5093A2" w:rsidR="00E20E70" w:rsidRDefault="00CF7AF3" w:rsidP="009C0ED3">
    <w:pPr>
      <w:pStyle w:val="Runninghead"/>
    </w:pPr>
    <w:r>
      <w:tab/>
    </w:r>
    <w:r w:rsidR="002C29DB">
      <w:t>FR2</w:t>
    </w:r>
    <w:r w:rsidR="001179F9">
      <w:t>2</w:t>
    </w:r>
    <w:r w:rsidR="002C29DB">
      <w:t xml:space="preserve">: </w:t>
    </w:r>
    <w:r>
      <w:t>IAEA-CN-</w:t>
    </w:r>
    <w:r w:rsidR="002C29DB">
      <w:t>291</w:t>
    </w:r>
    <w:r>
      <w:t>/</w:t>
    </w:r>
    <w:r w:rsidR="009C0ED3">
      <w:t xml:space="preserve">348 </w:t>
    </w:r>
    <w:r w:rsidR="00E20E70">
      <w:fldChar w:fldCharType="begin"/>
    </w:r>
    <w:r w:rsidR="00E20E70">
      <w:instrText>DOCPROPERTY "IaeaClassification2"  \* MERGEFORMAT</w:instrText>
    </w:r>
    <w:r w:rsidR="00E20E7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4" w14:textId="629DA7EC" w:rsidR="00E20E70" w:rsidRDefault="001F0177" w:rsidP="00B82FA5">
    <w:pPr>
      <w:pStyle w:val="Runninghead"/>
    </w:pPr>
    <w:r>
      <w:t xml:space="preserve">ALEMBERTI et al.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5"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5"/>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Titolo9"/>
            <w:spacing w:before="0" w:after="10"/>
          </w:pPr>
        </w:p>
      </w:tc>
      <w:tc>
        <w:tcPr>
          <w:tcW w:w="5702" w:type="dxa"/>
          <w:vMerge/>
          <w:vAlign w:val="bottom"/>
        </w:tcPr>
        <w:p w14:paraId="433FE0D1" w14:textId="77777777" w:rsidR="00E20E70" w:rsidRDefault="00E20E70">
          <w:pPr>
            <w:pStyle w:val="Titolo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2D30C83"/>
    <w:multiLevelType w:val="hybridMultilevel"/>
    <w:tmpl w:val="6428DE92"/>
    <w:lvl w:ilvl="0" w:tplc="87540AF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4"/>
  </w:num>
  <w:num w:numId="3">
    <w:abstractNumId w:val="11"/>
  </w:num>
  <w:num w:numId="4">
    <w:abstractNumId w:val="11"/>
  </w:num>
  <w:num w:numId="5">
    <w:abstractNumId w:val="11"/>
  </w:num>
  <w:num w:numId="6">
    <w:abstractNumId w:val="5"/>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3"/>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2"/>
  </w:num>
  <w:num w:numId="34">
    <w:abstractNumId w:val="6"/>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es-E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29DD"/>
    <w:rsid w:val="000229AB"/>
    <w:rsid w:val="0002569A"/>
    <w:rsid w:val="0003184A"/>
    <w:rsid w:val="00037321"/>
    <w:rsid w:val="0004083D"/>
    <w:rsid w:val="00042953"/>
    <w:rsid w:val="00087741"/>
    <w:rsid w:val="00093A64"/>
    <w:rsid w:val="0009717F"/>
    <w:rsid w:val="000A0299"/>
    <w:rsid w:val="000A2990"/>
    <w:rsid w:val="000B532D"/>
    <w:rsid w:val="000C0A00"/>
    <w:rsid w:val="000C4332"/>
    <w:rsid w:val="000C4DE3"/>
    <w:rsid w:val="000E079A"/>
    <w:rsid w:val="000F7E94"/>
    <w:rsid w:val="001119D6"/>
    <w:rsid w:val="001174FE"/>
    <w:rsid w:val="001179F9"/>
    <w:rsid w:val="0012569E"/>
    <w:rsid w:val="001308F2"/>
    <w:rsid w:val="0013119D"/>
    <w:rsid w:val="001313E8"/>
    <w:rsid w:val="001634CB"/>
    <w:rsid w:val="00172AD8"/>
    <w:rsid w:val="00183BC4"/>
    <w:rsid w:val="001870CA"/>
    <w:rsid w:val="001921F0"/>
    <w:rsid w:val="001C58F5"/>
    <w:rsid w:val="001C6FEC"/>
    <w:rsid w:val="001C7C23"/>
    <w:rsid w:val="001D5CEE"/>
    <w:rsid w:val="001D7ACC"/>
    <w:rsid w:val="001E2696"/>
    <w:rsid w:val="001F0177"/>
    <w:rsid w:val="002071D9"/>
    <w:rsid w:val="00223D3D"/>
    <w:rsid w:val="00231E62"/>
    <w:rsid w:val="00244793"/>
    <w:rsid w:val="00256822"/>
    <w:rsid w:val="0026525A"/>
    <w:rsid w:val="002716BE"/>
    <w:rsid w:val="00274790"/>
    <w:rsid w:val="00285755"/>
    <w:rsid w:val="002A1F9C"/>
    <w:rsid w:val="002B29C2"/>
    <w:rsid w:val="002C29DB"/>
    <w:rsid w:val="002C4208"/>
    <w:rsid w:val="002C6C93"/>
    <w:rsid w:val="002D50B9"/>
    <w:rsid w:val="002F3B26"/>
    <w:rsid w:val="00316BE9"/>
    <w:rsid w:val="003218E7"/>
    <w:rsid w:val="003232E8"/>
    <w:rsid w:val="00352DE1"/>
    <w:rsid w:val="00354976"/>
    <w:rsid w:val="003728E6"/>
    <w:rsid w:val="003A0FDC"/>
    <w:rsid w:val="003B5E0E"/>
    <w:rsid w:val="003B6C73"/>
    <w:rsid w:val="003D255A"/>
    <w:rsid w:val="003D5798"/>
    <w:rsid w:val="00402F6F"/>
    <w:rsid w:val="00410226"/>
    <w:rsid w:val="00416949"/>
    <w:rsid w:val="004240DD"/>
    <w:rsid w:val="004370D8"/>
    <w:rsid w:val="004477BC"/>
    <w:rsid w:val="00450100"/>
    <w:rsid w:val="00452A57"/>
    <w:rsid w:val="00455945"/>
    <w:rsid w:val="00456AD6"/>
    <w:rsid w:val="004607B5"/>
    <w:rsid w:val="00472C43"/>
    <w:rsid w:val="00473540"/>
    <w:rsid w:val="0048271F"/>
    <w:rsid w:val="0048564E"/>
    <w:rsid w:val="004B01F4"/>
    <w:rsid w:val="004D2EBC"/>
    <w:rsid w:val="004F3FC3"/>
    <w:rsid w:val="004F68DA"/>
    <w:rsid w:val="00512A29"/>
    <w:rsid w:val="0051319D"/>
    <w:rsid w:val="00523A5C"/>
    <w:rsid w:val="00537496"/>
    <w:rsid w:val="005378C0"/>
    <w:rsid w:val="00544ED3"/>
    <w:rsid w:val="005711EE"/>
    <w:rsid w:val="00582B02"/>
    <w:rsid w:val="0058477B"/>
    <w:rsid w:val="0058654F"/>
    <w:rsid w:val="00596ACA"/>
    <w:rsid w:val="005A7365"/>
    <w:rsid w:val="005C1DB9"/>
    <w:rsid w:val="005D7238"/>
    <w:rsid w:val="005D7963"/>
    <w:rsid w:val="005E39BC"/>
    <w:rsid w:val="005F00A0"/>
    <w:rsid w:val="006074E4"/>
    <w:rsid w:val="006216B5"/>
    <w:rsid w:val="00640BC3"/>
    <w:rsid w:val="00644345"/>
    <w:rsid w:val="00647F33"/>
    <w:rsid w:val="00662532"/>
    <w:rsid w:val="00690380"/>
    <w:rsid w:val="006A036B"/>
    <w:rsid w:val="006A2FC9"/>
    <w:rsid w:val="006B2274"/>
    <w:rsid w:val="006C4A9C"/>
    <w:rsid w:val="0070212E"/>
    <w:rsid w:val="00717C6F"/>
    <w:rsid w:val="0073163F"/>
    <w:rsid w:val="00732536"/>
    <w:rsid w:val="00743DB3"/>
    <w:rsid w:val="007445DA"/>
    <w:rsid w:val="00785061"/>
    <w:rsid w:val="007948E7"/>
    <w:rsid w:val="007B4029"/>
    <w:rsid w:val="007B4FD1"/>
    <w:rsid w:val="007D1632"/>
    <w:rsid w:val="007E5BE8"/>
    <w:rsid w:val="00802381"/>
    <w:rsid w:val="00814C63"/>
    <w:rsid w:val="0083096A"/>
    <w:rsid w:val="0086759F"/>
    <w:rsid w:val="00871F40"/>
    <w:rsid w:val="00877C18"/>
    <w:rsid w:val="00883848"/>
    <w:rsid w:val="0089264D"/>
    <w:rsid w:val="00897ED5"/>
    <w:rsid w:val="008B6BB9"/>
    <w:rsid w:val="00911543"/>
    <w:rsid w:val="009431E1"/>
    <w:rsid w:val="009519C9"/>
    <w:rsid w:val="00987684"/>
    <w:rsid w:val="009C0ED3"/>
    <w:rsid w:val="009C6B73"/>
    <w:rsid w:val="009D0B86"/>
    <w:rsid w:val="009D3936"/>
    <w:rsid w:val="009E0D5B"/>
    <w:rsid w:val="009E1558"/>
    <w:rsid w:val="009F35C1"/>
    <w:rsid w:val="00A00A35"/>
    <w:rsid w:val="00A233D1"/>
    <w:rsid w:val="00A300D0"/>
    <w:rsid w:val="00A425FD"/>
    <w:rsid w:val="00A42898"/>
    <w:rsid w:val="00A57919"/>
    <w:rsid w:val="00AB6ACE"/>
    <w:rsid w:val="00AC2109"/>
    <w:rsid w:val="00AC50E6"/>
    <w:rsid w:val="00AC5A3A"/>
    <w:rsid w:val="00B10AAE"/>
    <w:rsid w:val="00B479A9"/>
    <w:rsid w:val="00B55DA8"/>
    <w:rsid w:val="00B604BE"/>
    <w:rsid w:val="00B82FA5"/>
    <w:rsid w:val="00B9358E"/>
    <w:rsid w:val="00BA0421"/>
    <w:rsid w:val="00BD1400"/>
    <w:rsid w:val="00BD605C"/>
    <w:rsid w:val="00BE2A76"/>
    <w:rsid w:val="00C65E60"/>
    <w:rsid w:val="00C950CD"/>
    <w:rsid w:val="00CA0102"/>
    <w:rsid w:val="00CC6D38"/>
    <w:rsid w:val="00CE5509"/>
    <w:rsid w:val="00CE5A52"/>
    <w:rsid w:val="00CF7AF3"/>
    <w:rsid w:val="00D022BF"/>
    <w:rsid w:val="00D05C1C"/>
    <w:rsid w:val="00D07698"/>
    <w:rsid w:val="00D11FD8"/>
    <w:rsid w:val="00D26ADA"/>
    <w:rsid w:val="00D35A78"/>
    <w:rsid w:val="00D47801"/>
    <w:rsid w:val="00D555A1"/>
    <w:rsid w:val="00D623B5"/>
    <w:rsid w:val="00D64DC2"/>
    <w:rsid w:val="00DA46CA"/>
    <w:rsid w:val="00DC0FF6"/>
    <w:rsid w:val="00DF21EB"/>
    <w:rsid w:val="00E1085A"/>
    <w:rsid w:val="00E20E70"/>
    <w:rsid w:val="00E21112"/>
    <w:rsid w:val="00E25B68"/>
    <w:rsid w:val="00E84003"/>
    <w:rsid w:val="00EC10FC"/>
    <w:rsid w:val="00ED0A99"/>
    <w:rsid w:val="00ED1E5B"/>
    <w:rsid w:val="00EE0041"/>
    <w:rsid w:val="00EE29B9"/>
    <w:rsid w:val="00EF0D19"/>
    <w:rsid w:val="00F004EE"/>
    <w:rsid w:val="00F13A25"/>
    <w:rsid w:val="00F3025D"/>
    <w:rsid w:val="00F42E23"/>
    <w:rsid w:val="00F4589F"/>
    <w:rsid w:val="00F45EEE"/>
    <w:rsid w:val="00F51DA1"/>
    <w:rsid w:val="00F51E9C"/>
    <w:rsid w:val="00F523CA"/>
    <w:rsid w:val="00F564A8"/>
    <w:rsid w:val="00F74A9D"/>
    <w:rsid w:val="00F77F51"/>
    <w:rsid w:val="00F801F6"/>
    <w:rsid w:val="00F95F3C"/>
    <w:rsid w:val="00FD6218"/>
    <w:rsid w:val="00FF34D1"/>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DC9A75F9-2C5D-4010-80C7-6FA3B0741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49"/>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paragraph" w:styleId="NormaleWeb">
    <w:name w:val="Normal (Web)"/>
    <w:basedOn w:val="Normale"/>
    <w:uiPriority w:val="49"/>
    <w:semiHidden/>
    <w:unhideWhenUsed/>
    <w:locked/>
    <w:rsid w:val="002C29DB"/>
    <w:rPr>
      <w:sz w:val="24"/>
      <w:szCs w:val="24"/>
    </w:rPr>
  </w:style>
  <w:style w:type="paragraph" w:customStyle="1" w:styleId="FIG-LONG">
    <w:name w:val="FIG-LONG"/>
    <w:basedOn w:val="Normale"/>
    <w:next w:val="Normale"/>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Carpredefinitoparagrafo"/>
    <w:link w:val="FIG-LONG"/>
    <w:rsid w:val="002C29DB"/>
    <w:rPr>
      <w:rFonts w:eastAsiaTheme="minorEastAsia"/>
      <w:i/>
      <w:iCs/>
      <w:sz w:val="18"/>
      <w:szCs w:val="18"/>
      <w:lang w:eastAsia="en-US"/>
    </w:rPr>
  </w:style>
  <w:style w:type="table" w:customStyle="1" w:styleId="TableGrid1">
    <w:name w:val="Table Grid1"/>
    <w:basedOn w:val="Tabellanormale"/>
    <w:next w:val="Grigliatabella"/>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49"/>
    <w:semiHidden/>
    <w:unhideWhenUsed/>
    <w:locked/>
    <w:rsid w:val="00A233D1"/>
    <w:rPr>
      <w:sz w:val="16"/>
      <w:szCs w:val="16"/>
    </w:rPr>
  </w:style>
  <w:style w:type="paragraph" w:styleId="Testocommento">
    <w:name w:val="annotation text"/>
    <w:basedOn w:val="Normale"/>
    <w:link w:val="TestocommentoCarattere"/>
    <w:uiPriority w:val="49"/>
    <w:semiHidden/>
    <w:unhideWhenUsed/>
    <w:locked/>
    <w:rsid w:val="00A233D1"/>
    <w:rPr>
      <w:sz w:val="20"/>
    </w:rPr>
  </w:style>
  <w:style w:type="character" w:customStyle="1" w:styleId="TestocommentoCarattere">
    <w:name w:val="Testo commento Carattere"/>
    <w:basedOn w:val="Carpredefinitoparagrafo"/>
    <w:link w:val="Testocommento"/>
    <w:uiPriority w:val="49"/>
    <w:semiHidden/>
    <w:rsid w:val="00A233D1"/>
    <w:rPr>
      <w:lang w:eastAsia="en-US"/>
    </w:rPr>
  </w:style>
  <w:style w:type="paragraph" w:styleId="Soggettocommento">
    <w:name w:val="annotation subject"/>
    <w:basedOn w:val="Testocommento"/>
    <w:next w:val="Testocommento"/>
    <w:link w:val="SoggettocommentoCarattere"/>
    <w:uiPriority w:val="49"/>
    <w:semiHidden/>
    <w:unhideWhenUsed/>
    <w:locked/>
    <w:rsid w:val="00A233D1"/>
    <w:rPr>
      <w:b/>
      <w:bCs/>
    </w:rPr>
  </w:style>
  <w:style w:type="character" w:customStyle="1" w:styleId="SoggettocommentoCarattere">
    <w:name w:val="Soggetto commento Carattere"/>
    <w:basedOn w:val="TestocommentoCarattere"/>
    <w:link w:val="Soggettocommento"/>
    <w:uiPriority w:val="49"/>
    <w:semiHidden/>
    <w:rsid w:val="00A233D1"/>
    <w:rPr>
      <w:b/>
      <w:bCs/>
      <w:lang w:eastAsia="en-US"/>
    </w:rPr>
  </w:style>
  <w:style w:type="character" w:styleId="Collegamentoipertestuale">
    <w:name w:val="Hyperlink"/>
    <w:basedOn w:val="Carpredefinitoparagrafo"/>
    <w:uiPriority w:val="49"/>
    <w:unhideWhenUsed/>
    <w:locked/>
    <w:rsid w:val="005378C0"/>
    <w:rPr>
      <w:color w:val="0000FF" w:themeColor="hyperlink"/>
      <w:u w:val="single"/>
    </w:rPr>
  </w:style>
  <w:style w:type="character" w:customStyle="1" w:styleId="Menzionenonrisolta1">
    <w:name w:val="Menzione non risolta1"/>
    <w:basedOn w:val="Carpredefinitoparagrafo"/>
    <w:uiPriority w:val="99"/>
    <w:semiHidden/>
    <w:unhideWhenUsed/>
    <w:rsid w:val="005378C0"/>
    <w:rPr>
      <w:color w:val="605E5C"/>
      <w:shd w:val="clear" w:color="auto" w:fill="E1DFDD"/>
    </w:rPr>
  </w:style>
  <w:style w:type="paragraph" w:styleId="Corpodeltesto3">
    <w:name w:val="Body Text 3"/>
    <w:basedOn w:val="Normale"/>
    <w:link w:val="Corpodeltesto3Carattere"/>
    <w:uiPriority w:val="49"/>
    <w:semiHidden/>
    <w:unhideWhenUsed/>
    <w:locked/>
    <w:rsid w:val="00FF34D1"/>
    <w:pPr>
      <w:spacing w:after="120"/>
    </w:pPr>
    <w:rPr>
      <w:sz w:val="16"/>
      <w:szCs w:val="16"/>
    </w:rPr>
  </w:style>
  <w:style w:type="character" w:customStyle="1" w:styleId="Corpodeltesto3Carattere">
    <w:name w:val="Corpo del testo 3 Carattere"/>
    <w:basedOn w:val="Carpredefinitoparagrafo"/>
    <w:link w:val="Corpodeltesto3"/>
    <w:uiPriority w:val="49"/>
    <w:semiHidden/>
    <w:rsid w:val="00FF34D1"/>
    <w:rPr>
      <w:sz w:val="16"/>
      <w:szCs w:val="16"/>
      <w:lang w:eastAsia="en-US"/>
    </w:rPr>
  </w:style>
  <w:style w:type="paragraph" w:styleId="Paragrafoelenco">
    <w:name w:val="List Paragraph"/>
    <w:basedOn w:val="Normale"/>
    <w:link w:val="ParagrafoelencoCarattere"/>
    <w:uiPriority w:val="34"/>
    <w:qFormat/>
    <w:locked/>
    <w:rsid w:val="004240DD"/>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rPr>
  </w:style>
  <w:style w:type="character" w:customStyle="1" w:styleId="ParagrafoelencoCarattere">
    <w:name w:val="Paragrafo elenco Carattere"/>
    <w:basedOn w:val="Carpredefinitoparagrafo"/>
    <w:link w:val="Paragrafoelenco"/>
    <w:uiPriority w:val="34"/>
    <w:rsid w:val="004240DD"/>
    <w:rPr>
      <w:rFonts w:asciiTheme="minorHAnsi" w:eastAsiaTheme="minorHAnsi" w:hAnsiTheme="minorHAnsi" w:cstheme="minorBidi"/>
      <w:sz w:val="22"/>
      <w:szCs w:val="22"/>
      <w:lang w:eastAsia="en-US"/>
    </w:rPr>
  </w:style>
  <w:style w:type="character" w:styleId="Menzionenonrisolta">
    <w:name w:val="Unresolved Mention"/>
    <w:basedOn w:val="Carpredefinitoparagrafo"/>
    <w:uiPriority w:val="99"/>
    <w:semiHidden/>
    <w:unhideWhenUsed/>
    <w:rsid w:val="00117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634707">
      <w:bodyDiv w:val="1"/>
      <w:marLeft w:val="0"/>
      <w:marRight w:val="0"/>
      <w:marTop w:val="0"/>
      <w:marBottom w:val="0"/>
      <w:divBdr>
        <w:top w:val="none" w:sz="0" w:space="0" w:color="auto"/>
        <w:left w:val="none" w:sz="0" w:space="0" w:color="auto"/>
        <w:bottom w:val="none" w:sz="0" w:space="0" w:color="auto"/>
        <w:right w:val="none" w:sz="0" w:space="0" w:color="auto"/>
      </w:divBdr>
      <w:divsChild>
        <w:div w:id="131607615">
          <w:marLeft w:val="0"/>
          <w:marRight w:val="0"/>
          <w:marTop w:val="0"/>
          <w:marBottom w:val="0"/>
          <w:divBdr>
            <w:top w:val="none" w:sz="0" w:space="0" w:color="auto"/>
            <w:left w:val="none" w:sz="0" w:space="0" w:color="auto"/>
            <w:bottom w:val="none" w:sz="0" w:space="0" w:color="auto"/>
            <w:right w:val="none" w:sz="0" w:space="0" w:color="auto"/>
          </w:divBdr>
          <w:divsChild>
            <w:div w:id="785198884">
              <w:marLeft w:val="0"/>
              <w:marRight w:val="0"/>
              <w:marTop w:val="0"/>
              <w:marBottom w:val="0"/>
              <w:divBdr>
                <w:top w:val="none" w:sz="0" w:space="0" w:color="auto"/>
                <w:left w:val="none" w:sz="0" w:space="0" w:color="auto"/>
                <w:bottom w:val="none" w:sz="0" w:space="0" w:color="auto"/>
                <w:right w:val="none" w:sz="0" w:space="0" w:color="auto"/>
              </w:divBdr>
              <w:divsChild>
                <w:div w:id="1594237999">
                  <w:marLeft w:val="0"/>
                  <w:marRight w:val="0"/>
                  <w:marTop w:val="0"/>
                  <w:marBottom w:val="0"/>
                  <w:divBdr>
                    <w:top w:val="none" w:sz="0" w:space="0" w:color="auto"/>
                    <w:left w:val="none" w:sz="0" w:space="0" w:color="auto"/>
                    <w:bottom w:val="none" w:sz="0" w:space="0" w:color="auto"/>
                    <w:right w:val="none" w:sz="0" w:space="0" w:color="auto"/>
                  </w:divBdr>
                  <w:divsChild>
                    <w:div w:id="1193032420">
                      <w:marLeft w:val="0"/>
                      <w:marRight w:val="0"/>
                      <w:marTop w:val="0"/>
                      <w:marBottom w:val="0"/>
                      <w:divBdr>
                        <w:top w:val="none" w:sz="0" w:space="0" w:color="auto"/>
                        <w:left w:val="none" w:sz="0" w:space="0" w:color="auto"/>
                        <w:bottom w:val="none" w:sz="0" w:space="0" w:color="auto"/>
                        <w:right w:val="none" w:sz="0" w:space="0" w:color="auto"/>
                      </w:divBdr>
                      <w:divsChild>
                        <w:div w:id="1555507208">
                          <w:marLeft w:val="0"/>
                          <w:marRight w:val="0"/>
                          <w:marTop w:val="0"/>
                          <w:marBottom w:val="0"/>
                          <w:divBdr>
                            <w:top w:val="none" w:sz="0" w:space="0" w:color="auto"/>
                            <w:left w:val="none" w:sz="0" w:space="0" w:color="auto"/>
                            <w:bottom w:val="none" w:sz="0" w:space="0" w:color="auto"/>
                            <w:right w:val="none" w:sz="0" w:space="0" w:color="auto"/>
                          </w:divBdr>
                          <w:divsChild>
                            <w:div w:id="1392922465">
                              <w:marLeft w:val="0"/>
                              <w:marRight w:val="0"/>
                              <w:marTop w:val="0"/>
                              <w:marBottom w:val="0"/>
                              <w:divBdr>
                                <w:top w:val="none" w:sz="0" w:space="0" w:color="auto"/>
                                <w:left w:val="none" w:sz="0" w:space="0" w:color="auto"/>
                                <w:bottom w:val="none" w:sz="0" w:space="0" w:color="auto"/>
                                <w:right w:val="none" w:sz="0" w:space="0" w:color="auto"/>
                              </w:divBdr>
                            </w:div>
                            <w:div w:id="1594585769">
                              <w:marLeft w:val="0"/>
                              <w:marRight w:val="0"/>
                              <w:marTop w:val="100"/>
                              <w:marBottom w:val="0"/>
                              <w:divBdr>
                                <w:top w:val="none" w:sz="0" w:space="0" w:color="auto"/>
                                <w:left w:val="none" w:sz="0" w:space="0" w:color="auto"/>
                                <w:bottom w:val="none" w:sz="0" w:space="0" w:color="auto"/>
                                <w:right w:val="none" w:sz="0" w:space="0" w:color="auto"/>
                              </w:divBdr>
                              <w:divsChild>
                                <w:div w:id="1060330113">
                                  <w:marLeft w:val="0"/>
                                  <w:marRight w:val="0"/>
                                  <w:marTop w:val="0"/>
                                  <w:marBottom w:val="0"/>
                                  <w:divBdr>
                                    <w:top w:val="none" w:sz="0" w:space="0" w:color="auto"/>
                                    <w:left w:val="none" w:sz="0" w:space="0" w:color="auto"/>
                                    <w:bottom w:val="none" w:sz="0" w:space="0" w:color="auto"/>
                                    <w:right w:val="none" w:sz="0" w:space="0" w:color="auto"/>
                                  </w:divBdr>
                                  <w:divsChild>
                                    <w:div w:id="2050257436">
                                      <w:marLeft w:val="0"/>
                                      <w:marRight w:val="0"/>
                                      <w:marTop w:val="0"/>
                                      <w:marBottom w:val="0"/>
                                      <w:divBdr>
                                        <w:top w:val="none" w:sz="0" w:space="0" w:color="auto"/>
                                        <w:left w:val="none" w:sz="0" w:space="0" w:color="auto"/>
                                        <w:bottom w:val="none" w:sz="0" w:space="0" w:color="auto"/>
                                        <w:right w:val="none" w:sz="0" w:space="0" w:color="auto"/>
                                      </w:divBdr>
                                      <w:divsChild>
                                        <w:div w:id="13389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09940">
                                  <w:marLeft w:val="0"/>
                                  <w:marRight w:val="0"/>
                                  <w:marTop w:val="0"/>
                                  <w:marBottom w:val="0"/>
                                  <w:divBdr>
                                    <w:top w:val="none" w:sz="0" w:space="0" w:color="auto"/>
                                    <w:left w:val="none" w:sz="0" w:space="0" w:color="auto"/>
                                    <w:bottom w:val="none" w:sz="0" w:space="0" w:color="auto"/>
                                    <w:right w:val="none" w:sz="0" w:space="0" w:color="auto"/>
                                  </w:divBdr>
                                  <w:divsChild>
                                    <w:div w:id="642731213">
                                      <w:marLeft w:val="0"/>
                                      <w:marRight w:val="0"/>
                                      <w:marTop w:val="0"/>
                                      <w:marBottom w:val="0"/>
                                      <w:divBdr>
                                        <w:top w:val="none" w:sz="0" w:space="0" w:color="auto"/>
                                        <w:left w:val="none" w:sz="0" w:space="0" w:color="auto"/>
                                        <w:bottom w:val="none" w:sz="0" w:space="0" w:color="auto"/>
                                        <w:right w:val="none" w:sz="0" w:space="0" w:color="auto"/>
                                      </w:divBdr>
                                    </w:div>
                                  </w:divsChild>
                                </w:div>
                                <w:div w:id="1023750647">
                                  <w:marLeft w:val="0"/>
                                  <w:marRight w:val="0"/>
                                  <w:marTop w:val="0"/>
                                  <w:marBottom w:val="0"/>
                                  <w:divBdr>
                                    <w:top w:val="none" w:sz="0" w:space="0" w:color="auto"/>
                                    <w:left w:val="none" w:sz="0" w:space="0" w:color="auto"/>
                                    <w:bottom w:val="none" w:sz="0" w:space="0" w:color="auto"/>
                                    <w:right w:val="none" w:sz="0" w:space="0" w:color="auto"/>
                                  </w:divBdr>
                                  <w:divsChild>
                                    <w:div w:id="1323388668">
                                      <w:marLeft w:val="0"/>
                                      <w:marRight w:val="0"/>
                                      <w:marTop w:val="0"/>
                                      <w:marBottom w:val="0"/>
                                      <w:divBdr>
                                        <w:top w:val="none" w:sz="0" w:space="0" w:color="auto"/>
                                        <w:left w:val="none" w:sz="0" w:space="0" w:color="auto"/>
                                        <w:bottom w:val="none" w:sz="0" w:space="0" w:color="auto"/>
                                        <w:right w:val="none" w:sz="0" w:space="0" w:color="auto"/>
                                      </w:divBdr>
                                      <w:divsChild>
                                        <w:div w:id="152530633">
                                          <w:marLeft w:val="0"/>
                                          <w:marRight w:val="0"/>
                                          <w:marTop w:val="0"/>
                                          <w:marBottom w:val="0"/>
                                          <w:divBdr>
                                            <w:top w:val="none" w:sz="0" w:space="0" w:color="auto"/>
                                            <w:left w:val="none" w:sz="0" w:space="0" w:color="auto"/>
                                            <w:bottom w:val="none" w:sz="0" w:space="0" w:color="auto"/>
                                            <w:right w:val="none" w:sz="0" w:space="0" w:color="auto"/>
                                          </w:divBdr>
                                          <w:divsChild>
                                            <w:div w:id="19124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386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co.caramello@ann.ansaldoenergia.com"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852F623-FECB-4A6B-B9E4-574A6F1CA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TotalTime>
  <Pages>1</Pages>
  <Words>4559</Words>
  <Characters>25988</Characters>
  <Application>Microsoft Office Word</Application>
  <DocSecurity>0</DocSecurity>
  <Lines>216</Lines>
  <Paragraphs>60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Caramello Marco</cp:lastModifiedBy>
  <cp:revision>4</cp:revision>
  <cp:lastPrinted>2015-12-01T10:27:00Z</cp:lastPrinted>
  <dcterms:created xsi:type="dcterms:W3CDTF">2021-04-21T20:35:00Z</dcterms:created>
  <dcterms:modified xsi:type="dcterms:W3CDTF">2021-04-22T07:52:00Z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