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A" w14:textId="6B85ADFB" w:rsidR="00B82FA5" w:rsidRPr="00EE29B9" w:rsidRDefault="00F0718B" w:rsidP="00F0718B">
      <w:pPr>
        <w:pStyle w:val="berschrift1"/>
      </w:pPr>
      <w:r>
        <w:t>SIMULATION OF ULOF INITIATION PHASE IN ESFR-SMART WITH SIMMER-III</w:t>
      </w:r>
    </w:p>
    <w:p w14:paraId="433FE03E" w14:textId="72F6F618" w:rsidR="003B5E0E" w:rsidRPr="003B5E0E" w:rsidRDefault="003B5E0E" w:rsidP="00F0718B">
      <w:pPr>
        <w:pStyle w:val="Untertitel"/>
        <w:ind w:left="0"/>
      </w:pPr>
    </w:p>
    <w:p w14:paraId="433FE03F" w14:textId="77777777" w:rsidR="00802381" w:rsidRDefault="00802381" w:rsidP="00537496">
      <w:pPr>
        <w:pStyle w:val="Authornameandaffiliation"/>
      </w:pPr>
    </w:p>
    <w:p w14:paraId="433FE040" w14:textId="44D4EA85" w:rsidR="003B5E0E" w:rsidRPr="00F6497D" w:rsidRDefault="00400603" w:rsidP="00537496">
      <w:pPr>
        <w:pStyle w:val="Authornameandaffiliation"/>
      </w:pPr>
      <w:r w:rsidRPr="00F6497D">
        <w:t>X</w:t>
      </w:r>
      <w:r w:rsidR="00FF386F" w:rsidRPr="00F6497D">
        <w:t>.</w:t>
      </w:r>
      <w:r w:rsidRPr="00F6497D">
        <w:t>-</w:t>
      </w:r>
      <w:r w:rsidR="00537496" w:rsidRPr="00F6497D">
        <w:t>N.</w:t>
      </w:r>
      <w:r w:rsidR="00FF386F" w:rsidRPr="00F6497D">
        <w:t xml:space="preserve"> </w:t>
      </w:r>
      <w:r w:rsidRPr="00F6497D">
        <w:t>CHEN</w:t>
      </w:r>
      <w:r w:rsidR="00F0718B" w:rsidRPr="00F6497D">
        <w:t xml:space="preserve">, A. </w:t>
      </w:r>
      <w:r w:rsidR="006B3091" w:rsidRPr="00F6497D">
        <w:t>RINEISKI</w:t>
      </w:r>
      <w:r w:rsidR="00F0718B" w:rsidRPr="00F6497D">
        <w:t xml:space="preserve">, S. </w:t>
      </w:r>
      <w:r w:rsidR="006B3091" w:rsidRPr="00F6497D">
        <w:t>PEREZ-MARTIN</w:t>
      </w:r>
      <w:r w:rsidR="00F0718B" w:rsidRPr="00F6497D">
        <w:t xml:space="preserve">, M. </w:t>
      </w:r>
      <w:r w:rsidR="006B3091" w:rsidRPr="00F6497D">
        <w:t>FLAD</w:t>
      </w:r>
      <w:r w:rsidR="00241C2E">
        <w:t xml:space="preserve">, E. </w:t>
      </w:r>
      <w:r w:rsidR="00CE292C">
        <w:t>BUBELIS</w:t>
      </w:r>
    </w:p>
    <w:p w14:paraId="433FE041" w14:textId="718EBEA3" w:rsidR="00FF386F" w:rsidRDefault="00F0718B" w:rsidP="00537496">
      <w:pPr>
        <w:pStyle w:val="Authornameandaffiliation"/>
      </w:pPr>
      <w:r>
        <w:t xml:space="preserve">Institute for Neutron Physics and Reactor </w:t>
      </w:r>
      <w:r w:rsidR="00304BFE">
        <w:t>Technology</w:t>
      </w:r>
      <w:r>
        <w:t>, Karlsruhe Institute of Technology</w:t>
      </w:r>
      <w:r w:rsidR="009B563E">
        <w:t>,</w:t>
      </w:r>
    </w:p>
    <w:p w14:paraId="433FE042" w14:textId="16211BBF" w:rsidR="00FF386F" w:rsidRDefault="00F0718B" w:rsidP="00537496">
      <w:pPr>
        <w:pStyle w:val="Authornameandaffiliation"/>
      </w:pPr>
      <w:r>
        <w:t>Karlsruhe, Germany</w:t>
      </w:r>
    </w:p>
    <w:p w14:paraId="433FE043" w14:textId="5D6EA142" w:rsidR="00FF386F" w:rsidRDefault="00400603" w:rsidP="00537496">
      <w:pPr>
        <w:pStyle w:val="Authornameandaffiliation"/>
      </w:pPr>
      <w:r>
        <w:t>Email: xue-nong.chen@kit.edu</w:t>
      </w:r>
    </w:p>
    <w:p w14:paraId="433FE048" w14:textId="5E7B37CA" w:rsidR="00FF386F" w:rsidRDefault="00FF386F" w:rsidP="00CE292C">
      <w:pPr>
        <w:pStyle w:val="Authornameandaffiliation"/>
        <w:ind w:left="0"/>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0E589F3C" w14:textId="0486D273" w:rsidR="00400603" w:rsidRDefault="00400603" w:rsidP="00C80CE9">
      <w:pPr>
        <w:pStyle w:val="Abstracttext"/>
        <w:jc w:val="both"/>
      </w:pPr>
      <w:r w:rsidRPr="00400603">
        <w:t xml:space="preserve">A large 3600 </w:t>
      </w:r>
      <w:proofErr w:type="spellStart"/>
      <w:r w:rsidRPr="00400603">
        <w:t>MWth</w:t>
      </w:r>
      <w:proofErr w:type="spellEnd"/>
      <w:r w:rsidRPr="00400603">
        <w:t xml:space="preserve"> European Sodium Fast Reactor (ESFR) design was proposed in </w:t>
      </w:r>
      <w:r w:rsidR="00162AD2" w:rsidRPr="00400603">
        <w:t>200</w:t>
      </w:r>
      <w:r w:rsidR="00162AD2">
        <w:t xml:space="preserve">9 </w:t>
      </w:r>
      <w:r w:rsidR="00304BFE">
        <w:t>by CEA for the EU</w:t>
      </w:r>
      <w:r w:rsidR="00BB0D6D">
        <w:t>RATOM</w:t>
      </w:r>
      <w:r w:rsidR="00304BFE">
        <w:t xml:space="preserve"> CP-ESFR project</w:t>
      </w:r>
      <w:r w:rsidRPr="00400603">
        <w:t xml:space="preserve">. </w:t>
      </w:r>
      <w:r w:rsidR="00304BFE">
        <w:t>ESFR</w:t>
      </w:r>
      <w:r w:rsidR="00FC0931">
        <w:t xml:space="preserve"> safety and related topics are</w:t>
      </w:r>
      <w:r w:rsidRPr="00400603">
        <w:t xml:space="preserve"> studied now in the </w:t>
      </w:r>
      <w:r w:rsidR="00BB0D6D">
        <w:t xml:space="preserve">next project, </w:t>
      </w:r>
      <w:r w:rsidRPr="00400603">
        <w:t>ESFR-SMART</w:t>
      </w:r>
      <w:r w:rsidR="00BB0D6D">
        <w:t>.</w:t>
      </w:r>
      <w:r w:rsidRPr="00400603">
        <w:t xml:space="preserve"> A new core configuration with  a near-zero coolant void reactivity effect, mainly due to </w:t>
      </w:r>
      <w:r w:rsidR="00162AD2">
        <w:t xml:space="preserve">the </w:t>
      </w:r>
      <w:r w:rsidRPr="00400603">
        <w:t xml:space="preserve">introduction of a sodium plenum above the core and core flattening, has been established </w:t>
      </w:r>
      <w:r w:rsidR="00BB0D6D">
        <w:t>for ESFR-SMART</w:t>
      </w:r>
      <w:r w:rsidRPr="00400603">
        <w:t xml:space="preserve">. We investigate </w:t>
      </w:r>
      <w:r w:rsidR="00304BFE">
        <w:t>it</w:t>
      </w:r>
      <w:r w:rsidR="00E64C74">
        <w:t xml:space="preserve">s safety </w:t>
      </w:r>
      <w:r w:rsidRPr="00400603">
        <w:t>by simulating transient</w:t>
      </w:r>
      <w:r w:rsidR="006C08BF">
        <w:t>s</w:t>
      </w:r>
      <w:r w:rsidRPr="00400603">
        <w:t xml:space="preserve"> such as unprotected loss of coolant flow (ULOF) with the SIMMER-III code, starting from nominal conditions till </w:t>
      </w:r>
      <w:r w:rsidR="00AA273F">
        <w:t>and beyond the sodium boiling onset.</w:t>
      </w:r>
      <w:r w:rsidRPr="00400603">
        <w:t xml:space="preserve"> In the initiation transient phase, before </w:t>
      </w:r>
      <w:r w:rsidR="00162AD2">
        <w:t xml:space="preserve">core </w:t>
      </w:r>
      <w:r w:rsidRPr="00400603">
        <w:t xml:space="preserve">structure and fuel melting, sodium boiling </w:t>
      </w:r>
      <w:r w:rsidR="00162AD2">
        <w:t>starts</w:t>
      </w:r>
      <w:r w:rsidR="00162AD2" w:rsidRPr="00400603">
        <w:t xml:space="preserve"> </w:t>
      </w:r>
      <w:r w:rsidRPr="00400603">
        <w:t xml:space="preserve">in the </w:t>
      </w:r>
      <w:r w:rsidR="00304BFE">
        <w:t>core and in the plenum above.</w:t>
      </w:r>
      <w:r w:rsidRPr="00400603">
        <w:t xml:space="preserve"> </w:t>
      </w:r>
      <w:r w:rsidRPr="00C55B98">
        <w:t>In order to</w:t>
      </w:r>
      <w:r w:rsidR="00E64C74" w:rsidRPr="00C55B98">
        <w:t xml:space="preserve"> better</w:t>
      </w:r>
      <w:r w:rsidRPr="00C55B98">
        <w:t xml:space="preserve"> understand</w:t>
      </w:r>
      <w:r w:rsidR="00BB0D6D" w:rsidRPr="00C55B98">
        <w:t xml:space="preserve"> </w:t>
      </w:r>
      <w:r w:rsidR="00E64C74" w:rsidRPr="00C55B98">
        <w:t xml:space="preserve">phenomena </w:t>
      </w:r>
      <w:r w:rsidR="00FC0931" w:rsidRPr="00C55B98">
        <w:t>involving</w:t>
      </w:r>
      <w:r w:rsidRPr="00C55B98">
        <w:t xml:space="preserve"> interaction of different flow channels</w:t>
      </w:r>
      <w:r w:rsidR="0035756C" w:rsidRPr="00C55B98">
        <w:t xml:space="preserve"> during sodium boiling</w:t>
      </w:r>
      <w:r w:rsidR="004D2C4C" w:rsidRPr="00C55B98">
        <w:t>,</w:t>
      </w:r>
      <w:r>
        <w:t xml:space="preserve"> we </w:t>
      </w:r>
      <w:r w:rsidR="0035756C">
        <w:t>use</w:t>
      </w:r>
      <w:r w:rsidR="00BB0D6D">
        <w:t xml:space="preserve"> </w:t>
      </w:r>
      <w:r w:rsidRPr="00400603">
        <w:t>different modelling options</w:t>
      </w:r>
      <w:r w:rsidR="00A02B40">
        <w:t>.</w:t>
      </w:r>
      <w:r w:rsidR="00FC0931">
        <w:t xml:space="preserve"> We</w:t>
      </w:r>
      <w:r w:rsidR="0035756C">
        <w:t xml:space="preserve"> </w:t>
      </w:r>
      <w:r w:rsidR="00AA273F">
        <w:t>apply</w:t>
      </w:r>
      <w:r w:rsidR="004D2C4C">
        <w:t xml:space="preserve"> new</w:t>
      </w:r>
      <w:r w:rsidRPr="00400603">
        <w:t xml:space="preserve"> SIMMER capabilities for taking in</w:t>
      </w:r>
      <w:r w:rsidR="00162AD2">
        <w:t>to</w:t>
      </w:r>
      <w:r w:rsidRPr="00400603">
        <w:t xml:space="preserve"> account core thermal </w:t>
      </w:r>
      <w:r w:rsidR="00E64C74">
        <w:t xml:space="preserve">expansion </w:t>
      </w:r>
      <w:r w:rsidRPr="00400603">
        <w:t>and control rod driveline</w:t>
      </w:r>
      <w:r w:rsidR="00162AD2">
        <w:t>s</w:t>
      </w:r>
      <w:r w:rsidRPr="00400603">
        <w:t xml:space="preserve"> expansion reactivity effects</w:t>
      </w:r>
      <w:r w:rsidR="00AA273F">
        <w:t>,</w:t>
      </w:r>
      <w:r w:rsidRPr="00400603">
        <w:t xml:space="preserve"> </w:t>
      </w:r>
      <w:r w:rsidR="0035756C">
        <w:t xml:space="preserve">and show </w:t>
      </w:r>
      <w:r w:rsidRPr="00400603">
        <w:t xml:space="preserve">their influence on transient </w:t>
      </w:r>
      <w:r w:rsidR="004D2C4C">
        <w:t>simulation</w:t>
      </w:r>
      <w:r w:rsidR="00AA273F">
        <w:t xml:space="preserve"> results</w:t>
      </w:r>
      <w:r w:rsidRPr="00400603">
        <w:t>.</w:t>
      </w:r>
      <w:r w:rsidR="00AA0C24" w:rsidRPr="000468E6">
        <w:rPr>
          <w:highlight w:val="yellow"/>
        </w:rPr>
        <w:t xml:space="preserve"> </w:t>
      </w:r>
      <w:r w:rsidR="00D34C8C" w:rsidRPr="00A02B40">
        <w:t>Similar to</w:t>
      </w:r>
      <w:r w:rsidR="0035756C" w:rsidRPr="00A02B40">
        <w:t xml:space="preserve"> earlier ULOF studies </w:t>
      </w:r>
      <w:r w:rsidR="00D34C8C" w:rsidRPr="00A02B40">
        <w:t xml:space="preserve">for reactors with the sodium plenum, we </w:t>
      </w:r>
      <w:r w:rsidR="005040A0" w:rsidRPr="00A02B40">
        <w:t>observe power/reactivity oscillat</w:t>
      </w:r>
      <w:r w:rsidR="00E64C74" w:rsidRPr="00A02B40">
        <w:t>ions</w:t>
      </w:r>
      <w:r w:rsidR="005040A0" w:rsidRPr="00A02B40">
        <w:t xml:space="preserve"> after the sodium boiling</w:t>
      </w:r>
      <w:r w:rsidR="00A02B40">
        <w:t xml:space="preserve"> onset</w:t>
      </w:r>
      <w:r w:rsidR="00AA0C24" w:rsidRPr="00A02B40">
        <w:t>.</w:t>
      </w:r>
      <w:r w:rsidR="005040A0" w:rsidRPr="00A02B40">
        <w:t xml:space="preserve"> The reason for th</w:t>
      </w:r>
      <w:r w:rsidR="00D34C8C" w:rsidRPr="00A02B40">
        <w:t>e</w:t>
      </w:r>
      <w:r w:rsidR="005040A0" w:rsidRPr="00A02B40">
        <w:t xml:space="preserve"> oscillation</w:t>
      </w:r>
      <w:r w:rsidR="00D34C8C" w:rsidRPr="00A02B40">
        <w:t>s</w:t>
      </w:r>
      <w:r w:rsidR="005040A0" w:rsidRPr="00A02B40">
        <w:t xml:space="preserve"> is that the sodium boiling and </w:t>
      </w:r>
      <w:proofErr w:type="spellStart"/>
      <w:r w:rsidR="005040A0" w:rsidRPr="00A02B40">
        <w:t>reflooding</w:t>
      </w:r>
      <w:proofErr w:type="spellEnd"/>
      <w:r w:rsidR="00D34C8C" w:rsidRPr="00A02B40">
        <w:t xml:space="preserve"> events</w:t>
      </w:r>
      <w:r w:rsidR="005040A0" w:rsidRPr="00A02B40">
        <w:t xml:space="preserve"> in the upper core part result in a negative and positive reactivity</w:t>
      </w:r>
      <w:r w:rsidR="00E64C74" w:rsidRPr="00A02B40">
        <w:t xml:space="preserve"> </w:t>
      </w:r>
      <w:r w:rsidR="00FC0931" w:rsidRPr="00A02B40">
        <w:t>variations</w:t>
      </w:r>
      <w:r w:rsidR="005040A0" w:rsidRPr="00A02B40">
        <w:t xml:space="preserve">, respectively. </w:t>
      </w:r>
      <w:r w:rsidR="002F25FD" w:rsidRPr="00A02B40">
        <w:t xml:space="preserve">The oscillation </w:t>
      </w:r>
      <w:r w:rsidR="00E64C74" w:rsidRPr="00A02B40">
        <w:t>m</w:t>
      </w:r>
      <w:r w:rsidR="00AD1665" w:rsidRPr="00A02B40">
        <w:t>ay occur for some time and then</w:t>
      </w:r>
      <w:r w:rsidR="002F25FD" w:rsidRPr="00A02B40">
        <w:t xml:space="preserve"> lead to a power excursion (</w:t>
      </w:r>
      <w:r w:rsidR="00736911" w:rsidRPr="00A02B40">
        <w:t>and</w:t>
      </w:r>
      <w:r w:rsidR="00E64C74" w:rsidRPr="00A02B40">
        <w:t xml:space="preserve"> </w:t>
      </w:r>
      <w:r w:rsidR="002F25FD" w:rsidRPr="00A02B40">
        <w:t>a core degradation), i</w:t>
      </w:r>
      <w:r w:rsidR="005040A0" w:rsidRPr="00A02B40">
        <w:t xml:space="preserve">f the negative </w:t>
      </w:r>
      <w:r w:rsidR="004D2C4C" w:rsidRPr="00A02B40">
        <w:t xml:space="preserve">reactivity </w:t>
      </w:r>
      <w:r w:rsidR="005040A0" w:rsidRPr="00A02B40">
        <w:t>feedback</w:t>
      </w:r>
      <w:r w:rsidR="004D2C4C" w:rsidRPr="00A02B40">
        <w:t xml:space="preserve"> component, mainly</w:t>
      </w:r>
      <w:r w:rsidR="00E64C74" w:rsidRPr="00A02B40">
        <w:t xml:space="preserve"> due to plenum voiding and thermal core expansion</w:t>
      </w:r>
      <w:r w:rsidR="004D2C4C" w:rsidRPr="00A02B40">
        <w:t>,</w:t>
      </w:r>
      <w:r w:rsidR="005040A0" w:rsidRPr="00A02B40">
        <w:t xml:space="preserve"> is not strong enough</w:t>
      </w:r>
      <w:r w:rsidR="002F25FD" w:rsidRPr="00A02B40">
        <w:t xml:space="preserve">. </w:t>
      </w:r>
      <w:r w:rsidR="0035756C" w:rsidRPr="00A02B40">
        <w:t xml:space="preserve">If it </w:t>
      </w:r>
      <w:r w:rsidR="002F25FD" w:rsidRPr="00A02B40">
        <w:t xml:space="preserve">is strong enough, the sodium boiling oscillation </w:t>
      </w:r>
      <w:r w:rsidR="004D2C4C" w:rsidRPr="00A02B40">
        <w:t xml:space="preserve">may </w:t>
      </w:r>
      <w:r w:rsidR="00D34C8C" w:rsidRPr="00A02B40">
        <w:t xml:space="preserve">decrease and finally </w:t>
      </w:r>
      <w:r w:rsidR="004D2C4C" w:rsidRPr="00A02B40">
        <w:t>disappear</w:t>
      </w:r>
      <w:r w:rsidR="00D34C8C" w:rsidRPr="00A02B40">
        <w:t>,</w:t>
      </w:r>
      <w:r w:rsidR="004D2C4C" w:rsidRPr="00A02B40">
        <w:t xml:space="preserve"> </w:t>
      </w:r>
      <w:r w:rsidR="00162AD2">
        <w:t>thus</w:t>
      </w:r>
      <w:r w:rsidR="00162AD2" w:rsidRPr="00A02B40">
        <w:t xml:space="preserve"> </w:t>
      </w:r>
      <w:r w:rsidR="004D2C4C" w:rsidRPr="00A02B40">
        <w:t>the reactor approach</w:t>
      </w:r>
      <w:r w:rsidR="00D34C8C" w:rsidRPr="00A02B40">
        <w:t>es</w:t>
      </w:r>
      <w:r w:rsidR="004D2C4C" w:rsidRPr="00A02B40">
        <w:t xml:space="preserve"> </w:t>
      </w:r>
      <w:r w:rsidR="002F25FD" w:rsidRPr="00A02B40">
        <w:t xml:space="preserve">a new steady state (asymptotic state) </w:t>
      </w:r>
      <w:r w:rsidR="00D34C8C" w:rsidRPr="00A02B40">
        <w:t>at an elevated temperature.</w:t>
      </w:r>
      <w:r w:rsidR="000A77E9" w:rsidRPr="00A02B40">
        <w:t xml:space="preserve"> </w:t>
      </w:r>
    </w:p>
    <w:p w14:paraId="433FE04C" w14:textId="77777777" w:rsidR="00647F33" w:rsidRDefault="00F523CA" w:rsidP="00537496">
      <w:pPr>
        <w:pStyle w:val="berschrift2"/>
      </w:pPr>
      <w:r>
        <w:t>INTRODUCTION</w:t>
      </w:r>
    </w:p>
    <w:p w14:paraId="585AD13B" w14:textId="1075591B" w:rsidR="004270CB" w:rsidRDefault="00736911" w:rsidP="00736911">
      <w:pPr>
        <w:pStyle w:val="Textkrper"/>
      </w:pPr>
      <w:r>
        <w:t xml:space="preserve">A </w:t>
      </w:r>
      <w:r w:rsidR="004270CB" w:rsidRPr="00400603">
        <w:t xml:space="preserve">European Sodium Fast Reactor </w:t>
      </w:r>
      <w:r w:rsidR="004270CB">
        <w:t xml:space="preserve">(ESFR) design was proposed by CEA for the CP-ESFR Project in </w:t>
      </w:r>
      <w:r w:rsidR="00162AD2">
        <w:t>2009</w:t>
      </w:r>
      <w:r w:rsidR="004270CB">
        <w:t xml:space="preserve">. The reactor power </w:t>
      </w:r>
      <w:r w:rsidR="00162AD2">
        <w:t xml:space="preserve">was </w:t>
      </w:r>
      <w:r w:rsidR="004270CB">
        <w:t xml:space="preserve">3600 </w:t>
      </w:r>
      <w:proofErr w:type="spellStart"/>
      <w:r w:rsidR="004270CB">
        <w:t>MWth</w:t>
      </w:r>
      <w:proofErr w:type="spellEnd"/>
      <w:r w:rsidR="001B6711">
        <w:t>, each of</w:t>
      </w:r>
      <w:r w:rsidR="004270CB">
        <w:t xml:space="preserve"> </w:t>
      </w:r>
      <w:r w:rsidR="001B6711">
        <w:t>453 f</w:t>
      </w:r>
      <w:r>
        <w:t>uel subassemblies (SAs) with a pitch of about 21 cm contain 271 pins</w:t>
      </w:r>
      <w:r w:rsidR="001B6711">
        <w:t>, the fissile height being 1 m</w:t>
      </w:r>
      <w:r>
        <w:t xml:space="preserve">. </w:t>
      </w:r>
      <w:r w:rsidR="004270CB">
        <w:t xml:space="preserve">The pin diameter </w:t>
      </w:r>
      <w:r w:rsidR="00946D34">
        <w:t xml:space="preserve">of more than 1 cm </w:t>
      </w:r>
      <w:r w:rsidR="004270CB">
        <w:t>is higher</w:t>
      </w:r>
      <w:r w:rsidR="009D075F">
        <w:t>,</w:t>
      </w:r>
      <w:r w:rsidR="004270CB">
        <w:t xml:space="preserve"> </w:t>
      </w:r>
      <w:r w:rsidR="009D075F">
        <w:t xml:space="preserve">if </w:t>
      </w:r>
      <w:r w:rsidR="004270CB">
        <w:t xml:space="preserve">compared to </w:t>
      </w:r>
      <w:r>
        <w:t xml:space="preserve">EU </w:t>
      </w:r>
      <w:r w:rsidR="00631DC9">
        <w:t xml:space="preserve">designs proposed before </w:t>
      </w:r>
      <w:proofErr w:type="gramStart"/>
      <w:r>
        <w:t>2000</w:t>
      </w:r>
      <w:r w:rsidR="009D075F">
        <w:t>,</w:t>
      </w:r>
      <w:r>
        <w:t xml:space="preserve"> that</w:t>
      </w:r>
      <w:proofErr w:type="gramEnd"/>
      <w:r w:rsidR="004270CB">
        <w:t xml:space="preserve"> leads to a higher fuel volume fraction and a lower sodium one. A higher fuel volume fraction makes utilization of fuel with a lower enrichment and elimination of fertile blankets around the core</w:t>
      </w:r>
      <w:r w:rsidR="009D075F" w:rsidRPr="009D075F">
        <w:t xml:space="preserve"> </w:t>
      </w:r>
      <w:r w:rsidR="009D075F">
        <w:t>possible</w:t>
      </w:r>
      <w:r w:rsidR="004270CB">
        <w:t>, while the Pu mass balance remains near zero. A lower sodium volume fraction reduces the sodium void effect in the core</w:t>
      </w:r>
      <w:r w:rsidR="00631DC9">
        <w:t>.</w:t>
      </w:r>
      <w:r w:rsidR="004270CB">
        <w:t xml:space="preserve"> On the other hand, </w:t>
      </w:r>
      <w:r w:rsidR="00FC0931">
        <w:t>optimization studies</w:t>
      </w:r>
      <w:r w:rsidR="004270CB">
        <w:t xml:space="preserve"> performed for CP-ESFR have shown that </w:t>
      </w:r>
      <w:r w:rsidR="00FC0931">
        <w:t xml:space="preserve">a lower sodium void effect can be achieved that would be favourable for </w:t>
      </w:r>
      <w:r w:rsidR="00357EF4">
        <w:t xml:space="preserve">reactor </w:t>
      </w:r>
      <w:r w:rsidR="004270CB">
        <w:t>safety</w:t>
      </w:r>
      <w:r w:rsidR="00916358">
        <w:t xml:space="preserve"> [1]</w:t>
      </w:r>
      <w:r w:rsidR="004270CB">
        <w:t>.</w:t>
      </w:r>
    </w:p>
    <w:p w14:paraId="090791CC" w14:textId="4785FF06" w:rsidR="00C61636" w:rsidRDefault="00C61636" w:rsidP="00E570CE">
      <w:pPr>
        <w:pStyle w:val="Textkrper"/>
      </w:pPr>
      <w:r>
        <w:t>The next project on ESFR, ESFR-SMART started in 2017. For this project, a new core configuration [</w:t>
      </w:r>
      <w:r w:rsidR="00916358">
        <w:t>2</w:t>
      </w:r>
      <w:r>
        <w:t xml:space="preserve">] with </w:t>
      </w:r>
      <w:r w:rsidRPr="00C61636">
        <w:t>a near-zero coolant void effect, mainly due to introduction of a sodium plenum above the core and core flattening, has been established</w:t>
      </w:r>
      <w:r>
        <w:t>.</w:t>
      </w:r>
      <w:r w:rsidR="006C5DEC">
        <w:t xml:space="preserve"> A lower axial blanket was introduced that is favourable for the void effect. </w:t>
      </w:r>
      <w:r>
        <w:t>Also other safety measures, such as special tubes for molten fuel discharge to the core catcher and passive shut-down rods were introduced.</w:t>
      </w:r>
    </w:p>
    <w:p w14:paraId="411AF28B" w14:textId="44A54589" w:rsidR="00C61636" w:rsidRDefault="00C61636" w:rsidP="00E570CE">
      <w:pPr>
        <w:pStyle w:val="Textkrper"/>
      </w:pPr>
      <w:r>
        <w:t xml:space="preserve">Several project partners study ESFR safety </w:t>
      </w:r>
      <w:r w:rsidR="00BF4E33">
        <w:t>and</w:t>
      </w:r>
      <w:r>
        <w:t xml:space="preserve"> perform simulation</w:t>
      </w:r>
      <w:r w:rsidR="00BF4E33">
        <w:t xml:space="preserve"> of transients</w:t>
      </w:r>
      <w:r>
        <w:t xml:space="preserve">, including an unprotected loss of </w:t>
      </w:r>
      <w:r w:rsidR="001B6711">
        <w:t xml:space="preserve">coolant </w:t>
      </w:r>
      <w:r>
        <w:t>flow (ULOF)</w:t>
      </w:r>
      <w:r w:rsidR="00BF4E33">
        <w:t>.</w:t>
      </w:r>
      <w:r w:rsidR="006C5DEC">
        <w:t xml:space="preserve"> Most codes employed in ULOF studies can be applied till coolant boiling or </w:t>
      </w:r>
      <w:r w:rsidR="00631DC9">
        <w:t>structure</w:t>
      </w:r>
      <w:r w:rsidR="006C5DEC">
        <w:t xml:space="preserve">/fuel melting onset, i.e. during the </w:t>
      </w:r>
      <w:r w:rsidR="009D075F">
        <w:t xml:space="preserve">ULOF </w:t>
      </w:r>
      <w:r w:rsidR="006C5DEC">
        <w:t xml:space="preserve">initiation phase. For </w:t>
      </w:r>
      <w:r w:rsidR="009D075F">
        <w:t xml:space="preserve">the </w:t>
      </w:r>
      <w:r w:rsidR="006C5DEC">
        <w:t>simulation of later ULOF phases,</w:t>
      </w:r>
      <w:r w:rsidR="00D73C02">
        <w:t xml:space="preserve"> such as transition to full core melting (transition phase)</w:t>
      </w:r>
      <w:r w:rsidR="00631DC9">
        <w:t>,</w:t>
      </w:r>
      <w:r w:rsidR="006C5DEC">
        <w:t xml:space="preserve"> </w:t>
      </w:r>
      <w:r w:rsidR="00F34D5C">
        <w:t>a</w:t>
      </w:r>
      <w:r w:rsidR="006C5DEC">
        <w:t xml:space="preserve"> </w:t>
      </w:r>
      <w:r w:rsidR="00F34D5C">
        <w:t xml:space="preserve">2D RZ code, called </w:t>
      </w:r>
      <w:r w:rsidR="006C5DEC">
        <w:t>SIMMER-III</w:t>
      </w:r>
      <w:r w:rsidR="00F34D5C">
        <w:t xml:space="preserve"> and referred as SIMMER in the following,</w:t>
      </w:r>
      <w:r w:rsidR="006C5DEC">
        <w:t xml:space="preserve"> is applied.</w:t>
      </w:r>
    </w:p>
    <w:p w14:paraId="70C0FB35" w14:textId="6B16A7B5" w:rsidR="00012D80" w:rsidRDefault="002E1D3E" w:rsidP="002E1D3E">
      <w:pPr>
        <w:pStyle w:val="Textkrper"/>
      </w:pPr>
      <w:r w:rsidRPr="002E1D3E">
        <w:t>The multi-velocity-field, multi-material-component and multi-phase formulation of SIMMER is based on Advanced Fluid Dynamics Model</w:t>
      </w:r>
      <w:r w:rsidR="00842C9C">
        <w:t xml:space="preserve"> (</w:t>
      </w:r>
      <w:proofErr w:type="spellStart"/>
      <w:r w:rsidR="00842C9C">
        <w:t>Bohl</w:t>
      </w:r>
      <w:proofErr w:type="spellEnd"/>
      <w:r w:rsidR="00842C9C">
        <w:t xml:space="preserve"> et al. 1990 [</w:t>
      </w:r>
      <w:r w:rsidR="001B6711">
        <w:t>3</w:t>
      </w:r>
      <w:r>
        <w:t xml:space="preserve">]), in which the macroscopic modelling for fuel pins, subassembly </w:t>
      </w:r>
      <w:proofErr w:type="spellStart"/>
      <w:r>
        <w:t>hexcan</w:t>
      </w:r>
      <w:proofErr w:type="spellEnd"/>
      <w:r>
        <w:t>, etc. are implemented and</w:t>
      </w:r>
      <w:r w:rsidR="005F179F">
        <w:t xml:space="preserve"> with which</w:t>
      </w:r>
      <w:r>
        <w:t xml:space="preserve"> a space-, time- and energy-dependent </w:t>
      </w:r>
      <w:r w:rsidR="006C5DEC">
        <w:t xml:space="preserve">neutron </w:t>
      </w:r>
      <w:r>
        <w:t xml:space="preserve">transport  model is coupled. </w:t>
      </w:r>
      <w:r w:rsidRPr="002E1D3E">
        <w:t>The heat and mass transfer and the momentum exchange between different phases and materials are modelled explicitly.</w:t>
      </w:r>
      <w:r>
        <w:t xml:space="preserve"> </w:t>
      </w:r>
      <w:r w:rsidR="00F6497D">
        <w:t xml:space="preserve">In addition, an analytical equation-of-state (EOS) model is available to close and complete the fluid dynamics conservation equations. </w:t>
      </w:r>
      <w:r w:rsidR="00F6497D" w:rsidRPr="00A65098">
        <w:t xml:space="preserve">The code has been </w:t>
      </w:r>
      <w:r w:rsidR="00174BC9" w:rsidRPr="00A65098">
        <w:t xml:space="preserve">originally </w:t>
      </w:r>
      <w:r w:rsidR="00F6497D" w:rsidRPr="00A65098">
        <w:t>developed and applied for safety analyses in the</w:t>
      </w:r>
      <w:r w:rsidR="00A65098" w:rsidRPr="00A65098">
        <w:t xml:space="preserve"> severe accident domain of </w:t>
      </w:r>
      <w:r w:rsidR="00F6497D" w:rsidRPr="00A65098">
        <w:t xml:space="preserve">sodium </w:t>
      </w:r>
      <w:r w:rsidR="00A65098" w:rsidRPr="00A65098">
        <w:t xml:space="preserve">fast </w:t>
      </w:r>
      <w:r w:rsidR="00F6497D" w:rsidRPr="00A65098">
        <w:t>reactors</w:t>
      </w:r>
      <w:r w:rsidR="00A65098" w:rsidRPr="00A65098">
        <w:t xml:space="preserve"> (SFRs)</w:t>
      </w:r>
      <w:r w:rsidR="00F6497D" w:rsidRPr="00A65098">
        <w:t xml:space="preserve"> (Kondo et al., 1992</w:t>
      </w:r>
      <w:r w:rsidR="00A94DB8">
        <w:t xml:space="preserve"> [</w:t>
      </w:r>
      <w:r w:rsidR="001B6711">
        <w:t>4</w:t>
      </w:r>
      <w:r w:rsidR="00A94DB8">
        <w:t>]</w:t>
      </w:r>
      <w:r w:rsidR="00F6497D" w:rsidRPr="00A65098">
        <w:t xml:space="preserve">). </w:t>
      </w:r>
      <w:r w:rsidR="00A65098" w:rsidRPr="00A65098">
        <w:t>At KIT</w:t>
      </w:r>
      <w:r w:rsidR="00F6497D" w:rsidRPr="00A65098">
        <w:t xml:space="preserve"> the SIMMER</w:t>
      </w:r>
      <w:r w:rsidR="00A65098" w:rsidRPr="00A65098">
        <w:t xml:space="preserve"> code </w:t>
      </w:r>
      <w:r w:rsidR="00A65098" w:rsidRPr="00A65098">
        <w:lastRenderedPageBreak/>
        <w:t>has been developed and applied as</w:t>
      </w:r>
      <w:r w:rsidR="00F6497D" w:rsidRPr="00A65098">
        <w:t xml:space="preserve"> a versatile and flexibl</w:t>
      </w:r>
      <w:r w:rsidR="00A65098" w:rsidRPr="00A65098">
        <w:t>e deterministic tool,</w:t>
      </w:r>
      <w:r w:rsidR="00F6497D" w:rsidRPr="00A65098">
        <w:t xml:space="preserve"> for the safety analysis of  </w:t>
      </w:r>
      <w:r w:rsidR="006C5DEC">
        <w:t xml:space="preserve">fast </w:t>
      </w:r>
      <w:r w:rsidR="00F6497D" w:rsidRPr="00A65098">
        <w:t>reactor</w:t>
      </w:r>
      <w:r w:rsidR="006C5DEC">
        <w:t>s</w:t>
      </w:r>
      <w:r w:rsidR="00F6497D" w:rsidRPr="00A65098">
        <w:t xml:space="preserve"> with different neutron spe</w:t>
      </w:r>
      <w:r w:rsidR="00A65098" w:rsidRPr="00A65098">
        <w:t xml:space="preserve">ctra and coolants, </w:t>
      </w:r>
      <w:r w:rsidR="00D73C02">
        <w:t>including</w:t>
      </w:r>
      <w:r w:rsidR="00A65098" w:rsidRPr="00A65098">
        <w:t xml:space="preserve"> </w:t>
      </w:r>
      <w:r w:rsidR="001B6711">
        <w:t xml:space="preserve">modern </w:t>
      </w:r>
      <w:r w:rsidR="00A65098" w:rsidRPr="00A65098">
        <w:t>SFR</w:t>
      </w:r>
      <w:r w:rsidR="00946D34">
        <w:t xml:space="preserve"> design</w:t>
      </w:r>
      <w:r w:rsidR="00A65098" w:rsidRPr="00A65098">
        <w:t>s (Chen et al. 201</w:t>
      </w:r>
      <w:r w:rsidR="00A65098">
        <w:t>6</w:t>
      </w:r>
      <w:r w:rsidR="00A94DB8">
        <w:t xml:space="preserve"> [</w:t>
      </w:r>
      <w:r w:rsidR="001B6711">
        <w:t>5</w:t>
      </w:r>
      <w:r w:rsidR="00A94DB8">
        <w:t>]</w:t>
      </w:r>
      <w:r w:rsidR="00A65098" w:rsidRPr="00A65098">
        <w:t xml:space="preserve">) </w:t>
      </w:r>
      <w:r w:rsidR="001B6711">
        <w:t xml:space="preserve">and </w:t>
      </w:r>
      <w:r w:rsidR="00A65098" w:rsidRPr="00A65098">
        <w:t>accelerator driven system</w:t>
      </w:r>
      <w:r w:rsidR="00D73C02">
        <w:t>s</w:t>
      </w:r>
      <w:r w:rsidR="00A65098" w:rsidRPr="00A65098">
        <w:t xml:space="preserve"> (ADS</w:t>
      </w:r>
      <w:r w:rsidR="00F6497D" w:rsidRPr="00A65098">
        <w:t>)  (Suz</w:t>
      </w:r>
      <w:r w:rsidR="00A94DB8">
        <w:t>uki et al.</w:t>
      </w:r>
      <w:r w:rsidR="00F6497D" w:rsidRPr="00A65098">
        <w:t xml:space="preserve"> 2005</w:t>
      </w:r>
      <w:r w:rsidR="00A94DB8">
        <w:t xml:space="preserve"> [</w:t>
      </w:r>
      <w:r w:rsidR="001B6711">
        <w:t>6</w:t>
      </w:r>
      <w:r w:rsidR="00A94DB8">
        <w:t>]; Chen et al.</w:t>
      </w:r>
      <w:r w:rsidR="00E274E2">
        <w:t xml:space="preserve"> 2017</w:t>
      </w:r>
      <w:r w:rsidR="00A94DB8">
        <w:t xml:space="preserve"> [7]</w:t>
      </w:r>
      <w:r w:rsidR="00F6497D" w:rsidRPr="00A65098">
        <w:t>).</w:t>
      </w:r>
    </w:p>
    <w:p w14:paraId="2E47288D" w14:textId="3B3FCACD" w:rsidR="00E22C11" w:rsidRDefault="00D73C02" w:rsidP="002E1D3E">
      <w:pPr>
        <w:pStyle w:val="Textkrper"/>
      </w:pPr>
      <w:r>
        <w:t>In the past, SIMMER calculations for</w:t>
      </w:r>
      <w:r w:rsidR="001B6711">
        <w:t xml:space="preserve"> SFRs</w:t>
      </w:r>
      <w:r>
        <w:t xml:space="preserve"> were mainly done after initiation phase calculations performed with another code. </w:t>
      </w:r>
      <w:r w:rsidR="00491F86">
        <w:t>One of the reasons for using another code was that the core and control rod driveline</w:t>
      </w:r>
      <w:r w:rsidR="009D075F">
        <w:t>s</w:t>
      </w:r>
      <w:r w:rsidR="00491F86">
        <w:t xml:space="preserve"> (CRDL) thermal expansion reactivity feedback models were not </w:t>
      </w:r>
      <w:r w:rsidR="00B46AD1">
        <w:t>included</w:t>
      </w:r>
      <w:r w:rsidR="00E22C11">
        <w:t xml:space="preserve"> </w:t>
      </w:r>
      <w:r w:rsidR="00491F86">
        <w:t>in SIMMER</w:t>
      </w:r>
      <w:r w:rsidR="00E22C11">
        <w:t xml:space="preserve">. </w:t>
      </w:r>
      <w:r w:rsidR="009D075F">
        <w:t xml:space="preserve">Around </w:t>
      </w:r>
      <w:r w:rsidR="00471426">
        <w:t>201</w:t>
      </w:r>
      <w:r w:rsidR="00F10664">
        <w:t>5</w:t>
      </w:r>
      <w:r w:rsidR="00471426">
        <w:t xml:space="preserve">, a </w:t>
      </w:r>
      <w:r w:rsidR="00491F86">
        <w:t>model for core expansion</w:t>
      </w:r>
      <w:r w:rsidR="00471426">
        <w:t xml:space="preserve"> was included in SIMMER</w:t>
      </w:r>
      <w:r w:rsidR="00E22C11">
        <w:t xml:space="preserve"> </w:t>
      </w:r>
      <w:r w:rsidR="00491F86">
        <w:t>[8]</w:t>
      </w:r>
      <w:r w:rsidR="00471426">
        <w:t>.  F</w:t>
      </w:r>
      <w:r w:rsidR="00E22C11">
        <w:t>or</w:t>
      </w:r>
      <w:r w:rsidR="00491F86">
        <w:t xml:space="preserve"> the ESFR-SMART project</w:t>
      </w:r>
      <w:r w:rsidR="00471426">
        <w:t>, a new CRDL expansion model was developed.</w:t>
      </w:r>
      <w:r w:rsidR="00DE1D73">
        <w:t xml:space="preserve"> While</w:t>
      </w:r>
      <w:r w:rsidR="00E22C11">
        <w:t xml:space="preserve"> the core expansion model relies </w:t>
      </w:r>
      <w:r w:rsidR="009F25C5">
        <w:t xml:space="preserve">fully </w:t>
      </w:r>
      <w:r w:rsidR="00E22C11">
        <w:t xml:space="preserve">on the SIMMER </w:t>
      </w:r>
      <w:proofErr w:type="spellStart"/>
      <w:r w:rsidR="00E22C11">
        <w:t>neutron</w:t>
      </w:r>
      <w:r w:rsidR="00DE1D73">
        <w:t>ics</w:t>
      </w:r>
      <w:proofErr w:type="spellEnd"/>
      <w:r w:rsidR="00DE1D73">
        <w:t xml:space="preserve"> part,</w:t>
      </w:r>
      <w:r w:rsidR="00E22C11">
        <w:t xml:space="preserve"> the CRDL </w:t>
      </w:r>
      <w:r w:rsidR="00DE1D73">
        <w:t>model</w:t>
      </w:r>
      <w:r w:rsidR="00E22C11">
        <w:t xml:space="preserve"> employs a </w:t>
      </w:r>
      <w:r w:rsidR="009F25C5">
        <w:t>CR-w</w:t>
      </w:r>
      <w:r w:rsidR="00E22C11">
        <w:t>orth table</w:t>
      </w:r>
      <w:r w:rsidR="00B46AD1">
        <w:t xml:space="preserve"> </w:t>
      </w:r>
      <w:r w:rsidR="00E22C11">
        <w:t xml:space="preserve">computed with an external </w:t>
      </w:r>
      <w:proofErr w:type="spellStart"/>
      <w:r w:rsidR="00E22C11">
        <w:t>neutronics</w:t>
      </w:r>
      <w:proofErr w:type="spellEnd"/>
      <w:r w:rsidR="00E22C11">
        <w:t xml:space="preserve"> code</w:t>
      </w:r>
      <w:r w:rsidR="009F25C5">
        <w:t>:</w:t>
      </w:r>
      <w:r w:rsidR="00DE1D73">
        <w:t xml:space="preserve"> because the homogeneous treatment in SIMMER </w:t>
      </w:r>
      <w:proofErr w:type="spellStart"/>
      <w:r w:rsidR="00DE1D73">
        <w:t>neutronics</w:t>
      </w:r>
      <w:proofErr w:type="spellEnd"/>
      <w:r w:rsidR="00DE1D73">
        <w:t xml:space="preserve"> is approximate</w:t>
      </w:r>
      <w:r w:rsidR="009F25C5">
        <w:t xml:space="preserve"> for CR-w</w:t>
      </w:r>
      <w:r w:rsidR="00DE1D73">
        <w:t>orth calculations</w:t>
      </w:r>
      <w:r w:rsidR="00E22C11">
        <w:t xml:space="preserve">. </w:t>
      </w:r>
      <w:r w:rsidR="00993D0F">
        <w:t xml:space="preserve">During the transient, </w:t>
      </w:r>
      <w:r w:rsidR="009F25C5">
        <w:t xml:space="preserve">an </w:t>
      </w:r>
      <w:r w:rsidR="00E22C11">
        <w:t xml:space="preserve">average </w:t>
      </w:r>
      <w:r w:rsidR="00993D0F">
        <w:t xml:space="preserve">(taking into account all CRs) </w:t>
      </w:r>
      <w:r w:rsidR="00E22C11">
        <w:t xml:space="preserve">value of CRDL elongation </w:t>
      </w:r>
      <w:r w:rsidR="009F25C5">
        <w:t>is</w:t>
      </w:r>
      <w:r w:rsidR="00E22C11">
        <w:t xml:space="preserve"> computed </w:t>
      </w:r>
      <w:r w:rsidR="009F25C5">
        <w:t xml:space="preserve">by employing CRDL temperatures calculated </w:t>
      </w:r>
      <w:r w:rsidR="00E22C11">
        <w:t>in the fluid-dynamics part of SIMMER</w:t>
      </w:r>
      <w:r w:rsidR="009F25C5">
        <w:t xml:space="preserve"> and considered at user-specified locations;</w:t>
      </w:r>
      <w:r w:rsidR="00E22C11">
        <w:t xml:space="preserve"> then the reactivity effect</w:t>
      </w:r>
      <w:r w:rsidR="009F25C5">
        <w:t xml:space="preserve"> is</w:t>
      </w:r>
      <w:r w:rsidR="00471426">
        <w:t xml:space="preserve"> </w:t>
      </w:r>
      <w:r w:rsidR="00E22C11">
        <w:t xml:space="preserve">computed using the </w:t>
      </w:r>
      <w:r w:rsidR="009D075F">
        <w:t xml:space="preserve">above </w:t>
      </w:r>
      <w:r w:rsidR="00E22C11">
        <w:t>mentioned table</w:t>
      </w:r>
      <w:r w:rsidR="00471426">
        <w:t>.</w:t>
      </w:r>
    </w:p>
    <w:p w14:paraId="5206363E" w14:textId="1ADFD342" w:rsidR="00E570CE" w:rsidRDefault="00E570CE" w:rsidP="00E103CE">
      <w:pPr>
        <w:pStyle w:val="Textkrper"/>
      </w:pPr>
      <w:r>
        <w:t xml:space="preserve"> </w:t>
      </w:r>
      <w:r w:rsidR="00471426">
        <w:t>A</w:t>
      </w:r>
      <w:r w:rsidR="00B46AD1">
        <w:t xml:space="preserve"> </w:t>
      </w:r>
      <w:r>
        <w:t xml:space="preserve">SIMMER model </w:t>
      </w:r>
      <w:r w:rsidR="00DE1D73">
        <w:t xml:space="preserve">for </w:t>
      </w:r>
      <w:r w:rsidR="00BC1DF7">
        <w:t>ESFR-SMART</w:t>
      </w:r>
      <w:r w:rsidR="005F179F">
        <w:t xml:space="preserve"> </w:t>
      </w:r>
      <w:r>
        <w:t xml:space="preserve">has been set up and </w:t>
      </w:r>
      <w:r w:rsidR="00993D0F">
        <w:t xml:space="preserve">its </w:t>
      </w:r>
      <w:proofErr w:type="spellStart"/>
      <w:r w:rsidR="00993D0F">
        <w:t>neutronics</w:t>
      </w:r>
      <w:proofErr w:type="spellEnd"/>
      <w:r w:rsidR="00993D0F">
        <w:t xml:space="preserve"> part was </w:t>
      </w:r>
      <w:r>
        <w:t>assessed</w:t>
      </w:r>
      <w:r w:rsidR="009D075F">
        <w:t>,</w:t>
      </w:r>
      <w:r>
        <w:t xml:space="preserve"> </w:t>
      </w:r>
      <w:r w:rsidR="00993D0F">
        <w:t>with respect to</w:t>
      </w:r>
      <w:r w:rsidR="00A40CEF">
        <w:t xml:space="preserve"> </w:t>
      </w:r>
      <w:r w:rsidR="00993D0F">
        <w:t>major</w:t>
      </w:r>
      <w:r>
        <w:t xml:space="preserve"> </w:t>
      </w:r>
      <w:r w:rsidR="00471426">
        <w:t>reactivity</w:t>
      </w:r>
      <w:r>
        <w:t xml:space="preserve"> feedback</w:t>
      </w:r>
      <w:r w:rsidR="005F179F">
        <w:t xml:space="preserve"> </w:t>
      </w:r>
      <w:r>
        <w:t>coefficients</w:t>
      </w:r>
      <w:r w:rsidR="009D075F">
        <w:t>,</w:t>
      </w:r>
      <w:r w:rsidR="00993D0F">
        <w:t xml:space="preserve"> before doing transient</w:t>
      </w:r>
      <w:r w:rsidR="00B46AD1">
        <w:t xml:space="preserve"> </w:t>
      </w:r>
      <w:r w:rsidR="00993D0F">
        <w:t>simulations</w:t>
      </w:r>
      <w:r>
        <w:t xml:space="preserve">. </w:t>
      </w:r>
      <w:r w:rsidR="005D0B7E">
        <w:t xml:space="preserve">Besides </w:t>
      </w:r>
      <w:r w:rsidR="00DE1D73">
        <w:t xml:space="preserve">the </w:t>
      </w:r>
      <w:r w:rsidR="005D0B7E">
        <w:t>usual</w:t>
      </w:r>
      <w:r w:rsidR="00DE1D73">
        <w:t xml:space="preserve">ly </w:t>
      </w:r>
      <w:r w:rsidR="006C08BF">
        <w:t>analysed</w:t>
      </w:r>
      <w:r w:rsidR="00E54E2E">
        <w:t xml:space="preserve"> </w:t>
      </w:r>
      <w:r>
        <w:t>fuel, coolant and structure</w:t>
      </w:r>
      <w:r w:rsidR="005D0B7E">
        <w:t xml:space="preserve"> temperature and density</w:t>
      </w:r>
      <w:r>
        <w:t xml:space="preserve"> reactivity feedback</w:t>
      </w:r>
      <w:r w:rsidR="00DE1D73">
        <w:t>s</w:t>
      </w:r>
      <w:r w:rsidR="005D0B7E">
        <w:t>, the thermal expansion effects (axial and radial) and t</w:t>
      </w:r>
      <w:r w:rsidR="00AA0C24">
        <w:t>he control rod driveline</w:t>
      </w:r>
      <w:r w:rsidR="009D075F">
        <w:t>s</w:t>
      </w:r>
      <w:r w:rsidR="005D0B7E">
        <w:t xml:space="preserve"> expansion effects </w:t>
      </w:r>
      <w:r w:rsidR="00993D0F">
        <w:t xml:space="preserve">were </w:t>
      </w:r>
      <w:r w:rsidR="00B46AD1">
        <w:t>c</w:t>
      </w:r>
      <w:r w:rsidR="00471426">
        <w:t>onsidered</w:t>
      </w:r>
      <w:r w:rsidR="005D0B7E">
        <w:t xml:space="preserve">. </w:t>
      </w:r>
      <w:r w:rsidR="00A71995">
        <w:t>All SIMMER feedback coefficients</w:t>
      </w:r>
      <w:r w:rsidR="005D0B7E">
        <w:t xml:space="preserve"> </w:t>
      </w:r>
      <w:r>
        <w:t>agree well with the design reference values</w:t>
      </w:r>
      <w:r w:rsidR="00BC1DF7">
        <w:t xml:space="preserve">. </w:t>
      </w:r>
      <w:r w:rsidR="009E42C2">
        <w:t>A</w:t>
      </w:r>
      <w:r w:rsidR="00A71995">
        <w:t xml:space="preserve"> particular feature of this re</w:t>
      </w:r>
      <w:r w:rsidR="009E42C2">
        <w:t xml:space="preserve">actor design should </w:t>
      </w:r>
      <w:r w:rsidR="00A65098">
        <w:t xml:space="preserve">be </w:t>
      </w:r>
      <w:r w:rsidR="009E42C2">
        <w:t xml:space="preserve">mentioned here: the </w:t>
      </w:r>
      <w:r w:rsidR="00B46AD1">
        <w:t>sodium void effect in the fissile</w:t>
      </w:r>
      <w:r w:rsidR="009E42C2">
        <w:t xml:space="preserve"> core</w:t>
      </w:r>
      <w:r w:rsidR="00B46AD1">
        <w:t xml:space="preserve"> region</w:t>
      </w:r>
      <w:r w:rsidR="009E42C2">
        <w:t xml:space="preserve"> is positive, </w:t>
      </w:r>
      <w:r w:rsidR="00993D0F">
        <w:t>but</w:t>
      </w:r>
      <w:r w:rsidR="009E42C2">
        <w:t xml:space="preserve"> the </w:t>
      </w:r>
      <w:r w:rsidR="00A40CEF">
        <w:t>effect</w:t>
      </w:r>
      <w:r w:rsidR="009E42C2">
        <w:t xml:space="preserve"> </w:t>
      </w:r>
      <w:r w:rsidR="00DE1D73">
        <w:t xml:space="preserve">in the sodium plenum </w:t>
      </w:r>
      <w:r w:rsidR="009E42C2">
        <w:t xml:space="preserve">above the core is negative. </w:t>
      </w:r>
      <w:r w:rsidR="006C08BF">
        <w:t>S</w:t>
      </w:r>
      <w:r w:rsidR="00E103CE">
        <w:t>teady state results</w:t>
      </w:r>
      <w:r w:rsidR="009E42C2">
        <w:t xml:space="preserve">, </w:t>
      </w:r>
      <w:r w:rsidR="00B46AD1">
        <w:t xml:space="preserve">including temperature and velocity distributions of the coolant, </w:t>
      </w:r>
      <w:r w:rsidR="009E42C2">
        <w:t>as a starting point for transient calculations,</w:t>
      </w:r>
      <w:r w:rsidR="00E103CE">
        <w:t xml:space="preserve"> have been also </w:t>
      </w:r>
      <w:r w:rsidR="009E42C2">
        <w:t xml:space="preserve">obtained and </w:t>
      </w:r>
      <w:r w:rsidR="00E103CE">
        <w:t>compared with results of other project partners. Good agreement</w:t>
      </w:r>
      <w:r w:rsidR="00B46AD1">
        <w:t xml:space="preserve"> between the</w:t>
      </w:r>
      <w:r w:rsidR="005D0B7E">
        <w:t xml:space="preserve"> results</w:t>
      </w:r>
      <w:r w:rsidR="006C08BF">
        <w:t xml:space="preserve"> of the partners</w:t>
      </w:r>
      <w:r w:rsidR="005D0B7E">
        <w:t xml:space="preserve"> </w:t>
      </w:r>
      <w:r w:rsidR="00E103CE">
        <w:t>ha</w:t>
      </w:r>
      <w:r w:rsidR="00B46AD1">
        <w:t>s</w:t>
      </w:r>
      <w:r w:rsidR="00E103CE">
        <w:t xml:space="preserve"> been achieved. </w:t>
      </w:r>
    </w:p>
    <w:p w14:paraId="17CB21C4" w14:textId="2CB684FF" w:rsidR="00E103CE" w:rsidRDefault="00E103CE" w:rsidP="005F179F">
      <w:pPr>
        <w:pStyle w:val="Textkrper"/>
      </w:pPr>
      <w:r>
        <w:t xml:space="preserve">The major objective of this paper is to study transient behaviour </w:t>
      </w:r>
      <w:r w:rsidR="009D075F">
        <w:t xml:space="preserve">during </w:t>
      </w:r>
      <w:r w:rsidR="00B46AD1">
        <w:t>ULOF</w:t>
      </w:r>
      <w:r>
        <w:t>, whe</w:t>
      </w:r>
      <w:r w:rsidR="00B46AD1">
        <w:t>n</w:t>
      </w:r>
      <w:r>
        <w:t xml:space="preserve"> the primary pump is coast</w:t>
      </w:r>
      <w:r w:rsidR="00752AC9">
        <w:t>ed</w:t>
      </w:r>
      <w:r>
        <w:t xml:space="preserve"> down.</w:t>
      </w:r>
      <w:r w:rsidR="00752AC9">
        <w:t xml:space="preserve"> Four cases are considered, </w:t>
      </w:r>
      <w:r w:rsidR="005757AD">
        <w:t>with</w:t>
      </w:r>
      <w:r w:rsidR="001C76CE">
        <w:t xml:space="preserve"> two </w:t>
      </w:r>
      <w:r w:rsidR="00471426">
        <w:t xml:space="preserve">core </w:t>
      </w:r>
      <w:r w:rsidR="00752AC9">
        <w:t>thermal expansion</w:t>
      </w:r>
      <w:r w:rsidR="005757AD">
        <w:t xml:space="preserve"> model</w:t>
      </w:r>
      <w:r w:rsidR="00752AC9">
        <w:t xml:space="preserve">s and </w:t>
      </w:r>
      <w:r w:rsidR="005757AD">
        <w:t xml:space="preserve">with </w:t>
      </w:r>
      <w:r w:rsidR="00752AC9">
        <w:t xml:space="preserve">two </w:t>
      </w:r>
      <w:r w:rsidR="005757AD">
        <w:t xml:space="preserve">CRDL </w:t>
      </w:r>
      <w:r w:rsidR="00752AC9">
        <w:t>thermal expansion coefficients</w:t>
      </w:r>
      <w:r w:rsidR="005757AD">
        <w:t>.</w:t>
      </w:r>
      <w:r w:rsidR="00752AC9">
        <w:t xml:space="preserve"> </w:t>
      </w:r>
      <w:r w:rsidR="005757AD">
        <w:t>In all</w:t>
      </w:r>
      <w:r w:rsidR="008B7C5E">
        <w:t xml:space="preserve"> cases </w:t>
      </w:r>
      <w:r w:rsidR="005757AD">
        <w:t>we get</w:t>
      </w:r>
      <w:r w:rsidR="008B7C5E">
        <w:t xml:space="preserve"> sodium boiling and </w:t>
      </w:r>
      <w:r w:rsidR="00C64A52">
        <w:t>its consequent oscillation</w:t>
      </w:r>
      <w:r w:rsidR="005757AD">
        <w:t>s</w:t>
      </w:r>
      <w:r w:rsidR="004251F8">
        <w:t>.</w:t>
      </w:r>
      <w:r w:rsidR="00C64A52">
        <w:t xml:space="preserve"> </w:t>
      </w:r>
      <w:r w:rsidR="004251F8">
        <w:t>I</w:t>
      </w:r>
      <w:r w:rsidR="005757AD">
        <w:t xml:space="preserve">n </w:t>
      </w:r>
      <w:r w:rsidR="00C64A52">
        <w:t>three</w:t>
      </w:r>
      <w:r w:rsidR="005757AD">
        <w:t xml:space="preserve"> cases</w:t>
      </w:r>
      <w:r w:rsidR="004251F8">
        <w:t>, as in earlier studies [1],</w:t>
      </w:r>
      <w:r w:rsidR="00C64A52">
        <w:t xml:space="preserve"> </w:t>
      </w:r>
      <w:r w:rsidR="005757AD">
        <w:t xml:space="preserve">we see </w:t>
      </w:r>
      <w:r w:rsidR="004251F8">
        <w:t xml:space="preserve">finally </w:t>
      </w:r>
      <w:r w:rsidR="005757AD">
        <w:t>a</w:t>
      </w:r>
      <w:r w:rsidR="00C64A52">
        <w:t xml:space="preserve"> power excursion</w:t>
      </w:r>
      <w:r w:rsidR="001E02CC">
        <w:t xml:space="preserve"> that is delayed compared to the transient in the core with the plenum </w:t>
      </w:r>
      <w:r w:rsidR="006C08BF">
        <w:t xml:space="preserve">studied in </w:t>
      </w:r>
      <w:r w:rsidR="001E02CC">
        <w:t>[1]: due to a lower sodium void effect in ESFR-SMART and due to consideration of thermal expansion feedbacks.</w:t>
      </w:r>
      <w:r w:rsidR="00C64A52">
        <w:t xml:space="preserve"> </w:t>
      </w:r>
      <w:r w:rsidR="001E02CC">
        <w:t>I</w:t>
      </w:r>
      <w:r w:rsidR="004251F8">
        <w:t xml:space="preserve">n </w:t>
      </w:r>
      <w:r w:rsidR="00C64A52">
        <w:t>the last</w:t>
      </w:r>
      <w:r w:rsidR="00E54E2E">
        <w:t xml:space="preserve"> fourth</w:t>
      </w:r>
      <w:r w:rsidR="00C64A52">
        <w:t xml:space="preserve"> </w:t>
      </w:r>
      <w:r w:rsidR="005757AD">
        <w:t>case</w:t>
      </w:r>
      <w:r w:rsidR="001E02CC">
        <w:t>,</w:t>
      </w:r>
      <w:r w:rsidR="005757AD">
        <w:t xml:space="preserve"> with</w:t>
      </w:r>
      <w:r w:rsidR="00C64A52">
        <w:t xml:space="preserve"> the largest negative feedback </w:t>
      </w:r>
      <w:r w:rsidR="005757AD">
        <w:t>due to</w:t>
      </w:r>
      <w:r w:rsidR="00C64A52">
        <w:t xml:space="preserve"> </w:t>
      </w:r>
      <w:r w:rsidR="006C08BF">
        <w:t xml:space="preserve">the </w:t>
      </w:r>
      <w:r w:rsidR="00C64A52">
        <w:t>clad</w:t>
      </w:r>
      <w:r w:rsidR="006C08BF">
        <w:t>-</w:t>
      </w:r>
      <w:r w:rsidR="00C64A52">
        <w:t>driven axial thermal expansion and the large</w:t>
      </w:r>
      <w:r w:rsidR="005757AD">
        <w:t>st</w:t>
      </w:r>
      <w:r w:rsidR="00C64A52">
        <w:t xml:space="preserve"> </w:t>
      </w:r>
      <w:r w:rsidR="005757AD">
        <w:t xml:space="preserve">CRDL </w:t>
      </w:r>
      <w:r w:rsidR="00C64A52">
        <w:t>coefficient</w:t>
      </w:r>
      <w:r w:rsidR="001C76CE">
        <w:t>,</w:t>
      </w:r>
      <w:r w:rsidR="00C64A52">
        <w:t xml:space="preserve"> </w:t>
      </w:r>
      <w:r w:rsidR="00E54E2E">
        <w:t xml:space="preserve">recommended by the project, </w:t>
      </w:r>
      <w:r w:rsidR="005757AD">
        <w:t>we observe</w:t>
      </w:r>
      <w:r w:rsidR="00C64A52">
        <w:t xml:space="preserve"> no power excursion.  The sodium boiling oscillation</w:t>
      </w:r>
      <w:r w:rsidR="009D075F">
        <w:t>s</w:t>
      </w:r>
      <w:r w:rsidR="00C64A52">
        <w:t xml:space="preserve"> </w:t>
      </w:r>
      <w:r w:rsidR="009D075F">
        <w:t xml:space="preserve">are </w:t>
      </w:r>
      <w:r w:rsidR="00C64A52">
        <w:t xml:space="preserve">associated with </w:t>
      </w:r>
      <w:r w:rsidR="00E54E2E">
        <w:t xml:space="preserve">(1) </w:t>
      </w:r>
      <w:r w:rsidR="00C64A52">
        <w:t xml:space="preserve">the </w:t>
      </w:r>
      <w:r w:rsidR="005757AD">
        <w:t xml:space="preserve">boiling in the </w:t>
      </w:r>
      <w:r w:rsidR="00C64A52">
        <w:t xml:space="preserve">upper core </w:t>
      </w:r>
      <w:r w:rsidR="00E54E2E">
        <w:t xml:space="preserve">region </w:t>
      </w:r>
      <w:r w:rsidR="005757AD">
        <w:t xml:space="preserve">and </w:t>
      </w:r>
      <w:r w:rsidR="00E54E2E">
        <w:t xml:space="preserve">in the plenum </w:t>
      </w:r>
      <w:r w:rsidR="005757AD">
        <w:t>above</w:t>
      </w:r>
      <w:r w:rsidR="00114C59">
        <w:t xml:space="preserve">, which </w:t>
      </w:r>
      <w:r w:rsidR="005757AD">
        <w:t>results in</w:t>
      </w:r>
      <w:r w:rsidR="00114C59">
        <w:t xml:space="preserve"> a negative reactivity feedback, and </w:t>
      </w:r>
      <w:r w:rsidR="00E54E2E">
        <w:t xml:space="preserve">(2) </w:t>
      </w:r>
      <w:r w:rsidR="00114C59">
        <w:t xml:space="preserve">the sodium </w:t>
      </w:r>
      <w:proofErr w:type="spellStart"/>
      <w:r w:rsidR="00114C59">
        <w:t>reflooding</w:t>
      </w:r>
      <w:proofErr w:type="spellEnd"/>
      <w:r w:rsidR="00114C59">
        <w:t xml:space="preserve"> </w:t>
      </w:r>
      <w:r w:rsidR="005757AD">
        <w:t xml:space="preserve">into the voided region </w:t>
      </w:r>
      <w:r w:rsidR="00114C59">
        <w:t>which gives a p</w:t>
      </w:r>
      <w:r w:rsidR="0097065A">
        <w:t>ositive reactivity feedback. If the sodium boiling oscillation</w:t>
      </w:r>
      <w:r w:rsidR="009D075F">
        <w:t>s</w:t>
      </w:r>
      <w:r w:rsidR="0097065A">
        <w:t xml:space="preserve"> </w:t>
      </w:r>
      <w:r w:rsidR="006C08BF">
        <w:t>grow</w:t>
      </w:r>
      <w:r w:rsidR="00890E60">
        <w:t xml:space="preserve">, the reactivity can </w:t>
      </w:r>
      <w:r w:rsidR="005757AD">
        <w:t xml:space="preserve">approach </w:t>
      </w:r>
      <w:r w:rsidR="0097065A">
        <w:t>the prompt super-criticality, the</w:t>
      </w:r>
      <w:r w:rsidR="005757AD">
        <w:t>n a</w:t>
      </w:r>
      <w:r w:rsidR="0097065A">
        <w:t xml:space="preserve"> power excursion takes place</w:t>
      </w:r>
      <w:r w:rsidR="00890E60">
        <w:t>,</w:t>
      </w:r>
      <w:r w:rsidR="0097065A">
        <w:t xml:space="preserve"> </w:t>
      </w:r>
      <w:r w:rsidR="005757AD">
        <w:t xml:space="preserve">as one may see </w:t>
      </w:r>
      <w:r w:rsidR="0097065A">
        <w:t xml:space="preserve">in the first three cases. On the other </w:t>
      </w:r>
      <w:r w:rsidR="005757AD">
        <w:t>hand</w:t>
      </w:r>
      <w:r w:rsidR="0097065A">
        <w:t xml:space="preserve">, if the negative feedback is </w:t>
      </w:r>
      <w:r w:rsidR="005757AD">
        <w:t>strong</w:t>
      </w:r>
      <w:r w:rsidR="0097065A">
        <w:t xml:space="preserve"> enough</w:t>
      </w:r>
      <w:r w:rsidR="005757AD">
        <w:t>,</w:t>
      </w:r>
      <w:r w:rsidR="0097065A">
        <w:t xml:space="preserve"> the oscillation</w:t>
      </w:r>
      <w:r w:rsidR="005757AD">
        <w:t xml:space="preserve"> amplitude decreases with time</w:t>
      </w:r>
      <w:r w:rsidR="0097065A">
        <w:t xml:space="preserve">, </w:t>
      </w:r>
      <w:r w:rsidR="005757AD">
        <w:t>so that</w:t>
      </w:r>
      <w:r w:rsidR="0097065A">
        <w:t xml:space="preserve"> finally it disappear</w:t>
      </w:r>
      <w:r w:rsidR="005757AD">
        <w:t>s</w:t>
      </w:r>
      <w:r w:rsidR="0097065A">
        <w:t xml:space="preserve"> and a new steady state (an asymptotic steady state) is established, </w:t>
      </w:r>
      <w:r w:rsidR="005757AD">
        <w:t xml:space="preserve">as one may observe </w:t>
      </w:r>
      <w:r w:rsidR="0094576C">
        <w:t xml:space="preserve">in </w:t>
      </w:r>
      <w:r w:rsidR="0097065A">
        <w:t xml:space="preserve">the last case. The reason for the </w:t>
      </w:r>
      <w:r w:rsidR="005757AD">
        <w:t xml:space="preserve">amplitude </w:t>
      </w:r>
      <w:r w:rsidR="00E54E2E">
        <w:t>reduction</w:t>
      </w:r>
      <w:r w:rsidR="0097065A">
        <w:t xml:space="preserve"> is </w:t>
      </w:r>
      <w:r w:rsidR="00664967">
        <w:t>a</w:t>
      </w:r>
      <w:r w:rsidR="0097065A">
        <w:t xml:space="preserve"> pressure</w:t>
      </w:r>
      <w:r w:rsidR="00664967">
        <w:t xml:space="preserve"> increase in the system</w:t>
      </w:r>
      <w:r w:rsidR="009D075F">
        <w:t>,</w:t>
      </w:r>
      <w:r w:rsidR="0097065A">
        <w:t xml:space="preserve"> </w:t>
      </w:r>
      <w:r w:rsidR="00664967">
        <w:t xml:space="preserve">driven </w:t>
      </w:r>
      <w:r w:rsidR="00C55B98" w:rsidRPr="00DA0512">
        <w:t xml:space="preserve">by </w:t>
      </w:r>
      <w:r w:rsidR="00E54E2E" w:rsidRPr="00DA0512">
        <w:t xml:space="preserve">the </w:t>
      </w:r>
      <w:r w:rsidR="00C55B98" w:rsidRPr="00DA0512">
        <w:t>temperature,</w:t>
      </w:r>
      <w:r w:rsidR="00664967" w:rsidRPr="00DA0512">
        <w:t xml:space="preserve"> </w:t>
      </w:r>
      <w:r w:rsidR="0094576C">
        <w:t xml:space="preserve">gas </w:t>
      </w:r>
      <w:r w:rsidR="00664967" w:rsidRPr="00DA0512">
        <w:t xml:space="preserve">volume </w:t>
      </w:r>
      <w:r w:rsidR="00433EC1" w:rsidRPr="00DA0512">
        <w:t xml:space="preserve">and </w:t>
      </w:r>
      <w:r w:rsidR="00DA0512" w:rsidRPr="00DA0512">
        <w:t>accumulated</w:t>
      </w:r>
      <w:r w:rsidR="00433EC1" w:rsidRPr="00DA0512">
        <w:t xml:space="preserve"> sodium vapour mass </w:t>
      </w:r>
      <w:r w:rsidR="0094576C">
        <w:t xml:space="preserve">variations </w:t>
      </w:r>
      <w:r w:rsidR="0097065A" w:rsidRPr="00DA0512">
        <w:t xml:space="preserve">in the cover gas </w:t>
      </w:r>
      <w:r w:rsidR="00664967" w:rsidRPr="00DA0512">
        <w:t>region.</w:t>
      </w:r>
      <w:r w:rsidR="00664967">
        <w:t xml:space="preserve"> The pressure may</w:t>
      </w:r>
      <w:r w:rsidR="0097065A">
        <w:t xml:space="preserve"> increase so</w:t>
      </w:r>
      <w:r w:rsidR="00B8253B">
        <w:t>,</w:t>
      </w:r>
      <w:r w:rsidR="0097065A">
        <w:t xml:space="preserve"> that the</w:t>
      </w:r>
      <w:r w:rsidR="00664967">
        <w:t xml:space="preserve"> </w:t>
      </w:r>
      <w:r w:rsidR="0097065A">
        <w:t>sodium boiling</w:t>
      </w:r>
      <w:r w:rsidR="00664967">
        <w:t xml:space="preserve"> no longer happens</w:t>
      </w:r>
      <w:r w:rsidR="00890E60">
        <w:t xml:space="preserve">. </w:t>
      </w:r>
      <w:r w:rsidR="00965DB1">
        <w:t>Therefore one may consider the</w:t>
      </w:r>
      <w:r w:rsidR="00890E60">
        <w:t xml:space="preserve"> </w:t>
      </w:r>
      <w:r w:rsidR="00664967">
        <w:t>nomina</w:t>
      </w:r>
      <w:r w:rsidR="00965DB1">
        <w:t>l</w:t>
      </w:r>
      <w:r w:rsidR="00890E60">
        <w:t xml:space="preserve"> pressure in the cover gas</w:t>
      </w:r>
      <w:r w:rsidR="00664967">
        <w:t xml:space="preserve"> </w:t>
      </w:r>
      <w:r w:rsidR="00E54E2E">
        <w:t xml:space="preserve">and its volume </w:t>
      </w:r>
      <w:r w:rsidR="00664967">
        <w:t>as value</w:t>
      </w:r>
      <w:r w:rsidR="00E54E2E">
        <w:t>s</w:t>
      </w:r>
      <w:r w:rsidR="00664967">
        <w:t xml:space="preserve"> that may influence</w:t>
      </w:r>
      <w:r w:rsidR="00890E60">
        <w:t xml:space="preserve"> </w:t>
      </w:r>
      <w:r w:rsidR="00664967">
        <w:t xml:space="preserve">the </w:t>
      </w:r>
      <w:r w:rsidR="00890E60">
        <w:t>ULOF transient</w:t>
      </w:r>
      <w:r w:rsidR="00664967">
        <w:t xml:space="preserve"> progression</w:t>
      </w:r>
      <w:r w:rsidR="00890E60">
        <w:t>.</w:t>
      </w:r>
      <w:r w:rsidR="00C83558">
        <w:t xml:space="preserve"> The three cases with power excursions and earlier cases simulated without expansion feedbacks offer a good basis for SIMMER-based studies of molten ESFR core behaviour after a hypothetical accident, </w:t>
      </w:r>
      <w:r w:rsidR="00046FDA">
        <w:t>which will not be reported here.</w:t>
      </w:r>
    </w:p>
    <w:p w14:paraId="33793DF4" w14:textId="1F4923B7" w:rsidR="00E570CE" w:rsidRDefault="00E570CE" w:rsidP="00890E60">
      <w:pPr>
        <w:pStyle w:val="Textkrper"/>
        <w:ind w:firstLine="0"/>
      </w:pPr>
    </w:p>
    <w:p w14:paraId="433FE04F" w14:textId="2CC609E9" w:rsidR="00E25B68" w:rsidRDefault="00171F87" w:rsidP="0026525A">
      <w:pPr>
        <w:pStyle w:val="berschrift2"/>
      </w:pPr>
      <w:r>
        <w:t>SIMMER SIMULATION MODEL and STEADY STATE</w:t>
      </w:r>
      <w:r w:rsidR="00D8087E">
        <w:t xml:space="preserve"> RESULTS</w:t>
      </w:r>
      <w:r>
        <w:t xml:space="preserve"> </w:t>
      </w:r>
    </w:p>
    <w:p w14:paraId="035A6E42" w14:textId="2CB4D931" w:rsidR="009A052A" w:rsidRDefault="003A151A" w:rsidP="009A052A">
      <w:pPr>
        <w:pStyle w:val="berschrift3"/>
      </w:pPr>
      <w:r>
        <w:t>Core configuration</w:t>
      </w:r>
      <w:r w:rsidR="009D45E1">
        <w:t xml:space="preserve"> and SIMMER model</w:t>
      </w:r>
    </w:p>
    <w:p w14:paraId="220D896F" w14:textId="2D42C76D" w:rsidR="00BE4641" w:rsidRDefault="009D22BF" w:rsidP="0098772D">
      <w:pPr>
        <w:pStyle w:val="Textkrper"/>
      </w:pPr>
      <w:r>
        <w:t xml:space="preserve">The </w:t>
      </w:r>
      <w:r w:rsidR="00506AE1">
        <w:t xml:space="preserve">radial and axial </w:t>
      </w:r>
      <w:r>
        <w:t>core layout</w:t>
      </w:r>
      <w:r w:rsidR="00506AE1">
        <w:t>s</w:t>
      </w:r>
      <w:r>
        <w:t xml:space="preserve"> and the </w:t>
      </w:r>
      <w:r w:rsidR="00157B1E">
        <w:t xml:space="preserve">SIMMER geometric model are shown </w:t>
      </w:r>
      <w:r w:rsidR="00157B1E" w:rsidRPr="00D07149">
        <w:rPr>
          <w:b/>
        </w:rPr>
        <w:t>in Fig. 1</w:t>
      </w:r>
      <w:r w:rsidR="00D07149">
        <w:t xml:space="preserve"> and </w:t>
      </w:r>
      <w:r w:rsidR="00D07149" w:rsidRPr="00D07149">
        <w:rPr>
          <w:b/>
        </w:rPr>
        <w:t>Fig. 2</w:t>
      </w:r>
      <w:r>
        <w:rPr>
          <w:b/>
        </w:rPr>
        <w:t xml:space="preserve">, </w:t>
      </w:r>
      <w:r w:rsidRPr="009D22BF">
        <w:t>respectively</w:t>
      </w:r>
      <w:r w:rsidR="00157B1E">
        <w:t xml:space="preserve">. The core </w:t>
      </w:r>
      <w:r w:rsidR="002E1E06">
        <w:t>includes</w:t>
      </w:r>
      <w:r w:rsidR="00F11FB0">
        <w:t xml:space="preserve"> </w:t>
      </w:r>
      <w:r w:rsidR="002E1E06">
        <w:t xml:space="preserve">the </w:t>
      </w:r>
      <w:r w:rsidR="00F11FB0">
        <w:t>following</w:t>
      </w:r>
      <w:r w:rsidR="00D07149">
        <w:t xml:space="preserve">  </w:t>
      </w:r>
      <w:r w:rsidR="00F11FB0">
        <w:t>subassemblies (</w:t>
      </w:r>
      <w:r w:rsidR="00D07149">
        <w:t>SAs</w:t>
      </w:r>
      <w:r w:rsidR="00F11FB0">
        <w:t>)</w:t>
      </w:r>
      <w:r w:rsidR="00D07149">
        <w:t xml:space="preserve">: </w:t>
      </w:r>
      <w:r w:rsidR="00F11FB0">
        <w:t xml:space="preserve">1 central dummy assembly, </w:t>
      </w:r>
      <w:r w:rsidR="00D07149">
        <w:t>216 inner core</w:t>
      </w:r>
      <w:r w:rsidR="00157B1E">
        <w:t xml:space="preserve"> fuel assemblies</w:t>
      </w:r>
      <w:r w:rsidR="009D45E1">
        <w:t xml:space="preserve"> with the fissile height of 75 cm</w:t>
      </w:r>
      <w:r w:rsidR="00157B1E">
        <w:t>,</w:t>
      </w:r>
      <w:r w:rsidR="00D07149">
        <w:t xml:space="preserve"> 288 outer core fuel assemblies</w:t>
      </w:r>
      <w:r w:rsidR="009D45E1">
        <w:t xml:space="preserve"> with the fissile height of 95 cm</w:t>
      </w:r>
      <w:r w:rsidR="00D07149">
        <w:t xml:space="preserve">, 24 </w:t>
      </w:r>
      <w:r w:rsidR="00114260" w:rsidRPr="00A05451">
        <w:t>Control and Shutdown Devices</w:t>
      </w:r>
      <w:r w:rsidR="00114260">
        <w:t xml:space="preserve"> </w:t>
      </w:r>
      <w:r w:rsidR="00D07149">
        <w:t>(CSD</w:t>
      </w:r>
      <w:r w:rsidR="00114260">
        <w:t>s</w:t>
      </w:r>
      <w:r w:rsidR="00D07149">
        <w:t xml:space="preserve">) and 12 </w:t>
      </w:r>
      <w:r w:rsidR="00114260" w:rsidRPr="00A05451">
        <w:t>Diverse Shutdown Devices</w:t>
      </w:r>
      <w:r w:rsidR="00114260">
        <w:t xml:space="preserve"> </w:t>
      </w:r>
      <w:r w:rsidR="00D07149">
        <w:t>(DSD</w:t>
      </w:r>
      <w:r w:rsidR="00114260">
        <w:t>s</w:t>
      </w:r>
      <w:r>
        <w:t>),</w:t>
      </w:r>
      <w:r w:rsidR="00114260">
        <w:t xml:space="preserve"> t</w:t>
      </w:r>
      <w:r w:rsidR="009C642C">
        <w:t xml:space="preserve">hree rows of </w:t>
      </w:r>
      <w:r>
        <w:t xml:space="preserve"> 264 reflector assemblies</w:t>
      </w:r>
      <w:r w:rsidR="009C642C">
        <w:t xml:space="preserve"> and 252 spent fuel storage assemblies</w:t>
      </w:r>
      <w:r w:rsidR="00D07149">
        <w:t xml:space="preserve">. </w:t>
      </w:r>
      <w:r w:rsidR="00157B1E">
        <w:t xml:space="preserve">A particular aspect </w:t>
      </w:r>
      <w:r w:rsidR="00F34D5C">
        <w:t xml:space="preserve">of this SIMMER model </w:t>
      </w:r>
      <w:r w:rsidR="00157B1E">
        <w:t xml:space="preserve">is that the inter-wrapper flow </w:t>
      </w:r>
      <w:r w:rsidR="00F34D5C">
        <w:t xml:space="preserve">spatial regions </w:t>
      </w:r>
      <w:r w:rsidR="00157B1E">
        <w:t>and</w:t>
      </w:r>
      <w:r w:rsidR="00F34D5C">
        <w:t xml:space="preserve"> therefore</w:t>
      </w:r>
      <w:r w:rsidR="00157B1E">
        <w:t xml:space="preserve"> the radial heat transfer </w:t>
      </w:r>
      <w:r w:rsidR="00F34D5C">
        <w:t xml:space="preserve">between the SA rings </w:t>
      </w:r>
      <w:r w:rsidR="00157B1E">
        <w:t xml:space="preserve">have been explicitly </w:t>
      </w:r>
      <w:r w:rsidR="00506AE1">
        <w:t xml:space="preserve">taken </w:t>
      </w:r>
      <w:r w:rsidR="00506AE1">
        <w:lastRenderedPageBreak/>
        <w:t xml:space="preserve">into account. </w:t>
      </w:r>
      <w:r w:rsidR="00F34D5C">
        <w:t xml:space="preserve">In earlier SIMMER simulations, no radial meshes dedicated to gaps between SAs were usually employed, </w:t>
      </w:r>
      <w:r w:rsidR="00CE790A">
        <w:t xml:space="preserve">and </w:t>
      </w:r>
      <w:r w:rsidR="0094576C">
        <w:t xml:space="preserve">the </w:t>
      </w:r>
      <w:r w:rsidR="00F34D5C">
        <w:t>gaps shared meshes together with SA internals</w:t>
      </w:r>
      <w:r w:rsidR="009D1FDC">
        <w:t>. That reduce</w:t>
      </w:r>
      <w:r w:rsidR="0094576C">
        <w:t>d</w:t>
      </w:r>
      <w:r w:rsidR="009D1FDC">
        <w:t xml:space="preserve"> computer time, but </w:t>
      </w:r>
      <w:r w:rsidR="0094576C">
        <w:t xml:space="preserve">introduced </w:t>
      </w:r>
      <w:r w:rsidR="009D1FDC">
        <w:t>additional uncertainties in the results of calculations</w:t>
      </w:r>
      <w:r w:rsidR="00F34D5C">
        <w:t>. In</w:t>
      </w:r>
      <w:r w:rsidR="00506AE1">
        <w:t xml:space="preserve"> </w:t>
      </w:r>
      <w:r w:rsidR="00506AE1" w:rsidRPr="00506AE1">
        <w:rPr>
          <w:b/>
        </w:rPr>
        <w:t>Fig. 2</w:t>
      </w:r>
      <w:r w:rsidR="00506AE1">
        <w:t xml:space="preserve"> </w:t>
      </w:r>
      <w:r w:rsidR="00F34D5C">
        <w:t xml:space="preserve">one can see </w:t>
      </w:r>
      <w:r w:rsidR="00506AE1">
        <w:t xml:space="preserve">that the secondary system </w:t>
      </w:r>
      <w:r w:rsidR="00F34D5C">
        <w:t>is</w:t>
      </w:r>
      <w:r w:rsidR="000E3288">
        <w:t xml:space="preserve"> included in the model together</w:t>
      </w:r>
      <w:r w:rsidR="00506AE1">
        <w:t xml:space="preserve"> with a simple heat exchange model.</w:t>
      </w:r>
      <w:r w:rsidR="00F34D5C">
        <w:t xml:space="preserve"> </w:t>
      </w:r>
      <w:r w:rsidR="00FB176E">
        <w:t xml:space="preserve">TLK3 in Fig. 2 means sodium temperature, green/red colours being for low/high temperatures. </w:t>
      </w:r>
      <w:r w:rsidR="00F34D5C">
        <w:t>I</w:t>
      </w:r>
      <w:r w:rsidR="009D1FDC">
        <w:t xml:space="preserve">n the past, the secondary </w:t>
      </w:r>
      <w:r w:rsidR="00B8253B">
        <w:t xml:space="preserve">cooling </w:t>
      </w:r>
      <w:r w:rsidR="009D1FDC">
        <w:t>system was usually not treated with SIMMER explicitly. That reduce</w:t>
      </w:r>
      <w:r w:rsidR="0094576C">
        <w:t>d</w:t>
      </w:r>
      <w:r w:rsidR="009D1FDC">
        <w:t xml:space="preserve"> computer time, but did lead to approximate results for some transients, in particular </w:t>
      </w:r>
      <w:r w:rsidR="00B8253B">
        <w:t xml:space="preserve">for </w:t>
      </w:r>
      <w:r w:rsidR="009D1FDC">
        <w:t>loss of heat sink</w:t>
      </w:r>
      <w:r w:rsidR="00B8253B">
        <w:t xml:space="preserve"> transient</w:t>
      </w:r>
      <w:r w:rsidR="009D1FDC">
        <w:t>.</w:t>
      </w:r>
    </w:p>
    <w:p w14:paraId="3D466F09" w14:textId="2A7F958E" w:rsidR="00D07149" w:rsidRDefault="00D07149" w:rsidP="00157B1E">
      <w:pPr>
        <w:pStyle w:val="Textkrper"/>
      </w:pPr>
    </w:p>
    <w:p w14:paraId="3B5196AA" w14:textId="2943CAFC" w:rsidR="00D07149" w:rsidRDefault="00D07149" w:rsidP="00D07149">
      <w:pPr>
        <w:overflowPunct/>
        <w:autoSpaceDE/>
        <w:autoSpaceDN/>
        <w:adjustRightInd/>
        <w:jc w:val="center"/>
        <w:textAlignment w:val="auto"/>
        <w:rPr>
          <w:noProof/>
          <w:sz w:val="18"/>
          <w:szCs w:val="18"/>
          <w:lang w:val="en-US"/>
        </w:rPr>
      </w:pPr>
      <w:r>
        <w:rPr>
          <w:noProof/>
          <w:lang w:val="de-DE" w:eastAsia="zh-CN"/>
        </w:rPr>
        <w:drawing>
          <wp:inline distT="0" distB="0" distL="0" distR="0" wp14:anchorId="040527F9" wp14:editId="53E67898">
            <wp:extent cx="2247442" cy="24098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b="6472"/>
                    <a:stretch/>
                  </pic:blipFill>
                  <pic:spPr>
                    <a:xfrm>
                      <a:off x="0" y="0"/>
                      <a:ext cx="2255730" cy="2418711"/>
                    </a:xfrm>
                    <a:prstGeom prst="rect">
                      <a:avLst/>
                    </a:prstGeom>
                  </pic:spPr>
                </pic:pic>
              </a:graphicData>
            </a:graphic>
          </wp:inline>
        </w:drawing>
      </w:r>
      <w:r w:rsidR="00506AE1" w:rsidRPr="00506AE1">
        <w:rPr>
          <w:noProof/>
          <w:lang w:val="en-US" w:eastAsia="zh-CN"/>
        </w:rPr>
        <w:t xml:space="preserve"> </w:t>
      </w:r>
      <w:r w:rsidR="00506AE1">
        <w:rPr>
          <w:noProof/>
          <w:lang w:val="de-DE" w:eastAsia="zh-CN"/>
        </w:rPr>
        <w:drawing>
          <wp:inline distT="0" distB="0" distL="0" distR="0" wp14:anchorId="1C750F6A" wp14:editId="4A9EABAA">
            <wp:extent cx="3175848" cy="2390241"/>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9325" cy="2392858"/>
                    </a:xfrm>
                    <a:prstGeom prst="rect">
                      <a:avLst/>
                    </a:prstGeom>
                    <a:noFill/>
                    <a:extLst/>
                  </pic:spPr>
                </pic:pic>
              </a:graphicData>
            </a:graphic>
          </wp:inline>
        </w:drawing>
      </w:r>
    </w:p>
    <w:p w14:paraId="440DCB74" w14:textId="77777777" w:rsidR="00D07149" w:rsidRPr="00FA5F27" w:rsidRDefault="00D07149" w:rsidP="00D07149">
      <w:pPr>
        <w:overflowPunct/>
        <w:autoSpaceDE/>
        <w:autoSpaceDN/>
        <w:adjustRightInd/>
        <w:ind w:firstLine="567"/>
        <w:jc w:val="center"/>
        <w:textAlignment w:val="auto"/>
        <w:rPr>
          <w:noProof/>
          <w:sz w:val="18"/>
          <w:szCs w:val="18"/>
          <w:lang w:val="en-US"/>
        </w:rPr>
      </w:pPr>
    </w:p>
    <w:p w14:paraId="6042F6DB" w14:textId="790316CD" w:rsidR="00D07149" w:rsidRPr="00FA5F27" w:rsidRDefault="00D07149" w:rsidP="00D07149">
      <w:pPr>
        <w:pStyle w:val="Figurecaption"/>
        <w:rPr>
          <w:b/>
          <w:lang w:eastAsia="es-ES"/>
        </w:rPr>
      </w:pPr>
      <w:r w:rsidRPr="00FA5F27">
        <w:rPr>
          <w:caps/>
          <w:lang w:eastAsia="es-ES"/>
        </w:rPr>
        <w:t>Fig</w:t>
      </w:r>
      <w:r w:rsidRPr="00FA5F27">
        <w:rPr>
          <w:lang w:eastAsia="es-ES"/>
        </w:rPr>
        <w:t>.</w:t>
      </w:r>
      <w:r>
        <w:rPr>
          <w:lang w:eastAsia="es-ES"/>
        </w:rPr>
        <w:t> 1</w:t>
      </w:r>
      <w:r w:rsidRPr="00FA5F27">
        <w:rPr>
          <w:lang w:eastAsia="es-ES"/>
        </w:rPr>
        <w:t xml:space="preserve">. </w:t>
      </w:r>
      <w:r w:rsidR="00506AE1">
        <w:rPr>
          <w:lang w:eastAsia="es-ES"/>
        </w:rPr>
        <w:t>Radial core map and axial core layout</w:t>
      </w:r>
      <w:r w:rsidR="00A94DB8">
        <w:rPr>
          <w:lang w:eastAsia="es-ES"/>
        </w:rPr>
        <w:t xml:space="preserve"> [</w:t>
      </w:r>
      <w:r w:rsidR="00C64AB1">
        <w:rPr>
          <w:lang w:eastAsia="es-ES"/>
        </w:rPr>
        <w:t>9</w:t>
      </w:r>
      <w:r w:rsidR="00A94DB8">
        <w:rPr>
          <w:lang w:eastAsia="es-ES"/>
        </w:rPr>
        <w:t>]</w:t>
      </w:r>
      <w:r w:rsidRPr="00FA5F27">
        <w:rPr>
          <w:lang w:eastAsia="es-ES"/>
        </w:rPr>
        <w:t>.</w:t>
      </w:r>
    </w:p>
    <w:p w14:paraId="7B992294" w14:textId="77777777" w:rsidR="00D07149" w:rsidRDefault="00D07149" w:rsidP="00157B1E">
      <w:pPr>
        <w:pStyle w:val="Textkrper"/>
      </w:pPr>
    </w:p>
    <w:p w14:paraId="2887DF91" w14:textId="08229EF4" w:rsidR="00BE4641" w:rsidRPr="00BE4641" w:rsidRDefault="00BE4641" w:rsidP="00BE4641">
      <w:pPr>
        <w:overflowPunct/>
        <w:autoSpaceDE/>
        <w:autoSpaceDN/>
        <w:adjustRightInd/>
        <w:jc w:val="center"/>
        <w:textAlignment w:val="auto"/>
        <w:rPr>
          <w:noProof/>
          <w:color w:val="C00000"/>
          <w:sz w:val="18"/>
          <w:szCs w:val="18"/>
          <w:lang w:val="en-US"/>
        </w:rPr>
      </w:pPr>
      <w:r>
        <w:rPr>
          <w:noProof/>
          <w:sz w:val="18"/>
          <w:szCs w:val="18"/>
          <w:lang w:val="de-DE" w:eastAsia="zh-CN"/>
        </w:rPr>
        <mc:AlternateContent>
          <mc:Choice Requires="wps">
            <w:drawing>
              <wp:anchor distT="0" distB="0" distL="114300" distR="114300" simplePos="0" relativeHeight="251662336" behindDoc="0" locked="0" layoutInCell="1" allowOverlap="1" wp14:anchorId="62927055" wp14:editId="3B7373E1">
                <wp:simplePos x="0" y="0"/>
                <wp:positionH relativeFrom="column">
                  <wp:posOffset>4019550</wp:posOffset>
                </wp:positionH>
                <wp:positionV relativeFrom="paragraph">
                  <wp:posOffset>2914650</wp:posOffset>
                </wp:positionV>
                <wp:extent cx="361950" cy="152400"/>
                <wp:effectExtent l="19050" t="19050" r="19050" b="38100"/>
                <wp:wrapNone/>
                <wp:docPr id="12" name="Pfeil nach rechts 12"/>
                <wp:cNvGraphicFramePr/>
                <a:graphic xmlns:a="http://schemas.openxmlformats.org/drawingml/2006/main">
                  <a:graphicData uri="http://schemas.microsoft.com/office/word/2010/wordprocessingShape">
                    <wps:wsp>
                      <wps:cNvSpPr/>
                      <wps:spPr>
                        <a:xfrm rot="10800000">
                          <a:off x="0" y="0"/>
                          <a:ext cx="361950" cy="15240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2612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2" o:spid="_x0000_s1026" type="#_x0000_t13" style="position:absolute;margin-left:316.5pt;margin-top:229.5pt;width:28.5pt;height:12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" adj="17053" fillcolor="#00b050" strokecolor="#00b050" strokeweight="2pt"/>
            </w:pict>
          </mc:Fallback>
        </mc:AlternateContent>
      </w:r>
      <w:r>
        <w:rPr>
          <w:noProof/>
          <w:sz w:val="18"/>
          <w:szCs w:val="18"/>
          <w:lang w:val="de-DE" w:eastAsia="zh-CN"/>
        </w:rPr>
        <mc:AlternateContent>
          <mc:Choice Requires="wps">
            <w:drawing>
              <wp:anchor distT="0" distB="0" distL="114300" distR="114300" simplePos="0" relativeHeight="251660288" behindDoc="0" locked="0" layoutInCell="1" allowOverlap="1" wp14:anchorId="6E6D661A" wp14:editId="38CA1BB7">
                <wp:simplePos x="0" y="0"/>
                <wp:positionH relativeFrom="column">
                  <wp:posOffset>3990975</wp:posOffset>
                </wp:positionH>
                <wp:positionV relativeFrom="paragraph">
                  <wp:posOffset>1019175</wp:posOffset>
                </wp:positionV>
                <wp:extent cx="361950" cy="152400"/>
                <wp:effectExtent l="0" t="19050" r="38100" b="38100"/>
                <wp:wrapNone/>
                <wp:docPr id="11" name="Pfeil nach rechts 11"/>
                <wp:cNvGraphicFramePr/>
                <a:graphic xmlns:a="http://schemas.openxmlformats.org/drawingml/2006/main">
                  <a:graphicData uri="http://schemas.microsoft.com/office/word/2010/wordprocessingShape">
                    <wps:wsp>
                      <wps:cNvSpPr/>
                      <wps:spPr>
                        <a:xfrm>
                          <a:off x="0" y="0"/>
                          <a:ext cx="361950" cy="1524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171B23" id="Pfeil nach rechts 11" o:spid="_x0000_s1026" type="#_x0000_t13" style="position:absolute;margin-left:314.25pt;margin-top:80.25pt;width:28.5pt;height:1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" adj="17053" fillcolor="#c0504d [3205]" strokecolor="#c0504d [3205]" strokeweight="2pt"/>
            </w:pict>
          </mc:Fallback>
        </mc:AlternateContent>
      </w:r>
      <w:r w:rsidRPr="00BE4641">
        <w:rPr>
          <w:noProof/>
          <w:sz w:val="18"/>
          <w:szCs w:val="18"/>
          <w:lang w:val="de-DE" w:eastAsia="zh-CN"/>
        </w:rPr>
        <mc:AlternateContent>
          <mc:Choice Requires="wps">
            <w:drawing>
              <wp:anchor distT="45720" distB="45720" distL="114300" distR="114300" simplePos="0" relativeHeight="251659264" behindDoc="0" locked="0" layoutInCell="1" allowOverlap="1" wp14:anchorId="5A008027" wp14:editId="46EB095D">
                <wp:simplePos x="0" y="0"/>
                <wp:positionH relativeFrom="column">
                  <wp:posOffset>4143375</wp:posOffset>
                </wp:positionH>
                <wp:positionV relativeFrom="paragraph">
                  <wp:posOffset>809625</wp:posOffset>
                </wp:positionV>
                <wp:extent cx="1095375" cy="259080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90800"/>
                        </a:xfrm>
                        <a:prstGeom prst="rect">
                          <a:avLst/>
                        </a:prstGeom>
                        <a:solidFill>
                          <a:srgbClr val="FFFFFF"/>
                        </a:solidFill>
                        <a:ln w="9525">
                          <a:noFill/>
                          <a:miter lim="800000"/>
                          <a:headEnd/>
                          <a:tailEnd/>
                        </a:ln>
                      </wps:spPr>
                      <wps:txbx>
                        <w:txbxContent>
                          <w:p w14:paraId="7C1C3F92" w14:textId="77777777" w:rsidR="0003617A" w:rsidRDefault="0003617A">
                            <w:pPr>
                              <w:rPr>
                                <w:lang w:val="de-DE"/>
                              </w:rPr>
                            </w:pPr>
                          </w:p>
                          <w:p w14:paraId="679526BB" w14:textId="76BFD84F" w:rsidR="0003617A" w:rsidRDefault="0003617A">
                            <w:pPr>
                              <w:rPr>
                                <w:lang w:val="de-DE"/>
                              </w:rPr>
                            </w:pPr>
                            <w:r>
                              <w:rPr>
                                <w:lang w:val="de-DE"/>
                              </w:rPr>
                              <w:t xml:space="preserve">      Outlet</w:t>
                            </w:r>
                          </w:p>
                          <w:p w14:paraId="7402BA4B" w14:textId="634A34B3" w:rsidR="0003617A" w:rsidRDefault="0003617A">
                            <w:pPr>
                              <w:rPr>
                                <w:lang w:val="de-DE"/>
                              </w:rPr>
                            </w:pPr>
                          </w:p>
                          <w:p w14:paraId="30D49B82" w14:textId="7ECFFCBA" w:rsidR="0003617A" w:rsidRDefault="0003617A">
                            <w:pPr>
                              <w:rPr>
                                <w:lang w:val="de-DE"/>
                              </w:rPr>
                            </w:pPr>
                          </w:p>
                          <w:p w14:paraId="0C1F5C57" w14:textId="2A263752" w:rsidR="0003617A" w:rsidRDefault="0003617A">
                            <w:pPr>
                              <w:rPr>
                                <w:lang w:val="de-DE"/>
                              </w:rPr>
                            </w:pPr>
                          </w:p>
                          <w:p w14:paraId="172503BB" w14:textId="020CE698" w:rsidR="0003617A" w:rsidRDefault="0003617A">
                            <w:pPr>
                              <w:rPr>
                                <w:lang w:val="de-DE"/>
                              </w:rPr>
                            </w:pPr>
                          </w:p>
                          <w:p w14:paraId="43F6F789" w14:textId="748323F3" w:rsidR="0003617A" w:rsidRDefault="0003617A">
                            <w:pPr>
                              <w:rPr>
                                <w:lang w:val="de-DE"/>
                              </w:rPr>
                            </w:pPr>
                          </w:p>
                          <w:p w14:paraId="660728AC" w14:textId="108E39C8" w:rsidR="0003617A" w:rsidRDefault="0003617A">
                            <w:pPr>
                              <w:rPr>
                                <w:lang w:val="de-DE"/>
                              </w:rPr>
                            </w:pPr>
                            <w:r>
                              <w:rPr>
                                <w:lang w:val="de-DE"/>
                              </w:rPr>
                              <w:t>Secondary System</w:t>
                            </w:r>
                          </w:p>
                          <w:p w14:paraId="71553AD2" w14:textId="6DBE785B" w:rsidR="0003617A" w:rsidRDefault="0003617A">
                            <w:pPr>
                              <w:rPr>
                                <w:lang w:val="de-DE"/>
                              </w:rPr>
                            </w:pPr>
                          </w:p>
                          <w:p w14:paraId="3517D8C1" w14:textId="326878F3" w:rsidR="0003617A" w:rsidRPr="004E0BB2" w:rsidRDefault="0003617A">
                            <w:pPr>
                              <w:rPr>
                                <w:sz w:val="20"/>
                                <w:lang w:val="de-DE"/>
                              </w:rPr>
                            </w:pPr>
                          </w:p>
                          <w:p w14:paraId="344D71AD" w14:textId="77777777" w:rsidR="0003617A" w:rsidRPr="004E0BB2" w:rsidRDefault="0003617A">
                            <w:pPr>
                              <w:rPr>
                                <w:sz w:val="20"/>
                                <w:lang w:val="de-DE"/>
                              </w:rPr>
                            </w:pPr>
                          </w:p>
                          <w:p w14:paraId="431AF605" w14:textId="77777777" w:rsidR="0003617A" w:rsidRDefault="0003617A">
                            <w:pPr>
                              <w:rPr>
                                <w:lang w:val="de-DE"/>
                              </w:rPr>
                            </w:pPr>
                            <w:r>
                              <w:rPr>
                                <w:lang w:val="de-DE"/>
                              </w:rPr>
                              <w:t xml:space="preserve"> </w:t>
                            </w:r>
                          </w:p>
                          <w:p w14:paraId="2842253B" w14:textId="117734BE" w:rsidR="0003617A" w:rsidRPr="00BE4641" w:rsidRDefault="0003617A">
                            <w:pPr>
                              <w:rPr>
                                <w:lang w:val="de-DE"/>
                              </w:rPr>
                            </w:pPr>
                            <w:r>
                              <w:rPr>
                                <w:lang w:val="de-DE"/>
                              </w:rPr>
                              <w:t xml:space="preserve">       </w:t>
                            </w:r>
                            <w:proofErr w:type="spellStart"/>
                            <w:r>
                              <w:rPr>
                                <w:lang w:val="de-DE"/>
                              </w:rPr>
                              <w:t>Inlet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08027" id="_x0000_t202" coordsize="21600,21600" o:spt="202" path="m,l,21600r21600,l21600,xe">
                <v:stroke joinstyle="miter"/>
                <v:path gradientshapeok="t" o:connecttype="rect"/>
              </v:shapetype>
              <v:shape id="Textfeld 2" o:spid="_x0000_s1026" type="#_x0000_t202" style="position:absolute;left:0;text-align:left;margin-left:326.25pt;margin-top:63.75pt;width:86.25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" stroked="f">
                <v:textbox>
                  <w:txbxContent>
                    <w:p w14:paraId="7C1C3F92" w14:textId="77777777" w:rsidR="0003617A" w:rsidRDefault="0003617A">
                      <w:pPr>
                        <w:rPr>
                          <w:lang w:val="de-DE"/>
                        </w:rPr>
                      </w:pPr>
                    </w:p>
                    <w:p w14:paraId="679526BB" w14:textId="76BFD84F" w:rsidR="0003617A" w:rsidRDefault="0003617A">
                      <w:pPr>
                        <w:rPr>
                          <w:lang w:val="de-DE"/>
                        </w:rPr>
                      </w:pPr>
                      <w:r>
                        <w:rPr>
                          <w:lang w:val="de-DE"/>
                        </w:rPr>
                        <w:t xml:space="preserve">      Outlet</w:t>
                      </w:r>
                    </w:p>
                    <w:p w14:paraId="7402BA4B" w14:textId="634A34B3" w:rsidR="0003617A" w:rsidRDefault="0003617A">
                      <w:pPr>
                        <w:rPr>
                          <w:lang w:val="de-DE"/>
                        </w:rPr>
                      </w:pPr>
                    </w:p>
                    <w:p w14:paraId="30D49B82" w14:textId="7ECFFCBA" w:rsidR="0003617A" w:rsidRDefault="0003617A">
                      <w:pPr>
                        <w:rPr>
                          <w:lang w:val="de-DE"/>
                        </w:rPr>
                      </w:pPr>
                    </w:p>
                    <w:p w14:paraId="0C1F5C57" w14:textId="2A263752" w:rsidR="0003617A" w:rsidRDefault="0003617A">
                      <w:pPr>
                        <w:rPr>
                          <w:lang w:val="de-DE"/>
                        </w:rPr>
                      </w:pPr>
                    </w:p>
                    <w:p w14:paraId="172503BB" w14:textId="020CE698" w:rsidR="0003617A" w:rsidRDefault="0003617A">
                      <w:pPr>
                        <w:rPr>
                          <w:lang w:val="de-DE"/>
                        </w:rPr>
                      </w:pPr>
                    </w:p>
                    <w:p w14:paraId="43F6F789" w14:textId="748323F3" w:rsidR="0003617A" w:rsidRDefault="0003617A">
                      <w:pPr>
                        <w:rPr>
                          <w:lang w:val="de-DE"/>
                        </w:rPr>
                      </w:pPr>
                    </w:p>
                    <w:p w14:paraId="660728AC" w14:textId="108E39C8" w:rsidR="0003617A" w:rsidRDefault="0003617A">
                      <w:pPr>
                        <w:rPr>
                          <w:lang w:val="de-DE"/>
                        </w:rPr>
                      </w:pPr>
                      <w:r>
                        <w:rPr>
                          <w:lang w:val="de-DE"/>
                        </w:rPr>
                        <w:t>Secondary System</w:t>
                      </w:r>
                    </w:p>
                    <w:p w14:paraId="71553AD2" w14:textId="6DBE785B" w:rsidR="0003617A" w:rsidRDefault="0003617A">
                      <w:pPr>
                        <w:rPr>
                          <w:lang w:val="de-DE"/>
                        </w:rPr>
                      </w:pPr>
                    </w:p>
                    <w:p w14:paraId="3517D8C1" w14:textId="326878F3" w:rsidR="0003617A" w:rsidRPr="004E0BB2" w:rsidRDefault="0003617A">
                      <w:pPr>
                        <w:rPr>
                          <w:sz w:val="20"/>
                          <w:lang w:val="de-DE"/>
                        </w:rPr>
                      </w:pPr>
                    </w:p>
                    <w:p w14:paraId="344D71AD" w14:textId="77777777" w:rsidR="0003617A" w:rsidRPr="004E0BB2" w:rsidRDefault="0003617A">
                      <w:pPr>
                        <w:rPr>
                          <w:sz w:val="20"/>
                          <w:lang w:val="de-DE"/>
                        </w:rPr>
                      </w:pPr>
                    </w:p>
                    <w:p w14:paraId="431AF605" w14:textId="77777777" w:rsidR="0003617A" w:rsidRDefault="0003617A">
                      <w:pPr>
                        <w:rPr>
                          <w:lang w:val="de-DE"/>
                        </w:rPr>
                      </w:pPr>
                      <w:r>
                        <w:rPr>
                          <w:lang w:val="de-DE"/>
                        </w:rPr>
                        <w:t xml:space="preserve"> </w:t>
                      </w:r>
                    </w:p>
                    <w:p w14:paraId="2842253B" w14:textId="117734BE" w:rsidR="0003617A" w:rsidRPr="00BE4641" w:rsidRDefault="0003617A">
                      <w:pPr>
                        <w:rPr>
                          <w:lang w:val="de-DE"/>
                        </w:rPr>
                      </w:pPr>
                      <w:r>
                        <w:rPr>
                          <w:lang w:val="de-DE"/>
                        </w:rPr>
                        <w:t xml:space="preserve">       Inlet</w:t>
                      </w:r>
                    </w:p>
                  </w:txbxContent>
                </v:textbox>
                <w10:wrap type="square"/>
              </v:shape>
            </w:pict>
          </mc:Fallback>
        </mc:AlternateContent>
      </w:r>
      <w:r w:rsidRPr="00BE4641">
        <w:rPr>
          <w:noProof/>
          <w:sz w:val="18"/>
          <w:szCs w:val="18"/>
          <w:lang w:val="de-DE" w:eastAsia="zh-CN"/>
        </w:rPr>
        <w:drawing>
          <wp:inline distT="0" distB="0" distL="0" distR="0" wp14:anchorId="2F389EAE" wp14:editId="6C7F2763">
            <wp:extent cx="3495675" cy="4334302"/>
            <wp:effectExtent l="0" t="0" r="0" b="9525"/>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3"/>
                    <a:stretch>
                      <a:fillRect/>
                    </a:stretch>
                  </pic:blipFill>
                  <pic:spPr>
                    <a:xfrm>
                      <a:off x="0" y="0"/>
                      <a:ext cx="3529365" cy="4376074"/>
                    </a:xfrm>
                    <a:prstGeom prst="rect">
                      <a:avLst/>
                    </a:prstGeom>
                  </pic:spPr>
                </pic:pic>
              </a:graphicData>
            </a:graphic>
          </wp:inline>
        </w:drawing>
      </w:r>
    </w:p>
    <w:p w14:paraId="7F987F9C" w14:textId="77777777" w:rsidR="00BE4641" w:rsidRPr="00FA5F27" w:rsidRDefault="00BE4641" w:rsidP="00BE4641">
      <w:pPr>
        <w:overflowPunct/>
        <w:autoSpaceDE/>
        <w:autoSpaceDN/>
        <w:adjustRightInd/>
        <w:ind w:firstLine="567"/>
        <w:jc w:val="center"/>
        <w:textAlignment w:val="auto"/>
        <w:rPr>
          <w:noProof/>
          <w:sz w:val="18"/>
          <w:szCs w:val="18"/>
          <w:lang w:val="en-US"/>
        </w:rPr>
      </w:pPr>
    </w:p>
    <w:p w14:paraId="18647DE2" w14:textId="7E5DD868" w:rsidR="00BE4641" w:rsidRPr="00FA5F27" w:rsidRDefault="00BE4641" w:rsidP="00BE4641">
      <w:pPr>
        <w:pStyle w:val="Figurecaption"/>
        <w:rPr>
          <w:b/>
          <w:lang w:eastAsia="es-ES"/>
        </w:rPr>
      </w:pPr>
      <w:r w:rsidRPr="00FA5F27">
        <w:rPr>
          <w:caps/>
          <w:lang w:eastAsia="es-ES"/>
        </w:rPr>
        <w:t>Fig</w:t>
      </w:r>
      <w:r w:rsidRPr="00FA5F27">
        <w:rPr>
          <w:lang w:eastAsia="es-ES"/>
        </w:rPr>
        <w:t>.</w:t>
      </w:r>
      <w:r>
        <w:rPr>
          <w:lang w:eastAsia="es-ES"/>
        </w:rPr>
        <w:t> </w:t>
      </w:r>
      <w:r w:rsidR="00114260">
        <w:rPr>
          <w:b/>
          <w:lang w:eastAsia="es-ES"/>
        </w:rPr>
        <w:t>2</w:t>
      </w:r>
      <w:r w:rsidRPr="00FA5F27">
        <w:rPr>
          <w:lang w:eastAsia="es-ES"/>
        </w:rPr>
        <w:t xml:space="preserve">. </w:t>
      </w:r>
      <w:r w:rsidR="00506AE1">
        <w:rPr>
          <w:lang w:eastAsia="es-ES"/>
        </w:rPr>
        <w:t>SIMMER III overall simulation model</w:t>
      </w:r>
      <w:r w:rsidRPr="00FA5F27">
        <w:rPr>
          <w:lang w:eastAsia="es-ES"/>
        </w:rPr>
        <w:t>.</w:t>
      </w:r>
    </w:p>
    <w:p w14:paraId="01BEE313" w14:textId="77777777" w:rsidR="00BE4641" w:rsidRDefault="00BE4641" w:rsidP="000A2990">
      <w:pPr>
        <w:pStyle w:val="Textkrper"/>
      </w:pPr>
    </w:p>
    <w:p w14:paraId="7CEF75F9" w14:textId="77777777" w:rsidR="00D8087E" w:rsidRPr="00D8087E" w:rsidRDefault="00D8087E" w:rsidP="00D8087E">
      <w:pPr>
        <w:pStyle w:val="Textkrper"/>
      </w:pPr>
    </w:p>
    <w:p w14:paraId="2FC06EB4" w14:textId="59752D66" w:rsidR="00D8087E" w:rsidRDefault="00124ABA" w:rsidP="00124ABA">
      <w:pPr>
        <w:pStyle w:val="berschrift3"/>
      </w:pPr>
      <w:proofErr w:type="spellStart"/>
      <w:r w:rsidRPr="00124ABA">
        <w:t>Neutronic</w:t>
      </w:r>
      <w:r w:rsidR="009D1FDC">
        <w:t>s</w:t>
      </w:r>
      <w:proofErr w:type="spellEnd"/>
      <w:r w:rsidRPr="00124ABA">
        <w:t xml:space="preserve"> mode</w:t>
      </w:r>
      <w:r>
        <w:t>lling and feedback</w:t>
      </w:r>
      <w:r w:rsidRPr="00124ABA">
        <w:t xml:space="preserve"> </w:t>
      </w:r>
      <w:r w:rsidR="009D1FDC">
        <w:t>effects</w:t>
      </w:r>
    </w:p>
    <w:p w14:paraId="46CC02D8" w14:textId="3F67B380" w:rsidR="00E76E8F" w:rsidRDefault="00E76E8F" w:rsidP="006E26E1">
      <w:pPr>
        <w:pStyle w:val="Textkrper"/>
      </w:pPr>
      <w:r>
        <w:t>The ESFR-SMART</w:t>
      </w:r>
      <w:r w:rsidRPr="00E76E8F">
        <w:t xml:space="preserve"> core consists of two </w:t>
      </w:r>
      <w:r w:rsidR="00840CAE">
        <w:t>zones</w:t>
      </w:r>
      <w:r w:rsidRPr="00E76E8F">
        <w:t>, inner and outer c</w:t>
      </w:r>
      <w:r>
        <w:t xml:space="preserve">ores, </w:t>
      </w:r>
      <w:r w:rsidR="000B4A84">
        <w:t xml:space="preserve">loaded with fuel of </w:t>
      </w:r>
      <w:r w:rsidR="009D45E1">
        <w:t xml:space="preserve">the </w:t>
      </w:r>
      <w:r w:rsidR="00B45314">
        <w:t>same enrichment</w:t>
      </w:r>
      <w:r w:rsidR="00840CAE">
        <w:t>, but different fissile heights</w:t>
      </w:r>
      <w:r w:rsidR="000B4A84">
        <w:t xml:space="preserve">. </w:t>
      </w:r>
      <w:r w:rsidR="00B45314">
        <w:t>T</w:t>
      </w:r>
      <w:r>
        <w:t>he average Pu content</w:t>
      </w:r>
      <w:r w:rsidR="00EC1898">
        <w:t xml:space="preserve"> </w:t>
      </w:r>
      <w:r w:rsidR="009D45E1" w:rsidRPr="00C94EC9">
        <w:t xml:space="preserve">in the fissile core part </w:t>
      </w:r>
      <w:r w:rsidR="00B45314" w:rsidRPr="00C94EC9">
        <w:t>is about</w:t>
      </w:r>
      <w:r w:rsidR="00276A03" w:rsidRPr="00C94EC9">
        <w:t xml:space="preserve"> 17.9 at% </w:t>
      </w:r>
      <w:r w:rsidRPr="00C94EC9">
        <w:t xml:space="preserve">at the End Of </w:t>
      </w:r>
      <w:r w:rsidR="00B50BB4" w:rsidRPr="00C94EC9">
        <w:t xml:space="preserve">Equilibrium </w:t>
      </w:r>
      <w:r w:rsidRPr="00C94EC9">
        <w:t>Cycle</w:t>
      </w:r>
      <w:r>
        <w:t xml:space="preserve"> (EO</w:t>
      </w:r>
      <w:r w:rsidR="00B50BB4">
        <w:t>E</w:t>
      </w:r>
      <w:r>
        <w:t>C)</w:t>
      </w:r>
      <w:r w:rsidR="002E1E06">
        <w:t>, see Ref.</w:t>
      </w:r>
      <w:r w:rsidR="0033052C">
        <w:t xml:space="preserve"> [</w:t>
      </w:r>
      <w:r w:rsidR="00C64AB1">
        <w:t>9</w:t>
      </w:r>
      <w:r w:rsidR="0033052C">
        <w:t>]</w:t>
      </w:r>
      <w:r w:rsidR="002E1E06">
        <w:t xml:space="preserve">, </w:t>
      </w:r>
      <w:r w:rsidR="00E744A0">
        <w:t xml:space="preserve">that </w:t>
      </w:r>
      <w:r w:rsidR="00FB176E">
        <w:t xml:space="preserve">includes results of </w:t>
      </w:r>
      <w:proofErr w:type="spellStart"/>
      <w:r w:rsidR="00FB176E">
        <w:t>neutronics</w:t>
      </w:r>
      <w:proofErr w:type="spellEnd"/>
      <w:r w:rsidR="00FB176E">
        <w:t xml:space="preserve"> calculations,</w:t>
      </w:r>
      <w:r w:rsidR="00E744A0">
        <w:t xml:space="preserve"> </w:t>
      </w:r>
      <w:r w:rsidR="002E1E06">
        <w:t xml:space="preserve">referred in the future as </w:t>
      </w:r>
      <w:proofErr w:type="spellStart"/>
      <w:r w:rsidR="00995CA5">
        <w:t>Vademecum</w:t>
      </w:r>
      <w:proofErr w:type="spellEnd"/>
      <w:r>
        <w:t xml:space="preserve">. </w:t>
      </w:r>
      <w:r w:rsidR="006950CF">
        <w:t>I</w:t>
      </w:r>
      <w:r w:rsidR="00EC1898">
        <w:t>n the</w:t>
      </w:r>
      <w:r w:rsidR="006950CF">
        <w:t xml:space="preserve"> SIMMER </w:t>
      </w:r>
      <w:proofErr w:type="spellStart"/>
      <w:r w:rsidR="006950CF">
        <w:t>neutronic</w:t>
      </w:r>
      <w:r w:rsidR="0094576C">
        <w:t>s</w:t>
      </w:r>
      <w:proofErr w:type="spellEnd"/>
      <w:r w:rsidR="006950CF">
        <w:t xml:space="preserve"> model</w:t>
      </w:r>
      <w:r w:rsidR="00EC1898">
        <w:t xml:space="preserve"> </w:t>
      </w:r>
      <w:r w:rsidR="00B45314">
        <w:t>the fuel co</w:t>
      </w:r>
      <w:r w:rsidR="002E1E06">
        <w:t xml:space="preserve">mposition is determined by </w:t>
      </w:r>
      <w:r w:rsidR="00EC1898">
        <w:t>two isotopic vectors</w:t>
      </w:r>
      <w:r w:rsidR="00B45314">
        <w:t xml:space="preserve">, for </w:t>
      </w:r>
      <w:r w:rsidR="000B4A84">
        <w:t>“</w:t>
      </w:r>
      <w:r w:rsidR="00B45314">
        <w:t>fertile</w:t>
      </w:r>
      <w:r w:rsidR="000B4A84">
        <w:t>”</w:t>
      </w:r>
      <w:r w:rsidR="00B45314">
        <w:t xml:space="preserve"> and </w:t>
      </w:r>
      <w:r w:rsidR="000B4A84">
        <w:t>“</w:t>
      </w:r>
      <w:r w:rsidR="00B45314">
        <w:t>fissile</w:t>
      </w:r>
      <w:r w:rsidR="000B4A84">
        <w:t>”</w:t>
      </w:r>
      <w:r w:rsidR="00B45314">
        <w:t xml:space="preserve"> components</w:t>
      </w:r>
      <w:r w:rsidR="000B4A84">
        <w:t>, and by</w:t>
      </w:r>
      <w:r w:rsidR="00B45314">
        <w:t xml:space="preserve"> location-dependent </w:t>
      </w:r>
      <w:r w:rsidR="000B4A84">
        <w:t xml:space="preserve">values of </w:t>
      </w:r>
      <w:r w:rsidR="00B45314">
        <w:t xml:space="preserve">fuel enrichment. </w:t>
      </w:r>
      <w:r w:rsidR="006950CF">
        <w:t xml:space="preserve"> </w:t>
      </w:r>
      <w:r w:rsidR="00B45314">
        <w:t xml:space="preserve">For the </w:t>
      </w:r>
      <w:r w:rsidR="009D45E1">
        <w:t>ESFR-SMART,</w:t>
      </w:r>
      <w:r w:rsidR="00B45314">
        <w:t xml:space="preserve"> we determined initially the “fertile” vector as the average blanket isotopic composition and the fissile vector as the average core isotopic composition, the core enrichment as 100% and the blanket enrichment as zero. This approach, however</w:t>
      </w:r>
      <w:r w:rsidR="0094576C">
        <w:t>,</w:t>
      </w:r>
      <w:r w:rsidR="00B45314">
        <w:t xml:space="preserve"> gives </w:t>
      </w:r>
      <w:r w:rsidR="000B4A84">
        <w:t xml:space="preserve">an </w:t>
      </w:r>
      <w:r w:rsidR="00B45314">
        <w:t xml:space="preserve">approximate power distribution, mainly due to </w:t>
      </w:r>
      <w:r w:rsidR="003E198E">
        <w:t xml:space="preserve">(1) a </w:t>
      </w:r>
      <w:r w:rsidR="00B45314">
        <w:t>high</w:t>
      </w:r>
      <w:r w:rsidR="002E1E06">
        <w:t xml:space="preserve">er than average </w:t>
      </w:r>
      <w:r w:rsidR="00B45314">
        <w:t xml:space="preserve"> Pu content in the upper </w:t>
      </w:r>
      <w:r w:rsidR="009D45E1">
        <w:t xml:space="preserve">part of the lower </w:t>
      </w:r>
      <w:r w:rsidR="00B45314">
        <w:t>blanket</w:t>
      </w:r>
      <w:r w:rsidR="009D45E1">
        <w:t>,</w:t>
      </w:r>
      <w:r w:rsidR="00B45314">
        <w:t xml:space="preserve"> a</w:t>
      </w:r>
      <w:r w:rsidR="003E198E">
        <w:t>nd (2) a low</w:t>
      </w:r>
      <w:r w:rsidR="002E1E06">
        <w:t>er than average</w:t>
      </w:r>
      <w:r w:rsidR="003E198E">
        <w:t xml:space="preserve"> fuel burn-up at </w:t>
      </w:r>
      <w:r w:rsidR="009D45E1">
        <w:t>the radial core</w:t>
      </w:r>
      <w:r w:rsidR="003E198E">
        <w:t xml:space="preserve"> periphery.</w:t>
      </w:r>
      <w:r w:rsidR="000B4A84">
        <w:t xml:space="preserve"> T</w:t>
      </w:r>
      <w:r w:rsidR="009D45E1">
        <w:t>he</w:t>
      </w:r>
      <w:r w:rsidR="002E1E06">
        <w:t>n</w:t>
      </w:r>
      <w:r w:rsidR="000B4A84">
        <w:t>, the enrichment</w:t>
      </w:r>
      <w:r w:rsidR="00FB176E">
        <w:t>s</w:t>
      </w:r>
      <w:r w:rsidR="000B4A84">
        <w:t xml:space="preserve"> in the blanket and the last radial core ring were</w:t>
      </w:r>
      <w:r w:rsidR="009D45E1">
        <w:t xml:space="preserve"> adjusted, i.e.</w:t>
      </w:r>
      <w:r w:rsidR="000B4A84">
        <w:t xml:space="preserve"> slightly increase</w:t>
      </w:r>
      <w:r w:rsidR="00FB176E">
        <w:t>d</w:t>
      </w:r>
      <w:r w:rsidR="000B4A84">
        <w:t xml:space="preserve"> and decreased, respectively, </w:t>
      </w:r>
      <w:r w:rsidR="009D45E1">
        <w:t xml:space="preserve">the total fertile and fissile masses </w:t>
      </w:r>
      <w:r w:rsidR="00E744A0">
        <w:t>being</w:t>
      </w:r>
      <w:r w:rsidR="009D45E1">
        <w:t xml:space="preserve"> kept. The adjustment</w:t>
      </w:r>
      <w:r w:rsidR="00E744A0">
        <w:t xml:space="preserve"> improved SIMMER </w:t>
      </w:r>
      <w:proofErr w:type="spellStart"/>
      <w:r w:rsidR="00E744A0">
        <w:t>neutronics</w:t>
      </w:r>
      <w:proofErr w:type="spellEnd"/>
      <w:r w:rsidR="000B4A84">
        <w:t xml:space="preserve"> results.</w:t>
      </w:r>
      <w:r w:rsidR="006950CF">
        <w:t xml:space="preserve"> </w:t>
      </w:r>
      <w:r w:rsidR="00EC1898">
        <w:t xml:space="preserve">The </w:t>
      </w:r>
      <w:r w:rsidR="000B4A84">
        <w:t xml:space="preserve">computed </w:t>
      </w:r>
      <w:r w:rsidR="00FB176E">
        <w:t>with</w:t>
      </w:r>
      <w:r w:rsidR="000B4A84">
        <w:t xml:space="preserve"> SIMMER </w:t>
      </w:r>
      <w:r w:rsidR="00EC1898">
        <w:t xml:space="preserve">axial and radial power profiles are shown in </w:t>
      </w:r>
      <w:r w:rsidR="00EC1898" w:rsidRPr="006950CF">
        <w:rPr>
          <w:b/>
        </w:rPr>
        <w:t>Fig. 3</w:t>
      </w:r>
      <w:r w:rsidR="00EC1898">
        <w:t xml:space="preserve"> and </w:t>
      </w:r>
      <w:r w:rsidR="00EC1898" w:rsidRPr="006950CF">
        <w:rPr>
          <w:b/>
        </w:rPr>
        <w:t>Fig. 4</w:t>
      </w:r>
      <w:r w:rsidR="000B4A84">
        <w:t xml:space="preserve">, respectively, </w:t>
      </w:r>
      <w:r w:rsidR="001D6EA7">
        <w:t xml:space="preserve">and </w:t>
      </w:r>
      <w:r w:rsidR="002E1E06">
        <w:t xml:space="preserve">they are in reasonable agreement </w:t>
      </w:r>
      <w:r w:rsidR="00EC1898">
        <w:t xml:space="preserve">with </w:t>
      </w:r>
      <w:r w:rsidR="002E1E06">
        <w:t xml:space="preserve">the </w:t>
      </w:r>
      <w:r w:rsidR="00EC1898">
        <w:t>project reference</w:t>
      </w:r>
      <w:r w:rsidR="00363B57">
        <w:t xml:space="preserve"> </w:t>
      </w:r>
      <w:r w:rsidR="00E03AB4">
        <w:t>(</w:t>
      </w:r>
      <w:proofErr w:type="spellStart"/>
      <w:r w:rsidR="00E03AB4">
        <w:t>Vademecum</w:t>
      </w:r>
      <w:proofErr w:type="spellEnd"/>
      <w:r w:rsidR="00E03AB4">
        <w:t xml:space="preserve">) </w:t>
      </w:r>
      <w:r w:rsidR="000B4A84">
        <w:t>results</w:t>
      </w:r>
      <w:r w:rsidR="002E1E06">
        <w:t>.</w:t>
      </w:r>
      <w:r w:rsidR="00E744A0">
        <w:t xml:space="preserve"> </w:t>
      </w:r>
      <w:r w:rsidR="00E744A0" w:rsidRPr="00995CA5">
        <w:t>IF/OF in Fig.</w:t>
      </w:r>
      <w:r w:rsidR="008C5B4C" w:rsidRPr="00995CA5">
        <w:t xml:space="preserve"> </w:t>
      </w:r>
      <w:r w:rsidR="00E744A0" w:rsidRPr="00995CA5">
        <w:t>3</w:t>
      </w:r>
      <w:r w:rsidR="00E744A0">
        <w:t xml:space="preserve"> refer to inner/outer fissile core sub</w:t>
      </w:r>
      <w:r w:rsidR="00F06B5B">
        <w:t>-</w:t>
      </w:r>
      <w:r w:rsidR="00E744A0">
        <w:t>regions</w:t>
      </w:r>
      <w:r w:rsidR="00F06B5B">
        <w:t xml:space="preserve"> with the lower axial blanket heights of 25/5 cm. </w:t>
      </w:r>
    </w:p>
    <w:p w14:paraId="1055E2E3" w14:textId="1A8D832C" w:rsidR="0098772D" w:rsidRDefault="00EC1898" w:rsidP="0098772D">
      <w:pPr>
        <w:pStyle w:val="Textkrper"/>
      </w:pPr>
      <w:r w:rsidRPr="00995CA5">
        <w:t xml:space="preserve">The </w:t>
      </w:r>
      <w:r w:rsidR="00E03AB4">
        <w:t xml:space="preserve">reactivity </w:t>
      </w:r>
      <w:r>
        <w:t>feedback coefficients</w:t>
      </w:r>
      <w:r w:rsidR="00A734FE">
        <w:t xml:space="preserve"> computed with SIMMER</w:t>
      </w:r>
      <w:r w:rsidR="00E03AB4">
        <w:t xml:space="preserve"> and some related values</w:t>
      </w:r>
      <w:r>
        <w:t xml:space="preserve"> are shown in </w:t>
      </w:r>
      <w:r w:rsidRPr="006950CF">
        <w:rPr>
          <w:b/>
        </w:rPr>
        <w:t>Table 1</w:t>
      </w:r>
      <w:r w:rsidR="0064341A">
        <w:t xml:space="preserve"> </w:t>
      </w:r>
      <w:r w:rsidR="00E03AB4">
        <w:t>and</w:t>
      </w:r>
      <w:r w:rsidR="0064341A">
        <w:t xml:space="preserve"> compar</w:t>
      </w:r>
      <w:r w:rsidR="00A734FE">
        <w:t>ed</w:t>
      </w:r>
      <w:r w:rsidR="0064341A">
        <w:t xml:space="preserve"> with </w:t>
      </w:r>
      <w:r w:rsidR="00FB176E">
        <w:t xml:space="preserve">the </w:t>
      </w:r>
      <w:r w:rsidR="0064341A">
        <w:t xml:space="preserve">reference </w:t>
      </w:r>
      <w:r w:rsidR="00E03AB4">
        <w:t>ones</w:t>
      </w:r>
      <w:r w:rsidR="0064341A">
        <w:t>.</w:t>
      </w:r>
      <w:r>
        <w:t xml:space="preserve"> </w:t>
      </w:r>
      <w:r w:rsidR="00E03AB4">
        <w:t xml:space="preserve">The SIMMER values are in general agreement with the reference ones, the differences being related to approximations in the SIMMER </w:t>
      </w:r>
      <w:proofErr w:type="spellStart"/>
      <w:r w:rsidR="00E03AB4">
        <w:t>neutronics</w:t>
      </w:r>
      <w:proofErr w:type="spellEnd"/>
      <w:r w:rsidR="00E03AB4">
        <w:t xml:space="preserve"> model</w:t>
      </w:r>
      <w:r w:rsidR="00F06B5B">
        <w:t>, such</w:t>
      </w:r>
      <w:r w:rsidR="00E03AB4">
        <w:t xml:space="preserve"> </w:t>
      </w:r>
      <w:r w:rsidR="00FB176E">
        <w:t xml:space="preserve">as </w:t>
      </w:r>
      <w:r w:rsidR="00E03AB4">
        <w:t xml:space="preserve">the </w:t>
      </w:r>
      <w:r w:rsidR="00AA273F">
        <w:t xml:space="preserve">employed RZ </w:t>
      </w:r>
      <w:r w:rsidR="00E03AB4">
        <w:t xml:space="preserve">geometry, </w:t>
      </w:r>
      <w:r w:rsidR="00F06B5B">
        <w:t>11</w:t>
      </w:r>
      <w:r w:rsidR="00E03AB4">
        <w:t xml:space="preserve"> energy groups, </w:t>
      </w:r>
      <w:r w:rsidR="00AA273F">
        <w:t xml:space="preserve">etc. </w:t>
      </w:r>
      <w:r w:rsidR="006950CF">
        <w:t xml:space="preserve">It is important to notice that the sodium void worth above the core, where sodium boiling onset takes place, is negative.  </w:t>
      </w:r>
    </w:p>
    <w:p w14:paraId="59EA2098" w14:textId="6FE6AB21" w:rsidR="00124ABA" w:rsidRDefault="00124ABA" w:rsidP="000A2990">
      <w:pPr>
        <w:pStyle w:val="Textkrper"/>
      </w:pPr>
    </w:p>
    <w:p w14:paraId="64FD19CB" w14:textId="319CD6D9" w:rsidR="009A052A" w:rsidRDefault="009A052A" w:rsidP="000A2990">
      <w:pPr>
        <w:pStyle w:val="Textkrper"/>
      </w:pPr>
    </w:p>
    <w:p w14:paraId="68EAFFF9" w14:textId="53C32D4D" w:rsidR="009A052A" w:rsidRDefault="009A052A" w:rsidP="000A2990">
      <w:pPr>
        <w:pStyle w:val="Textkrper"/>
      </w:pPr>
    </w:p>
    <w:p w14:paraId="0E56CF44" w14:textId="22C7BDB9" w:rsidR="001E1A1A" w:rsidRDefault="001E1A1A" w:rsidP="00F03896">
      <w:pPr>
        <w:pStyle w:val="Textkrper"/>
        <w:ind w:firstLine="0"/>
      </w:pPr>
      <w:r>
        <w:rPr>
          <w:noProof/>
          <w:lang w:val="de-DE" w:eastAsia="zh-CN"/>
        </w:rPr>
        <w:drawing>
          <wp:inline distT="0" distB="0" distL="0" distR="0" wp14:anchorId="48EEBA04" wp14:editId="49A481CB">
            <wp:extent cx="2564258" cy="1675321"/>
            <wp:effectExtent l="0" t="0" r="762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162" cy="1762805"/>
                    </a:xfrm>
                    <a:prstGeom prst="rect">
                      <a:avLst/>
                    </a:prstGeom>
                    <a:noFill/>
                  </pic:spPr>
                </pic:pic>
              </a:graphicData>
            </a:graphic>
          </wp:inline>
        </w:drawing>
      </w:r>
      <w:r w:rsidR="00F03896">
        <w:t xml:space="preserve">   </w:t>
      </w:r>
      <w:r w:rsidR="001F2D67">
        <w:rPr>
          <w:noProof/>
          <w:lang w:val="de-DE" w:eastAsia="zh-CN"/>
        </w:rPr>
        <w:drawing>
          <wp:inline distT="0" distB="0" distL="0" distR="0" wp14:anchorId="69143B89" wp14:editId="6DF7DB40">
            <wp:extent cx="2565912" cy="1676400"/>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3937" cy="1753510"/>
                    </a:xfrm>
                    <a:prstGeom prst="rect">
                      <a:avLst/>
                    </a:prstGeom>
                    <a:noFill/>
                  </pic:spPr>
                </pic:pic>
              </a:graphicData>
            </a:graphic>
          </wp:inline>
        </w:drawing>
      </w:r>
    </w:p>
    <w:p w14:paraId="4D3F08AD" w14:textId="3147E27C" w:rsidR="00363B57" w:rsidRDefault="00363B57" w:rsidP="00F03896">
      <w:pPr>
        <w:pStyle w:val="Textkrper"/>
        <w:ind w:firstLine="0"/>
      </w:pPr>
      <w:r>
        <w:rPr>
          <w:caps/>
          <w:lang w:eastAsia="es-ES"/>
        </w:rPr>
        <w:t>FIG. 3</w:t>
      </w:r>
      <w:r w:rsidR="009A052A" w:rsidRPr="009A052A">
        <w:rPr>
          <w:caps/>
          <w:lang w:eastAsia="es-ES"/>
        </w:rPr>
        <w:t xml:space="preserve">. </w:t>
      </w:r>
      <w:r w:rsidR="00313AA0">
        <w:rPr>
          <w:lang w:eastAsia="es-ES"/>
        </w:rPr>
        <w:t>Axial power profiles, upper plot for the inner core and lower plot for the outer core</w:t>
      </w:r>
      <w:r w:rsidR="00313AA0" w:rsidRPr="00FA5F27">
        <w:rPr>
          <w:lang w:eastAsia="es-ES"/>
        </w:rPr>
        <w:t>.</w:t>
      </w:r>
    </w:p>
    <w:p w14:paraId="500B4E2E" w14:textId="7E944317" w:rsidR="00C81C55" w:rsidRDefault="00C81C55" w:rsidP="00363B57">
      <w:pPr>
        <w:pStyle w:val="Textkrper"/>
      </w:pPr>
    </w:p>
    <w:p w14:paraId="063CABFE" w14:textId="33D2A9F7" w:rsidR="00363B57" w:rsidRDefault="00EA1FF2" w:rsidP="00F03896">
      <w:pPr>
        <w:pStyle w:val="Textkrper"/>
        <w:jc w:val="center"/>
      </w:pPr>
      <w:r>
        <w:rPr>
          <w:noProof/>
          <w:color w:val="1F497D"/>
          <w:lang w:val="de-DE" w:eastAsia="zh-CN"/>
        </w:rPr>
        <w:drawing>
          <wp:inline distT="0" distB="0" distL="0" distR="0" wp14:anchorId="65329EA1" wp14:editId="77572827">
            <wp:extent cx="2919412" cy="1713480"/>
            <wp:effectExtent l="0" t="0" r="0" b="1270"/>
            <wp:docPr id="17" name="Grafik 17" descr="cid:image001.png@01D70549.7E253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0549.7E253C8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951339" cy="1732219"/>
                    </a:xfrm>
                    <a:prstGeom prst="rect">
                      <a:avLst/>
                    </a:prstGeom>
                    <a:noFill/>
                    <a:ln>
                      <a:noFill/>
                    </a:ln>
                  </pic:spPr>
                </pic:pic>
              </a:graphicData>
            </a:graphic>
          </wp:inline>
        </w:drawing>
      </w:r>
    </w:p>
    <w:p w14:paraId="609EEC43" w14:textId="77777777" w:rsidR="00363B57" w:rsidRDefault="00363B57" w:rsidP="00363B57">
      <w:pPr>
        <w:pStyle w:val="Textkrper"/>
      </w:pPr>
    </w:p>
    <w:p w14:paraId="4BDAC0FF" w14:textId="23A2ADA5" w:rsidR="00363B57" w:rsidRPr="00FA5F27" w:rsidRDefault="00363B57" w:rsidP="00363B57">
      <w:pPr>
        <w:pStyle w:val="Figurecaption"/>
        <w:rPr>
          <w:b/>
          <w:lang w:eastAsia="es-ES"/>
        </w:rPr>
      </w:pPr>
      <w:r w:rsidRPr="00FA5F27">
        <w:rPr>
          <w:caps/>
          <w:lang w:eastAsia="es-ES"/>
        </w:rPr>
        <w:t>Fig</w:t>
      </w:r>
      <w:r w:rsidRPr="00FA5F27">
        <w:rPr>
          <w:lang w:eastAsia="es-ES"/>
        </w:rPr>
        <w:t>.</w:t>
      </w:r>
      <w:r>
        <w:rPr>
          <w:lang w:eastAsia="es-ES"/>
        </w:rPr>
        <w:t> </w:t>
      </w:r>
      <w:r>
        <w:rPr>
          <w:b/>
          <w:lang w:eastAsia="es-ES"/>
        </w:rPr>
        <w:t>4</w:t>
      </w:r>
      <w:r w:rsidRPr="00FA5F27">
        <w:rPr>
          <w:lang w:eastAsia="es-ES"/>
        </w:rPr>
        <w:t xml:space="preserve">. </w:t>
      </w:r>
      <w:r w:rsidR="00313AA0">
        <w:rPr>
          <w:lang w:eastAsia="es-ES"/>
        </w:rPr>
        <w:t>Radial power profile, SIMMER vs Reference</w:t>
      </w:r>
      <w:r w:rsidRPr="00FA5F27">
        <w:rPr>
          <w:lang w:eastAsia="es-ES"/>
        </w:rPr>
        <w:t>.</w:t>
      </w:r>
    </w:p>
    <w:p w14:paraId="10357B96" w14:textId="4BF67520" w:rsidR="00363B57" w:rsidRDefault="00363B57" w:rsidP="009A052A">
      <w:pPr>
        <w:pStyle w:val="Figurecaption"/>
        <w:rPr>
          <w:caps/>
          <w:lang w:eastAsia="es-ES"/>
        </w:rPr>
      </w:pPr>
    </w:p>
    <w:p w14:paraId="48F81B60" w14:textId="1660B0EA" w:rsidR="00313AA0" w:rsidRDefault="00313AA0" w:rsidP="009A052A">
      <w:pPr>
        <w:pStyle w:val="Figurecaption"/>
        <w:rPr>
          <w:caps/>
          <w:lang w:eastAsia="es-ES"/>
        </w:rPr>
      </w:pPr>
    </w:p>
    <w:p w14:paraId="61D2523C" w14:textId="31687F87" w:rsidR="00313AA0" w:rsidRDefault="00313AA0" w:rsidP="00313AA0">
      <w:pPr>
        <w:pStyle w:val="Textkrper"/>
        <w:ind w:firstLine="0"/>
      </w:pPr>
      <w:r>
        <w:lastRenderedPageBreak/>
        <w:t>TABLE 1.</w:t>
      </w:r>
      <w:r>
        <w:tab/>
        <w:t>NEUTRONIC FEEDBACK COEFFICIENTS</w:t>
      </w:r>
    </w:p>
    <w:p w14:paraId="10F13A48" w14:textId="77777777" w:rsidR="00313AA0" w:rsidRDefault="00313AA0" w:rsidP="00313AA0">
      <w:pPr>
        <w:pStyle w:val="Textkrper"/>
        <w:ind w:firstLine="0"/>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276"/>
        <w:gridCol w:w="2268"/>
        <w:gridCol w:w="1984"/>
      </w:tblGrid>
      <w:tr w:rsidR="00313AA0" w:rsidRPr="001F6F92" w14:paraId="4E09C8D2" w14:textId="77777777" w:rsidTr="005757AD">
        <w:trPr>
          <w:trHeight w:val="330"/>
        </w:trPr>
        <w:tc>
          <w:tcPr>
            <w:tcW w:w="3119" w:type="dxa"/>
            <w:noWrap/>
          </w:tcPr>
          <w:p w14:paraId="489DE14F" w14:textId="77777777" w:rsidR="00313AA0" w:rsidRPr="001F6F92" w:rsidRDefault="00313AA0" w:rsidP="005757AD">
            <w:pPr>
              <w:rPr>
                <w:rFonts w:eastAsia="Arial Unicode MS"/>
                <w:b/>
                <w:bCs/>
              </w:rPr>
            </w:pPr>
            <w:r w:rsidRPr="001F6F92">
              <w:rPr>
                <w:b/>
                <w:bCs/>
              </w:rPr>
              <w:t>Parameter</w:t>
            </w:r>
          </w:p>
        </w:tc>
        <w:tc>
          <w:tcPr>
            <w:tcW w:w="1276" w:type="dxa"/>
          </w:tcPr>
          <w:p w14:paraId="6BD96D03" w14:textId="77777777" w:rsidR="00313AA0" w:rsidRPr="001F6F92" w:rsidRDefault="00313AA0" w:rsidP="005757AD">
            <w:pPr>
              <w:jc w:val="center"/>
              <w:rPr>
                <w:rFonts w:eastAsia="Arial Unicode MS"/>
                <w:b/>
                <w:bCs/>
              </w:rPr>
            </w:pPr>
            <w:r w:rsidRPr="001F6F92">
              <w:rPr>
                <w:b/>
                <w:bCs/>
              </w:rPr>
              <w:t>Unit</w:t>
            </w:r>
          </w:p>
        </w:tc>
        <w:tc>
          <w:tcPr>
            <w:tcW w:w="2268" w:type="dxa"/>
          </w:tcPr>
          <w:p w14:paraId="0F37F9B7" w14:textId="77777777" w:rsidR="00313AA0" w:rsidRPr="001F6F92" w:rsidRDefault="00313AA0" w:rsidP="005757AD">
            <w:pPr>
              <w:jc w:val="center"/>
              <w:rPr>
                <w:rFonts w:eastAsia="Arial Unicode MS"/>
                <w:b/>
                <w:bCs/>
              </w:rPr>
            </w:pPr>
            <w:r>
              <w:rPr>
                <w:b/>
                <w:bCs/>
              </w:rPr>
              <w:t>SIMMER</w:t>
            </w:r>
          </w:p>
        </w:tc>
        <w:tc>
          <w:tcPr>
            <w:tcW w:w="1984" w:type="dxa"/>
          </w:tcPr>
          <w:p w14:paraId="71738B10" w14:textId="77777777" w:rsidR="00313AA0" w:rsidRDefault="00313AA0" w:rsidP="005757AD">
            <w:pPr>
              <w:jc w:val="center"/>
              <w:rPr>
                <w:b/>
                <w:bCs/>
              </w:rPr>
            </w:pPr>
            <w:r>
              <w:rPr>
                <w:b/>
                <w:bCs/>
              </w:rPr>
              <w:t>Reference</w:t>
            </w:r>
          </w:p>
          <w:p w14:paraId="78AADDBE" w14:textId="2CC38820" w:rsidR="00313AA0" w:rsidRPr="001F6F92" w:rsidRDefault="00313AA0" w:rsidP="005757AD">
            <w:pPr>
              <w:jc w:val="center"/>
              <w:rPr>
                <w:rFonts w:eastAsia="Arial Unicode MS"/>
                <w:b/>
                <w:bCs/>
              </w:rPr>
            </w:pPr>
            <w:r>
              <w:rPr>
                <w:b/>
                <w:bCs/>
              </w:rPr>
              <w:t>(Serpent</w:t>
            </w:r>
            <w:r w:rsidR="00E744A0">
              <w:rPr>
                <w:b/>
                <w:bCs/>
              </w:rPr>
              <w:t xml:space="preserve"> calculations</w:t>
            </w:r>
            <w:r>
              <w:rPr>
                <w:b/>
                <w:bCs/>
              </w:rPr>
              <w:t>)</w:t>
            </w:r>
          </w:p>
        </w:tc>
      </w:tr>
      <w:tr w:rsidR="00313AA0" w:rsidRPr="001F6F92" w14:paraId="6E3B33D5" w14:textId="77777777" w:rsidTr="005757AD">
        <w:trPr>
          <w:trHeight w:val="212"/>
        </w:trPr>
        <w:tc>
          <w:tcPr>
            <w:tcW w:w="3119" w:type="dxa"/>
            <w:noWrap/>
          </w:tcPr>
          <w:p w14:paraId="6869F16F" w14:textId="77777777" w:rsidR="00313AA0" w:rsidRPr="001F6F92" w:rsidRDefault="00313AA0" w:rsidP="005757AD">
            <w:pPr>
              <w:rPr>
                <w:rFonts w:eastAsia="Arial Unicode MS"/>
              </w:rPr>
            </w:pPr>
            <w:proofErr w:type="spellStart"/>
            <w:r>
              <w:t>K</w:t>
            </w:r>
            <w:r w:rsidRPr="00DA0512">
              <w:rPr>
                <w:vertAlign w:val="subscript"/>
              </w:rPr>
              <w:t>eff</w:t>
            </w:r>
            <w:proofErr w:type="spellEnd"/>
          </w:p>
        </w:tc>
        <w:tc>
          <w:tcPr>
            <w:tcW w:w="1276" w:type="dxa"/>
          </w:tcPr>
          <w:p w14:paraId="436024A9" w14:textId="77777777" w:rsidR="00313AA0" w:rsidRPr="001F6F92" w:rsidRDefault="00313AA0" w:rsidP="005757AD">
            <w:pPr>
              <w:jc w:val="center"/>
              <w:rPr>
                <w:rFonts w:eastAsia="Arial Unicode MS"/>
              </w:rPr>
            </w:pPr>
          </w:p>
        </w:tc>
        <w:tc>
          <w:tcPr>
            <w:tcW w:w="2268" w:type="dxa"/>
          </w:tcPr>
          <w:p w14:paraId="5A6B5277" w14:textId="49B4DB88" w:rsidR="00313AA0" w:rsidRPr="00B75A24" w:rsidRDefault="00313AA0" w:rsidP="006E26E1">
            <w:pPr>
              <w:jc w:val="center"/>
              <w:rPr>
                <w:b/>
              </w:rPr>
            </w:pPr>
            <w:r>
              <w:rPr>
                <w:b/>
              </w:rPr>
              <w:t>1.00937</w:t>
            </w:r>
          </w:p>
        </w:tc>
        <w:tc>
          <w:tcPr>
            <w:tcW w:w="1984" w:type="dxa"/>
          </w:tcPr>
          <w:p w14:paraId="62478EB9" w14:textId="77777777" w:rsidR="00313AA0" w:rsidRPr="009D008C" w:rsidRDefault="00313AA0" w:rsidP="005757AD">
            <w:pPr>
              <w:jc w:val="center"/>
              <w:rPr>
                <w:b/>
              </w:rPr>
            </w:pPr>
            <w:r>
              <w:rPr>
                <w:rFonts w:hint="eastAsia"/>
                <w:b/>
              </w:rPr>
              <w:t>1.00471</w:t>
            </w:r>
          </w:p>
        </w:tc>
      </w:tr>
      <w:tr w:rsidR="00313AA0" w:rsidRPr="001F6F92" w14:paraId="7CD551E1" w14:textId="77777777" w:rsidTr="005757AD">
        <w:trPr>
          <w:trHeight w:val="269"/>
        </w:trPr>
        <w:tc>
          <w:tcPr>
            <w:tcW w:w="3119" w:type="dxa"/>
            <w:noWrap/>
          </w:tcPr>
          <w:p w14:paraId="70407068" w14:textId="0A0A477F" w:rsidR="00313AA0" w:rsidRPr="001F6F92" w:rsidRDefault="001D6EA7" w:rsidP="001D6EA7">
            <w:pPr>
              <w:rPr>
                <w:rFonts w:eastAsia="Arial Unicode MS"/>
              </w:rPr>
            </w:pPr>
            <w:r>
              <w:t xml:space="preserve">Prompt </w:t>
            </w:r>
            <w:r w:rsidR="00DA0512">
              <w:t>N</w:t>
            </w:r>
            <w:r w:rsidR="00313AA0">
              <w:t xml:space="preserve">eutron </w:t>
            </w:r>
            <w:r w:rsidR="00DA0512">
              <w:t>L</w:t>
            </w:r>
            <w:r>
              <w:t>ifet</w:t>
            </w:r>
            <w:r w:rsidR="00313AA0">
              <w:t>ime</w:t>
            </w:r>
            <w:r w:rsidR="00313AA0" w:rsidRPr="00FB223D">
              <w:t xml:space="preserve"> </w:t>
            </w:r>
          </w:p>
        </w:tc>
        <w:tc>
          <w:tcPr>
            <w:tcW w:w="1276" w:type="dxa"/>
          </w:tcPr>
          <w:p w14:paraId="732533B3" w14:textId="77777777" w:rsidR="00313AA0" w:rsidRPr="001F6F92" w:rsidRDefault="00313AA0" w:rsidP="005757AD">
            <w:pPr>
              <w:jc w:val="center"/>
              <w:rPr>
                <w:rFonts w:eastAsia="Arial Unicode MS"/>
              </w:rPr>
            </w:pPr>
            <w:r>
              <w:t>[s</w:t>
            </w:r>
            <w:r w:rsidRPr="00FB223D">
              <w:t>]</w:t>
            </w:r>
          </w:p>
        </w:tc>
        <w:tc>
          <w:tcPr>
            <w:tcW w:w="2268" w:type="dxa"/>
          </w:tcPr>
          <w:p w14:paraId="753D45D9" w14:textId="35BDCD1D" w:rsidR="00313AA0" w:rsidRPr="00B75A24" w:rsidRDefault="00313AA0" w:rsidP="006E26E1">
            <w:pPr>
              <w:jc w:val="center"/>
              <w:rPr>
                <w:b/>
              </w:rPr>
            </w:pPr>
            <w:r w:rsidRPr="001D4093">
              <w:rPr>
                <w:b/>
                <w:lang w:val="en-US"/>
              </w:rPr>
              <w:t>4.25E-07</w:t>
            </w:r>
          </w:p>
        </w:tc>
        <w:tc>
          <w:tcPr>
            <w:tcW w:w="1984" w:type="dxa"/>
          </w:tcPr>
          <w:p w14:paraId="4AAD7E5B" w14:textId="77777777" w:rsidR="00313AA0" w:rsidRPr="009D008C" w:rsidRDefault="00313AA0" w:rsidP="005757AD">
            <w:pPr>
              <w:jc w:val="center"/>
              <w:rPr>
                <w:b/>
              </w:rPr>
            </w:pPr>
            <w:r>
              <w:rPr>
                <w:b/>
              </w:rPr>
              <w:t>4.74E-07</w:t>
            </w:r>
          </w:p>
        </w:tc>
      </w:tr>
      <w:tr w:rsidR="00313AA0" w:rsidRPr="001F6F92" w14:paraId="00BCB1A2" w14:textId="77777777" w:rsidTr="005757AD">
        <w:trPr>
          <w:trHeight w:val="330"/>
        </w:trPr>
        <w:tc>
          <w:tcPr>
            <w:tcW w:w="3119" w:type="dxa"/>
            <w:noWrap/>
          </w:tcPr>
          <w:p w14:paraId="1EB3295D" w14:textId="601B5DCF" w:rsidR="00313AA0" w:rsidRPr="00F03896" w:rsidRDefault="001D6EA7" w:rsidP="001D6EA7">
            <w:pPr>
              <w:rPr>
                <w:rFonts w:eastAsia="Arial Unicode MS"/>
              </w:rPr>
            </w:pPr>
            <w:r w:rsidRPr="00F03896">
              <w:rPr>
                <w:rFonts w:eastAsia="Arial Unicode MS"/>
              </w:rPr>
              <w:t xml:space="preserve">Beta </w:t>
            </w:r>
            <w:r w:rsidR="00DA0512" w:rsidRPr="00F03896">
              <w:rPr>
                <w:rFonts w:eastAsia="Arial Unicode MS"/>
              </w:rPr>
              <w:t>E</w:t>
            </w:r>
            <w:r w:rsidR="00C94EC9" w:rsidRPr="00F03896">
              <w:rPr>
                <w:rFonts w:eastAsia="Arial Unicode MS"/>
              </w:rPr>
              <w:t>ffective</w:t>
            </w:r>
          </w:p>
        </w:tc>
        <w:tc>
          <w:tcPr>
            <w:tcW w:w="1276" w:type="dxa"/>
          </w:tcPr>
          <w:p w14:paraId="5A469BBE" w14:textId="79BB319C" w:rsidR="00313AA0" w:rsidRPr="00F03896" w:rsidRDefault="00313AA0" w:rsidP="005757AD">
            <w:pPr>
              <w:jc w:val="center"/>
              <w:rPr>
                <w:rFonts w:eastAsia="Arial Unicode MS"/>
              </w:rPr>
            </w:pPr>
            <w:r w:rsidRPr="00F03896">
              <w:t>[</w:t>
            </w:r>
            <w:proofErr w:type="spellStart"/>
            <w:r w:rsidRPr="00F03896">
              <w:t>pcm</w:t>
            </w:r>
            <w:proofErr w:type="spellEnd"/>
            <w:r w:rsidRPr="00F03896">
              <w:t>]</w:t>
            </w:r>
          </w:p>
        </w:tc>
        <w:tc>
          <w:tcPr>
            <w:tcW w:w="2268" w:type="dxa"/>
          </w:tcPr>
          <w:p w14:paraId="61D1A263" w14:textId="1330A067" w:rsidR="00313AA0" w:rsidRPr="00F03896" w:rsidRDefault="00313AA0" w:rsidP="005757AD">
            <w:pPr>
              <w:jc w:val="center"/>
              <w:rPr>
                <w:b/>
              </w:rPr>
            </w:pPr>
            <w:r w:rsidRPr="00F03896">
              <w:rPr>
                <w:b/>
              </w:rPr>
              <w:t>347</w:t>
            </w:r>
          </w:p>
        </w:tc>
        <w:tc>
          <w:tcPr>
            <w:tcW w:w="1984" w:type="dxa"/>
          </w:tcPr>
          <w:p w14:paraId="424F8C0D" w14:textId="2971F0D3" w:rsidR="00313AA0" w:rsidRPr="00F03896" w:rsidRDefault="00313AA0" w:rsidP="005757AD">
            <w:pPr>
              <w:jc w:val="center"/>
              <w:rPr>
                <w:b/>
              </w:rPr>
            </w:pPr>
            <w:r w:rsidRPr="00F03896">
              <w:rPr>
                <w:b/>
              </w:rPr>
              <w:t>362</w:t>
            </w:r>
          </w:p>
        </w:tc>
      </w:tr>
      <w:tr w:rsidR="00313AA0" w:rsidRPr="001F6F92" w14:paraId="51705762" w14:textId="77777777" w:rsidTr="005757AD">
        <w:trPr>
          <w:trHeight w:val="315"/>
        </w:trPr>
        <w:tc>
          <w:tcPr>
            <w:tcW w:w="3119" w:type="dxa"/>
            <w:noWrap/>
          </w:tcPr>
          <w:p w14:paraId="61F73E56" w14:textId="77777777" w:rsidR="00313AA0" w:rsidRDefault="00313AA0" w:rsidP="005757AD">
            <w:pPr>
              <w:rPr>
                <w:lang w:val="en-US"/>
              </w:rPr>
            </w:pPr>
            <w:r>
              <w:rPr>
                <w:lang w:val="en-US"/>
              </w:rPr>
              <w:t>Doppler Constant</w:t>
            </w:r>
          </w:p>
          <w:p w14:paraId="651F42B5" w14:textId="77777777" w:rsidR="00313AA0" w:rsidRDefault="00313AA0" w:rsidP="005757AD">
            <w:pPr>
              <w:rPr>
                <w:rFonts w:eastAsia="Arial Unicode MS"/>
                <w:lang w:val="en-US"/>
              </w:rPr>
            </w:pPr>
            <w:r>
              <w:rPr>
                <w:rFonts w:eastAsia="Arial Unicode MS"/>
                <w:lang w:val="en-US"/>
              </w:rPr>
              <w:t>Fissile 1500 K -&gt; 1800 K</w:t>
            </w:r>
          </w:p>
          <w:p w14:paraId="7B4EFA68" w14:textId="77777777" w:rsidR="00313AA0" w:rsidRPr="00906544" w:rsidRDefault="00313AA0" w:rsidP="005757AD">
            <w:pPr>
              <w:rPr>
                <w:rFonts w:eastAsia="Arial Unicode MS"/>
                <w:lang w:val="en-US"/>
              </w:rPr>
            </w:pPr>
            <w:r>
              <w:rPr>
                <w:rFonts w:eastAsia="Arial Unicode MS"/>
                <w:lang w:val="en-US"/>
              </w:rPr>
              <w:t>Fertile 900 K  -&gt;  900 K</w:t>
            </w:r>
          </w:p>
        </w:tc>
        <w:tc>
          <w:tcPr>
            <w:tcW w:w="1276" w:type="dxa"/>
          </w:tcPr>
          <w:p w14:paraId="1FE97420" w14:textId="77777777" w:rsidR="00313AA0" w:rsidRPr="001F6F92" w:rsidRDefault="00313AA0" w:rsidP="005757AD">
            <w:pPr>
              <w:jc w:val="center"/>
              <w:rPr>
                <w:rFonts w:eastAsia="Arial Unicode MS"/>
              </w:rPr>
            </w:pPr>
            <w:r>
              <w:t>[pcm</w:t>
            </w:r>
            <w:r w:rsidRPr="00FB223D">
              <w:t>]</w:t>
            </w:r>
          </w:p>
        </w:tc>
        <w:tc>
          <w:tcPr>
            <w:tcW w:w="2268" w:type="dxa"/>
          </w:tcPr>
          <w:p w14:paraId="583E4E42" w14:textId="70D9AA4D" w:rsidR="00313AA0" w:rsidRPr="00B75A24" w:rsidRDefault="00313AA0" w:rsidP="00727AC5">
            <w:pPr>
              <w:jc w:val="center"/>
              <w:rPr>
                <w:b/>
              </w:rPr>
            </w:pPr>
            <w:r>
              <w:rPr>
                <w:rFonts w:hint="eastAsia"/>
                <w:b/>
              </w:rPr>
              <w:t>-808</w:t>
            </w:r>
          </w:p>
        </w:tc>
        <w:tc>
          <w:tcPr>
            <w:tcW w:w="1984" w:type="dxa"/>
          </w:tcPr>
          <w:p w14:paraId="694D317C" w14:textId="77777777" w:rsidR="00313AA0" w:rsidRPr="009D008C" w:rsidRDefault="00313AA0" w:rsidP="005757AD">
            <w:pPr>
              <w:jc w:val="center"/>
              <w:rPr>
                <w:b/>
              </w:rPr>
            </w:pPr>
            <w:r>
              <w:rPr>
                <w:rFonts w:hint="eastAsia"/>
                <w:b/>
              </w:rPr>
              <w:t>-685</w:t>
            </w:r>
          </w:p>
        </w:tc>
      </w:tr>
      <w:tr w:rsidR="00313AA0" w:rsidRPr="00124C2C" w14:paraId="502204D2" w14:textId="77777777" w:rsidTr="005757AD">
        <w:trPr>
          <w:trHeight w:val="315"/>
        </w:trPr>
        <w:tc>
          <w:tcPr>
            <w:tcW w:w="3119" w:type="dxa"/>
            <w:noWrap/>
          </w:tcPr>
          <w:p w14:paraId="5DD535AC" w14:textId="6AC61BF3" w:rsidR="00313AA0" w:rsidRPr="00124C2C" w:rsidRDefault="00313AA0" w:rsidP="005757AD">
            <w:pPr>
              <w:rPr>
                <w:lang w:val="en-US"/>
              </w:rPr>
            </w:pPr>
            <w:r w:rsidRPr="00124C2C">
              <w:rPr>
                <w:lang w:val="en-US"/>
              </w:rPr>
              <w:t xml:space="preserve">Core Void Worth </w:t>
            </w:r>
            <w:r>
              <w:rPr>
                <w:lang w:val="en-US"/>
              </w:rPr>
              <w:t xml:space="preserve">without </w:t>
            </w:r>
            <w:r w:rsidR="00DA0512">
              <w:rPr>
                <w:lang w:val="en-US"/>
              </w:rPr>
              <w:t>V</w:t>
            </w:r>
            <w:r>
              <w:rPr>
                <w:lang w:val="en-US"/>
              </w:rPr>
              <w:t>oid</w:t>
            </w:r>
            <w:r w:rsidR="00DA0512">
              <w:rPr>
                <w:lang w:val="en-US"/>
              </w:rPr>
              <w:t>ed</w:t>
            </w:r>
            <w:r>
              <w:rPr>
                <w:lang w:val="en-US"/>
              </w:rPr>
              <w:t xml:space="preserve"> </w:t>
            </w:r>
            <w:r w:rsidR="00DA0512">
              <w:rPr>
                <w:lang w:val="en-US"/>
              </w:rPr>
              <w:t>G</w:t>
            </w:r>
            <w:r>
              <w:rPr>
                <w:lang w:val="en-US"/>
              </w:rPr>
              <w:t xml:space="preserve">aps </w:t>
            </w:r>
            <w:r w:rsidRPr="00124C2C">
              <w:rPr>
                <w:lang w:val="en-US"/>
              </w:rPr>
              <w:t xml:space="preserve">at </w:t>
            </w:r>
            <w:proofErr w:type="spellStart"/>
            <w:r w:rsidRPr="00124C2C">
              <w:rPr>
                <w:lang w:val="en-US"/>
              </w:rPr>
              <w:t>T</w:t>
            </w:r>
            <w:r w:rsidRPr="00DA0512">
              <w:rPr>
                <w:vertAlign w:val="subscript"/>
                <w:lang w:val="en-US"/>
              </w:rPr>
              <w:t>cool</w:t>
            </w:r>
            <w:proofErr w:type="spellEnd"/>
            <w:r w:rsidRPr="00124C2C">
              <w:rPr>
                <w:lang w:val="en-US"/>
              </w:rPr>
              <w:t xml:space="preserve"> 763</w:t>
            </w:r>
            <w:r>
              <w:rPr>
                <w:lang w:val="en-US"/>
              </w:rPr>
              <w:t>.2</w:t>
            </w:r>
            <w:r w:rsidRPr="00124C2C">
              <w:rPr>
                <w:lang w:val="en-US"/>
              </w:rPr>
              <w:t xml:space="preserve"> K</w:t>
            </w:r>
          </w:p>
        </w:tc>
        <w:tc>
          <w:tcPr>
            <w:tcW w:w="1276" w:type="dxa"/>
          </w:tcPr>
          <w:p w14:paraId="5778F6FA" w14:textId="77777777" w:rsidR="00313AA0" w:rsidRPr="00124C2C" w:rsidRDefault="00313AA0" w:rsidP="005757AD">
            <w:pPr>
              <w:jc w:val="center"/>
              <w:rPr>
                <w:lang w:val="en-US"/>
              </w:rPr>
            </w:pPr>
            <w:r w:rsidRPr="00124C2C">
              <w:rPr>
                <w:lang w:val="en-US"/>
              </w:rPr>
              <w:t>[</w:t>
            </w:r>
            <w:proofErr w:type="spellStart"/>
            <w:r w:rsidRPr="00124C2C">
              <w:rPr>
                <w:lang w:val="en-US"/>
              </w:rPr>
              <w:t>pcm</w:t>
            </w:r>
            <w:proofErr w:type="spellEnd"/>
            <w:r w:rsidRPr="00124C2C">
              <w:rPr>
                <w:lang w:val="en-US"/>
              </w:rPr>
              <w:t>]</w:t>
            </w:r>
          </w:p>
        </w:tc>
        <w:tc>
          <w:tcPr>
            <w:tcW w:w="2268" w:type="dxa"/>
          </w:tcPr>
          <w:p w14:paraId="56A7B973" w14:textId="77777777" w:rsidR="00313AA0" w:rsidRPr="00124C2C" w:rsidRDefault="00313AA0" w:rsidP="005757AD">
            <w:pPr>
              <w:jc w:val="center"/>
              <w:rPr>
                <w:b/>
                <w:lang w:val="en-US"/>
              </w:rPr>
            </w:pPr>
            <w:r>
              <w:rPr>
                <w:b/>
                <w:lang w:val="en-US"/>
              </w:rPr>
              <w:t>1755</w:t>
            </w:r>
          </w:p>
        </w:tc>
        <w:tc>
          <w:tcPr>
            <w:tcW w:w="1984" w:type="dxa"/>
          </w:tcPr>
          <w:p w14:paraId="7B824871" w14:textId="77777777" w:rsidR="00313AA0" w:rsidRPr="00124C2C" w:rsidRDefault="00313AA0" w:rsidP="005757AD">
            <w:pPr>
              <w:jc w:val="center"/>
              <w:rPr>
                <w:b/>
                <w:lang w:val="en-US"/>
              </w:rPr>
            </w:pPr>
          </w:p>
        </w:tc>
      </w:tr>
      <w:tr w:rsidR="00313AA0" w:rsidRPr="00124C2C" w14:paraId="5989C491" w14:textId="77777777" w:rsidTr="005757AD">
        <w:trPr>
          <w:trHeight w:val="315"/>
        </w:trPr>
        <w:tc>
          <w:tcPr>
            <w:tcW w:w="3119" w:type="dxa"/>
            <w:noWrap/>
          </w:tcPr>
          <w:p w14:paraId="441FCA2D" w14:textId="69976682" w:rsidR="00313AA0" w:rsidRPr="00124C2C" w:rsidRDefault="00313AA0" w:rsidP="005757AD">
            <w:pPr>
              <w:rPr>
                <w:lang w:val="en-US"/>
              </w:rPr>
            </w:pPr>
            <w:r w:rsidRPr="00124C2C">
              <w:rPr>
                <w:lang w:val="en-US"/>
              </w:rPr>
              <w:t>Core Void Worth</w:t>
            </w:r>
            <w:r>
              <w:rPr>
                <w:lang w:val="en-US"/>
              </w:rPr>
              <w:t xml:space="preserve"> with </w:t>
            </w:r>
            <w:r w:rsidR="00DA0512">
              <w:rPr>
                <w:lang w:val="en-US"/>
              </w:rPr>
              <w:t>V</w:t>
            </w:r>
            <w:r>
              <w:rPr>
                <w:lang w:val="en-US"/>
              </w:rPr>
              <w:t>oid</w:t>
            </w:r>
            <w:r w:rsidR="00E03AB4">
              <w:rPr>
                <w:lang w:val="en-US"/>
              </w:rPr>
              <w:t>ed</w:t>
            </w:r>
            <w:r>
              <w:rPr>
                <w:lang w:val="en-US"/>
              </w:rPr>
              <w:t xml:space="preserve"> </w:t>
            </w:r>
            <w:r w:rsidR="00DA0512">
              <w:rPr>
                <w:lang w:val="en-US"/>
              </w:rPr>
              <w:t>G</w:t>
            </w:r>
            <w:r>
              <w:rPr>
                <w:lang w:val="en-US"/>
              </w:rPr>
              <w:t>aps</w:t>
            </w:r>
          </w:p>
        </w:tc>
        <w:tc>
          <w:tcPr>
            <w:tcW w:w="1276" w:type="dxa"/>
          </w:tcPr>
          <w:p w14:paraId="129BEAAE" w14:textId="77777777" w:rsidR="00313AA0" w:rsidRPr="00124C2C" w:rsidRDefault="00313AA0" w:rsidP="005757AD">
            <w:pPr>
              <w:jc w:val="center"/>
              <w:rPr>
                <w:lang w:val="en-US"/>
              </w:rPr>
            </w:pPr>
            <w:r w:rsidRPr="00124C2C">
              <w:rPr>
                <w:lang w:val="en-US"/>
              </w:rPr>
              <w:t>[</w:t>
            </w:r>
            <w:proofErr w:type="spellStart"/>
            <w:r w:rsidRPr="00124C2C">
              <w:rPr>
                <w:lang w:val="en-US"/>
              </w:rPr>
              <w:t>pcm</w:t>
            </w:r>
            <w:proofErr w:type="spellEnd"/>
            <w:r w:rsidRPr="00124C2C">
              <w:rPr>
                <w:lang w:val="en-US"/>
              </w:rPr>
              <w:t>]</w:t>
            </w:r>
          </w:p>
        </w:tc>
        <w:tc>
          <w:tcPr>
            <w:tcW w:w="2268" w:type="dxa"/>
          </w:tcPr>
          <w:p w14:paraId="0286CFE2" w14:textId="77777777" w:rsidR="00313AA0" w:rsidRPr="00124C2C" w:rsidRDefault="00313AA0" w:rsidP="005757AD">
            <w:pPr>
              <w:jc w:val="center"/>
              <w:rPr>
                <w:b/>
                <w:lang w:val="en-US"/>
              </w:rPr>
            </w:pPr>
            <w:r>
              <w:rPr>
                <w:b/>
                <w:lang w:val="en-US"/>
              </w:rPr>
              <w:t>1727</w:t>
            </w:r>
          </w:p>
        </w:tc>
        <w:tc>
          <w:tcPr>
            <w:tcW w:w="1984" w:type="dxa"/>
          </w:tcPr>
          <w:p w14:paraId="08E1CD33" w14:textId="77777777" w:rsidR="00313AA0" w:rsidRPr="00124C2C" w:rsidRDefault="00313AA0" w:rsidP="005757AD">
            <w:pPr>
              <w:jc w:val="center"/>
              <w:rPr>
                <w:b/>
                <w:lang w:val="en-US"/>
              </w:rPr>
            </w:pPr>
            <w:r w:rsidRPr="00604A80">
              <w:rPr>
                <w:b/>
                <w:lang w:val="en-US"/>
              </w:rPr>
              <w:t>1542</w:t>
            </w:r>
          </w:p>
        </w:tc>
      </w:tr>
      <w:tr w:rsidR="00313AA0" w:rsidRPr="00124C2C" w14:paraId="759F59BE" w14:textId="77777777" w:rsidTr="00313AA0">
        <w:trPr>
          <w:trHeight w:val="315"/>
        </w:trPr>
        <w:tc>
          <w:tcPr>
            <w:tcW w:w="3119" w:type="dxa"/>
            <w:shd w:val="clear" w:color="auto" w:fill="auto"/>
            <w:noWrap/>
          </w:tcPr>
          <w:p w14:paraId="1546D180" w14:textId="77777777" w:rsidR="00313AA0" w:rsidRPr="0048074B" w:rsidRDefault="00313AA0" w:rsidP="005757AD">
            <w:pPr>
              <w:rPr>
                <w:highlight w:val="yellow"/>
                <w:lang w:val="en-US"/>
              </w:rPr>
            </w:pPr>
            <w:r w:rsidRPr="00313AA0">
              <w:rPr>
                <w:lang w:val="en-US"/>
              </w:rPr>
              <w:t>Upper Gas Plenum + Plug      Void Worth</w:t>
            </w:r>
          </w:p>
        </w:tc>
        <w:tc>
          <w:tcPr>
            <w:tcW w:w="1276" w:type="dxa"/>
          </w:tcPr>
          <w:p w14:paraId="58DFD618" w14:textId="77777777" w:rsidR="00313AA0" w:rsidRPr="0048074B" w:rsidRDefault="00313AA0" w:rsidP="005757AD">
            <w:pPr>
              <w:jc w:val="center"/>
              <w:rPr>
                <w:highlight w:val="yellow"/>
                <w:lang w:val="en-US"/>
              </w:rPr>
            </w:pPr>
            <w:r w:rsidRPr="00313AA0">
              <w:rPr>
                <w:lang w:val="en-US"/>
              </w:rPr>
              <w:t>[</w:t>
            </w:r>
            <w:proofErr w:type="spellStart"/>
            <w:r w:rsidRPr="00313AA0">
              <w:rPr>
                <w:lang w:val="en-US"/>
              </w:rPr>
              <w:t>pcm</w:t>
            </w:r>
            <w:proofErr w:type="spellEnd"/>
            <w:r w:rsidRPr="00313AA0">
              <w:rPr>
                <w:lang w:val="en-US"/>
              </w:rPr>
              <w:t>]</w:t>
            </w:r>
          </w:p>
        </w:tc>
        <w:tc>
          <w:tcPr>
            <w:tcW w:w="2268" w:type="dxa"/>
          </w:tcPr>
          <w:p w14:paraId="1E253235" w14:textId="77777777" w:rsidR="00313AA0" w:rsidRPr="00313AA0" w:rsidRDefault="00313AA0" w:rsidP="005757AD">
            <w:pPr>
              <w:jc w:val="center"/>
              <w:rPr>
                <w:b/>
                <w:lang w:val="en-US"/>
              </w:rPr>
            </w:pPr>
            <w:r w:rsidRPr="00313AA0">
              <w:rPr>
                <w:b/>
                <w:lang w:val="en-US"/>
              </w:rPr>
              <w:t>-41.3</w:t>
            </w:r>
          </w:p>
        </w:tc>
        <w:tc>
          <w:tcPr>
            <w:tcW w:w="1984" w:type="dxa"/>
          </w:tcPr>
          <w:p w14:paraId="1403ECC7" w14:textId="77777777" w:rsidR="00313AA0" w:rsidRPr="00313AA0" w:rsidRDefault="00313AA0" w:rsidP="005757AD">
            <w:pPr>
              <w:jc w:val="center"/>
              <w:rPr>
                <w:b/>
                <w:lang w:val="en-US"/>
              </w:rPr>
            </w:pPr>
            <w:r w:rsidRPr="00313AA0">
              <w:rPr>
                <w:b/>
                <w:lang w:val="en-US"/>
              </w:rPr>
              <w:t>-62</w:t>
            </w:r>
          </w:p>
        </w:tc>
      </w:tr>
      <w:tr w:rsidR="00313AA0" w:rsidRPr="00124C2C" w14:paraId="63B130BD" w14:textId="77777777" w:rsidTr="005757AD">
        <w:trPr>
          <w:trHeight w:val="315"/>
        </w:trPr>
        <w:tc>
          <w:tcPr>
            <w:tcW w:w="3119" w:type="dxa"/>
            <w:noWrap/>
          </w:tcPr>
          <w:p w14:paraId="7D42CADA" w14:textId="2F69EE3E" w:rsidR="00313AA0" w:rsidRPr="00124C2C" w:rsidRDefault="00313AA0" w:rsidP="001D6EA7">
            <w:pPr>
              <w:rPr>
                <w:lang w:val="en-US"/>
              </w:rPr>
            </w:pPr>
            <w:r w:rsidRPr="00124C2C">
              <w:rPr>
                <w:rFonts w:hint="eastAsia"/>
                <w:lang w:val="en-US"/>
              </w:rPr>
              <w:t xml:space="preserve">Coolant </w:t>
            </w:r>
            <w:r w:rsidR="001D6EA7">
              <w:rPr>
                <w:lang w:val="en-US"/>
              </w:rPr>
              <w:t>Density Reactivity</w:t>
            </w:r>
            <w:r w:rsidR="001D6EA7" w:rsidRPr="00124C2C">
              <w:rPr>
                <w:lang w:val="en-US"/>
              </w:rPr>
              <w:t xml:space="preserve"> </w:t>
            </w:r>
            <w:r w:rsidRPr="00124C2C">
              <w:rPr>
                <w:lang w:val="en-US"/>
              </w:rPr>
              <w:t>Coef</w:t>
            </w:r>
            <w:r w:rsidR="00E03AB4">
              <w:rPr>
                <w:lang w:val="en-US"/>
              </w:rPr>
              <w:t>ficient</w:t>
            </w:r>
          </w:p>
        </w:tc>
        <w:tc>
          <w:tcPr>
            <w:tcW w:w="1276" w:type="dxa"/>
          </w:tcPr>
          <w:p w14:paraId="066CFEB7" w14:textId="77777777" w:rsidR="00313AA0" w:rsidRPr="00124C2C" w:rsidRDefault="00313AA0" w:rsidP="005757AD">
            <w:pPr>
              <w:jc w:val="center"/>
              <w:rPr>
                <w:lang w:val="en-US"/>
              </w:rPr>
            </w:pPr>
            <w:r w:rsidRPr="00124C2C">
              <w:rPr>
                <w:lang w:val="en-US"/>
              </w:rPr>
              <w:t>[</w:t>
            </w:r>
            <w:proofErr w:type="spellStart"/>
            <w:r w:rsidRPr="00124C2C">
              <w:rPr>
                <w:lang w:val="en-US"/>
              </w:rPr>
              <w:t>pcm</w:t>
            </w:r>
            <w:proofErr w:type="spellEnd"/>
            <w:r w:rsidRPr="00124C2C">
              <w:rPr>
                <w:lang w:val="en-US"/>
              </w:rPr>
              <w:t>/K]</w:t>
            </w:r>
          </w:p>
        </w:tc>
        <w:tc>
          <w:tcPr>
            <w:tcW w:w="2268" w:type="dxa"/>
          </w:tcPr>
          <w:p w14:paraId="1E746D27" w14:textId="77777777" w:rsidR="00313AA0" w:rsidRPr="00124C2C" w:rsidRDefault="00313AA0" w:rsidP="005757AD">
            <w:pPr>
              <w:jc w:val="center"/>
              <w:rPr>
                <w:b/>
                <w:lang w:val="en-US"/>
              </w:rPr>
            </w:pPr>
            <w:r>
              <w:rPr>
                <w:b/>
                <w:lang w:val="en-US"/>
              </w:rPr>
              <w:t>49/110.8= 0.442</w:t>
            </w:r>
          </w:p>
        </w:tc>
        <w:tc>
          <w:tcPr>
            <w:tcW w:w="1984" w:type="dxa"/>
          </w:tcPr>
          <w:p w14:paraId="738C2D42" w14:textId="77777777" w:rsidR="00313AA0" w:rsidRPr="00124C2C" w:rsidRDefault="00313AA0" w:rsidP="005757AD">
            <w:pPr>
              <w:jc w:val="center"/>
              <w:rPr>
                <w:b/>
                <w:lang w:val="en-US"/>
              </w:rPr>
            </w:pPr>
            <w:r>
              <w:rPr>
                <w:b/>
                <w:lang w:val="en-US"/>
              </w:rPr>
              <w:t xml:space="preserve">48/110.8 = 0.433 </w:t>
            </w:r>
          </w:p>
        </w:tc>
      </w:tr>
      <w:tr w:rsidR="00313AA0" w:rsidRPr="001F6F92" w14:paraId="28F7B55D" w14:textId="77777777" w:rsidTr="005757AD">
        <w:trPr>
          <w:trHeight w:val="315"/>
        </w:trPr>
        <w:tc>
          <w:tcPr>
            <w:tcW w:w="3119" w:type="dxa"/>
            <w:noWrap/>
          </w:tcPr>
          <w:p w14:paraId="1FA7B4EE" w14:textId="5CC4C9ED" w:rsidR="00313AA0" w:rsidRPr="00124C2C" w:rsidRDefault="00313AA0" w:rsidP="005757AD">
            <w:pPr>
              <w:rPr>
                <w:lang w:val="en-US"/>
              </w:rPr>
            </w:pPr>
            <w:r w:rsidRPr="00124C2C">
              <w:rPr>
                <w:lang w:val="en-US"/>
              </w:rPr>
              <w:t>Axial Thermal Expansion</w:t>
            </w:r>
            <w:r w:rsidR="00E03AB4">
              <w:rPr>
                <w:lang w:val="en-US"/>
              </w:rPr>
              <w:t xml:space="preserve"> Coefficient</w:t>
            </w:r>
          </w:p>
        </w:tc>
        <w:tc>
          <w:tcPr>
            <w:tcW w:w="1276" w:type="dxa"/>
          </w:tcPr>
          <w:p w14:paraId="7FD4C202" w14:textId="77777777" w:rsidR="00313AA0" w:rsidRPr="00FB223D" w:rsidRDefault="00313AA0" w:rsidP="005757AD">
            <w:pPr>
              <w:jc w:val="center"/>
            </w:pPr>
            <w:r w:rsidRPr="00124C2C">
              <w:rPr>
                <w:lang w:val="en-US"/>
              </w:rPr>
              <w:t>[</w:t>
            </w:r>
            <w:proofErr w:type="spellStart"/>
            <w:r w:rsidRPr="00124C2C">
              <w:rPr>
                <w:lang w:val="en-US"/>
              </w:rPr>
              <w:t>pcm</w:t>
            </w:r>
            <w:proofErr w:type="spellEnd"/>
            <w:r w:rsidRPr="00124C2C">
              <w:rPr>
                <w:lang w:val="en-US"/>
              </w:rPr>
              <w:t>/K</w:t>
            </w:r>
            <w:r w:rsidRPr="00FB223D">
              <w:t>]</w:t>
            </w:r>
          </w:p>
        </w:tc>
        <w:tc>
          <w:tcPr>
            <w:tcW w:w="2268" w:type="dxa"/>
          </w:tcPr>
          <w:p w14:paraId="2023C5BB" w14:textId="77777777" w:rsidR="00313AA0" w:rsidRPr="00396A67" w:rsidRDefault="00313AA0" w:rsidP="005757AD">
            <w:pPr>
              <w:jc w:val="center"/>
              <w:rPr>
                <w:b/>
              </w:rPr>
            </w:pPr>
            <w:r>
              <w:rPr>
                <w:b/>
              </w:rPr>
              <w:t>-0.0715</w:t>
            </w:r>
          </w:p>
        </w:tc>
        <w:tc>
          <w:tcPr>
            <w:tcW w:w="1984" w:type="dxa"/>
          </w:tcPr>
          <w:p w14:paraId="17656C48" w14:textId="77777777" w:rsidR="00313AA0" w:rsidRPr="00A716E2" w:rsidRDefault="00313AA0" w:rsidP="005757AD">
            <w:pPr>
              <w:jc w:val="center"/>
              <w:rPr>
                <w:b/>
              </w:rPr>
            </w:pPr>
            <w:r w:rsidRPr="00313AA0">
              <w:rPr>
                <w:b/>
              </w:rPr>
              <w:t>-0.083</w:t>
            </w:r>
          </w:p>
        </w:tc>
      </w:tr>
      <w:tr w:rsidR="00313AA0" w:rsidRPr="001F6F92" w14:paraId="665CEDD0" w14:textId="77777777" w:rsidTr="005757AD">
        <w:trPr>
          <w:trHeight w:val="315"/>
        </w:trPr>
        <w:tc>
          <w:tcPr>
            <w:tcW w:w="3119" w:type="dxa"/>
            <w:noWrap/>
          </w:tcPr>
          <w:p w14:paraId="41F574E5" w14:textId="6C2C6C3A" w:rsidR="00313AA0" w:rsidRPr="00FB223D" w:rsidRDefault="00313AA0" w:rsidP="005757AD">
            <w:r>
              <w:rPr>
                <w:rFonts w:hint="eastAsia"/>
              </w:rPr>
              <w:t>Radial Thermal Expansion</w:t>
            </w:r>
            <w:r w:rsidR="00E03AB4">
              <w:t xml:space="preserve"> Coefficient</w:t>
            </w:r>
          </w:p>
        </w:tc>
        <w:tc>
          <w:tcPr>
            <w:tcW w:w="1276" w:type="dxa"/>
          </w:tcPr>
          <w:p w14:paraId="0092534E" w14:textId="77777777" w:rsidR="00313AA0" w:rsidRPr="00FB223D" w:rsidRDefault="00313AA0" w:rsidP="005757AD">
            <w:pPr>
              <w:jc w:val="center"/>
            </w:pPr>
            <w:r>
              <w:t>[</w:t>
            </w:r>
            <w:proofErr w:type="spellStart"/>
            <w:r>
              <w:t>pcm</w:t>
            </w:r>
            <w:proofErr w:type="spellEnd"/>
            <w:r>
              <w:t>/K</w:t>
            </w:r>
            <w:r w:rsidRPr="00FB223D">
              <w:t>]</w:t>
            </w:r>
          </w:p>
        </w:tc>
        <w:tc>
          <w:tcPr>
            <w:tcW w:w="2268" w:type="dxa"/>
          </w:tcPr>
          <w:p w14:paraId="08929036" w14:textId="77777777" w:rsidR="00313AA0" w:rsidRPr="00396A67" w:rsidRDefault="00313AA0" w:rsidP="005757AD">
            <w:pPr>
              <w:jc w:val="center"/>
              <w:rPr>
                <w:b/>
              </w:rPr>
            </w:pPr>
            <w:r>
              <w:rPr>
                <w:b/>
              </w:rPr>
              <w:t>-0.711</w:t>
            </w:r>
          </w:p>
        </w:tc>
        <w:tc>
          <w:tcPr>
            <w:tcW w:w="1984" w:type="dxa"/>
          </w:tcPr>
          <w:p w14:paraId="79B315EC" w14:textId="77777777" w:rsidR="00313AA0" w:rsidRPr="00A716E2" w:rsidRDefault="00313AA0" w:rsidP="005757AD">
            <w:pPr>
              <w:jc w:val="center"/>
              <w:rPr>
                <w:b/>
              </w:rPr>
            </w:pPr>
            <w:r>
              <w:rPr>
                <w:b/>
              </w:rPr>
              <w:t>-0.646</w:t>
            </w:r>
          </w:p>
        </w:tc>
      </w:tr>
      <w:tr w:rsidR="008C5B4C" w:rsidRPr="00023377" w14:paraId="0E76C421" w14:textId="77777777" w:rsidTr="005757AD">
        <w:trPr>
          <w:trHeight w:val="315"/>
        </w:trPr>
        <w:tc>
          <w:tcPr>
            <w:tcW w:w="3119" w:type="dxa"/>
            <w:noWrap/>
          </w:tcPr>
          <w:p w14:paraId="161C3C87" w14:textId="293F2B6F" w:rsidR="008C5B4C" w:rsidRPr="00023377" w:rsidRDefault="008C5B4C" w:rsidP="006E26E1">
            <w:pPr>
              <w:rPr>
                <w:lang w:val="en-US"/>
              </w:rPr>
            </w:pPr>
            <w:r>
              <w:t>Control Rod Driveline</w:t>
            </w:r>
            <w:r w:rsidR="001D6EA7">
              <w:t>s Expansion</w:t>
            </w:r>
            <w:r>
              <w:t xml:space="preserve"> Coefficient</w:t>
            </w:r>
          </w:p>
        </w:tc>
        <w:tc>
          <w:tcPr>
            <w:tcW w:w="1276" w:type="dxa"/>
          </w:tcPr>
          <w:p w14:paraId="544AB31A" w14:textId="538675AD" w:rsidR="008C5B4C" w:rsidRPr="00023377" w:rsidRDefault="008C5B4C" w:rsidP="005757AD">
            <w:pPr>
              <w:jc w:val="center"/>
              <w:rPr>
                <w:lang w:val="en-US"/>
              </w:rPr>
            </w:pPr>
            <w:r w:rsidRPr="00023377">
              <w:rPr>
                <w:lang w:val="en-US"/>
              </w:rPr>
              <w:t>[pcm/cm]</w:t>
            </w:r>
          </w:p>
        </w:tc>
        <w:tc>
          <w:tcPr>
            <w:tcW w:w="2268" w:type="dxa"/>
          </w:tcPr>
          <w:p w14:paraId="50C5BECA" w14:textId="685D3E3E" w:rsidR="008C5B4C" w:rsidRPr="00023377" w:rsidRDefault="008C5B4C" w:rsidP="005757AD">
            <w:pPr>
              <w:jc w:val="center"/>
              <w:rPr>
                <w:b/>
                <w:lang w:val="en-US"/>
              </w:rPr>
            </w:pPr>
            <w:r>
              <w:rPr>
                <w:b/>
              </w:rPr>
              <w:t>-423/14.5</w:t>
            </w:r>
          </w:p>
        </w:tc>
        <w:tc>
          <w:tcPr>
            <w:tcW w:w="1984" w:type="dxa"/>
          </w:tcPr>
          <w:p w14:paraId="4D353D20" w14:textId="5C29CCE7" w:rsidR="008C5B4C" w:rsidRPr="0094576C" w:rsidRDefault="008C5B4C" w:rsidP="005757AD">
            <w:pPr>
              <w:jc w:val="center"/>
              <w:rPr>
                <w:b/>
                <w:lang w:val="en-US"/>
              </w:rPr>
            </w:pPr>
            <w:r w:rsidRPr="006B55D0">
              <w:rPr>
                <w:b/>
                <w:lang w:val="en-US"/>
              </w:rPr>
              <w:t>-423/14.5</w:t>
            </w:r>
          </w:p>
        </w:tc>
      </w:tr>
    </w:tbl>
    <w:p w14:paraId="5CA9BBB6" w14:textId="665B54CA" w:rsidR="00313AA0" w:rsidRDefault="00313AA0" w:rsidP="00313AA0">
      <w:pPr>
        <w:pStyle w:val="Textkrper"/>
      </w:pPr>
    </w:p>
    <w:p w14:paraId="166FBEAD" w14:textId="1A19F7DB" w:rsidR="00313AA0" w:rsidRPr="009A052A" w:rsidRDefault="00313AA0" w:rsidP="00727AC5">
      <w:pPr>
        <w:pStyle w:val="Figurecaption"/>
        <w:ind w:firstLine="0"/>
        <w:jc w:val="left"/>
        <w:rPr>
          <w:caps/>
          <w:lang w:eastAsia="es-ES"/>
        </w:rPr>
      </w:pPr>
    </w:p>
    <w:p w14:paraId="4D67BBB1" w14:textId="4EE35307" w:rsidR="00124ABA" w:rsidRDefault="00124ABA" w:rsidP="00124ABA">
      <w:pPr>
        <w:pStyle w:val="berschrift3"/>
      </w:pPr>
      <w:r w:rsidRPr="00124ABA">
        <w:t>Thermal</w:t>
      </w:r>
      <w:r w:rsidR="00AA273F">
        <w:t>-</w:t>
      </w:r>
      <w:r w:rsidRPr="00124ABA">
        <w:t>hydraulic parameters and steady state</w:t>
      </w:r>
    </w:p>
    <w:p w14:paraId="31C19FC5" w14:textId="0472821C" w:rsidR="00E76E8F" w:rsidRDefault="00E76E8F" w:rsidP="0098772D">
      <w:pPr>
        <w:pStyle w:val="Textkrper"/>
      </w:pPr>
      <w:r w:rsidRPr="00E76E8F">
        <w:t xml:space="preserve">The main core </w:t>
      </w:r>
      <w:r w:rsidR="00030B60">
        <w:t xml:space="preserve">thermal hydraulic </w:t>
      </w:r>
      <w:r w:rsidRPr="00E76E8F">
        <w:t>parameters under steady-state c</w:t>
      </w:r>
      <w:r w:rsidR="00030B60">
        <w:t xml:space="preserve">onditions are shown in </w:t>
      </w:r>
      <w:r w:rsidR="00030B60" w:rsidRPr="00030B60">
        <w:rPr>
          <w:b/>
        </w:rPr>
        <w:t>Table 2</w:t>
      </w:r>
      <w:r w:rsidRPr="00E76E8F">
        <w:t>.</w:t>
      </w:r>
      <w:r w:rsidR="00FA5310">
        <w:t xml:space="preserve"> The core is </w:t>
      </w:r>
      <w:r w:rsidR="00A734FE">
        <w:t>sub</w:t>
      </w:r>
      <w:r w:rsidR="00FA5310">
        <w:t xml:space="preserve">divided into five cooling groups as shown in the radial core map in Fig. 1 with different colours, where the cooling group 1 is assigned to the inner core and </w:t>
      </w:r>
      <w:r w:rsidR="00694760">
        <w:t xml:space="preserve">the </w:t>
      </w:r>
      <w:r w:rsidR="00FA5310">
        <w:t xml:space="preserve">other 4 </w:t>
      </w:r>
      <w:r w:rsidR="00A734FE">
        <w:t xml:space="preserve">groups </w:t>
      </w:r>
      <w:r w:rsidR="00FA5310">
        <w:t>to the outer core. The mass flow rate is determined so that the core outlet temperature distribution is almost uniform</w:t>
      </w:r>
      <w:r w:rsidR="00A734FE">
        <w:t>,</w:t>
      </w:r>
      <w:r w:rsidR="00FA5310">
        <w:t xml:space="preserve"> around 545 °C (818 K).  </w:t>
      </w:r>
    </w:p>
    <w:p w14:paraId="68CAD5E6" w14:textId="6C399FF5" w:rsidR="0098772D" w:rsidRDefault="00CA39F3" w:rsidP="0098772D">
      <w:pPr>
        <w:pStyle w:val="Textkrper"/>
      </w:pPr>
      <w:r>
        <w:t xml:space="preserve">SIMMER results </w:t>
      </w:r>
      <w:r w:rsidR="00A734FE">
        <w:t>at</w:t>
      </w:r>
      <w:r>
        <w:t xml:space="preserve"> steady state</w:t>
      </w:r>
      <w:r w:rsidR="00A734FE">
        <w:t>, including coolant mass flow rates and temperatures</w:t>
      </w:r>
      <w:r>
        <w:t xml:space="preserve"> at</w:t>
      </w:r>
      <w:r w:rsidR="0098772D">
        <w:t xml:space="preserve"> EO</w:t>
      </w:r>
      <w:r>
        <w:t>EC conditions</w:t>
      </w:r>
      <w:r w:rsidR="00A734FE">
        <w:t>,</w:t>
      </w:r>
      <w:r>
        <w:t xml:space="preserve"> have been compared and checked in a</w:t>
      </w:r>
      <w:r w:rsidR="00F03896">
        <w:t>n</w:t>
      </w:r>
      <w:r>
        <w:t xml:space="preserve"> ESFR-SMART project benchmark. They are consistent with those </w:t>
      </w:r>
      <w:r w:rsidR="00F06B5B">
        <w:t xml:space="preserve">computed </w:t>
      </w:r>
      <w:r>
        <w:t xml:space="preserve">by other partners. Therefore they </w:t>
      </w:r>
      <w:r w:rsidR="00A734FE">
        <w:t xml:space="preserve">serve as </w:t>
      </w:r>
      <w:r>
        <w:t>a good basis for further ULOF transient calculations</w:t>
      </w:r>
      <w:r w:rsidR="0098772D">
        <w:t>.</w:t>
      </w:r>
    </w:p>
    <w:p w14:paraId="57566BA2" w14:textId="30579338" w:rsidR="00CF6CDE" w:rsidRDefault="00CF6CDE" w:rsidP="0098772D">
      <w:pPr>
        <w:pStyle w:val="Textkrper"/>
      </w:pPr>
    </w:p>
    <w:p w14:paraId="105A7C33" w14:textId="1A7E63AA" w:rsidR="00CF6CDE" w:rsidRDefault="00CF6CDE" w:rsidP="00CF6CDE">
      <w:pPr>
        <w:pStyle w:val="Textkrper"/>
        <w:ind w:firstLine="0"/>
      </w:pPr>
      <w:r>
        <w:t>TABLE 2.</w:t>
      </w:r>
      <w:r>
        <w:tab/>
        <w:t>ESFR-SMART CORE THERMAL</w:t>
      </w:r>
      <w:r w:rsidR="00682B5D">
        <w:t>-</w:t>
      </w:r>
      <w:r>
        <w:t>HYDRA</w:t>
      </w:r>
      <w:r w:rsidR="00682B5D">
        <w:t>U</w:t>
      </w:r>
      <w:r>
        <w:t>LIC CONDITIONS</w:t>
      </w:r>
    </w:p>
    <w:p w14:paraId="2AB7978C" w14:textId="77777777" w:rsidR="00CF6CDE" w:rsidRDefault="00CF6CDE" w:rsidP="0098772D">
      <w:pPr>
        <w:pStyle w:val="Textkrp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6"/>
        <w:gridCol w:w="2300"/>
        <w:gridCol w:w="2123"/>
      </w:tblGrid>
      <w:tr w:rsidR="00CF6CDE" w14:paraId="4606D201" w14:textId="77777777" w:rsidTr="00CF6CDE">
        <w:tc>
          <w:tcPr>
            <w:tcW w:w="4486" w:type="dxa"/>
          </w:tcPr>
          <w:p w14:paraId="4A3E7D9B" w14:textId="77777777" w:rsidR="00CF6CDE" w:rsidRPr="001F6F92" w:rsidRDefault="00CF6CDE" w:rsidP="005757AD">
            <w:pPr>
              <w:pStyle w:val="Textkrper"/>
              <w:ind w:firstLine="0"/>
              <w:jc w:val="left"/>
              <w:rPr>
                <w:rFonts w:eastAsia="SimSun"/>
                <w:b/>
                <w:bCs/>
                <w:lang w:eastAsia="zh-CN"/>
              </w:rPr>
            </w:pPr>
            <w:r w:rsidRPr="001F6F92">
              <w:rPr>
                <w:rFonts w:eastAsia="SimSun" w:hint="eastAsia"/>
                <w:b/>
                <w:bCs/>
                <w:lang w:eastAsia="zh-CN"/>
              </w:rPr>
              <w:t>Parameter</w:t>
            </w:r>
          </w:p>
        </w:tc>
        <w:tc>
          <w:tcPr>
            <w:tcW w:w="2300" w:type="dxa"/>
          </w:tcPr>
          <w:p w14:paraId="5A6592E0" w14:textId="77777777" w:rsidR="00CF6CDE" w:rsidRPr="001F6F92" w:rsidRDefault="00CF6CDE" w:rsidP="005757AD">
            <w:pPr>
              <w:pStyle w:val="Textkrper"/>
              <w:ind w:firstLine="0"/>
              <w:jc w:val="center"/>
              <w:rPr>
                <w:rFonts w:eastAsia="SimSun"/>
                <w:b/>
                <w:bCs/>
                <w:lang w:eastAsia="zh-CN"/>
              </w:rPr>
            </w:pPr>
            <w:r w:rsidRPr="001F6F92">
              <w:rPr>
                <w:rFonts w:eastAsia="SimSun" w:hint="eastAsia"/>
                <w:b/>
                <w:bCs/>
                <w:lang w:eastAsia="zh-CN"/>
              </w:rPr>
              <w:t>Unit</w:t>
            </w:r>
          </w:p>
        </w:tc>
        <w:tc>
          <w:tcPr>
            <w:tcW w:w="2123" w:type="dxa"/>
          </w:tcPr>
          <w:p w14:paraId="05C086FA" w14:textId="77777777" w:rsidR="00CF6CDE" w:rsidRPr="001F6F92" w:rsidRDefault="00CF6CDE" w:rsidP="005757AD">
            <w:pPr>
              <w:pStyle w:val="Textkrper"/>
              <w:ind w:firstLine="0"/>
              <w:jc w:val="center"/>
              <w:rPr>
                <w:rFonts w:eastAsia="SimSun"/>
                <w:b/>
                <w:bCs/>
                <w:lang w:eastAsia="zh-CN"/>
              </w:rPr>
            </w:pPr>
            <w:r w:rsidRPr="001F6F92">
              <w:rPr>
                <w:rFonts w:eastAsia="SimSun" w:hint="eastAsia"/>
                <w:b/>
                <w:bCs/>
                <w:lang w:eastAsia="zh-CN"/>
              </w:rPr>
              <w:t>Value</w:t>
            </w:r>
          </w:p>
        </w:tc>
      </w:tr>
      <w:tr w:rsidR="00CF6CDE" w14:paraId="2FAACDC0" w14:textId="77777777" w:rsidTr="00CF6CDE">
        <w:tc>
          <w:tcPr>
            <w:tcW w:w="4486" w:type="dxa"/>
          </w:tcPr>
          <w:p w14:paraId="0EB33826" w14:textId="77777777" w:rsidR="00CF6CDE" w:rsidRPr="001F6F92" w:rsidRDefault="00CF6CDE" w:rsidP="005757AD">
            <w:pPr>
              <w:rPr>
                <w:szCs w:val="22"/>
              </w:rPr>
            </w:pPr>
            <w:r>
              <w:t xml:space="preserve">Reactor power </w:t>
            </w:r>
          </w:p>
        </w:tc>
        <w:tc>
          <w:tcPr>
            <w:tcW w:w="2300" w:type="dxa"/>
          </w:tcPr>
          <w:p w14:paraId="0C7DBDBC" w14:textId="77777777" w:rsidR="00CF6CDE" w:rsidRPr="001F6F92" w:rsidRDefault="00CF6CDE" w:rsidP="005757AD">
            <w:pPr>
              <w:pStyle w:val="Textkrper"/>
              <w:ind w:firstLine="0"/>
              <w:jc w:val="center"/>
              <w:rPr>
                <w:rFonts w:eastAsia="SimSun"/>
                <w:lang w:eastAsia="zh-CN"/>
              </w:rPr>
            </w:pPr>
            <w:r w:rsidRPr="001F6F92">
              <w:rPr>
                <w:rFonts w:eastAsia="SimSun" w:hint="eastAsia"/>
                <w:lang w:eastAsia="zh-CN"/>
              </w:rPr>
              <w:t>[</w:t>
            </w:r>
            <w:proofErr w:type="spellStart"/>
            <w:r>
              <w:t>MWth</w:t>
            </w:r>
            <w:proofErr w:type="spellEnd"/>
            <w:r w:rsidRPr="001F6F92">
              <w:rPr>
                <w:rFonts w:eastAsia="SimSun" w:hint="eastAsia"/>
                <w:lang w:eastAsia="zh-CN"/>
              </w:rPr>
              <w:t>]</w:t>
            </w:r>
          </w:p>
        </w:tc>
        <w:tc>
          <w:tcPr>
            <w:tcW w:w="2123" w:type="dxa"/>
          </w:tcPr>
          <w:p w14:paraId="4EE4840D" w14:textId="77777777" w:rsidR="00CF6CDE" w:rsidRPr="001F6F92" w:rsidRDefault="00CF6CDE" w:rsidP="005757AD">
            <w:pPr>
              <w:pStyle w:val="Textkrper"/>
              <w:ind w:firstLine="0"/>
              <w:jc w:val="center"/>
              <w:rPr>
                <w:rFonts w:eastAsia="SimSun"/>
                <w:lang w:eastAsia="zh-CN"/>
              </w:rPr>
            </w:pPr>
            <w:r>
              <w:t>3600</w:t>
            </w:r>
          </w:p>
        </w:tc>
      </w:tr>
      <w:tr w:rsidR="00CF6CDE" w14:paraId="26C98535" w14:textId="77777777" w:rsidTr="00CF6CDE">
        <w:tc>
          <w:tcPr>
            <w:tcW w:w="4486" w:type="dxa"/>
          </w:tcPr>
          <w:p w14:paraId="46A40F39" w14:textId="3A02AA04" w:rsidR="00CF6CDE" w:rsidRPr="001F6F92" w:rsidRDefault="00CF6CDE" w:rsidP="005757AD">
            <w:pPr>
              <w:rPr>
                <w:szCs w:val="22"/>
              </w:rPr>
            </w:pPr>
            <w:r>
              <w:t>Core mass flow rate</w:t>
            </w:r>
          </w:p>
        </w:tc>
        <w:tc>
          <w:tcPr>
            <w:tcW w:w="2300" w:type="dxa"/>
          </w:tcPr>
          <w:p w14:paraId="1EE8DAB2" w14:textId="7192096E" w:rsidR="00CF6CDE" w:rsidRPr="001F6F92" w:rsidRDefault="00CF6CDE" w:rsidP="005757AD">
            <w:pPr>
              <w:pStyle w:val="Textkrper"/>
              <w:ind w:firstLine="0"/>
              <w:jc w:val="center"/>
              <w:rPr>
                <w:rFonts w:eastAsia="SimSun"/>
                <w:lang w:eastAsia="zh-CN"/>
              </w:rPr>
            </w:pPr>
            <w:r w:rsidRPr="001F6F92">
              <w:rPr>
                <w:rFonts w:eastAsia="SimSun" w:hint="eastAsia"/>
                <w:lang w:eastAsia="zh-CN"/>
              </w:rPr>
              <w:t>[</w:t>
            </w:r>
            <w:r>
              <w:t>kg/s</w:t>
            </w:r>
            <w:r w:rsidRPr="001F6F92">
              <w:rPr>
                <w:rFonts w:eastAsia="SimSun" w:hint="eastAsia"/>
                <w:lang w:eastAsia="zh-CN"/>
              </w:rPr>
              <w:t>]</w:t>
            </w:r>
          </w:p>
        </w:tc>
        <w:tc>
          <w:tcPr>
            <w:tcW w:w="2123" w:type="dxa"/>
          </w:tcPr>
          <w:p w14:paraId="661AA219" w14:textId="7131C8CA" w:rsidR="00CF6CDE" w:rsidRPr="001F6F92" w:rsidRDefault="00276A03" w:rsidP="005757AD">
            <w:pPr>
              <w:pStyle w:val="Textkrper"/>
              <w:ind w:firstLine="0"/>
              <w:jc w:val="center"/>
              <w:rPr>
                <w:rFonts w:eastAsia="SimSun"/>
                <w:lang w:eastAsia="zh-CN"/>
              </w:rPr>
            </w:pPr>
            <w:r>
              <w:t>18705</w:t>
            </w:r>
          </w:p>
        </w:tc>
      </w:tr>
      <w:tr w:rsidR="00CF6CDE" w14:paraId="1CD55B68" w14:textId="77777777" w:rsidTr="00CF6CDE">
        <w:tc>
          <w:tcPr>
            <w:tcW w:w="4486" w:type="dxa"/>
          </w:tcPr>
          <w:p w14:paraId="1C07F9DA" w14:textId="5B069311" w:rsidR="00CF6CDE" w:rsidRPr="001F6F92" w:rsidRDefault="00276A03" w:rsidP="005757AD">
            <w:pPr>
              <w:rPr>
                <w:szCs w:val="22"/>
              </w:rPr>
            </w:pPr>
            <w:r>
              <w:rPr>
                <w:szCs w:val="22"/>
              </w:rPr>
              <w:t>Core bypass mass flow rate</w:t>
            </w:r>
          </w:p>
        </w:tc>
        <w:tc>
          <w:tcPr>
            <w:tcW w:w="2300" w:type="dxa"/>
          </w:tcPr>
          <w:p w14:paraId="7908F17D" w14:textId="6270199C" w:rsidR="00CF6CDE" w:rsidRPr="001F6F92" w:rsidRDefault="00276A03" w:rsidP="005757AD">
            <w:pPr>
              <w:pStyle w:val="Textkrper"/>
              <w:ind w:firstLine="0"/>
              <w:jc w:val="center"/>
              <w:rPr>
                <w:rFonts w:eastAsia="SimSun"/>
                <w:lang w:eastAsia="zh-CN"/>
              </w:rPr>
            </w:pPr>
            <w:r w:rsidRPr="001F6F92">
              <w:rPr>
                <w:rFonts w:eastAsia="SimSun" w:hint="eastAsia"/>
                <w:lang w:eastAsia="zh-CN"/>
              </w:rPr>
              <w:t>[</w:t>
            </w:r>
            <w:r>
              <w:t>kg/s</w:t>
            </w:r>
            <w:r w:rsidRPr="001F6F92">
              <w:rPr>
                <w:rFonts w:eastAsia="SimSun" w:hint="eastAsia"/>
                <w:lang w:eastAsia="zh-CN"/>
              </w:rPr>
              <w:t>]</w:t>
            </w:r>
          </w:p>
        </w:tc>
        <w:tc>
          <w:tcPr>
            <w:tcW w:w="2123" w:type="dxa"/>
          </w:tcPr>
          <w:p w14:paraId="67254BAF" w14:textId="7111FF65" w:rsidR="00CF6CDE" w:rsidRPr="001F6F92" w:rsidRDefault="00276A03" w:rsidP="005757AD">
            <w:pPr>
              <w:pStyle w:val="Textkrper"/>
              <w:ind w:firstLine="0"/>
              <w:jc w:val="center"/>
              <w:rPr>
                <w:rFonts w:eastAsia="SimSun"/>
                <w:lang w:eastAsia="zh-CN"/>
              </w:rPr>
            </w:pPr>
            <w:r>
              <w:rPr>
                <w:rFonts w:eastAsia="SimSun"/>
                <w:lang w:eastAsia="zh-CN"/>
              </w:rPr>
              <w:t>831</w:t>
            </w:r>
          </w:p>
        </w:tc>
      </w:tr>
      <w:tr w:rsidR="00276A03" w14:paraId="0C4A3185" w14:textId="77777777" w:rsidTr="00CF6CDE">
        <w:tc>
          <w:tcPr>
            <w:tcW w:w="4486" w:type="dxa"/>
          </w:tcPr>
          <w:p w14:paraId="40206EA9" w14:textId="32C206D0" w:rsidR="00276A03" w:rsidRPr="001F6F92" w:rsidRDefault="00276A03" w:rsidP="00276A03">
            <w:pPr>
              <w:rPr>
                <w:szCs w:val="22"/>
              </w:rPr>
            </w:pPr>
            <w:r>
              <w:t>Core inlet temperature</w:t>
            </w:r>
          </w:p>
        </w:tc>
        <w:tc>
          <w:tcPr>
            <w:tcW w:w="2300" w:type="dxa"/>
          </w:tcPr>
          <w:p w14:paraId="374226FB" w14:textId="588C2A1C" w:rsidR="00276A03" w:rsidRPr="001F6F92" w:rsidRDefault="00276A03" w:rsidP="00276A03">
            <w:pPr>
              <w:pStyle w:val="Textkrper"/>
              <w:ind w:firstLine="0"/>
              <w:jc w:val="center"/>
              <w:rPr>
                <w:rFonts w:eastAsia="SimSun"/>
                <w:lang w:eastAsia="zh-CN"/>
              </w:rPr>
            </w:pPr>
            <w:r w:rsidRPr="001F6F92">
              <w:rPr>
                <w:rFonts w:eastAsia="SimSun" w:hint="eastAsia"/>
                <w:lang w:eastAsia="zh-CN"/>
              </w:rPr>
              <w:t>[</w:t>
            </w:r>
            <w:r>
              <w:t>°C</w:t>
            </w:r>
            <w:r w:rsidRPr="001F6F92">
              <w:rPr>
                <w:rFonts w:eastAsia="SimSun" w:hint="eastAsia"/>
                <w:lang w:eastAsia="zh-CN"/>
              </w:rPr>
              <w:t>]</w:t>
            </w:r>
          </w:p>
        </w:tc>
        <w:tc>
          <w:tcPr>
            <w:tcW w:w="2123" w:type="dxa"/>
          </w:tcPr>
          <w:p w14:paraId="7FDE4000" w14:textId="14385821" w:rsidR="00276A03" w:rsidRPr="001F6F92" w:rsidRDefault="00276A03" w:rsidP="00276A03">
            <w:pPr>
              <w:pStyle w:val="Textkrper"/>
              <w:ind w:firstLine="0"/>
              <w:jc w:val="center"/>
              <w:rPr>
                <w:rFonts w:eastAsia="SimSun"/>
                <w:lang w:eastAsia="zh-CN"/>
              </w:rPr>
            </w:pPr>
            <w:r>
              <w:t>395</w:t>
            </w:r>
          </w:p>
        </w:tc>
      </w:tr>
      <w:tr w:rsidR="00276A03" w14:paraId="796F1107" w14:textId="77777777" w:rsidTr="00CF6CDE">
        <w:tc>
          <w:tcPr>
            <w:tcW w:w="4486" w:type="dxa"/>
          </w:tcPr>
          <w:p w14:paraId="155A75FD" w14:textId="5099A94D" w:rsidR="00276A03" w:rsidRPr="001F6F92" w:rsidRDefault="00276A03" w:rsidP="00276A03">
            <w:pPr>
              <w:pStyle w:val="Textkrper"/>
              <w:ind w:firstLine="0"/>
              <w:rPr>
                <w:rFonts w:eastAsia="SimSun"/>
                <w:lang w:eastAsia="zh-CN"/>
              </w:rPr>
            </w:pPr>
            <w:r>
              <w:t>Core outlet temperature</w:t>
            </w:r>
          </w:p>
        </w:tc>
        <w:tc>
          <w:tcPr>
            <w:tcW w:w="2300" w:type="dxa"/>
          </w:tcPr>
          <w:p w14:paraId="4A6D2701" w14:textId="3200DB78" w:rsidR="00276A03" w:rsidRPr="001F6F92" w:rsidRDefault="00276A03" w:rsidP="00276A03">
            <w:pPr>
              <w:pStyle w:val="Textkrper"/>
              <w:ind w:firstLine="0"/>
              <w:jc w:val="center"/>
              <w:rPr>
                <w:rFonts w:eastAsia="SimSun"/>
                <w:lang w:eastAsia="zh-CN"/>
              </w:rPr>
            </w:pPr>
            <w:r w:rsidRPr="001F6F92">
              <w:rPr>
                <w:rFonts w:eastAsia="SimSun" w:hint="eastAsia"/>
                <w:lang w:eastAsia="zh-CN"/>
              </w:rPr>
              <w:t>[</w:t>
            </w:r>
            <w:r>
              <w:t>°C</w:t>
            </w:r>
            <w:r w:rsidRPr="001F6F92">
              <w:rPr>
                <w:rFonts w:eastAsia="SimSun" w:hint="eastAsia"/>
                <w:lang w:eastAsia="zh-CN"/>
              </w:rPr>
              <w:t>]</w:t>
            </w:r>
          </w:p>
        </w:tc>
        <w:tc>
          <w:tcPr>
            <w:tcW w:w="2123" w:type="dxa"/>
          </w:tcPr>
          <w:p w14:paraId="587E1EC3" w14:textId="65F06508" w:rsidR="00276A03" w:rsidRPr="001F6F92" w:rsidRDefault="00276A03" w:rsidP="00276A03">
            <w:pPr>
              <w:pStyle w:val="Textkrper"/>
              <w:ind w:firstLine="0"/>
              <w:jc w:val="center"/>
              <w:rPr>
                <w:rFonts w:eastAsia="SimSun"/>
                <w:lang w:eastAsia="zh-CN"/>
              </w:rPr>
            </w:pPr>
            <w:r>
              <w:t>545</w:t>
            </w:r>
          </w:p>
        </w:tc>
      </w:tr>
    </w:tbl>
    <w:p w14:paraId="46F8F9E8" w14:textId="77777777" w:rsidR="00124ABA" w:rsidRDefault="00124ABA" w:rsidP="000A2990">
      <w:pPr>
        <w:pStyle w:val="Textkrper"/>
      </w:pPr>
    </w:p>
    <w:p w14:paraId="433FE053" w14:textId="78E98A7B" w:rsidR="00EE0041" w:rsidRDefault="00C54550" w:rsidP="0026525A">
      <w:pPr>
        <w:pStyle w:val="berschrift2"/>
      </w:pPr>
      <w:r>
        <w:t xml:space="preserve">SIMMER </w:t>
      </w:r>
      <w:r w:rsidR="00397C13">
        <w:t>ULOF SIMULATIONS</w:t>
      </w:r>
      <w:r w:rsidR="00357B75">
        <w:t xml:space="preserve"> AND RESULTS</w:t>
      </w:r>
    </w:p>
    <w:p w14:paraId="13BD2C7E" w14:textId="5556162C" w:rsidR="00397C13" w:rsidRDefault="00C54550" w:rsidP="00397C13">
      <w:pPr>
        <w:pStyle w:val="Textkrper"/>
      </w:pPr>
      <w:r>
        <w:t>Based on the steady state results, the ULOF</w:t>
      </w:r>
      <w:r w:rsidR="00A734FE">
        <w:t xml:space="preserve"> transient</w:t>
      </w:r>
      <w:r>
        <w:t xml:space="preserve"> has been simulated</w:t>
      </w:r>
      <w:r w:rsidR="00C241C1">
        <w:t xml:space="preserve"> with SIMMER</w:t>
      </w:r>
      <w:r>
        <w:t>. The pump is coasted down with a hal</w:t>
      </w:r>
      <w:r w:rsidR="00694760">
        <w:t>ving</w:t>
      </w:r>
      <w:r>
        <w:t xml:space="preserve"> time of 10 s. Since the coolant inlet temperature </w:t>
      </w:r>
      <w:r w:rsidR="00C83558">
        <w:t xml:space="preserve">varies </w:t>
      </w:r>
      <w:r>
        <w:t xml:space="preserve">slightly during the transient, the radial thermal expansion </w:t>
      </w:r>
      <w:r w:rsidR="00A734FE">
        <w:t xml:space="preserve">- that is assumed </w:t>
      </w:r>
      <w:r w:rsidR="00694760">
        <w:t xml:space="preserve">to </w:t>
      </w:r>
      <w:r w:rsidR="00A734FE">
        <w:t xml:space="preserve">be driven by the diagrid temperature so that only a small core </w:t>
      </w:r>
      <w:r w:rsidR="00A734FE">
        <w:lastRenderedPageBreak/>
        <w:t xml:space="preserve">radial size variation </w:t>
      </w:r>
      <w:r>
        <w:t xml:space="preserve">in the cylindrical </w:t>
      </w:r>
      <w:r w:rsidR="00C83558">
        <w:t xml:space="preserve">expansion </w:t>
      </w:r>
      <w:r>
        <w:t xml:space="preserve">mode </w:t>
      </w:r>
      <w:r w:rsidR="00A734FE">
        <w:t xml:space="preserve">happens - </w:t>
      </w:r>
      <w:r>
        <w:t xml:space="preserve">does not </w:t>
      </w:r>
      <w:r w:rsidR="00C241C1">
        <w:t>introduce</w:t>
      </w:r>
      <w:r>
        <w:t xml:space="preserve"> a significant </w:t>
      </w:r>
      <w:r w:rsidR="00C241C1">
        <w:t xml:space="preserve">reactivity </w:t>
      </w:r>
      <w:r>
        <w:t xml:space="preserve">effect. </w:t>
      </w:r>
      <w:r w:rsidR="006871DC">
        <w:t xml:space="preserve"> </w:t>
      </w:r>
      <w:r w:rsidR="00C241C1">
        <w:t xml:space="preserve">If </w:t>
      </w:r>
      <w:r w:rsidR="006871DC">
        <w:t xml:space="preserve">the fuel-clad gap </w:t>
      </w:r>
      <w:r w:rsidR="00C241C1">
        <w:t>is closed due to irradiation</w:t>
      </w:r>
      <w:r w:rsidR="006871DC">
        <w:t>,</w:t>
      </w:r>
      <w:r>
        <w:t xml:space="preserve"> the axial </w:t>
      </w:r>
      <w:r w:rsidR="00C241C1">
        <w:t xml:space="preserve">core </w:t>
      </w:r>
      <w:r>
        <w:t>thermal expansion</w:t>
      </w:r>
      <w:r w:rsidR="006871DC">
        <w:t xml:space="preserve"> </w:t>
      </w:r>
      <w:r w:rsidR="00C241C1">
        <w:t>is</w:t>
      </w:r>
      <w:r w:rsidR="006871DC">
        <w:t xml:space="preserve"> driven by </w:t>
      </w:r>
      <w:r w:rsidR="00C241C1">
        <w:t>clad expansion;</w:t>
      </w:r>
      <w:r w:rsidR="006871DC">
        <w:t xml:space="preserve"> if the gap is </w:t>
      </w:r>
      <w:r w:rsidR="00C241C1">
        <w:t>open, it is driven by fuel expansion.</w:t>
      </w:r>
      <w:r w:rsidR="00976B6F">
        <w:t xml:space="preserve"> </w:t>
      </w:r>
      <w:r w:rsidR="002512DF">
        <w:t xml:space="preserve">Both options are considered in the following. </w:t>
      </w:r>
      <w:r w:rsidR="004120C4">
        <w:t>Moreover</w:t>
      </w:r>
      <w:r w:rsidR="00646285">
        <w:t>,</w:t>
      </w:r>
      <w:r w:rsidR="004120C4">
        <w:t xml:space="preserve"> two thermal expansion coefficients of 1.53</w:t>
      </w:r>
      <w:r w:rsidR="00694760">
        <w:t xml:space="preserve"> 10</w:t>
      </w:r>
      <w:r w:rsidR="004120C4" w:rsidRPr="00694760">
        <w:rPr>
          <w:sz w:val="22"/>
          <w:vertAlign w:val="superscript"/>
        </w:rPr>
        <w:t>-5</w:t>
      </w:r>
      <w:r w:rsidR="004120C4">
        <w:t xml:space="preserve"> and 1.82</w:t>
      </w:r>
      <w:r w:rsidR="00694760">
        <w:t xml:space="preserve"> 10</w:t>
      </w:r>
      <w:r w:rsidR="004120C4" w:rsidRPr="00694760">
        <w:rPr>
          <w:vertAlign w:val="superscript"/>
        </w:rPr>
        <w:t>-5</w:t>
      </w:r>
      <w:r w:rsidR="004120C4">
        <w:t xml:space="preserve"> for CRDL model have been applied,</w:t>
      </w:r>
      <w:r w:rsidR="002512DF">
        <w:t xml:space="preserve"> one</w:t>
      </w:r>
      <w:r w:rsidR="004120C4">
        <w:t xml:space="preserve"> of which is </w:t>
      </w:r>
      <w:r w:rsidR="002512DF">
        <w:t xml:space="preserve">smaller and was used </w:t>
      </w:r>
      <w:r w:rsidR="00C83558">
        <w:t xml:space="preserve">for </w:t>
      </w:r>
      <w:r w:rsidR="002512DF">
        <w:t>similar studies in the past</w:t>
      </w:r>
      <w:r w:rsidR="004120C4">
        <w:t xml:space="preserve"> and the other </w:t>
      </w:r>
      <w:r w:rsidR="002512DF">
        <w:t xml:space="preserve">one is </w:t>
      </w:r>
      <w:r w:rsidR="004120C4">
        <w:t>the reference value</w:t>
      </w:r>
      <w:r w:rsidR="00646285">
        <w:t xml:space="preserve"> of the project</w:t>
      </w:r>
      <w:r w:rsidR="004120C4">
        <w:t xml:space="preserve">. Therefore we </w:t>
      </w:r>
      <w:r w:rsidR="002512DF">
        <w:t>consider</w:t>
      </w:r>
      <w:r w:rsidR="004120C4">
        <w:t xml:space="preserve"> 4 cases </w:t>
      </w:r>
      <w:r w:rsidR="002512DF">
        <w:t xml:space="preserve">in total as </w:t>
      </w:r>
      <w:r w:rsidR="004120C4">
        <w:t>listed in Table 3. The</w:t>
      </w:r>
      <w:r w:rsidR="002512DF">
        <w:t xml:space="preserve"> times for</w:t>
      </w:r>
      <w:r w:rsidR="004120C4">
        <w:t xml:space="preserve"> major </w:t>
      </w:r>
      <w:r w:rsidR="002512DF">
        <w:t>events</w:t>
      </w:r>
      <w:r w:rsidR="004120C4">
        <w:t xml:space="preserve"> </w:t>
      </w:r>
      <w:r w:rsidR="002512DF">
        <w:t xml:space="preserve">as the </w:t>
      </w:r>
      <w:r w:rsidR="004120C4">
        <w:t xml:space="preserve">boiling onset and </w:t>
      </w:r>
      <w:r w:rsidR="002B457F">
        <w:t xml:space="preserve">the power excursion </w:t>
      </w:r>
      <w:r w:rsidR="002512DF">
        <w:t>start</w:t>
      </w:r>
      <w:r w:rsidR="002B457F">
        <w:t xml:space="preserve"> </w:t>
      </w:r>
      <w:r w:rsidR="002512DF">
        <w:t>are</w:t>
      </w:r>
      <w:r w:rsidR="002B457F">
        <w:t xml:space="preserve"> shown there as well. As we see, there is even no power excursion in Case 4, which </w:t>
      </w:r>
      <w:r w:rsidR="002512DF">
        <w:t xml:space="preserve">is characterized by </w:t>
      </w:r>
      <w:r w:rsidR="002B457F">
        <w:t>the largest negative feedback that is</w:t>
      </w:r>
      <w:r w:rsidR="00694760">
        <w:t xml:space="preserve"> the</w:t>
      </w:r>
      <w:r w:rsidR="002B457F">
        <w:t xml:space="preserve"> closest to the reference. Case 4 </w:t>
      </w:r>
      <w:r w:rsidR="002512DF">
        <w:t>is analysed in the following in more details.</w:t>
      </w:r>
      <w:r w:rsidR="006871DC">
        <w:t xml:space="preserve"> </w:t>
      </w:r>
    </w:p>
    <w:p w14:paraId="0719CEAC" w14:textId="77777777" w:rsidR="00397C13" w:rsidRDefault="00397C13" w:rsidP="00397C13">
      <w:pPr>
        <w:pStyle w:val="Textkrper"/>
      </w:pPr>
    </w:p>
    <w:p w14:paraId="1194FCF6" w14:textId="31F10E29" w:rsidR="00397C13" w:rsidRDefault="00397C13" w:rsidP="00397C13">
      <w:pPr>
        <w:pStyle w:val="Textkrper"/>
        <w:ind w:firstLine="0"/>
      </w:pPr>
      <w:r>
        <w:t>TABLE 3.</w:t>
      </w:r>
      <w:r>
        <w:tab/>
        <w:t>ESFR-SMART CORE THERMAL HYDRALIC CONDITIONS</w:t>
      </w:r>
    </w:p>
    <w:p w14:paraId="1BB91B7F" w14:textId="77777777" w:rsidR="00397C13" w:rsidRDefault="00397C13" w:rsidP="00397C13">
      <w:pPr>
        <w:pStyle w:val="Textkrpe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3544"/>
        <w:gridCol w:w="1701"/>
        <w:gridCol w:w="2551"/>
      </w:tblGrid>
      <w:tr w:rsidR="00E30D11" w14:paraId="0CC09E67" w14:textId="69AB7685" w:rsidTr="00E30D11">
        <w:trPr>
          <w:trHeight w:val="279"/>
        </w:trPr>
        <w:tc>
          <w:tcPr>
            <w:tcW w:w="1163" w:type="dxa"/>
          </w:tcPr>
          <w:p w14:paraId="27609E78" w14:textId="13C1CFBB" w:rsidR="00397C13" w:rsidRPr="001F6F92" w:rsidRDefault="00397C13" w:rsidP="00397C13">
            <w:pPr>
              <w:pStyle w:val="Textkrper"/>
              <w:ind w:firstLine="0"/>
              <w:jc w:val="left"/>
              <w:rPr>
                <w:rFonts w:eastAsia="SimSun"/>
                <w:b/>
                <w:bCs/>
                <w:lang w:eastAsia="zh-CN"/>
              </w:rPr>
            </w:pPr>
            <w:r>
              <w:rPr>
                <w:rFonts w:eastAsia="SimSun" w:hint="eastAsia"/>
                <w:b/>
                <w:bCs/>
                <w:lang w:eastAsia="zh-CN"/>
              </w:rPr>
              <w:t xml:space="preserve">Case No. </w:t>
            </w:r>
          </w:p>
        </w:tc>
        <w:tc>
          <w:tcPr>
            <w:tcW w:w="3544" w:type="dxa"/>
          </w:tcPr>
          <w:p w14:paraId="40AC3870" w14:textId="550532A3" w:rsidR="00397C13" w:rsidRPr="001F6F92" w:rsidRDefault="00397C13" w:rsidP="00397C13">
            <w:pPr>
              <w:pStyle w:val="Textkrper"/>
              <w:ind w:firstLine="0"/>
              <w:jc w:val="center"/>
              <w:rPr>
                <w:rFonts w:eastAsia="SimSun"/>
                <w:b/>
                <w:bCs/>
                <w:lang w:eastAsia="zh-CN"/>
              </w:rPr>
            </w:pPr>
            <w:r>
              <w:rPr>
                <w:rFonts w:eastAsia="SimSun" w:hint="eastAsia"/>
                <w:b/>
                <w:bCs/>
                <w:lang w:eastAsia="zh-CN"/>
              </w:rPr>
              <w:t>Case Description</w:t>
            </w:r>
          </w:p>
        </w:tc>
        <w:tc>
          <w:tcPr>
            <w:tcW w:w="1701" w:type="dxa"/>
          </w:tcPr>
          <w:p w14:paraId="29FDE82C" w14:textId="46449314" w:rsidR="00397C13" w:rsidRPr="001F6F92" w:rsidRDefault="00E30D11" w:rsidP="00397C13">
            <w:pPr>
              <w:pStyle w:val="Textkrper"/>
              <w:ind w:firstLine="0"/>
              <w:jc w:val="center"/>
              <w:rPr>
                <w:rFonts w:eastAsia="SimSun"/>
                <w:b/>
                <w:bCs/>
                <w:lang w:eastAsia="zh-CN"/>
              </w:rPr>
            </w:pPr>
            <w:r>
              <w:rPr>
                <w:rFonts w:eastAsia="SimSun" w:hint="eastAsia"/>
                <w:b/>
                <w:bCs/>
                <w:lang w:eastAsia="zh-CN"/>
              </w:rPr>
              <w:t xml:space="preserve">Boiling Onset </w:t>
            </w:r>
          </w:p>
        </w:tc>
        <w:tc>
          <w:tcPr>
            <w:tcW w:w="2551" w:type="dxa"/>
          </w:tcPr>
          <w:p w14:paraId="71EEC0E7" w14:textId="7827ECD2" w:rsidR="00397C13" w:rsidRDefault="00E30D11" w:rsidP="00397C13">
            <w:pPr>
              <w:pStyle w:val="Textkrper"/>
              <w:ind w:firstLine="0"/>
              <w:jc w:val="center"/>
              <w:rPr>
                <w:rFonts w:eastAsia="SimSun"/>
                <w:b/>
                <w:bCs/>
                <w:lang w:eastAsia="zh-CN"/>
              </w:rPr>
            </w:pPr>
            <w:r>
              <w:rPr>
                <w:rFonts w:eastAsia="SimSun"/>
                <w:b/>
                <w:bCs/>
                <w:lang w:eastAsia="zh-CN"/>
              </w:rPr>
              <w:t>Power Excursion</w:t>
            </w:r>
          </w:p>
        </w:tc>
      </w:tr>
      <w:tr w:rsidR="00E30D11" w14:paraId="065BFFE9" w14:textId="6F6B5008" w:rsidTr="00E30D11">
        <w:trPr>
          <w:trHeight w:val="259"/>
        </w:trPr>
        <w:tc>
          <w:tcPr>
            <w:tcW w:w="1163" w:type="dxa"/>
          </w:tcPr>
          <w:p w14:paraId="548994A8" w14:textId="66FC41F1" w:rsidR="00397C13" w:rsidRPr="001F6F92" w:rsidRDefault="00397C13" w:rsidP="00E30D11">
            <w:pPr>
              <w:jc w:val="center"/>
              <w:rPr>
                <w:szCs w:val="22"/>
              </w:rPr>
            </w:pPr>
            <w:r>
              <w:t>1</w:t>
            </w:r>
          </w:p>
        </w:tc>
        <w:tc>
          <w:tcPr>
            <w:tcW w:w="3544" w:type="dxa"/>
          </w:tcPr>
          <w:p w14:paraId="3D18D68F" w14:textId="73F1ECAD" w:rsidR="00397C13" w:rsidRPr="001F6F92" w:rsidRDefault="00E30D11" w:rsidP="00694760">
            <w:pPr>
              <w:pStyle w:val="Textkrper"/>
              <w:ind w:firstLine="0"/>
              <w:jc w:val="center"/>
              <w:rPr>
                <w:rFonts w:eastAsia="SimSun"/>
                <w:lang w:eastAsia="zh-CN"/>
              </w:rPr>
            </w:pPr>
            <w:r>
              <w:rPr>
                <w:rFonts w:eastAsia="SimSun"/>
                <w:lang w:eastAsia="zh-CN"/>
              </w:rPr>
              <w:t>Fuel-Driven and 1.53</w:t>
            </w:r>
            <w:r w:rsidR="00694760">
              <w:rPr>
                <w:rFonts w:eastAsia="SimSun"/>
                <w:lang w:eastAsia="zh-CN"/>
              </w:rPr>
              <w:t xml:space="preserve"> 10</w:t>
            </w:r>
            <w:r w:rsidR="00694760">
              <w:rPr>
                <w:rFonts w:eastAsia="SimSun"/>
                <w:vertAlign w:val="superscript"/>
                <w:lang w:eastAsia="zh-CN"/>
              </w:rPr>
              <w:t>-5</w:t>
            </w:r>
            <w:r>
              <w:rPr>
                <w:rFonts w:eastAsia="SimSun"/>
                <w:lang w:eastAsia="zh-CN"/>
              </w:rPr>
              <w:t xml:space="preserve"> CRDL</w:t>
            </w:r>
          </w:p>
        </w:tc>
        <w:tc>
          <w:tcPr>
            <w:tcW w:w="1701" w:type="dxa"/>
          </w:tcPr>
          <w:p w14:paraId="7CEC0A81" w14:textId="7379D407" w:rsidR="00397C13" w:rsidRPr="001F6F92" w:rsidRDefault="003D3D3B" w:rsidP="00397C13">
            <w:pPr>
              <w:pStyle w:val="Textkrper"/>
              <w:ind w:firstLine="0"/>
              <w:jc w:val="center"/>
              <w:rPr>
                <w:rFonts w:eastAsia="SimSun"/>
                <w:lang w:eastAsia="zh-CN"/>
              </w:rPr>
            </w:pPr>
            <w:r>
              <w:rPr>
                <w:rFonts w:eastAsia="SimSun"/>
                <w:lang w:eastAsia="zh-CN"/>
              </w:rPr>
              <w:t>42 s</w:t>
            </w:r>
          </w:p>
        </w:tc>
        <w:tc>
          <w:tcPr>
            <w:tcW w:w="2551" w:type="dxa"/>
          </w:tcPr>
          <w:p w14:paraId="02EA3553" w14:textId="274CEC92" w:rsidR="00397C13" w:rsidRDefault="00E30D11" w:rsidP="00397C13">
            <w:pPr>
              <w:pStyle w:val="Textkrper"/>
              <w:ind w:firstLine="0"/>
              <w:jc w:val="center"/>
            </w:pPr>
            <w:r>
              <w:t>Yes at 102 s</w:t>
            </w:r>
          </w:p>
        </w:tc>
      </w:tr>
      <w:tr w:rsidR="00E30D11" w14:paraId="65E07052" w14:textId="6E0C72B6" w:rsidTr="00E30D11">
        <w:trPr>
          <w:trHeight w:val="259"/>
        </w:trPr>
        <w:tc>
          <w:tcPr>
            <w:tcW w:w="1163" w:type="dxa"/>
          </w:tcPr>
          <w:p w14:paraId="127549AA" w14:textId="1EA2911A" w:rsidR="00397C13" w:rsidRPr="001F6F92" w:rsidRDefault="00397C13" w:rsidP="00E30D11">
            <w:pPr>
              <w:jc w:val="center"/>
              <w:rPr>
                <w:szCs w:val="22"/>
              </w:rPr>
            </w:pPr>
            <w:r>
              <w:t>2</w:t>
            </w:r>
          </w:p>
        </w:tc>
        <w:tc>
          <w:tcPr>
            <w:tcW w:w="3544" w:type="dxa"/>
          </w:tcPr>
          <w:p w14:paraId="3897C531" w14:textId="350F1530" w:rsidR="00397C13" w:rsidRPr="001F6F92" w:rsidRDefault="00E30D11" w:rsidP="00397C13">
            <w:pPr>
              <w:pStyle w:val="Textkrper"/>
              <w:ind w:firstLine="0"/>
              <w:jc w:val="center"/>
              <w:rPr>
                <w:rFonts w:eastAsia="SimSun"/>
                <w:lang w:eastAsia="zh-CN"/>
              </w:rPr>
            </w:pPr>
            <w:r>
              <w:rPr>
                <w:rFonts w:eastAsia="SimSun"/>
                <w:lang w:eastAsia="zh-CN"/>
              </w:rPr>
              <w:t>Clad-Driven and 1.53</w:t>
            </w:r>
            <w:r w:rsidR="00694760">
              <w:rPr>
                <w:rFonts w:eastAsia="SimSun"/>
                <w:lang w:eastAsia="zh-CN"/>
              </w:rPr>
              <w:t xml:space="preserve"> 10</w:t>
            </w:r>
            <w:r w:rsidR="00694760">
              <w:rPr>
                <w:rFonts w:eastAsia="SimSun"/>
                <w:vertAlign w:val="superscript"/>
                <w:lang w:eastAsia="zh-CN"/>
              </w:rPr>
              <w:t>-5</w:t>
            </w:r>
            <w:r w:rsidR="00694760">
              <w:rPr>
                <w:rFonts w:eastAsia="SimSun"/>
                <w:lang w:eastAsia="zh-CN"/>
              </w:rPr>
              <w:t xml:space="preserve"> </w:t>
            </w:r>
            <w:r>
              <w:rPr>
                <w:rFonts w:eastAsia="SimSun"/>
                <w:lang w:eastAsia="zh-CN"/>
              </w:rPr>
              <w:t xml:space="preserve"> CRDL</w:t>
            </w:r>
          </w:p>
        </w:tc>
        <w:tc>
          <w:tcPr>
            <w:tcW w:w="1701" w:type="dxa"/>
          </w:tcPr>
          <w:p w14:paraId="3174B8C0" w14:textId="04D66160" w:rsidR="00397C13" w:rsidRPr="001F6F92" w:rsidRDefault="003D3D3B" w:rsidP="00397C13">
            <w:pPr>
              <w:pStyle w:val="Textkrper"/>
              <w:ind w:firstLine="0"/>
              <w:jc w:val="center"/>
              <w:rPr>
                <w:rFonts w:eastAsia="SimSun"/>
                <w:lang w:eastAsia="zh-CN"/>
              </w:rPr>
            </w:pPr>
            <w:r>
              <w:rPr>
                <w:rFonts w:eastAsia="SimSun"/>
                <w:lang w:eastAsia="zh-CN"/>
              </w:rPr>
              <w:t>69 s</w:t>
            </w:r>
          </w:p>
        </w:tc>
        <w:tc>
          <w:tcPr>
            <w:tcW w:w="2551" w:type="dxa"/>
          </w:tcPr>
          <w:p w14:paraId="6E99ADD9" w14:textId="59534436" w:rsidR="00397C13" w:rsidRDefault="00E30D11" w:rsidP="00E30D11">
            <w:pPr>
              <w:pStyle w:val="Textkrper"/>
              <w:ind w:firstLine="0"/>
              <w:jc w:val="center"/>
            </w:pPr>
            <w:r>
              <w:t>Yes at 129 s</w:t>
            </w:r>
          </w:p>
        </w:tc>
      </w:tr>
      <w:tr w:rsidR="00E30D11" w14:paraId="00221743" w14:textId="18AF46CF" w:rsidTr="00E30D11">
        <w:trPr>
          <w:trHeight w:val="259"/>
        </w:trPr>
        <w:tc>
          <w:tcPr>
            <w:tcW w:w="1163" w:type="dxa"/>
          </w:tcPr>
          <w:p w14:paraId="6E41DA12" w14:textId="688F5844" w:rsidR="00397C13" w:rsidRPr="001F6F92" w:rsidRDefault="00397C13" w:rsidP="00E30D11">
            <w:pPr>
              <w:jc w:val="center"/>
              <w:rPr>
                <w:szCs w:val="22"/>
              </w:rPr>
            </w:pPr>
            <w:r>
              <w:rPr>
                <w:szCs w:val="22"/>
              </w:rPr>
              <w:t>3</w:t>
            </w:r>
          </w:p>
        </w:tc>
        <w:tc>
          <w:tcPr>
            <w:tcW w:w="3544" w:type="dxa"/>
          </w:tcPr>
          <w:p w14:paraId="6F57CE09" w14:textId="46316B09" w:rsidR="00397C13" w:rsidRPr="001F6F92" w:rsidRDefault="00E30D11" w:rsidP="00397C13">
            <w:pPr>
              <w:pStyle w:val="Textkrper"/>
              <w:ind w:firstLine="0"/>
              <w:jc w:val="center"/>
              <w:rPr>
                <w:rFonts w:eastAsia="SimSun"/>
                <w:lang w:eastAsia="zh-CN"/>
              </w:rPr>
            </w:pPr>
            <w:r>
              <w:rPr>
                <w:rFonts w:eastAsia="SimSun"/>
                <w:lang w:eastAsia="zh-CN"/>
              </w:rPr>
              <w:t>Fuel-Driven and 1.82</w:t>
            </w:r>
            <w:r w:rsidR="00694760">
              <w:rPr>
                <w:rFonts w:eastAsia="SimSun"/>
                <w:lang w:eastAsia="zh-CN"/>
              </w:rPr>
              <w:t xml:space="preserve"> 10</w:t>
            </w:r>
            <w:r w:rsidR="00694760">
              <w:rPr>
                <w:rFonts w:eastAsia="SimSun"/>
                <w:vertAlign w:val="superscript"/>
                <w:lang w:eastAsia="zh-CN"/>
              </w:rPr>
              <w:t>-5</w:t>
            </w:r>
            <w:r w:rsidR="00694760">
              <w:rPr>
                <w:rFonts w:eastAsia="SimSun"/>
                <w:lang w:eastAsia="zh-CN"/>
              </w:rPr>
              <w:t xml:space="preserve"> </w:t>
            </w:r>
            <w:r>
              <w:rPr>
                <w:rFonts w:eastAsia="SimSun"/>
                <w:lang w:eastAsia="zh-CN"/>
              </w:rPr>
              <w:t>CRDL</w:t>
            </w:r>
          </w:p>
        </w:tc>
        <w:tc>
          <w:tcPr>
            <w:tcW w:w="1701" w:type="dxa"/>
          </w:tcPr>
          <w:p w14:paraId="168825E2" w14:textId="502AB973" w:rsidR="00397C13" w:rsidRPr="001F6F92" w:rsidRDefault="003D3D3B" w:rsidP="003D3D3B">
            <w:pPr>
              <w:pStyle w:val="Textkrper"/>
              <w:ind w:firstLine="0"/>
              <w:jc w:val="center"/>
              <w:rPr>
                <w:rFonts w:eastAsia="SimSun"/>
                <w:lang w:eastAsia="zh-CN"/>
              </w:rPr>
            </w:pPr>
            <w:r>
              <w:rPr>
                <w:rFonts w:eastAsia="SimSun"/>
                <w:lang w:eastAsia="zh-CN"/>
              </w:rPr>
              <w:t>45 s</w:t>
            </w:r>
          </w:p>
        </w:tc>
        <w:tc>
          <w:tcPr>
            <w:tcW w:w="2551" w:type="dxa"/>
          </w:tcPr>
          <w:p w14:paraId="173C391C" w14:textId="3552953F" w:rsidR="00397C13" w:rsidRDefault="00E30D11" w:rsidP="00E30D11">
            <w:pPr>
              <w:pStyle w:val="Textkrper"/>
              <w:ind w:firstLine="0"/>
              <w:jc w:val="center"/>
              <w:rPr>
                <w:rFonts w:eastAsia="SimSun"/>
                <w:lang w:eastAsia="zh-CN"/>
              </w:rPr>
            </w:pPr>
            <w:r>
              <w:t>Yes at 117 s</w:t>
            </w:r>
          </w:p>
        </w:tc>
      </w:tr>
      <w:tr w:rsidR="00E30D11" w14:paraId="0F320E8B" w14:textId="7C67ACB4" w:rsidTr="00E30D11">
        <w:trPr>
          <w:trHeight w:val="241"/>
        </w:trPr>
        <w:tc>
          <w:tcPr>
            <w:tcW w:w="1163" w:type="dxa"/>
          </w:tcPr>
          <w:p w14:paraId="36E315BF" w14:textId="121EE454" w:rsidR="00397C13" w:rsidRPr="001F6F92" w:rsidRDefault="00397C13" w:rsidP="00E30D11">
            <w:pPr>
              <w:jc w:val="center"/>
              <w:rPr>
                <w:szCs w:val="22"/>
              </w:rPr>
            </w:pPr>
            <w:r>
              <w:t>4</w:t>
            </w:r>
          </w:p>
        </w:tc>
        <w:tc>
          <w:tcPr>
            <w:tcW w:w="3544" w:type="dxa"/>
          </w:tcPr>
          <w:p w14:paraId="40C600E7" w14:textId="7CF53631" w:rsidR="00397C13" w:rsidRPr="001F6F92" w:rsidRDefault="00E30D11" w:rsidP="00397C13">
            <w:pPr>
              <w:pStyle w:val="Textkrper"/>
              <w:ind w:firstLine="0"/>
              <w:jc w:val="center"/>
              <w:rPr>
                <w:rFonts w:eastAsia="SimSun"/>
                <w:lang w:eastAsia="zh-CN"/>
              </w:rPr>
            </w:pPr>
            <w:r>
              <w:rPr>
                <w:rFonts w:eastAsia="SimSun"/>
                <w:lang w:eastAsia="zh-CN"/>
              </w:rPr>
              <w:t>Clad-Driven and 1.82</w:t>
            </w:r>
            <w:r w:rsidR="00694760">
              <w:rPr>
                <w:rFonts w:eastAsia="SimSun"/>
                <w:lang w:eastAsia="zh-CN"/>
              </w:rPr>
              <w:t xml:space="preserve"> 10</w:t>
            </w:r>
            <w:r w:rsidR="00694760">
              <w:rPr>
                <w:rFonts w:eastAsia="SimSun"/>
                <w:vertAlign w:val="superscript"/>
                <w:lang w:eastAsia="zh-CN"/>
              </w:rPr>
              <w:t>-5</w:t>
            </w:r>
            <w:r w:rsidR="00694760">
              <w:rPr>
                <w:rFonts w:eastAsia="SimSun"/>
                <w:lang w:eastAsia="zh-CN"/>
              </w:rPr>
              <w:t xml:space="preserve"> </w:t>
            </w:r>
            <w:r>
              <w:rPr>
                <w:rFonts w:eastAsia="SimSun"/>
                <w:lang w:eastAsia="zh-CN"/>
              </w:rPr>
              <w:t xml:space="preserve"> CRDL</w:t>
            </w:r>
          </w:p>
        </w:tc>
        <w:tc>
          <w:tcPr>
            <w:tcW w:w="1701" w:type="dxa"/>
          </w:tcPr>
          <w:p w14:paraId="071D6ED8" w14:textId="456595B7" w:rsidR="00397C13" w:rsidRPr="001F6F92" w:rsidRDefault="003D3D3B" w:rsidP="00397C13">
            <w:pPr>
              <w:pStyle w:val="Textkrper"/>
              <w:ind w:firstLine="0"/>
              <w:jc w:val="center"/>
              <w:rPr>
                <w:rFonts w:eastAsia="SimSun"/>
                <w:lang w:eastAsia="zh-CN"/>
              </w:rPr>
            </w:pPr>
            <w:r>
              <w:rPr>
                <w:rFonts w:eastAsia="SimSun"/>
                <w:lang w:eastAsia="zh-CN"/>
              </w:rPr>
              <w:t>73 s</w:t>
            </w:r>
          </w:p>
        </w:tc>
        <w:tc>
          <w:tcPr>
            <w:tcW w:w="2551" w:type="dxa"/>
          </w:tcPr>
          <w:p w14:paraId="305964CF" w14:textId="10AEAF77" w:rsidR="00397C13" w:rsidRPr="009C209A" w:rsidRDefault="00E30D11" w:rsidP="00397C13">
            <w:pPr>
              <w:pStyle w:val="Textkrper"/>
              <w:ind w:firstLine="0"/>
              <w:jc w:val="center"/>
              <w:rPr>
                <w:b/>
              </w:rPr>
            </w:pPr>
            <w:r w:rsidRPr="009C209A">
              <w:rPr>
                <w:b/>
              </w:rPr>
              <w:t>No</w:t>
            </w:r>
          </w:p>
        </w:tc>
      </w:tr>
    </w:tbl>
    <w:p w14:paraId="1942F0B9" w14:textId="3689AC51" w:rsidR="00397C13" w:rsidRPr="00397C13" w:rsidRDefault="00397C13" w:rsidP="002B457F">
      <w:pPr>
        <w:pStyle w:val="Textkrper"/>
        <w:ind w:firstLine="0"/>
      </w:pPr>
    </w:p>
    <w:p w14:paraId="12096DA1" w14:textId="392EA437" w:rsidR="00C859FC" w:rsidRDefault="009C209A" w:rsidP="006727BE">
      <w:pPr>
        <w:pStyle w:val="berschrift3"/>
        <w:numPr>
          <w:ilvl w:val="2"/>
          <w:numId w:val="34"/>
        </w:numPr>
      </w:pPr>
      <w:r>
        <w:t>Case 4 results</w:t>
      </w:r>
    </w:p>
    <w:p w14:paraId="433FE054" w14:textId="5341B379" w:rsidR="00EE0041" w:rsidRDefault="00673D08" w:rsidP="00537496">
      <w:pPr>
        <w:pStyle w:val="Textkrper"/>
      </w:pPr>
      <w:r w:rsidRPr="00534C62">
        <w:rPr>
          <w:b/>
        </w:rPr>
        <w:t>Fig. 5</w:t>
      </w:r>
      <w:r>
        <w:t xml:space="preserve"> shows SIMMER results </w:t>
      </w:r>
      <w:r w:rsidR="002512DF">
        <w:t>for</w:t>
      </w:r>
      <w:r w:rsidR="00443338">
        <w:t xml:space="preserve"> the mass flow rate,</w:t>
      </w:r>
      <w:r>
        <w:t xml:space="preserve"> total power and total reactivity, compared with </w:t>
      </w:r>
      <w:r w:rsidR="002512DF">
        <w:t>results of another code used at KIT, SIM-SFR</w:t>
      </w:r>
      <w:r w:rsidR="00FC3011">
        <w:t xml:space="preserve"> [1</w:t>
      </w:r>
      <w:r w:rsidR="00D87C04">
        <w:t>0</w:t>
      </w:r>
      <w:r w:rsidR="00FC3011">
        <w:t>]</w:t>
      </w:r>
      <w:r>
        <w:t xml:space="preserve">. </w:t>
      </w:r>
      <w:r w:rsidR="003E6543">
        <w:t xml:space="preserve">SIM-SFR employs fast-running models, it is </w:t>
      </w:r>
      <w:r w:rsidR="00DE0D3F">
        <w:t xml:space="preserve">to </w:t>
      </w:r>
      <w:r w:rsidR="003E6543">
        <w:t xml:space="preserve">be compared with other codes applied in the project for ULOF analyses in a paper to be published separately. </w:t>
      </w:r>
      <w:r w:rsidR="00DC4E0B">
        <w:t>SIM-SFR</w:t>
      </w:r>
      <w:r>
        <w:t xml:space="preserve"> results are truncated up to the sodium boiling onset, while SIMMER</w:t>
      </w:r>
      <w:r w:rsidR="00DC4E0B">
        <w:t xml:space="preserve"> ones</w:t>
      </w:r>
      <w:r>
        <w:t xml:space="preserve"> </w:t>
      </w:r>
      <w:r w:rsidR="00DC4E0B">
        <w:t>are shown also</w:t>
      </w:r>
      <w:r>
        <w:t xml:space="preserve"> after the sodium boiling onset. The general agreement with </w:t>
      </w:r>
      <w:r w:rsidR="00C83558">
        <w:t xml:space="preserve">results of </w:t>
      </w:r>
      <w:r>
        <w:t xml:space="preserve">other </w:t>
      </w:r>
      <w:r w:rsidR="00C83558">
        <w:t xml:space="preserve">projects </w:t>
      </w:r>
      <w:r>
        <w:t xml:space="preserve">partners </w:t>
      </w:r>
      <w:r w:rsidR="00DC4E0B">
        <w:t xml:space="preserve">till the boiling onset </w:t>
      </w:r>
      <w:r>
        <w:t xml:space="preserve">is </w:t>
      </w:r>
      <w:r w:rsidR="00DC4E0B">
        <w:t xml:space="preserve">also </w:t>
      </w:r>
      <w:r>
        <w:t>good. After the sodium boilin</w:t>
      </w:r>
      <w:r w:rsidR="00DE4E12">
        <w:t xml:space="preserve">g onset, </w:t>
      </w:r>
      <w:r w:rsidR="00DC4E0B">
        <w:t>one can see</w:t>
      </w:r>
      <w:r w:rsidR="00443338">
        <w:t xml:space="preserve"> significant oscillations </w:t>
      </w:r>
      <w:r w:rsidR="00646285">
        <w:t xml:space="preserve">of </w:t>
      </w:r>
      <w:r>
        <w:t xml:space="preserve">power and reactivity.  </w:t>
      </w:r>
      <w:r w:rsidR="00DE4E12">
        <w:t xml:space="preserve">The reason is that the sodium boiling above the core gives a negative feedback and </w:t>
      </w:r>
      <w:r w:rsidR="00061AB1">
        <w:t xml:space="preserve">forces </w:t>
      </w:r>
      <w:r w:rsidR="00DC4E0B">
        <w:t xml:space="preserve">the </w:t>
      </w:r>
      <w:r w:rsidR="00DE4E12">
        <w:t xml:space="preserve">power </w:t>
      </w:r>
      <w:r w:rsidR="00DC4E0B">
        <w:t xml:space="preserve">to </w:t>
      </w:r>
      <w:r w:rsidR="00DE4E12">
        <w:t>decrease</w:t>
      </w:r>
      <w:r w:rsidR="00646285">
        <w:t>;</w:t>
      </w:r>
      <w:r w:rsidR="00DE4E12">
        <w:t xml:space="preserve"> afterwards, as sodium comes back </w:t>
      </w:r>
      <w:r w:rsidR="00DC4E0B">
        <w:t>in</w:t>
      </w:r>
      <w:r w:rsidR="00DE4E12">
        <w:t>to the void</w:t>
      </w:r>
      <w:r w:rsidR="00DC4E0B">
        <w:t>ed</w:t>
      </w:r>
      <w:r w:rsidR="00DE4E12">
        <w:t xml:space="preserve"> region</w:t>
      </w:r>
      <w:r w:rsidR="00DC4E0B">
        <w:t xml:space="preserve"> due to pressure and condensation</w:t>
      </w:r>
      <w:r w:rsidR="00DE4E12">
        <w:t xml:space="preserve">, we </w:t>
      </w:r>
      <w:r w:rsidR="00DC4E0B">
        <w:t>see</w:t>
      </w:r>
      <w:r w:rsidR="00DE4E12">
        <w:t xml:space="preserve"> </w:t>
      </w:r>
      <w:r w:rsidR="00646285">
        <w:t xml:space="preserve">a </w:t>
      </w:r>
      <w:r w:rsidR="00DE4E12">
        <w:t xml:space="preserve">coolant </w:t>
      </w:r>
      <w:proofErr w:type="spellStart"/>
      <w:proofErr w:type="gramStart"/>
      <w:r w:rsidR="00DE4E12">
        <w:t>reflooding</w:t>
      </w:r>
      <w:proofErr w:type="spellEnd"/>
      <w:r w:rsidR="00DE4E12">
        <w:t xml:space="preserve">, </w:t>
      </w:r>
      <w:r w:rsidR="00646285">
        <w:t>that</w:t>
      </w:r>
      <w:proofErr w:type="gramEnd"/>
      <w:r w:rsidR="00646285">
        <w:t xml:space="preserve"> augments the</w:t>
      </w:r>
      <w:r w:rsidR="00DE4E12">
        <w:t xml:space="preserve"> reactivity and power. This procedure repeats with a period of about 10 s. </w:t>
      </w:r>
      <w:r w:rsidR="00DE4E12" w:rsidRPr="00DE4E12">
        <w:rPr>
          <w:b/>
        </w:rPr>
        <w:t xml:space="preserve">Fig. </w:t>
      </w:r>
      <w:r w:rsidR="00534C62">
        <w:rPr>
          <w:b/>
        </w:rPr>
        <w:t>6</w:t>
      </w:r>
      <w:r w:rsidR="00DE4E12">
        <w:t xml:space="preserve"> shows the scenario</w:t>
      </w:r>
      <w:r w:rsidR="00534C62">
        <w:t>s</w:t>
      </w:r>
      <w:r w:rsidR="00DE4E12">
        <w:t xml:space="preserve"> at the moment</w:t>
      </w:r>
      <w:r w:rsidR="00646285">
        <w:t>s</w:t>
      </w:r>
      <w:r w:rsidR="00DE4E12">
        <w:t xml:space="preserve"> of coolant void</w:t>
      </w:r>
      <w:r w:rsidR="00646285">
        <w:t>ing</w:t>
      </w:r>
      <w:r w:rsidR="00DE4E12">
        <w:t xml:space="preserve"> and </w:t>
      </w:r>
      <w:proofErr w:type="spellStart"/>
      <w:r w:rsidR="00534C62">
        <w:t>reflooding</w:t>
      </w:r>
      <w:proofErr w:type="spellEnd"/>
      <w:r w:rsidR="00534C62">
        <w:t>, correspond</w:t>
      </w:r>
      <w:r w:rsidR="00646285">
        <w:t>ing</w:t>
      </w:r>
      <w:r w:rsidR="00534C62">
        <w:t xml:space="preserve"> to the power/reactivity </w:t>
      </w:r>
      <w:r w:rsidR="001F2D67">
        <w:t xml:space="preserve">trough </w:t>
      </w:r>
      <w:r w:rsidR="00534C62">
        <w:t>and peak</w:t>
      </w:r>
      <w:r w:rsidR="00646285">
        <w:t xml:space="preserve"> </w:t>
      </w:r>
      <w:r w:rsidR="00F90F46">
        <w:t>ones</w:t>
      </w:r>
      <w:r w:rsidR="00534C62">
        <w:t>.</w:t>
      </w:r>
      <w:r w:rsidR="00C16A72">
        <w:t xml:space="preserve"> As the reviewer also pointed out, this simulation is 2-D, where there </w:t>
      </w:r>
      <w:r w:rsidR="00AA47DB">
        <w:t>is an artificial co</w:t>
      </w:r>
      <w:r w:rsidR="00C16A72">
        <w:t>incident effect in the simulation. Therefore the oscillation could be overestimated in the 2-D numerical simulation with coarse meshes.</w:t>
      </w:r>
    </w:p>
    <w:p w14:paraId="671E19BE" w14:textId="1218179C" w:rsidR="006727BE" w:rsidRDefault="00540F40" w:rsidP="00537496">
      <w:pPr>
        <w:pStyle w:val="Textkrper"/>
      </w:pPr>
      <w:r w:rsidRPr="00DE4E12">
        <w:rPr>
          <w:b/>
        </w:rPr>
        <w:t xml:space="preserve">Fig. </w:t>
      </w:r>
      <w:r>
        <w:rPr>
          <w:b/>
        </w:rPr>
        <w:t>7</w:t>
      </w:r>
      <w:r>
        <w:t xml:space="preserve"> </w:t>
      </w:r>
      <w:r w:rsidR="000004B0">
        <w:t>shows core coolant inlet and outlet temperatures</w:t>
      </w:r>
      <w:r w:rsidR="00CC0B18">
        <w:t>.</w:t>
      </w:r>
      <w:r w:rsidR="000004B0">
        <w:t xml:space="preserve"> The inlet temperature is slightly decreasing and the outlet temperature is increasing as expected. The agreement </w:t>
      </w:r>
      <w:r w:rsidR="00CC0B18">
        <w:t xml:space="preserve">with SIM-SFR and other unpublished results </w:t>
      </w:r>
      <w:r w:rsidR="000004B0">
        <w:t>is again good. As the outlet temperature reaches the sodium saturation point</w:t>
      </w:r>
      <w:r w:rsidR="00F90F46">
        <w:t>, the sodium boiling onset occurs</w:t>
      </w:r>
      <w:r w:rsidR="000004B0">
        <w:t xml:space="preserve"> and </w:t>
      </w:r>
      <w:r w:rsidR="00F90F46">
        <w:t xml:space="preserve">the power </w:t>
      </w:r>
      <w:r w:rsidR="000004B0">
        <w:t xml:space="preserve">oscillates afterwards.   </w:t>
      </w:r>
    </w:p>
    <w:p w14:paraId="391A911B" w14:textId="49159DB2" w:rsidR="008956D7" w:rsidRDefault="008956D7" w:rsidP="00534C62">
      <w:pPr>
        <w:pStyle w:val="Figurecaption"/>
        <w:ind w:firstLine="0"/>
        <w:jc w:val="left"/>
        <w:rPr>
          <w:lang w:eastAsia="es-ES"/>
        </w:rPr>
      </w:pPr>
    </w:p>
    <w:p w14:paraId="65720C78" w14:textId="7978BB54" w:rsidR="008956D7" w:rsidRDefault="00FB7752" w:rsidP="00FB7752">
      <w:pPr>
        <w:pStyle w:val="Figurecaption"/>
        <w:rPr>
          <w:noProof/>
          <w:lang w:val="en-US" w:eastAsia="zh-CN"/>
        </w:rPr>
      </w:pPr>
      <w:r>
        <w:rPr>
          <w:noProof/>
          <w:lang w:val="de-DE" w:eastAsia="zh-CN"/>
        </w:rPr>
        <w:drawing>
          <wp:inline distT="0" distB="0" distL="0" distR="0" wp14:anchorId="55F7C598" wp14:editId="37A164D1">
            <wp:extent cx="2914650" cy="1843114"/>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6907" cy="1869836"/>
                    </a:xfrm>
                    <a:prstGeom prst="rect">
                      <a:avLst/>
                    </a:prstGeom>
                    <a:noFill/>
                  </pic:spPr>
                </pic:pic>
              </a:graphicData>
            </a:graphic>
          </wp:inline>
        </w:drawing>
      </w:r>
    </w:p>
    <w:p w14:paraId="5BDD56B6" w14:textId="010C336B" w:rsidR="00095F91" w:rsidRPr="00FA5F27" w:rsidRDefault="006B506C" w:rsidP="006B506C">
      <w:pPr>
        <w:pStyle w:val="Figurecaption"/>
        <w:ind w:firstLine="0"/>
        <w:jc w:val="left"/>
        <w:rPr>
          <w:b/>
          <w:lang w:eastAsia="es-ES"/>
        </w:rPr>
      </w:pPr>
      <w:r>
        <w:rPr>
          <w:noProof/>
          <w:lang w:val="de-DE" w:eastAsia="zh-CN"/>
        </w:rPr>
        <w:lastRenderedPageBreak/>
        <w:drawing>
          <wp:inline distT="0" distB="0" distL="0" distR="0" wp14:anchorId="03A3A62E" wp14:editId="1A9E4B0F">
            <wp:extent cx="2674793" cy="16827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5364" cy="1708274"/>
                    </a:xfrm>
                    <a:prstGeom prst="rect">
                      <a:avLst/>
                    </a:prstGeom>
                    <a:noFill/>
                  </pic:spPr>
                </pic:pic>
              </a:graphicData>
            </a:graphic>
          </wp:inline>
        </w:drawing>
      </w:r>
      <w:r>
        <w:rPr>
          <w:noProof/>
          <w:lang w:val="de-DE" w:eastAsia="zh-CN"/>
        </w:rPr>
        <w:drawing>
          <wp:inline distT="0" distB="0" distL="0" distR="0" wp14:anchorId="7B6BC543" wp14:editId="29F3E762">
            <wp:extent cx="2547938" cy="1661456"/>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3456" cy="1678096"/>
                    </a:xfrm>
                    <a:prstGeom prst="rect">
                      <a:avLst/>
                    </a:prstGeom>
                    <a:noFill/>
                  </pic:spPr>
                </pic:pic>
              </a:graphicData>
            </a:graphic>
          </wp:inline>
        </w:drawing>
      </w:r>
    </w:p>
    <w:p w14:paraId="1D36C94C" w14:textId="08B6FA1D" w:rsidR="0003617A" w:rsidRDefault="008956D7" w:rsidP="00F03896">
      <w:pPr>
        <w:pStyle w:val="Figurecaption"/>
        <w:ind w:firstLine="0"/>
        <w:jc w:val="left"/>
        <w:rPr>
          <w:lang w:eastAsia="es-ES"/>
        </w:rPr>
      </w:pPr>
      <w:r w:rsidRPr="00FA5F27">
        <w:rPr>
          <w:caps/>
          <w:lang w:eastAsia="es-ES"/>
        </w:rPr>
        <w:t>Fig</w:t>
      </w:r>
      <w:r w:rsidRPr="00FA5F27">
        <w:rPr>
          <w:lang w:eastAsia="es-ES"/>
        </w:rPr>
        <w:t>.</w:t>
      </w:r>
      <w:r>
        <w:rPr>
          <w:lang w:eastAsia="es-ES"/>
        </w:rPr>
        <w:t> </w:t>
      </w:r>
      <w:r>
        <w:rPr>
          <w:b/>
          <w:lang w:eastAsia="es-ES"/>
        </w:rPr>
        <w:t>5</w:t>
      </w:r>
      <w:r w:rsidRPr="00FA5F27">
        <w:rPr>
          <w:lang w:eastAsia="es-ES"/>
        </w:rPr>
        <w:t xml:space="preserve">. </w:t>
      </w:r>
      <w:r>
        <w:rPr>
          <w:lang w:eastAsia="es-ES"/>
        </w:rPr>
        <w:t xml:space="preserve">ULOF benchmark of mass flow rate, power and total reactivity, where SIMMER </w:t>
      </w:r>
      <w:r w:rsidR="0003617A">
        <w:rPr>
          <w:lang w:eastAsia="es-ES"/>
        </w:rPr>
        <w:t>results are the longer</w:t>
      </w:r>
      <w:r>
        <w:rPr>
          <w:lang w:eastAsia="es-ES"/>
        </w:rPr>
        <w:t xml:space="preserve"> one</w:t>
      </w:r>
      <w:r w:rsidR="00F90F46">
        <w:rPr>
          <w:lang w:eastAsia="es-ES"/>
        </w:rPr>
        <w:t xml:space="preserve"> in grey</w:t>
      </w:r>
      <w:r w:rsidRPr="00FA5F27">
        <w:rPr>
          <w:lang w:eastAsia="es-ES"/>
        </w:rPr>
        <w:t>.</w:t>
      </w:r>
    </w:p>
    <w:p w14:paraId="6EA5CE0C" w14:textId="77777777" w:rsidR="00F90F46" w:rsidRDefault="00F90F46" w:rsidP="00F03896">
      <w:pPr>
        <w:pStyle w:val="Figurecaption"/>
        <w:ind w:firstLine="0"/>
        <w:jc w:val="left"/>
        <w:rPr>
          <w:lang w:eastAsia="es-ES"/>
        </w:rPr>
      </w:pPr>
    </w:p>
    <w:p w14:paraId="110D157D" w14:textId="77777777" w:rsidR="00F03896" w:rsidRDefault="00F03896" w:rsidP="00F03896">
      <w:pPr>
        <w:pStyle w:val="Figurecaption"/>
        <w:ind w:firstLine="0"/>
        <w:jc w:val="left"/>
        <w:rPr>
          <w:lang w:eastAsia="es-ES"/>
        </w:rPr>
      </w:pPr>
    </w:p>
    <w:p w14:paraId="20380BC7" w14:textId="508E199C" w:rsidR="00244211" w:rsidRDefault="00244211" w:rsidP="00244211">
      <w:pPr>
        <w:pStyle w:val="Figurecaption"/>
        <w:rPr>
          <w:lang w:eastAsia="es-ES"/>
        </w:rPr>
      </w:pPr>
      <w:r w:rsidRPr="00244211">
        <w:rPr>
          <w:noProof/>
          <w:lang w:val="de-DE" w:eastAsia="zh-CN"/>
        </w:rPr>
        <w:drawing>
          <wp:inline distT="0" distB="0" distL="0" distR="0" wp14:anchorId="74E95FE4" wp14:editId="2B6FA56B">
            <wp:extent cx="1691756" cy="1724025"/>
            <wp:effectExtent l="0" t="0" r="3810" b="0"/>
            <wp:docPr id="2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1"/>
                    <a:stretch>
                      <a:fillRect/>
                    </a:stretch>
                  </pic:blipFill>
                  <pic:spPr>
                    <a:xfrm>
                      <a:off x="0" y="0"/>
                      <a:ext cx="1704806" cy="1737324"/>
                    </a:xfrm>
                    <a:prstGeom prst="rect">
                      <a:avLst/>
                    </a:prstGeom>
                  </pic:spPr>
                </pic:pic>
              </a:graphicData>
            </a:graphic>
          </wp:inline>
        </w:drawing>
      </w:r>
      <w:r w:rsidRPr="00244211">
        <w:rPr>
          <w:noProof/>
          <w:lang w:val="de-DE" w:eastAsia="zh-CN"/>
        </w:rPr>
        <w:drawing>
          <wp:inline distT="0" distB="0" distL="0" distR="0" wp14:anchorId="4DA077C5" wp14:editId="443B672B">
            <wp:extent cx="1828800" cy="1716079"/>
            <wp:effectExtent l="0" t="0" r="0" b="0"/>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22"/>
                    <a:stretch>
                      <a:fillRect/>
                    </a:stretch>
                  </pic:blipFill>
                  <pic:spPr>
                    <a:xfrm>
                      <a:off x="0" y="0"/>
                      <a:ext cx="1840112" cy="1726694"/>
                    </a:xfrm>
                    <a:prstGeom prst="rect">
                      <a:avLst/>
                    </a:prstGeom>
                  </pic:spPr>
                </pic:pic>
              </a:graphicData>
            </a:graphic>
          </wp:inline>
        </w:drawing>
      </w:r>
      <w:r w:rsidRPr="00244211">
        <w:rPr>
          <w:noProof/>
          <w:lang w:val="de-DE" w:eastAsia="zh-CN"/>
        </w:rPr>
        <w:drawing>
          <wp:inline distT="0" distB="0" distL="0" distR="0" wp14:anchorId="4875816D" wp14:editId="029F23B1">
            <wp:extent cx="1762125" cy="1704428"/>
            <wp:effectExtent l="0" t="0" r="0" b="0"/>
            <wp:docPr id="1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23"/>
                    <a:stretch>
                      <a:fillRect/>
                    </a:stretch>
                  </pic:blipFill>
                  <pic:spPr>
                    <a:xfrm>
                      <a:off x="0" y="0"/>
                      <a:ext cx="1779647" cy="1721376"/>
                    </a:xfrm>
                    <a:prstGeom prst="rect">
                      <a:avLst/>
                    </a:prstGeom>
                  </pic:spPr>
                </pic:pic>
              </a:graphicData>
            </a:graphic>
          </wp:inline>
        </w:drawing>
      </w:r>
    </w:p>
    <w:p w14:paraId="76794877" w14:textId="0A5AE7BB" w:rsidR="00244211" w:rsidRDefault="00244211" w:rsidP="00244211">
      <w:pPr>
        <w:pStyle w:val="Figurecaption"/>
        <w:numPr>
          <w:ilvl w:val="0"/>
          <w:numId w:val="36"/>
        </w:numPr>
        <w:rPr>
          <w:lang w:eastAsia="es-ES"/>
        </w:rPr>
      </w:pPr>
      <w:r>
        <w:rPr>
          <w:lang w:eastAsia="es-ES"/>
        </w:rPr>
        <w:t xml:space="preserve">t= 83 s  </w:t>
      </w:r>
      <w:r>
        <w:rPr>
          <w:lang w:eastAsia="es-ES"/>
        </w:rPr>
        <w:tab/>
      </w:r>
      <w:r>
        <w:rPr>
          <w:lang w:eastAsia="es-ES"/>
        </w:rPr>
        <w:tab/>
      </w:r>
      <w:r>
        <w:rPr>
          <w:lang w:eastAsia="es-ES"/>
        </w:rPr>
        <w:tab/>
      </w:r>
      <w:r>
        <w:rPr>
          <w:lang w:eastAsia="es-ES"/>
        </w:rPr>
        <w:tab/>
        <w:t xml:space="preserve">(b) t= 89 s   </w:t>
      </w:r>
      <w:r>
        <w:rPr>
          <w:lang w:eastAsia="es-ES"/>
        </w:rPr>
        <w:tab/>
      </w:r>
      <w:r>
        <w:rPr>
          <w:lang w:eastAsia="es-ES"/>
        </w:rPr>
        <w:tab/>
      </w:r>
      <w:r>
        <w:rPr>
          <w:lang w:eastAsia="es-ES"/>
        </w:rPr>
        <w:tab/>
      </w:r>
      <w:r>
        <w:rPr>
          <w:lang w:eastAsia="es-ES"/>
        </w:rPr>
        <w:tab/>
        <w:t>(c) t= 94 s</w:t>
      </w:r>
    </w:p>
    <w:p w14:paraId="4AAE614B" w14:textId="65D6D07B" w:rsidR="00DD72A2" w:rsidRDefault="00244211" w:rsidP="00F90F46">
      <w:pPr>
        <w:pStyle w:val="Textkrper"/>
        <w:ind w:firstLine="0"/>
      </w:pPr>
      <w:r w:rsidRPr="00FA5F27">
        <w:rPr>
          <w:caps/>
          <w:lang w:eastAsia="es-ES"/>
        </w:rPr>
        <w:t>Fig</w:t>
      </w:r>
      <w:r w:rsidRPr="00FA5F27">
        <w:rPr>
          <w:lang w:eastAsia="es-ES"/>
        </w:rPr>
        <w:t>.</w:t>
      </w:r>
      <w:r>
        <w:rPr>
          <w:lang w:eastAsia="es-ES"/>
        </w:rPr>
        <w:t> </w:t>
      </w:r>
      <w:r>
        <w:rPr>
          <w:b/>
          <w:lang w:eastAsia="es-ES"/>
        </w:rPr>
        <w:t>6</w:t>
      </w:r>
      <w:r w:rsidRPr="00FA5F27">
        <w:rPr>
          <w:lang w:eastAsia="es-ES"/>
        </w:rPr>
        <w:t xml:space="preserve">. </w:t>
      </w:r>
      <w:r w:rsidR="00F90F46">
        <w:rPr>
          <w:lang w:eastAsia="es-ES"/>
        </w:rPr>
        <w:t>SIMMER calculated c</w:t>
      </w:r>
      <w:r w:rsidR="00B5687A">
        <w:rPr>
          <w:lang w:eastAsia="es-ES"/>
        </w:rPr>
        <w:t xml:space="preserve">oolant void and </w:t>
      </w:r>
      <w:proofErr w:type="spellStart"/>
      <w:r w:rsidR="00B5687A">
        <w:rPr>
          <w:lang w:eastAsia="es-ES"/>
        </w:rPr>
        <w:t>reflooding</w:t>
      </w:r>
      <w:proofErr w:type="spellEnd"/>
      <w:r w:rsidR="00B5687A">
        <w:rPr>
          <w:lang w:eastAsia="es-ES"/>
        </w:rPr>
        <w:t xml:space="preserve"> scenarios, which corresponds exactly to the moments of power trough and peak.</w:t>
      </w:r>
    </w:p>
    <w:p w14:paraId="3C69722C" w14:textId="55F5F953" w:rsidR="0003617A" w:rsidRDefault="0003617A" w:rsidP="006B506C">
      <w:pPr>
        <w:pStyle w:val="Textkrper"/>
        <w:jc w:val="center"/>
      </w:pPr>
    </w:p>
    <w:p w14:paraId="42DD4F15" w14:textId="1E39BBD3" w:rsidR="0046096F" w:rsidRDefault="006B506C" w:rsidP="006B506C">
      <w:pPr>
        <w:pStyle w:val="Textkrper"/>
        <w:jc w:val="center"/>
      </w:pPr>
      <w:r>
        <w:rPr>
          <w:noProof/>
          <w:lang w:val="de-DE" w:eastAsia="zh-CN"/>
        </w:rPr>
        <w:drawing>
          <wp:inline distT="0" distB="0" distL="0" distR="0" wp14:anchorId="06876815" wp14:editId="293D4A8B">
            <wp:extent cx="2568231" cy="1621790"/>
            <wp:effectExtent l="0" t="0" r="381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2418" cy="1643378"/>
                    </a:xfrm>
                    <a:prstGeom prst="rect">
                      <a:avLst/>
                    </a:prstGeom>
                    <a:noFill/>
                  </pic:spPr>
                </pic:pic>
              </a:graphicData>
            </a:graphic>
          </wp:inline>
        </w:drawing>
      </w:r>
      <w:r>
        <w:rPr>
          <w:noProof/>
          <w:lang w:val="de-DE" w:eastAsia="zh-CN"/>
        </w:rPr>
        <w:drawing>
          <wp:inline distT="0" distB="0" distL="0" distR="0" wp14:anchorId="6992D4B1" wp14:editId="3F4D8FAE">
            <wp:extent cx="2547110" cy="1619885"/>
            <wp:effectExtent l="0" t="0" r="571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1432" cy="1654432"/>
                    </a:xfrm>
                    <a:prstGeom prst="rect">
                      <a:avLst/>
                    </a:prstGeom>
                    <a:noFill/>
                  </pic:spPr>
                </pic:pic>
              </a:graphicData>
            </a:graphic>
          </wp:inline>
        </w:drawing>
      </w:r>
    </w:p>
    <w:p w14:paraId="336710A4" w14:textId="187E792C" w:rsidR="00D76085" w:rsidRDefault="00D76085" w:rsidP="00D76085">
      <w:pPr>
        <w:pStyle w:val="Figurecaption"/>
        <w:rPr>
          <w:lang w:eastAsia="es-ES"/>
        </w:rPr>
      </w:pPr>
      <w:r w:rsidRPr="00FA5F27">
        <w:rPr>
          <w:caps/>
          <w:lang w:eastAsia="es-ES"/>
        </w:rPr>
        <w:t>Fig</w:t>
      </w:r>
      <w:r w:rsidRPr="00FA5F27">
        <w:rPr>
          <w:lang w:eastAsia="es-ES"/>
        </w:rPr>
        <w:t>.</w:t>
      </w:r>
      <w:r>
        <w:rPr>
          <w:lang w:eastAsia="es-ES"/>
        </w:rPr>
        <w:t> </w:t>
      </w:r>
      <w:r w:rsidR="00534C62">
        <w:rPr>
          <w:b/>
          <w:lang w:eastAsia="es-ES"/>
        </w:rPr>
        <w:t>7</w:t>
      </w:r>
      <w:r w:rsidRPr="00FA5F27">
        <w:rPr>
          <w:lang w:eastAsia="es-ES"/>
        </w:rPr>
        <w:t xml:space="preserve">. </w:t>
      </w:r>
      <w:r>
        <w:rPr>
          <w:lang w:eastAsia="es-ES"/>
        </w:rPr>
        <w:t xml:space="preserve">ULOF benchmark of core coolant inlet and outlet temperatures, where SIMMER </w:t>
      </w:r>
      <w:r w:rsidR="0003617A">
        <w:rPr>
          <w:lang w:eastAsia="es-ES"/>
        </w:rPr>
        <w:t>results are the longer</w:t>
      </w:r>
      <w:r>
        <w:rPr>
          <w:lang w:eastAsia="es-ES"/>
        </w:rPr>
        <w:t xml:space="preserve"> one</w:t>
      </w:r>
      <w:r w:rsidR="00F90F46" w:rsidRPr="00F90F46">
        <w:rPr>
          <w:lang w:eastAsia="es-ES"/>
        </w:rPr>
        <w:t xml:space="preserve"> </w:t>
      </w:r>
      <w:r w:rsidR="00F90F46">
        <w:rPr>
          <w:lang w:eastAsia="es-ES"/>
        </w:rPr>
        <w:t>in grey</w:t>
      </w:r>
      <w:r w:rsidRPr="00FA5F27">
        <w:rPr>
          <w:lang w:eastAsia="es-ES"/>
        </w:rPr>
        <w:t>.</w:t>
      </w:r>
    </w:p>
    <w:p w14:paraId="46859C0E" w14:textId="59950616" w:rsidR="00D76085" w:rsidRDefault="00D76085" w:rsidP="00D76085">
      <w:pPr>
        <w:pStyle w:val="Figurecaption"/>
        <w:rPr>
          <w:lang w:eastAsia="es-ES"/>
        </w:rPr>
      </w:pPr>
    </w:p>
    <w:p w14:paraId="23BE003F" w14:textId="578A2A23" w:rsidR="00D76085" w:rsidRDefault="00D76085" w:rsidP="0054183F">
      <w:pPr>
        <w:pStyle w:val="Figurecaption"/>
        <w:ind w:firstLine="0"/>
        <w:jc w:val="left"/>
        <w:rPr>
          <w:lang w:eastAsia="es-ES"/>
        </w:rPr>
      </w:pPr>
    </w:p>
    <w:p w14:paraId="6150D11B" w14:textId="55C4E556" w:rsidR="0046096F" w:rsidRDefault="0054183F" w:rsidP="00D76085">
      <w:pPr>
        <w:pStyle w:val="Figurecaption"/>
        <w:rPr>
          <w:lang w:eastAsia="es-ES"/>
        </w:rPr>
      </w:pPr>
      <w:r>
        <w:rPr>
          <w:noProof/>
          <w:lang w:val="de-DE" w:eastAsia="zh-CN"/>
        </w:rPr>
        <w:drawing>
          <wp:inline distT="0" distB="0" distL="0" distR="0" wp14:anchorId="3E68D51C" wp14:editId="710A4E3F">
            <wp:extent cx="2509837" cy="1610387"/>
            <wp:effectExtent l="0" t="0" r="5080" b="889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2890" cy="1625178"/>
                    </a:xfrm>
                    <a:prstGeom prst="rect">
                      <a:avLst/>
                    </a:prstGeom>
                    <a:noFill/>
                  </pic:spPr>
                </pic:pic>
              </a:graphicData>
            </a:graphic>
          </wp:inline>
        </w:drawing>
      </w:r>
      <w:r>
        <w:rPr>
          <w:noProof/>
          <w:lang w:val="de-DE" w:eastAsia="zh-CN"/>
        </w:rPr>
        <w:drawing>
          <wp:inline distT="0" distB="0" distL="0" distR="0" wp14:anchorId="55BAE9FE" wp14:editId="07D3AC85">
            <wp:extent cx="2538413" cy="1620348"/>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0630" cy="1634530"/>
                    </a:xfrm>
                    <a:prstGeom prst="rect">
                      <a:avLst/>
                    </a:prstGeom>
                    <a:noFill/>
                  </pic:spPr>
                </pic:pic>
              </a:graphicData>
            </a:graphic>
          </wp:inline>
        </w:drawing>
      </w:r>
    </w:p>
    <w:p w14:paraId="12B3E8DC" w14:textId="26E07381" w:rsidR="00D76085" w:rsidRDefault="00D76085" w:rsidP="00D76085">
      <w:pPr>
        <w:pStyle w:val="Figurecaption"/>
        <w:rPr>
          <w:lang w:eastAsia="es-ES"/>
        </w:rPr>
      </w:pPr>
      <w:r w:rsidRPr="00FA5F27">
        <w:rPr>
          <w:caps/>
          <w:lang w:eastAsia="es-ES"/>
        </w:rPr>
        <w:t>Fig</w:t>
      </w:r>
      <w:r w:rsidRPr="00FA5F27">
        <w:rPr>
          <w:lang w:eastAsia="es-ES"/>
        </w:rPr>
        <w:t>.</w:t>
      </w:r>
      <w:r>
        <w:rPr>
          <w:lang w:eastAsia="es-ES"/>
        </w:rPr>
        <w:t> </w:t>
      </w:r>
      <w:r w:rsidR="00534C62">
        <w:rPr>
          <w:b/>
          <w:lang w:eastAsia="es-ES"/>
        </w:rPr>
        <w:t>8</w:t>
      </w:r>
      <w:r w:rsidRPr="00FA5F27">
        <w:rPr>
          <w:lang w:eastAsia="es-ES"/>
        </w:rPr>
        <w:t xml:space="preserve">. </w:t>
      </w:r>
      <w:r>
        <w:rPr>
          <w:lang w:eastAsia="es-ES"/>
        </w:rPr>
        <w:t xml:space="preserve">ULOF benchmark </w:t>
      </w:r>
      <w:r w:rsidR="00DF7334">
        <w:rPr>
          <w:lang w:eastAsia="es-ES"/>
        </w:rPr>
        <w:t>of maximal clad and fuel</w:t>
      </w:r>
      <w:r>
        <w:rPr>
          <w:lang w:eastAsia="es-ES"/>
        </w:rPr>
        <w:t xml:space="preserve"> temperatures, where SIMMER </w:t>
      </w:r>
      <w:r w:rsidR="00625FE1">
        <w:rPr>
          <w:lang w:eastAsia="es-ES"/>
        </w:rPr>
        <w:t>results are the longer</w:t>
      </w:r>
      <w:r>
        <w:rPr>
          <w:lang w:eastAsia="es-ES"/>
        </w:rPr>
        <w:t xml:space="preserve"> one</w:t>
      </w:r>
      <w:r w:rsidR="00F90F46">
        <w:rPr>
          <w:lang w:eastAsia="es-ES"/>
        </w:rPr>
        <w:t xml:space="preserve"> in grey</w:t>
      </w:r>
      <w:r w:rsidRPr="00FA5F27">
        <w:rPr>
          <w:lang w:eastAsia="es-ES"/>
        </w:rPr>
        <w:t>.</w:t>
      </w:r>
    </w:p>
    <w:p w14:paraId="1443D796" w14:textId="11893B76" w:rsidR="00D76085" w:rsidRDefault="00D76085" w:rsidP="00D76085">
      <w:pPr>
        <w:pStyle w:val="Figurecaption"/>
        <w:rPr>
          <w:b/>
          <w:lang w:eastAsia="es-ES"/>
        </w:rPr>
      </w:pPr>
    </w:p>
    <w:p w14:paraId="6C6D796D" w14:textId="16F48F56" w:rsidR="000004B0" w:rsidRPr="000004B0" w:rsidRDefault="000004B0" w:rsidP="000004B0">
      <w:pPr>
        <w:pStyle w:val="Textkrper"/>
      </w:pPr>
      <w:r w:rsidRPr="000004B0">
        <w:rPr>
          <w:b/>
        </w:rPr>
        <w:lastRenderedPageBreak/>
        <w:t>Fig. 8</w:t>
      </w:r>
      <w:r>
        <w:t xml:space="preserve"> shows </w:t>
      </w:r>
      <w:r w:rsidR="00CC0B18">
        <w:t xml:space="preserve">the </w:t>
      </w:r>
      <w:r>
        <w:t>maximal clad and fuel</w:t>
      </w:r>
      <w:r w:rsidRPr="000004B0">
        <w:t xml:space="preserve"> temperatures</w:t>
      </w:r>
      <w:r>
        <w:t xml:space="preserve"> during the ULOF transient</w:t>
      </w:r>
      <w:r w:rsidR="00CC0B18">
        <w:t>.</w:t>
      </w:r>
      <w:r>
        <w:t xml:space="preserve"> The clad temperature increases significantly, while the fuel temperature decreases</w:t>
      </w:r>
      <w:r w:rsidRPr="000004B0">
        <w:t>. The agreement</w:t>
      </w:r>
      <w:r w:rsidR="00F90F46">
        <w:t xml:space="preserve"> with SIM-SFR</w:t>
      </w:r>
      <w:r w:rsidRPr="000004B0">
        <w:t xml:space="preserve"> is good</w:t>
      </w:r>
      <w:r w:rsidR="00646285">
        <w:t xml:space="preserve"> again</w:t>
      </w:r>
      <w:r w:rsidRPr="000004B0">
        <w:t xml:space="preserve">. </w:t>
      </w:r>
    </w:p>
    <w:p w14:paraId="196740F6" w14:textId="48963509" w:rsidR="00B20A1E" w:rsidRDefault="00B20A1E" w:rsidP="00384A83">
      <w:pPr>
        <w:pStyle w:val="Figurecaption"/>
        <w:ind w:firstLine="0"/>
        <w:jc w:val="left"/>
        <w:rPr>
          <w:b/>
          <w:lang w:eastAsia="es-ES"/>
        </w:rPr>
      </w:pPr>
    </w:p>
    <w:p w14:paraId="433FE055" w14:textId="05E88B41" w:rsidR="008B6BB9" w:rsidRPr="00EE0041" w:rsidRDefault="00BA6C20" w:rsidP="00537496">
      <w:pPr>
        <w:pStyle w:val="berschrift3"/>
      </w:pPr>
      <w:r>
        <w:t>Effect of the axial thermal expansion (c</w:t>
      </w:r>
      <w:r w:rsidR="009C209A">
        <w:t>omparison of Case 3 and Case 4</w:t>
      </w:r>
      <w:r>
        <w:t>)</w:t>
      </w:r>
    </w:p>
    <w:p w14:paraId="7A78A321" w14:textId="2DD774DB" w:rsidR="00A95EBF" w:rsidRDefault="00BA6C20" w:rsidP="00986AA4">
      <w:pPr>
        <w:pStyle w:val="Textkrper"/>
        <w:ind w:firstLine="0"/>
      </w:pPr>
      <w:r>
        <w:t xml:space="preserve">If the fuel gap is open, which is the case of fresh or low burn-up fuel, the axial fuel thermal expansion is driven by the fuel temperature (Case 3). If the fuel gap is closed in the high burn-up case, it is driven by the clad temperature (Case 4). Note that the fuel- and clad-driven axial thermal expansion effects give reactivity feedbacks of different signs:  the fuel-driven one is positive in Case 3, while the clad-driven one is negative in Case 4. </w:t>
      </w:r>
      <w:r w:rsidR="00384A83" w:rsidRPr="00555C61">
        <w:rPr>
          <w:b/>
        </w:rPr>
        <w:t xml:space="preserve">Fig. 9 </w:t>
      </w:r>
      <w:r w:rsidR="00384A83" w:rsidRPr="00555C61">
        <w:t>shows the comparison of Case 3 and Case 4</w:t>
      </w:r>
      <w:r w:rsidR="00C55B98">
        <w:t xml:space="preserve"> </w:t>
      </w:r>
      <w:r w:rsidR="00C55B98" w:rsidRPr="001A2A01">
        <w:t>together with SIM-SFR long-run results</w:t>
      </w:r>
      <w:r w:rsidR="003E6543" w:rsidRPr="001A2A01">
        <w:t>.</w:t>
      </w:r>
      <w:r w:rsidR="00555C61" w:rsidRPr="00555C61">
        <w:t xml:space="preserve"> The difference is </w:t>
      </w:r>
      <w:r w:rsidR="00646285">
        <w:t>due to</w:t>
      </w:r>
      <w:r w:rsidR="00555C61" w:rsidRPr="00555C61">
        <w:t xml:space="preserve"> fuel</w:t>
      </w:r>
      <w:r w:rsidR="00594611">
        <w:t>-</w:t>
      </w:r>
      <w:r w:rsidR="00555C61" w:rsidRPr="00555C61">
        <w:t>driven and clad</w:t>
      </w:r>
      <w:r w:rsidR="00594611">
        <w:t>-</w:t>
      </w:r>
      <w:r w:rsidR="00555C61" w:rsidRPr="00555C61">
        <w:t xml:space="preserve">driven axial thermal expansion </w:t>
      </w:r>
      <w:r w:rsidR="00646285">
        <w:t xml:space="preserve">options </w:t>
      </w:r>
      <w:r w:rsidR="00555C61" w:rsidRPr="00555C61">
        <w:t>for Case 3 and Case 4, respectively.</w:t>
      </w:r>
      <w:r w:rsidR="00555C61">
        <w:t xml:space="preserve"> Case 3 results in a power excursion and core degradation, while Case 4 </w:t>
      </w:r>
      <w:r w:rsidR="00061AB1">
        <w:t xml:space="preserve">results only in </w:t>
      </w:r>
      <w:r w:rsidR="00555C61">
        <w:t xml:space="preserve">sodium boiling, no power excursion. This </w:t>
      </w:r>
      <w:r w:rsidR="009432F9">
        <w:t>is in line with earlier studies</w:t>
      </w:r>
      <w:r>
        <w:t xml:space="preserve"> showing</w:t>
      </w:r>
      <w:r w:rsidR="00555C61">
        <w:t xml:space="preserve"> that the sodium boiling can lead to a power excursion, if the </w:t>
      </w:r>
      <w:r w:rsidR="00594611">
        <w:t xml:space="preserve">negative reactivity </w:t>
      </w:r>
      <w:r w:rsidR="00555C61">
        <w:t xml:space="preserve">feedback is not good enough. </w:t>
      </w:r>
      <w:r w:rsidR="00384A83" w:rsidRPr="00555C61">
        <w:rPr>
          <w:b/>
        </w:rPr>
        <w:t xml:space="preserve"> </w:t>
      </w:r>
    </w:p>
    <w:p w14:paraId="29A5E891" w14:textId="4457AEC5" w:rsidR="00F711C0" w:rsidRDefault="00F711C0" w:rsidP="00C55B98">
      <w:pPr>
        <w:pStyle w:val="Textkrper"/>
        <w:jc w:val="center"/>
      </w:pPr>
    </w:p>
    <w:p w14:paraId="019DADE9" w14:textId="63D5D8BB" w:rsidR="00F711C0" w:rsidRDefault="00986AA4" w:rsidP="00C55B98">
      <w:pPr>
        <w:pStyle w:val="Textkrper"/>
        <w:jc w:val="center"/>
      </w:pPr>
      <w:r>
        <w:rPr>
          <w:noProof/>
          <w:lang w:val="de-DE" w:eastAsia="zh-CN"/>
        </w:rPr>
        <w:drawing>
          <wp:inline distT="0" distB="0" distL="0" distR="0" wp14:anchorId="1545FD8D" wp14:editId="4A66ECA6">
            <wp:extent cx="2594293" cy="1640532"/>
            <wp:effectExtent l="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9688" cy="1675562"/>
                    </a:xfrm>
                    <a:prstGeom prst="rect">
                      <a:avLst/>
                    </a:prstGeom>
                    <a:noFill/>
                  </pic:spPr>
                </pic:pic>
              </a:graphicData>
            </a:graphic>
          </wp:inline>
        </w:drawing>
      </w:r>
    </w:p>
    <w:p w14:paraId="2AB04978" w14:textId="227B4CFA" w:rsidR="005A566A" w:rsidRDefault="003273BF" w:rsidP="00C55B98">
      <w:pPr>
        <w:pStyle w:val="Textkrper"/>
        <w:jc w:val="center"/>
      </w:pPr>
      <w:r>
        <w:rPr>
          <w:noProof/>
          <w:lang w:val="de-DE" w:eastAsia="zh-CN"/>
        </w:rPr>
        <w:drawing>
          <wp:inline distT="0" distB="0" distL="0" distR="0" wp14:anchorId="4301DAA4" wp14:editId="60AF6C75">
            <wp:extent cx="2634563" cy="1650047"/>
            <wp:effectExtent l="0" t="0" r="0" b="762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790" cy="1670858"/>
                    </a:xfrm>
                    <a:prstGeom prst="rect">
                      <a:avLst/>
                    </a:prstGeom>
                    <a:noFill/>
                  </pic:spPr>
                </pic:pic>
              </a:graphicData>
            </a:graphic>
          </wp:inline>
        </w:drawing>
      </w:r>
    </w:p>
    <w:p w14:paraId="55776F2C" w14:textId="186FDFB4" w:rsidR="003273BF" w:rsidRDefault="003273BF" w:rsidP="00C55B98">
      <w:pPr>
        <w:pStyle w:val="Textkrper"/>
        <w:jc w:val="center"/>
      </w:pPr>
      <w:r>
        <w:rPr>
          <w:noProof/>
          <w:lang w:val="de-DE" w:eastAsia="zh-CN"/>
        </w:rPr>
        <w:drawing>
          <wp:inline distT="0" distB="0" distL="0" distR="0" wp14:anchorId="7342E5F0" wp14:editId="6D88F10B">
            <wp:extent cx="2713810" cy="1769615"/>
            <wp:effectExtent l="0" t="0" r="0" b="254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5112" cy="1809588"/>
                    </a:xfrm>
                    <a:prstGeom prst="rect">
                      <a:avLst/>
                    </a:prstGeom>
                    <a:noFill/>
                  </pic:spPr>
                </pic:pic>
              </a:graphicData>
            </a:graphic>
          </wp:inline>
        </w:drawing>
      </w:r>
    </w:p>
    <w:p w14:paraId="47FF4CA5" w14:textId="07B4FE18" w:rsidR="005A566A" w:rsidRDefault="005A566A" w:rsidP="005A566A">
      <w:pPr>
        <w:pStyle w:val="Figurecaption"/>
        <w:rPr>
          <w:lang w:eastAsia="es-ES"/>
        </w:rPr>
      </w:pPr>
      <w:r w:rsidRPr="00FA5F27">
        <w:rPr>
          <w:caps/>
          <w:lang w:eastAsia="es-ES"/>
        </w:rPr>
        <w:t>Fig</w:t>
      </w:r>
      <w:r w:rsidRPr="00FA5F27">
        <w:rPr>
          <w:lang w:eastAsia="es-ES"/>
        </w:rPr>
        <w:t>.</w:t>
      </w:r>
      <w:r>
        <w:rPr>
          <w:lang w:eastAsia="es-ES"/>
        </w:rPr>
        <w:t> </w:t>
      </w:r>
      <w:r w:rsidR="007A3E15">
        <w:rPr>
          <w:b/>
          <w:lang w:eastAsia="es-ES"/>
        </w:rPr>
        <w:t>9</w:t>
      </w:r>
      <w:r w:rsidRPr="00FA5F27">
        <w:rPr>
          <w:lang w:eastAsia="es-ES"/>
        </w:rPr>
        <w:t xml:space="preserve">. </w:t>
      </w:r>
      <w:r w:rsidR="00384A83">
        <w:rPr>
          <w:lang w:eastAsia="es-ES"/>
        </w:rPr>
        <w:t>Compar</w:t>
      </w:r>
      <w:r w:rsidR="00ED2151">
        <w:rPr>
          <w:lang w:eastAsia="es-ES"/>
        </w:rPr>
        <w:t xml:space="preserve">ison of ULOF Case 3 and Case 4 </w:t>
      </w:r>
      <w:r w:rsidR="00384A83">
        <w:rPr>
          <w:lang w:eastAsia="es-ES"/>
        </w:rPr>
        <w:t>results of mass flow rate, power and total reactivity.</w:t>
      </w:r>
    </w:p>
    <w:p w14:paraId="286B2B89" w14:textId="10FFA3BC" w:rsidR="00C859FC" w:rsidRDefault="00C859FC" w:rsidP="009C209A">
      <w:pPr>
        <w:pStyle w:val="Authornameandaffiliation"/>
        <w:ind w:left="0"/>
        <w:rPr>
          <w:lang w:val="en-GB"/>
        </w:rPr>
      </w:pPr>
    </w:p>
    <w:p w14:paraId="229DEC3D" w14:textId="540756E8" w:rsidR="009C209A" w:rsidRPr="00EE0041" w:rsidRDefault="009C209A" w:rsidP="009C209A">
      <w:pPr>
        <w:pStyle w:val="berschrift3"/>
        <w:numPr>
          <w:ilvl w:val="2"/>
          <w:numId w:val="34"/>
        </w:numPr>
      </w:pPr>
      <w:r>
        <w:t>Long</w:t>
      </w:r>
      <w:r w:rsidR="00594611">
        <w:t>-</w:t>
      </w:r>
      <w:r>
        <w:t xml:space="preserve">time calculation results in Case 4  </w:t>
      </w:r>
    </w:p>
    <w:p w14:paraId="70254663" w14:textId="2CF4DD14" w:rsidR="009C209A" w:rsidRDefault="00CE3C14" w:rsidP="00555C61">
      <w:pPr>
        <w:pStyle w:val="Textkrper"/>
      </w:pPr>
      <w:r>
        <w:t>A long</w:t>
      </w:r>
      <w:r w:rsidR="00594611">
        <w:t>-</w:t>
      </w:r>
      <w:r>
        <w:t>time calculation of Case 4</w:t>
      </w:r>
      <w:r w:rsidR="009432F9">
        <w:t>,</w:t>
      </w:r>
      <w:r>
        <w:t xml:space="preserve"> up to 1000 s</w:t>
      </w:r>
      <w:r w:rsidR="009432F9">
        <w:t>,</w:t>
      </w:r>
      <w:r>
        <w:t xml:space="preserve"> has been carried out. </w:t>
      </w:r>
      <w:r w:rsidR="00555C61" w:rsidRPr="00555C61">
        <w:rPr>
          <w:b/>
        </w:rPr>
        <w:t>Fig. 10</w:t>
      </w:r>
      <w:r>
        <w:t xml:space="preserve"> shows its results </w:t>
      </w:r>
      <w:r w:rsidR="00ED2151">
        <w:t xml:space="preserve">for the </w:t>
      </w:r>
      <w:r>
        <w:t xml:space="preserve">mass flow rate, power and total reactivity. It is surprising to see that </w:t>
      </w:r>
      <w:r w:rsidR="00DC1200">
        <w:t xml:space="preserve">after 900 </w:t>
      </w:r>
      <w:proofErr w:type="spellStart"/>
      <w:r w:rsidR="00DC1200">
        <w:t>s</w:t>
      </w:r>
      <w:r>
        <w:t>the</w:t>
      </w:r>
      <w:proofErr w:type="spellEnd"/>
      <w:r>
        <w:t xml:space="preserve"> sodium oscillation disappears finally. </w:t>
      </w:r>
      <w:r>
        <w:lastRenderedPageBreak/>
        <w:t>The reason is that the cover gas pressure is increasing from 1.15 bar to 2.7</w:t>
      </w:r>
      <w:r w:rsidR="00CC0B18">
        <w:t>0</w:t>
      </w:r>
      <w:r>
        <w:t xml:space="preserve"> bar, so that the sodium boiling is suppressed,</w:t>
      </w:r>
      <w:r w:rsidR="00DC1200">
        <w:t xml:space="preserve"> because</w:t>
      </w:r>
      <w:r>
        <w:t xml:space="preserve"> the sodium saturation temperature becomes higher, </w:t>
      </w:r>
    </w:p>
    <w:p w14:paraId="6F679B5A" w14:textId="1E96AFE7" w:rsidR="007D4278" w:rsidRDefault="00C10F45" w:rsidP="00555C61">
      <w:pPr>
        <w:pStyle w:val="Textkrper"/>
      </w:pPr>
      <w:r>
        <w:t>As pointed out by the reviewer that the</w:t>
      </w:r>
      <w:r w:rsidR="007D4278">
        <w:t xml:space="preserve"> </w:t>
      </w:r>
      <w:r>
        <w:t xml:space="preserve">cover gas </w:t>
      </w:r>
      <w:r w:rsidR="007D4278">
        <w:t>pressure</w:t>
      </w:r>
      <w:r>
        <w:t xml:space="preserve"> can be regulated by </w:t>
      </w:r>
      <w:r w:rsidR="007D4278">
        <w:t>safety gas valves</w:t>
      </w:r>
      <w:r w:rsidR="00C16A72">
        <w:t xml:space="preserve"> during the transient</w:t>
      </w:r>
      <w:r>
        <w:t xml:space="preserve">, the closed cover gas plenum condition used here is not so realistic. Nevertheless this result gives a hint that the increased cover gas pressure can prevent the sodium boiling in the core, therefore its power oscillation, for this reactor. This means that the cover gas pressure could be initially increased. </w:t>
      </w:r>
    </w:p>
    <w:p w14:paraId="1FD3AA77" w14:textId="765ECCCE" w:rsidR="00555C61" w:rsidRDefault="00555C61" w:rsidP="00CA7FF4">
      <w:pPr>
        <w:pStyle w:val="Textkrper"/>
        <w:ind w:firstLine="0"/>
      </w:pPr>
    </w:p>
    <w:p w14:paraId="3CBF8AD3" w14:textId="01FD29B3" w:rsidR="006A66A9" w:rsidRPr="00555C61" w:rsidRDefault="00986AA4" w:rsidP="00C052A9">
      <w:pPr>
        <w:pStyle w:val="Textkrper"/>
        <w:ind w:left="1701"/>
      </w:pPr>
      <w:r>
        <w:rPr>
          <w:noProof/>
          <w:lang w:val="de-DE" w:eastAsia="zh-CN"/>
        </w:rPr>
        <w:drawing>
          <wp:inline distT="0" distB="0" distL="0" distR="0" wp14:anchorId="60D83018" wp14:editId="5C20FBE2">
            <wp:extent cx="2752725" cy="1740719"/>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742" cy="1788789"/>
                    </a:xfrm>
                    <a:prstGeom prst="rect">
                      <a:avLst/>
                    </a:prstGeom>
                    <a:noFill/>
                  </pic:spPr>
                </pic:pic>
              </a:graphicData>
            </a:graphic>
          </wp:inline>
        </w:drawing>
      </w:r>
    </w:p>
    <w:p w14:paraId="6DFBDCA4" w14:textId="3715960A" w:rsidR="007A3E15" w:rsidRDefault="00986AA4" w:rsidP="006A66A9">
      <w:pPr>
        <w:pStyle w:val="Authornameandaffiliation"/>
        <w:ind w:left="0"/>
        <w:jc w:val="center"/>
        <w:rPr>
          <w:lang w:val="en-GB"/>
        </w:rPr>
      </w:pPr>
      <w:r>
        <w:rPr>
          <w:noProof/>
          <w:lang w:val="de-DE" w:eastAsia="zh-CN"/>
        </w:rPr>
        <w:drawing>
          <wp:inline distT="0" distB="0" distL="0" distR="0" wp14:anchorId="5895CEDD" wp14:editId="77D9C433">
            <wp:extent cx="2843339" cy="1780805"/>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7854" cy="1802422"/>
                    </a:xfrm>
                    <a:prstGeom prst="rect">
                      <a:avLst/>
                    </a:prstGeom>
                    <a:noFill/>
                  </pic:spPr>
                </pic:pic>
              </a:graphicData>
            </a:graphic>
          </wp:inline>
        </w:drawing>
      </w:r>
    </w:p>
    <w:p w14:paraId="66766D17" w14:textId="30FBADC2" w:rsidR="00986AA4" w:rsidRDefault="00986AA4" w:rsidP="006A66A9">
      <w:pPr>
        <w:pStyle w:val="Authornameandaffiliation"/>
        <w:ind w:left="0"/>
        <w:jc w:val="center"/>
        <w:rPr>
          <w:lang w:val="en-GB"/>
        </w:rPr>
      </w:pPr>
      <w:r>
        <w:rPr>
          <w:noProof/>
          <w:lang w:val="de-DE" w:eastAsia="zh-CN"/>
        </w:rPr>
        <w:drawing>
          <wp:inline distT="0" distB="0" distL="0" distR="0" wp14:anchorId="1292D033" wp14:editId="1AE6AC8B">
            <wp:extent cx="2878470" cy="1876988"/>
            <wp:effectExtent l="0" t="0" r="0" b="952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623" cy="1912952"/>
                    </a:xfrm>
                    <a:prstGeom prst="rect">
                      <a:avLst/>
                    </a:prstGeom>
                    <a:noFill/>
                  </pic:spPr>
                </pic:pic>
              </a:graphicData>
            </a:graphic>
          </wp:inline>
        </w:drawing>
      </w:r>
    </w:p>
    <w:p w14:paraId="4FD46D3C" w14:textId="02AED868" w:rsidR="007A3E15" w:rsidRPr="00FA5F27" w:rsidRDefault="007A3E15" w:rsidP="007A3E15">
      <w:pPr>
        <w:pStyle w:val="Figurecaption"/>
        <w:rPr>
          <w:b/>
          <w:lang w:eastAsia="es-ES"/>
        </w:rPr>
      </w:pPr>
      <w:r w:rsidRPr="00FA5F27">
        <w:rPr>
          <w:caps/>
          <w:lang w:eastAsia="es-ES"/>
        </w:rPr>
        <w:t>Fig</w:t>
      </w:r>
      <w:r w:rsidRPr="00FA5F27">
        <w:rPr>
          <w:lang w:eastAsia="es-ES"/>
        </w:rPr>
        <w:t>.</w:t>
      </w:r>
      <w:r>
        <w:rPr>
          <w:lang w:eastAsia="es-ES"/>
        </w:rPr>
        <w:t> </w:t>
      </w:r>
      <w:r>
        <w:rPr>
          <w:b/>
          <w:lang w:eastAsia="es-ES"/>
        </w:rPr>
        <w:t>10</w:t>
      </w:r>
      <w:r w:rsidRPr="00FA5F27">
        <w:rPr>
          <w:lang w:eastAsia="es-ES"/>
        </w:rPr>
        <w:t xml:space="preserve">. </w:t>
      </w:r>
      <w:r w:rsidR="00CE3C14">
        <w:rPr>
          <w:lang w:eastAsia="es-ES"/>
        </w:rPr>
        <w:t>Long time ULOF results of mass flow rate, power and total reactivity in Case 4.</w:t>
      </w:r>
    </w:p>
    <w:p w14:paraId="41580208" w14:textId="77777777" w:rsidR="007A3E15" w:rsidRDefault="007A3E15" w:rsidP="009C209A">
      <w:pPr>
        <w:pStyle w:val="Authornameandaffiliation"/>
        <w:ind w:left="0"/>
        <w:rPr>
          <w:lang w:val="en-GB"/>
        </w:rPr>
      </w:pPr>
    </w:p>
    <w:p w14:paraId="411F9380" w14:textId="18A08DE0" w:rsidR="00C859FC" w:rsidRDefault="006A66A9" w:rsidP="00826360">
      <w:pPr>
        <w:pStyle w:val="berschrift2"/>
      </w:pPr>
      <w:r>
        <w:t>CONCLUSIONS</w:t>
      </w:r>
    </w:p>
    <w:p w14:paraId="32B9F895" w14:textId="3487ECB0" w:rsidR="00594611" w:rsidRDefault="00EA45BF" w:rsidP="00EA45BF">
      <w:pPr>
        <w:pStyle w:val="Textkrper"/>
      </w:pPr>
      <w:r>
        <w:t xml:space="preserve">Within the ESFR-SMART project the ULOF transient has been simulated </w:t>
      </w:r>
      <w:r w:rsidR="009432F9">
        <w:t xml:space="preserve">with the </w:t>
      </w:r>
      <w:r>
        <w:t>SIMMER-III</w:t>
      </w:r>
      <w:r w:rsidR="009432F9">
        <w:t xml:space="preserve"> code</w:t>
      </w:r>
      <w:r>
        <w:t xml:space="preserve">. The SIMMER results agree well with those </w:t>
      </w:r>
      <w:r w:rsidR="00061AB1">
        <w:t xml:space="preserve">of </w:t>
      </w:r>
      <w:r>
        <w:t xml:space="preserve">other </w:t>
      </w:r>
      <w:r w:rsidR="00594611">
        <w:t xml:space="preserve">project </w:t>
      </w:r>
      <w:r>
        <w:t>partners before the sodium boiling onset. After the sodium boiling</w:t>
      </w:r>
      <w:r w:rsidR="00594611">
        <w:t>,</w:t>
      </w:r>
      <w:r>
        <w:t xml:space="preserve"> SIMMER results show power and reactivity oscillations. This is an instability effect </w:t>
      </w:r>
      <w:r w:rsidR="009432F9">
        <w:t>related to the</w:t>
      </w:r>
      <w:r>
        <w:t xml:space="preserve"> sodium void</w:t>
      </w:r>
      <w:r w:rsidR="009432F9">
        <w:t>ing</w:t>
      </w:r>
      <w:r>
        <w:t xml:space="preserve"> and </w:t>
      </w:r>
      <w:proofErr w:type="spellStart"/>
      <w:r>
        <w:t>reflooding</w:t>
      </w:r>
      <w:proofErr w:type="spellEnd"/>
      <w:r>
        <w:t xml:space="preserve"> </w:t>
      </w:r>
      <w:r w:rsidR="009432F9">
        <w:t>events under</w:t>
      </w:r>
      <w:r>
        <w:t xml:space="preserve"> ULOF condition</w:t>
      </w:r>
      <w:r w:rsidR="00061AB1">
        <w:t>s</w:t>
      </w:r>
      <w:r>
        <w:t>. Th</w:t>
      </w:r>
      <w:r w:rsidR="00DC1200">
        <w:t>ese</w:t>
      </w:r>
      <w:r>
        <w:t xml:space="preserve"> oscillation</w:t>
      </w:r>
      <w:r w:rsidR="00DC1200">
        <w:t>s</w:t>
      </w:r>
      <w:r>
        <w:t xml:space="preserve"> can lead to a power excursion under </w:t>
      </w:r>
      <w:r w:rsidR="00594611">
        <w:t>conservative assumptions. Molten core configurations obtained under conservative conditions provide a good basis for SIMMER-based studies of the ESFR molten core behaviour after a hypothetical accident</w:t>
      </w:r>
      <w:r w:rsidR="001A2A01">
        <w:t>.</w:t>
      </w:r>
    </w:p>
    <w:p w14:paraId="433FE07D" w14:textId="4B3BAA32" w:rsidR="007B4FD1" w:rsidRDefault="00EA45BF" w:rsidP="00EA45BF">
      <w:pPr>
        <w:pStyle w:val="Textkrper"/>
      </w:pPr>
      <w:r>
        <w:t>The long</w:t>
      </w:r>
      <w:r w:rsidR="00594611">
        <w:t>-</w:t>
      </w:r>
      <w:r>
        <w:t xml:space="preserve">time calculation </w:t>
      </w:r>
      <w:r w:rsidR="00594611">
        <w:t xml:space="preserve">under non-conservative assumptions </w:t>
      </w:r>
      <w:r>
        <w:t>shows</w:t>
      </w:r>
      <w:r w:rsidR="00CC0B18">
        <w:t xml:space="preserve"> that</w:t>
      </w:r>
      <w:r>
        <w:t xml:space="preserve"> </w:t>
      </w:r>
      <w:r w:rsidR="00CC0B18" w:rsidRPr="00CC0B18">
        <w:t>the sodium boiling oscillation may decrease and finally disappear, after the reactor approaches</w:t>
      </w:r>
      <w:r w:rsidR="001A2A01">
        <w:t xml:space="preserve"> </w:t>
      </w:r>
      <w:r w:rsidR="00CC0B18" w:rsidRPr="00CC0B18">
        <w:t>a new ste</w:t>
      </w:r>
      <w:r w:rsidR="00CC0B18">
        <w:t xml:space="preserve">ady state (asymptotic state), </w:t>
      </w:r>
      <w:r w:rsidR="00CC0B18" w:rsidRPr="00CC0B18">
        <w:t xml:space="preserve">at an </w:t>
      </w:r>
      <w:r w:rsidR="00CC0B18" w:rsidRPr="00CC0B18">
        <w:lastRenderedPageBreak/>
        <w:t xml:space="preserve">elevated </w:t>
      </w:r>
      <w:r w:rsidR="00061AB1">
        <w:t xml:space="preserve">pressure and </w:t>
      </w:r>
      <w:r w:rsidR="00CC0B18" w:rsidRPr="00CC0B18">
        <w:t>temperat</w:t>
      </w:r>
      <w:r w:rsidR="00CC0B18">
        <w:t xml:space="preserve">ure. </w:t>
      </w:r>
      <w:r w:rsidR="00986AA4">
        <w:t xml:space="preserve">It is suggested that </w:t>
      </w:r>
      <w:r w:rsidR="00986AA4">
        <w:rPr>
          <w:lang w:val="en-US"/>
        </w:rPr>
        <w:t xml:space="preserve">an increase of the initial pressure in the cover gas region can result in a non-sodium-boiling asymptotic state </w:t>
      </w:r>
      <w:r w:rsidR="009432F9">
        <w:rPr>
          <w:lang w:val="en-US"/>
        </w:rPr>
        <w:t>after</w:t>
      </w:r>
      <w:r w:rsidR="00986AA4">
        <w:rPr>
          <w:lang w:val="en-US"/>
        </w:rPr>
        <w:t xml:space="preserve"> ULOF</w:t>
      </w:r>
      <w:r w:rsidR="00986AA4">
        <w:rPr>
          <w:color w:val="FF0000"/>
          <w:lang w:val="en-US"/>
        </w:rPr>
        <w:t xml:space="preserve">. </w:t>
      </w:r>
      <w:r w:rsidR="00CC0B18" w:rsidRPr="00CC0B18">
        <w:t xml:space="preserve"> </w:t>
      </w:r>
    </w:p>
    <w:p w14:paraId="23E412AD" w14:textId="685A75BA" w:rsidR="002C29DB" w:rsidRDefault="002C29DB" w:rsidP="00537496">
      <w:pPr>
        <w:pStyle w:val="Textkrper"/>
      </w:pPr>
    </w:p>
    <w:p w14:paraId="716353F5" w14:textId="77777777" w:rsidR="00986AA4" w:rsidRPr="004370D8" w:rsidRDefault="00986AA4" w:rsidP="00537496">
      <w:pPr>
        <w:pStyle w:val="Textkrper"/>
      </w:pPr>
    </w:p>
    <w:p w14:paraId="433FE095" w14:textId="77777777" w:rsidR="00285755" w:rsidRDefault="00285755" w:rsidP="00537496">
      <w:pPr>
        <w:pStyle w:val="Otherunnumberedheadings"/>
      </w:pPr>
      <w:r w:rsidRPr="00285755">
        <w:t>ACKNOWLEDGEMENTS</w:t>
      </w:r>
    </w:p>
    <w:p w14:paraId="433FE096" w14:textId="5A2E67CF" w:rsidR="00D26ADA" w:rsidRDefault="00CC0B18" w:rsidP="00537496">
      <w:pPr>
        <w:pStyle w:val="Textkrper"/>
      </w:pPr>
      <w:r w:rsidRPr="00CC0B18">
        <w:t xml:space="preserve">The research leading to these results has received funding from the EURATOM research and training programme 2014-2018 under grant agreement No 754501. </w:t>
      </w:r>
    </w:p>
    <w:p w14:paraId="433FE097" w14:textId="77777777" w:rsidR="00D26ADA" w:rsidRPr="00285755" w:rsidRDefault="00D26ADA" w:rsidP="00537496">
      <w:pPr>
        <w:pStyle w:val="Otherunnumberedheadings"/>
      </w:pPr>
      <w:r>
        <w:t>References</w:t>
      </w:r>
    </w:p>
    <w:p w14:paraId="433FE098" w14:textId="3BD8955A" w:rsidR="00285755" w:rsidRDefault="009E2679" w:rsidP="00682B5D">
      <w:pPr>
        <w:pStyle w:val="Referencelist"/>
      </w:pPr>
      <w:r w:rsidRPr="009E2679">
        <w:rPr>
          <w:lang w:val="en-US"/>
        </w:rPr>
        <w:t>RINEISKI</w:t>
      </w:r>
      <w:r>
        <w:rPr>
          <w:lang w:val="en-US"/>
        </w:rPr>
        <w:t xml:space="preserve"> A.,</w:t>
      </w:r>
      <w:r w:rsidRPr="009E2679">
        <w:rPr>
          <w:lang w:val="en-US"/>
        </w:rPr>
        <w:t xml:space="preserve"> VEZZONI</w:t>
      </w:r>
      <w:r>
        <w:rPr>
          <w:lang w:val="en-US"/>
        </w:rPr>
        <w:t xml:space="preserve"> B.</w:t>
      </w:r>
      <w:r w:rsidRPr="009E2679">
        <w:rPr>
          <w:lang w:val="en-US"/>
        </w:rPr>
        <w:t>,  ZHAN</w:t>
      </w:r>
      <w:r>
        <w:rPr>
          <w:lang w:val="en-US"/>
        </w:rPr>
        <w:t>G</w:t>
      </w:r>
      <w:r w:rsidR="00916358" w:rsidRPr="009E2679">
        <w:rPr>
          <w:lang w:val="en-US"/>
        </w:rPr>
        <w:t>,</w:t>
      </w:r>
      <w:r>
        <w:rPr>
          <w:lang w:val="en-US"/>
        </w:rPr>
        <w:t xml:space="preserve"> D.,</w:t>
      </w:r>
      <w:r w:rsidR="00916358" w:rsidRPr="009E2679">
        <w:rPr>
          <w:lang w:val="en-US"/>
        </w:rPr>
        <w:t xml:space="preserve"> et al., </w:t>
      </w:r>
      <w:r w:rsidR="00916358">
        <w:t>"ESFR core optimization and uncertainty studies", Proc. Int. Conf. on Fast Reactors and Related Fuel Cycles (FR13), 4-7 March 2013, Paris, France</w:t>
      </w:r>
      <w:r w:rsidR="00916358" w:rsidRPr="002A1B20">
        <w:t xml:space="preserve"> </w:t>
      </w:r>
    </w:p>
    <w:p w14:paraId="17223697" w14:textId="4A2549B4" w:rsidR="00916358" w:rsidRPr="00916358" w:rsidRDefault="009E2679" w:rsidP="009E2679">
      <w:pPr>
        <w:pStyle w:val="Referencelist"/>
      </w:pPr>
      <w:r w:rsidRPr="00916358">
        <w:t>RINEISKI, A., MERIOT, C., MARCHETTI, M., KREPEL, J.</w:t>
      </w:r>
      <w:r>
        <w:t>, “</w:t>
      </w:r>
      <w:r w:rsidR="00916358" w:rsidRPr="00916358">
        <w:t xml:space="preserve">Core safety measures in ESFR-SMART.  Proc. </w:t>
      </w:r>
      <w:r>
        <w:t xml:space="preserve">Int. Conf. </w:t>
      </w:r>
      <w:r w:rsidR="00916358" w:rsidRPr="00916358">
        <w:t xml:space="preserve">PHYSOR 2018., </w:t>
      </w:r>
      <w:r w:rsidRPr="009E2679">
        <w:t xml:space="preserve"> 22-26</w:t>
      </w:r>
      <w:r w:rsidR="006E26E1">
        <w:t xml:space="preserve"> April</w:t>
      </w:r>
      <w:r w:rsidR="00682B5D">
        <w:t xml:space="preserve">, </w:t>
      </w:r>
      <w:r w:rsidR="006E26E1">
        <w:t>2018</w:t>
      </w:r>
      <w:r>
        <w:t xml:space="preserve">, </w:t>
      </w:r>
      <w:r w:rsidR="006E26E1">
        <w:t xml:space="preserve">Cancun, </w:t>
      </w:r>
      <w:r w:rsidRPr="00916358">
        <w:t>Mexico</w:t>
      </w:r>
    </w:p>
    <w:p w14:paraId="24999C63" w14:textId="6D9F901C" w:rsidR="00916358" w:rsidRPr="009E0D5B" w:rsidRDefault="00916358" w:rsidP="00916358">
      <w:pPr>
        <w:pStyle w:val="Referencelist"/>
      </w:pPr>
      <w:r>
        <w:t>BOHL, W</w:t>
      </w:r>
      <w:r w:rsidRPr="009E0D5B">
        <w:t>.</w:t>
      </w:r>
      <w:r>
        <w:t>R</w:t>
      </w:r>
      <w:r w:rsidR="00871381">
        <w:t>.</w:t>
      </w:r>
      <w:r w:rsidRPr="009E0D5B">
        <w:t>,</w:t>
      </w:r>
      <w:r>
        <w:t xml:space="preserve"> WILHELM, D., PARKER, F.R., BERTHIER, </w:t>
      </w:r>
      <w:r w:rsidR="009E2679">
        <w:t>et al, “</w:t>
      </w:r>
      <w:r w:rsidRPr="00E43D04">
        <w:t>AFDM: An Advanced Fluid-Dynamics Model, Vol. I: Scope, Approach, and Summary</w:t>
      </w:r>
      <w:r>
        <w:t xml:space="preserve">, </w:t>
      </w:r>
      <w:r w:rsidRPr="00E43D04">
        <w:t>LA-11692-MS</w:t>
      </w:r>
      <w:r>
        <w:t xml:space="preserve"> </w:t>
      </w:r>
      <w:r w:rsidRPr="00AA6794">
        <w:rPr>
          <w:rFonts w:ascii="Calibri" w:hAnsi="Calibri"/>
        </w:rPr>
        <w:t>Vol. I</w:t>
      </w:r>
      <w:r w:rsidR="009E2679">
        <w:rPr>
          <w:rFonts w:ascii="Calibri" w:hAnsi="Calibri"/>
        </w:rPr>
        <w:t>”</w:t>
      </w:r>
      <w:r>
        <w:t>,</w:t>
      </w:r>
      <w:r w:rsidRPr="00E43D04">
        <w:t xml:space="preserve"> Los Alamos National Laboratory</w:t>
      </w:r>
      <w:r w:rsidRPr="009E0D5B">
        <w:t xml:space="preserve">, </w:t>
      </w:r>
      <w:r w:rsidRPr="00E43D04">
        <w:t>Los Alamos</w:t>
      </w:r>
      <w:r>
        <w:t>, USA, 1990</w:t>
      </w:r>
      <w:r w:rsidRPr="009E0D5B">
        <w:t>.</w:t>
      </w:r>
    </w:p>
    <w:p w14:paraId="433FE09A" w14:textId="460D0444" w:rsidR="009E0D5B" w:rsidRDefault="00541ED1" w:rsidP="00AC4C3E">
      <w:pPr>
        <w:pStyle w:val="Referencelist"/>
      </w:pPr>
      <w:r>
        <w:t>KONDO, S</w:t>
      </w:r>
      <w:r w:rsidR="009E0D5B">
        <w:t>.,</w:t>
      </w:r>
      <w:r>
        <w:t xml:space="preserve"> TOBITA, Y., MORITA, K., SHIRAKAWA, N.,</w:t>
      </w:r>
      <w:r w:rsidR="009E0D5B">
        <w:t xml:space="preserve"> </w:t>
      </w:r>
      <w:r>
        <w:t>“</w:t>
      </w:r>
      <w:r w:rsidRPr="00541ED1">
        <w:t>SIMMER-III: An advanced computer program for LMFBR severe accident analysis</w:t>
      </w:r>
      <w:r>
        <w:t xml:space="preserve">”, </w:t>
      </w:r>
      <w:r w:rsidR="00AC4C3E" w:rsidRPr="00AC4C3E">
        <w:t>Proceedings of the International Conference on Design and Safety of Advanced Nuclear Power Plant (ANP’92), Vol. IV, Tokyo, Japan</w:t>
      </w:r>
      <w:r w:rsidR="00AC4C3E">
        <w:t>,</w:t>
      </w:r>
      <w:r w:rsidR="00AC4C3E" w:rsidRPr="00AC4C3E">
        <w:t xml:space="preserve"> </w:t>
      </w:r>
      <w:r w:rsidR="00AC4C3E">
        <w:t>1992, pp.40.5-1 to 40.5-11.</w:t>
      </w:r>
    </w:p>
    <w:p w14:paraId="433FE09B" w14:textId="4754CB56" w:rsidR="009E0D5B" w:rsidRDefault="00AC4C3E" w:rsidP="00537496">
      <w:pPr>
        <w:pStyle w:val="Referencelist"/>
      </w:pPr>
      <w:r>
        <w:t xml:space="preserve">CHEN, X.-N., </w:t>
      </w:r>
      <w:r w:rsidR="00397295">
        <w:t xml:space="preserve">RINEISKI, A., GABRIELLI, F., </w:t>
      </w:r>
      <w:r w:rsidR="009E2679">
        <w:t>et al</w:t>
      </w:r>
      <w:r w:rsidR="006E26E1">
        <w:t>.</w:t>
      </w:r>
      <w:r w:rsidR="009E2679">
        <w:t xml:space="preserve">, </w:t>
      </w:r>
      <w:r w:rsidR="009E0D5B">
        <w:t xml:space="preserve"> </w:t>
      </w:r>
      <w:r w:rsidR="00397295">
        <w:t xml:space="preserve">Fuel-steel mixing and radial mesh effects in power excursion simulations, </w:t>
      </w:r>
      <w:r>
        <w:t xml:space="preserve"> </w:t>
      </w:r>
      <w:r w:rsidR="00397295">
        <w:t xml:space="preserve">Annals of Nuclear Energy </w:t>
      </w:r>
      <w:r w:rsidR="00397295" w:rsidRPr="00397295">
        <w:rPr>
          <w:b/>
        </w:rPr>
        <w:t>90</w:t>
      </w:r>
      <w:r w:rsidR="00397295">
        <w:t xml:space="preserve"> (</w:t>
      </w:r>
      <w:r>
        <w:t>2016</w:t>
      </w:r>
      <w:r w:rsidR="00397295">
        <w:t>) 26-31</w:t>
      </w:r>
      <w:r w:rsidR="009E0D5B">
        <w:t>.</w:t>
      </w:r>
    </w:p>
    <w:p w14:paraId="6F742498" w14:textId="23A046AE" w:rsidR="00AC4C3E" w:rsidRPr="00B25079" w:rsidRDefault="00AC4C3E" w:rsidP="00B25079">
      <w:pPr>
        <w:pStyle w:val="Referencelist"/>
        <w:rPr>
          <w:lang w:val="en-US"/>
        </w:rPr>
      </w:pPr>
      <w:r>
        <w:t>SUZUKI, T.</w:t>
      </w:r>
      <w:r w:rsidR="00B25079">
        <w:t>,</w:t>
      </w:r>
      <w:r>
        <w:t xml:space="preserve"> </w:t>
      </w:r>
      <w:r w:rsidR="00B25079" w:rsidRPr="00B25079">
        <w:rPr>
          <w:lang w:val="en-US"/>
        </w:rPr>
        <w:t>CHEN, X.</w:t>
      </w:r>
      <w:r w:rsidR="00B25079">
        <w:rPr>
          <w:lang w:val="en-US"/>
        </w:rPr>
        <w:t>-N.</w:t>
      </w:r>
      <w:r w:rsidR="00B25079" w:rsidRPr="00B25079">
        <w:rPr>
          <w:lang w:val="en-US"/>
        </w:rPr>
        <w:t xml:space="preserve">, RINEISKI, A., MASCHEK, W., Transient analyses </w:t>
      </w:r>
      <w:r w:rsidR="00B25079">
        <w:rPr>
          <w:lang w:val="en-US"/>
        </w:rPr>
        <w:t>for accelerator driven system PDS-XADS using the extended</w:t>
      </w:r>
      <w:r w:rsidR="00B25079" w:rsidRPr="00B25079">
        <w:rPr>
          <w:lang w:val="en-US"/>
        </w:rPr>
        <w:t xml:space="preserve"> SIMMER-III</w:t>
      </w:r>
      <w:r w:rsidR="00B25079">
        <w:rPr>
          <w:lang w:val="en-US"/>
        </w:rPr>
        <w:t xml:space="preserve"> code</w:t>
      </w:r>
      <w:r w:rsidR="00B25079" w:rsidRPr="00B25079">
        <w:rPr>
          <w:lang w:val="en-US"/>
        </w:rPr>
        <w:t xml:space="preserve">, </w:t>
      </w:r>
      <w:r w:rsidR="00B25079">
        <w:rPr>
          <w:lang w:val="en-US"/>
        </w:rPr>
        <w:t xml:space="preserve">Nuclear Engineering and Design </w:t>
      </w:r>
      <w:r w:rsidR="00B25079">
        <w:rPr>
          <w:b/>
          <w:lang w:val="en-US"/>
        </w:rPr>
        <w:t>235</w:t>
      </w:r>
      <w:r w:rsidR="00B25079">
        <w:rPr>
          <w:lang w:val="en-US"/>
        </w:rPr>
        <w:t xml:space="preserve"> (2005) 2594-2611. </w:t>
      </w:r>
    </w:p>
    <w:p w14:paraId="3D296849" w14:textId="16DFB295" w:rsidR="00886B39" w:rsidRPr="00886B39" w:rsidRDefault="00397295" w:rsidP="00886B39">
      <w:pPr>
        <w:pStyle w:val="Referencelist"/>
      </w:pPr>
      <w:r>
        <w:t>CHEN, X.-N.</w:t>
      </w:r>
      <w:r w:rsidR="00886B39">
        <w:t>,</w:t>
      </w:r>
      <w:r>
        <w:t xml:space="preserve"> </w:t>
      </w:r>
      <w:r w:rsidR="00886B39">
        <w:t xml:space="preserve">LI, R., BELLONI, F., </w:t>
      </w:r>
      <w:r w:rsidR="006E26E1">
        <w:t>et al.,</w:t>
      </w:r>
      <w:r w:rsidR="00886B39" w:rsidRPr="00886B39">
        <w:t xml:space="preserve"> </w:t>
      </w:r>
      <w:r w:rsidR="00886B39">
        <w:t xml:space="preserve">Safety studies for MYRRHA critical core with the SIMMER-III code, Annals of Nuclear Energy </w:t>
      </w:r>
      <w:r w:rsidR="00886B39" w:rsidRPr="00886B39">
        <w:rPr>
          <w:b/>
        </w:rPr>
        <w:t>110</w:t>
      </w:r>
      <w:r w:rsidR="00886B39">
        <w:t xml:space="preserve"> (2017</w:t>
      </w:r>
      <w:r w:rsidR="00886B39" w:rsidRPr="00886B39">
        <w:t xml:space="preserve">) </w:t>
      </w:r>
      <w:r w:rsidR="00886B39">
        <w:t>1030-1042</w:t>
      </w:r>
      <w:r w:rsidR="00886B39" w:rsidRPr="00886B39">
        <w:t>.</w:t>
      </w:r>
    </w:p>
    <w:p w14:paraId="5412021C" w14:textId="5F681881" w:rsidR="00277334" w:rsidRPr="00D87C04" w:rsidRDefault="00886B39" w:rsidP="00D87C04">
      <w:pPr>
        <w:pStyle w:val="Referencelist"/>
      </w:pPr>
      <w:r w:rsidRPr="003B3B21">
        <w:rPr>
          <w:lang w:val="en-US"/>
        </w:rPr>
        <w:t xml:space="preserve">ANDRIOLO, L., </w:t>
      </w:r>
      <w:r w:rsidR="003B3B21" w:rsidRPr="003B3B21">
        <w:rPr>
          <w:lang w:val="en-US"/>
        </w:rPr>
        <w:t xml:space="preserve">RINEISKI, A., VEZZONI, B., </w:t>
      </w:r>
      <w:r w:rsidR="006E26E1">
        <w:rPr>
          <w:lang w:val="en-US"/>
        </w:rPr>
        <w:t xml:space="preserve">et al., </w:t>
      </w:r>
      <w:r w:rsidR="003B3B21">
        <w:t xml:space="preserve">“An innovative Methodology for evaluating core thermal expansion feedbacks in transient analyses”, Proceedings of </w:t>
      </w:r>
      <w:r>
        <w:t>ICAPP</w:t>
      </w:r>
      <w:r w:rsidR="003B3B21">
        <w:t>, Paper 15292, Nice, France, 2015.</w:t>
      </w:r>
      <w:bookmarkStart w:id="0" w:name="_GoBack"/>
      <w:bookmarkEnd w:id="0"/>
    </w:p>
    <w:p w14:paraId="4118DDB4" w14:textId="08E4D919" w:rsidR="00277334" w:rsidRDefault="00D659A6" w:rsidP="00D45D2C">
      <w:pPr>
        <w:pStyle w:val="Referencelist"/>
      </w:pPr>
      <w:r w:rsidRPr="00ED2151">
        <w:rPr>
          <w:lang w:val="en-US"/>
        </w:rPr>
        <w:t>FRIDMAN, E</w:t>
      </w:r>
      <w:r w:rsidR="00DC4E0B" w:rsidRPr="00ED2151">
        <w:rPr>
          <w:lang w:val="en-US"/>
        </w:rPr>
        <w:t xml:space="preserve">. and </w:t>
      </w:r>
      <w:r w:rsidRPr="00ED2151">
        <w:rPr>
          <w:lang w:val="en-US"/>
        </w:rPr>
        <w:t xml:space="preserve">MIKITYUK, K. “ESFR-SMART T1.2.1 </w:t>
      </w:r>
      <w:proofErr w:type="spellStart"/>
      <w:r w:rsidRPr="00ED2151">
        <w:rPr>
          <w:lang w:val="en-US"/>
        </w:rPr>
        <w:t>Vademecum</w:t>
      </w:r>
      <w:proofErr w:type="spellEnd"/>
      <w:r w:rsidRPr="00ED2151">
        <w:rPr>
          <w:lang w:val="en-US"/>
        </w:rPr>
        <w:t xml:space="preserve">.” </w:t>
      </w:r>
      <w:r w:rsidRPr="00D659A6">
        <w:t>Technical report (2019).</w:t>
      </w:r>
    </w:p>
    <w:p w14:paraId="6526A818" w14:textId="17530C93" w:rsidR="002512DF" w:rsidRDefault="00DC4E0B" w:rsidP="00DC4E0B">
      <w:pPr>
        <w:pStyle w:val="Referencelist"/>
      </w:pPr>
      <w:r w:rsidRPr="00DC4E0B">
        <w:rPr>
          <w:lang w:val="en-US"/>
        </w:rPr>
        <w:t>BUBELIS</w:t>
      </w:r>
      <w:r w:rsidR="0022439A">
        <w:rPr>
          <w:lang w:val="en-US"/>
        </w:rPr>
        <w:t>,</w:t>
      </w:r>
      <w:r w:rsidRPr="00DC4E0B">
        <w:rPr>
          <w:lang w:val="en-US"/>
        </w:rPr>
        <w:t xml:space="preserve"> E., TOSELLO</w:t>
      </w:r>
      <w:r w:rsidR="0022439A">
        <w:rPr>
          <w:lang w:val="en-US"/>
        </w:rPr>
        <w:t>,</w:t>
      </w:r>
      <w:r w:rsidRPr="00DC4E0B">
        <w:rPr>
          <w:lang w:val="en-US"/>
        </w:rPr>
        <w:t xml:space="preserve"> A., PFRANG</w:t>
      </w:r>
      <w:r w:rsidR="0022439A">
        <w:rPr>
          <w:lang w:val="en-US"/>
        </w:rPr>
        <w:t>,</w:t>
      </w:r>
      <w:r w:rsidRPr="00DC4E0B">
        <w:rPr>
          <w:lang w:val="en-US"/>
        </w:rPr>
        <w:t xml:space="preserve"> W., SCHIKORR</w:t>
      </w:r>
      <w:r w:rsidR="0022439A">
        <w:rPr>
          <w:lang w:val="en-US"/>
        </w:rPr>
        <w:t>,</w:t>
      </w:r>
      <w:r w:rsidRPr="00DC4E0B">
        <w:rPr>
          <w:lang w:val="en-US"/>
        </w:rPr>
        <w:t xml:space="preserve"> M., et al., </w:t>
      </w:r>
      <w:r w:rsidR="00946D34">
        <w:t>“</w:t>
      </w:r>
      <w:r w:rsidRPr="00DC4E0B">
        <w:t>System codes benchmarking on a low sodium void effect SFR heterogeneous core under ULOF conditions</w:t>
      </w:r>
      <w:r>
        <w:t>”,</w:t>
      </w:r>
      <w:r w:rsidRPr="00DC4E0B">
        <w:t xml:space="preserve"> Nuclear Engineering and Design </w:t>
      </w:r>
      <w:r w:rsidR="007939AB" w:rsidRPr="007939AB">
        <w:rPr>
          <w:b/>
        </w:rPr>
        <w:t>320</w:t>
      </w:r>
      <w:r w:rsidR="007939AB" w:rsidRPr="00DC4E0B">
        <w:t xml:space="preserve"> </w:t>
      </w:r>
      <w:r w:rsidRPr="00DC4E0B">
        <w:t>(2017) 325-345</w:t>
      </w:r>
      <w:r w:rsidR="0022439A">
        <w:t>.</w:t>
      </w:r>
    </w:p>
    <w:p w14:paraId="15E273C0" w14:textId="77777777" w:rsidR="002C29DB" w:rsidRDefault="002C29DB" w:rsidP="002C29DB">
      <w:pPr>
        <w:pStyle w:val="Referencelist"/>
        <w:numPr>
          <w:ilvl w:val="0"/>
          <w:numId w:val="0"/>
        </w:numPr>
        <w:ind w:left="360"/>
      </w:pPr>
    </w:p>
    <w:p w14:paraId="433FE0B6" w14:textId="77777777" w:rsidR="00F45EEE" w:rsidRPr="00662532" w:rsidRDefault="00F45EEE" w:rsidP="00537496">
      <w:pPr>
        <w:pStyle w:val="Textkrper"/>
        <w:ind w:firstLine="0"/>
        <w:jc w:val="left"/>
      </w:pPr>
    </w:p>
    <w:sectPr w:rsidR="00F45EEE" w:rsidRPr="00662532" w:rsidSect="0026525A">
      <w:headerReference w:type="even" r:id="rId34"/>
      <w:headerReference w:type="default" r:id="rId35"/>
      <w:footerReference w:type="even" r:id="rId36"/>
      <w:footerReference w:type="default" r:id="rId37"/>
      <w:headerReference w:type="first" r:id="rId38"/>
      <w:footerReference w:type="first" r:id="rId3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A59B9" w14:textId="77777777" w:rsidR="009F3C0E" w:rsidRDefault="009F3C0E">
      <w:r>
        <w:separator/>
      </w:r>
    </w:p>
  </w:endnote>
  <w:endnote w:type="continuationSeparator" w:id="0">
    <w:p w14:paraId="4390A7E6" w14:textId="77777777" w:rsidR="009F3C0E" w:rsidRDefault="009F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6ADA481B" w:rsidR="0003617A" w:rsidRDefault="0003617A">
    <w:pPr>
      <w:pStyle w:val="zyxClassification1"/>
    </w:pPr>
    <w:r>
      <w:fldChar w:fldCharType="begin"/>
    </w:r>
    <w:r>
      <w:instrText xml:space="preserve"> DOCPROPERTY "IaeaClassification"  \* MERGEFORMAT </w:instrText>
    </w:r>
    <w:r>
      <w:fldChar w:fldCharType="end"/>
    </w:r>
  </w:p>
  <w:p w14:paraId="433FE0C7" w14:textId="3A3583FF" w:rsidR="0003617A" w:rsidRDefault="0003617A">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023736F9" w:rsidR="0003617A" w:rsidRDefault="0003617A">
    <w:pPr>
      <w:pStyle w:val="zyxClassification1"/>
    </w:pPr>
    <w:r>
      <w:fldChar w:fldCharType="begin"/>
    </w:r>
    <w:r>
      <w:instrText xml:space="preserve"> DOCPROPERTY "IaeaClassification"  \* MERGEFORMAT </w:instrText>
    </w:r>
    <w:r>
      <w:fldChar w:fldCharType="end"/>
    </w:r>
  </w:p>
  <w:p w14:paraId="433FE0C9" w14:textId="522D598D" w:rsidR="0003617A" w:rsidRPr="00037321" w:rsidRDefault="0003617A">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87C04">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03617A" w14:paraId="433FE0D8" w14:textId="77777777">
      <w:trPr>
        <w:cantSplit/>
      </w:trPr>
      <w:tc>
        <w:tcPr>
          <w:tcW w:w="4644" w:type="dxa"/>
        </w:tcPr>
        <w:p w14:paraId="433FE0D4" w14:textId="383257FC" w:rsidR="0003617A" w:rsidRDefault="0003617A">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31578D9B" w:rsidR="0003617A" w:rsidRDefault="0003617A">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63A69760" w:rsidR="0003617A" w:rsidRDefault="0003617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22EEA360" w:rsidR="0003617A" w:rsidRDefault="0003617A">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36B5B025" w:rsidR="0003617A" w:rsidRDefault="0003617A">
    <w:r>
      <w:rPr>
        <w:sz w:val="16"/>
      </w:rPr>
      <w:fldChar w:fldCharType="begin"/>
    </w:r>
    <w:r>
      <w:rPr>
        <w:sz w:val="16"/>
      </w:rPr>
      <w:instrText xml:space="preserve"> FILENAME \* MERGEFORMAT </w:instrText>
    </w:r>
    <w:r>
      <w:rPr>
        <w:sz w:val="16"/>
      </w:rPr>
      <w:fldChar w:fldCharType="separate"/>
    </w:r>
    <w:r>
      <w:rPr>
        <w:noProof/>
        <w:sz w:val="16"/>
      </w:rPr>
      <w:t>FR21_CN291_395_CHEN</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BCB9A" w14:textId="77777777" w:rsidR="009F3C0E" w:rsidRDefault="009F3C0E">
      <w:r>
        <w:t>___________________________________________________________________________</w:t>
      </w:r>
    </w:p>
  </w:footnote>
  <w:footnote w:type="continuationSeparator" w:id="0">
    <w:p w14:paraId="41690916" w14:textId="77777777" w:rsidR="009F3C0E" w:rsidRDefault="009F3C0E">
      <w:r>
        <w:t>___________________________________________________________________________</w:t>
      </w:r>
    </w:p>
  </w:footnote>
  <w:footnote w:type="continuationNotice" w:id="1">
    <w:p w14:paraId="748854D5" w14:textId="77777777" w:rsidR="009F3C0E" w:rsidRDefault="009F3C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42BF4F56" w:rsidR="0003617A" w:rsidRDefault="0003617A" w:rsidP="00CF7AF3">
    <w:pPr>
      <w:pStyle w:val="Runninghead"/>
    </w:pPr>
    <w:r>
      <w:tab/>
      <w:t>FR21: IAEA-CN-291/</w:t>
    </w:r>
    <w:r w:rsidR="002C3AFB">
      <w:t>395</w:t>
    </w:r>
  </w:p>
  <w:p w14:paraId="433FE0C1" w14:textId="77777777" w:rsidR="0003617A" w:rsidRPr="009E1558" w:rsidRDefault="0003617A"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643D4CA1" w:rsidR="0003617A" w:rsidRDefault="0003617A"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23056AF5" w:rsidR="0003617A" w:rsidRDefault="0003617A">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07A5FFF8" w:rsidR="0003617A" w:rsidRDefault="0003617A" w:rsidP="00B82FA5">
    <w:pPr>
      <w:pStyle w:val="Runninghead"/>
    </w:pPr>
    <w:r>
      <w:t>CHEN et al.</w:t>
    </w:r>
  </w:p>
  <w:p w14:paraId="433FE0C5" w14:textId="77777777" w:rsidR="0003617A" w:rsidRPr="009E1558" w:rsidRDefault="0003617A"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03617A" w14:paraId="433FE0CE" w14:textId="77777777">
      <w:trPr>
        <w:cantSplit/>
        <w:trHeight w:val="716"/>
      </w:trPr>
      <w:tc>
        <w:tcPr>
          <w:tcW w:w="979" w:type="dxa"/>
          <w:vMerge w:val="restart"/>
        </w:tcPr>
        <w:p w14:paraId="433FE0CA" w14:textId="77777777" w:rsidR="0003617A" w:rsidRDefault="0003617A">
          <w:pPr>
            <w:spacing w:before="180"/>
            <w:ind w:left="17"/>
          </w:pPr>
        </w:p>
      </w:tc>
      <w:tc>
        <w:tcPr>
          <w:tcW w:w="3638" w:type="dxa"/>
          <w:vAlign w:val="bottom"/>
        </w:tcPr>
        <w:p w14:paraId="433FE0CB" w14:textId="77777777" w:rsidR="0003617A" w:rsidRDefault="0003617A">
          <w:pPr>
            <w:spacing w:after="20"/>
          </w:pPr>
        </w:p>
      </w:tc>
      <w:bookmarkStart w:id="1" w:name="DOC_bkmClassification1"/>
      <w:tc>
        <w:tcPr>
          <w:tcW w:w="5702" w:type="dxa"/>
          <w:vMerge w:val="restart"/>
          <w:tcMar>
            <w:right w:w="193" w:type="dxa"/>
          </w:tcMar>
        </w:tcPr>
        <w:p w14:paraId="433FE0CC" w14:textId="253DBD41" w:rsidR="0003617A" w:rsidRDefault="0003617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23EAAE05" w:rsidR="0003617A" w:rsidRDefault="0003617A">
          <w:pPr>
            <w:pStyle w:val="zyxConfid2Red"/>
          </w:pPr>
          <w:r>
            <w:fldChar w:fldCharType="begin"/>
          </w:r>
          <w:r>
            <w:instrText>DOCPROPERTY "IaeaClassification2"  \* MERGEFORMAT</w:instrText>
          </w:r>
          <w:r>
            <w:fldChar w:fldCharType="end"/>
          </w:r>
        </w:p>
      </w:tc>
    </w:tr>
    <w:tr w:rsidR="0003617A" w14:paraId="433FE0D2" w14:textId="77777777">
      <w:trPr>
        <w:cantSplit/>
        <w:trHeight w:val="167"/>
      </w:trPr>
      <w:tc>
        <w:tcPr>
          <w:tcW w:w="979" w:type="dxa"/>
          <w:vMerge/>
        </w:tcPr>
        <w:p w14:paraId="433FE0CF" w14:textId="77777777" w:rsidR="0003617A" w:rsidRDefault="0003617A">
          <w:pPr>
            <w:spacing w:before="57"/>
          </w:pPr>
        </w:p>
      </w:tc>
      <w:tc>
        <w:tcPr>
          <w:tcW w:w="3638" w:type="dxa"/>
          <w:vAlign w:val="bottom"/>
        </w:tcPr>
        <w:p w14:paraId="433FE0D0" w14:textId="77777777" w:rsidR="0003617A" w:rsidRDefault="0003617A">
          <w:pPr>
            <w:pStyle w:val="berschrift9"/>
            <w:spacing w:before="0" w:after="10"/>
          </w:pPr>
        </w:p>
      </w:tc>
      <w:tc>
        <w:tcPr>
          <w:tcW w:w="5702" w:type="dxa"/>
          <w:vMerge/>
          <w:vAlign w:val="bottom"/>
        </w:tcPr>
        <w:p w14:paraId="433FE0D1" w14:textId="77777777" w:rsidR="0003617A" w:rsidRDefault="0003617A">
          <w:pPr>
            <w:pStyle w:val="berschrift9"/>
            <w:spacing w:before="0" w:after="10"/>
          </w:pPr>
        </w:p>
      </w:tc>
    </w:tr>
  </w:tbl>
  <w:p w14:paraId="433FE0D3" w14:textId="77777777" w:rsidR="0003617A" w:rsidRDefault="0003617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9E63AC9"/>
    <w:multiLevelType w:val="hybridMultilevel"/>
    <w:tmpl w:val="310CE7A2"/>
    <w:lvl w:ilvl="0" w:tplc="A6302BCA">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E3CEE392"/>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33A3886"/>
    <w:multiLevelType w:val="hybridMultilevel"/>
    <w:tmpl w:val="51FEF3BA"/>
    <w:lvl w:ilvl="0" w:tplc="60D666EE">
      <w:start w:val="1"/>
      <w:numFmt w:val="lowerLetter"/>
      <w:lvlText w:val="(%1)"/>
      <w:lvlJc w:val="left"/>
      <w:pPr>
        <w:ind w:left="972" w:hanging="360"/>
      </w:pPr>
      <w:rPr>
        <w:rFonts w:hint="default"/>
      </w:rPr>
    </w:lvl>
    <w:lvl w:ilvl="1" w:tplc="04070019" w:tentative="1">
      <w:start w:val="1"/>
      <w:numFmt w:val="lowerLetter"/>
      <w:lvlText w:val="%2."/>
      <w:lvlJc w:val="left"/>
      <w:pPr>
        <w:ind w:left="1692" w:hanging="360"/>
      </w:pPr>
    </w:lvl>
    <w:lvl w:ilvl="2" w:tplc="0407001B" w:tentative="1">
      <w:start w:val="1"/>
      <w:numFmt w:val="lowerRoman"/>
      <w:lvlText w:val="%3."/>
      <w:lvlJc w:val="right"/>
      <w:pPr>
        <w:ind w:left="2412" w:hanging="180"/>
      </w:pPr>
    </w:lvl>
    <w:lvl w:ilvl="3" w:tplc="0407000F" w:tentative="1">
      <w:start w:val="1"/>
      <w:numFmt w:val="decimal"/>
      <w:lvlText w:val="%4."/>
      <w:lvlJc w:val="left"/>
      <w:pPr>
        <w:ind w:left="3132" w:hanging="360"/>
      </w:pPr>
    </w:lvl>
    <w:lvl w:ilvl="4" w:tplc="04070019" w:tentative="1">
      <w:start w:val="1"/>
      <w:numFmt w:val="lowerLetter"/>
      <w:lvlText w:val="%5."/>
      <w:lvlJc w:val="left"/>
      <w:pPr>
        <w:ind w:left="3852" w:hanging="360"/>
      </w:pPr>
    </w:lvl>
    <w:lvl w:ilvl="5" w:tplc="0407001B" w:tentative="1">
      <w:start w:val="1"/>
      <w:numFmt w:val="lowerRoman"/>
      <w:lvlText w:val="%6."/>
      <w:lvlJc w:val="right"/>
      <w:pPr>
        <w:ind w:left="4572" w:hanging="180"/>
      </w:pPr>
    </w:lvl>
    <w:lvl w:ilvl="6" w:tplc="0407000F" w:tentative="1">
      <w:start w:val="1"/>
      <w:numFmt w:val="decimal"/>
      <w:lvlText w:val="%7."/>
      <w:lvlJc w:val="left"/>
      <w:pPr>
        <w:ind w:left="5292" w:hanging="360"/>
      </w:pPr>
    </w:lvl>
    <w:lvl w:ilvl="7" w:tplc="04070019" w:tentative="1">
      <w:start w:val="1"/>
      <w:numFmt w:val="lowerLetter"/>
      <w:lvlText w:val="%8."/>
      <w:lvlJc w:val="left"/>
      <w:pPr>
        <w:ind w:left="6012" w:hanging="360"/>
      </w:pPr>
    </w:lvl>
    <w:lvl w:ilvl="8" w:tplc="0407001B" w:tentative="1">
      <w:start w:val="1"/>
      <w:numFmt w:val="lowerRoman"/>
      <w:lvlText w:val="%9."/>
      <w:lvlJc w:val="right"/>
      <w:pPr>
        <w:ind w:left="6732" w:hanging="180"/>
      </w:p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3"/>
  </w:num>
  <w:num w:numId="9">
    <w:abstractNumId w:val="1"/>
  </w:num>
  <w:num w:numId="10">
    <w:abstractNumId w:val="11"/>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4"/>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11"/>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it-IT"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4B0"/>
    <w:rsid w:val="00012D80"/>
    <w:rsid w:val="000229AB"/>
    <w:rsid w:val="0002569A"/>
    <w:rsid w:val="00030B60"/>
    <w:rsid w:val="00030BCB"/>
    <w:rsid w:val="0003617A"/>
    <w:rsid w:val="00037321"/>
    <w:rsid w:val="000468E6"/>
    <w:rsid w:val="00046FDA"/>
    <w:rsid w:val="00061AB1"/>
    <w:rsid w:val="00076A7F"/>
    <w:rsid w:val="00093A64"/>
    <w:rsid w:val="00095F91"/>
    <w:rsid w:val="000A0299"/>
    <w:rsid w:val="000A2990"/>
    <w:rsid w:val="000A77E9"/>
    <w:rsid w:val="000B4A84"/>
    <w:rsid w:val="000C4332"/>
    <w:rsid w:val="000E1000"/>
    <w:rsid w:val="000E3288"/>
    <w:rsid w:val="000F7E94"/>
    <w:rsid w:val="001119D6"/>
    <w:rsid w:val="00114260"/>
    <w:rsid w:val="00114C59"/>
    <w:rsid w:val="00124ABA"/>
    <w:rsid w:val="001308F2"/>
    <w:rsid w:val="001313E8"/>
    <w:rsid w:val="00157B1E"/>
    <w:rsid w:val="00162AD2"/>
    <w:rsid w:val="00171F87"/>
    <w:rsid w:val="00174BC9"/>
    <w:rsid w:val="00176691"/>
    <w:rsid w:val="00183BC4"/>
    <w:rsid w:val="001A2A01"/>
    <w:rsid w:val="001B6711"/>
    <w:rsid w:val="001C58F5"/>
    <w:rsid w:val="001C76CE"/>
    <w:rsid w:val="001D5CEE"/>
    <w:rsid w:val="001D6EA7"/>
    <w:rsid w:val="001E02CC"/>
    <w:rsid w:val="001E1A1A"/>
    <w:rsid w:val="001F2D67"/>
    <w:rsid w:val="0020603F"/>
    <w:rsid w:val="00206DE3"/>
    <w:rsid w:val="002071D9"/>
    <w:rsid w:val="0022439A"/>
    <w:rsid w:val="00241C2E"/>
    <w:rsid w:val="00244211"/>
    <w:rsid w:val="002512DF"/>
    <w:rsid w:val="00256822"/>
    <w:rsid w:val="0026525A"/>
    <w:rsid w:val="00274790"/>
    <w:rsid w:val="00276A03"/>
    <w:rsid w:val="00277334"/>
    <w:rsid w:val="00285755"/>
    <w:rsid w:val="002A1B20"/>
    <w:rsid w:val="002A1F9C"/>
    <w:rsid w:val="002B29C2"/>
    <w:rsid w:val="002B457F"/>
    <w:rsid w:val="002C29DB"/>
    <w:rsid w:val="002C3077"/>
    <w:rsid w:val="002C3AFB"/>
    <w:rsid w:val="002C4208"/>
    <w:rsid w:val="002D37DC"/>
    <w:rsid w:val="002E1D3E"/>
    <w:rsid w:val="002E1E06"/>
    <w:rsid w:val="002F25FD"/>
    <w:rsid w:val="00304BFE"/>
    <w:rsid w:val="00313AA0"/>
    <w:rsid w:val="003273BF"/>
    <w:rsid w:val="0033052C"/>
    <w:rsid w:val="00352DE1"/>
    <w:rsid w:val="0035756C"/>
    <w:rsid w:val="00357B75"/>
    <w:rsid w:val="00357EF4"/>
    <w:rsid w:val="00363B57"/>
    <w:rsid w:val="003728E6"/>
    <w:rsid w:val="00384A83"/>
    <w:rsid w:val="00397295"/>
    <w:rsid w:val="00397C13"/>
    <w:rsid w:val="003A151A"/>
    <w:rsid w:val="003A6F59"/>
    <w:rsid w:val="003B3B21"/>
    <w:rsid w:val="003B5E0E"/>
    <w:rsid w:val="003D255A"/>
    <w:rsid w:val="003D3D3B"/>
    <w:rsid w:val="003E198E"/>
    <w:rsid w:val="003E6543"/>
    <w:rsid w:val="00400603"/>
    <w:rsid w:val="00403FA4"/>
    <w:rsid w:val="00404AA8"/>
    <w:rsid w:val="004120C4"/>
    <w:rsid w:val="00415F83"/>
    <w:rsid w:val="00416949"/>
    <w:rsid w:val="004251F8"/>
    <w:rsid w:val="004270CB"/>
    <w:rsid w:val="0043202D"/>
    <w:rsid w:val="00433EC1"/>
    <w:rsid w:val="004370D8"/>
    <w:rsid w:val="00443338"/>
    <w:rsid w:val="0046096F"/>
    <w:rsid w:val="00471426"/>
    <w:rsid w:val="00472C43"/>
    <w:rsid w:val="004847EA"/>
    <w:rsid w:val="00491F86"/>
    <w:rsid w:val="004A2C64"/>
    <w:rsid w:val="004C23D2"/>
    <w:rsid w:val="004D2C4C"/>
    <w:rsid w:val="004D6675"/>
    <w:rsid w:val="004D735C"/>
    <w:rsid w:val="004E0BB2"/>
    <w:rsid w:val="005040A0"/>
    <w:rsid w:val="00506AE1"/>
    <w:rsid w:val="00534C62"/>
    <w:rsid w:val="00537496"/>
    <w:rsid w:val="00537A3E"/>
    <w:rsid w:val="00540F40"/>
    <w:rsid w:val="0054183F"/>
    <w:rsid w:val="00541ED1"/>
    <w:rsid w:val="00544ED3"/>
    <w:rsid w:val="00555C61"/>
    <w:rsid w:val="005757AD"/>
    <w:rsid w:val="0058477B"/>
    <w:rsid w:val="0058654F"/>
    <w:rsid w:val="00591465"/>
    <w:rsid w:val="00594611"/>
    <w:rsid w:val="00596ACA"/>
    <w:rsid w:val="005A566A"/>
    <w:rsid w:val="005D0B7E"/>
    <w:rsid w:val="005E39BC"/>
    <w:rsid w:val="005E4042"/>
    <w:rsid w:val="005F00A0"/>
    <w:rsid w:val="005F179F"/>
    <w:rsid w:val="00625FE1"/>
    <w:rsid w:val="00631DC9"/>
    <w:rsid w:val="0064341A"/>
    <w:rsid w:val="00646285"/>
    <w:rsid w:val="00647F33"/>
    <w:rsid w:val="00662532"/>
    <w:rsid w:val="00664967"/>
    <w:rsid w:val="006727BE"/>
    <w:rsid w:val="00673D08"/>
    <w:rsid w:val="00682B5D"/>
    <w:rsid w:val="006871DC"/>
    <w:rsid w:val="00694760"/>
    <w:rsid w:val="006950CF"/>
    <w:rsid w:val="006A66A9"/>
    <w:rsid w:val="006B2274"/>
    <w:rsid w:val="006B3091"/>
    <w:rsid w:val="006B506C"/>
    <w:rsid w:val="006B55D0"/>
    <w:rsid w:val="006C08BF"/>
    <w:rsid w:val="006C5DEC"/>
    <w:rsid w:val="006D5229"/>
    <w:rsid w:val="006D5660"/>
    <w:rsid w:val="006E26E1"/>
    <w:rsid w:val="006E5AD1"/>
    <w:rsid w:val="006F66BB"/>
    <w:rsid w:val="00700A39"/>
    <w:rsid w:val="00717C6F"/>
    <w:rsid w:val="00727AC5"/>
    <w:rsid w:val="00736911"/>
    <w:rsid w:val="007445DA"/>
    <w:rsid w:val="00752AC9"/>
    <w:rsid w:val="007939AB"/>
    <w:rsid w:val="00796864"/>
    <w:rsid w:val="007A3E15"/>
    <w:rsid w:val="007B4FD1"/>
    <w:rsid w:val="007D4278"/>
    <w:rsid w:val="007E71BD"/>
    <w:rsid w:val="00802381"/>
    <w:rsid w:val="00816049"/>
    <w:rsid w:val="00826360"/>
    <w:rsid w:val="0083096A"/>
    <w:rsid w:val="00840CAE"/>
    <w:rsid w:val="00842C9C"/>
    <w:rsid w:val="00843F00"/>
    <w:rsid w:val="0086759F"/>
    <w:rsid w:val="00871381"/>
    <w:rsid w:val="00871F40"/>
    <w:rsid w:val="008749D5"/>
    <w:rsid w:val="00883848"/>
    <w:rsid w:val="008839C2"/>
    <w:rsid w:val="00886B39"/>
    <w:rsid w:val="00890E60"/>
    <w:rsid w:val="008933B0"/>
    <w:rsid w:val="008956D7"/>
    <w:rsid w:val="00897ED5"/>
    <w:rsid w:val="008A6A8F"/>
    <w:rsid w:val="008B1489"/>
    <w:rsid w:val="008B6BB9"/>
    <w:rsid w:val="008B7C5E"/>
    <w:rsid w:val="008C5B4C"/>
    <w:rsid w:val="009013B7"/>
    <w:rsid w:val="00911543"/>
    <w:rsid w:val="00916358"/>
    <w:rsid w:val="009432F9"/>
    <w:rsid w:val="0094576C"/>
    <w:rsid w:val="00946D34"/>
    <w:rsid w:val="009519C9"/>
    <w:rsid w:val="00965DB1"/>
    <w:rsid w:val="0097065A"/>
    <w:rsid w:val="00976B6F"/>
    <w:rsid w:val="00986AA4"/>
    <w:rsid w:val="0098772D"/>
    <w:rsid w:val="00993D0F"/>
    <w:rsid w:val="00995CA5"/>
    <w:rsid w:val="009A052A"/>
    <w:rsid w:val="009B4F0F"/>
    <w:rsid w:val="009B563E"/>
    <w:rsid w:val="009C209A"/>
    <w:rsid w:val="009C642C"/>
    <w:rsid w:val="009D075F"/>
    <w:rsid w:val="009D0B86"/>
    <w:rsid w:val="009D1FDC"/>
    <w:rsid w:val="009D22BF"/>
    <w:rsid w:val="009D45E1"/>
    <w:rsid w:val="009E0D5B"/>
    <w:rsid w:val="009E1558"/>
    <w:rsid w:val="009E2679"/>
    <w:rsid w:val="009E42C2"/>
    <w:rsid w:val="009F25C5"/>
    <w:rsid w:val="009F3C0E"/>
    <w:rsid w:val="00A02B40"/>
    <w:rsid w:val="00A07BA2"/>
    <w:rsid w:val="00A233D1"/>
    <w:rsid w:val="00A40CEF"/>
    <w:rsid w:val="00A42898"/>
    <w:rsid w:val="00A57919"/>
    <w:rsid w:val="00A65098"/>
    <w:rsid w:val="00A71995"/>
    <w:rsid w:val="00A734FE"/>
    <w:rsid w:val="00A94DB8"/>
    <w:rsid w:val="00A95EBF"/>
    <w:rsid w:val="00A96F41"/>
    <w:rsid w:val="00AA0C24"/>
    <w:rsid w:val="00AA273F"/>
    <w:rsid w:val="00AA47DB"/>
    <w:rsid w:val="00AA796E"/>
    <w:rsid w:val="00AB6ACE"/>
    <w:rsid w:val="00AC4C3E"/>
    <w:rsid w:val="00AC5A3A"/>
    <w:rsid w:val="00AD1665"/>
    <w:rsid w:val="00B20A1E"/>
    <w:rsid w:val="00B25079"/>
    <w:rsid w:val="00B276DD"/>
    <w:rsid w:val="00B36FF5"/>
    <w:rsid w:val="00B45314"/>
    <w:rsid w:val="00B46AD1"/>
    <w:rsid w:val="00B50BB4"/>
    <w:rsid w:val="00B5687A"/>
    <w:rsid w:val="00B604BE"/>
    <w:rsid w:val="00B777A4"/>
    <w:rsid w:val="00B8253B"/>
    <w:rsid w:val="00B82FA5"/>
    <w:rsid w:val="00BA6C20"/>
    <w:rsid w:val="00BB0D6D"/>
    <w:rsid w:val="00BC1DF7"/>
    <w:rsid w:val="00BD1400"/>
    <w:rsid w:val="00BD605C"/>
    <w:rsid w:val="00BE2A76"/>
    <w:rsid w:val="00BE4641"/>
    <w:rsid w:val="00BF4E33"/>
    <w:rsid w:val="00C052A9"/>
    <w:rsid w:val="00C10F45"/>
    <w:rsid w:val="00C14D40"/>
    <w:rsid w:val="00C16A72"/>
    <w:rsid w:val="00C241C1"/>
    <w:rsid w:val="00C54550"/>
    <w:rsid w:val="00C55B98"/>
    <w:rsid w:val="00C61636"/>
    <w:rsid w:val="00C626FC"/>
    <w:rsid w:val="00C64A52"/>
    <w:rsid w:val="00C64AB1"/>
    <w:rsid w:val="00C65E60"/>
    <w:rsid w:val="00C67068"/>
    <w:rsid w:val="00C80CE9"/>
    <w:rsid w:val="00C81C55"/>
    <w:rsid w:val="00C83558"/>
    <w:rsid w:val="00C859FC"/>
    <w:rsid w:val="00C94EC9"/>
    <w:rsid w:val="00CA0102"/>
    <w:rsid w:val="00CA39F3"/>
    <w:rsid w:val="00CA7FF4"/>
    <w:rsid w:val="00CC0B18"/>
    <w:rsid w:val="00CE292C"/>
    <w:rsid w:val="00CE3C14"/>
    <w:rsid w:val="00CE4238"/>
    <w:rsid w:val="00CE4B53"/>
    <w:rsid w:val="00CE5A52"/>
    <w:rsid w:val="00CE790A"/>
    <w:rsid w:val="00CF6CDE"/>
    <w:rsid w:val="00CF7AF3"/>
    <w:rsid w:val="00D07149"/>
    <w:rsid w:val="00D26ADA"/>
    <w:rsid w:val="00D34C8C"/>
    <w:rsid w:val="00D35A78"/>
    <w:rsid w:val="00D45D2C"/>
    <w:rsid w:val="00D555A1"/>
    <w:rsid w:val="00D64DC2"/>
    <w:rsid w:val="00D659A6"/>
    <w:rsid w:val="00D71EFF"/>
    <w:rsid w:val="00D7325A"/>
    <w:rsid w:val="00D73C02"/>
    <w:rsid w:val="00D76085"/>
    <w:rsid w:val="00D8087E"/>
    <w:rsid w:val="00D87C04"/>
    <w:rsid w:val="00DA0512"/>
    <w:rsid w:val="00DA46CA"/>
    <w:rsid w:val="00DC1200"/>
    <w:rsid w:val="00DC4E0B"/>
    <w:rsid w:val="00DD72A2"/>
    <w:rsid w:val="00DE0D3F"/>
    <w:rsid w:val="00DE1D73"/>
    <w:rsid w:val="00DE4E12"/>
    <w:rsid w:val="00DF21EB"/>
    <w:rsid w:val="00DF7334"/>
    <w:rsid w:val="00E03121"/>
    <w:rsid w:val="00E03AB4"/>
    <w:rsid w:val="00E103CE"/>
    <w:rsid w:val="00E10FFC"/>
    <w:rsid w:val="00E20E70"/>
    <w:rsid w:val="00E22C11"/>
    <w:rsid w:val="00E25B68"/>
    <w:rsid w:val="00E274E2"/>
    <w:rsid w:val="00E30D11"/>
    <w:rsid w:val="00E43D04"/>
    <w:rsid w:val="00E52383"/>
    <w:rsid w:val="00E54E2E"/>
    <w:rsid w:val="00E570CE"/>
    <w:rsid w:val="00E64C74"/>
    <w:rsid w:val="00E71B7C"/>
    <w:rsid w:val="00E744A0"/>
    <w:rsid w:val="00E76E8F"/>
    <w:rsid w:val="00E809B0"/>
    <w:rsid w:val="00E84003"/>
    <w:rsid w:val="00E91080"/>
    <w:rsid w:val="00EA1FF2"/>
    <w:rsid w:val="00EA45BF"/>
    <w:rsid w:val="00EC10FC"/>
    <w:rsid w:val="00EC1898"/>
    <w:rsid w:val="00EC3962"/>
    <w:rsid w:val="00ED0A99"/>
    <w:rsid w:val="00ED2151"/>
    <w:rsid w:val="00ED4AD8"/>
    <w:rsid w:val="00EE0041"/>
    <w:rsid w:val="00EE29B9"/>
    <w:rsid w:val="00EF3597"/>
    <w:rsid w:val="00F004EE"/>
    <w:rsid w:val="00F03896"/>
    <w:rsid w:val="00F04ED3"/>
    <w:rsid w:val="00F06B5B"/>
    <w:rsid w:val="00F0718B"/>
    <w:rsid w:val="00F10664"/>
    <w:rsid w:val="00F11FB0"/>
    <w:rsid w:val="00F30707"/>
    <w:rsid w:val="00F34D5C"/>
    <w:rsid w:val="00F42E23"/>
    <w:rsid w:val="00F4448E"/>
    <w:rsid w:val="00F44766"/>
    <w:rsid w:val="00F45EEE"/>
    <w:rsid w:val="00F51E9C"/>
    <w:rsid w:val="00F523CA"/>
    <w:rsid w:val="00F6497D"/>
    <w:rsid w:val="00F711C0"/>
    <w:rsid w:val="00F74A9D"/>
    <w:rsid w:val="00F8170E"/>
    <w:rsid w:val="00F90F46"/>
    <w:rsid w:val="00FA5310"/>
    <w:rsid w:val="00FB176E"/>
    <w:rsid w:val="00FB22F5"/>
    <w:rsid w:val="00FB7752"/>
    <w:rsid w:val="00FC0931"/>
    <w:rsid w:val="00FC3011"/>
    <w:rsid w:val="00FD3E94"/>
    <w:rsid w:val="00FD78FF"/>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rsid w:val="00EE0041"/>
    <w:pPr>
      <w:widowControl w:val="0"/>
      <w:numPr>
        <w:ilvl w:val="1"/>
        <w:numId w:val="10"/>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uiPriority w:val="4"/>
    <w:qFormat/>
    <w:rsid w:val="00897ED5"/>
    <w:pPr>
      <w:widowControl w:val="0"/>
      <w:numPr>
        <w:ilvl w:val="2"/>
        <w:numId w:val="10"/>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rsid w:val="00897ED5"/>
    <w:pPr>
      <w:widowControl w:val="0"/>
      <w:numPr>
        <w:ilvl w:val="3"/>
        <w:numId w:val="10"/>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ind w:left="709"/>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 w:type="paragraph" w:styleId="StandardWeb">
    <w:name w:val="Normal (Web)"/>
    <w:basedOn w:val="Standard"/>
    <w:uiPriority w:val="49"/>
    <w:semiHidden/>
    <w:unhideWhenUsed/>
    <w:locked/>
    <w:rsid w:val="002C29DB"/>
    <w:rPr>
      <w:sz w:val="24"/>
      <w:szCs w:val="24"/>
    </w:rPr>
  </w:style>
  <w:style w:type="paragraph" w:customStyle="1" w:styleId="FIG-LONG">
    <w:name w:val="FIG-LONG"/>
    <w:basedOn w:val="Standard"/>
    <w:next w:val="Standard"/>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bsatz-Standardschriftart"/>
    <w:link w:val="FIG-LONG"/>
    <w:rsid w:val="002C29DB"/>
    <w:rPr>
      <w:rFonts w:eastAsiaTheme="minorEastAsia"/>
      <w:i/>
      <w:iCs/>
      <w:sz w:val="18"/>
      <w:szCs w:val="18"/>
      <w:lang w:eastAsia="en-US"/>
    </w:rPr>
  </w:style>
  <w:style w:type="table" w:customStyle="1" w:styleId="TableGrid1">
    <w:name w:val="Table Grid1"/>
    <w:basedOn w:val="NormaleTabelle"/>
    <w:next w:val="Tabellenraster"/>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49"/>
    <w:semiHidden/>
    <w:unhideWhenUsed/>
    <w:locked/>
    <w:rsid w:val="00A233D1"/>
    <w:rPr>
      <w:sz w:val="16"/>
      <w:szCs w:val="16"/>
    </w:rPr>
  </w:style>
  <w:style w:type="paragraph" w:styleId="Kommentartext">
    <w:name w:val="annotation text"/>
    <w:basedOn w:val="Standard"/>
    <w:link w:val="KommentartextZchn"/>
    <w:uiPriority w:val="49"/>
    <w:semiHidden/>
    <w:unhideWhenUsed/>
    <w:locked/>
    <w:rsid w:val="00A233D1"/>
    <w:rPr>
      <w:sz w:val="20"/>
    </w:rPr>
  </w:style>
  <w:style w:type="character" w:customStyle="1" w:styleId="KommentartextZchn">
    <w:name w:val="Kommentartext Zchn"/>
    <w:basedOn w:val="Absatz-Standardschriftart"/>
    <w:link w:val="Kommentartext"/>
    <w:uiPriority w:val="49"/>
    <w:semiHidden/>
    <w:rsid w:val="00A233D1"/>
    <w:rPr>
      <w:lang w:eastAsia="en-US"/>
    </w:rPr>
  </w:style>
  <w:style w:type="paragraph" w:styleId="Kommentarthema">
    <w:name w:val="annotation subject"/>
    <w:basedOn w:val="Kommentartext"/>
    <w:next w:val="Kommentartext"/>
    <w:link w:val="KommentarthemaZchn"/>
    <w:uiPriority w:val="49"/>
    <w:semiHidden/>
    <w:unhideWhenUsed/>
    <w:locked/>
    <w:rsid w:val="00A233D1"/>
    <w:rPr>
      <w:b/>
      <w:bCs/>
    </w:rPr>
  </w:style>
  <w:style w:type="character" w:customStyle="1" w:styleId="KommentarthemaZchn">
    <w:name w:val="Kommentarthema Zchn"/>
    <w:basedOn w:val="KommentartextZchn"/>
    <w:link w:val="Kommentarthema"/>
    <w:uiPriority w:val="49"/>
    <w:semiHidden/>
    <w:rsid w:val="00A233D1"/>
    <w:rPr>
      <w:b/>
      <w:bCs/>
      <w:lang w:eastAsia="en-US"/>
    </w:rPr>
  </w:style>
  <w:style w:type="paragraph" w:styleId="berarbeitung">
    <w:name w:val="Revision"/>
    <w:hidden/>
    <w:uiPriority w:val="99"/>
    <w:semiHidden/>
    <w:rsid w:val="006E26E1"/>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cid:image001.png@01D70549.7E253C80"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566433-6A59-411C-A039-6081FF87C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10</Pages>
  <Words>3252</Words>
  <Characters>20490</Characters>
  <Application>Microsoft Office Word</Application>
  <DocSecurity>0</DocSecurity>
  <Lines>170</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Chen, Xue-Nong (IKET)</cp:lastModifiedBy>
  <cp:revision>4</cp:revision>
  <cp:lastPrinted>2021-05-25T16:37:00Z</cp:lastPrinted>
  <dcterms:created xsi:type="dcterms:W3CDTF">2022-04-28T13:44:00Z</dcterms:created>
  <dcterms:modified xsi:type="dcterms:W3CDTF">2022-04-28T13:46:00Z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