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772" w:rsidRPr="00202483" w:rsidRDefault="007877F7">
      <w:pPr>
        <w:pStyle w:val="Heading1"/>
        <w:rPr>
          <w:color w:val="000000" w:themeColor="text1"/>
        </w:rPr>
      </w:pPr>
      <w:bookmarkStart w:id="0" w:name="_Hlk69130178"/>
      <w:r w:rsidRPr="00202483">
        <w:rPr>
          <w:color w:val="000000" w:themeColor="text1"/>
        </w:rPr>
        <w:t xml:space="preserve">DESIGN &amp; DEVELOPMENT OF CUSTOM SHAPED BACK-UP SEAL IN SILICONE FOR PFBR </w:t>
      </w:r>
    </w:p>
    <w:p w:rsidR="004B1772" w:rsidRPr="00202483" w:rsidRDefault="004B1772">
      <w:pPr>
        <w:pStyle w:val="Authornameandaffiliation"/>
        <w:rPr>
          <w:color w:val="000000" w:themeColor="text1"/>
        </w:rPr>
      </w:pPr>
    </w:p>
    <w:p w:rsidR="004B1772" w:rsidRPr="00202483" w:rsidRDefault="007877F7">
      <w:pPr>
        <w:pStyle w:val="Authornameandaffiliation"/>
        <w:rPr>
          <w:color w:val="000000" w:themeColor="text1"/>
        </w:rPr>
      </w:pPr>
      <w:r w:rsidRPr="00202483">
        <w:rPr>
          <w:color w:val="000000" w:themeColor="text1"/>
        </w:rPr>
        <w:t>SRIRAMACHAN</w:t>
      </w:r>
      <w:r w:rsidR="00202483">
        <w:rPr>
          <w:color w:val="000000" w:themeColor="text1"/>
        </w:rPr>
        <w:t xml:space="preserve">DRA AITHAL, JAGRUTI RAMESH MOTE and </w:t>
      </w:r>
      <w:r w:rsidRPr="00202483">
        <w:rPr>
          <w:color w:val="000000" w:themeColor="text1"/>
        </w:rPr>
        <w:t>S. RAGHUPATHY</w:t>
      </w:r>
    </w:p>
    <w:p w:rsidR="004B1772" w:rsidRPr="00202483" w:rsidRDefault="007877F7">
      <w:pPr>
        <w:pStyle w:val="Authornameandaffiliation"/>
        <w:rPr>
          <w:color w:val="000000" w:themeColor="text1"/>
        </w:rPr>
      </w:pPr>
      <w:r w:rsidRPr="00202483">
        <w:rPr>
          <w:color w:val="000000" w:themeColor="text1"/>
        </w:rPr>
        <w:t>Indira Gandhi Centre for Atomic Research, Kalpakkam, Tamilnadu, India</w:t>
      </w:r>
    </w:p>
    <w:p w:rsidR="004B1772" w:rsidRPr="00202483" w:rsidRDefault="007877F7">
      <w:pPr>
        <w:pStyle w:val="Authornameandaffiliation"/>
        <w:rPr>
          <w:color w:val="000000" w:themeColor="text1"/>
        </w:rPr>
      </w:pPr>
      <w:r w:rsidRPr="00202483">
        <w:rPr>
          <w:color w:val="000000" w:themeColor="text1"/>
        </w:rPr>
        <w:t>Email: saithal@igcar.gov.in</w:t>
      </w:r>
    </w:p>
    <w:p w:rsidR="004B1772" w:rsidRPr="00202483" w:rsidRDefault="004B1772">
      <w:pPr>
        <w:pStyle w:val="Authornameandaffiliation"/>
        <w:rPr>
          <w:color w:val="000000" w:themeColor="text1"/>
        </w:rPr>
      </w:pPr>
    </w:p>
    <w:p w:rsidR="004B1772" w:rsidRPr="00202483" w:rsidRDefault="007877F7">
      <w:pPr>
        <w:pStyle w:val="Authornameandaffiliation"/>
        <w:rPr>
          <w:color w:val="000000" w:themeColor="text1"/>
        </w:rPr>
      </w:pPr>
      <w:r w:rsidRPr="00202483">
        <w:rPr>
          <w:color w:val="000000" w:themeColor="text1"/>
        </w:rPr>
        <w:t>Email contact of corresponding author: saithal@igcar.gov.in</w:t>
      </w:r>
    </w:p>
    <w:p w:rsidR="004B1772" w:rsidRPr="00202483" w:rsidRDefault="004B1772">
      <w:pPr>
        <w:pStyle w:val="Authornameandaffiliation"/>
        <w:rPr>
          <w:color w:val="000000" w:themeColor="text1"/>
        </w:rPr>
      </w:pPr>
    </w:p>
    <w:p w:rsidR="004B1772" w:rsidRPr="00202483" w:rsidRDefault="007877F7">
      <w:pPr>
        <w:pStyle w:val="Authornameandaffiliation"/>
        <w:rPr>
          <w:b/>
          <w:color w:val="000000" w:themeColor="text1"/>
        </w:rPr>
      </w:pPr>
      <w:r w:rsidRPr="00202483">
        <w:rPr>
          <w:b/>
          <w:color w:val="000000" w:themeColor="text1"/>
        </w:rPr>
        <w:t>Abstract</w:t>
      </w:r>
    </w:p>
    <w:bookmarkEnd w:id="0"/>
    <w:p w:rsidR="004B1772" w:rsidRPr="00202483" w:rsidRDefault="004B1772">
      <w:pPr>
        <w:pStyle w:val="Authornameandaffiliation"/>
        <w:rPr>
          <w:color w:val="000000" w:themeColor="text1"/>
        </w:rPr>
      </w:pPr>
    </w:p>
    <w:p w:rsidR="004B1772" w:rsidRPr="00202483" w:rsidRDefault="007877F7">
      <w:pPr>
        <w:pStyle w:val="Abstracttext"/>
        <w:jc w:val="both"/>
        <w:rPr>
          <w:color w:val="000000" w:themeColor="text1"/>
        </w:rPr>
      </w:pPr>
      <w:r w:rsidRPr="00202483">
        <w:rPr>
          <w:color w:val="000000" w:themeColor="text1"/>
        </w:rPr>
        <w:t xml:space="preserve">In fast breeder reactors, top shield acts as reactor cover in the axial direction and consists of Roof Slab and rotatable plugs. The rotatable plugs, which are mounted over large diameter </w:t>
      </w:r>
      <w:proofErr w:type="gramStart"/>
      <w:r w:rsidRPr="00202483">
        <w:rPr>
          <w:color w:val="000000" w:themeColor="text1"/>
        </w:rPr>
        <w:t>bearings</w:t>
      </w:r>
      <w:proofErr w:type="gramEnd"/>
      <w:r w:rsidRPr="00202483">
        <w:rPr>
          <w:color w:val="000000" w:themeColor="text1"/>
        </w:rPr>
        <w:t xml:space="preserve"> are rotated to facilitate handling of fuel subassemblies. Since the interface between the rotating and stationary members of the top shield forms boundary for primary radioactive Argon cover gas, the interspace is sealed with an Inflatable Seal as a primary barrier and an elastomeric Back-up seal as a secondary barrier during normal operation of reactor.</w:t>
      </w:r>
    </w:p>
    <w:p w:rsidR="004B1772" w:rsidRPr="00202483" w:rsidRDefault="007877F7">
      <w:pPr>
        <w:pStyle w:val="Abstracttext"/>
        <w:jc w:val="both"/>
        <w:rPr>
          <w:color w:val="000000" w:themeColor="text1"/>
        </w:rPr>
      </w:pPr>
      <w:r w:rsidRPr="00202483">
        <w:rPr>
          <w:color w:val="000000" w:themeColor="text1"/>
        </w:rPr>
        <w:t>Back-up seals are custom made seals of complex geometry. Considering the operating temperature in the reactor, fluorocarbon and silicone were identified as the possible material candidates for the seal. Fluorocarbon has superior properties w.r.t. silicone in respect to gas permeability. However, it is very challenging to work with the material and extrude the seal. Though, on an earlier occasion, the seal was produced with fluorocarbon, the same could not be repeated. Hence, Silicone was chosen as an alternate material for the present development as it is a versatile rubber compound with many industries having experience in working with it.</w:t>
      </w:r>
    </w:p>
    <w:p w:rsidR="004B1772" w:rsidRPr="00202483" w:rsidRDefault="007877F7">
      <w:pPr>
        <w:pStyle w:val="Abstracttext"/>
        <w:jc w:val="both"/>
        <w:rPr>
          <w:color w:val="000000" w:themeColor="text1"/>
        </w:rPr>
      </w:pPr>
      <w:r w:rsidRPr="00202483">
        <w:rPr>
          <w:color w:val="000000" w:themeColor="text1"/>
        </w:rPr>
        <w:t>Prior to taking-up the development, detailed FE analysis of the seal geometry using ABAQUS</w:t>
      </w:r>
      <w:r w:rsidR="005D133B" w:rsidRPr="00202483">
        <w:rPr>
          <w:color w:val="000000" w:themeColor="text1"/>
        </w:rPr>
        <w:t xml:space="preserve">® </w:t>
      </w:r>
      <w:r w:rsidRPr="00202483">
        <w:rPr>
          <w:color w:val="000000" w:themeColor="text1"/>
        </w:rPr>
        <w:t>was carried out to confirm that tensile stresses at critical locations of the geometry selected are within the material strength. As part of this, initial bench-marking study was carried out to validate the hyperelastic materials modelling. Subsequently, the actual seal analysis was carried out employing marlow model to define hyperelastic properties of the material. Marlow model has been selected among six different choices based on material evaluation performed within commercial software ABAQUS</w:t>
      </w:r>
      <w:r w:rsidR="005D133B" w:rsidRPr="00202483">
        <w:rPr>
          <w:color w:val="000000" w:themeColor="text1"/>
        </w:rPr>
        <w:t xml:space="preserve">® </w:t>
      </w:r>
      <w:r w:rsidRPr="00202483">
        <w:rPr>
          <w:color w:val="000000" w:themeColor="text1"/>
        </w:rPr>
        <w:t>based on uni-axial tensile test data as input data.</w:t>
      </w:r>
    </w:p>
    <w:p w:rsidR="004B1772" w:rsidRPr="00202483" w:rsidRDefault="007877F7">
      <w:pPr>
        <w:pStyle w:val="Abstracttext"/>
        <w:jc w:val="both"/>
        <w:rPr>
          <w:color w:val="000000" w:themeColor="text1"/>
        </w:rPr>
      </w:pPr>
      <w:r w:rsidRPr="00202483">
        <w:rPr>
          <w:color w:val="000000" w:themeColor="text1"/>
        </w:rPr>
        <w:t xml:space="preserve">Subsequent to </w:t>
      </w:r>
      <w:r w:rsidR="005D133B" w:rsidRPr="00202483">
        <w:rPr>
          <w:color w:val="000000" w:themeColor="text1"/>
        </w:rPr>
        <w:t>re-</w:t>
      </w:r>
      <w:r w:rsidRPr="00202483">
        <w:rPr>
          <w:color w:val="000000" w:themeColor="text1"/>
        </w:rPr>
        <w:t xml:space="preserve">confirmation of geometry, developmental activities were initiated. Since, the seals are to be qualified in a test rig under simulated operating conditions as in reactor before production of reactor size </w:t>
      </w:r>
      <w:proofErr w:type="gramStart"/>
      <w:r w:rsidRPr="00202483">
        <w:rPr>
          <w:color w:val="000000" w:themeColor="text1"/>
        </w:rPr>
        <w:t>seals,</w:t>
      </w:r>
      <w:proofErr w:type="gramEnd"/>
      <w:r w:rsidRPr="00202483">
        <w:rPr>
          <w:color w:val="000000" w:themeColor="text1"/>
        </w:rPr>
        <w:t xml:space="preserve"> dia. 1m test seals were taken-up for development. Though moulding process gives better dimensional accuracy and is suitable for dia. 1m seal, extrusion process was selected for the seal production keeping in mind the requirements of large diameters of actual reactor seals where adopting the moulding method will be not economical. Several challenges were overcome during the process of development and the seals were successfully developed. Subsequently, the seals were successfully tested under simulated conditions. Based on the satisfactory results, the reactor grade seals have been produced and fitted in the reactor.</w:t>
      </w:r>
    </w:p>
    <w:p w:rsidR="004B1772" w:rsidRPr="00202483" w:rsidRDefault="007877F7">
      <w:pPr>
        <w:pStyle w:val="Heading2"/>
        <w:numPr>
          <w:ilvl w:val="1"/>
          <w:numId w:val="9"/>
        </w:numPr>
        <w:rPr>
          <w:color w:val="000000" w:themeColor="text1"/>
        </w:rPr>
      </w:pPr>
      <w:r w:rsidRPr="00202483">
        <w:rPr>
          <w:color w:val="000000" w:themeColor="text1"/>
        </w:rPr>
        <w:t>INTRODUCTION</w:t>
      </w:r>
    </w:p>
    <w:p w:rsidR="004B1772" w:rsidRPr="00202483" w:rsidRDefault="007877F7">
      <w:pPr>
        <w:pStyle w:val="BodyText"/>
        <w:rPr>
          <w:color w:val="000000" w:themeColor="text1"/>
        </w:rPr>
      </w:pPr>
      <w:r w:rsidRPr="00202483">
        <w:rPr>
          <w:color w:val="000000" w:themeColor="text1"/>
        </w:rPr>
        <w:t xml:space="preserve">In </w:t>
      </w:r>
      <w:r w:rsidR="00CE06C6">
        <w:rPr>
          <w:color w:val="000000" w:themeColor="text1"/>
        </w:rPr>
        <w:t>Prototype Fast Breeder Reactor (PFBR)</w:t>
      </w:r>
      <w:r w:rsidRPr="00202483">
        <w:rPr>
          <w:color w:val="000000" w:themeColor="text1"/>
        </w:rPr>
        <w:t>, top shield acts as reactor cover in the axial direction and consists of Roof Slab</w:t>
      </w:r>
      <w:r w:rsidR="00202483" w:rsidRPr="00202483">
        <w:rPr>
          <w:color w:val="000000" w:themeColor="text1"/>
        </w:rPr>
        <w:t>,</w:t>
      </w:r>
      <w:r w:rsidRPr="00202483">
        <w:rPr>
          <w:color w:val="000000" w:themeColor="text1"/>
        </w:rPr>
        <w:t xml:space="preserve"> large rotatable plug (LRP) and small rotatable plug (SRP). To enable the rotation of the rotatable plugs to facilitate positioning of in-vessel fuel handling machine over desired fuel subassembly location, they are mounted over large diameter bearings. Since, the interface between the rotating and stationary members of the top shield forms boundary for primary radioactive Argon cover gas, the interspace is sealed with a set of Inflatable Seals as a primary barrier and an elastomeric back-up seal as a secondary barrier </w:t>
      </w:r>
      <w:r w:rsidRPr="00202483">
        <w:rPr>
          <w:color w:val="000000" w:themeColor="text1"/>
          <w:lang w:val="en-IN"/>
        </w:rPr>
        <w:t>(Fig. 1).</w:t>
      </w:r>
      <w:r w:rsidRPr="00202483">
        <w:rPr>
          <w:color w:val="000000" w:themeColor="text1"/>
        </w:rPr>
        <w:t xml:space="preserve"> During rotation, two inflatable seals are used for sealing the gap whereas a combination of one inflatable seal and one back-up seal is used during normal operation of the reactor. </w:t>
      </w:r>
    </w:p>
    <w:p w:rsidR="004B1772" w:rsidRPr="00202483" w:rsidRDefault="007877F7">
      <w:pPr>
        <w:pStyle w:val="BodyText"/>
        <w:rPr>
          <w:color w:val="000000" w:themeColor="text1"/>
        </w:rPr>
      </w:pPr>
      <w:r w:rsidRPr="00202483">
        <w:rPr>
          <w:color w:val="000000" w:themeColor="text1"/>
        </w:rPr>
        <w:t>Back-up seal is an elastomeric seal of customized shape. The seal is fixed to the seal holder and the sealing is achieved by pressing the seal holder to the required amount, which in turn presses the seal. These are extruded seals and the</w:t>
      </w:r>
      <w:r w:rsidRPr="00202483">
        <w:rPr>
          <w:color w:val="000000" w:themeColor="text1"/>
          <w:lang w:val="en-IN"/>
        </w:rPr>
        <w:t xml:space="preserve"> seal</w:t>
      </w:r>
      <w:r w:rsidRPr="00202483">
        <w:rPr>
          <w:color w:val="000000" w:themeColor="text1"/>
        </w:rPr>
        <w:t xml:space="preserve"> ends are joined at shop or site to form a ring, which is inserted from the bottom of top &amp; middle ring so that the same can get fixed to seal holder. To start with, back-up seal with fluorocarbon as material was developed, tested and manufactured with the help of an Indian industry [1]. However, owing to the complicated technology of fluorocarbon extrusion, limited supplier’s base and </w:t>
      </w:r>
      <w:r w:rsidR="00CE06C6">
        <w:rPr>
          <w:color w:val="000000" w:themeColor="text1"/>
        </w:rPr>
        <w:t>infrequent acquisition</w:t>
      </w:r>
      <w:r w:rsidRPr="00202483">
        <w:rPr>
          <w:color w:val="000000" w:themeColor="text1"/>
        </w:rPr>
        <w:t xml:space="preserve">, the repeatability of seal production is a challenging one and calls for repeated R&amp;D every time </w:t>
      </w:r>
      <w:r w:rsidR="00CE06C6">
        <w:rPr>
          <w:color w:val="000000" w:themeColor="text1"/>
        </w:rPr>
        <w:t xml:space="preserve">the </w:t>
      </w:r>
      <w:r w:rsidRPr="00202483">
        <w:rPr>
          <w:color w:val="000000" w:themeColor="text1"/>
        </w:rPr>
        <w:t xml:space="preserve">seal is needed. To overcome this shortcoming of limited supplier with difficult to work material composition, need for developing back-up seal with an alternate material like Silicone, which is a versatile rubber having vast applications was taken-up. </w:t>
      </w:r>
    </w:p>
    <w:p w:rsidR="004B1772" w:rsidRPr="00202483" w:rsidRDefault="007877F7">
      <w:pPr>
        <w:jc w:val="center"/>
        <w:rPr>
          <w:b/>
          <w:color w:val="000000" w:themeColor="text1"/>
          <w:sz w:val="24"/>
          <w:szCs w:val="24"/>
        </w:rPr>
      </w:pPr>
      <w:r w:rsidRPr="00202483">
        <w:rPr>
          <w:noProof/>
          <w:color w:val="000000" w:themeColor="text1"/>
          <w:lang w:val="en-IN" w:eastAsia="en-IN"/>
        </w:rPr>
        <w:lastRenderedPageBreak/>
        <w:drawing>
          <wp:inline distT="0" distB="0" distL="114300" distR="114300">
            <wp:extent cx="3268638" cy="2950644"/>
            <wp:effectExtent l="19050" t="0" r="7962" b="0"/>
            <wp:docPr id="2" name="Picture 2" descr="H:\jagruti\Rotatable plugs\RP drawings\support arrangement 1.pngsupport arrange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jagruti\Rotatable plugs\RP drawings\support arrangement 1.pngsupport arrangement 1"/>
                    <pic:cNvPicPr>
                      <a:picLocks noChangeAspect="1"/>
                    </pic:cNvPicPr>
                  </pic:nvPicPr>
                  <pic:blipFill>
                    <a:blip r:embed="rId12" cstate="print"/>
                    <a:srcRect/>
                    <a:stretch>
                      <a:fillRect/>
                    </a:stretch>
                  </pic:blipFill>
                  <pic:spPr>
                    <a:xfrm>
                      <a:off x="0" y="0"/>
                      <a:ext cx="3271583" cy="2953303"/>
                    </a:xfrm>
                    <a:prstGeom prst="rect">
                      <a:avLst/>
                    </a:prstGeom>
                    <a:noFill/>
                    <a:ln>
                      <a:noFill/>
                    </a:ln>
                  </pic:spPr>
                </pic:pic>
              </a:graphicData>
            </a:graphic>
          </wp:inline>
        </w:drawing>
      </w:r>
    </w:p>
    <w:p w:rsidR="004B1772" w:rsidRPr="00202483" w:rsidRDefault="007877F7">
      <w:pPr>
        <w:pStyle w:val="Figurecaption"/>
        <w:ind w:firstLine="0"/>
        <w:rPr>
          <w:caps/>
          <w:color w:val="000000" w:themeColor="text1"/>
          <w:lang w:eastAsia="es-ES"/>
        </w:rPr>
      </w:pPr>
      <w:r w:rsidRPr="00202483">
        <w:rPr>
          <w:caps/>
          <w:color w:val="000000" w:themeColor="text1"/>
          <w:lang w:eastAsia="es-ES"/>
        </w:rPr>
        <w:t xml:space="preserve"> </w:t>
      </w:r>
      <w:proofErr w:type="gramStart"/>
      <w:r w:rsidRPr="00202483">
        <w:rPr>
          <w:caps/>
          <w:color w:val="000000" w:themeColor="text1"/>
          <w:lang w:eastAsia="es-ES"/>
        </w:rPr>
        <w:t>Fig. 1.</w:t>
      </w:r>
      <w:proofErr w:type="gramEnd"/>
      <w:r w:rsidRPr="00202483">
        <w:rPr>
          <w:caps/>
          <w:color w:val="000000" w:themeColor="text1"/>
          <w:lang w:eastAsia="es-ES"/>
        </w:rPr>
        <w:t xml:space="preserve"> </w:t>
      </w:r>
      <w:r w:rsidRPr="00202483">
        <w:rPr>
          <w:color w:val="000000" w:themeColor="text1"/>
          <w:lang w:eastAsia="es-ES"/>
        </w:rPr>
        <w:t>Sealing arrangement for rotatable plugs in PFBR</w:t>
      </w:r>
    </w:p>
    <w:p w:rsidR="004B1772" w:rsidRPr="00202483" w:rsidRDefault="007877F7">
      <w:pPr>
        <w:pStyle w:val="Heading2"/>
        <w:numPr>
          <w:ilvl w:val="1"/>
          <w:numId w:val="9"/>
        </w:numPr>
        <w:rPr>
          <w:color w:val="000000" w:themeColor="text1"/>
        </w:rPr>
      </w:pPr>
      <w:r w:rsidRPr="00202483">
        <w:rPr>
          <w:color w:val="000000" w:themeColor="text1"/>
        </w:rPr>
        <w:t>DESIGN &amp; MATERIAL SELECTION FOR SEAL DEVELOPMENT</w:t>
      </w:r>
    </w:p>
    <w:p w:rsidR="004B1772" w:rsidRPr="00202483" w:rsidRDefault="007877F7">
      <w:pPr>
        <w:pStyle w:val="BodyText"/>
        <w:rPr>
          <w:color w:val="000000" w:themeColor="text1"/>
        </w:rPr>
      </w:pPr>
      <w:r w:rsidRPr="00202483">
        <w:rPr>
          <w:color w:val="000000" w:themeColor="text1"/>
        </w:rPr>
        <w:t>The seal is a custom shaped design to meet the functional requirements. The major functional requirements are as given below:</w:t>
      </w:r>
    </w:p>
    <w:p w:rsidR="004B1772" w:rsidRPr="00202483" w:rsidRDefault="007877F7">
      <w:pPr>
        <w:pStyle w:val="BodyText"/>
        <w:numPr>
          <w:ilvl w:val="0"/>
          <w:numId w:val="10"/>
        </w:numPr>
        <w:rPr>
          <w:color w:val="000000" w:themeColor="text1"/>
        </w:rPr>
      </w:pPr>
      <w:r w:rsidRPr="00202483">
        <w:rPr>
          <w:color w:val="000000" w:themeColor="text1"/>
        </w:rPr>
        <w:t xml:space="preserve">The seal should bridge two annular surfaces spaced apart by 5 mm so as to seal the interspace between them. One of the sealing </w:t>
      </w:r>
      <w:proofErr w:type="gramStart"/>
      <w:r w:rsidRPr="00202483">
        <w:rPr>
          <w:color w:val="000000" w:themeColor="text1"/>
        </w:rPr>
        <w:t>surface</w:t>
      </w:r>
      <w:proofErr w:type="gramEnd"/>
      <w:r w:rsidRPr="00202483">
        <w:rPr>
          <w:color w:val="000000" w:themeColor="text1"/>
        </w:rPr>
        <w:t xml:space="preserve"> is static whereas the other one is rotating. However, during rotation, the seal will be lifted and parked above the sealing surfaces.</w:t>
      </w:r>
    </w:p>
    <w:p w:rsidR="004B1772" w:rsidRPr="00202483" w:rsidRDefault="007877F7">
      <w:pPr>
        <w:pStyle w:val="BodyText"/>
        <w:numPr>
          <w:ilvl w:val="0"/>
          <w:numId w:val="10"/>
        </w:numPr>
        <w:rPr>
          <w:color w:val="000000" w:themeColor="text1"/>
        </w:rPr>
      </w:pPr>
      <w:r w:rsidRPr="00202483">
        <w:rPr>
          <w:color w:val="000000" w:themeColor="text1"/>
        </w:rPr>
        <w:t>The seal design should consider a gap variation of +/- 2 mm and elevation difference of +/- 1 mm between the sealing surfaces.</w:t>
      </w:r>
    </w:p>
    <w:p w:rsidR="004B1772" w:rsidRPr="00202483" w:rsidRDefault="007877F7">
      <w:pPr>
        <w:pStyle w:val="BodyText"/>
        <w:numPr>
          <w:ilvl w:val="0"/>
          <w:numId w:val="10"/>
        </w:numPr>
        <w:rPr>
          <w:color w:val="000000" w:themeColor="text1"/>
        </w:rPr>
      </w:pPr>
      <w:r w:rsidRPr="00202483">
        <w:rPr>
          <w:color w:val="000000" w:themeColor="text1"/>
        </w:rPr>
        <w:t>The seal material should be able to withstand an operating temperature of up to 90 Deg. C</w:t>
      </w:r>
    </w:p>
    <w:p w:rsidR="004B1772" w:rsidRPr="00202483" w:rsidRDefault="007877F7">
      <w:pPr>
        <w:pStyle w:val="BodyText"/>
        <w:numPr>
          <w:ilvl w:val="0"/>
          <w:numId w:val="10"/>
        </w:numPr>
        <w:rPr>
          <w:color w:val="000000" w:themeColor="text1"/>
        </w:rPr>
      </w:pPr>
      <w:r w:rsidRPr="00202483">
        <w:rPr>
          <w:color w:val="000000" w:themeColor="text1"/>
        </w:rPr>
        <w:t>The load required to press the seal for sealing application should be minimum.</w:t>
      </w:r>
    </w:p>
    <w:p w:rsidR="004B1772" w:rsidRPr="00202483" w:rsidRDefault="007877F7">
      <w:pPr>
        <w:pStyle w:val="BodyText"/>
        <w:numPr>
          <w:ilvl w:val="0"/>
          <w:numId w:val="10"/>
        </w:numPr>
        <w:rPr>
          <w:color w:val="000000" w:themeColor="text1"/>
        </w:rPr>
      </w:pPr>
      <w:r w:rsidRPr="00202483">
        <w:rPr>
          <w:color w:val="000000" w:themeColor="text1"/>
        </w:rPr>
        <w:t>The seal material should be compatible to Argon/Nitrogen as well as atmospheric air.</w:t>
      </w:r>
    </w:p>
    <w:p w:rsidR="004B1772" w:rsidRPr="00202483" w:rsidRDefault="007877F7">
      <w:pPr>
        <w:pStyle w:val="BodyText"/>
        <w:numPr>
          <w:ilvl w:val="0"/>
          <w:numId w:val="10"/>
        </w:numPr>
        <w:rPr>
          <w:color w:val="000000" w:themeColor="text1"/>
        </w:rPr>
      </w:pPr>
      <w:r w:rsidRPr="00202483">
        <w:rPr>
          <w:color w:val="000000" w:themeColor="text1"/>
        </w:rPr>
        <w:t>The seal design should provide a leak-tightness of 1x10</w:t>
      </w:r>
      <w:r w:rsidRPr="00202483">
        <w:rPr>
          <w:color w:val="000000" w:themeColor="text1"/>
          <w:vertAlign w:val="superscript"/>
        </w:rPr>
        <w:t>-3</w:t>
      </w:r>
      <w:r w:rsidRPr="00202483">
        <w:rPr>
          <w:color w:val="000000" w:themeColor="text1"/>
        </w:rPr>
        <w:t xml:space="preserve"> scc/s/m circ. of seal.</w:t>
      </w:r>
    </w:p>
    <w:p w:rsidR="004B1772" w:rsidRPr="00202483" w:rsidRDefault="007877F7">
      <w:pPr>
        <w:pStyle w:val="BodyText"/>
        <w:rPr>
          <w:color w:val="000000" w:themeColor="text1"/>
        </w:rPr>
      </w:pPr>
      <w:r w:rsidRPr="00202483">
        <w:rPr>
          <w:color w:val="000000" w:themeColor="text1"/>
        </w:rPr>
        <w:t xml:space="preserve">Based on the above functional requirements, the seal cross section was optimised in previous research work by Sinha N. K. et al. [1] and the same is considered as the reference geometry for the present work also. Figure 2 gives the cross section details of the seal considered for the design verification and development. </w:t>
      </w:r>
    </w:p>
    <w:p w:rsidR="004B1772" w:rsidRPr="00202483" w:rsidRDefault="007877F7">
      <w:pPr>
        <w:pStyle w:val="BodyText"/>
        <w:rPr>
          <w:color w:val="000000" w:themeColor="text1"/>
        </w:rPr>
      </w:pPr>
      <w:r w:rsidRPr="00202483">
        <w:rPr>
          <w:color w:val="000000" w:themeColor="text1"/>
        </w:rPr>
        <w:t xml:space="preserve">In previous attempts, the seal was designed and developed with fluorocarbon as material of construction by Sinha N. K. et al., [2]. As fluorocarbon rubber is a difficult to work rubber and also, limited suppliers exist, as an alternate option, design and development exercise was undertaken with Silicone as material. Further, to enlarge the supplier base, commercial Silicone as per ASTM D2000 [3] is chosen for the development. </w:t>
      </w:r>
    </w:p>
    <w:p w:rsidR="004B1772" w:rsidRPr="00202483" w:rsidRDefault="007877F7">
      <w:pPr>
        <w:pStyle w:val="BodyText"/>
        <w:rPr>
          <w:color w:val="000000" w:themeColor="text1"/>
        </w:rPr>
      </w:pPr>
      <w:r w:rsidRPr="00202483">
        <w:rPr>
          <w:color w:val="000000" w:themeColor="text1"/>
        </w:rPr>
        <w:t>Following are specified as targeted properties for the seal material, to be demonstrated in both slab and product stage.</w:t>
      </w:r>
    </w:p>
    <w:p w:rsidR="004B1772" w:rsidRPr="00202483" w:rsidRDefault="007877F7">
      <w:pPr>
        <w:pStyle w:val="BodyText"/>
        <w:ind w:firstLine="0"/>
        <w:rPr>
          <w:color w:val="000000" w:themeColor="text1"/>
        </w:rPr>
      </w:pPr>
      <w:r w:rsidRPr="00202483">
        <w:rPr>
          <w:color w:val="000000" w:themeColor="text1"/>
        </w:rPr>
        <w:t>TABLE 1: SPECIFIED MECHANICAL PROPERTIES FOR SEAL MATERIAL</w:t>
      </w:r>
    </w:p>
    <w:p w:rsidR="004B1772" w:rsidRPr="00202483" w:rsidRDefault="004B1772">
      <w:pPr>
        <w:pStyle w:val="BodyText"/>
        <w:ind w:firstLine="0"/>
        <w:rPr>
          <w:color w:val="000000" w:themeColor="text1"/>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2575"/>
        <w:gridCol w:w="1170"/>
        <w:gridCol w:w="3365"/>
      </w:tblGrid>
      <w:tr w:rsidR="004B1772" w:rsidRPr="00202483" w:rsidTr="004B1772">
        <w:trPr>
          <w:trHeight w:val="260"/>
          <w:jc w:val="center"/>
        </w:trPr>
        <w:tc>
          <w:tcPr>
            <w:tcW w:w="2575" w:type="dxa"/>
            <w:vMerge w:val="restart"/>
            <w:tcBorders>
              <w:bottom w:val="single" w:sz="4" w:space="0" w:color="auto"/>
            </w:tcBorders>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Parameter</w:t>
            </w:r>
          </w:p>
        </w:tc>
        <w:tc>
          <w:tcPr>
            <w:tcW w:w="4535" w:type="dxa"/>
            <w:gridSpan w:val="2"/>
            <w:tcBorders>
              <w:bottom w:val="single" w:sz="4" w:space="0" w:color="auto"/>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Specification (Equivalent to ‘GE’ Class Grade 5 rubber as per ASTM D2000)</w:t>
            </w:r>
          </w:p>
        </w:tc>
      </w:tr>
      <w:tr w:rsidR="004B1772" w:rsidRPr="00202483" w:rsidTr="004B1772">
        <w:trPr>
          <w:trHeight w:val="260"/>
          <w:jc w:val="center"/>
        </w:trPr>
        <w:tc>
          <w:tcPr>
            <w:tcW w:w="2575" w:type="dxa"/>
            <w:vMerge/>
            <w:tcBorders>
              <w:top w:val="single" w:sz="4" w:space="0" w:color="auto"/>
              <w:bottom w:val="single" w:sz="4" w:space="0" w:color="auto"/>
            </w:tcBorders>
            <w:tcMar>
              <w:top w:w="28" w:type="dxa"/>
              <w:left w:w="57" w:type="dxa"/>
              <w:bottom w:w="28" w:type="dxa"/>
              <w:right w:w="57" w:type="dxa"/>
            </w:tcMar>
          </w:tcPr>
          <w:p w:rsidR="004B1772" w:rsidRPr="00202483" w:rsidRDefault="004B1772">
            <w:pPr>
              <w:pStyle w:val="BodyText"/>
              <w:ind w:firstLine="0"/>
              <w:jc w:val="left"/>
              <w:rPr>
                <w:color w:val="000000" w:themeColor="text1"/>
              </w:rPr>
            </w:pPr>
          </w:p>
        </w:tc>
        <w:tc>
          <w:tcPr>
            <w:tcW w:w="1170" w:type="dxa"/>
            <w:tcBorders>
              <w:top w:val="single" w:sz="4" w:space="0" w:color="auto"/>
              <w:bottom w:val="single" w:sz="4" w:space="0" w:color="auto"/>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Unaged</w:t>
            </w:r>
          </w:p>
        </w:tc>
        <w:tc>
          <w:tcPr>
            <w:tcW w:w="3365" w:type="dxa"/>
            <w:tcBorders>
              <w:top w:val="single" w:sz="4" w:space="0" w:color="auto"/>
              <w:bottom w:val="single" w:sz="4" w:space="0" w:color="auto"/>
            </w:tcBorders>
          </w:tcPr>
          <w:p w:rsidR="004B1772" w:rsidRPr="00202483" w:rsidRDefault="007877F7">
            <w:pPr>
              <w:pStyle w:val="BodyText"/>
              <w:ind w:firstLine="0"/>
              <w:jc w:val="center"/>
              <w:rPr>
                <w:color w:val="000000" w:themeColor="text1"/>
              </w:rPr>
            </w:pPr>
            <w:r w:rsidRPr="00202483">
              <w:rPr>
                <w:color w:val="000000" w:themeColor="text1"/>
              </w:rPr>
              <w:t>Aged (70 h @ 225 Deg C)</w:t>
            </w:r>
          </w:p>
        </w:tc>
      </w:tr>
      <w:tr w:rsidR="004B1772" w:rsidRPr="00202483" w:rsidTr="004B1772">
        <w:trPr>
          <w:jc w:val="center"/>
        </w:trPr>
        <w:tc>
          <w:tcPr>
            <w:tcW w:w="2575" w:type="dxa"/>
            <w:tcBorders>
              <w:top w:val="single" w:sz="4" w:space="0" w:color="auto"/>
            </w:tcBorders>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Hardness (Shore ‘A’)</w:t>
            </w:r>
          </w:p>
        </w:tc>
        <w:tc>
          <w:tcPr>
            <w:tcW w:w="1170" w:type="dxa"/>
            <w:tcBorders>
              <w:top w:val="single" w:sz="4" w:space="0" w:color="auto"/>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55±3</w:t>
            </w:r>
          </w:p>
        </w:tc>
        <w:tc>
          <w:tcPr>
            <w:tcW w:w="3365" w:type="dxa"/>
            <w:tcBorders>
              <w:top w:val="single" w:sz="4" w:space="0" w:color="auto"/>
            </w:tcBorders>
          </w:tcPr>
          <w:p w:rsidR="004B1772" w:rsidRPr="00202483" w:rsidRDefault="007877F7">
            <w:pPr>
              <w:pStyle w:val="BodyText"/>
              <w:ind w:firstLine="0"/>
              <w:jc w:val="center"/>
              <w:rPr>
                <w:color w:val="000000" w:themeColor="text1"/>
              </w:rPr>
            </w:pPr>
            <w:r w:rsidRPr="00202483">
              <w:rPr>
                <w:color w:val="000000" w:themeColor="text1"/>
              </w:rPr>
              <w:t>(+)10</w:t>
            </w:r>
          </w:p>
        </w:tc>
      </w:tr>
      <w:tr w:rsidR="004B1772" w:rsidRPr="00202483" w:rsidTr="004B1772">
        <w:trPr>
          <w:jc w:val="center"/>
        </w:trPr>
        <w:tc>
          <w:tcPr>
            <w:tcW w:w="2575" w:type="dxa"/>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Tensile strength (min) MPa</w:t>
            </w:r>
          </w:p>
        </w:tc>
        <w:tc>
          <w:tcPr>
            <w:tcW w:w="1170" w:type="dxa"/>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6</w:t>
            </w:r>
          </w:p>
        </w:tc>
        <w:tc>
          <w:tcPr>
            <w:tcW w:w="3365" w:type="dxa"/>
          </w:tcPr>
          <w:p w:rsidR="004B1772" w:rsidRPr="00202483" w:rsidRDefault="007877F7">
            <w:pPr>
              <w:pStyle w:val="BodyText"/>
              <w:ind w:firstLine="0"/>
              <w:jc w:val="center"/>
              <w:rPr>
                <w:color w:val="000000" w:themeColor="text1"/>
              </w:rPr>
            </w:pPr>
            <w:r w:rsidRPr="00202483">
              <w:rPr>
                <w:color w:val="000000" w:themeColor="text1"/>
              </w:rPr>
              <w:t>(-)25%</w:t>
            </w:r>
          </w:p>
        </w:tc>
      </w:tr>
      <w:tr w:rsidR="004B1772" w:rsidRPr="00202483" w:rsidTr="004B1772">
        <w:trPr>
          <w:jc w:val="center"/>
        </w:trPr>
        <w:tc>
          <w:tcPr>
            <w:tcW w:w="2575" w:type="dxa"/>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Elongation at Break (min) %</w:t>
            </w:r>
          </w:p>
        </w:tc>
        <w:tc>
          <w:tcPr>
            <w:tcW w:w="1170" w:type="dxa"/>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150%</w:t>
            </w:r>
          </w:p>
        </w:tc>
        <w:tc>
          <w:tcPr>
            <w:tcW w:w="3365" w:type="dxa"/>
          </w:tcPr>
          <w:p w:rsidR="004B1772" w:rsidRPr="00202483" w:rsidRDefault="007877F7">
            <w:pPr>
              <w:pStyle w:val="BodyText"/>
              <w:ind w:firstLine="0"/>
              <w:jc w:val="center"/>
              <w:rPr>
                <w:color w:val="000000" w:themeColor="text1"/>
              </w:rPr>
            </w:pPr>
            <w:r w:rsidRPr="00202483">
              <w:rPr>
                <w:color w:val="000000" w:themeColor="text1"/>
              </w:rPr>
              <w:t>(-)30%</w:t>
            </w:r>
          </w:p>
        </w:tc>
      </w:tr>
      <w:tr w:rsidR="004B1772" w:rsidRPr="00202483" w:rsidTr="004B1772">
        <w:trPr>
          <w:jc w:val="center"/>
        </w:trPr>
        <w:tc>
          <w:tcPr>
            <w:tcW w:w="2575" w:type="dxa"/>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Splice strength (min) MPa</w:t>
            </w:r>
          </w:p>
        </w:tc>
        <w:tc>
          <w:tcPr>
            <w:tcW w:w="1170" w:type="dxa"/>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3</w:t>
            </w:r>
          </w:p>
        </w:tc>
        <w:tc>
          <w:tcPr>
            <w:tcW w:w="3365" w:type="dxa"/>
          </w:tcPr>
          <w:p w:rsidR="004B1772" w:rsidRPr="00202483" w:rsidRDefault="00202483">
            <w:pPr>
              <w:pStyle w:val="BodyText"/>
              <w:ind w:firstLine="0"/>
              <w:jc w:val="center"/>
              <w:rPr>
                <w:color w:val="000000" w:themeColor="text1"/>
              </w:rPr>
            </w:pPr>
            <w:r w:rsidRPr="00202483">
              <w:rPr>
                <w:color w:val="000000" w:themeColor="text1"/>
              </w:rPr>
              <w:t>-</w:t>
            </w:r>
          </w:p>
        </w:tc>
      </w:tr>
    </w:tbl>
    <w:p w:rsidR="004B1772" w:rsidRPr="00202483" w:rsidRDefault="007877F7">
      <w:pPr>
        <w:pStyle w:val="BodyText"/>
        <w:ind w:firstLine="0"/>
        <w:jc w:val="center"/>
        <w:rPr>
          <w:color w:val="000000" w:themeColor="text1"/>
        </w:rPr>
      </w:pPr>
      <w:r w:rsidRPr="00202483">
        <w:rPr>
          <w:noProof/>
          <w:color w:val="000000" w:themeColor="text1"/>
          <w:lang w:val="en-IN" w:eastAsia="en-IN"/>
        </w:rPr>
        <w:lastRenderedPageBreak/>
        <w:drawing>
          <wp:inline distT="0" distB="0" distL="0" distR="0">
            <wp:extent cx="2416175" cy="2013585"/>
            <wp:effectExtent l="19050" t="0" r="3095" b="0"/>
            <wp:docPr id="4" name="Picture 3" descr="Seal Cross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eal Cross Section.jpg"/>
                    <pic:cNvPicPr>
                      <a:picLocks noChangeAspect="1"/>
                    </pic:cNvPicPr>
                  </pic:nvPicPr>
                  <pic:blipFill>
                    <a:blip r:embed="rId13" cstate="print"/>
                    <a:srcRect t="19074" b="18397"/>
                    <a:stretch>
                      <a:fillRect/>
                    </a:stretch>
                  </pic:blipFill>
                  <pic:spPr>
                    <a:xfrm>
                      <a:off x="0" y="0"/>
                      <a:ext cx="2418190" cy="2015407"/>
                    </a:xfrm>
                    <a:prstGeom prst="rect">
                      <a:avLst/>
                    </a:prstGeom>
                  </pic:spPr>
                </pic:pic>
              </a:graphicData>
            </a:graphic>
          </wp:inline>
        </w:drawing>
      </w:r>
    </w:p>
    <w:p w:rsidR="004B1772" w:rsidRPr="00202483" w:rsidRDefault="007877F7">
      <w:pPr>
        <w:pStyle w:val="Figurecaption"/>
        <w:rPr>
          <w:caps/>
          <w:color w:val="000000" w:themeColor="text1"/>
          <w:lang w:eastAsia="es-ES"/>
        </w:rPr>
      </w:pPr>
      <w:proofErr w:type="gramStart"/>
      <w:r w:rsidRPr="00202483">
        <w:rPr>
          <w:caps/>
          <w:color w:val="000000" w:themeColor="text1"/>
          <w:lang w:eastAsia="es-ES"/>
        </w:rPr>
        <w:t>Fig. 2.</w:t>
      </w:r>
      <w:proofErr w:type="gramEnd"/>
      <w:r w:rsidRPr="00202483">
        <w:rPr>
          <w:caps/>
          <w:color w:val="000000" w:themeColor="text1"/>
          <w:lang w:eastAsia="es-ES"/>
        </w:rPr>
        <w:t xml:space="preserve"> </w:t>
      </w:r>
      <w:r w:rsidRPr="00202483">
        <w:rPr>
          <w:color w:val="000000" w:themeColor="text1"/>
          <w:lang w:eastAsia="es-ES"/>
        </w:rPr>
        <w:t>Cross section details of the custom shaped back-up seal and seal holder [2]</w:t>
      </w:r>
    </w:p>
    <w:p w:rsidR="004B1772" w:rsidRPr="00202483" w:rsidRDefault="007877F7">
      <w:pPr>
        <w:pStyle w:val="Heading2"/>
        <w:numPr>
          <w:ilvl w:val="1"/>
          <w:numId w:val="9"/>
        </w:numPr>
        <w:rPr>
          <w:color w:val="000000" w:themeColor="text1"/>
        </w:rPr>
      </w:pPr>
      <w:r w:rsidRPr="00202483">
        <w:rPr>
          <w:color w:val="000000" w:themeColor="text1"/>
        </w:rPr>
        <w:t xml:space="preserve">FE ANALYSIS OF SEAL GEOMERTY </w:t>
      </w:r>
    </w:p>
    <w:p w:rsidR="004B1772" w:rsidRPr="00202483" w:rsidRDefault="007877F7">
      <w:pPr>
        <w:pStyle w:val="BodyText"/>
        <w:rPr>
          <w:color w:val="000000" w:themeColor="text1"/>
        </w:rPr>
      </w:pPr>
      <w:r w:rsidRPr="00202483">
        <w:rPr>
          <w:color w:val="000000" w:themeColor="text1"/>
        </w:rPr>
        <w:t>Since the existing seal geometry is taken as reference geometry, which was optimised based on extensive analyses [1]</w:t>
      </w:r>
      <w:proofErr w:type="gramStart"/>
      <w:r w:rsidRPr="00202483">
        <w:rPr>
          <w:color w:val="000000" w:themeColor="text1"/>
        </w:rPr>
        <w:t>,</w:t>
      </w:r>
      <w:proofErr w:type="gramEnd"/>
      <w:r w:rsidRPr="00202483">
        <w:rPr>
          <w:color w:val="000000" w:themeColor="text1"/>
        </w:rPr>
        <w:t xml:space="preserve"> performance qualification under simulated operating conditions is considered as the qualifying criteria for the new back-up seal with Silicone as material. However, prior to taking-up the development, detailed FE analysis using ABAQUS</w:t>
      </w:r>
      <w:r w:rsidRPr="00202483">
        <w:rPr>
          <w:color w:val="000000" w:themeColor="text1"/>
          <w:vertAlign w:val="superscript"/>
        </w:rPr>
        <w:t>(R)</w:t>
      </w:r>
      <w:r w:rsidRPr="00202483">
        <w:rPr>
          <w:color w:val="000000" w:themeColor="text1"/>
        </w:rPr>
        <w:t xml:space="preserve"> was repeated with silicone as material to confirm that tensile stresses at critical locations of the geometry selected are within the material strength. Since, the objective was to extract the stresses at critical locations with Silicone as material and compare it with previously reported stresses with Fluorocarbon as </w:t>
      </w:r>
      <w:proofErr w:type="gramStart"/>
      <w:r w:rsidRPr="00202483">
        <w:rPr>
          <w:color w:val="000000" w:themeColor="text1"/>
        </w:rPr>
        <w:t>material,</w:t>
      </w:r>
      <w:proofErr w:type="gramEnd"/>
      <w:r w:rsidRPr="00202483">
        <w:rPr>
          <w:color w:val="000000" w:themeColor="text1"/>
        </w:rPr>
        <w:t xml:space="preserve"> the analysis was carried out using the room temperature test properties of the seal material only. As part of this, initial bench-marking study was carried out to validate the hyper-elastic materials modelling. Subsequently, the actual seal analysis was carried out employing marlow model to define hyper-elastic properties of the material. Following paragraphs brings out the works carried out in this direction.</w:t>
      </w:r>
    </w:p>
    <w:p w:rsidR="004B1772" w:rsidRPr="00202483" w:rsidRDefault="007877F7">
      <w:pPr>
        <w:pStyle w:val="Heading3"/>
        <w:rPr>
          <w:color w:val="000000" w:themeColor="text1"/>
        </w:rPr>
      </w:pPr>
      <w:r w:rsidRPr="00202483">
        <w:rPr>
          <w:color w:val="000000" w:themeColor="text1"/>
          <w:lang w:val="en-IN"/>
        </w:rPr>
        <w:t>Validation of Analysis Methodology</w:t>
      </w:r>
    </w:p>
    <w:p w:rsidR="004B1772" w:rsidRPr="00202483" w:rsidRDefault="007877F7">
      <w:pPr>
        <w:pStyle w:val="BodyText"/>
        <w:rPr>
          <w:color w:val="000000" w:themeColor="text1"/>
        </w:rPr>
      </w:pPr>
      <w:r w:rsidRPr="00202483">
        <w:rPr>
          <w:color w:val="000000" w:themeColor="text1"/>
          <w:lang w:val="en-IN"/>
        </w:rPr>
        <w:t>The back-up seal geometry has been optimized previously</w:t>
      </w:r>
      <w:r w:rsidRPr="00202483">
        <w:rPr>
          <w:rFonts w:eastAsiaTheme="minorEastAsia"/>
          <w:color w:val="000000" w:themeColor="text1"/>
          <w:lang w:val="en-IN" w:eastAsia="zh-CN"/>
        </w:rPr>
        <w:t xml:space="preserve"> [1]</w:t>
      </w:r>
      <w:r w:rsidRPr="00202483">
        <w:rPr>
          <w:color w:val="000000" w:themeColor="text1"/>
          <w:lang w:val="en-IN"/>
        </w:rPr>
        <w:t xml:space="preserve"> for fluorocarbon as material of construction. Hence, as part of qualification of geometry with silicone material, similar finite element analysis has been carried out.  </w:t>
      </w:r>
      <w:r w:rsidRPr="00202483">
        <w:rPr>
          <w:color w:val="000000" w:themeColor="text1"/>
        </w:rPr>
        <w:t>Since, back-up seal</w:t>
      </w:r>
      <w:r w:rsidRPr="00202483">
        <w:rPr>
          <w:color w:val="000000" w:themeColor="text1"/>
          <w:lang w:val="en-IN"/>
        </w:rPr>
        <w:t xml:space="preserve"> mainly experiences </w:t>
      </w:r>
      <w:r w:rsidRPr="00202483">
        <w:rPr>
          <w:color w:val="000000" w:themeColor="text1"/>
        </w:rPr>
        <w:t>compression without undergoing a cyclic loading</w:t>
      </w:r>
      <w:r w:rsidRPr="00202483">
        <w:rPr>
          <w:color w:val="000000" w:themeColor="text1"/>
          <w:lang w:val="en-IN"/>
        </w:rPr>
        <w:t>, effects of v</w:t>
      </w:r>
      <w:r w:rsidRPr="00202483">
        <w:rPr>
          <w:color w:val="000000" w:themeColor="text1"/>
        </w:rPr>
        <w:t>isco</w:t>
      </w:r>
      <w:r w:rsidRPr="00202483">
        <w:rPr>
          <w:color w:val="000000" w:themeColor="text1"/>
          <w:lang w:val="en-IN"/>
        </w:rPr>
        <w:t>-</w:t>
      </w:r>
      <w:r w:rsidRPr="00202483">
        <w:rPr>
          <w:color w:val="000000" w:themeColor="text1"/>
        </w:rPr>
        <w:t xml:space="preserve">elasticity </w:t>
      </w:r>
      <w:r w:rsidRPr="00202483">
        <w:rPr>
          <w:color w:val="000000" w:themeColor="text1"/>
          <w:lang w:val="en-IN"/>
        </w:rPr>
        <w:t>which incorporates</w:t>
      </w:r>
      <w:r w:rsidRPr="00202483">
        <w:rPr>
          <w:color w:val="000000" w:themeColor="text1"/>
        </w:rPr>
        <w:t xml:space="preserve"> rate sensitivity and strain history dependence</w:t>
      </w:r>
      <w:r w:rsidRPr="00202483">
        <w:rPr>
          <w:color w:val="000000" w:themeColor="text1"/>
          <w:lang w:val="en-IN"/>
        </w:rPr>
        <w:t xml:space="preserve"> of elastomers</w:t>
      </w:r>
      <w:r w:rsidRPr="00202483">
        <w:rPr>
          <w:color w:val="000000" w:themeColor="text1"/>
        </w:rPr>
        <w:t xml:space="preserve">, can be ignored </w:t>
      </w:r>
      <w:r w:rsidRPr="00202483">
        <w:rPr>
          <w:rFonts w:eastAsiaTheme="minorEastAsia"/>
          <w:color w:val="000000" w:themeColor="text1"/>
          <w:lang w:eastAsia="zh-CN"/>
        </w:rPr>
        <w:t>[4]</w:t>
      </w:r>
      <w:r w:rsidRPr="00202483">
        <w:rPr>
          <w:color w:val="000000" w:themeColor="text1"/>
          <w:sz w:val="18"/>
          <w:szCs w:val="18"/>
        </w:rPr>
        <w:t xml:space="preserve">. </w:t>
      </w:r>
      <w:r w:rsidRPr="00202483">
        <w:rPr>
          <w:color w:val="000000" w:themeColor="text1"/>
          <w:lang w:val="en-IN"/>
        </w:rPr>
        <w:t>Elastomers are hyperelastic materials and s</w:t>
      </w:r>
      <w:r w:rsidRPr="00202483">
        <w:rPr>
          <w:color w:val="000000" w:themeColor="text1"/>
        </w:rPr>
        <w:t xml:space="preserve">everal constitutive theories for large elastic deformations based on strain energy density functions have been developed </w:t>
      </w:r>
      <w:r w:rsidRPr="00202483">
        <w:rPr>
          <w:rFonts w:eastAsiaTheme="minorEastAsia"/>
          <w:color w:val="000000" w:themeColor="text1"/>
          <w:lang w:eastAsia="zh-CN"/>
        </w:rPr>
        <w:t>[</w:t>
      </w:r>
      <w:r w:rsidRPr="00202483">
        <w:rPr>
          <w:rFonts w:eastAsiaTheme="minorEastAsia"/>
          <w:color w:val="000000" w:themeColor="text1"/>
          <w:lang w:val="en-IN" w:eastAsia="zh-CN"/>
        </w:rPr>
        <w:t>5</w:t>
      </w:r>
      <w:r w:rsidRPr="00202483">
        <w:rPr>
          <w:rFonts w:eastAsiaTheme="minorEastAsia"/>
          <w:color w:val="000000" w:themeColor="text1"/>
          <w:lang w:eastAsia="zh-CN"/>
        </w:rPr>
        <w:t>]</w:t>
      </w:r>
      <w:r w:rsidRPr="00202483">
        <w:rPr>
          <w:color w:val="000000" w:themeColor="text1"/>
        </w:rPr>
        <w:t xml:space="preserve">. Modern commercially available finite element analysis </w:t>
      </w:r>
      <w:r w:rsidRPr="00202483">
        <w:rPr>
          <w:color w:val="000000" w:themeColor="text1"/>
          <w:lang w:val="en-IN"/>
        </w:rPr>
        <w:t>software</w:t>
      </w:r>
      <w:r w:rsidRPr="00202483">
        <w:rPr>
          <w:color w:val="000000" w:themeColor="text1"/>
        </w:rPr>
        <w:t xml:space="preserve"> </w:t>
      </w:r>
      <w:proofErr w:type="gramStart"/>
      <w:r w:rsidRPr="00202483">
        <w:rPr>
          <w:color w:val="000000" w:themeColor="text1"/>
        </w:rPr>
        <w:t>automat</w:t>
      </w:r>
      <w:r w:rsidRPr="00202483">
        <w:rPr>
          <w:color w:val="000000" w:themeColor="text1"/>
          <w:lang w:val="en-IN"/>
        </w:rPr>
        <w:t>e</w:t>
      </w:r>
      <w:proofErr w:type="gramEnd"/>
      <w:r w:rsidRPr="00202483">
        <w:rPr>
          <w:color w:val="000000" w:themeColor="text1"/>
        </w:rPr>
        <w:t xml:space="preserve"> the process of curve fitting experimental lab data to specific hyperelastic formulations. For stress analysis of back-up seal, commercial software ABAQUS</w:t>
      </w:r>
      <w:r w:rsidRPr="00202483">
        <w:rPr>
          <w:color w:val="000000" w:themeColor="text1"/>
          <w:vertAlign w:val="superscript"/>
        </w:rPr>
        <w:t>(R)</w:t>
      </w:r>
      <w:r w:rsidRPr="00202483">
        <w:rPr>
          <w:color w:val="000000" w:themeColor="text1"/>
        </w:rPr>
        <w:t xml:space="preserve"> is used. </w:t>
      </w:r>
      <w:r w:rsidR="00202483" w:rsidRPr="00202483">
        <w:rPr>
          <w:color w:val="000000" w:themeColor="text1"/>
          <w:lang w:val="en-IN"/>
        </w:rPr>
        <w:t>Among</w:t>
      </w:r>
      <w:r w:rsidRPr="00202483">
        <w:rPr>
          <w:color w:val="000000" w:themeColor="text1"/>
          <w:lang w:val="en-IN"/>
        </w:rPr>
        <w:t xml:space="preserve"> the v</w:t>
      </w:r>
      <w:r w:rsidRPr="00202483">
        <w:rPr>
          <w:color w:val="000000" w:themeColor="text1"/>
        </w:rPr>
        <w:t>arious forms of strain energy potentials</w:t>
      </w:r>
      <w:r w:rsidRPr="00202483">
        <w:rPr>
          <w:rFonts w:eastAsiaTheme="minorEastAsia"/>
          <w:color w:val="000000" w:themeColor="text1"/>
          <w:lang w:val="en-IN" w:eastAsia="zh-CN"/>
        </w:rPr>
        <w:t xml:space="preserve">, </w:t>
      </w:r>
      <w:r w:rsidRPr="00202483">
        <w:rPr>
          <w:color w:val="000000" w:themeColor="text1"/>
        </w:rPr>
        <w:t xml:space="preserve">Marlow </w:t>
      </w:r>
      <w:r w:rsidRPr="00202483">
        <w:rPr>
          <w:color w:val="000000" w:themeColor="text1"/>
          <w:lang w:val="en-IN"/>
        </w:rPr>
        <w:t>model</w:t>
      </w:r>
      <w:r w:rsidRPr="00202483">
        <w:rPr>
          <w:color w:val="000000" w:themeColor="text1"/>
        </w:rPr>
        <w:t xml:space="preserve"> is </w:t>
      </w:r>
      <w:r w:rsidRPr="00202483">
        <w:rPr>
          <w:color w:val="000000" w:themeColor="text1"/>
          <w:lang w:val="en-IN"/>
        </w:rPr>
        <w:t xml:space="preserve">selected based on the results of material evaluation performed by the software. This is in line with the recommendation by </w:t>
      </w:r>
      <w:r w:rsidRPr="00202483">
        <w:rPr>
          <w:color w:val="000000" w:themeColor="text1"/>
        </w:rPr>
        <w:t xml:space="preserve">ABAQUS </w:t>
      </w:r>
      <w:r w:rsidRPr="00202483">
        <w:rPr>
          <w:rFonts w:eastAsiaTheme="minorEastAsia"/>
          <w:color w:val="000000" w:themeColor="text1"/>
          <w:lang w:eastAsia="zh-CN"/>
        </w:rPr>
        <w:t>[</w:t>
      </w:r>
      <w:r w:rsidRPr="00202483">
        <w:rPr>
          <w:rFonts w:eastAsiaTheme="minorEastAsia"/>
          <w:color w:val="000000" w:themeColor="text1"/>
          <w:lang w:val="en-IN" w:eastAsia="zh-CN"/>
        </w:rPr>
        <w:t>6</w:t>
      </w:r>
      <w:r w:rsidRPr="00202483">
        <w:rPr>
          <w:rFonts w:eastAsiaTheme="minorEastAsia"/>
          <w:color w:val="000000" w:themeColor="text1"/>
          <w:lang w:eastAsia="zh-CN"/>
        </w:rPr>
        <w:t>]</w:t>
      </w:r>
      <w:r w:rsidRPr="00202483">
        <w:rPr>
          <w:rFonts w:eastAsiaTheme="minorEastAsia"/>
          <w:color w:val="000000" w:themeColor="text1"/>
          <w:lang w:val="en-IN" w:eastAsia="zh-CN"/>
        </w:rPr>
        <w:t>,</w:t>
      </w:r>
      <w:r w:rsidRPr="00202483">
        <w:rPr>
          <w:color w:val="000000" w:themeColor="text1"/>
          <w:lang w:val="en-IN"/>
        </w:rPr>
        <w:t xml:space="preserve"> as only one set of test data (tensile) was available for the material. </w:t>
      </w:r>
      <w:r w:rsidRPr="00202483">
        <w:rPr>
          <w:color w:val="000000" w:themeColor="text1"/>
        </w:rPr>
        <w:t>In this case, a strain energy potential is constructed that will reproduce the test data exactly and that will have reasonable</w:t>
      </w:r>
      <w:r w:rsidRPr="00202483">
        <w:rPr>
          <w:color w:val="000000" w:themeColor="text1"/>
          <w:lang w:val="en-IN"/>
        </w:rPr>
        <w:t xml:space="preserve"> and stable</w:t>
      </w:r>
      <w:r w:rsidRPr="00202483">
        <w:rPr>
          <w:color w:val="000000" w:themeColor="text1"/>
        </w:rPr>
        <w:t xml:space="preserve"> behavior in other deformation modes.</w:t>
      </w:r>
    </w:p>
    <w:p w:rsidR="004B1772" w:rsidRPr="00202483" w:rsidRDefault="007877F7">
      <w:pPr>
        <w:pStyle w:val="Authornameandaffiliation"/>
        <w:spacing w:line="260" w:lineRule="atLeast"/>
        <w:ind w:left="6" w:firstLineChars="279" w:firstLine="558"/>
        <w:jc w:val="both"/>
        <w:rPr>
          <w:color w:val="000000" w:themeColor="text1"/>
          <w:lang w:val="en-IN"/>
        </w:rPr>
      </w:pPr>
      <w:r w:rsidRPr="00202483">
        <w:rPr>
          <w:color w:val="000000" w:themeColor="text1"/>
          <w:lang w:val="en-GB"/>
        </w:rPr>
        <w:t xml:space="preserve"> To begin with, a bench marking study to gain confidence in backup seal analysis </w:t>
      </w:r>
      <w:r w:rsidRPr="00202483">
        <w:rPr>
          <w:color w:val="000000" w:themeColor="text1"/>
          <w:lang w:val="en-IN"/>
        </w:rPr>
        <w:t>w</w:t>
      </w:r>
      <w:r w:rsidRPr="00202483">
        <w:rPr>
          <w:color w:val="000000" w:themeColor="text1"/>
          <w:lang w:val="en-GB"/>
        </w:rPr>
        <w:t>as carried out</w:t>
      </w:r>
      <w:r w:rsidRPr="00202483">
        <w:rPr>
          <w:color w:val="000000" w:themeColor="text1"/>
          <w:lang w:val="en-IN"/>
        </w:rPr>
        <w:t>. An attempt was made to model and analyze the seal with fluorocarbon material as bench marking study. Results of the analysis were compared with results obtained earlier [1]. Stress strain curve along with the boundary conditions given in [1] were used as input for the analysis. The constants C</w:t>
      </w:r>
      <w:r w:rsidRPr="00202483">
        <w:rPr>
          <w:color w:val="000000" w:themeColor="text1"/>
          <w:vertAlign w:val="subscript"/>
          <w:lang w:val="en-IN"/>
        </w:rPr>
        <w:t>01</w:t>
      </w:r>
      <w:r w:rsidRPr="00202483">
        <w:rPr>
          <w:color w:val="000000" w:themeColor="text1"/>
          <w:lang w:val="en-IN"/>
        </w:rPr>
        <w:t xml:space="preserve"> and C</w:t>
      </w:r>
      <w:r w:rsidRPr="00202483">
        <w:rPr>
          <w:color w:val="000000" w:themeColor="text1"/>
          <w:vertAlign w:val="subscript"/>
          <w:lang w:val="en-IN"/>
        </w:rPr>
        <w:t>10</w:t>
      </w:r>
      <w:r w:rsidRPr="00202483">
        <w:rPr>
          <w:color w:val="000000" w:themeColor="text1"/>
          <w:lang w:val="en-IN"/>
        </w:rPr>
        <w:t xml:space="preserve"> for Mooney Rivlin model were determined as per the methodology given in [7]. The results of bench marking study matched reasonably well with the reference study and thus the analysis methodology was validated for further analysis of the seal with silicone material.</w:t>
      </w:r>
    </w:p>
    <w:p w:rsidR="004B1772" w:rsidRPr="00202483" w:rsidRDefault="004B1772" w:rsidP="008A59E4">
      <w:pPr>
        <w:pStyle w:val="Authornameandaffiliation"/>
        <w:ind w:left="7" w:firstLineChars="279" w:firstLine="672"/>
        <w:jc w:val="center"/>
        <w:rPr>
          <w:b/>
          <w:bCs/>
          <w:color w:val="000000" w:themeColor="text1"/>
          <w:sz w:val="24"/>
          <w:szCs w:val="24"/>
          <w:lang w:val="en-IN"/>
        </w:rPr>
      </w:pPr>
    </w:p>
    <w:p w:rsidR="004B1772" w:rsidRPr="00202483" w:rsidRDefault="007877F7">
      <w:pPr>
        <w:spacing w:line="360" w:lineRule="auto"/>
        <w:jc w:val="center"/>
        <w:rPr>
          <w:color w:val="000000" w:themeColor="text1"/>
        </w:rPr>
      </w:pPr>
      <w:r w:rsidRPr="00202483">
        <w:rPr>
          <w:noProof/>
          <w:color w:val="000000" w:themeColor="text1"/>
          <w:lang w:val="en-IN" w:eastAsia="en-IN"/>
        </w:rPr>
        <w:drawing>
          <wp:inline distT="0" distB="0" distL="114300" distR="114300">
            <wp:extent cx="1892935" cy="1698625"/>
            <wp:effectExtent l="0" t="0" r="12065" b="0"/>
            <wp:docPr id="24" name="Picture 4" descr="BC_5mm_squee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BC_5mm_squeeze.png"/>
                    <pic:cNvPicPr>
                      <a:picLocks noChangeAspect="1"/>
                    </pic:cNvPicPr>
                  </pic:nvPicPr>
                  <pic:blipFill>
                    <a:blip r:embed="rId14"/>
                    <a:srcRect l="10497" t="11474" r="38588" b="14328"/>
                    <a:stretch>
                      <a:fillRect/>
                    </a:stretch>
                  </pic:blipFill>
                  <pic:spPr>
                    <a:xfrm>
                      <a:off x="0" y="0"/>
                      <a:ext cx="1892935" cy="1698625"/>
                    </a:xfrm>
                    <a:prstGeom prst="rect">
                      <a:avLst/>
                    </a:prstGeom>
                  </pic:spPr>
                </pic:pic>
              </a:graphicData>
            </a:graphic>
          </wp:inline>
        </w:drawing>
      </w:r>
    </w:p>
    <w:p w:rsidR="004B1772" w:rsidRPr="00202483" w:rsidRDefault="007877F7">
      <w:pPr>
        <w:spacing w:line="360" w:lineRule="auto"/>
        <w:jc w:val="center"/>
        <w:rPr>
          <w:color w:val="000000" w:themeColor="text1"/>
          <w:lang w:val="en-IN"/>
        </w:rPr>
      </w:pPr>
      <w:proofErr w:type="gramStart"/>
      <w:r w:rsidRPr="00202483">
        <w:rPr>
          <w:i/>
          <w:iCs/>
          <w:color w:val="000000" w:themeColor="text1"/>
          <w:sz w:val="18"/>
          <w:szCs w:val="18"/>
          <w:lang w:val="en-IN"/>
        </w:rPr>
        <w:t>FIG. 3.</w:t>
      </w:r>
      <w:proofErr w:type="gramEnd"/>
      <w:r w:rsidRPr="00202483">
        <w:rPr>
          <w:i/>
          <w:iCs/>
          <w:color w:val="000000" w:themeColor="text1"/>
          <w:sz w:val="18"/>
          <w:szCs w:val="18"/>
          <w:lang w:val="en-IN"/>
        </w:rPr>
        <w:t xml:space="preserve"> Axi-symmetric model of Back up seal with boundary conditions</w:t>
      </w:r>
    </w:p>
    <w:p w:rsidR="004B1772" w:rsidRPr="00202483" w:rsidRDefault="007877F7">
      <w:pPr>
        <w:pStyle w:val="Heading3"/>
        <w:rPr>
          <w:color w:val="000000" w:themeColor="text1"/>
        </w:rPr>
      </w:pPr>
      <w:r w:rsidRPr="00202483">
        <w:rPr>
          <w:color w:val="000000" w:themeColor="text1"/>
          <w:lang w:val="en-IN"/>
        </w:rPr>
        <w:t>FEA of back up seal with silicone material</w:t>
      </w:r>
    </w:p>
    <w:p w:rsidR="004B1772" w:rsidRPr="00202483" w:rsidRDefault="007877F7">
      <w:pPr>
        <w:pStyle w:val="BodyText"/>
        <w:rPr>
          <w:color w:val="000000" w:themeColor="text1"/>
          <w:lang w:val="en-IN"/>
        </w:rPr>
      </w:pPr>
      <w:r w:rsidRPr="00202483">
        <w:rPr>
          <w:color w:val="000000" w:themeColor="text1"/>
          <w:lang w:val="en-IN"/>
        </w:rPr>
        <w:t>Uniaxial tensile test data was used as input for the analysis (Ref Fig. 4). Marlow model wa</w:t>
      </w:r>
      <w:r w:rsidRPr="00202483">
        <w:rPr>
          <w:color w:val="000000" w:themeColor="text1"/>
        </w:rPr>
        <w:t xml:space="preserve">s </w:t>
      </w:r>
      <w:r w:rsidRPr="00202483">
        <w:rPr>
          <w:color w:val="000000" w:themeColor="text1"/>
          <w:lang w:val="en-IN"/>
        </w:rPr>
        <w:t xml:space="preserve">selected based on the results of material evaluation performed by the software ABAQUS. </w:t>
      </w:r>
      <w:proofErr w:type="gramStart"/>
      <w:r w:rsidRPr="00202483">
        <w:rPr>
          <w:color w:val="000000" w:themeColor="text1"/>
          <w:lang w:val="en-IN"/>
        </w:rPr>
        <w:t>Axi-symmetric model for back up seal, which was used for bench-marking study (as shown in Fig. 3), was used for analysis.</w:t>
      </w:r>
      <w:proofErr w:type="gramEnd"/>
      <w:r w:rsidRPr="00202483">
        <w:rPr>
          <w:color w:val="000000" w:themeColor="text1"/>
          <w:lang w:val="en-IN"/>
        </w:rPr>
        <w:t xml:space="preserve"> The analysis was carried out for three cases viz. </w:t>
      </w:r>
      <w:r w:rsidR="00202483" w:rsidRPr="00202483">
        <w:rPr>
          <w:color w:val="000000" w:themeColor="text1"/>
          <w:lang w:val="en-IN"/>
        </w:rPr>
        <w:t>w</w:t>
      </w:r>
      <w:r w:rsidRPr="00202483">
        <w:rPr>
          <w:color w:val="000000" w:themeColor="text1"/>
          <w:lang w:val="en-IN"/>
        </w:rPr>
        <w:t>ith no mismatch between sealing surfaces, with a mismatch of 1 mm between sealing surfaces and with mismatch of 1 mm between sealing surfaces along with 25 kPa pressure exerted by Argon to the bottom surface of seal. In all cases, seal was given a compression of 5 mm. Results of the third case, being the most critical, are presented here.</w:t>
      </w:r>
    </w:p>
    <w:p w:rsidR="004B1772" w:rsidRPr="00202483" w:rsidRDefault="004B1772">
      <w:pPr>
        <w:pStyle w:val="BodyText"/>
        <w:rPr>
          <w:color w:val="000000" w:themeColor="text1"/>
          <w:lang w:val="en-IN"/>
        </w:rPr>
      </w:pPr>
    </w:p>
    <w:p w:rsidR="004B1772" w:rsidRPr="00202483" w:rsidRDefault="007877F7">
      <w:pPr>
        <w:pStyle w:val="BodyText"/>
        <w:jc w:val="center"/>
        <w:rPr>
          <w:color w:val="000000" w:themeColor="text1"/>
        </w:rPr>
      </w:pPr>
      <w:r w:rsidRPr="00202483">
        <w:rPr>
          <w:noProof/>
          <w:color w:val="000000" w:themeColor="text1"/>
          <w:lang w:val="en-IN" w:eastAsia="en-IN"/>
        </w:rPr>
        <w:drawing>
          <wp:inline distT="0" distB="0" distL="114300" distR="114300">
            <wp:extent cx="4438015" cy="2168525"/>
            <wp:effectExtent l="4445" t="5080" r="15240" b="17145"/>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1772" w:rsidRPr="00202483" w:rsidRDefault="007877F7">
      <w:pPr>
        <w:pStyle w:val="BodyText"/>
        <w:jc w:val="center"/>
        <w:rPr>
          <w:color w:val="000000" w:themeColor="text1"/>
          <w:lang w:val="en-IN"/>
        </w:rPr>
      </w:pPr>
      <w:proofErr w:type="gramStart"/>
      <w:r w:rsidRPr="00202483">
        <w:rPr>
          <w:i/>
          <w:iCs/>
          <w:color w:val="000000" w:themeColor="text1"/>
          <w:sz w:val="18"/>
          <w:szCs w:val="18"/>
          <w:lang w:val="en-IN"/>
        </w:rPr>
        <w:t>FIG. 4.</w:t>
      </w:r>
      <w:proofErr w:type="gramEnd"/>
      <w:r w:rsidRPr="00202483">
        <w:rPr>
          <w:i/>
          <w:iCs/>
          <w:color w:val="000000" w:themeColor="text1"/>
          <w:sz w:val="18"/>
          <w:szCs w:val="18"/>
          <w:lang w:val="en-IN"/>
        </w:rPr>
        <w:t xml:space="preserve"> Tensile stress strain curve (obtained as per ASTM D 412) used as input for FEA </w:t>
      </w:r>
    </w:p>
    <w:p w:rsidR="004B1772" w:rsidRPr="00202483" w:rsidRDefault="004B1772">
      <w:pPr>
        <w:pStyle w:val="BodyText"/>
        <w:rPr>
          <w:color w:val="000000" w:themeColor="text1"/>
          <w:lang w:val="en-IN"/>
        </w:rPr>
      </w:pPr>
    </w:p>
    <w:p w:rsidR="004B1772" w:rsidRPr="00202483" w:rsidRDefault="004B1772" w:rsidP="008A59E4">
      <w:pPr>
        <w:ind w:firstLineChars="250" w:firstLine="502"/>
        <w:jc w:val="both"/>
        <w:rPr>
          <w:b/>
          <w:bCs/>
          <w:color w:val="000000" w:themeColor="text1"/>
          <w:sz w:val="20"/>
          <w:lang w:val="en-IN"/>
        </w:rPr>
      </w:pPr>
    </w:p>
    <w:p w:rsidR="004B1772" w:rsidRPr="00202483" w:rsidRDefault="007877F7">
      <w:pPr>
        <w:spacing w:line="360" w:lineRule="auto"/>
        <w:jc w:val="center"/>
        <w:rPr>
          <w:color w:val="000000" w:themeColor="text1"/>
          <w:lang w:val="en-IN"/>
        </w:rPr>
      </w:pPr>
      <w:r w:rsidRPr="00202483">
        <w:rPr>
          <w:noProof/>
          <w:color w:val="000000" w:themeColor="text1"/>
          <w:lang w:val="en-IN" w:eastAsia="en-IN"/>
        </w:rPr>
        <w:drawing>
          <wp:inline distT="0" distB="0" distL="114300" distR="114300">
            <wp:extent cx="2697480" cy="1702435"/>
            <wp:effectExtent l="0" t="0" r="0" b="12065"/>
            <wp:docPr id="51" name="Picture 6" descr="H:\jagruti\Rotatable plugs\seals\Back up seal\Back up seal images\18th Jan 22\unaligned Ar mises.pngunaligned Ar 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H:\jagruti\Rotatable plugs\seals\Back up seal\Back up seal images\18th Jan 22\unaligned Ar mises.pngunaligned Ar mises"/>
                    <pic:cNvPicPr>
                      <a:picLocks noChangeAspect="1"/>
                    </pic:cNvPicPr>
                  </pic:nvPicPr>
                  <pic:blipFill>
                    <a:blip r:embed="rId16"/>
                    <a:srcRect r="36318" b="22222"/>
                    <a:stretch>
                      <a:fillRect/>
                    </a:stretch>
                  </pic:blipFill>
                  <pic:spPr>
                    <a:xfrm>
                      <a:off x="0" y="0"/>
                      <a:ext cx="2697480" cy="1702435"/>
                    </a:xfrm>
                    <a:prstGeom prst="rect">
                      <a:avLst/>
                    </a:prstGeom>
                  </pic:spPr>
                </pic:pic>
              </a:graphicData>
            </a:graphic>
          </wp:inline>
        </w:drawing>
      </w:r>
      <w:r w:rsidRPr="00202483">
        <w:rPr>
          <w:noProof/>
          <w:color w:val="000000" w:themeColor="text1"/>
          <w:lang w:val="en-IN" w:eastAsia="en-IN"/>
        </w:rPr>
        <w:drawing>
          <wp:inline distT="0" distB="0" distL="114300" distR="114300">
            <wp:extent cx="2576195" cy="1650365"/>
            <wp:effectExtent l="0" t="0" r="14605" b="0"/>
            <wp:docPr id="52" name="Picture 7" descr="H:\jagruti\Rotatable plugs\seals\Back up seal\Back up seal images\18th Jan 22\unaligned Ar max princ.pngunaligned Ar max pr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H:\jagruti\Rotatable plugs\seals\Back up seal\Back up seal images\18th Jan 22\unaligned Ar max princ.pngunaligned Ar max princ"/>
                    <pic:cNvPicPr>
                      <a:picLocks noChangeAspect="1"/>
                    </pic:cNvPicPr>
                  </pic:nvPicPr>
                  <pic:blipFill>
                    <a:blip r:embed="rId17"/>
                    <a:srcRect l="-654" t="1898" r="37908" b="20299"/>
                    <a:stretch>
                      <a:fillRect/>
                    </a:stretch>
                  </pic:blipFill>
                  <pic:spPr>
                    <a:xfrm>
                      <a:off x="0" y="0"/>
                      <a:ext cx="2576195" cy="1650365"/>
                    </a:xfrm>
                    <a:prstGeom prst="rect">
                      <a:avLst/>
                    </a:prstGeom>
                  </pic:spPr>
                </pic:pic>
              </a:graphicData>
            </a:graphic>
          </wp:inline>
        </w:drawing>
      </w:r>
    </w:p>
    <w:p w:rsidR="004B1772" w:rsidRPr="00202483" w:rsidRDefault="007877F7">
      <w:pPr>
        <w:spacing w:line="360" w:lineRule="auto"/>
        <w:ind w:firstLine="567"/>
        <w:jc w:val="center"/>
        <w:rPr>
          <w:color w:val="000000" w:themeColor="text1"/>
        </w:rPr>
      </w:pPr>
      <w:r w:rsidRPr="00202483">
        <w:rPr>
          <w:i/>
          <w:iCs/>
          <w:color w:val="000000" w:themeColor="text1"/>
          <w:sz w:val="18"/>
          <w:szCs w:val="18"/>
          <w:lang w:val="en-IN"/>
        </w:rPr>
        <w:t xml:space="preserve">(a) Von </w:t>
      </w:r>
      <w:proofErr w:type="spellStart"/>
      <w:r w:rsidRPr="00202483">
        <w:rPr>
          <w:i/>
          <w:iCs/>
          <w:color w:val="000000" w:themeColor="text1"/>
          <w:sz w:val="18"/>
          <w:szCs w:val="18"/>
          <w:lang w:val="en-IN"/>
        </w:rPr>
        <w:t>Mises</w:t>
      </w:r>
      <w:proofErr w:type="spellEnd"/>
      <w:r w:rsidRPr="00202483">
        <w:rPr>
          <w:i/>
          <w:iCs/>
          <w:color w:val="000000" w:themeColor="text1"/>
          <w:sz w:val="18"/>
          <w:szCs w:val="18"/>
          <w:lang w:val="en-IN"/>
        </w:rPr>
        <w:t xml:space="preserve"> stress </w:t>
      </w:r>
      <w:r w:rsidR="00202483" w:rsidRPr="00202483">
        <w:rPr>
          <w:i/>
          <w:iCs/>
          <w:color w:val="000000" w:themeColor="text1"/>
          <w:sz w:val="18"/>
          <w:szCs w:val="18"/>
          <w:lang w:val="en-IN"/>
        </w:rPr>
        <w:t xml:space="preserve">(Pa) </w:t>
      </w:r>
      <w:r w:rsidRPr="00202483">
        <w:rPr>
          <w:i/>
          <w:iCs/>
          <w:color w:val="000000" w:themeColor="text1"/>
          <w:sz w:val="18"/>
          <w:szCs w:val="18"/>
          <w:lang w:val="en-IN"/>
        </w:rPr>
        <w:t xml:space="preserve">distribution      </w:t>
      </w:r>
      <w:r w:rsidRPr="00202483">
        <w:rPr>
          <w:i/>
          <w:iCs/>
          <w:color w:val="000000" w:themeColor="text1"/>
          <w:sz w:val="18"/>
          <w:szCs w:val="18"/>
          <w:lang w:val="en-IN"/>
        </w:rPr>
        <w:tab/>
        <w:t xml:space="preserve">   (b) Maximum principal stress </w:t>
      </w:r>
      <w:r w:rsidR="00202483" w:rsidRPr="00202483">
        <w:rPr>
          <w:i/>
          <w:iCs/>
          <w:color w:val="000000" w:themeColor="text1"/>
          <w:sz w:val="18"/>
          <w:szCs w:val="18"/>
          <w:lang w:val="en-IN"/>
        </w:rPr>
        <w:t xml:space="preserve">(Pa) </w:t>
      </w:r>
      <w:r w:rsidRPr="00202483">
        <w:rPr>
          <w:i/>
          <w:iCs/>
          <w:color w:val="000000" w:themeColor="text1"/>
          <w:sz w:val="18"/>
          <w:szCs w:val="18"/>
          <w:lang w:val="en-IN"/>
        </w:rPr>
        <w:t>distribution</w:t>
      </w:r>
    </w:p>
    <w:p w:rsidR="004B1772" w:rsidRPr="00202483" w:rsidRDefault="004B1772">
      <w:pPr>
        <w:spacing w:line="360" w:lineRule="auto"/>
        <w:jc w:val="center"/>
        <w:rPr>
          <w:color w:val="000000" w:themeColor="text1"/>
        </w:rPr>
      </w:pPr>
    </w:p>
    <w:p w:rsidR="004B1772" w:rsidRPr="00202483" w:rsidRDefault="007877F7">
      <w:pPr>
        <w:spacing w:line="360" w:lineRule="auto"/>
        <w:jc w:val="center"/>
        <w:rPr>
          <w:color w:val="000000" w:themeColor="text1"/>
        </w:rPr>
      </w:pPr>
      <w:r w:rsidRPr="00202483">
        <w:rPr>
          <w:noProof/>
          <w:color w:val="000000" w:themeColor="text1"/>
          <w:lang w:val="en-IN" w:eastAsia="en-IN"/>
        </w:rPr>
        <w:drawing>
          <wp:inline distT="0" distB="0" distL="114300" distR="114300">
            <wp:extent cx="2602230" cy="1693545"/>
            <wp:effectExtent l="0" t="0" r="7620" b="1905"/>
            <wp:docPr id="1" name="Picture 1" descr="unaligned Ar min pr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aligned Ar min princ"/>
                    <pic:cNvPicPr>
                      <a:picLocks noChangeAspect="1"/>
                    </pic:cNvPicPr>
                  </pic:nvPicPr>
                  <pic:blipFill>
                    <a:blip r:embed="rId18"/>
                    <a:srcRect l="980" t="1417" r="38382" b="22246"/>
                    <a:stretch>
                      <a:fillRect/>
                    </a:stretch>
                  </pic:blipFill>
                  <pic:spPr>
                    <a:xfrm>
                      <a:off x="0" y="0"/>
                      <a:ext cx="2602230" cy="1693545"/>
                    </a:xfrm>
                    <a:prstGeom prst="rect">
                      <a:avLst/>
                    </a:prstGeom>
                  </pic:spPr>
                </pic:pic>
              </a:graphicData>
            </a:graphic>
          </wp:inline>
        </w:drawing>
      </w:r>
      <w:r w:rsidRPr="00202483">
        <w:rPr>
          <w:noProof/>
          <w:color w:val="000000" w:themeColor="text1"/>
          <w:lang w:val="en-IN" w:eastAsia="en-IN"/>
        </w:rPr>
        <w:drawing>
          <wp:inline distT="0" distB="0" distL="114300" distR="114300">
            <wp:extent cx="2500630" cy="1729740"/>
            <wp:effectExtent l="0" t="0" r="13970" b="3810"/>
            <wp:docPr id="54" name="Picture 9" descr="H:\jagruti\Rotatable plugs\seals\Back up seal\Back up seal images\18th Jan 22\unaligned Ar cont press.pngunaligned Ar cont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descr="H:\jagruti\Rotatable plugs\seals\Back up seal\Back up seal images\18th Jan 22\unaligned Ar cont press.pngunaligned Ar cont press"/>
                    <pic:cNvPicPr>
                      <a:picLocks noChangeAspect="1"/>
                    </pic:cNvPicPr>
                  </pic:nvPicPr>
                  <pic:blipFill>
                    <a:blip r:embed="rId19"/>
                    <a:srcRect l="1623" r="39547" b="21268"/>
                    <a:stretch>
                      <a:fillRect/>
                    </a:stretch>
                  </pic:blipFill>
                  <pic:spPr>
                    <a:xfrm>
                      <a:off x="0" y="0"/>
                      <a:ext cx="2500630" cy="1729740"/>
                    </a:xfrm>
                    <a:prstGeom prst="rect">
                      <a:avLst/>
                    </a:prstGeom>
                  </pic:spPr>
                </pic:pic>
              </a:graphicData>
            </a:graphic>
          </wp:inline>
        </w:drawing>
      </w:r>
    </w:p>
    <w:p w:rsidR="004B1772" w:rsidRPr="00202483" w:rsidRDefault="007877F7">
      <w:pPr>
        <w:spacing w:line="360" w:lineRule="auto"/>
        <w:ind w:firstLine="567"/>
        <w:jc w:val="center"/>
        <w:rPr>
          <w:color w:val="000000" w:themeColor="text1"/>
        </w:rPr>
      </w:pPr>
      <w:r w:rsidRPr="00202483">
        <w:rPr>
          <w:i/>
          <w:iCs/>
          <w:color w:val="000000" w:themeColor="text1"/>
          <w:sz w:val="18"/>
          <w:szCs w:val="18"/>
          <w:lang w:val="en-IN"/>
        </w:rPr>
        <w:t xml:space="preserve">(c) Minimum principal stress </w:t>
      </w:r>
      <w:r w:rsidR="00202483" w:rsidRPr="00202483">
        <w:rPr>
          <w:i/>
          <w:iCs/>
          <w:color w:val="000000" w:themeColor="text1"/>
          <w:sz w:val="18"/>
          <w:szCs w:val="18"/>
          <w:lang w:val="en-IN"/>
        </w:rPr>
        <w:t xml:space="preserve">(Pa) </w:t>
      </w:r>
      <w:r w:rsidRPr="00202483">
        <w:rPr>
          <w:i/>
          <w:iCs/>
          <w:color w:val="000000" w:themeColor="text1"/>
          <w:sz w:val="18"/>
          <w:szCs w:val="18"/>
          <w:lang w:val="en-IN"/>
        </w:rPr>
        <w:t xml:space="preserve">distribution                         (d) Contact pressure </w:t>
      </w:r>
      <w:r w:rsidR="00202483" w:rsidRPr="00202483">
        <w:rPr>
          <w:i/>
          <w:iCs/>
          <w:color w:val="000000" w:themeColor="text1"/>
          <w:sz w:val="18"/>
          <w:szCs w:val="18"/>
          <w:lang w:val="en-IN"/>
        </w:rPr>
        <w:t xml:space="preserve">(Pa) </w:t>
      </w:r>
      <w:r w:rsidRPr="00202483">
        <w:rPr>
          <w:i/>
          <w:iCs/>
          <w:color w:val="000000" w:themeColor="text1"/>
          <w:sz w:val="18"/>
          <w:szCs w:val="18"/>
          <w:lang w:val="en-IN"/>
        </w:rPr>
        <w:t>distribution</w:t>
      </w:r>
    </w:p>
    <w:p w:rsidR="004B1772" w:rsidRPr="00202483" w:rsidRDefault="007877F7">
      <w:pPr>
        <w:spacing w:line="360" w:lineRule="auto"/>
        <w:jc w:val="center"/>
        <w:rPr>
          <w:i/>
          <w:iCs/>
          <w:color w:val="000000" w:themeColor="text1"/>
          <w:sz w:val="18"/>
          <w:szCs w:val="18"/>
          <w:lang w:val="en-IN"/>
        </w:rPr>
      </w:pPr>
      <w:proofErr w:type="gramStart"/>
      <w:r w:rsidRPr="00202483">
        <w:rPr>
          <w:i/>
          <w:iCs/>
          <w:color w:val="000000" w:themeColor="text1"/>
          <w:sz w:val="18"/>
          <w:szCs w:val="18"/>
          <w:lang w:val="en-IN"/>
        </w:rPr>
        <w:t>FIG. 5.</w:t>
      </w:r>
      <w:proofErr w:type="gramEnd"/>
      <w:r w:rsidRPr="00202483">
        <w:rPr>
          <w:i/>
          <w:iCs/>
          <w:color w:val="000000" w:themeColor="text1"/>
          <w:sz w:val="18"/>
          <w:szCs w:val="18"/>
          <w:lang w:val="en-IN"/>
        </w:rPr>
        <w:t xml:space="preserve"> Results for back up seal analysis with Silicone (5 mm seal compression, 1 mm mismatch in sealing</w:t>
      </w:r>
      <w:r w:rsidR="00202483" w:rsidRPr="00202483">
        <w:rPr>
          <w:i/>
          <w:iCs/>
          <w:color w:val="000000" w:themeColor="text1"/>
          <w:sz w:val="18"/>
          <w:szCs w:val="18"/>
          <w:lang w:val="en-IN"/>
        </w:rPr>
        <w:t xml:space="preserve"> surfaces and 25kPa </w:t>
      </w:r>
      <w:proofErr w:type="spellStart"/>
      <w:r w:rsidR="00202483" w:rsidRPr="00202483">
        <w:rPr>
          <w:i/>
          <w:iCs/>
          <w:color w:val="000000" w:themeColor="text1"/>
          <w:sz w:val="18"/>
          <w:szCs w:val="18"/>
          <w:lang w:val="en-IN"/>
        </w:rPr>
        <w:t>Ar</w:t>
      </w:r>
      <w:proofErr w:type="spellEnd"/>
      <w:r w:rsidR="00202483" w:rsidRPr="00202483">
        <w:rPr>
          <w:i/>
          <w:iCs/>
          <w:color w:val="000000" w:themeColor="text1"/>
          <w:sz w:val="18"/>
          <w:szCs w:val="18"/>
          <w:lang w:val="en-IN"/>
        </w:rPr>
        <w:t xml:space="preserve"> pressure</w:t>
      </w:r>
      <w:r w:rsidRPr="00202483">
        <w:rPr>
          <w:i/>
          <w:iCs/>
          <w:color w:val="000000" w:themeColor="text1"/>
          <w:sz w:val="18"/>
          <w:szCs w:val="18"/>
          <w:lang w:val="en-IN"/>
        </w:rPr>
        <w:t>)</w:t>
      </w:r>
    </w:p>
    <w:p w:rsidR="004B1772" w:rsidRPr="00202483" w:rsidRDefault="007877F7">
      <w:pPr>
        <w:pStyle w:val="BodyText"/>
        <w:rPr>
          <w:color w:val="000000" w:themeColor="text1"/>
          <w:lang w:val="en-IN"/>
        </w:rPr>
      </w:pPr>
      <w:r w:rsidRPr="00202483">
        <w:rPr>
          <w:color w:val="000000" w:themeColor="text1"/>
          <w:lang w:val="en-IN"/>
        </w:rPr>
        <w:t xml:space="preserve">As can be seen from above Fig. 5, tensile stress gets induced in the bottom portion of the ellipsoidal cavity when the seal is in compressed condition. This stress gets reduced in case of misalignment between the surfaces to be sealed, to some degree as net compression on one side of the seal gets reduced. Also, this tensile stress increases when argon pressure is applied at the bottom of back up seal. Both the maximum Von Mises stress and principal stress observed (1.413 </w:t>
      </w:r>
      <w:proofErr w:type="spellStart"/>
      <w:r w:rsidRPr="00202483">
        <w:rPr>
          <w:color w:val="000000" w:themeColor="text1"/>
          <w:lang w:val="en-IN"/>
        </w:rPr>
        <w:t>MPa</w:t>
      </w:r>
      <w:proofErr w:type="spellEnd"/>
      <w:r w:rsidRPr="00202483">
        <w:rPr>
          <w:color w:val="000000" w:themeColor="text1"/>
          <w:lang w:val="en-IN"/>
        </w:rPr>
        <w:t xml:space="preserve"> &amp;</w:t>
      </w:r>
      <w:r w:rsidR="00202483" w:rsidRPr="00202483">
        <w:rPr>
          <w:color w:val="000000" w:themeColor="text1"/>
          <w:lang w:val="en-IN"/>
        </w:rPr>
        <w:t xml:space="preserve"> </w:t>
      </w:r>
      <w:r w:rsidRPr="00202483">
        <w:rPr>
          <w:color w:val="000000" w:themeColor="text1"/>
          <w:lang w:val="en-IN"/>
        </w:rPr>
        <w:t xml:space="preserve">0.463 </w:t>
      </w:r>
      <w:proofErr w:type="spellStart"/>
      <w:r w:rsidRPr="00202483">
        <w:rPr>
          <w:color w:val="000000" w:themeColor="text1"/>
          <w:lang w:val="en-IN"/>
        </w:rPr>
        <w:t>MPa</w:t>
      </w:r>
      <w:proofErr w:type="spellEnd"/>
      <w:r w:rsidRPr="00202483">
        <w:rPr>
          <w:color w:val="000000" w:themeColor="text1"/>
          <w:lang w:val="en-IN"/>
        </w:rPr>
        <w:t>) in the seal are much less than the material strength specified after ageing (4.5 MPa, Ref. Table 1). Further, as silicone is known for its high te</w:t>
      </w:r>
      <w:r w:rsidR="00202483" w:rsidRPr="00202483">
        <w:rPr>
          <w:color w:val="000000" w:themeColor="text1"/>
          <w:lang w:val="en-IN"/>
        </w:rPr>
        <w:t xml:space="preserve">mperature resistance (up to 250 Deg. </w:t>
      </w:r>
      <w:r w:rsidRPr="00202483">
        <w:rPr>
          <w:color w:val="000000" w:themeColor="text1"/>
          <w:lang w:val="en-IN"/>
        </w:rPr>
        <w:t xml:space="preserve">C), a drop of 50-60% in tensile strength is expected at the operating temperature of 90°C [8]. Considering a 60% drop, the tensile strength at 90 Deg. C is 2.4 MPa, which is much higher than the obtained stress values at room temperature and significant change in stress values is not expected at operating temperature. In case of contact pressure, when silicone is used as seal material instead of fluorocarbon, contact pressure is reduced. It further reduces when Argon pressure is applied to the seal. But, the minimum contact pressure in all the cases </w:t>
      </w:r>
      <w:proofErr w:type="gramStart"/>
      <w:r w:rsidRPr="00202483">
        <w:rPr>
          <w:color w:val="000000" w:themeColor="text1"/>
          <w:lang w:val="en-IN"/>
        </w:rPr>
        <w:t>studied,</w:t>
      </w:r>
      <w:proofErr w:type="gramEnd"/>
      <w:r w:rsidRPr="00202483">
        <w:rPr>
          <w:color w:val="000000" w:themeColor="text1"/>
          <w:lang w:val="en-IN"/>
        </w:rPr>
        <w:t xml:space="preserve"> is more than the threshold requirement of 0.1 MPa. The same trend is also seen in the case of the force required to be applied on the seal to achieve the required amount of compression. Predictably, force required to compress the seal in case with misalignment is less while it increases when argon pressure also comes into picture.</w:t>
      </w:r>
    </w:p>
    <w:p w:rsidR="004B1772" w:rsidRPr="00202483" w:rsidRDefault="007877F7">
      <w:pPr>
        <w:pStyle w:val="Heading2"/>
        <w:numPr>
          <w:ilvl w:val="1"/>
          <w:numId w:val="9"/>
        </w:numPr>
        <w:rPr>
          <w:color w:val="000000" w:themeColor="text1"/>
        </w:rPr>
      </w:pPr>
      <w:r w:rsidRPr="00202483">
        <w:rPr>
          <w:color w:val="000000" w:themeColor="text1"/>
        </w:rPr>
        <w:t>DEVELOPMENT ASPECTS OF SEAL</w:t>
      </w:r>
    </w:p>
    <w:p w:rsidR="004B1772" w:rsidRPr="00202483" w:rsidRDefault="007877F7">
      <w:pPr>
        <w:pStyle w:val="BodyText"/>
        <w:rPr>
          <w:color w:val="000000" w:themeColor="text1"/>
        </w:rPr>
      </w:pPr>
      <w:r w:rsidRPr="00202483">
        <w:rPr>
          <w:color w:val="000000" w:themeColor="text1"/>
        </w:rPr>
        <w:t>The development was divided into two stages:</w:t>
      </w:r>
    </w:p>
    <w:p w:rsidR="004B1772" w:rsidRPr="00202483" w:rsidRDefault="007877F7">
      <w:pPr>
        <w:pStyle w:val="BodyText"/>
        <w:ind w:firstLine="0"/>
        <w:rPr>
          <w:b/>
          <w:color w:val="000000" w:themeColor="text1"/>
        </w:rPr>
      </w:pPr>
      <w:r w:rsidRPr="00202483">
        <w:rPr>
          <w:b/>
          <w:color w:val="000000" w:themeColor="text1"/>
        </w:rPr>
        <w:t>Stage 1:</w:t>
      </w:r>
    </w:p>
    <w:p w:rsidR="004B1772" w:rsidRPr="00202483" w:rsidRDefault="007877F7">
      <w:pPr>
        <w:pStyle w:val="BodyText"/>
        <w:numPr>
          <w:ilvl w:val="0"/>
          <w:numId w:val="5"/>
        </w:numPr>
        <w:ind w:left="709"/>
        <w:rPr>
          <w:color w:val="000000" w:themeColor="text1"/>
        </w:rPr>
      </w:pPr>
      <w:r w:rsidRPr="00202483">
        <w:rPr>
          <w:color w:val="000000" w:themeColor="text1"/>
        </w:rPr>
        <w:t>Development of seal through extrusion, testing and manufacture of 7 m continuous length of seal in Silicone, meeting the geometrical and technical requirements as per specification;</w:t>
      </w:r>
    </w:p>
    <w:p w:rsidR="004B1772" w:rsidRPr="00202483" w:rsidRDefault="007877F7">
      <w:pPr>
        <w:pStyle w:val="BodyText"/>
        <w:numPr>
          <w:ilvl w:val="0"/>
          <w:numId w:val="5"/>
        </w:numPr>
        <w:ind w:left="709"/>
        <w:rPr>
          <w:color w:val="000000" w:themeColor="text1"/>
        </w:rPr>
      </w:pPr>
      <w:r w:rsidRPr="00202483">
        <w:rPr>
          <w:color w:val="000000" w:themeColor="text1"/>
        </w:rPr>
        <w:t>Demonstration of end joining meeting the splice strength and other visual quality requirements.</w:t>
      </w:r>
    </w:p>
    <w:p w:rsidR="004B1772" w:rsidRPr="00202483" w:rsidRDefault="007877F7">
      <w:pPr>
        <w:pStyle w:val="BodyText"/>
        <w:ind w:firstLine="0"/>
        <w:rPr>
          <w:b/>
          <w:color w:val="000000" w:themeColor="text1"/>
        </w:rPr>
      </w:pPr>
      <w:r w:rsidRPr="00202483">
        <w:rPr>
          <w:b/>
          <w:color w:val="000000" w:themeColor="text1"/>
        </w:rPr>
        <w:t>Stage 2:</w:t>
      </w:r>
    </w:p>
    <w:p w:rsidR="004B1772" w:rsidRPr="00202483" w:rsidRDefault="007877F7">
      <w:pPr>
        <w:pStyle w:val="BodyText"/>
        <w:numPr>
          <w:ilvl w:val="0"/>
          <w:numId w:val="5"/>
        </w:numPr>
        <w:ind w:left="709"/>
        <w:rPr>
          <w:color w:val="000000" w:themeColor="text1"/>
        </w:rPr>
      </w:pPr>
      <w:proofErr w:type="gramStart"/>
      <w:r w:rsidRPr="00202483">
        <w:rPr>
          <w:color w:val="000000" w:themeColor="text1"/>
        </w:rPr>
        <w:t>Developing  3</w:t>
      </w:r>
      <w:proofErr w:type="gramEnd"/>
      <w:r w:rsidRPr="00202483">
        <w:rPr>
          <w:color w:val="000000" w:themeColor="text1"/>
        </w:rPr>
        <w:t xml:space="preserve"> Nos. of 1m dia. test back-up seal for qualification at IGCAR.</w:t>
      </w:r>
    </w:p>
    <w:p w:rsidR="004B1772" w:rsidRPr="00202483" w:rsidRDefault="007877F7">
      <w:pPr>
        <w:pStyle w:val="Heading3"/>
        <w:rPr>
          <w:color w:val="000000" w:themeColor="text1"/>
        </w:rPr>
      </w:pPr>
      <w:r w:rsidRPr="00202483">
        <w:rPr>
          <w:color w:val="000000" w:themeColor="text1"/>
        </w:rPr>
        <w:t>Process Flow</w:t>
      </w:r>
    </w:p>
    <w:p w:rsidR="004B1772" w:rsidRPr="00202483" w:rsidRDefault="007877F7">
      <w:pPr>
        <w:pStyle w:val="BodyText"/>
        <w:rPr>
          <w:color w:val="000000" w:themeColor="text1"/>
        </w:rPr>
      </w:pPr>
      <w:r w:rsidRPr="00202483">
        <w:rPr>
          <w:color w:val="000000" w:themeColor="text1"/>
        </w:rPr>
        <w:t>Following process flow was adopted for the seal development:</w:t>
      </w:r>
    </w:p>
    <w:p w:rsidR="004B1772" w:rsidRPr="00202483" w:rsidRDefault="007877F7">
      <w:pPr>
        <w:pStyle w:val="BodyText"/>
        <w:rPr>
          <w:color w:val="000000" w:themeColor="text1"/>
        </w:rPr>
      </w:pPr>
      <w:r w:rsidRPr="00202483">
        <w:rPr>
          <w:color w:val="000000" w:themeColor="text1"/>
        </w:rPr>
        <w:t xml:space="preserve">Incoming Inspection of raw material </w:t>
      </w:r>
      <w:r w:rsidRPr="00202483">
        <w:rPr>
          <w:color w:val="000000" w:themeColor="text1"/>
        </w:rPr>
        <w:sym w:font="Wingdings" w:char="F0E0"/>
      </w:r>
      <w:r w:rsidRPr="00202483">
        <w:rPr>
          <w:color w:val="000000" w:themeColor="text1"/>
        </w:rPr>
        <w:t xml:space="preserve"> Batch mixing as per mixing ration </w:t>
      </w:r>
      <w:r w:rsidRPr="00202483">
        <w:rPr>
          <w:color w:val="000000" w:themeColor="text1"/>
        </w:rPr>
        <w:sym w:font="Wingdings" w:char="F0E0"/>
      </w:r>
      <w:r w:rsidRPr="00202483">
        <w:rPr>
          <w:color w:val="000000" w:themeColor="text1"/>
        </w:rPr>
        <w:t xml:space="preserve"> test slab and button preparation </w:t>
      </w:r>
      <w:r w:rsidRPr="00202483">
        <w:rPr>
          <w:color w:val="000000" w:themeColor="text1"/>
        </w:rPr>
        <w:sym w:font="Wingdings" w:char="F0E0"/>
      </w:r>
      <w:r w:rsidRPr="00202483">
        <w:rPr>
          <w:color w:val="000000" w:themeColor="text1"/>
        </w:rPr>
        <w:t xml:space="preserve"> test slab and button inspection </w:t>
      </w:r>
      <w:r w:rsidRPr="00202483">
        <w:rPr>
          <w:color w:val="000000" w:themeColor="text1"/>
        </w:rPr>
        <w:sym w:font="Wingdings" w:char="F0E0"/>
      </w:r>
      <w:r w:rsidRPr="00202483">
        <w:rPr>
          <w:color w:val="000000" w:themeColor="text1"/>
        </w:rPr>
        <w:t xml:space="preserve"> extrusion trials </w:t>
      </w:r>
      <w:r w:rsidRPr="00202483">
        <w:rPr>
          <w:color w:val="000000" w:themeColor="text1"/>
        </w:rPr>
        <w:sym w:font="Wingdings" w:char="F0E0"/>
      </w:r>
      <w:r w:rsidRPr="00202483">
        <w:rPr>
          <w:color w:val="000000" w:themeColor="text1"/>
        </w:rPr>
        <w:t xml:space="preserve"> First off sample inspection </w:t>
      </w:r>
      <w:r w:rsidRPr="00202483">
        <w:rPr>
          <w:color w:val="000000" w:themeColor="text1"/>
        </w:rPr>
        <w:sym w:font="Wingdings" w:char="F0E0"/>
      </w:r>
      <w:r w:rsidRPr="00202483">
        <w:rPr>
          <w:color w:val="000000" w:themeColor="text1"/>
        </w:rPr>
        <w:t xml:space="preserve"> Bulk production / Periodic inspection </w:t>
      </w:r>
      <w:r w:rsidRPr="00202483">
        <w:rPr>
          <w:color w:val="000000" w:themeColor="text1"/>
        </w:rPr>
        <w:sym w:font="Wingdings" w:char="F0E0"/>
      </w:r>
      <w:r w:rsidRPr="00202483">
        <w:rPr>
          <w:color w:val="000000" w:themeColor="text1"/>
        </w:rPr>
        <w:t xml:space="preserve"> final inspection </w:t>
      </w:r>
      <w:r w:rsidRPr="00202483">
        <w:rPr>
          <w:color w:val="000000" w:themeColor="text1"/>
        </w:rPr>
        <w:sym w:font="Wingdings" w:char="F0E0"/>
      </w:r>
      <w:r w:rsidRPr="00202483">
        <w:rPr>
          <w:color w:val="000000" w:themeColor="text1"/>
        </w:rPr>
        <w:t xml:space="preserve"> packing &amp; despatch</w:t>
      </w:r>
    </w:p>
    <w:p w:rsidR="004B1772" w:rsidRPr="00202483" w:rsidRDefault="007877F7">
      <w:pPr>
        <w:pStyle w:val="Heading3"/>
        <w:rPr>
          <w:color w:val="000000" w:themeColor="text1"/>
        </w:rPr>
      </w:pPr>
      <w:r w:rsidRPr="00202483">
        <w:rPr>
          <w:color w:val="000000" w:themeColor="text1"/>
        </w:rPr>
        <w:t>Material</w:t>
      </w:r>
    </w:p>
    <w:p w:rsidR="004B1772" w:rsidRPr="00202483" w:rsidRDefault="007877F7">
      <w:pPr>
        <w:spacing w:before="60" w:after="60" w:line="280" w:lineRule="exact"/>
        <w:ind w:firstLine="567"/>
        <w:contextualSpacing/>
        <w:jc w:val="both"/>
        <w:rPr>
          <w:color w:val="000000" w:themeColor="text1"/>
          <w:sz w:val="20"/>
        </w:rPr>
      </w:pPr>
      <w:r w:rsidRPr="00202483">
        <w:rPr>
          <w:color w:val="000000" w:themeColor="text1"/>
          <w:sz w:val="20"/>
        </w:rPr>
        <w:t>Two grades of Silicone base material, Elastosil ® R 401 / 70 S and Elastosil ®R 401 /40S in the ratio of 60:40 was chosen for the extrusion based on acceptable material properties w.r.t. hardness, tensile strength and elongation. Flat dumbbell shaped samples of 2 mm thick were used for checking the tensile properties. Further, heat ageing test on flat samples was carried out as per ASTM D573 after ageing the samples to 70 Hrs @ 225</w:t>
      </w:r>
      <w:r w:rsidR="00202483" w:rsidRPr="00202483">
        <w:rPr>
          <w:color w:val="000000" w:themeColor="text1"/>
          <w:sz w:val="20"/>
        </w:rPr>
        <w:t xml:space="preserve"> Deg. </w:t>
      </w:r>
      <w:r w:rsidRPr="00202483">
        <w:rPr>
          <w:color w:val="000000" w:themeColor="text1"/>
          <w:sz w:val="20"/>
        </w:rPr>
        <w:t>C.</w:t>
      </w:r>
    </w:p>
    <w:p w:rsidR="004B1772" w:rsidRPr="00202483" w:rsidRDefault="007877F7">
      <w:pPr>
        <w:pStyle w:val="Heading3"/>
        <w:rPr>
          <w:color w:val="000000" w:themeColor="text1"/>
        </w:rPr>
      </w:pPr>
      <w:r w:rsidRPr="00202483">
        <w:rPr>
          <w:color w:val="000000" w:themeColor="text1"/>
        </w:rPr>
        <w:t>Extrusion Trials</w:t>
      </w:r>
    </w:p>
    <w:p w:rsidR="004B1772" w:rsidRPr="00202483" w:rsidRDefault="007877F7">
      <w:pPr>
        <w:spacing w:before="60" w:after="60" w:line="280" w:lineRule="exact"/>
        <w:ind w:firstLine="567"/>
        <w:contextualSpacing/>
        <w:jc w:val="both"/>
        <w:rPr>
          <w:rFonts w:ascii="Arial" w:hAnsi="Arial" w:cs="Arial"/>
          <w:i/>
          <w:color w:val="000000" w:themeColor="text1"/>
          <w:sz w:val="20"/>
          <w:lang w:val="en-IN" w:eastAsia="en-IN"/>
        </w:rPr>
      </w:pPr>
      <w:r w:rsidRPr="00202483">
        <w:rPr>
          <w:color w:val="000000" w:themeColor="text1"/>
          <w:sz w:val="20"/>
        </w:rPr>
        <w:t xml:space="preserve">Subsequent to finalization of material composition, extrusion trails were taken-up to obtain a stable profile of back-up seal. Extrusion was carried out using a screw feed type extruder (Fig. </w:t>
      </w:r>
      <w:r w:rsidRPr="00202483">
        <w:rPr>
          <w:color w:val="000000" w:themeColor="text1"/>
          <w:sz w:val="20"/>
          <w:lang w:val="en-IN"/>
        </w:rPr>
        <w:t>6</w:t>
      </w:r>
      <w:r w:rsidRPr="00202483">
        <w:rPr>
          <w:color w:val="000000" w:themeColor="text1"/>
          <w:sz w:val="20"/>
        </w:rPr>
        <w:t xml:space="preserve">). Since, the extruder was not fitted with a </w:t>
      </w:r>
      <w:proofErr w:type="gramStart"/>
      <w:r w:rsidRPr="00202483">
        <w:rPr>
          <w:color w:val="000000" w:themeColor="text1"/>
          <w:sz w:val="20"/>
        </w:rPr>
        <w:t>conveyor,</w:t>
      </w:r>
      <w:proofErr w:type="gramEnd"/>
      <w:r w:rsidRPr="00202483">
        <w:rPr>
          <w:color w:val="000000" w:themeColor="text1"/>
          <w:sz w:val="20"/>
        </w:rPr>
        <w:t xml:space="preserve"> seal was extruded continuously with normal feather touch support and rotated in the table with talc powder to avoid sticking. The seal was cured in an Autoclave oven. To check the compliance of extruded shape to geometrical features as per specification, a gauge in Perspex material was machined and fitment trials of extruded seal samples were taken (</w:t>
      </w:r>
      <w:bookmarkStart w:id="1" w:name="_GoBack"/>
      <w:r w:rsidRPr="00202483">
        <w:rPr>
          <w:color w:val="000000" w:themeColor="text1"/>
          <w:sz w:val="20"/>
        </w:rPr>
        <w:t>Fig</w:t>
      </w:r>
      <w:bookmarkEnd w:id="1"/>
      <w:r w:rsidRPr="00202483">
        <w:rPr>
          <w:color w:val="000000" w:themeColor="text1"/>
          <w:sz w:val="20"/>
        </w:rPr>
        <w:t xml:space="preserve">. </w:t>
      </w:r>
      <w:r w:rsidRPr="00202483">
        <w:rPr>
          <w:color w:val="000000" w:themeColor="text1"/>
          <w:sz w:val="20"/>
          <w:lang w:val="en-IN"/>
        </w:rPr>
        <w:t>7</w:t>
      </w:r>
      <w:r w:rsidRPr="00202483">
        <w:rPr>
          <w:color w:val="000000" w:themeColor="text1"/>
          <w:sz w:val="20"/>
        </w:rPr>
        <w:t xml:space="preserve">). At the end of extrusion trial, a single extruded length of 7 m was produced (Fig. </w:t>
      </w:r>
      <w:r w:rsidRPr="00202483">
        <w:rPr>
          <w:color w:val="000000" w:themeColor="text1"/>
          <w:sz w:val="20"/>
          <w:lang w:val="en-IN"/>
        </w:rPr>
        <w:t>8</w:t>
      </w:r>
      <w:r w:rsidRPr="00202483">
        <w:rPr>
          <w:color w:val="000000" w:themeColor="text1"/>
          <w:sz w:val="20"/>
        </w:rPr>
        <w:t>), which ensures minimum joints in the reactor seals.</w:t>
      </w:r>
    </w:p>
    <w:p w:rsidR="004B1772" w:rsidRPr="00202483" w:rsidRDefault="007877F7">
      <w:pPr>
        <w:pStyle w:val="Figurecaption"/>
        <w:ind w:firstLine="0"/>
        <w:rPr>
          <w:caps/>
          <w:color w:val="000000" w:themeColor="text1"/>
          <w:lang w:eastAsia="es-ES"/>
        </w:rPr>
      </w:pPr>
      <w:r w:rsidRPr="00202483">
        <w:rPr>
          <w:caps/>
          <w:noProof/>
          <w:color w:val="000000" w:themeColor="text1"/>
          <w:lang w:val="en-IN" w:eastAsia="en-IN"/>
        </w:rPr>
        <w:drawing>
          <wp:anchor distT="0" distB="0" distL="114300" distR="114300" simplePos="0" relativeHeight="251659264" behindDoc="0" locked="0" layoutInCell="1" allowOverlap="1">
            <wp:simplePos x="0" y="0"/>
            <wp:positionH relativeFrom="column">
              <wp:posOffset>1884045</wp:posOffset>
            </wp:positionH>
            <wp:positionV relativeFrom="paragraph">
              <wp:posOffset>40640</wp:posOffset>
            </wp:positionV>
            <wp:extent cx="1962785" cy="1916430"/>
            <wp:effectExtent l="19050" t="0" r="0" b="0"/>
            <wp:wrapTopAndBottom/>
            <wp:docPr id="14" name="Picture 1" descr="C:\Users\igc6100\AppData\Local\Microsoft\Windows\INetCache\Content.Word\IMG_20171213_16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C:\Users\igc6100\AppData\Local\Microsoft\Windows\INetCache\Content.Word\IMG_20171213_160937.jpg"/>
                    <pic:cNvPicPr>
                      <a:picLocks noChangeAspect="1" noChangeArrowheads="1"/>
                    </pic:cNvPicPr>
                  </pic:nvPicPr>
                  <pic:blipFill>
                    <a:blip r:embed="rId20" cstate="print"/>
                    <a:srcRect b="16026"/>
                    <a:stretch>
                      <a:fillRect/>
                    </a:stretch>
                  </pic:blipFill>
                  <pic:spPr>
                    <a:xfrm>
                      <a:off x="0" y="0"/>
                      <a:ext cx="1962785" cy="1916430"/>
                    </a:xfrm>
                    <a:prstGeom prst="rect">
                      <a:avLst/>
                    </a:prstGeom>
                    <a:noFill/>
                    <a:ln w="9525">
                      <a:noFill/>
                      <a:miter lim="800000"/>
                      <a:headEnd/>
                      <a:tailEnd/>
                    </a:ln>
                  </pic:spPr>
                </pic:pic>
              </a:graphicData>
            </a:graphic>
          </wp:anchor>
        </w:drawing>
      </w:r>
      <w:proofErr w:type="gramStart"/>
      <w:r w:rsidRPr="00202483">
        <w:rPr>
          <w:caps/>
          <w:color w:val="000000" w:themeColor="text1"/>
          <w:lang w:eastAsia="es-ES"/>
        </w:rPr>
        <w:t xml:space="preserve">Fig. </w:t>
      </w:r>
      <w:r w:rsidRPr="00202483">
        <w:rPr>
          <w:caps/>
          <w:color w:val="000000" w:themeColor="text1"/>
          <w:lang w:val="en-IN" w:eastAsia="es-ES"/>
        </w:rPr>
        <w:t>6</w:t>
      </w:r>
      <w:r w:rsidRPr="00202483">
        <w:rPr>
          <w:caps/>
          <w:color w:val="000000" w:themeColor="text1"/>
          <w:lang w:eastAsia="es-ES"/>
        </w:rPr>
        <w:t>.</w:t>
      </w:r>
      <w:proofErr w:type="gramEnd"/>
      <w:r w:rsidRPr="00202483">
        <w:rPr>
          <w:caps/>
          <w:color w:val="000000" w:themeColor="text1"/>
          <w:lang w:eastAsia="es-ES"/>
        </w:rPr>
        <w:t xml:space="preserve"> </w:t>
      </w:r>
      <w:r w:rsidRPr="00202483">
        <w:rPr>
          <w:color w:val="000000" w:themeColor="text1"/>
          <w:lang w:eastAsia="es-ES"/>
        </w:rPr>
        <w:t>Back-up seal is being extruded</w:t>
      </w:r>
    </w:p>
    <w:p w:rsidR="004B1772" w:rsidRPr="00202483" w:rsidRDefault="007877F7">
      <w:pPr>
        <w:pStyle w:val="Figurecaption"/>
        <w:ind w:firstLine="0"/>
        <w:rPr>
          <w:color w:val="000000" w:themeColor="text1"/>
          <w:lang w:eastAsia="es-ES"/>
        </w:rPr>
      </w:pPr>
      <w:r w:rsidRPr="00202483">
        <w:rPr>
          <w:noProof/>
          <w:color w:val="000000" w:themeColor="text1"/>
          <w:lang w:val="en-IN" w:eastAsia="en-IN"/>
        </w:rPr>
        <w:drawing>
          <wp:anchor distT="0" distB="0" distL="114300" distR="114300" simplePos="0" relativeHeight="251660288" behindDoc="0" locked="0" layoutInCell="1" allowOverlap="1">
            <wp:simplePos x="0" y="0"/>
            <wp:positionH relativeFrom="column">
              <wp:posOffset>1589405</wp:posOffset>
            </wp:positionH>
            <wp:positionV relativeFrom="paragraph">
              <wp:posOffset>109220</wp:posOffset>
            </wp:positionV>
            <wp:extent cx="2633980" cy="1649095"/>
            <wp:effectExtent l="19050" t="0" r="0" b="0"/>
            <wp:wrapTopAndBottom/>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21" cstate="print"/>
                    <a:srcRect l="3316" t="22951" r="9183" b="8759"/>
                    <a:stretch>
                      <a:fillRect/>
                    </a:stretch>
                  </pic:blipFill>
                  <pic:spPr>
                    <a:xfrm>
                      <a:off x="0" y="0"/>
                      <a:ext cx="2633980" cy="1649095"/>
                    </a:xfrm>
                    <a:prstGeom prst="rect">
                      <a:avLst/>
                    </a:prstGeom>
                    <a:noFill/>
                    <a:ln w="9525">
                      <a:noFill/>
                      <a:miter lim="800000"/>
                      <a:headEnd/>
                      <a:tailEnd/>
                    </a:ln>
                  </pic:spPr>
                </pic:pic>
              </a:graphicData>
            </a:graphic>
          </wp:anchor>
        </w:drawing>
      </w:r>
      <w:r w:rsidRPr="00202483">
        <w:rPr>
          <w:caps/>
          <w:color w:val="000000" w:themeColor="text1"/>
          <w:lang w:eastAsia="es-ES"/>
        </w:rPr>
        <w:t xml:space="preserve"> </w:t>
      </w:r>
      <w:proofErr w:type="gramStart"/>
      <w:r w:rsidRPr="00202483">
        <w:rPr>
          <w:caps/>
          <w:color w:val="000000" w:themeColor="text1"/>
          <w:lang w:eastAsia="es-ES"/>
        </w:rPr>
        <w:t xml:space="preserve">FIG. </w:t>
      </w:r>
      <w:r w:rsidRPr="00202483">
        <w:rPr>
          <w:caps/>
          <w:color w:val="000000" w:themeColor="text1"/>
          <w:lang w:val="en-IN" w:eastAsia="es-ES"/>
        </w:rPr>
        <w:t>7</w:t>
      </w:r>
      <w:r w:rsidRPr="00202483">
        <w:rPr>
          <w:caps/>
          <w:color w:val="000000" w:themeColor="text1"/>
          <w:lang w:eastAsia="es-ES"/>
        </w:rPr>
        <w:t>.</w:t>
      </w:r>
      <w:proofErr w:type="gramEnd"/>
      <w:r w:rsidRPr="00202483">
        <w:rPr>
          <w:caps/>
          <w:color w:val="000000" w:themeColor="text1"/>
          <w:lang w:eastAsia="es-ES"/>
        </w:rPr>
        <w:t xml:space="preserve"> </w:t>
      </w:r>
      <w:r w:rsidRPr="00202483">
        <w:rPr>
          <w:color w:val="000000" w:themeColor="text1"/>
          <w:lang w:eastAsia="es-ES"/>
        </w:rPr>
        <w:t>Checking seal fitment using seal holder gauge in Perspex</w:t>
      </w:r>
    </w:p>
    <w:p w:rsidR="004B1772" w:rsidRPr="00202483" w:rsidRDefault="007877F7">
      <w:pPr>
        <w:pStyle w:val="Figurecaption"/>
        <w:ind w:firstLine="0"/>
        <w:rPr>
          <w:caps/>
          <w:color w:val="000000" w:themeColor="text1"/>
          <w:lang w:eastAsia="es-ES"/>
        </w:rPr>
      </w:pPr>
      <w:proofErr w:type="gramStart"/>
      <w:r w:rsidRPr="00202483">
        <w:rPr>
          <w:caps/>
          <w:color w:val="000000" w:themeColor="text1"/>
          <w:lang w:eastAsia="es-ES"/>
        </w:rPr>
        <w:t xml:space="preserve">FIG. </w:t>
      </w:r>
      <w:r w:rsidRPr="00202483">
        <w:rPr>
          <w:caps/>
          <w:color w:val="000000" w:themeColor="text1"/>
          <w:lang w:val="en-IN" w:eastAsia="es-ES"/>
        </w:rPr>
        <w:t>8</w:t>
      </w:r>
      <w:r w:rsidRPr="00202483">
        <w:rPr>
          <w:caps/>
          <w:color w:val="000000" w:themeColor="text1"/>
          <w:lang w:eastAsia="es-ES"/>
        </w:rPr>
        <w:t>.</w:t>
      </w:r>
      <w:proofErr w:type="gramEnd"/>
      <w:r w:rsidRPr="00202483">
        <w:rPr>
          <w:caps/>
          <w:color w:val="000000" w:themeColor="text1"/>
          <w:lang w:eastAsia="es-ES"/>
        </w:rPr>
        <w:t xml:space="preserve"> </w:t>
      </w:r>
      <w:r w:rsidRPr="00202483">
        <w:rPr>
          <w:color w:val="000000" w:themeColor="text1"/>
          <w:lang w:eastAsia="es-ES"/>
        </w:rPr>
        <w:t xml:space="preserve">7 m Continuous </w:t>
      </w:r>
      <w:r w:rsidR="00F22C87" w:rsidRPr="00202483">
        <w:rPr>
          <w:color w:val="000000" w:themeColor="text1"/>
          <w:lang w:eastAsia="es-ES"/>
        </w:rPr>
        <w:t>length of back-up seal</w:t>
      </w:r>
    </w:p>
    <w:p w:rsidR="004B1772" w:rsidRPr="00202483" w:rsidRDefault="007877F7">
      <w:pPr>
        <w:pStyle w:val="Figurecaption"/>
        <w:ind w:firstLine="0"/>
        <w:rPr>
          <w:color w:val="000000" w:themeColor="text1"/>
          <w:lang w:eastAsia="es-ES"/>
        </w:rPr>
      </w:pPr>
      <w:r w:rsidRPr="00202483">
        <w:rPr>
          <w:noProof/>
          <w:color w:val="000000" w:themeColor="text1"/>
          <w:lang w:val="en-IN" w:eastAsia="en-IN"/>
        </w:rPr>
        <w:drawing>
          <wp:anchor distT="0" distB="0" distL="114300" distR="114300" simplePos="0" relativeHeight="251661312" behindDoc="0" locked="0" layoutInCell="1" allowOverlap="1">
            <wp:simplePos x="0" y="0"/>
            <wp:positionH relativeFrom="column">
              <wp:posOffset>1642745</wp:posOffset>
            </wp:positionH>
            <wp:positionV relativeFrom="paragraph">
              <wp:posOffset>-6985</wp:posOffset>
            </wp:positionV>
            <wp:extent cx="2626995" cy="2112645"/>
            <wp:effectExtent l="19050" t="0" r="1883" b="0"/>
            <wp:wrapTopAndBottom/>
            <wp:docPr id="20"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image001"/>
                    <pic:cNvPicPr>
                      <a:picLocks noChangeAspect="1" noChangeArrowheads="1"/>
                    </pic:cNvPicPr>
                  </pic:nvPicPr>
                  <pic:blipFill>
                    <a:blip r:embed="rId22"/>
                    <a:srcRect/>
                    <a:stretch>
                      <a:fillRect/>
                    </a:stretch>
                  </pic:blipFill>
                  <pic:spPr>
                    <a:xfrm>
                      <a:off x="0" y="0"/>
                      <a:ext cx="2627017" cy="2112580"/>
                    </a:xfrm>
                    <a:prstGeom prst="rect">
                      <a:avLst/>
                    </a:prstGeom>
                    <a:noFill/>
                    <a:ln w="9525">
                      <a:noFill/>
                      <a:miter lim="800000"/>
                      <a:headEnd/>
                      <a:tailEnd/>
                    </a:ln>
                  </pic:spPr>
                </pic:pic>
              </a:graphicData>
            </a:graphic>
          </wp:anchor>
        </w:drawing>
      </w:r>
      <w:r w:rsidRPr="00202483">
        <w:rPr>
          <w:noProof/>
          <w:color w:val="000000" w:themeColor="text1"/>
          <w:lang w:val="en-IN" w:eastAsia="en-IN"/>
        </w:rPr>
        <w:drawing>
          <wp:anchor distT="0" distB="0" distL="114300" distR="114300" simplePos="0" relativeHeight="251662336" behindDoc="0" locked="0" layoutInCell="1" allowOverlap="1">
            <wp:simplePos x="0" y="0"/>
            <wp:positionH relativeFrom="column">
              <wp:posOffset>1642745</wp:posOffset>
            </wp:positionH>
            <wp:positionV relativeFrom="paragraph">
              <wp:posOffset>1111885</wp:posOffset>
            </wp:positionV>
            <wp:extent cx="919480" cy="993140"/>
            <wp:effectExtent l="19050" t="0" r="0" b="0"/>
            <wp:wrapSquare wrapText="bothSides"/>
            <wp:docPr id="21" name="Picture 5" descr="H:\Office folder\AITHAL\SEAL_TASKFORCE\Procurement of 1m Dia Back-up Seal\Post PO Communications\sectional view of th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H:\Office folder\AITHAL\SEAL_TASKFORCE\Procurement of 1m Dia Back-up Seal\Post PO Communications\sectional view of the seal.jpg"/>
                    <pic:cNvPicPr>
                      <a:picLocks noChangeAspect="1" noChangeArrowheads="1"/>
                    </pic:cNvPicPr>
                  </pic:nvPicPr>
                  <pic:blipFill>
                    <a:blip r:embed="rId23" cstate="print"/>
                    <a:srcRect l="38009" t="6993" r="16255" b="27622"/>
                    <a:stretch>
                      <a:fillRect/>
                    </a:stretch>
                  </pic:blipFill>
                  <pic:spPr>
                    <a:xfrm rot="10800000">
                      <a:off x="0" y="0"/>
                      <a:ext cx="919480" cy="993140"/>
                    </a:xfrm>
                    <a:prstGeom prst="rect">
                      <a:avLst/>
                    </a:prstGeom>
                    <a:noFill/>
                    <a:ln w="9525">
                      <a:noFill/>
                      <a:miter lim="800000"/>
                      <a:headEnd/>
                      <a:tailEnd/>
                    </a:ln>
                  </pic:spPr>
                </pic:pic>
              </a:graphicData>
            </a:graphic>
          </wp:anchor>
        </w:drawing>
      </w:r>
    </w:p>
    <w:p w:rsidR="004B1772" w:rsidRPr="00202483" w:rsidRDefault="007877F7">
      <w:pPr>
        <w:pStyle w:val="Heading3"/>
        <w:rPr>
          <w:color w:val="000000" w:themeColor="text1"/>
        </w:rPr>
      </w:pPr>
      <w:r w:rsidRPr="00202483">
        <w:rPr>
          <w:color w:val="000000" w:themeColor="text1"/>
        </w:rPr>
        <w:t>End Joining Qualification</w:t>
      </w:r>
    </w:p>
    <w:p w:rsidR="004B1772" w:rsidRPr="00202483" w:rsidRDefault="007877F7">
      <w:pPr>
        <w:spacing w:before="60" w:after="60" w:line="280" w:lineRule="exact"/>
        <w:ind w:firstLine="567"/>
        <w:contextualSpacing/>
        <w:jc w:val="both"/>
        <w:rPr>
          <w:color w:val="000000" w:themeColor="text1"/>
          <w:sz w:val="20"/>
        </w:rPr>
      </w:pPr>
      <w:r w:rsidRPr="00202483">
        <w:rPr>
          <w:color w:val="000000" w:themeColor="text1"/>
          <w:sz w:val="20"/>
        </w:rPr>
        <w:t>Based on the earlier experiences with fluorocarbon seals, end joining of extruded seal was identified as a next challenging task. Before joining, the joining ends were cut sharply in a 45° orientation using a sharp slicer to ensure maximum joining area</w:t>
      </w:r>
      <w:r w:rsidR="00F22C87" w:rsidRPr="00202483">
        <w:rPr>
          <w:color w:val="000000" w:themeColor="text1"/>
          <w:sz w:val="20"/>
        </w:rPr>
        <w:t xml:space="preserve"> (Ref. Fig. 9)</w:t>
      </w:r>
      <w:r w:rsidRPr="00202483">
        <w:rPr>
          <w:color w:val="000000" w:themeColor="text1"/>
          <w:sz w:val="20"/>
        </w:rPr>
        <w:t>. The spliced ends were applied with proprietary RTC adhesive. After a curing time of 24 hrs, the spliced joint was subjected to tensile test and ensured that the minimum tensile strength and elongation are meeting the specification requirements.</w:t>
      </w:r>
    </w:p>
    <w:p w:rsidR="004B1772" w:rsidRPr="00202483" w:rsidRDefault="007877F7">
      <w:pPr>
        <w:spacing w:before="60" w:after="60" w:line="280" w:lineRule="exact"/>
        <w:ind w:firstLine="567"/>
        <w:contextualSpacing/>
        <w:jc w:val="both"/>
        <w:rPr>
          <w:color w:val="000000" w:themeColor="text1"/>
          <w:sz w:val="20"/>
        </w:rPr>
      </w:pPr>
      <w:r w:rsidRPr="00202483">
        <w:rPr>
          <w:color w:val="000000" w:themeColor="text1"/>
          <w:sz w:val="20"/>
        </w:rPr>
        <w:t>To check the deterioration of the joint under ageing, spliced joint samples were subjected to heat ageing for 70 Hrs @ 225</w:t>
      </w:r>
      <w:r w:rsidR="00202483" w:rsidRPr="00202483">
        <w:rPr>
          <w:color w:val="000000" w:themeColor="text1"/>
          <w:sz w:val="20"/>
        </w:rPr>
        <w:t xml:space="preserve"> Deg </w:t>
      </w:r>
      <w:r w:rsidRPr="00202483">
        <w:rPr>
          <w:color w:val="000000" w:themeColor="text1"/>
          <w:sz w:val="20"/>
        </w:rPr>
        <w:t>C as per ASTM D 573.</w:t>
      </w:r>
    </w:p>
    <w:p w:rsidR="00F22C87" w:rsidRPr="00202483" w:rsidRDefault="00F22C87" w:rsidP="00F22C87">
      <w:pPr>
        <w:pStyle w:val="Figurecaption"/>
        <w:ind w:firstLine="0"/>
        <w:rPr>
          <w:caps/>
          <w:color w:val="000000" w:themeColor="text1"/>
          <w:lang w:eastAsia="es-ES"/>
        </w:rPr>
      </w:pPr>
      <w:r w:rsidRPr="00202483">
        <w:rPr>
          <w:caps/>
          <w:noProof/>
          <w:color w:val="000000" w:themeColor="text1"/>
          <w:lang w:val="en-IN" w:eastAsia="en-IN"/>
        </w:rPr>
        <w:drawing>
          <wp:anchor distT="0" distB="0" distL="114300" distR="114300" simplePos="0" relativeHeight="251663360" behindDoc="0" locked="0" layoutInCell="1" allowOverlap="1">
            <wp:simplePos x="0" y="0"/>
            <wp:positionH relativeFrom="column">
              <wp:posOffset>1561465</wp:posOffset>
            </wp:positionH>
            <wp:positionV relativeFrom="paragraph">
              <wp:posOffset>27940</wp:posOffset>
            </wp:positionV>
            <wp:extent cx="2818130" cy="1542415"/>
            <wp:effectExtent l="19050" t="0" r="1270" b="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818130" cy="1542415"/>
                    </a:xfrm>
                    <a:prstGeom prst="rect">
                      <a:avLst/>
                    </a:prstGeom>
                    <a:noFill/>
                    <a:ln w="9525">
                      <a:noFill/>
                      <a:miter lim="800000"/>
                      <a:headEnd/>
                      <a:tailEnd/>
                    </a:ln>
                  </pic:spPr>
                </pic:pic>
              </a:graphicData>
            </a:graphic>
          </wp:anchor>
        </w:drawing>
      </w:r>
      <w:proofErr w:type="gramStart"/>
      <w:r w:rsidRPr="00202483">
        <w:rPr>
          <w:caps/>
          <w:color w:val="000000" w:themeColor="text1"/>
          <w:lang w:eastAsia="es-ES"/>
        </w:rPr>
        <w:t>FIG. 9.</w:t>
      </w:r>
      <w:proofErr w:type="gramEnd"/>
      <w:r w:rsidRPr="00202483">
        <w:rPr>
          <w:caps/>
          <w:color w:val="000000" w:themeColor="text1"/>
          <w:lang w:eastAsia="es-ES"/>
        </w:rPr>
        <w:t xml:space="preserve"> </w:t>
      </w:r>
      <w:r w:rsidRPr="00202483">
        <w:rPr>
          <w:color w:val="000000" w:themeColor="text1"/>
          <w:lang w:eastAsia="es-ES"/>
        </w:rPr>
        <w:t xml:space="preserve">Joint region of back-up seal </w:t>
      </w:r>
    </w:p>
    <w:p w:rsidR="004B1772" w:rsidRPr="00202483" w:rsidRDefault="007877F7">
      <w:pPr>
        <w:pStyle w:val="Heading3"/>
        <w:rPr>
          <w:color w:val="000000" w:themeColor="text1"/>
        </w:rPr>
      </w:pPr>
      <w:r w:rsidRPr="00202483">
        <w:rPr>
          <w:color w:val="000000" w:themeColor="text1"/>
        </w:rPr>
        <w:t>Examination</w:t>
      </w:r>
    </w:p>
    <w:p w:rsidR="004B1772" w:rsidRPr="00202483" w:rsidRDefault="007877F7">
      <w:pPr>
        <w:spacing w:before="60" w:after="60" w:line="280" w:lineRule="exact"/>
        <w:ind w:firstLine="567"/>
        <w:contextualSpacing/>
        <w:jc w:val="both"/>
        <w:rPr>
          <w:color w:val="000000" w:themeColor="text1"/>
          <w:sz w:val="20"/>
        </w:rPr>
      </w:pPr>
      <w:r w:rsidRPr="00202483">
        <w:rPr>
          <w:color w:val="000000" w:themeColor="text1"/>
          <w:sz w:val="20"/>
        </w:rPr>
        <w:t xml:space="preserve">Following examinations were carried out on extruded seal i.e., both the 7m length of seal as well as 3 Nos. of 1m dia. </w:t>
      </w:r>
    </w:p>
    <w:p w:rsidR="004B1772" w:rsidRPr="00202483" w:rsidRDefault="007877F7">
      <w:pPr>
        <w:pStyle w:val="BodyText"/>
        <w:numPr>
          <w:ilvl w:val="0"/>
          <w:numId w:val="5"/>
        </w:numPr>
        <w:ind w:left="709"/>
        <w:rPr>
          <w:color w:val="000000" w:themeColor="text1"/>
        </w:rPr>
      </w:pPr>
      <w:r w:rsidRPr="00202483">
        <w:rPr>
          <w:color w:val="000000" w:themeColor="text1"/>
        </w:rPr>
        <w:t>Visual examination of the surfaces for the presence of blisters, cracks, dents etc.</w:t>
      </w:r>
    </w:p>
    <w:p w:rsidR="004B1772" w:rsidRPr="00202483" w:rsidRDefault="007877F7">
      <w:pPr>
        <w:pStyle w:val="BodyText"/>
        <w:numPr>
          <w:ilvl w:val="0"/>
          <w:numId w:val="5"/>
        </w:numPr>
        <w:ind w:left="709"/>
        <w:rPr>
          <w:color w:val="000000" w:themeColor="text1"/>
        </w:rPr>
      </w:pPr>
      <w:r w:rsidRPr="00202483">
        <w:rPr>
          <w:color w:val="000000" w:themeColor="text1"/>
        </w:rPr>
        <w:t>Dimensional inspection.</w:t>
      </w:r>
    </w:p>
    <w:p w:rsidR="004B1772" w:rsidRPr="00202483" w:rsidRDefault="007877F7">
      <w:pPr>
        <w:pStyle w:val="BodyText"/>
        <w:numPr>
          <w:ilvl w:val="0"/>
          <w:numId w:val="5"/>
        </w:numPr>
        <w:ind w:left="709"/>
        <w:rPr>
          <w:color w:val="000000" w:themeColor="text1"/>
        </w:rPr>
      </w:pPr>
      <w:r w:rsidRPr="00202483">
        <w:rPr>
          <w:color w:val="000000" w:themeColor="text1"/>
        </w:rPr>
        <w:t>Fitment trials of the extruded seal length with Perspex gauge in a regular interval.</w:t>
      </w:r>
    </w:p>
    <w:p w:rsidR="004B1772" w:rsidRPr="00202483" w:rsidRDefault="007877F7">
      <w:pPr>
        <w:pStyle w:val="Heading3"/>
        <w:rPr>
          <w:color w:val="000000" w:themeColor="text1"/>
        </w:rPr>
      </w:pPr>
      <w:r w:rsidRPr="00202483">
        <w:rPr>
          <w:color w:val="000000" w:themeColor="text1"/>
        </w:rPr>
        <w:t>Results &amp; Discussions:</w:t>
      </w:r>
    </w:p>
    <w:p w:rsidR="004B1772" w:rsidRPr="00202483" w:rsidRDefault="007877F7">
      <w:pPr>
        <w:spacing w:before="60" w:after="60" w:line="280" w:lineRule="exact"/>
        <w:ind w:firstLine="567"/>
        <w:contextualSpacing/>
        <w:jc w:val="both"/>
        <w:rPr>
          <w:color w:val="000000" w:themeColor="text1"/>
          <w:sz w:val="20"/>
        </w:rPr>
      </w:pPr>
      <w:r w:rsidRPr="00202483">
        <w:rPr>
          <w:color w:val="000000" w:themeColor="text1"/>
          <w:sz w:val="20"/>
        </w:rPr>
        <w:t xml:space="preserve">The actual tensile strength properties of seal material obtained before and after ageing with slab samples of 2 mm thick are given below in Table 2. The values are the average of 3 Nos. of samples tested. </w:t>
      </w:r>
    </w:p>
    <w:p w:rsidR="004B1772" w:rsidRPr="00202483" w:rsidRDefault="007877F7">
      <w:pPr>
        <w:pStyle w:val="BodyText"/>
        <w:ind w:firstLine="0"/>
        <w:rPr>
          <w:color w:val="000000" w:themeColor="text1"/>
        </w:rPr>
      </w:pPr>
      <w:r w:rsidRPr="00202483">
        <w:rPr>
          <w:color w:val="000000" w:themeColor="text1"/>
        </w:rPr>
        <w:t>TABLE 2: MECHANICAL PROPERTIES OF DEVELOPED SEAL</w:t>
      </w:r>
    </w:p>
    <w:p w:rsidR="004B1772" w:rsidRPr="00202483" w:rsidRDefault="004B1772">
      <w:pPr>
        <w:pStyle w:val="BodyText"/>
        <w:ind w:firstLine="0"/>
        <w:rPr>
          <w:color w:val="000000" w:themeColor="text1"/>
        </w:rPr>
      </w:pPr>
    </w:p>
    <w:tbl>
      <w:tblPr>
        <w:tblStyle w:val="TableGrid"/>
        <w:tblW w:w="0" w:type="auto"/>
        <w:jc w:val="center"/>
        <w:tblBorders>
          <w:left w:val="none" w:sz="0" w:space="0" w:color="auto"/>
          <w:right w:val="none" w:sz="0" w:space="0" w:color="auto"/>
          <w:insideV w:val="none" w:sz="0" w:space="0" w:color="auto"/>
        </w:tblBorders>
        <w:tblLook w:val="04A0"/>
      </w:tblPr>
      <w:tblGrid>
        <w:gridCol w:w="2575"/>
        <w:gridCol w:w="1521"/>
        <w:gridCol w:w="2149"/>
        <w:gridCol w:w="2054"/>
      </w:tblGrid>
      <w:tr w:rsidR="004B1772" w:rsidRPr="00202483" w:rsidTr="003B6CC8">
        <w:trPr>
          <w:trHeight w:val="85"/>
          <w:jc w:val="center"/>
        </w:trPr>
        <w:tc>
          <w:tcPr>
            <w:tcW w:w="2575" w:type="dxa"/>
            <w:vMerge w:val="restart"/>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Parameter</w:t>
            </w:r>
          </w:p>
        </w:tc>
        <w:tc>
          <w:tcPr>
            <w:tcW w:w="1521" w:type="dxa"/>
            <w:vMerge w:val="restart"/>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Specification</w:t>
            </w:r>
          </w:p>
        </w:tc>
        <w:tc>
          <w:tcPr>
            <w:tcW w:w="4203" w:type="dxa"/>
            <w:gridSpan w:val="2"/>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Achieved</w:t>
            </w:r>
            <w:r w:rsidR="003B6CC8" w:rsidRPr="00202483">
              <w:rPr>
                <w:color w:val="000000" w:themeColor="text1"/>
              </w:rPr>
              <w:t xml:space="preserve"> on Slab Sample</w:t>
            </w:r>
          </w:p>
        </w:tc>
      </w:tr>
      <w:tr w:rsidR="003B6CC8" w:rsidRPr="00202483" w:rsidTr="007877F7">
        <w:trPr>
          <w:trHeight w:val="171"/>
          <w:jc w:val="center"/>
        </w:trPr>
        <w:tc>
          <w:tcPr>
            <w:tcW w:w="2575" w:type="dxa"/>
            <w:vMerge/>
            <w:tcMar>
              <w:top w:w="28" w:type="dxa"/>
              <w:left w:w="57" w:type="dxa"/>
              <w:bottom w:w="28" w:type="dxa"/>
              <w:right w:w="57" w:type="dxa"/>
            </w:tcMar>
          </w:tcPr>
          <w:p w:rsidR="003B6CC8" w:rsidRPr="00202483" w:rsidRDefault="003B6CC8">
            <w:pPr>
              <w:pStyle w:val="BodyText"/>
              <w:ind w:firstLine="0"/>
              <w:jc w:val="left"/>
              <w:rPr>
                <w:color w:val="000000" w:themeColor="text1"/>
              </w:rPr>
            </w:pPr>
          </w:p>
        </w:tc>
        <w:tc>
          <w:tcPr>
            <w:tcW w:w="1521" w:type="dxa"/>
            <w:vMerge/>
            <w:tcMar>
              <w:top w:w="28" w:type="dxa"/>
              <w:left w:w="57" w:type="dxa"/>
              <w:bottom w:w="28" w:type="dxa"/>
              <w:right w:w="57" w:type="dxa"/>
            </w:tcMar>
          </w:tcPr>
          <w:p w:rsidR="003B6CC8" w:rsidRPr="00202483" w:rsidRDefault="003B6CC8">
            <w:pPr>
              <w:pStyle w:val="BodyText"/>
              <w:ind w:firstLine="0"/>
              <w:jc w:val="center"/>
              <w:rPr>
                <w:color w:val="000000" w:themeColor="text1"/>
              </w:rPr>
            </w:pPr>
          </w:p>
        </w:tc>
        <w:tc>
          <w:tcPr>
            <w:tcW w:w="2149" w:type="dxa"/>
            <w:tcMar>
              <w:top w:w="28" w:type="dxa"/>
              <w:left w:w="57" w:type="dxa"/>
              <w:bottom w:w="28" w:type="dxa"/>
              <w:right w:w="57" w:type="dxa"/>
            </w:tcMar>
          </w:tcPr>
          <w:p w:rsidR="003B6CC8" w:rsidRPr="00202483" w:rsidRDefault="003B6CC8" w:rsidP="003B6CC8">
            <w:pPr>
              <w:pStyle w:val="BodyText"/>
              <w:ind w:firstLine="0"/>
              <w:jc w:val="center"/>
              <w:rPr>
                <w:color w:val="000000" w:themeColor="text1"/>
              </w:rPr>
            </w:pPr>
            <w:proofErr w:type="spellStart"/>
            <w:r w:rsidRPr="00202483">
              <w:rPr>
                <w:color w:val="000000" w:themeColor="text1"/>
              </w:rPr>
              <w:t>Unaged</w:t>
            </w:r>
            <w:proofErr w:type="spellEnd"/>
          </w:p>
        </w:tc>
        <w:tc>
          <w:tcPr>
            <w:tcW w:w="2054" w:type="dxa"/>
          </w:tcPr>
          <w:p w:rsidR="003B6CC8" w:rsidRPr="00202483" w:rsidRDefault="003B6CC8" w:rsidP="003B6CC8">
            <w:pPr>
              <w:pStyle w:val="BodyText"/>
              <w:ind w:firstLine="0"/>
              <w:jc w:val="center"/>
              <w:rPr>
                <w:color w:val="000000" w:themeColor="text1"/>
              </w:rPr>
            </w:pPr>
            <w:r w:rsidRPr="00202483">
              <w:rPr>
                <w:color w:val="000000" w:themeColor="text1"/>
              </w:rPr>
              <w:t>Aged</w:t>
            </w:r>
          </w:p>
        </w:tc>
      </w:tr>
      <w:tr w:rsidR="004B1772" w:rsidRPr="00202483" w:rsidTr="003B6CC8">
        <w:trPr>
          <w:jc w:val="center"/>
        </w:trPr>
        <w:tc>
          <w:tcPr>
            <w:tcW w:w="2575" w:type="dxa"/>
            <w:tcBorders>
              <w:bottom w:val="nil"/>
            </w:tcBorders>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Hardness (Shore ‘A’)</w:t>
            </w:r>
          </w:p>
        </w:tc>
        <w:tc>
          <w:tcPr>
            <w:tcW w:w="1521" w:type="dxa"/>
            <w:tcBorders>
              <w:bottom w:val="nil"/>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55±3</w:t>
            </w:r>
          </w:p>
        </w:tc>
        <w:tc>
          <w:tcPr>
            <w:tcW w:w="2149" w:type="dxa"/>
            <w:tcBorders>
              <w:bottom w:val="nil"/>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55-56</w:t>
            </w:r>
          </w:p>
        </w:tc>
        <w:tc>
          <w:tcPr>
            <w:tcW w:w="2054" w:type="dxa"/>
            <w:tcBorders>
              <w:bottom w:val="nil"/>
            </w:tcBorders>
          </w:tcPr>
          <w:p w:rsidR="004B1772" w:rsidRPr="00202483" w:rsidRDefault="007877F7">
            <w:pPr>
              <w:pStyle w:val="BodyText"/>
              <w:ind w:firstLine="0"/>
              <w:jc w:val="center"/>
              <w:rPr>
                <w:color w:val="000000" w:themeColor="text1"/>
              </w:rPr>
            </w:pPr>
            <w:r w:rsidRPr="00202483">
              <w:rPr>
                <w:color w:val="000000" w:themeColor="text1"/>
              </w:rPr>
              <w:t>(+) 3 Shore A</w:t>
            </w:r>
          </w:p>
        </w:tc>
      </w:tr>
      <w:tr w:rsidR="004B1772" w:rsidRPr="00202483" w:rsidTr="003B6CC8">
        <w:trPr>
          <w:jc w:val="center"/>
        </w:trPr>
        <w:tc>
          <w:tcPr>
            <w:tcW w:w="2575" w:type="dxa"/>
            <w:tcBorders>
              <w:top w:val="nil"/>
              <w:bottom w:val="nil"/>
            </w:tcBorders>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Tensile strength (min) MPa</w:t>
            </w:r>
          </w:p>
        </w:tc>
        <w:tc>
          <w:tcPr>
            <w:tcW w:w="1521" w:type="dxa"/>
            <w:tcBorders>
              <w:top w:val="nil"/>
              <w:bottom w:val="nil"/>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6</w:t>
            </w:r>
          </w:p>
        </w:tc>
        <w:tc>
          <w:tcPr>
            <w:tcW w:w="2149" w:type="dxa"/>
            <w:tcBorders>
              <w:top w:val="nil"/>
              <w:bottom w:val="nil"/>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9.84</w:t>
            </w:r>
          </w:p>
        </w:tc>
        <w:tc>
          <w:tcPr>
            <w:tcW w:w="2054" w:type="dxa"/>
            <w:tcBorders>
              <w:top w:val="nil"/>
              <w:bottom w:val="nil"/>
            </w:tcBorders>
          </w:tcPr>
          <w:p w:rsidR="004B1772" w:rsidRPr="00202483" w:rsidRDefault="007877F7">
            <w:pPr>
              <w:pStyle w:val="BodyText"/>
              <w:ind w:firstLine="0"/>
              <w:jc w:val="center"/>
              <w:rPr>
                <w:color w:val="000000" w:themeColor="text1"/>
              </w:rPr>
            </w:pPr>
            <w:r w:rsidRPr="00202483">
              <w:rPr>
                <w:color w:val="000000" w:themeColor="text1"/>
              </w:rPr>
              <w:t>(-)8.69 %</w:t>
            </w:r>
          </w:p>
        </w:tc>
      </w:tr>
      <w:tr w:rsidR="004B1772" w:rsidRPr="00202483" w:rsidTr="003B6CC8">
        <w:trPr>
          <w:jc w:val="center"/>
        </w:trPr>
        <w:tc>
          <w:tcPr>
            <w:tcW w:w="2575" w:type="dxa"/>
            <w:tcBorders>
              <w:top w:val="nil"/>
              <w:bottom w:val="nil"/>
            </w:tcBorders>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Elongation at Break (min) %</w:t>
            </w:r>
          </w:p>
        </w:tc>
        <w:tc>
          <w:tcPr>
            <w:tcW w:w="1521" w:type="dxa"/>
            <w:tcBorders>
              <w:top w:val="nil"/>
              <w:bottom w:val="nil"/>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150%</w:t>
            </w:r>
          </w:p>
        </w:tc>
        <w:tc>
          <w:tcPr>
            <w:tcW w:w="2149" w:type="dxa"/>
            <w:tcBorders>
              <w:top w:val="nil"/>
              <w:bottom w:val="nil"/>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248.48</w:t>
            </w:r>
          </w:p>
        </w:tc>
        <w:tc>
          <w:tcPr>
            <w:tcW w:w="2054" w:type="dxa"/>
            <w:tcBorders>
              <w:top w:val="nil"/>
              <w:bottom w:val="nil"/>
            </w:tcBorders>
          </w:tcPr>
          <w:p w:rsidR="004B1772" w:rsidRPr="00202483" w:rsidRDefault="007877F7">
            <w:pPr>
              <w:pStyle w:val="BodyText"/>
              <w:ind w:firstLine="0"/>
              <w:jc w:val="center"/>
              <w:rPr>
                <w:color w:val="000000" w:themeColor="text1"/>
              </w:rPr>
            </w:pPr>
            <w:r w:rsidRPr="00202483">
              <w:rPr>
                <w:color w:val="000000" w:themeColor="text1"/>
              </w:rPr>
              <w:t>(-) 22</w:t>
            </w:r>
          </w:p>
        </w:tc>
      </w:tr>
      <w:tr w:rsidR="004B1772" w:rsidRPr="00202483" w:rsidTr="003B6CC8">
        <w:trPr>
          <w:jc w:val="center"/>
        </w:trPr>
        <w:tc>
          <w:tcPr>
            <w:tcW w:w="2575" w:type="dxa"/>
            <w:tcBorders>
              <w:top w:val="nil"/>
            </w:tcBorders>
            <w:tcMar>
              <w:top w:w="28" w:type="dxa"/>
              <w:left w:w="57" w:type="dxa"/>
              <w:bottom w:w="28" w:type="dxa"/>
              <w:right w:w="57" w:type="dxa"/>
            </w:tcMar>
          </w:tcPr>
          <w:p w:rsidR="004B1772" w:rsidRPr="00202483" w:rsidRDefault="007877F7">
            <w:pPr>
              <w:pStyle w:val="BodyText"/>
              <w:ind w:firstLine="0"/>
              <w:jc w:val="left"/>
              <w:rPr>
                <w:color w:val="000000" w:themeColor="text1"/>
              </w:rPr>
            </w:pPr>
            <w:r w:rsidRPr="00202483">
              <w:rPr>
                <w:color w:val="000000" w:themeColor="text1"/>
              </w:rPr>
              <w:t>Splice strength (min) MPa</w:t>
            </w:r>
          </w:p>
        </w:tc>
        <w:tc>
          <w:tcPr>
            <w:tcW w:w="1521" w:type="dxa"/>
            <w:tcBorders>
              <w:top w:val="nil"/>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3</w:t>
            </w:r>
          </w:p>
        </w:tc>
        <w:tc>
          <w:tcPr>
            <w:tcW w:w="2149" w:type="dxa"/>
            <w:tcBorders>
              <w:top w:val="nil"/>
            </w:tcBorders>
            <w:tcMar>
              <w:top w:w="28" w:type="dxa"/>
              <w:left w:w="57" w:type="dxa"/>
              <w:bottom w:w="28" w:type="dxa"/>
              <w:right w:w="57" w:type="dxa"/>
            </w:tcMar>
          </w:tcPr>
          <w:p w:rsidR="004B1772" w:rsidRPr="00202483" w:rsidRDefault="007877F7">
            <w:pPr>
              <w:pStyle w:val="BodyText"/>
              <w:ind w:firstLine="0"/>
              <w:jc w:val="center"/>
              <w:rPr>
                <w:color w:val="000000" w:themeColor="text1"/>
              </w:rPr>
            </w:pPr>
            <w:r w:rsidRPr="00202483">
              <w:rPr>
                <w:color w:val="000000" w:themeColor="text1"/>
              </w:rPr>
              <w:t>5.46</w:t>
            </w:r>
          </w:p>
        </w:tc>
        <w:tc>
          <w:tcPr>
            <w:tcW w:w="2054" w:type="dxa"/>
            <w:tcBorders>
              <w:top w:val="nil"/>
            </w:tcBorders>
          </w:tcPr>
          <w:p w:rsidR="004B1772" w:rsidRPr="00202483" w:rsidRDefault="007877F7">
            <w:pPr>
              <w:pStyle w:val="BodyText"/>
              <w:ind w:firstLine="0"/>
              <w:jc w:val="center"/>
              <w:rPr>
                <w:color w:val="000000" w:themeColor="text1"/>
              </w:rPr>
            </w:pPr>
            <w:r w:rsidRPr="00202483">
              <w:rPr>
                <w:color w:val="000000" w:themeColor="text1"/>
              </w:rPr>
              <w:t>3.97</w:t>
            </w:r>
          </w:p>
        </w:tc>
      </w:tr>
    </w:tbl>
    <w:p w:rsidR="004B1772" w:rsidRPr="00202483" w:rsidRDefault="004B1772">
      <w:pPr>
        <w:spacing w:before="60" w:after="60" w:line="280" w:lineRule="exact"/>
        <w:ind w:firstLine="567"/>
        <w:contextualSpacing/>
        <w:jc w:val="both"/>
        <w:rPr>
          <w:color w:val="000000" w:themeColor="text1"/>
          <w:sz w:val="20"/>
        </w:rPr>
      </w:pPr>
    </w:p>
    <w:p w:rsidR="004B1772" w:rsidRPr="00202483" w:rsidRDefault="007877F7">
      <w:pPr>
        <w:spacing w:before="60" w:after="60" w:line="280" w:lineRule="exact"/>
        <w:ind w:firstLine="567"/>
        <w:contextualSpacing/>
        <w:jc w:val="both"/>
        <w:rPr>
          <w:color w:val="000000" w:themeColor="text1"/>
          <w:sz w:val="20"/>
        </w:rPr>
      </w:pPr>
      <w:r w:rsidRPr="00202483">
        <w:rPr>
          <w:color w:val="000000" w:themeColor="text1"/>
          <w:sz w:val="20"/>
        </w:rPr>
        <w:t>The results of ageing tests indicate that the changes observed in hardness (+3 Shore A), tensile strength (-8.69%) &amp; % elongation (-22%) are within the permissible limits as per ASTM D2000. Also, the splice strength was 3.97 MPa, which is higher than the minimum splice strength specified.</w:t>
      </w:r>
    </w:p>
    <w:p w:rsidR="004B1772" w:rsidRPr="00202483" w:rsidRDefault="007877F7">
      <w:pPr>
        <w:spacing w:before="60" w:after="60" w:line="280" w:lineRule="exact"/>
        <w:ind w:firstLine="567"/>
        <w:contextualSpacing/>
        <w:jc w:val="both"/>
        <w:rPr>
          <w:color w:val="000000" w:themeColor="text1"/>
          <w:sz w:val="20"/>
        </w:rPr>
      </w:pPr>
      <w:r w:rsidRPr="00202483">
        <w:rPr>
          <w:color w:val="000000" w:themeColor="text1"/>
          <w:sz w:val="20"/>
        </w:rPr>
        <w:t>The visual examination of extruded seal indicated that except for few flow marks generated during handling of the green seal after extrusion (i.e., before curing), the surface was smooth and defect free.</w:t>
      </w:r>
    </w:p>
    <w:p w:rsidR="00F22C87" w:rsidRPr="00202483" w:rsidRDefault="00F22C87">
      <w:pPr>
        <w:spacing w:before="60" w:after="60" w:line="280" w:lineRule="exact"/>
        <w:ind w:firstLine="567"/>
        <w:contextualSpacing/>
        <w:jc w:val="both"/>
        <w:rPr>
          <w:color w:val="000000" w:themeColor="text1"/>
          <w:sz w:val="20"/>
        </w:rPr>
      </w:pPr>
    </w:p>
    <w:p w:rsidR="00F22C87" w:rsidRPr="00202483" w:rsidRDefault="00F22C87">
      <w:pPr>
        <w:spacing w:before="60" w:after="60" w:line="280" w:lineRule="exact"/>
        <w:ind w:firstLine="567"/>
        <w:contextualSpacing/>
        <w:jc w:val="both"/>
        <w:rPr>
          <w:color w:val="000000" w:themeColor="text1"/>
          <w:sz w:val="20"/>
        </w:rPr>
      </w:pPr>
    </w:p>
    <w:p w:rsidR="00F22C87" w:rsidRPr="00202483" w:rsidRDefault="00F22C87">
      <w:pPr>
        <w:spacing w:before="60" w:after="60" w:line="280" w:lineRule="exact"/>
        <w:ind w:firstLine="567"/>
        <w:contextualSpacing/>
        <w:jc w:val="both"/>
        <w:rPr>
          <w:color w:val="000000" w:themeColor="text1"/>
          <w:sz w:val="20"/>
        </w:rPr>
      </w:pPr>
    </w:p>
    <w:p w:rsidR="004B1772" w:rsidRPr="00202483" w:rsidRDefault="007877F7">
      <w:pPr>
        <w:pStyle w:val="Heading3"/>
        <w:rPr>
          <w:color w:val="000000" w:themeColor="text1"/>
        </w:rPr>
      </w:pPr>
      <w:r w:rsidRPr="00202483">
        <w:rPr>
          <w:color w:val="000000" w:themeColor="text1"/>
        </w:rPr>
        <w:t>Production of Test Seals:</w:t>
      </w:r>
    </w:p>
    <w:p w:rsidR="004B1772" w:rsidRPr="00202483" w:rsidRDefault="007877F7">
      <w:pPr>
        <w:spacing w:before="60" w:after="60" w:line="280" w:lineRule="exact"/>
        <w:ind w:firstLine="567"/>
        <w:contextualSpacing/>
        <w:jc w:val="both"/>
        <w:rPr>
          <w:color w:val="000000" w:themeColor="text1"/>
          <w:sz w:val="20"/>
        </w:rPr>
      </w:pPr>
      <w:r w:rsidRPr="00202483">
        <w:rPr>
          <w:color w:val="000000" w:themeColor="text1"/>
          <w:sz w:val="20"/>
        </w:rPr>
        <w:t xml:space="preserve">Subsequent to satisfactory demonstration of  seal development as witnessed by the material testing as well as examinations carried out, stage-1 development activities were deemed to be completed. Subsequently, the production trials of seal extrusion was taken-up to produce 3 Nos. of 1m dia. Back-up seal for its qualification under simulated conditions. The seals were successfully extruded and visual examinations and dimensional measurements (Fig. </w:t>
      </w:r>
      <w:r w:rsidR="00CE06C6">
        <w:rPr>
          <w:color w:val="000000" w:themeColor="text1"/>
          <w:sz w:val="20"/>
          <w:lang w:val="en-IN"/>
        </w:rPr>
        <w:t>10</w:t>
      </w:r>
      <w:r w:rsidRPr="00202483">
        <w:rPr>
          <w:color w:val="000000" w:themeColor="text1"/>
          <w:sz w:val="20"/>
        </w:rPr>
        <w:t xml:space="preserve">) as specified were carried out. </w:t>
      </w:r>
    </w:p>
    <w:p w:rsidR="004B1772" w:rsidRPr="00202483" w:rsidRDefault="007877F7">
      <w:pPr>
        <w:pStyle w:val="BodyText"/>
        <w:ind w:firstLine="0"/>
        <w:jc w:val="center"/>
        <w:rPr>
          <w:color w:val="000000" w:themeColor="text1"/>
        </w:rPr>
      </w:pPr>
      <w:r w:rsidRPr="00202483">
        <w:rPr>
          <w:rFonts w:ascii="Arial" w:hAnsi="Arial" w:cs="Arial"/>
          <w:i/>
          <w:noProof/>
          <w:color w:val="000000" w:themeColor="text1"/>
          <w:lang w:val="en-IN" w:eastAsia="en-IN"/>
        </w:rPr>
        <w:drawing>
          <wp:inline distT="0" distB="0" distL="0" distR="0">
            <wp:extent cx="3474777" cy="2424023"/>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5"/>
                    <a:srcRect l="4899" t="18361" r="7156" b="5177"/>
                    <a:stretch>
                      <a:fillRect/>
                    </a:stretch>
                  </pic:blipFill>
                  <pic:spPr>
                    <a:xfrm>
                      <a:off x="0" y="0"/>
                      <a:ext cx="3487083" cy="2432607"/>
                    </a:xfrm>
                    <a:prstGeom prst="rect">
                      <a:avLst/>
                    </a:prstGeom>
                    <a:noFill/>
                    <a:ln w="9525">
                      <a:noFill/>
                      <a:miter lim="800000"/>
                      <a:headEnd/>
                      <a:tailEnd/>
                    </a:ln>
                  </pic:spPr>
                </pic:pic>
              </a:graphicData>
            </a:graphic>
          </wp:inline>
        </w:drawing>
      </w:r>
    </w:p>
    <w:p w:rsidR="004B1772" w:rsidRPr="00202483" w:rsidRDefault="007877F7">
      <w:pPr>
        <w:pStyle w:val="Figurecaption"/>
        <w:ind w:firstLine="0"/>
        <w:rPr>
          <w:color w:val="000000" w:themeColor="text1"/>
          <w:lang w:eastAsia="es-ES"/>
        </w:rPr>
      </w:pPr>
      <w:proofErr w:type="gramStart"/>
      <w:r w:rsidRPr="00202483">
        <w:rPr>
          <w:caps/>
          <w:color w:val="000000" w:themeColor="text1"/>
          <w:lang w:eastAsia="es-ES"/>
        </w:rPr>
        <w:t xml:space="preserve">Fig. </w:t>
      </w:r>
      <w:r w:rsidR="00CE06C6">
        <w:rPr>
          <w:caps/>
          <w:color w:val="000000" w:themeColor="text1"/>
          <w:lang w:val="en-IN" w:eastAsia="es-ES"/>
        </w:rPr>
        <w:t>10</w:t>
      </w:r>
      <w:r w:rsidRPr="00202483">
        <w:rPr>
          <w:caps/>
          <w:color w:val="000000" w:themeColor="text1"/>
          <w:lang w:eastAsia="es-ES"/>
        </w:rPr>
        <w:t>.</w:t>
      </w:r>
      <w:proofErr w:type="gramEnd"/>
      <w:r w:rsidRPr="00202483">
        <w:rPr>
          <w:caps/>
          <w:color w:val="000000" w:themeColor="text1"/>
          <w:lang w:eastAsia="es-ES"/>
        </w:rPr>
        <w:t xml:space="preserve"> </w:t>
      </w:r>
      <w:r w:rsidRPr="00202483">
        <w:rPr>
          <w:color w:val="000000" w:themeColor="text1"/>
          <w:lang w:eastAsia="es-ES"/>
        </w:rPr>
        <w:t>Critical dimensions in finished 1 m dia. Seals</w:t>
      </w:r>
    </w:p>
    <w:p w:rsidR="004B1772" w:rsidRPr="00202483" w:rsidRDefault="004B1772">
      <w:pPr>
        <w:pStyle w:val="Figurecaption"/>
        <w:ind w:firstLine="0"/>
        <w:rPr>
          <w:color w:val="000000" w:themeColor="text1"/>
          <w:lang w:eastAsia="es-ES"/>
        </w:rPr>
      </w:pPr>
    </w:p>
    <w:p w:rsidR="004B1772" w:rsidRPr="00202483" w:rsidRDefault="007877F7">
      <w:pPr>
        <w:pStyle w:val="Heading2"/>
        <w:numPr>
          <w:ilvl w:val="1"/>
          <w:numId w:val="9"/>
        </w:numPr>
        <w:rPr>
          <w:color w:val="000000" w:themeColor="text1"/>
        </w:rPr>
      </w:pPr>
      <w:r w:rsidRPr="00202483">
        <w:rPr>
          <w:color w:val="000000" w:themeColor="text1"/>
        </w:rPr>
        <w:t>PRODUCTION OF REACTOR SEALS</w:t>
      </w:r>
    </w:p>
    <w:p w:rsidR="004B1772" w:rsidRPr="00202483" w:rsidRDefault="007877F7">
      <w:pPr>
        <w:pStyle w:val="BodyText"/>
        <w:rPr>
          <w:color w:val="000000" w:themeColor="text1"/>
        </w:rPr>
      </w:pPr>
      <w:r w:rsidRPr="00202483">
        <w:rPr>
          <w:color w:val="000000" w:themeColor="text1"/>
        </w:rPr>
        <w:t xml:space="preserve">After the development of dia. 1m test back-up seals with Silicone as material, performance qualification of the seals were carried out under simulated operating conditions and the seals were qualified for reactor application. The performance qualification of the seal included compressing the seal by 5 +/- 1 mm in a test rig which simulates the actual application and then exposing the compressed seal to a temperature of 110 Deg C for 15 days. During the testing, the leak-tightness of the inter-space between two sealing lips was monitored. At the end of 15 days, the rig was cooled down, opened and seal was inspected for any physical damage and compression set. This test was repeated several times to qualify the seal for a longer duration. </w:t>
      </w:r>
    </w:p>
    <w:p w:rsidR="004B1772" w:rsidRPr="00202483" w:rsidRDefault="007877F7">
      <w:pPr>
        <w:pStyle w:val="BodyText"/>
        <w:rPr>
          <w:color w:val="000000" w:themeColor="text1"/>
        </w:rPr>
      </w:pPr>
      <w:r w:rsidRPr="00202483">
        <w:rPr>
          <w:color w:val="000000" w:themeColor="text1"/>
        </w:rPr>
        <w:t xml:space="preserve">Subsequent to successful testing / performance qualification, necessary actions were taken to update the technical specification for the back-up seal and tender was floated and purchase order was placed with the same industry </w:t>
      </w:r>
      <w:proofErr w:type="gramStart"/>
      <w:r w:rsidRPr="00202483">
        <w:rPr>
          <w:color w:val="000000" w:themeColor="text1"/>
        </w:rPr>
        <w:t>who</w:t>
      </w:r>
      <w:proofErr w:type="gramEnd"/>
      <w:r w:rsidRPr="00202483">
        <w:rPr>
          <w:color w:val="000000" w:themeColor="text1"/>
        </w:rPr>
        <w:t xml:space="preserve"> had developed the seal, previously. Subsequently, industry took-up the production of the seals. Though, maximum of 3 / 2 joints were originally planned for LRP &amp; SRP seals, respectively, considering that the joints are the weakest link in a seal, discussions were held with the industry to restrict the number of joint to one. This calls for continuous extrusion of ~20 m length seal for LRP and ~14m length seal for SRP. To meet the new requirements, industry commissioned a new extrusion line having in-line curing facilities and the 20 m length seal was successfully extruded after overcoming few difficulties like flow marks on the surface of seals due to mismatch in the extrusion speed and conveyor speed. Fig </w:t>
      </w:r>
      <w:r w:rsidRPr="00202483">
        <w:rPr>
          <w:color w:val="000000" w:themeColor="text1"/>
          <w:lang w:val="en-IN"/>
        </w:rPr>
        <w:t>1</w:t>
      </w:r>
      <w:r w:rsidR="00CE06C6">
        <w:rPr>
          <w:color w:val="000000" w:themeColor="text1"/>
          <w:lang w:val="en-IN"/>
        </w:rPr>
        <w:t>1</w:t>
      </w:r>
      <w:r w:rsidRPr="00202483">
        <w:rPr>
          <w:color w:val="000000" w:themeColor="text1"/>
        </w:rPr>
        <w:t xml:space="preserve"> shows the extruded 20 </w:t>
      </w:r>
      <w:r w:rsidR="00202483" w:rsidRPr="00202483">
        <w:rPr>
          <w:color w:val="000000" w:themeColor="text1"/>
        </w:rPr>
        <w:t xml:space="preserve">m length </w:t>
      </w:r>
      <w:r w:rsidRPr="00202483">
        <w:rPr>
          <w:color w:val="000000" w:themeColor="text1"/>
        </w:rPr>
        <w:t xml:space="preserve">seal lying over measurement table. The seal was subjected to visual / profile / dimensional and hardness inspection and found to be meeting the requirement. </w:t>
      </w:r>
    </w:p>
    <w:p w:rsidR="004B1772" w:rsidRPr="00202483" w:rsidRDefault="00B01B04">
      <w:pPr>
        <w:pStyle w:val="BodyText"/>
        <w:ind w:firstLine="0"/>
        <w:jc w:val="center"/>
        <w:rPr>
          <w:color w:val="000000" w:themeColor="text1"/>
        </w:rPr>
      </w:pPr>
      <w:r w:rsidRPr="00202483">
        <w:rPr>
          <w:noProof/>
          <w:color w:val="000000" w:themeColor="text1"/>
          <w:lang w:val="en-IN" w:eastAsia="en-IN"/>
        </w:rPr>
        <w:drawing>
          <wp:inline distT="0" distB="0" distL="0" distR="0">
            <wp:extent cx="2301069" cy="1855774"/>
            <wp:effectExtent l="19050" t="0" r="3981"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301490" cy="1856113"/>
                    </a:xfrm>
                    <a:prstGeom prst="rect">
                      <a:avLst/>
                    </a:prstGeom>
                    <a:noFill/>
                    <a:ln w="9525">
                      <a:noFill/>
                      <a:miter lim="800000"/>
                      <a:headEnd/>
                      <a:tailEnd/>
                    </a:ln>
                  </pic:spPr>
                </pic:pic>
              </a:graphicData>
            </a:graphic>
          </wp:inline>
        </w:drawing>
      </w:r>
    </w:p>
    <w:p w:rsidR="004B1772" w:rsidRPr="00202483" w:rsidRDefault="007877F7">
      <w:pPr>
        <w:pStyle w:val="Figurecaption"/>
        <w:ind w:firstLine="0"/>
        <w:rPr>
          <w:color w:val="000000" w:themeColor="text1"/>
          <w:lang w:eastAsia="es-ES"/>
        </w:rPr>
      </w:pPr>
      <w:proofErr w:type="gramStart"/>
      <w:r w:rsidRPr="00202483">
        <w:rPr>
          <w:color w:val="000000" w:themeColor="text1"/>
          <w:lang w:eastAsia="es-ES"/>
        </w:rPr>
        <w:t xml:space="preserve">FIG. </w:t>
      </w:r>
      <w:r w:rsidRPr="00202483">
        <w:rPr>
          <w:color w:val="000000" w:themeColor="text1"/>
          <w:lang w:val="en-IN" w:eastAsia="es-ES"/>
        </w:rPr>
        <w:t>1</w:t>
      </w:r>
      <w:r w:rsidR="00CE06C6">
        <w:rPr>
          <w:color w:val="000000" w:themeColor="text1"/>
          <w:lang w:val="en-IN" w:eastAsia="es-ES"/>
        </w:rPr>
        <w:t>1</w:t>
      </w:r>
      <w:r w:rsidRPr="00202483">
        <w:rPr>
          <w:color w:val="000000" w:themeColor="text1"/>
          <w:lang w:eastAsia="es-ES"/>
        </w:rPr>
        <w:t>.</w:t>
      </w:r>
      <w:proofErr w:type="gramEnd"/>
      <w:r w:rsidRPr="00202483">
        <w:rPr>
          <w:color w:val="000000" w:themeColor="text1"/>
          <w:lang w:eastAsia="es-ES"/>
        </w:rPr>
        <w:t xml:space="preserve"> </w:t>
      </w:r>
      <w:proofErr w:type="gramStart"/>
      <w:r w:rsidRPr="00202483">
        <w:rPr>
          <w:color w:val="000000" w:themeColor="text1"/>
          <w:lang w:eastAsia="es-ES"/>
        </w:rPr>
        <w:t>20m  Continuous</w:t>
      </w:r>
      <w:proofErr w:type="gramEnd"/>
      <w:r w:rsidRPr="00202483">
        <w:rPr>
          <w:color w:val="000000" w:themeColor="text1"/>
          <w:lang w:eastAsia="es-ES"/>
        </w:rPr>
        <w:t xml:space="preserve"> length back-up seal</w:t>
      </w:r>
    </w:p>
    <w:p w:rsidR="004B1772" w:rsidRPr="00202483" w:rsidRDefault="007877F7">
      <w:pPr>
        <w:pStyle w:val="Heading2"/>
        <w:numPr>
          <w:ilvl w:val="1"/>
          <w:numId w:val="9"/>
        </w:numPr>
        <w:rPr>
          <w:color w:val="000000" w:themeColor="text1"/>
        </w:rPr>
      </w:pPr>
      <w:r w:rsidRPr="00202483">
        <w:rPr>
          <w:color w:val="000000" w:themeColor="text1"/>
        </w:rPr>
        <w:t>summary</w:t>
      </w:r>
    </w:p>
    <w:p w:rsidR="004B1772" w:rsidRPr="00202483" w:rsidRDefault="007877F7">
      <w:pPr>
        <w:pStyle w:val="BodyText"/>
        <w:rPr>
          <w:color w:val="000000" w:themeColor="text1"/>
        </w:rPr>
      </w:pPr>
      <w:r w:rsidRPr="00202483">
        <w:rPr>
          <w:color w:val="000000" w:themeColor="text1"/>
        </w:rPr>
        <w:t xml:space="preserve">As part of developing multiple supplier </w:t>
      </w:r>
      <w:proofErr w:type="gramStart"/>
      <w:r w:rsidRPr="00202483">
        <w:rPr>
          <w:color w:val="000000" w:themeColor="text1"/>
        </w:rPr>
        <w:t>base</w:t>
      </w:r>
      <w:proofErr w:type="gramEnd"/>
      <w:r w:rsidRPr="00202483">
        <w:rPr>
          <w:color w:val="000000" w:themeColor="text1"/>
        </w:rPr>
        <w:t xml:space="preserve"> for the supply of back-up seal, design and development activities were taken-up with Silicone as material of construction. The existing seal geometry which was optimised based on extensive analyses and tests was taken as reference geometry and finite element analysis of the reference geometry was carried out with Silicone as material to confirm that the stresses are within the specified material strength, both unaged and aged. The tests conducted over the actual developed material indicated that specified tensile strength properties, both the unaged and aged are met with good margin. Subsequently, extrusion trials were taken-up to produce 7 m length continuous seal as well </w:t>
      </w:r>
      <w:proofErr w:type="gramStart"/>
      <w:r w:rsidRPr="00202483">
        <w:rPr>
          <w:color w:val="000000" w:themeColor="text1"/>
        </w:rPr>
        <w:t>as  dia</w:t>
      </w:r>
      <w:proofErr w:type="gramEnd"/>
      <w:r w:rsidRPr="00202483">
        <w:rPr>
          <w:color w:val="000000" w:themeColor="text1"/>
        </w:rPr>
        <w:t xml:space="preserve">. 1 m test seal. Based on the performance qualification of the dia. 1 m seal in a dedicated test rig, production of reactor grade seals was taken-up and seals were delivered. Being a versatile rubber and having large industrial experience, Silicone has provided an alternate option to fluorocarbon for the back-up seals to be used fast reactors. </w:t>
      </w:r>
    </w:p>
    <w:p w:rsidR="004B1772" w:rsidRPr="00202483" w:rsidRDefault="007877F7">
      <w:pPr>
        <w:pStyle w:val="Otherunnumberedheadings"/>
        <w:rPr>
          <w:color w:val="000000" w:themeColor="text1"/>
        </w:rPr>
      </w:pPr>
      <w:r w:rsidRPr="00202483">
        <w:rPr>
          <w:color w:val="000000" w:themeColor="text1"/>
        </w:rPr>
        <w:t>ACKNOWLEDGEMENTS</w:t>
      </w:r>
    </w:p>
    <w:p w:rsidR="004B1772" w:rsidRPr="00202483" w:rsidRDefault="007877F7">
      <w:pPr>
        <w:pStyle w:val="BodyText"/>
        <w:rPr>
          <w:color w:val="000000" w:themeColor="text1"/>
        </w:rPr>
      </w:pPr>
      <w:r w:rsidRPr="00202483">
        <w:rPr>
          <w:color w:val="000000" w:themeColor="text1"/>
        </w:rPr>
        <w:t xml:space="preserve">The co-operation extended by the seal testing team in completing the performance qualification of the seal is </w:t>
      </w:r>
      <w:r w:rsidR="00202483" w:rsidRPr="00202483">
        <w:rPr>
          <w:color w:val="000000" w:themeColor="text1"/>
        </w:rPr>
        <w:t>sincerely acknowledged</w:t>
      </w:r>
      <w:r w:rsidRPr="00202483">
        <w:rPr>
          <w:color w:val="000000" w:themeColor="text1"/>
        </w:rPr>
        <w:t>.</w:t>
      </w:r>
    </w:p>
    <w:p w:rsidR="004B1772" w:rsidRPr="00202483" w:rsidRDefault="007877F7">
      <w:pPr>
        <w:pStyle w:val="Otherunnumberedheadings"/>
        <w:rPr>
          <w:color w:val="000000" w:themeColor="text1"/>
        </w:rPr>
      </w:pPr>
      <w:r w:rsidRPr="00202483">
        <w:rPr>
          <w:color w:val="000000" w:themeColor="text1"/>
        </w:rPr>
        <w:t>References</w:t>
      </w:r>
    </w:p>
    <w:p w:rsidR="004B1772" w:rsidRPr="00202483" w:rsidRDefault="007877F7">
      <w:pPr>
        <w:pStyle w:val="Referencelist"/>
        <w:rPr>
          <w:color w:val="000000" w:themeColor="text1"/>
        </w:rPr>
      </w:pPr>
      <w:r w:rsidRPr="00202483">
        <w:rPr>
          <w:color w:val="000000" w:themeColor="text1"/>
        </w:rPr>
        <w:t>Sinha N. K., P. Ghosh, A. Saha, R. Mukhopadhyay, Baldev Raj and S. C. Chetal, Design optimisation of backup seal for sodium cooled fast breeder reactor, Materials and Design, 36 (2012) 396-407.</w:t>
      </w:r>
    </w:p>
    <w:p w:rsidR="004B1772" w:rsidRPr="00202483" w:rsidRDefault="007877F7">
      <w:pPr>
        <w:pStyle w:val="Referencelist"/>
        <w:rPr>
          <w:color w:val="000000" w:themeColor="text1"/>
        </w:rPr>
      </w:pPr>
      <w:r w:rsidRPr="00202483">
        <w:rPr>
          <w:color w:val="000000" w:themeColor="text1"/>
        </w:rPr>
        <w:t>Sinha N. K., R. Mukhopadhyay, D. Dhupia, S. Das Gupta and, Baldev Raj, Development of fluorocarbon rubber for backup seals of sodium cooled fast breeder reactor, Materials and Design, 32 (2011) 5141-5153</w:t>
      </w:r>
    </w:p>
    <w:p w:rsidR="004B1772" w:rsidRPr="00202483" w:rsidRDefault="007877F7">
      <w:pPr>
        <w:pStyle w:val="Referencelist"/>
        <w:rPr>
          <w:color w:val="000000" w:themeColor="text1"/>
        </w:rPr>
      </w:pPr>
      <w:r w:rsidRPr="00202483">
        <w:rPr>
          <w:color w:val="000000" w:themeColor="text1"/>
        </w:rPr>
        <w:t>ASTM D2000-18, Standard Classification System for Rubber Products in Automotive Applications, American Society for Testing and Materials</w:t>
      </w:r>
    </w:p>
    <w:p w:rsidR="004B1772" w:rsidRPr="00202483" w:rsidRDefault="007877F7">
      <w:pPr>
        <w:pStyle w:val="Referencelist"/>
        <w:rPr>
          <w:color w:val="000000" w:themeColor="text1"/>
          <w:lang w:val="en-IN"/>
        </w:rPr>
      </w:pPr>
      <w:r w:rsidRPr="00202483">
        <w:rPr>
          <w:color w:val="000000" w:themeColor="text1"/>
          <w:lang w:val="en-IN"/>
        </w:rPr>
        <w:t>Ismail J. Abubakar et al, ‘Constitutive Modeling of Elastomeric Seal Material under Compressive loading’, Modeling and Numerical Simulation of Material Science (2016)</w:t>
      </w:r>
    </w:p>
    <w:p w:rsidR="004B1772" w:rsidRPr="00202483" w:rsidRDefault="007877F7">
      <w:pPr>
        <w:pStyle w:val="Referencelist"/>
        <w:rPr>
          <w:color w:val="000000" w:themeColor="text1"/>
          <w:lang w:val="en-IN"/>
        </w:rPr>
      </w:pPr>
      <w:r w:rsidRPr="00202483">
        <w:rPr>
          <w:color w:val="000000" w:themeColor="text1"/>
          <w:lang w:val="en-IN"/>
        </w:rPr>
        <w:t>Alan N. Gent, ‘Engineering with Rubber - How to Design Rubber Components’ - 3rd edition (2012)</w:t>
      </w:r>
    </w:p>
    <w:p w:rsidR="004B1772" w:rsidRPr="00202483" w:rsidRDefault="007877F7">
      <w:pPr>
        <w:pStyle w:val="Referencelist"/>
        <w:rPr>
          <w:color w:val="000000" w:themeColor="text1"/>
          <w:lang w:val="en-IN"/>
        </w:rPr>
      </w:pPr>
      <w:r w:rsidRPr="00202483">
        <w:rPr>
          <w:color w:val="000000" w:themeColor="text1"/>
          <w:lang w:val="en-IN"/>
        </w:rPr>
        <w:t>Abaqus user’s manual</w:t>
      </w:r>
    </w:p>
    <w:p w:rsidR="004B1772" w:rsidRPr="00202483" w:rsidRDefault="007877F7">
      <w:pPr>
        <w:pStyle w:val="Referencelist"/>
        <w:rPr>
          <w:color w:val="000000" w:themeColor="text1"/>
          <w:lang w:val="en-IN"/>
        </w:rPr>
      </w:pPr>
      <w:r w:rsidRPr="00202483">
        <w:rPr>
          <w:color w:val="000000" w:themeColor="text1"/>
          <w:lang w:val="en-IN"/>
        </w:rPr>
        <w:t>Robert H. Finney, Alok Kumar, ‘Development of Material Constants for Nonlinear Finite Element Analysis’, presented at the meeting of the Rubber Division, American Chemical Society, Cleveland, Ohio (1987)</w:t>
      </w:r>
    </w:p>
    <w:p w:rsidR="004B1772" w:rsidRPr="00202483" w:rsidRDefault="007877F7">
      <w:pPr>
        <w:pStyle w:val="Referencelist"/>
        <w:rPr>
          <w:color w:val="000000" w:themeColor="text1"/>
          <w:lang w:val="en-IN"/>
        </w:rPr>
      </w:pPr>
      <w:r w:rsidRPr="00202483">
        <w:rPr>
          <w:color w:val="000000" w:themeColor="text1"/>
          <w:lang w:val="en-IN"/>
        </w:rPr>
        <w:t>Shin- Etsu Silicone Catalog by Shin- Etsu Chemical Co., Ltd., ‘Characteristic Properties of Silicone Rubber’</w:t>
      </w:r>
    </w:p>
    <w:p w:rsidR="004B1772" w:rsidRPr="00202483" w:rsidRDefault="004B1772">
      <w:pPr>
        <w:pStyle w:val="Referencelist"/>
        <w:numPr>
          <w:ilvl w:val="0"/>
          <w:numId w:val="0"/>
        </w:numPr>
        <w:ind w:left="720"/>
        <w:rPr>
          <w:color w:val="000000" w:themeColor="text1"/>
          <w:lang w:val="en-IN"/>
        </w:rPr>
      </w:pPr>
    </w:p>
    <w:p w:rsidR="004B1772" w:rsidRPr="00202483" w:rsidRDefault="004B1772">
      <w:pPr>
        <w:pStyle w:val="BodyText"/>
        <w:ind w:firstLine="0"/>
        <w:jc w:val="left"/>
        <w:rPr>
          <w:color w:val="000000" w:themeColor="text1"/>
        </w:rPr>
      </w:pPr>
    </w:p>
    <w:sectPr w:rsidR="004B1772" w:rsidRPr="00202483" w:rsidSect="004B1772">
      <w:headerReference w:type="even" r:id="rId27"/>
      <w:headerReference w:type="default" r:id="rId28"/>
      <w:footerReference w:type="even" r:id="rId29"/>
      <w:footerReference w:type="default" r:id="rId30"/>
      <w:headerReference w:type="first" r:id="rId31"/>
      <w:footerReference w:type="first" r:id="rId32"/>
      <w:type w:val="oddPage"/>
      <w:pgSz w:w="11907" w:h="16840"/>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7F7" w:rsidRDefault="007877F7" w:rsidP="004B1772">
      <w:r>
        <w:separator/>
      </w:r>
    </w:p>
  </w:endnote>
  <w:endnote w:type="continuationSeparator" w:id="1">
    <w:p w:rsidR="007877F7" w:rsidRDefault="007877F7" w:rsidP="004B17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7F7" w:rsidRDefault="00D204B5">
    <w:pPr>
      <w:pStyle w:val="zyxClassification1"/>
    </w:pPr>
    <w:r>
      <w:fldChar w:fldCharType="begin"/>
    </w:r>
    <w:r w:rsidR="007877F7">
      <w:instrText xml:space="preserve"> DOCPROPERTY "IaeaClassification"  \* MERGEFORMAT </w:instrText>
    </w:r>
    <w:r>
      <w:fldChar w:fldCharType="end"/>
    </w:r>
  </w:p>
  <w:p w:rsidR="007877F7" w:rsidRDefault="00D204B5">
    <w:pPr>
      <w:pStyle w:val="zyxClassification2"/>
    </w:pPr>
    <w:r>
      <w:fldChar w:fldCharType="begin"/>
    </w:r>
    <w:r w:rsidR="007877F7">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7F7" w:rsidRDefault="00D204B5">
    <w:pPr>
      <w:pStyle w:val="zyxClassification1"/>
    </w:pPr>
    <w:r>
      <w:fldChar w:fldCharType="begin"/>
    </w:r>
    <w:r w:rsidR="007877F7">
      <w:instrText xml:space="preserve"> DOCPROPERTY "IaeaClassification"  \* MERGEFORMAT </w:instrText>
    </w:r>
    <w:r>
      <w:fldChar w:fldCharType="end"/>
    </w:r>
  </w:p>
  <w:p w:rsidR="007877F7" w:rsidRDefault="00D204B5">
    <w:pPr>
      <w:pStyle w:val="zyxClassification2"/>
      <w:rPr>
        <w:rFonts w:ascii="Times New Roman" w:hAnsi="Times New Roman" w:cs="Times New Roman"/>
        <w:sz w:val="20"/>
      </w:rPr>
    </w:pPr>
    <w:r>
      <w:rPr>
        <w:rFonts w:ascii="Times New Roman" w:hAnsi="Times New Roman" w:cs="Times New Roman"/>
        <w:sz w:val="20"/>
      </w:rPr>
      <w:fldChar w:fldCharType="begin"/>
    </w:r>
    <w:r w:rsidR="007877F7">
      <w:rPr>
        <w:rFonts w:ascii="Times New Roman" w:hAnsi="Times New Roman" w:cs="Times New Roman"/>
        <w:sz w:val="20"/>
      </w:rPr>
      <w:instrText xml:space="preserve"> PAGE </w:instrText>
    </w:r>
    <w:r>
      <w:rPr>
        <w:rFonts w:ascii="Times New Roman" w:hAnsi="Times New Roman" w:cs="Times New Roman"/>
        <w:sz w:val="20"/>
      </w:rPr>
      <w:fldChar w:fldCharType="separate"/>
    </w:r>
    <w:r w:rsidR="00CE06C6">
      <w:rPr>
        <w:rFonts w:ascii="Times New Roman" w:hAnsi="Times New Roman" w:cs="Times New Roman"/>
        <w:noProof/>
        <w:sz w:val="20"/>
      </w:rPr>
      <w:t>1</w:t>
    </w:r>
    <w:r>
      <w:rPr>
        <w:rFonts w:ascii="Times New Roman" w:hAnsi="Times New Roman" w:cs="Times New Roman"/>
        <w:sz w:val="20"/>
      </w:rPr>
      <w:fldChar w:fldCharType="end"/>
    </w:r>
    <w:r>
      <w:rPr>
        <w:rFonts w:ascii="Times New Roman" w:hAnsi="Times New Roman" w:cs="Times New Roman"/>
        <w:sz w:val="20"/>
      </w:rPr>
      <w:fldChar w:fldCharType="begin"/>
    </w:r>
    <w:r w:rsidR="007877F7">
      <w:rPr>
        <w:rFonts w:ascii="Times New Roman" w:hAnsi="Times New Roman" w:cs="Times New Roman"/>
        <w:sz w:val="20"/>
      </w:rPr>
      <w:instrText>DOCPROPERTY "IaeaClassification2"  \* MERGEFORMAT</w:instrText>
    </w:r>
    <w:r>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4A0"/>
    </w:tblPr>
    <w:tblGrid>
      <w:gridCol w:w="4644"/>
      <w:gridCol w:w="5670"/>
    </w:tblGrid>
    <w:tr w:rsidR="007877F7">
      <w:trPr>
        <w:cantSplit/>
      </w:trPr>
      <w:tc>
        <w:tcPr>
          <w:tcW w:w="4644" w:type="dxa"/>
        </w:tcPr>
        <w:p w:rsidR="007877F7" w:rsidRDefault="00D204B5">
          <w:pPr>
            <w:pStyle w:val="zyxDistribution"/>
            <w:framePr w:wrap="auto" w:vAnchor="margin" w:hAnchor="text" w:xAlign="left" w:yAlign="inline"/>
            <w:suppressOverlap w:val="0"/>
          </w:pPr>
          <w:r>
            <w:fldChar w:fldCharType="begin"/>
          </w:r>
          <w:r w:rsidR="007877F7">
            <w:instrText xml:space="preserve"> DOCPROPERTY "IaeaDistribution"  \* MERGEFORMAT </w:instrText>
          </w:r>
          <w:r>
            <w:fldChar w:fldCharType="end"/>
          </w:r>
        </w:p>
        <w:p w:rsidR="007877F7" w:rsidRDefault="00D204B5">
          <w:pPr>
            <w:pStyle w:val="zyxSensitivity"/>
            <w:framePr w:wrap="auto" w:vAnchor="margin" w:hAnchor="text" w:xAlign="left" w:yAlign="inline"/>
            <w:suppressOverlap w:val="0"/>
          </w:pPr>
          <w:r>
            <w:fldChar w:fldCharType="begin"/>
          </w:r>
          <w:r w:rsidR="007877F7">
            <w:instrText xml:space="preserve"> DOCPROPERTY "IaeaSensitivity"  \* MERGEFORMAT </w:instrText>
          </w:r>
          <w:r>
            <w:fldChar w:fldCharType="end"/>
          </w:r>
        </w:p>
      </w:tc>
      <w:bookmarkStart w:id="3" w:name="DOC_bkmClassification2"/>
      <w:tc>
        <w:tcPr>
          <w:tcW w:w="5670" w:type="dxa"/>
          <w:tcMar>
            <w:right w:w="249" w:type="dxa"/>
          </w:tcMar>
        </w:tcPr>
        <w:p w:rsidR="007877F7" w:rsidRDefault="00D204B5">
          <w:pPr>
            <w:pStyle w:val="zyxConfidBlack"/>
            <w:framePr w:wrap="auto" w:vAnchor="margin" w:hAnchor="text" w:xAlign="left" w:yAlign="inline"/>
            <w:suppressOverlap w:val="0"/>
          </w:pPr>
          <w:r>
            <w:fldChar w:fldCharType="begin"/>
          </w:r>
          <w:r w:rsidR="007877F7">
            <w:instrText xml:space="preserve"> DOCPROPERTY "IaeaClassification"  \* MERGEFORMAT </w:instrText>
          </w:r>
          <w:r>
            <w:fldChar w:fldCharType="end"/>
          </w:r>
          <w:bookmarkEnd w:id="3"/>
        </w:p>
        <w:p w:rsidR="007877F7" w:rsidRDefault="00D204B5">
          <w:pPr>
            <w:spacing w:after="20" w:line="220" w:lineRule="exact"/>
            <w:jc w:val="right"/>
            <w:rPr>
              <w:rFonts w:ascii="Arial" w:hAnsi="Arial" w:cs="Arial"/>
              <w:color w:val="FF0000"/>
            </w:rPr>
          </w:pPr>
          <w:r>
            <w:rPr>
              <w:rFonts w:ascii="Arial" w:hAnsi="Arial"/>
              <w:b/>
            </w:rPr>
            <w:fldChar w:fldCharType="begin"/>
          </w:r>
          <w:r w:rsidR="007877F7">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7877F7">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rsidR="007877F7" w:rsidRDefault="00D204B5">
    <w:r>
      <w:rPr>
        <w:sz w:val="16"/>
      </w:rPr>
      <w:fldChar w:fldCharType="begin"/>
    </w:r>
    <w:r w:rsidR="007877F7">
      <w:rPr>
        <w:sz w:val="16"/>
      </w:rPr>
      <w:instrText xml:space="preserve"> FILENAME \* MERGEFORMAT </w:instrText>
    </w:r>
    <w:r>
      <w:rPr>
        <w:sz w:val="16"/>
      </w:rPr>
      <w:fldChar w:fldCharType="separate"/>
    </w:r>
    <w:r w:rsidR="007877F7">
      <w:rPr>
        <w:sz w:val="16"/>
      </w:rPr>
      <w:t>Example paper.docx</w:t>
    </w:r>
    <w:r>
      <w:rPr>
        <w:sz w:val="16"/>
      </w:rPr>
      <w:fldChar w:fldCharType="end"/>
    </w:r>
    <w:bookmarkEnd w:id="4"/>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7F7" w:rsidRDefault="007877F7" w:rsidP="004B1772">
      <w:r>
        <w:separator/>
      </w:r>
    </w:p>
  </w:footnote>
  <w:footnote w:type="continuationSeparator" w:id="1">
    <w:p w:rsidR="007877F7" w:rsidRDefault="007877F7" w:rsidP="004B17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7F7" w:rsidRDefault="007877F7">
    <w:pPr>
      <w:pStyle w:val="Runninghead"/>
    </w:pPr>
    <w:r>
      <w:tab/>
      <w:t>FR21: IAEA-CN-291/501</w:t>
    </w:r>
  </w:p>
  <w:p w:rsidR="007877F7" w:rsidRDefault="007877F7">
    <w:pPr>
      <w:pStyle w:val="zyxClassification1"/>
      <w:tabs>
        <w:tab w:val="left" w:pos="3956"/>
        <w:tab w:val="right" w:pos="9071"/>
      </w:tabs>
      <w:jc w:val="left"/>
    </w:pPr>
    <w:r>
      <w:tab/>
    </w:r>
    <w:r w:rsidR="00D204B5">
      <w:fldChar w:fldCharType="begin"/>
    </w:r>
    <w:r>
      <w:instrText xml:space="preserve"> DOCPROPERTY "IaeaClassification"  \* MERGEFORMAT </w:instrText>
    </w:r>
    <w:r w:rsidR="00D204B5">
      <w:fldChar w:fldCharType="end"/>
    </w:r>
  </w:p>
  <w:p w:rsidR="007877F7" w:rsidRDefault="00D204B5">
    <w:pPr>
      <w:pStyle w:val="zyxClassification2"/>
    </w:pPr>
    <w:r>
      <w:fldChar w:fldCharType="begin"/>
    </w:r>
    <w:r w:rsidR="007877F7">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7F7" w:rsidRDefault="007877F7">
    <w:pPr>
      <w:pStyle w:val="Runninghead"/>
    </w:pPr>
    <w:r>
      <w:t>SRIRAMACHANDRA AITHAL et al.</w:t>
    </w:r>
  </w:p>
  <w:p w:rsidR="007877F7" w:rsidRDefault="007877F7">
    <w:pPr>
      <w:jc w:val="center"/>
      <w:rPr>
        <w:color w:val="BFBFBF" w:themeColor="background1" w:themeShade="BF"/>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4A0"/>
    </w:tblPr>
    <w:tblGrid>
      <w:gridCol w:w="979"/>
      <w:gridCol w:w="3638"/>
      <w:gridCol w:w="5702"/>
    </w:tblGrid>
    <w:tr w:rsidR="007877F7">
      <w:trPr>
        <w:cantSplit/>
        <w:trHeight w:val="716"/>
      </w:trPr>
      <w:tc>
        <w:tcPr>
          <w:tcW w:w="979" w:type="dxa"/>
          <w:vMerge w:val="restart"/>
        </w:tcPr>
        <w:p w:rsidR="007877F7" w:rsidRDefault="007877F7">
          <w:pPr>
            <w:spacing w:before="180"/>
            <w:ind w:left="17"/>
          </w:pPr>
        </w:p>
      </w:tc>
      <w:tc>
        <w:tcPr>
          <w:tcW w:w="3638" w:type="dxa"/>
          <w:vAlign w:val="bottom"/>
        </w:tcPr>
        <w:p w:rsidR="007877F7" w:rsidRDefault="007877F7">
          <w:pPr>
            <w:spacing w:after="20"/>
          </w:pPr>
        </w:p>
      </w:tc>
      <w:bookmarkStart w:id="2" w:name="DOC_bkmClassification1"/>
      <w:tc>
        <w:tcPr>
          <w:tcW w:w="5702" w:type="dxa"/>
          <w:vMerge w:val="restart"/>
          <w:tcMar>
            <w:right w:w="193" w:type="dxa"/>
          </w:tcMar>
        </w:tcPr>
        <w:p w:rsidR="007877F7" w:rsidRDefault="00D204B5">
          <w:pPr>
            <w:pStyle w:val="zyxConfidBlack"/>
            <w:framePr w:wrap="auto" w:vAnchor="margin" w:hAnchor="text" w:xAlign="left" w:yAlign="inline"/>
            <w:suppressOverlap w:val="0"/>
          </w:pPr>
          <w:r>
            <w:fldChar w:fldCharType="begin"/>
          </w:r>
          <w:r w:rsidR="007877F7">
            <w:instrText xml:space="preserve"> DOCPROPERTY "IaeaClassification"  \* MERGEFORMAT </w:instrText>
          </w:r>
          <w:r>
            <w:fldChar w:fldCharType="end"/>
          </w:r>
          <w:bookmarkEnd w:id="2"/>
        </w:p>
        <w:p w:rsidR="007877F7" w:rsidRDefault="00D204B5">
          <w:pPr>
            <w:pStyle w:val="zyxConfid2Red"/>
          </w:pPr>
          <w:r>
            <w:fldChar w:fldCharType="begin"/>
          </w:r>
          <w:r w:rsidR="007877F7">
            <w:instrText>DOCPROPERTY "IaeaClassification2"  \* MERGEFORMAT</w:instrText>
          </w:r>
          <w:r>
            <w:fldChar w:fldCharType="end"/>
          </w:r>
        </w:p>
      </w:tc>
    </w:tr>
    <w:tr w:rsidR="007877F7">
      <w:trPr>
        <w:cantSplit/>
        <w:trHeight w:val="167"/>
      </w:trPr>
      <w:tc>
        <w:tcPr>
          <w:tcW w:w="979" w:type="dxa"/>
          <w:vMerge/>
        </w:tcPr>
        <w:p w:rsidR="007877F7" w:rsidRDefault="007877F7">
          <w:pPr>
            <w:spacing w:before="57"/>
          </w:pPr>
        </w:p>
      </w:tc>
      <w:tc>
        <w:tcPr>
          <w:tcW w:w="3638" w:type="dxa"/>
          <w:vAlign w:val="bottom"/>
        </w:tcPr>
        <w:p w:rsidR="007877F7" w:rsidRDefault="007877F7">
          <w:pPr>
            <w:pStyle w:val="Heading9"/>
            <w:spacing w:before="0" w:after="10"/>
          </w:pPr>
        </w:p>
      </w:tc>
      <w:tc>
        <w:tcPr>
          <w:tcW w:w="5702" w:type="dxa"/>
          <w:vMerge/>
          <w:vAlign w:val="bottom"/>
        </w:tcPr>
        <w:p w:rsidR="007877F7" w:rsidRDefault="007877F7">
          <w:pPr>
            <w:pStyle w:val="Heading9"/>
            <w:spacing w:before="0" w:after="10"/>
          </w:pPr>
        </w:p>
      </w:tc>
    </w:tr>
  </w:tbl>
  <w:p w:rsidR="007877F7" w:rsidRDefault="007877F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24264"/>
    <w:multiLevelType w:val="multilevel"/>
    <w:tmpl w:val="0DA24264"/>
    <w:lvl w:ilvl="0">
      <w:start w:val="1"/>
      <w:numFmt w:val="decimal"/>
      <w:pStyle w:val="AgendaList"/>
      <w:lvlText w:val="%1."/>
      <w:lvlJc w:val="left"/>
      <w:pPr>
        <w:tabs>
          <w:tab w:val="left"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left"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left"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left" w:pos="811"/>
        </w:tabs>
        <w:ind w:left="811" w:hanging="360"/>
      </w:pPr>
      <w:rPr>
        <w:rFonts w:hint="default"/>
      </w:rPr>
    </w:lvl>
    <w:lvl w:ilvl="4">
      <w:start w:val="1"/>
      <w:numFmt w:val="lowerLetter"/>
      <w:lvlText w:val="(%5)"/>
      <w:lvlJc w:val="left"/>
      <w:pPr>
        <w:tabs>
          <w:tab w:val="left" w:pos="1171"/>
        </w:tabs>
        <w:ind w:left="1171" w:hanging="360"/>
      </w:pPr>
      <w:rPr>
        <w:rFonts w:hint="default"/>
      </w:rPr>
    </w:lvl>
    <w:lvl w:ilvl="5">
      <w:start w:val="1"/>
      <w:numFmt w:val="lowerRoman"/>
      <w:lvlText w:val="(%6)"/>
      <w:lvlJc w:val="left"/>
      <w:pPr>
        <w:tabs>
          <w:tab w:val="left" w:pos="1531"/>
        </w:tabs>
        <w:ind w:left="1531" w:hanging="360"/>
      </w:pPr>
      <w:rPr>
        <w:rFonts w:hint="default"/>
      </w:rPr>
    </w:lvl>
    <w:lvl w:ilvl="6">
      <w:start w:val="1"/>
      <w:numFmt w:val="decimal"/>
      <w:lvlText w:val="%7."/>
      <w:lvlJc w:val="left"/>
      <w:pPr>
        <w:tabs>
          <w:tab w:val="left" w:pos="1891"/>
        </w:tabs>
        <w:ind w:left="1891" w:hanging="360"/>
      </w:pPr>
      <w:rPr>
        <w:rFonts w:hint="default"/>
      </w:rPr>
    </w:lvl>
    <w:lvl w:ilvl="7">
      <w:start w:val="1"/>
      <w:numFmt w:val="lowerLetter"/>
      <w:lvlText w:val="%8."/>
      <w:lvlJc w:val="left"/>
      <w:pPr>
        <w:tabs>
          <w:tab w:val="left" w:pos="2251"/>
        </w:tabs>
        <w:ind w:left="2251" w:hanging="360"/>
      </w:pPr>
      <w:rPr>
        <w:rFonts w:hint="default"/>
      </w:rPr>
    </w:lvl>
    <w:lvl w:ilvl="8">
      <w:start w:val="1"/>
      <w:numFmt w:val="lowerRoman"/>
      <w:lvlText w:val="%9."/>
      <w:lvlJc w:val="left"/>
      <w:pPr>
        <w:tabs>
          <w:tab w:val="left" w:pos="2611"/>
        </w:tabs>
        <w:ind w:left="2611" w:hanging="360"/>
      </w:pPr>
      <w:rPr>
        <w:rFonts w:hint="default"/>
      </w:rPr>
    </w:lvl>
  </w:abstractNum>
  <w:abstractNum w:abstractNumId="1">
    <w:nsid w:val="179F5671"/>
    <w:multiLevelType w:val="multilevel"/>
    <w:tmpl w:val="179F5671"/>
    <w:lvl w:ilvl="0">
      <w:start w:val="1"/>
      <w:numFmt w:val="bullet"/>
      <w:pStyle w:val="ListEmdash"/>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nsid w:val="1CE663AE"/>
    <w:multiLevelType w:val="multilevel"/>
    <w:tmpl w:val="1CE663AE"/>
    <w:lvl w:ilvl="0">
      <w:start w:val="1"/>
      <w:numFmt w:val="lowerLetter"/>
      <w:pStyle w:val="ListNumbere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F583872"/>
    <w:multiLevelType w:val="multilevel"/>
    <w:tmpl w:val="1F583872"/>
    <w:lvl w:ilvl="0">
      <w:start w:val="1"/>
      <w:numFmt w:val="bullet"/>
      <w:pStyle w:val="BodyTextSummary"/>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30C540B8"/>
    <w:multiLevelType w:val="multilevel"/>
    <w:tmpl w:val="30C540B8"/>
    <w:lvl w:ilvl="0">
      <w:start w:val="1"/>
      <w:numFmt w:val="bullet"/>
      <w:pStyle w:val="ListBulleted"/>
      <w:lvlText w:val=""/>
      <w:lvlJc w:val="left"/>
      <w:pPr>
        <w:tabs>
          <w:tab w:val="left" w:pos="1179"/>
        </w:tabs>
        <w:ind w:left="1179" w:hanging="360"/>
      </w:pPr>
      <w:rPr>
        <w:rFonts w:ascii="Symbol" w:hAnsi="Symbol" w:hint="default"/>
      </w:rPr>
    </w:lvl>
    <w:lvl w:ilvl="1">
      <w:start w:val="1"/>
      <w:numFmt w:val="bullet"/>
      <w:lvlText w:val="o"/>
      <w:lvlJc w:val="left"/>
      <w:pPr>
        <w:tabs>
          <w:tab w:val="left" w:pos="1899"/>
        </w:tabs>
        <w:ind w:left="1899" w:hanging="360"/>
      </w:pPr>
      <w:rPr>
        <w:rFonts w:ascii="Courier New" w:hAnsi="Courier New" w:hint="default"/>
      </w:rPr>
    </w:lvl>
    <w:lvl w:ilvl="2">
      <w:start w:val="1"/>
      <w:numFmt w:val="bullet"/>
      <w:lvlText w:val=""/>
      <w:lvlJc w:val="left"/>
      <w:pPr>
        <w:tabs>
          <w:tab w:val="left" w:pos="2619"/>
        </w:tabs>
        <w:ind w:left="2619" w:hanging="360"/>
      </w:pPr>
      <w:rPr>
        <w:rFonts w:ascii="Wingdings" w:hAnsi="Wingdings" w:hint="default"/>
      </w:rPr>
    </w:lvl>
    <w:lvl w:ilvl="3">
      <w:start w:val="1"/>
      <w:numFmt w:val="bullet"/>
      <w:lvlText w:val=""/>
      <w:lvlJc w:val="left"/>
      <w:pPr>
        <w:tabs>
          <w:tab w:val="left" w:pos="3339"/>
        </w:tabs>
        <w:ind w:left="3339" w:hanging="360"/>
      </w:pPr>
      <w:rPr>
        <w:rFonts w:ascii="Symbol" w:hAnsi="Symbol" w:hint="default"/>
      </w:rPr>
    </w:lvl>
    <w:lvl w:ilvl="4">
      <w:start w:val="1"/>
      <w:numFmt w:val="bullet"/>
      <w:lvlText w:val="o"/>
      <w:lvlJc w:val="left"/>
      <w:pPr>
        <w:tabs>
          <w:tab w:val="left" w:pos="4059"/>
        </w:tabs>
        <w:ind w:left="4059" w:hanging="360"/>
      </w:pPr>
      <w:rPr>
        <w:rFonts w:ascii="Courier New" w:hAnsi="Courier New" w:hint="default"/>
      </w:rPr>
    </w:lvl>
    <w:lvl w:ilvl="5">
      <w:start w:val="1"/>
      <w:numFmt w:val="bullet"/>
      <w:lvlText w:val=""/>
      <w:lvlJc w:val="left"/>
      <w:pPr>
        <w:tabs>
          <w:tab w:val="left" w:pos="4779"/>
        </w:tabs>
        <w:ind w:left="4779" w:hanging="360"/>
      </w:pPr>
      <w:rPr>
        <w:rFonts w:ascii="Wingdings" w:hAnsi="Wingdings" w:hint="default"/>
      </w:rPr>
    </w:lvl>
    <w:lvl w:ilvl="6">
      <w:start w:val="1"/>
      <w:numFmt w:val="bullet"/>
      <w:lvlText w:val=""/>
      <w:lvlJc w:val="left"/>
      <w:pPr>
        <w:tabs>
          <w:tab w:val="left" w:pos="5499"/>
        </w:tabs>
        <w:ind w:left="5499" w:hanging="360"/>
      </w:pPr>
      <w:rPr>
        <w:rFonts w:ascii="Symbol" w:hAnsi="Symbol" w:hint="default"/>
      </w:rPr>
    </w:lvl>
    <w:lvl w:ilvl="7">
      <w:start w:val="1"/>
      <w:numFmt w:val="bullet"/>
      <w:lvlText w:val="o"/>
      <w:lvlJc w:val="left"/>
      <w:pPr>
        <w:tabs>
          <w:tab w:val="left" w:pos="6219"/>
        </w:tabs>
        <w:ind w:left="6219" w:hanging="360"/>
      </w:pPr>
      <w:rPr>
        <w:rFonts w:ascii="Courier New" w:hAnsi="Courier New" w:hint="default"/>
      </w:rPr>
    </w:lvl>
    <w:lvl w:ilvl="8">
      <w:start w:val="1"/>
      <w:numFmt w:val="bullet"/>
      <w:lvlText w:val=""/>
      <w:lvlJc w:val="left"/>
      <w:pPr>
        <w:tabs>
          <w:tab w:val="left" w:pos="6939"/>
        </w:tabs>
        <w:ind w:left="6939" w:hanging="360"/>
      </w:pPr>
      <w:rPr>
        <w:rFonts w:ascii="Wingdings" w:hAnsi="Wingdings" w:hint="default"/>
      </w:rPr>
    </w:lvl>
  </w:abstractNum>
  <w:abstractNum w:abstractNumId="5">
    <w:nsid w:val="3D18048A"/>
    <w:multiLevelType w:val="multilevel"/>
    <w:tmpl w:val="3D18048A"/>
    <w:lvl w:ilvl="0">
      <w:start w:val="1"/>
      <w:numFmt w:val="decimal"/>
      <w:pStyle w:val="Reference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FD33107"/>
    <w:multiLevelType w:val="multilevel"/>
    <w:tmpl w:val="3FD33107"/>
    <w:lvl w:ilvl="0">
      <w:start w:val="2"/>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7">
    <w:nsid w:val="5117250B"/>
    <w:multiLevelType w:val="multilevel"/>
    <w:tmpl w:val="5117250B"/>
    <w:lvl w:ilvl="0">
      <w:start w:val="1"/>
      <w:numFmt w:val="decimal"/>
      <w:pStyle w:val="BodyTextMultiline"/>
      <w:lvlText w:val="%1."/>
      <w:lvlJc w:val="left"/>
      <w:pPr>
        <w:tabs>
          <w:tab w:val="left" w:pos="459"/>
        </w:tabs>
        <w:ind w:left="0" w:firstLine="0"/>
      </w:pPr>
    </w:lvl>
    <w:lvl w:ilvl="1">
      <w:start w:val="1"/>
      <w:numFmt w:val="decimal"/>
      <w:lvlText w:val="%1.%2."/>
      <w:lvlJc w:val="left"/>
      <w:pPr>
        <w:tabs>
          <w:tab w:val="left" w:pos="918"/>
        </w:tabs>
        <w:ind w:left="459" w:firstLine="0"/>
      </w:pPr>
    </w:lvl>
    <w:lvl w:ilvl="2">
      <w:start w:val="1"/>
      <w:numFmt w:val="decimal"/>
      <w:lvlText w:val="%1.%2.%3."/>
      <w:lvlJc w:val="left"/>
      <w:pPr>
        <w:tabs>
          <w:tab w:val="left" w:pos="1378"/>
        </w:tabs>
        <w:ind w:left="918" w:firstLine="0"/>
      </w:pPr>
    </w:lvl>
    <w:lvl w:ilvl="3">
      <w:start w:val="1"/>
      <w:numFmt w:val="decimal"/>
      <w:lvlText w:val="%1.%2.%3.%4."/>
      <w:lvlJc w:val="left"/>
      <w:pPr>
        <w:tabs>
          <w:tab w:val="left" w:pos="1837"/>
        </w:tabs>
        <w:ind w:left="1378" w:firstLine="0"/>
      </w:pPr>
    </w:lvl>
    <w:lvl w:ilvl="4">
      <w:start w:val="1"/>
      <w:numFmt w:val="decimal"/>
      <w:lvlText w:val="%1.%2.%3.%4.%5."/>
      <w:lvlJc w:val="left"/>
      <w:pPr>
        <w:tabs>
          <w:tab w:val="left" w:pos="2517"/>
        </w:tabs>
        <w:ind w:left="2234" w:hanging="794"/>
      </w:pPr>
    </w:lvl>
    <w:lvl w:ilvl="5">
      <w:start w:val="1"/>
      <w:numFmt w:val="decimal"/>
      <w:lvlText w:val="%1.%2.%3.%4.%5.%6."/>
      <w:lvlJc w:val="left"/>
      <w:pPr>
        <w:tabs>
          <w:tab w:val="left" w:pos="2880"/>
        </w:tabs>
        <w:ind w:left="2738" w:hanging="941"/>
      </w:pPr>
    </w:lvl>
    <w:lvl w:ilvl="6">
      <w:start w:val="1"/>
      <w:numFmt w:val="decimal"/>
      <w:lvlText w:val="%1.%2.%3.%4.%5.%6.%7."/>
      <w:lvlJc w:val="left"/>
      <w:pPr>
        <w:tabs>
          <w:tab w:val="left" w:pos="3600"/>
        </w:tabs>
        <w:ind w:left="3237" w:hanging="1077"/>
      </w:pPr>
    </w:lvl>
    <w:lvl w:ilvl="7">
      <w:start w:val="1"/>
      <w:numFmt w:val="decimal"/>
      <w:lvlText w:val="%1.%2.%3.%4.%5.%6.%7.%8."/>
      <w:lvlJc w:val="left"/>
      <w:pPr>
        <w:tabs>
          <w:tab w:val="left" w:pos="3957"/>
        </w:tabs>
        <w:ind w:left="3742" w:hanging="1225"/>
      </w:pPr>
    </w:lvl>
    <w:lvl w:ilvl="8">
      <w:start w:val="1"/>
      <w:numFmt w:val="decimal"/>
      <w:lvlText w:val="%1.%2.%3.%4.%5.%6.%7.%8.%9."/>
      <w:lvlJc w:val="left"/>
      <w:pPr>
        <w:tabs>
          <w:tab w:val="left" w:pos="4677"/>
        </w:tabs>
        <w:ind w:left="4320" w:hanging="1440"/>
      </w:pPr>
    </w:lvl>
  </w:abstractNum>
  <w:abstractNum w:abstractNumId="8">
    <w:nsid w:val="6FD51093"/>
    <w:multiLevelType w:val="multilevel"/>
    <w:tmpl w:val="6FD51093"/>
    <w:lvl w:ilvl="0">
      <w:start w:val="1"/>
      <w:numFmt w:val="none"/>
      <w:lvlText w:val=""/>
      <w:lvlJc w:val="left"/>
      <w:pPr>
        <w:tabs>
          <w:tab w:val="left"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left" w:pos="3345"/>
        </w:tabs>
        <w:ind w:left="2268" w:firstLine="0"/>
      </w:pPr>
      <w:rPr>
        <w:rFonts w:hint="default"/>
        <w:sz w:val="20"/>
      </w:rPr>
    </w:lvl>
    <w:lvl w:ilvl="5">
      <w:start w:val="1"/>
      <w:numFmt w:val="decimal"/>
      <w:lvlText w:val="%1.%2.%3.%4.%5.%6"/>
      <w:lvlJc w:val="left"/>
      <w:pPr>
        <w:tabs>
          <w:tab w:val="left" w:pos="3912"/>
        </w:tabs>
        <w:ind w:left="2835" w:firstLine="0"/>
      </w:pPr>
      <w:rPr>
        <w:rFonts w:hint="default"/>
      </w:rPr>
    </w:lvl>
    <w:lvl w:ilvl="6">
      <w:start w:val="1"/>
      <w:numFmt w:val="decimal"/>
      <w:lvlText w:val="%1.%2.%3.%4.%5.%6.%7"/>
      <w:lvlJc w:val="left"/>
      <w:pPr>
        <w:tabs>
          <w:tab w:val="left" w:pos="2432"/>
        </w:tabs>
        <w:ind w:left="2432" w:hanging="1298"/>
      </w:pPr>
      <w:rPr>
        <w:rFonts w:hint="default"/>
      </w:rPr>
    </w:lvl>
    <w:lvl w:ilvl="7">
      <w:start w:val="1"/>
      <w:numFmt w:val="decimal"/>
      <w:lvlText w:val="%1.%2.%3.%4.%5.%6.%7.%8"/>
      <w:lvlJc w:val="left"/>
      <w:pPr>
        <w:tabs>
          <w:tab w:val="left" w:pos="2574"/>
        </w:tabs>
        <w:ind w:left="2574" w:hanging="1440"/>
      </w:pPr>
      <w:rPr>
        <w:rFonts w:hint="default"/>
      </w:rPr>
    </w:lvl>
    <w:lvl w:ilvl="8">
      <w:start w:val="1"/>
      <w:numFmt w:val="decimal"/>
      <w:lvlText w:val="%1.%2.%3.%4.%5.%6.%7.%8.%9"/>
      <w:lvlJc w:val="left"/>
      <w:pPr>
        <w:tabs>
          <w:tab w:val="left" w:pos="2716"/>
        </w:tabs>
        <w:ind w:left="2716" w:hanging="1582"/>
      </w:pPr>
      <w:rPr>
        <w:rFonts w:hint="default"/>
      </w:rPr>
    </w:lvl>
  </w:abstractNum>
  <w:num w:numId="1">
    <w:abstractNumId w:val="8"/>
  </w:num>
  <w:num w:numId="2">
    <w:abstractNumId w:val="7"/>
  </w:num>
  <w:num w:numId="3">
    <w:abstractNumId w:val="3"/>
  </w:num>
  <w:num w:numId="4">
    <w:abstractNumId w:val="4"/>
  </w:num>
  <w:num w:numId="5">
    <w:abstractNumId w:val="1"/>
  </w:num>
  <w:num w:numId="6">
    <w:abstractNumId w:val="2"/>
  </w:num>
  <w:num w:numId="7">
    <w:abstractNumId w:val="0"/>
  </w:num>
  <w:num w:numId="8">
    <w:abstractNumId w:val="5"/>
  </w:num>
  <w:num w:numId="9">
    <w:abstractNumId w:val="8"/>
    <w:lvlOverride w:ilvl="0">
      <w:lvl w:ilvl="0" w:tentative="1">
        <w:start w:val="1"/>
        <w:numFmt w:val="none"/>
        <w:lvlText w:val=""/>
        <w:lvlJc w:val="left"/>
        <w:pPr>
          <w:tabs>
            <w:tab w:val="left"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tentative="1">
        <w:start w:val="1"/>
        <w:numFmt w:val="decimal"/>
        <w:lvlRestart w:val="0"/>
        <w:pStyle w:val="Heading3"/>
        <w:lvlText w:val="%1%2.%3."/>
        <w:lvlJc w:val="left"/>
        <w:pPr>
          <w:ind w:left="0" w:firstLine="0"/>
        </w:pPr>
        <w:rPr>
          <w:rFonts w:hint="default"/>
        </w:rPr>
      </w:lvl>
    </w:lvlOverride>
    <w:lvlOverride w:ilvl="3">
      <w:lvl w:ilvl="3" w:tentative="1">
        <w:start w:val="1"/>
        <w:numFmt w:val="none"/>
        <w:lvlRestart w:val="0"/>
        <w:pStyle w:val="Heading4"/>
        <w:lvlText w:val=""/>
        <w:lvlJc w:val="left"/>
        <w:pPr>
          <w:tabs>
            <w:tab w:val="left" w:pos="2058"/>
          </w:tabs>
          <w:ind w:left="1701" w:firstLine="0"/>
        </w:pPr>
        <w:rPr>
          <w:rFonts w:hint="default"/>
        </w:rPr>
      </w:lvl>
    </w:lvlOverride>
    <w:lvlOverride w:ilvl="4">
      <w:lvl w:ilvl="4" w:tentative="1">
        <w:start w:val="1"/>
        <w:numFmt w:val="lowerLetter"/>
        <w:lvlRestart w:val="0"/>
        <w:lvlText w:val="%1(%5)"/>
        <w:lvlJc w:val="left"/>
        <w:pPr>
          <w:tabs>
            <w:tab w:val="left" w:pos="3345"/>
          </w:tabs>
          <w:ind w:left="2268" w:firstLine="0"/>
        </w:pPr>
        <w:rPr>
          <w:rFonts w:hint="default"/>
          <w:sz w:val="20"/>
        </w:rPr>
      </w:lvl>
    </w:lvlOverride>
    <w:lvlOverride w:ilvl="5">
      <w:lvl w:ilvl="5" w:tentative="1">
        <w:start w:val="1"/>
        <w:numFmt w:val="decimal"/>
        <w:lvlText w:val="%1.%2.%3.%4.%5.%6"/>
        <w:lvlJc w:val="left"/>
        <w:pPr>
          <w:tabs>
            <w:tab w:val="left" w:pos="3912"/>
          </w:tabs>
          <w:ind w:left="2835" w:firstLine="0"/>
        </w:pPr>
        <w:rPr>
          <w:rFonts w:hint="default"/>
        </w:rPr>
      </w:lvl>
    </w:lvlOverride>
    <w:lvlOverride w:ilvl="6">
      <w:lvl w:ilvl="6" w:tentative="1">
        <w:start w:val="1"/>
        <w:numFmt w:val="decimal"/>
        <w:lvlText w:val="%1.%2.%3.%4.%5.%6.%7"/>
        <w:lvlJc w:val="left"/>
        <w:pPr>
          <w:tabs>
            <w:tab w:val="left" w:pos="2432"/>
          </w:tabs>
          <w:ind w:left="2432" w:hanging="1298"/>
        </w:pPr>
        <w:rPr>
          <w:rFonts w:hint="default"/>
        </w:rPr>
      </w:lvl>
    </w:lvlOverride>
    <w:lvlOverride w:ilvl="7">
      <w:lvl w:ilvl="7" w:tentative="1">
        <w:start w:val="1"/>
        <w:numFmt w:val="decimal"/>
        <w:lvlText w:val="%1.%2.%3.%4.%5.%6.%7.%8"/>
        <w:lvlJc w:val="left"/>
        <w:pPr>
          <w:tabs>
            <w:tab w:val="left" w:pos="2574"/>
          </w:tabs>
          <w:ind w:left="2574" w:hanging="1440"/>
        </w:pPr>
        <w:rPr>
          <w:rFonts w:hint="default"/>
        </w:rPr>
      </w:lvl>
    </w:lvlOverride>
    <w:lvlOverride w:ilvl="8">
      <w:lvl w:ilvl="8" w:tentative="1">
        <w:start w:val="1"/>
        <w:numFmt w:val="decimal"/>
        <w:lvlText w:val="%1.%2.%3.%4.%5.%6.%7.%8.%9"/>
        <w:lvlJc w:val="left"/>
        <w:pPr>
          <w:tabs>
            <w:tab w:val="left" w:pos="2716"/>
          </w:tabs>
          <w:ind w:left="2716" w:hanging="1582"/>
        </w:pPr>
        <w:rPr>
          <w:rFonts w:hint="default"/>
        </w:rPr>
      </w:lvl>
    </w:lvlOverride>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oNotTrackFormatting/>
  <w:defaultTabStop w:val="567"/>
  <w:evenAndOddHeaders/>
  <w:drawingGridHorizontalSpacing w:val="120"/>
  <w:drawingGridVerticalSpacing w:val="120"/>
  <w:displayVerticalDrawingGridEvery w:val="0"/>
  <w:doNotUseMarginsForDrawingGridOrigin/>
  <w:drawingGridHorizontalOrigin w:val="1800"/>
  <w:drawingGridVerticalOrigin w:val="1440"/>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405CC"/>
    <w:rsid w:val="00052496"/>
    <w:rsid w:val="00053988"/>
    <w:rsid w:val="00080E0B"/>
    <w:rsid w:val="0009389C"/>
    <w:rsid w:val="00093A64"/>
    <w:rsid w:val="000A0299"/>
    <w:rsid w:val="000A2990"/>
    <w:rsid w:val="000A66EC"/>
    <w:rsid w:val="000C4332"/>
    <w:rsid w:val="000F7350"/>
    <w:rsid w:val="000F7E94"/>
    <w:rsid w:val="001119D6"/>
    <w:rsid w:val="0011762A"/>
    <w:rsid w:val="001308F2"/>
    <w:rsid w:val="001313E8"/>
    <w:rsid w:val="00152DCD"/>
    <w:rsid w:val="00183BC4"/>
    <w:rsid w:val="0019458F"/>
    <w:rsid w:val="001A3933"/>
    <w:rsid w:val="001C0FBF"/>
    <w:rsid w:val="001C44CC"/>
    <w:rsid w:val="001C58F5"/>
    <w:rsid w:val="001D4CA9"/>
    <w:rsid w:val="001D5CEE"/>
    <w:rsid w:val="00202483"/>
    <w:rsid w:val="002070B7"/>
    <w:rsid w:val="002071D9"/>
    <w:rsid w:val="00214280"/>
    <w:rsid w:val="00223700"/>
    <w:rsid w:val="0023450F"/>
    <w:rsid w:val="00256822"/>
    <w:rsid w:val="0026525A"/>
    <w:rsid w:val="00274790"/>
    <w:rsid w:val="00285755"/>
    <w:rsid w:val="002A1F9C"/>
    <w:rsid w:val="002B29C2"/>
    <w:rsid w:val="002C29DB"/>
    <w:rsid w:val="002C4208"/>
    <w:rsid w:val="00330EF3"/>
    <w:rsid w:val="003316CB"/>
    <w:rsid w:val="00352648"/>
    <w:rsid w:val="00352DE1"/>
    <w:rsid w:val="003728E6"/>
    <w:rsid w:val="0037573C"/>
    <w:rsid w:val="00381842"/>
    <w:rsid w:val="003A3ED9"/>
    <w:rsid w:val="003B5E0E"/>
    <w:rsid w:val="003B6CC8"/>
    <w:rsid w:val="003D255A"/>
    <w:rsid w:val="003E3DAA"/>
    <w:rsid w:val="003E546C"/>
    <w:rsid w:val="00404ADF"/>
    <w:rsid w:val="00416949"/>
    <w:rsid w:val="004333EB"/>
    <w:rsid w:val="004370D8"/>
    <w:rsid w:val="00472C43"/>
    <w:rsid w:val="00497404"/>
    <w:rsid w:val="004A7464"/>
    <w:rsid w:val="004B1772"/>
    <w:rsid w:val="004B544F"/>
    <w:rsid w:val="004E4F45"/>
    <w:rsid w:val="004F1956"/>
    <w:rsid w:val="004F6A60"/>
    <w:rsid w:val="00500F17"/>
    <w:rsid w:val="0053282C"/>
    <w:rsid w:val="00537496"/>
    <w:rsid w:val="00544ED3"/>
    <w:rsid w:val="00546BC9"/>
    <w:rsid w:val="00572197"/>
    <w:rsid w:val="0058477B"/>
    <w:rsid w:val="0058654F"/>
    <w:rsid w:val="00596ACA"/>
    <w:rsid w:val="005A2604"/>
    <w:rsid w:val="005A2F66"/>
    <w:rsid w:val="005B424F"/>
    <w:rsid w:val="005D133B"/>
    <w:rsid w:val="005E39BC"/>
    <w:rsid w:val="005F00A0"/>
    <w:rsid w:val="005F6355"/>
    <w:rsid w:val="00647F33"/>
    <w:rsid w:val="00650A24"/>
    <w:rsid w:val="00660F41"/>
    <w:rsid w:val="0066196D"/>
    <w:rsid w:val="00662532"/>
    <w:rsid w:val="006743F8"/>
    <w:rsid w:val="006B2274"/>
    <w:rsid w:val="006C4597"/>
    <w:rsid w:val="00717C6F"/>
    <w:rsid w:val="007445DA"/>
    <w:rsid w:val="007633B2"/>
    <w:rsid w:val="00770E7D"/>
    <w:rsid w:val="0077162A"/>
    <w:rsid w:val="007877F7"/>
    <w:rsid w:val="007A2CDE"/>
    <w:rsid w:val="007B4FD1"/>
    <w:rsid w:val="00802381"/>
    <w:rsid w:val="00803CFE"/>
    <w:rsid w:val="0081415D"/>
    <w:rsid w:val="0083096A"/>
    <w:rsid w:val="00843AF9"/>
    <w:rsid w:val="008537C8"/>
    <w:rsid w:val="00861204"/>
    <w:rsid w:val="00864E74"/>
    <w:rsid w:val="0086583A"/>
    <w:rsid w:val="0086759F"/>
    <w:rsid w:val="00871F40"/>
    <w:rsid w:val="00873023"/>
    <w:rsid w:val="00883848"/>
    <w:rsid w:val="00897ED5"/>
    <w:rsid w:val="008A59E4"/>
    <w:rsid w:val="008B2204"/>
    <w:rsid w:val="008B6BB9"/>
    <w:rsid w:val="008C79EE"/>
    <w:rsid w:val="008C7F86"/>
    <w:rsid w:val="008E5D5B"/>
    <w:rsid w:val="008F0240"/>
    <w:rsid w:val="009105D3"/>
    <w:rsid w:val="00910F14"/>
    <w:rsid w:val="00911543"/>
    <w:rsid w:val="009519C9"/>
    <w:rsid w:val="009C0D2D"/>
    <w:rsid w:val="009C4110"/>
    <w:rsid w:val="009D0B86"/>
    <w:rsid w:val="009E0D5B"/>
    <w:rsid w:val="009E1558"/>
    <w:rsid w:val="00A15874"/>
    <w:rsid w:val="00A233D1"/>
    <w:rsid w:val="00A42898"/>
    <w:rsid w:val="00A57919"/>
    <w:rsid w:val="00A72D7E"/>
    <w:rsid w:val="00A937D9"/>
    <w:rsid w:val="00AB6ACE"/>
    <w:rsid w:val="00AC5A3A"/>
    <w:rsid w:val="00AC71A7"/>
    <w:rsid w:val="00AF27EF"/>
    <w:rsid w:val="00AF30ED"/>
    <w:rsid w:val="00AF46F2"/>
    <w:rsid w:val="00AF48B4"/>
    <w:rsid w:val="00B01B04"/>
    <w:rsid w:val="00B13672"/>
    <w:rsid w:val="00B24526"/>
    <w:rsid w:val="00B24B42"/>
    <w:rsid w:val="00B57A8B"/>
    <w:rsid w:val="00B604BE"/>
    <w:rsid w:val="00B710E6"/>
    <w:rsid w:val="00B82F47"/>
    <w:rsid w:val="00B82FA5"/>
    <w:rsid w:val="00BD1400"/>
    <w:rsid w:val="00BD605C"/>
    <w:rsid w:val="00BD6466"/>
    <w:rsid w:val="00BE2A76"/>
    <w:rsid w:val="00BF1901"/>
    <w:rsid w:val="00BF3126"/>
    <w:rsid w:val="00C364C1"/>
    <w:rsid w:val="00C414C6"/>
    <w:rsid w:val="00C474C0"/>
    <w:rsid w:val="00C65E60"/>
    <w:rsid w:val="00CA0102"/>
    <w:rsid w:val="00CA3FC2"/>
    <w:rsid w:val="00CA4972"/>
    <w:rsid w:val="00CA59FE"/>
    <w:rsid w:val="00CD3F08"/>
    <w:rsid w:val="00CE06C6"/>
    <w:rsid w:val="00CE5A52"/>
    <w:rsid w:val="00CF7AF3"/>
    <w:rsid w:val="00D01FDC"/>
    <w:rsid w:val="00D204B5"/>
    <w:rsid w:val="00D26ADA"/>
    <w:rsid w:val="00D35A78"/>
    <w:rsid w:val="00D5141E"/>
    <w:rsid w:val="00D555A1"/>
    <w:rsid w:val="00D621A6"/>
    <w:rsid w:val="00D64DC2"/>
    <w:rsid w:val="00DA46CA"/>
    <w:rsid w:val="00DF21EB"/>
    <w:rsid w:val="00E20E70"/>
    <w:rsid w:val="00E25B68"/>
    <w:rsid w:val="00E3101C"/>
    <w:rsid w:val="00E5363D"/>
    <w:rsid w:val="00E61B6E"/>
    <w:rsid w:val="00E84003"/>
    <w:rsid w:val="00EB05EA"/>
    <w:rsid w:val="00EC10FC"/>
    <w:rsid w:val="00ED0A99"/>
    <w:rsid w:val="00EE0041"/>
    <w:rsid w:val="00EE29B9"/>
    <w:rsid w:val="00F004EE"/>
    <w:rsid w:val="00F14F4E"/>
    <w:rsid w:val="00F22C87"/>
    <w:rsid w:val="00F24D34"/>
    <w:rsid w:val="00F42E23"/>
    <w:rsid w:val="00F43A74"/>
    <w:rsid w:val="00F45EEE"/>
    <w:rsid w:val="00F47CB7"/>
    <w:rsid w:val="00F51E9C"/>
    <w:rsid w:val="00F523CA"/>
    <w:rsid w:val="00F73892"/>
    <w:rsid w:val="00F74A9D"/>
    <w:rsid w:val="00FB53C2"/>
    <w:rsid w:val="00FB6E39"/>
    <w:rsid w:val="00FD7C9E"/>
    <w:rsid w:val="00FE45AC"/>
    <w:rsid w:val="00FF386F"/>
    <w:rsid w:val="09441B6E"/>
    <w:rsid w:val="16702B2F"/>
    <w:rsid w:val="40E10873"/>
    <w:rsid w:val="790F51F1"/>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semiHidden="0" w:uiPriority="19" w:unhideWhenUsed="0" w:qFormat="1"/>
    <w:lsdException w:name="heading 6" w:semiHidden="0" w:uiPriority="19" w:unhideWhenUsed="0"/>
    <w:lsdException w:name="heading 7" w:semiHidden="0" w:uiPriority="19" w:unhideWhenUsed="0" w:qFormat="1"/>
    <w:lsdException w:name="heading 8" w:semiHidden="0" w:uiPriority="19" w:unhideWhenUsed="0" w:qFormat="1"/>
    <w:lsdException w:name="heading 9" w:semiHidden="0" w:uiPriority="19" w:unhideWhenUsed="0" w:qFormat="1"/>
    <w:lsdException w:name="footnote text" w:uiPriority="0" w:unhideWhenUsed="0" w:qFormat="1"/>
    <w:lsdException w:name="annotation text" w:qFormat="1"/>
    <w:lsdException w:name="header" w:semiHidden="0" w:unhideWhenUsed="0" w:qFormat="1"/>
    <w:lsdException w:name="footer" w:semiHidden="0" w:uiPriority="99" w:unhideWhenUsed="0" w:qFormat="1"/>
    <w:lsdException w:name="caption" w:locked="0" w:semiHidden="0" w:unhideWhenUsed="0"/>
    <w:lsdException w:name="footnote reference" w:uiPriority="0" w:unhideWhenUsed="0" w:qFormat="1"/>
    <w:lsdException w:name="annotation reference" w:qFormat="1"/>
    <w:lsdException w:name="List Bullet" w:locked="0"/>
    <w:lsdException w:name="List Number" w:semiHidden="0" w:unhideWhenUsed="0"/>
    <w:lsdException w:name="List 4" w:semiHidden="0" w:unhideWhenUsed="0"/>
    <w:lsdException w:name="List 5" w:semiHidden="0" w:unhideWhenUsed="0"/>
    <w:lsdException w:name="Title" w:semiHidden="0" w:uiPriority="2" w:unhideWhenUsed="0" w:qFormat="1"/>
    <w:lsdException w:name="Default Paragraph Font" w:locked="0" w:uiPriority="1" w:qFormat="1"/>
    <w:lsdException w:name="Body Text" w:locked="0" w:semiHidden="0" w:uiPriority="0" w:unhideWhenUsed="0" w:qFormat="1"/>
    <w:lsdException w:name="Body Text Indent" w:semiHidden="0" w:unhideWhenUsed="0" w:qFormat="1"/>
    <w:lsdException w:name="Subtitle" w:locked="0" w:semiHidden="0" w:uiPriority="3"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99"/>
    <w:lsdException w:name="HTML Bottom of Form" w:locked="0" w:uiPriority="99"/>
    <w:lsdException w:name="Normal (Web)" w:semiHidden="0" w:uiPriority="99" w:qFormat="1"/>
    <w:lsdException w:name="HTML Acronym" w:uiPriority="19"/>
    <w:lsdException w:name="HTML Address" w:uiPriority="19"/>
    <w:lsdException w:name="Normal Table" w:locked="0" w:uiPriority="99" w:qFormat="1"/>
    <w:lsdException w:name="annotation subject" w:qFormat="1"/>
    <w:lsdException w:name="No List" w:locked="0" w:uiPriority="99"/>
    <w:lsdException w:name="Outline List 1" w:locked="0" w:uiPriority="99"/>
    <w:lsdException w:name="Outline List 2" w:locked="0" w:uiPriority="99"/>
    <w:lsdException w:name="Outline List 3" w:locked="0" w:uiPriority="99"/>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nhideWhenUsed="0" w:qFormat="1"/>
    <w:lsdException w:name="Table Grid" w:semiHidden="0" w:uiPriority="99" w:unhideWhenUsed="0" w:qFormat="1"/>
    <w:lsdException w:name="Table Theme" w:uiPriority="0"/>
    <w:lsdException w:name="Placeholder Text" w:locked="0" w:uiPriority="99"/>
    <w:lsdException w:name="No Spacing" w:locked="0" w:uiPriority="99"/>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lsdException w:name="List Paragraph" w:semiHidden="0" w:uiPriority="34" w:unhideWhenUsed="0" w:qFormat="1"/>
    <w:lsdException w:name="Quote" w:locked="0" w:uiPriority="99"/>
    <w:lsdException w:name="Intense Quote" w:locked="0" w:uiPriority="99"/>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uiPriority w:val="49"/>
    <w:rsid w:val="004B1772"/>
    <w:pPr>
      <w:overflowPunct w:val="0"/>
      <w:autoSpaceDE w:val="0"/>
      <w:autoSpaceDN w:val="0"/>
      <w:adjustRightInd w:val="0"/>
      <w:textAlignment w:val="baseline"/>
    </w:pPr>
    <w:rPr>
      <w:sz w:val="22"/>
      <w:lang w:val="en-GB" w:eastAsia="en-US"/>
    </w:rPr>
  </w:style>
  <w:style w:type="paragraph" w:styleId="Heading1">
    <w:name w:val="heading 1"/>
    <w:next w:val="Subtitle"/>
    <w:uiPriority w:val="4"/>
    <w:qFormat/>
    <w:rsid w:val="004B1772"/>
    <w:pPr>
      <w:spacing w:line="280" w:lineRule="atLeast"/>
      <w:ind w:left="567" w:right="567"/>
      <w:outlineLvl w:val="0"/>
    </w:pPr>
    <w:rPr>
      <w:rFonts w:ascii="Times New Roman Bold" w:hAnsi="Times New Roman Bold"/>
      <w:b/>
      <w:caps/>
      <w:sz w:val="24"/>
      <w:lang w:val="en-US" w:eastAsia="en-US"/>
    </w:rPr>
  </w:style>
  <w:style w:type="paragraph" w:styleId="Heading2">
    <w:name w:val="heading 2"/>
    <w:next w:val="BodyText"/>
    <w:uiPriority w:val="4"/>
    <w:qFormat/>
    <w:rsid w:val="004B1772"/>
    <w:pPr>
      <w:widowControl w:val="0"/>
      <w:numPr>
        <w:ilvl w:val="1"/>
        <w:numId w:val="1"/>
      </w:numPr>
      <w:spacing w:before="100" w:beforeAutospacing="1" w:after="100" w:afterAutospacing="1" w:line="280" w:lineRule="atLeast"/>
      <w:outlineLvl w:val="1"/>
    </w:pPr>
    <w:rPr>
      <w:caps/>
      <w:lang w:val="en-GB" w:eastAsia="en-US"/>
    </w:rPr>
  </w:style>
  <w:style w:type="paragraph" w:styleId="Heading3">
    <w:name w:val="heading 3"/>
    <w:next w:val="BodyText"/>
    <w:uiPriority w:val="4"/>
    <w:qFormat/>
    <w:rsid w:val="004B1772"/>
    <w:pPr>
      <w:widowControl w:val="0"/>
      <w:numPr>
        <w:ilvl w:val="2"/>
        <w:numId w:val="1"/>
      </w:numPr>
      <w:spacing w:before="240" w:after="240" w:line="240" w:lineRule="exact"/>
      <w:outlineLvl w:val="2"/>
    </w:pPr>
    <w:rPr>
      <w:b/>
      <w:lang w:val="en-GB" w:eastAsia="en-US"/>
    </w:rPr>
  </w:style>
  <w:style w:type="paragraph" w:styleId="Heading4">
    <w:name w:val="heading 4"/>
    <w:basedOn w:val="Normal"/>
    <w:next w:val="BodyText"/>
    <w:uiPriority w:val="4"/>
    <w:qFormat/>
    <w:rsid w:val="004B1772"/>
    <w:pPr>
      <w:widowControl w:val="0"/>
      <w:numPr>
        <w:ilvl w:val="3"/>
        <w:numId w:val="1"/>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qFormat/>
    <w:locked/>
    <w:rsid w:val="004B1772"/>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4B1772"/>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qFormat/>
    <w:locked/>
    <w:rsid w:val="004B1772"/>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qFormat/>
    <w:locked/>
    <w:rsid w:val="004B1772"/>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qFormat/>
    <w:locked/>
    <w:rsid w:val="004B1772"/>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next w:val="BodyText"/>
    <w:uiPriority w:val="3"/>
    <w:qFormat/>
    <w:rsid w:val="004B1772"/>
    <w:pPr>
      <w:spacing w:after="100" w:afterAutospacing="1" w:line="280" w:lineRule="atLeast"/>
      <w:ind w:left="567" w:right="567"/>
      <w:contextualSpacing/>
    </w:pPr>
    <w:rPr>
      <w:rFonts w:cs="Arial"/>
      <w:b/>
      <w:i/>
      <w:sz w:val="24"/>
      <w:szCs w:val="24"/>
      <w:lang w:val="en-US" w:eastAsia="en-US"/>
    </w:rPr>
  </w:style>
  <w:style w:type="paragraph" w:styleId="BodyText">
    <w:name w:val="Body Text"/>
    <w:link w:val="BodyTextChar"/>
    <w:qFormat/>
    <w:rsid w:val="004B1772"/>
    <w:pPr>
      <w:spacing w:line="260" w:lineRule="atLeast"/>
      <w:ind w:firstLine="567"/>
      <w:contextualSpacing/>
      <w:jc w:val="both"/>
    </w:pPr>
    <w:rPr>
      <w:lang w:val="en-GB" w:eastAsia="en-US"/>
    </w:rPr>
  </w:style>
  <w:style w:type="paragraph" w:styleId="BalloonText">
    <w:name w:val="Balloon Text"/>
    <w:basedOn w:val="Normal"/>
    <w:link w:val="BalloonTextChar"/>
    <w:uiPriority w:val="49"/>
    <w:qFormat/>
    <w:locked/>
    <w:rsid w:val="004B1772"/>
    <w:rPr>
      <w:rFonts w:ascii="Tahoma" w:hAnsi="Tahoma" w:cs="Tahoma"/>
      <w:sz w:val="16"/>
      <w:szCs w:val="16"/>
    </w:rPr>
  </w:style>
  <w:style w:type="paragraph" w:styleId="BodyTextIndent">
    <w:name w:val="Body Text Indent"/>
    <w:basedOn w:val="BodyText"/>
    <w:uiPriority w:val="49"/>
    <w:qFormat/>
    <w:locked/>
    <w:rsid w:val="004B1772"/>
    <w:pPr>
      <w:ind w:left="1134" w:hanging="675"/>
    </w:pPr>
  </w:style>
  <w:style w:type="paragraph" w:styleId="Caption">
    <w:name w:val="caption"/>
    <w:next w:val="Normal"/>
    <w:uiPriority w:val="49"/>
    <w:rsid w:val="004B1772"/>
    <w:pPr>
      <w:spacing w:after="85"/>
    </w:pPr>
    <w:rPr>
      <w:bCs/>
      <w:sz w:val="18"/>
      <w:lang w:val="en-US" w:eastAsia="en-US"/>
    </w:rPr>
  </w:style>
  <w:style w:type="character" w:styleId="CommentReference">
    <w:name w:val="annotation reference"/>
    <w:basedOn w:val="DefaultParagraphFont"/>
    <w:uiPriority w:val="49"/>
    <w:semiHidden/>
    <w:unhideWhenUsed/>
    <w:qFormat/>
    <w:locked/>
    <w:rsid w:val="004B1772"/>
    <w:rPr>
      <w:sz w:val="16"/>
      <w:szCs w:val="16"/>
    </w:rPr>
  </w:style>
  <w:style w:type="paragraph" w:styleId="CommentText">
    <w:name w:val="annotation text"/>
    <w:basedOn w:val="Normal"/>
    <w:link w:val="CommentTextChar"/>
    <w:uiPriority w:val="49"/>
    <w:semiHidden/>
    <w:unhideWhenUsed/>
    <w:qFormat/>
    <w:locked/>
    <w:rsid w:val="004B1772"/>
    <w:rPr>
      <w:sz w:val="20"/>
    </w:rPr>
  </w:style>
  <w:style w:type="paragraph" w:styleId="CommentSubject">
    <w:name w:val="annotation subject"/>
    <w:basedOn w:val="CommentText"/>
    <w:next w:val="CommentText"/>
    <w:link w:val="CommentSubjectChar"/>
    <w:uiPriority w:val="49"/>
    <w:semiHidden/>
    <w:unhideWhenUsed/>
    <w:qFormat/>
    <w:locked/>
    <w:rsid w:val="004B1772"/>
    <w:rPr>
      <w:b/>
      <w:bCs/>
    </w:rPr>
  </w:style>
  <w:style w:type="paragraph" w:styleId="Footer">
    <w:name w:val="footer"/>
    <w:basedOn w:val="Normal"/>
    <w:link w:val="FooterChar"/>
    <w:uiPriority w:val="99"/>
    <w:qFormat/>
    <w:locked/>
    <w:rsid w:val="004B1772"/>
    <w:pPr>
      <w:overflowPunct/>
      <w:autoSpaceDE/>
      <w:autoSpaceDN/>
      <w:adjustRightInd/>
      <w:textAlignment w:val="auto"/>
    </w:pPr>
    <w:rPr>
      <w:sz w:val="2"/>
      <w:lang w:val="en-US"/>
    </w:rPr>
  </w:style>
  <w:style w:type="character" w:styleId="FootnoteReference">
    <w:name w:val="footnote reference"/>
    <w:basedOn w:val="DefaultParagraphFont"/>
    <w:semiHidden/>
    <w:qFormat/>
    <w:locked/>
    <w:rsid w:val="004B1772"/>
    <w:rPr>
      <w:vertAlign w:val="superscript"/>
    </w:rPr>
  </w:style>
  <w:style w:type="paragraph" w:styleId="FootnoteText">
    <w:name w:val="footnote text"/>
    <w:semiHidden/>
    <w:qFormat/>
    <w:locked/>
    <w:rsid w:val="004B1772"/>
    <w:pPr>
      <w:tabs>
        <w:tab w:val="left" w:pos="459"/>
      </w:tabs>
      <w:spacing w:before="142"/>
      <w:ind w:left="459"/>
      <w:jc w:val="both"/>
    </w:pPr>
    <w:rPr>
      <w:sz w:val="18"/>
      <w:lang w:val="en-GB" w:eastAsia="en-US"/>
    </w:rPr>
  </w:style>
  <w:style w:type="paragraph" w:styleId="Header">
    <w:name w:val="header"/>
    <w:next w:val="BodyText"/>
    <w:uiPriority w:val="49"/>
    <w:qFormat/>
    <w:locked/>
    <w:rsid w:val="004B1772"/>
    <w:pPr>
      <w:spacing w:after="85"/>
    </w:pPr>
    <w:rPr>
      <w:sz w:val="18"/>
      <w:lang w:val="en-US" w:eastAsia="en-US"/>
    </w:rPr>
  </w:style>
  <w:style w:type="paragraph" w:styleId="NormalWeb">
    <w:name w:val="Normal (Web)"/>
    <w:basedOn w:val="Normal"/>
    <w:uiPriority w:val="99"/>
    <w:unhideWhenUsed/>
    <w:qFormat/>
    <w:locked/>
    <w:rsid w:val="004B1772"/>
    <w:rPr>
      <w:sz w:val="24"/>
      <w:szCs w:val="24"/>
    </w:rPr>
  </w:style>
  <w:style w:type="table" w:styleId="TableGrid">
    <w:name w:val="Table Grid"/>
    <w:basedOn w:val="TableNormal"/>
    <w:uiPriority w:val="99"/>
    <w:qFormat/>
    <w:locked/>
    <w:rsid w:val="004B17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uiPriority w:val="2"/>
    <w:qFormat/>
    <w:locked/>
    <w:rsid w:val="004B1772"/>
    <w:pPr>
      <w:widowControl w:val="0"/>
      <w:spacing w:line="440" w:lineRule="exact"/>
      <w:jc w:val="center"/>
      <w:outlineLvl w:val="0"/>
    </w:pPr>
    <w:rPr>
      <w:rFonts w:ascii="Arial" w:hAnsi="Arial" w:cs="Arial"/>
      <w:bCs/>
      <w:sz w:val="42"/>
      <w:szCs w:val="32"/>
      <w:lang w:val="en-GB" w:eastAsia="en-US"/>
    </w:rPr>
  </w:style>
  <w:style w:type="paragraph" w:customStyle="1" w:styleId="BodyTextMultiline">
    <w:name w:val="Body Text Multiline"/>
    <w:basedOn w:val="BodyText"/>
    <w:qFormat/>
    <w:locked/>
    <w:rsid w:val="004B1772"/>
    <w:pPr>
      <w:numPr>
        <w:numId w:val="2"/>
      </w:numPr>
    </w:pPr>
  </w:style>
  <w:style w:type="paragraph" w:customStyle="1" w:styleId="BodyTextSummary">
    <w:name w:val="Body Text Summary"/>
    <w:uiPriority w:val="49"/>
    <w:qFormat/>
    <w:locked/>
    <w:rsid w:val="004B1772"/>
    <w:pPr>
      <w:numPr>
        <w:numId w:val="3"/>
      </w:numPr>
      <w:tabs>
        <w:tab w:val="clear" w:pos="720"/>
      </w:tabs>
      <w:spacing w:after="170" w:line="280" w:lineRule="atLeast"/>
      <w:ind w:left="572" w:hanging="459"/>
      <w:jc w:val="both"/>
    </w:pPr>
    <w:rPr>
      <w:sz w:val="22"/>
      <w:szCs w:val="22"/>
      <w:lang w:val="en-GB" w:eastAsia="en-US"/>
    </w:rPr>
  </w:style>
  <w:style w:type="paragraph" w:customStyle="1" w:styleId="ListBulleted">
    <w:name w:val="List Bulleted"/>
    <w:uiPriority w:val="7"/>
    <w:qFormat/>
    <w:locked/>
    <w:rsid w:val="004B1772"/>
    <w:pPr>
      <w:numPr>
        <w:numId w:val="4"/>
      </w:numPr>
      <w:tabs>
        <w:tab w:val="clear" w:pos="1179"/>
        <w:tab w:val="left" w:pos="919"/>
      </w:tabs>
      <w:ind w:left="918" w:right="1134" w:hanging="459"/>
      <w:jc w:val="both"/>
    </w:pPr>
    <w:rPr>
      <w:sz w:val="22"/>
      <w:lang w:val="en-GB" w:eastAsia="en-US"/>
    </w:rPr>
  </w:style>
  <w:style w:type="paragraph" w:customStyle="1" w:styleId="ListEmdash">
    <w:name w:val="List Emdash"/>
    <w:basedOn w:val="BodyText"/>
    <w:uiPriority w:val="6"/>
    <w:qFormat/>
    <w:rsid w:val="004B1772"/>
    <w:pPr>
      <w:numPr>
        <w:numId w:val="5"/>
      </w:numPr>
      <w:ind w:left="709"/>
    </w:pPr>
  </w:style>
  <w:style w:type="paragraph" w:customStyle="1" w:styleId="ListNumbered">
    <w:name w:val="List Numbered"/>
    <w:basedOn w:val="BodyText"/>
    <w:uiPriority w:val="5"/>
    <w:qFormat/>
    <w:locked/>
    <w:rsid w:val="004B1772"/>
    <w:pPr>
      <w:numPr>
        <w:numId w:val="6"/>
      </w:numPr>
    </w:pPr>
  </w:style>
  <w:style w:type="paragraph" w:customStyle="1" w:styleId="zyxConfid2Red">
    <w:name w:val="zyxConfid2Red"/>
    <w:basedOn w:val="Normal"/>
    <w:uiPriority w:val="49"/>
    <w:qFormat/>
    <w:locked/>
    <w:rsid w:val="004B1772"/>
    <w:pPr>
      <w:spacing w:after="20" w:line="220" w:lineRule="exact"/>
      <w:jc w:val="right"/>
    </w:pPr>
    <w:rPr>
      <w:rFonts w:ascii="Arial" w:hAnsi="Arial" w:cs="Arial"/>
      <w:color w:val="FF0000"/>
    </w:rPr>
  </w:style>
  <w:style w:type="paragraph" w:customStyle="1" w:styleId="zyxConfidRed">
    <w:name w:val="zyxConfidRed"/>
    <w:uiPriority w:val="49"/>
    <w:qFormat/>
    <w:locked/>
    <w:rsid w:val="004B1772"/>
    <w:pPr>
      <w:widowControl w:val="0"/>
      <w:spacing w:before="80"/>
      <w:jc w:val="right"/>
    </w:pPr>
    <w:rPr>
      <w:rFonts w:ascii="Arial" w:hAnsi="Arial"/>
      <w:b/>
      <w:caps/>
      <w:color w:val="FF0000"/>
      <w:sz w:val="40"/>
      <w:lang w:val="en-GB" w:eastAsia="en-US"/>
    </w:rPr>
  </w:style>
  <w:style w:type="paragraph" w:customStyle="1" w:styleId="zyxConfidBlack">
    <w:name w:val="zyxConfidBlack"/>
    <w:basedOn w:val="zyxConfidRed"/>
    <w:uiPriority w:val="49"/>
    <w:qFormat/>
    <w:locked/>
    <w:rsid w:val="004B1772"/>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qFormat/>
    <w:locked/>
    <w:rsid w:val="004B1772"/>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qFormat/>
    <w:locked/>
    <w:rsid w:val="004B1772"/>
    <w:pPr>
      <w:spacing w:after="60" w:line="280" w:lineRule="exact"/>
      <w:ind w:left="113"/>
    </w:pPr>
    <w:rPr>
      <w:sz w:val="22"/>
      <w:lang w:val="en-GB" w:eastAsia="en-US"/>
    </w:rPr>
  </w:style>
  <w:style w:type="paragraph" w:customStyle="1" w:styleId="zyxFillIn">
    <w:name w:val="zyxFill_In"/>
    <w:basedOn w:val="zyxPrePrint"/>
    <w:uiPriority w:val="49"/>
    <w:qFormat/>
    <w:locked/>
    <w:rsid w:val="004B1772"/>
    <w:rPr>
      <w:b/>
    </w:rPr>
  </w:style>
  <w:style w:type="paragraph" w:customStyle="1" w:styleId="zyxLogo">
    <w:name w:val="zyxLogo"/>
    <w:basedOn w:val="Normal"/>
    <w:uiPriority w:val="49"/>
    <w:qFormat/>
    <w:locked/>
    <w:rsid w:val="004B1772"/>
    <w:pPr>
      <w:keepNext/>
      <w:spacing w:after="10"/>
    </w:pPr>
    <w:rPr>
      <w:rFonts w:ascii="Arial" w:hAnsi="Arial"/>
      <w:b/>
      <w:sz w:val="13"/>
    </w:rPr>
  </w:style>
  <w:style w:type="paragraph" w:customStyle="1" w:styleId="zyxP1Footer">
    <w:name w:val="zyxP1_Footer"/>
    <w:basedOn w:val="Normal"/>
    <w:uiPriority w:val="49"/>
    <w:qFormat/>
    <w:locked/>
    <w:rsid w:val="004B1772"/>
    <w:pPr>
      <w:widowControl w:val="0"/>
      <w:spacing w:line="160" w:lineRule="exact"/>
      <w:ind w:left="108"/>
    </w:pPr>
    <w:rPr>
      <w:sz w:val="14"/>
    </w:rPr>
  </w:style>
  <w:style w:type="paragraph" w:customStyle="1" w:styleId="zyxSensitivity">
    <w:name w:val="zyxSensitivity"/>
    <w:basedOn w:val="Normal"/>
    <w:uiPriority w:val="49"/>
    <w:qFormat/>
    <w:locked/>
    <w:rsid w:val="004B1772"/>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qFormat/>
    <w:locked/>
    <w:rsid w:val="004B1772"/>
    <w:pPr>
      <w:keepNext/>
      <w:spacing w:line="420" w:lineRule="exact"/>
    </w:pPr>
    <w:rPr>
      <w:rFonts w:ascii="Arial" w:hAnsi="Arial"/>
      <w:sz w:val="40"/>
    </w:rPr>
  </w:style>
  <w:style w:type="paragraph" w:customStyle="1" w:styleId="AgendaList">
    <w:name w:val="Agenda List"/>
    <w:uiPriority w:val="49"/>
    <w:qFormat/>
    <w:locked/>
    <w:rsid w:val="004B1772"/>
    <w:pPr>
      <w:numPr>
        <w:numId w:val="7"/>
      </w:numPr>
      <w:tabs>
        <w:tab w:val="clear" w:pos="459"/>
        <w:tab w:val="left" w:pos="919"/>
      </w:tabs>
      <w:spacing w:after="240" w:line="240" w:lineRule="exact"/>
      <w:ind w:left="918"/>
      <w:jc w:val="both"/>
    </w:pPr>
    <w:rPr>
      <w:sz w:val="22"/>
      <w:lang w:val="en-GB" w:eastAsia="en-US"/>
    </w:rPr>
  </w:style>
  <w:style w:type="paragraph" w:customStyle="1" w:styleId="zyxClassification1">
    <w:name w:val="zyxClassification1"/>
    <w:basedOn w:val="BodyText"/>
    <w:uiPriority w:val="49"/>
    <w:qFormat/>
    <w:locked/>
    <w:rsid w:val="004B1772"/>
    <w:pPr>
      <w:spacing w:line="280" w:lineRule="exact"/>
      <w:jc w:val="right"/>
    </w:pPr>
    <w:rPr>
      <w:rFonts w:ascii="Arial" w:hAnsi="Arial" w:cs="Arial"/>
      <w:b/>
      <w:bCs/>
      <w:caps/>
      <w:sz w:val="24"/>
    </w:rPr>
  </w:style>
  <w:style w:type="paragraph" w:customStyle="1" w:styleId="zyxClassification2">
    <w:name w:val="zyxClassification2"/>
    <w:basedOn w:val="Footer"/>
    <w:uiPriority w:val="49"/>
    <w:qFormat/>
    <w:locked/>
    <w:rsid w:val="004B1772"/>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qFormat/>
    <w:rsid w:val="004B1772"/>
    <w:rPr>
      <w:sz w:val="2"/>
      <w:lang w:val="en-US" w:eastAsia="en-US"/>
    </w:rPr>
  </w:style>
  <w:style w:type="paragraph" w:customStyle="1" w:styleId="Runninghead">
    <w:name w:val="Running head"/>
    <w:basedOn w:val="Normal"/>
    <w:link w:val="RunningheadChar"/>
    <w:uiPriority w:val="49"/>
    <w:qFormat/>
    <w:rsid w:val="004B1772"/>
    <w:pPr>
      <w:jc w:val="center"/>
    </w:pPr>
    <w:rPr>
      <w:b/>
      <w:sz w:val="16"/>
      <w:szCs w:val="16"/>
    </w:rPr>
  </w:style>
  <w:style w:type="paragraph" w:customStyle="1" w:styleId="Authornameandaffiliation">
    <w:name w:val="Author name and affiliation"/>
    <w:link w:val="AuthornameandaffiliationChar"/>
    <w:uiPriority w:val="49"/>
    <w:qFormat/>
    <w:rsid w:val="004B1772"/>
    <w:pPr>
      <w:ind w:left="567"/>
      <w:contextualSpacing/>
    </w:pPr>
    <w:rPr>
      <w:lang w:val="en-US" w:eastAsia="en-US"/>
    </w:rPr>
  </w:style>
  <w:style w:type="character" w:customStyle="1" w:styleId="RunningheadChar">
    <w:name w:val="Running head Char"/>
    <w:basedOn w:val="DefaultParagraphFont"/>
    <w:link w:val="Runninghead"/>
    <w:uiPriority w:val="49"/>
    <w:qFormat/>
    <w:rsid w:val="004B1772"/>
    <w:rPr>
      <w:b/>
      <w:sz w:val="16"/>
      <w:szCs w:val="16"/>
      <w:lang w:eastAsia="en-US"/>
    </w:rPr>
  </w:style>
  <w:style w:type="paragraph" w:customStyle="1" w:styleId="Abstracttext">
    <w:name w:val="Abstract text"/>
    <w:basedOn w:val="Authornameandaffiliation"/>
    <w:link w:val="AbstracttextChar"/>
    <w:uiPriority w:val="49"/>
    <w:qFormat/>
    <w:rsid w:val="004B1772"/>
    <w:pPr>
      <w:spacing w:line="240" w:lineRule="atLeast"/>
      <w:ind w:left="0" w:firstLine="567"/>
    </w:pPr>
    <w:rPr>
      <w:sz w:val="18"/>
    </w:rPr>
  </w:style>
  <w:style w:type="character" w:customStyle="1" w:styleId="BodyTextChar">
    <w:name w:val="Body Text Char"/>
    <w:basedOn w:val="DefaultParagraphFont"/>
    <w:link w:val="BodyText"/>
    <w:qFormat/>
    <w:rsid w:val="004B1772"/>
    <w:rPr>
      <w:lang w:eastAsia="en-US"/>
    </w:rPr>
  </w:style>
  <w:style w:type="character" w:customStyle="1" w:styleId="AuthornameandaffiliationChar">
    <w:name w:val="Author name and affiliation Char"/>
    <w:basedOn w:val="BodyTextChar"/>
    <w:link w:val="Authornameandaffiliation"/>
    <w:uiPriority w:val="49"/>
    <w:qFormat/>
    <w:rsid w:val="004B1772"/>
    <w:rPr>
      <w:lang w:val="en-US" w:eastAsia="en-US"/>
    </w:rPr>
  </w:style>
  <w:style w:type="character" w:customStyle="1" w:styleId="AbstracttextChar">
    <w:name w:val="Abstract text Char"/>
    <w:basedOn w:val="AuthornameandaffiliationChar"/>
    <w:link w:val="Abstracttext"/>
    <w:uiPriority w:val="49"/>
    <w:qFormat/>
    <w:rsid w:val="004B1772"/>
    <w:rPr>
      <w:sz w:val="18"/>
      <w:lang w:val="en-US" w:eastAsia="en-US"/>
    </w:rPr>
  </w:style>
  <w:style w:type="character" w:customStyle="1" w:styleId="BalloonTextChar">
    <w:name w:val="Balloon Text Char"/>
    <w:basedOn w:val="DefaultParagraphFont"/>
    <w:link w:val="BalloonText"/>
    <w:uiPriority w:val="49"/>
    <w:qFormat/>
    <w:rsid w:val="004B1772"/>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4B1772"/>
    <w:pPr>
      <w:jc w:val="center"/>
    </w:pPr>
    <w:rPr>
      <w:i/>
      <w:sz w:val="18"/>
    </w:rPr>
  </w:style>
  <w:style w:type="paragraph" w:customStyle="1" w:styleId="Otherunnumberedheadings">
    <w:name w:val="Other unnumbered headings"/>
    <w:next w:val="BodyText"/>
    <w:link w:val="OtherunnumberedheadingsChar"/>
    <w:uiPriority w:val="49"/>
    <w:qFormat/>
    <w:locked/>
    <w:rsid w:val="004B1772"/>
    <w:pPr>
      <w:spacing w:before="100" w:beforeAutospacing="1" w:after="100" w:afterAutospacing="1" w:line="260" w:lineRule="atLeast"/>
      <w:jc w:val="center"/>
    </w:pPr>
    <w:rPr>
      <w:rFonts w:ascii="Times New Roman Bold" w:hAnsi="Times New Roman Bold"/>
      <w:b/>
      <w:caps/>
      <w:lang w:val="en-GB" w:eastAsia="en-US"/>
    </w:rPr>
  </w:style>
  <w:style w:type="character" w:customStyle="1" w:styleId="FigurecaptionChar">
    <w:name w:val="Figure caption Char"/>
    <w:basedOn w:val="BodyTextChar"/>
    <w:link w:val="Figurecaption"/>
    <w:uiPriority w:val="49"/>
    <w:qFormat/>
    <w:rsid w:val="004B1772"/>
    <w:rPr>
      <w:i/>
      <w:sz w:val="18"/>
      <w:lang w:eastAsia="en-US"/>
    </w:rPr>
  </w:style>
  <w:style w:type="paragraph" w:customStyle="1" w:styleId="Referencelist">
    <w:name w:val="Reference list"/>
    <w:basedOn w:val="BodyText"/>
    <w:link w:val="ReferencelistChar"/>
    <w:uiPriority w:val="49"/>
    <w:qFormat/>
    <w:rsid w:val="004B1772"/>
    <w:pPr>
      <w:numPr>
        <w:numId w:val="8"/>
      </w:numPr>
    </w:pPr>
    <w:rPr>
      <w:sz w:val="18"/>
      <w:szCs w:val="18"/>
    </w:rPr>
  </w:style>
  <w:style w:type="character" w:customStyle="1" w:styleId="OtherunnumberedheadingsChar">
    <w:name w:val="Other unnumbered headings Char"/>
    <w:basedOn w:val="BodyTextChar"/>
    <w:link w:val="Otherunnumberedheadings"/>
    <w:uiPriority w:val="49"/>
    <w:qFormat/>
    <w:rsid w:val="004B1772"/>
    <w:rPr>
      <w:rFonts w:ascii="Times New Roman Bold" w:hAnsi="Times New Roman Bold"/>
      <w:b/>
      <w:caps/>
      <w:lang w:eastAsia="en-US"/>
    </w:rPr>
  </w:style>
  <w:style w:type="character" w:customStyle="1" w:styleId="ReferencelistChar">
    <w:name w:val="Reference list Char"/>
    <w:basedOn w:val="BodyTextChar"/>
    <w:link w:val="Referencelist"/>
    <w:uiPriority w:val="49"/>
    <w:qFormat/>
    <w:rsid w:val="004B1772"/>
    <w:rPr>
      <w:sz w:val="18"/>
      <w:szCs w:val="18"/>
      <w:lang w:eastAsia="en-US"/>
    </w:rPr>
  </w:style>
  <w:style w:type="paragraph" w:customStyle="1" w:styleId="Tabletext">
    <w:name w:val="Table text"/>
    <w:basedOn w:val="BodyText"/>
    <w:link w:val="TabletextChar"/>
    <w:uiPriority w:val="49"/>
    <w:qFormat/>
    <w:rsid w:val="004B1772"/>
    <w:pPr>
      <w:ind w:firstLine="0"/>
    </w:pPr>
  </w:style>
  <w:style w:type="character" w:customStyle="1" w:styleId="TabletextChar">
    <w:name w:val="Table text Char"/>
    <w:basedOn w:val="BodyTextChar"/>
    <w:link w:val="Tabletext"/>
    <w:uiPriority w:val="49"/>
    <w:qFormat/>
    <w:rsid w:val="004B1772"/>
    <w:rPr>
      <w:lang w:eastAsia="en-US"/>
    </w:rPr>
  </w:style>
  <w:style w:type="paragraph" w:customStyle="1" w:styleId="FIG-LONG">
    <w:name w:val="FIG-LONG"/>
    <w:basedOn w:val="Normal"/>
    <w:next w:val="Normal"/>
    <w:link w:val="FIG-LONGChar"/>
    <w:qFormat/>
    <w:rsid w:val="004B1772"/>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qFormat/>
    <w:rsid w:val="004B1772"/>
    <w:rPr>
      <w:rFonts w:eastAsiaTheme="minorEastAsia"/>
      <w:i/>
      <w:iCs/>
      <w:sz w:val="18"/>
      <w:szCs w:val="18"/>
      <w:lang w:eastAsia="en-US"/>
    </w:rPr>
  </w:style>
  <w:style w:type="table" w:customStyle="1" w:styleId="TableGrid1">
    <w:name w:val="Table Grid1"/>
    <w:basedOn w:val="TableNormal"/>
    <w:uiPriority w:val="59"/>
    <w:qFormat/>
    <w:rsid w:val="004B1772"/>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49"/>
    <w:semiHidden/>
    <w:qFormat/>
    <w:rsid w:val="004B1772"/>
    <w:rPr>
      <w:lang w:eastAsia="en-US"/>
    </w:rPr>
  </w:style>
  <w:style w:type="character" w:customStyle="1" w:styleId="CommentSubjectChar">
    <w:name w:val="Comment Subject Char"/>
    <w:basedOn w:val="CommentTextChar"/>
    <w:link w:val="CommentSubject"/>
    <w:uiPriority w:val="49"/>
    <w:semiHidden/>
    <w:qFormat/>
    <w:rsid w:val="004B1772"/>
    <w:rPr>
      <w:b/>
      <w:bCs/>
      <w:lang w:eastAsia="en-US"/>
    </w:rPr>
  </w:style>
  <w:style w:type="paragraph" w:styleId="ListParagraph">
    <w:name w:val="List Paragraph"/>
    <w:basedOn w:val="Normal"/>
    <w:uiPriority w:val="34"/>
    <w:qFormat/>
    <w:locked/>
    <w:rsid w:val="004B1772"/>
    <w:pPr>
      <w:overflowPunct/>
      <w:autoSpaceDE/>
      <w:autoSpaceDN/>
      <w:adjustRightInd/>
      <w:ind w:left="720"/>
      <w:contextualSpacing/>
      <w:textAlignment w:val="auto"/>
    </w:pPr>
    <w:rPr>
      <w:sz w:val="24"/>
      <w:szCs w:val="24"/>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jagruti\Rotatable%20plugs\seals\Back%20up%20seal\seal%20material%20propert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IN"/>
  <c:style val="1"/>
  <c:chart>
    <c:autoTitleDeleted val="1"/>
    <c:plotArea>
      <c:layout/>
      <c:scatterChart>
        <c:scatterStyle val="smoothMarker"/>
        <c:ser>
          <c:idx val="0"/>
          <c:order val="0"/>
          <c:tx>
            <c:strRef>
              <c:f>'[seal material properties.xlsx]silicone'!$C$18</c:f>
              <c:strCache>
                <c:ptCount val="1"/>
                <c:pt idx="0">
                  <c:v>Stress(S)(MPa)</c:v>
                </c:pt>
              </c:strCache>
            </c:strRef>
          </c:tx>
          <c:spPr>
            <a:ln w="9525" cap="rnd">
              <a:solidFill>
                <a:schemeClr val="dk1">
                  <a:tint val="88500"/>
                </a:schemeClr>
              </a:solidFill>
              <a:round/>
            </a:ln>
            <a:effectLst/>
          </c:spPr>
          <c:marker>
            <c:symbol val="none"/>
          </c:marker>
          <c:xVal>
            <c:numRef>
              <c:f>'[seal material properties.xlsx]silicone'!$B$19:$B$25</c:f>
              <c:numCache>
                <c:formatCode>General</c:formatCode>
                <c:ptCount val="7"/>
                <c:pt idx="0">
                  <c:v>0</c:v>
                </c:pt>
                <c:pt idx="1">
                  <c:v>20</c:v>
                </c:pt>
                <c:pt idx="2">
                  <c:v>100</c:v>
                </c:pt>
                <c:pt idx="3">
                  <c:v>200</c:v>
                </c:pt>
                <c:pt idx="4">
                  <c:v>300</c:v>
                </c:pt>
                <c:pt idx="5">
                  <c:v>400</c:v>
                </c:pt>
                <c:pt idx="6">
                  <c:v>429</c:v>
                </c:pt>
              </c:numCache>
            </c:numRef>
          </c:xVal>
          <c:yVal>
            <c:numRef>
              <c:f>'[seal material properties.xlsx]silicone'!$C$19:$C$25</c:f>
              <c:numCache>
                <c:formatCode>0.00_ </c:formatCode>
                <c:ptCount val="7"/>
                <c:pt idx="0" formatCode="General">
                  <c:v>0</c:v>
                </c:pt>
                <c:pt idx="1">
                  <c:v>0.79365079365079438</c:v>
                </c:pt>
                <c:pt idx="2">
                  <c:v>1.74603174603175</c:v>
                </c:pt>
                <c:pt idx="3">
                  <c:v>3.1746031746031687</c:v>
                </c:pt>
                <c:pt idx="4">
                  <c:v>5.1587301587301591</c:v>
                </c:pt>
                <c:pt idx="5">
                  <c:v>7.5396825396825404</c:v>
                </c:pt>
                <c:pt idx="6">
                  <c:v>9.2162698412698401</c:v>
                </c:pt>
              </c:numCache>
            </c:numRef>
          </c:yVal>
          <c:smooth val="1"/>
        </c:ser>
        <c:axId val="692238592"/>
        <c:axId val="692494720"/>
      </c:scatterChart>
      <c:valAx>
        <c:axId val="692238592"/>
        <c:scaling>
          <c:orientation val="minMax"/>
        </c:scaling>
        <c:axPos val="b"/>
        <c:title>
          <c:tx>
            <c:rich>
              <a:bodyPr rot="0" spcFirstLastPara="0" vertOverflow="ellipsis" vert="horz" wrap="square" anchor="ctr" anchorCtr="1"/>
              <a:lstStyle/>
              <a:p>
                <a:pPr defTabSz="914400">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altLang="en-US" sz="10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 Elongation</a:t>
                </a:r>
              </a:p>
            </c:rich>
          </c:tx>
          <c:layout/>
          <c:spPr>
            <a:noFill/>
            <a:ln>
              <a:noFill/>
            </a:ln>
            <a:effectLst/>
          </c:spPr>
        </c:title>
        <c:numFmt formatCode="General" sourceLinked="1"/>
        <c:majorTickMark val="none"/>
        <c:tickLblPos val="nextTo"/>
        <c:spPr>
          <a:noFill/>
          <a:ln cap="rnd">
            <a:solidFill>
              <a:schemeClr val="tx1"/>
            </a:solidFill>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692494720"/>
        <c:crosses val="autoZero"/>
        <c:crossBetween val="midCat"/>
      </c:valAx>
      <c:valAx>
        <c:axId val="692494720"/>
        <c:scaling>
          <c:orientation val="minMax"/>
        </c:scaling>
        <c:axPos val="l"/>
        <c:title>
          <c:tx>
            <c:rich>
              <a:bodyPr rot="-5400000" spcFirstLastPara="0" vertOverflow="ellipsis" vert="horz" wrap="square" anchor="ctr" anchorCtr="1"/>
              <a:lstStyle/>
              <a:p>
                <a:pPr defTabSz="914400">
                  <a:defRPr lang="en-US" sz="10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altLang="en-US" sz="10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Nominal Stress (MPa)</a:t>
                </a:r>
              </a:p>
            </c:rich>
          </c:tx>
          <c:layout>
            <c:manualLayout>
              <c:xMode val="edge"/>
              <c:yMode val="edge"/>
              <c:x val="1.7560719902149208E-2"/>
              <c:y val="0.26835223995385521"/>
            </c:manualLayout>
          </c:layout>
          <c:spPr>
            <a:noFill/>
            <a:ln>
              <a:noFill/>
            </a:ln>
            <a:effectLst/>
          </c:spPr>
        </c:title>
        <c:numFmt formatCode="General" sourceLinked="1"/>
        <c:majorTickMark val="none"/>
        <c:tickLblPos val="nextTo"/>
        <c:spPr>
          <a:noFill/>
          <a:ln>
            <a:solidFill>
              <a:schemeClr val="tx1"/>
            </a:solidFill>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692238592"/>
        <c:crosses val="autoZero"/>
        <c:crossBetween val="midCat"/>
      </c:valAx>
      <c:spPr>
        <a:noFill/>
        <a:ln>
          <a:noFill/>
        </a:ln>
        <a:effectLst/>
      </c:spPr>
    </c:plotArea>
    <c:plotVisOnly val="1"/>
    <c:dispBlanksAs val="gap"/>
  </c:chart>
  <c:spPr>
    <a:solidFill>
      <a:schemeClr val="bg1"/>
    </a:solidFill>
    <a:ln w="9525" cap="flat" cmpd="sng" algn="ctr">
      <a:solidFill>
        <a:sysClr val="windowText" lastClr="000000"/>
      </a:solidFill>
      <a:round/>
    </a:ln>
    <a:effectLst/>
  </c:spPr>
  <c:txPr>
    <a:bodyPr/>
    <a:lstStyle/>
    <a:p>
      <a:pPr>
        <a:defRPr lang="en-US"/>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806F98-CEA2-40D9-9554-BA9D4018F9BD}">
  <ds:schemaRefs/>
</ds:datastoreItem>
</file>

<file path=customXml/itemProps3.xml><?xml version="1.0" encoding="utf-8"?>
<ds:datastoreItem xmlns:ds="http://schemas.openxmlformats.org/officeDocument/2006/customXml" ds:itemID="{92BC030C-FA98-43D1-A061-C645FAFAB858}">
  <ds:schemaRefs/>
</ds:datastoreItem>
</file>

<file path=customXml/itemProps4.xml><?xml version="1.0" encoding="utf-8"?>
<ds:datastoreItem xmlns:ds="http://schemas.openxmlformats.org/officeDocument/2006/customXml" ds:itemID="{BAA37EDD-2E1A-4759-89A8-5D2D8E84B97D}">
  <ds:schemaRefs/>
</ds:datastoreItem>
</file>

<file path=customXml/itemProps5.xml><?xml version="1.0" encoding="utf-8"?>
<ds:datastoreItem xmlns:ds="http://schemas.openxmlformats.org/officeDocument/2006/customXml" ds:itemID="{376EC95F-5C71-4726-AD32-B59CE1A97C55}">
  <ds:schemaRefs/>
</ds:datastoreItem>
</file>

<file path=docProps/app.xml><?xml version="1.0" encoding="utf-8"?>
<Properties xmlns="http://schemas.openxmlformats.org/officeDocument/2006/extended-properties" xmlns:vt="http://schemas.openxmlformats.org/officeDocument/2006/docPropsVTypes">
  <Template>IAEA Blank (r01).dotx</Template>
  <TotalTime>8</TotalTime>
  <Pages>9</Pages>
  <Words>3545</Words>
  <Characters>18682</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Sriramachandra</cp:lastModifiedBy>
  <cp:revision>3</cp:revision>
  <cp:lastPrinted>2015-12-01T10:27:00Z</cp:lastPrinted>
  <dcterms:created xsi:type="dcterms:W3CDTF">2022-03-30T13:48:00Z</dcterms:created>
  <dcterms:modified xsi:type="dcterms:W3CDTF">2022-03-30T13:55:00Z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y fmtid="{D5CDD505-2E9C-101B-9397-08002B2CF9AE}" pid="13" name="KSOProductBuildVer">
    <vt:lpwstr>1033-11.2.0.10078</vt:lpwstr>
  </property>
</Properties>
</file>