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E03C" w14:textId="62F569BE" w:rsidR="00E20E70" w:rsidRPr="00EE29B9" w:rsidRDefault="00237ECB" w:rsidP="00B72D42">
      <w:pPr>
        <w:pStyle w:val="Titolo1"/>
        <w:spacing w:after="100" w:afterAutospacing="1"/>
      </w:pPr>
      <w:r>
        <w:t>THE “ALFRED WHITE BOOK”:</w:t>
      </w:r>
      <w:r w:rsidR="00DB4C39">
        <w:br/>
      </w:r>
      <w:r>
        <w:t>A BUSINESS CARD</w:t>
      </w:r>
      <w:r w:rsidR="00C703BE">
        <w:t xml:space="preserve"> </w:t>
      </w:r>
      <w:r>
        <w:t xml:space="preserve">OF THE </w:t>
      </w:r>
      <w:r w:rsidR="00441308">
        <w:t>P</w:t>
      </w:r>
      <w:r>
        <w:t>ROJECT</w:t>
      </w:r>
    </w:p>
    <w:p w14:paraId="433FE03F" w14:textId="77777777" w:rsidR="00802381" w:rsidRDefault="00802381" w:rsidP="00537496">
      <w:pPr>
        <w:pStyle w:val="Authornameandaffiliation"/>
      </w:pPr>
    </w:p>
    <w:p w14:paraId="528EDC7F" w14:textId="57BB9AFA" w:rsidR="002360E0" w:rsidRPr="002360E0" w:rsidRDefault="002360E0" w:rsidP="002360E0">
      <w:pPr>
        <w:pStyle w:val="Authornameandaffiliation"/>
        <w:rPr>
          <w:lang w:val="it-IT"/>
        </w:rPr>
      </w:pPr>
      <w:r w:rsidRPr="002360E0">
        <w:rPr>
          <w:lang w:val="it-IT"/>
        </w:rPr>
        <w:t>F. LODI</w:t>
      </w:r>
      <w:r w:rsidRPr="002360E0">
        <w:rPr>
          <w:vertAlign w:val="superscript"/>
          <w:lang w:val="it-IT"/>
        </w:rPr>
        <w:t>1</w:t>
      </w:r>
      <w:r w:rsidRPr="002360E0">
        <w:rPr>
          <w:lang w:val="it-IT"/>
        </w:rPr>
        <w:t>, G. GRASSO</w:t>
      </w:r>
      <w:r w:rsidRPr="002360E0">
        <w:rPr>
          <w:vertAlign w:val="superscript"/>
          <w:lang w:val="it-IT"/>
        </w:rPr>
        <w:t>1</w:t>
      </w:r>
      <w:r w:rsidRPr="002360E0">
        <w:rPr>
          <w:lang w:val="it-IT"/>
        </w:rPr>
        <w:t xml:space="preserve">, </w:t>
      </w:r>
      <w:bookmarkStart w:id="0" w:name="_Hlk69570437"/>
      <w:r w:rsidRPr="002360E0" w:rsidDel="00DB4C39">
        <w:rPr>
          <w:lang w:val="it-IT"/>
        </w:rPr>
        <w:t>G. FIRPO</w:t>
      </w:r>
      <w:r w:rsidDel="00DB4C39">
        <w:rPr>
          <w:vertAlign w:val="superscript"/>
          <w:lang w:val="it-IT"/>
        </w:rPr>
        <w:t>2</w:t>
      </w:r>
      <w:r w:rsidRPr="002360E0" w:rsidDel="00DB4C39">
        <w:rPr>
          <w:lang w:val="it-IT"/>
        </w:rPr>
        <w:t>, D. DIACONU</w:t>
      </w:r>
      <w:r w:rsidDel="00DB4C39">
        <w:rPr>
          <w:vertAlign w:val="superscript"/>
          <w:lang w:val="it-IT"/>
        </w:rPr>
        <w:t>3</w:t>
      </w:r>
      <w:r w:rsidRPr="002360E0" w:rsidDel="00DB4C39">
        <w:rPr>
          <w:lang w:val="it-IT"/>
        </w:rPr>
        <w:t>, M. CARAMELLO</w:t>
      </w:r>
      <w:r w:rsidDel="00DB4C39">
        <w:rPr>
          <w:vertAlign w:val="superscript"/>
          <w:lang w:val="it-IT"/>
        </w:rPr>
        <w:t>2</w:t>
      </w:r>
      <w:r w:rsidRPr="002360E0" w:rsidDel="00DB4C39">
        <w:rPr>
          <w:lang w:val="it-IT"/>
        </w:rPr>
        <w:t>, A. ALEMBERTI</w:t>
      </w:r>
      <w:r w:rsidDel="00DB4C39">
        <w:rPr>
          <w:vertAlign w:val="superscript"/>
          <w:lang w:val="it-IT"/>
        </w:rPr>
        <w:t>2</w:t>
      </w:r>
      <w:r w:rsidRPr="002360E0" w:rsidDel="00DB4C39">
        <w:rPr>
          <w:lang w:val="it-IT"/>
        </w:rPr>
        <w:t>, M. TARANTINO</w:t>
      </w:r>
      <w:r w:rsidDel="00DB4C39">
        <w:rPr>
          <w:vertAlign w:val="superscript"/>
          <w:lang w:val="it-IT"/>
        </w:rPr>
        <w:t>1</w:t>
      </w:r>
      <w:r w:rsidRPr="002360E0" w:rsidDel="00DB4C39">
        <w:rPr>
          <w:lang w:val="it-IT"/>
        </w:rPr>
        <w:t>, I. TURCU</w:t>
      </w:r>
      <w:r w:rsidDel="00DB4C39">
        <w:rPr>
          <w:vertAlign w:val="superscript"/>
          <w:lang w:val="it-IT"/>
        </w:rPr>
        <w:t>3</w:t>
      </w:r>
      <w:r w:rsidRPr="002360E0" w:rsidDel="00DB4C39">
        <w:rPr>
          <w:lang w:val="it-IT"/>
        </w:rPr>
        <w:t>, M. NITOI</w:t>
      </w:r>
      <w:r w:rsidRPr="002360E0" w:rsidDel="00DB4C39">
        <w:rPr>
          <w:vertAlign w:val="superscript"/>
          <w:lang w:val="it-IT"/>
        </w:rPr>
        <w:t>3</w:t>
      </w:r>
      <w:r w:rsidRPr="002360E0" w:rsidDel="00DB4C39">
        <w:rPr>
          <w:lang w:val="it-IT"/>
        </w:rPr>
        <w:t>, M. CONSTANTIN</w:t>
      </w:r>
      <w:r w:rsidDel="00DB4C39">
        <w:rPr>
          <w:vertAlign w:val="superscript"/>
          <w:lang w:val="it-IT"/>
        </w:rPr>
        <w:t>3</w:t>
      </w:r>
      <w:r w:rsidRPr="002360E0" w:rsidDel="00DB4C39">
        <w:rPr>
          <w:lang w:val="it-IT"/>
        </w:rPr>
        <w:t>, D. GUGIU</w:t>
      </w:r>
      <w:r w:rsidRPr="002360E0" w:rsidDel="00DB4C39">
        <w:rPr>
          <w:vertAlign w:val="superscript"/>
          <w:lang w:val="it-IT"/>
        </w:rPr>
        <w:t>3</w:t>
      </w:r>
      <w:r w:rsidRPr="002360E0" w:rsidDel="00DB4C39">
        <w:rPr>
          <w:lang w:val="it-IT"/>
        </w:rPr>
        <w:t>, M. </w:t>
      </w:r>
      <w:r w:rsidDel="00DB4C39">
        <w:rPr>
          <w:lang w:val="it-IT"/>
        </w:rPr>
        <w:t>FRIGNANI</w:t>
      </w:r>
      <w:bookmarkEnd w:id="0"/>
      <w:r w:rsidRPr="002360E0" w:rsidDel="00DB4C39">
        <w:rPr>
          <w:vertAlign w:val="superscript"/>
          <w:lang w:val="it-IT"/>
        </w:rPr>
        <w:t>2</w:t>
      </w:r>
    </w:p>
    <w:p w14:paraId="4DADC6A2" w14:textId="073AB6EA" w:rsidR="002360E0" w:rsidRPr="002360E0" w:rsidRDefault="002360E0" w:rsidP="002360E0">
      <w:pPr>
        <w:pStyle w:val="Authornameandaffiliation"/>
        <w:rPr>
          <w:lang w:val="it-IT"/>
        </w:rPr>
      </w:pPr>
    </w:p>
    <w:p w14:paraId="1FFCF266" w14:textId="22E7EDE5" w:rsidR="00DB4C39" w:rsidRPr="003244D4" w:rsidRDefault="002360E0" w:rsidP="002360E0">
      <w:pPr>
        <w:pStyle w:val="Authornameandaffiliation"/>
      </w:pPr>
      <w:r>
        <w:rPr>
          <w:vertAlign w:val="superscript"/>
        </w:rPr>
        <w:t>1</w:t>
      </w:r>
      <w:bookmarkStart w:id="1" w:name="_Hlk69570415"/>
      <w:r w:rsidRPr="00EF0F50">
        <w:t xml:space="preserve">Italian National Agency for New Technologies, Energy and Sustainable Economic Development </w:t>
      </w:r>
      <w:r>
        <w:t>(ENEA)</w:t>
      </w:r>
      <w:bookmarkEnd w:id="1"/>
      <w:r>
        <w:t xml:space="preserve">, </w:t>
      </w:r>
      <w:r w:rsidRPr="003244D4">
        <w:t>Bologna, Italy</w:t>
      </w:r>
    </w:p>
    <w:p w14:paraId="68BCEF32" w14:textId="4BA97511" w:rsidR="00DB4C39" w:rsidRPr="002F068B" w:rsidRDefault="002360E0" w:rsidP="002360E0">
      <w:pPr>
        <w:pStyle w:val="Authornameandaffiliation"/>
        <w:rPr>
          <w:lang w:val="it-IT"/>
        </w:rPr>
      </w:pPr>
      <w:r w:rsidRPr="002F068B">
        <w:rPr>
          <w:vertAlign w:val="superscript"/>
          <w:lang w:val="it-IT"/>
        </w:rPr>
        <w:t>2</w:t>
      </w:r>
      <w:r w:rsidRPr="002F068B">
        <w:rPr>
          <w:lang w:val="it-IT"/>
        </w:rPr>
        <w:t xml:space="preserve">Ansaldo </w:t>
      </w:r>
      <w:r w:rsidR="00166816" w:rsidRPr="002F068B">
        <w:rPr>
          <w:lang w:val="it-IT"/>
        </w:rPr>
        <w:t>Nucleare</w:t>
      </w:r>
      <w:r w:rsidR="002F068B">
        <w:rPr>
          <w:lang w:val="it-IT"/>
        </w:rPr>
        <w:t xml:space="preserve"> S.p.A.</w:t>
      </w:r>
      <w:r w:rsidR="00166816" w:rsidRPr="002F068B">
        <w:rPr>
          <w:lang w:val="it-IT"/>
        </w:rPr>
        <w:t xml:space="preserve"> </w:t>
      </w:r>
      <w:r w:rsidRPr="002F068B">
        <w:rPr>
          <w:lang w:val="it-IT"/>
        </w:rPr>
        <w:t>(ANN), Genova, Italy</w:t>
      </w:r>
    </w:p>
    <w:p w14:paraId="2D53605D" w14:textId="3EFCE465" w:rsidR="002360E0" w:rsidRPr="00E47A43" w:rsidRDefault="00146588" w:rsidP="002360E0">
      <w:pPr>
        <w:pStyle w:val="Authornameandaffiliation"/>
      </w:pPr>
      <w:bookmarkStart w:id="2" w:name="_Hlk69570556"/>
      <w:r w:rsidRPr="00E47A43">
        <w:rPr>
          <w:vertAlign w:val="superscript"/>
        </w:rPr>
        <w:t>3</w:t>
      </w:r>
      <w:r w:rsidR="002360E0" w:rsidRPr="00E47A43">
        <w:t xml:space="preserve">Institute </w:t>
      </w:r>
      <w:r w:rsidRPr="00E47A43">
        <w:t xml:space="preserve">for Nuclear Research </w:t>
      </w:r>
      <w:bookmarkEnd w:id="2"/>
      <w:r w:rsidR="002360E0" w:rsidRPr="00E47A43">
        <w:t>(RATEN</w:t>
      </w:r>
      <w:r w:rsidRPr="00E47A43">
        <w:t xml:space="preserve"> </w:t>
      </w:r>
      <w:r w:rsidR="002360E0" w:rsidRPr="00E47A43">
        <w:t xml:space="preserve">ICN), </w:t>
      </w:r>
      <w:proofErr w:type="spellStart"/>
      <w:r w:rsidR="002360E0" w:rsidRPr="00E47A43">
        <w:t>Mioveni</w:t>
      </w:r>
      <w:proofErr w:type="spellEnd"/>
      <w:r w:rsidR="002360E0" w:rsidRPr="00E47A43">
        <w:t>, Romania</w:t>
      </w:r>
    </w:p>
    <w:p w14:paraId="44D1C456" w14:textId="156C1076" w:rsidR="002360E0" w:rsidRPr="00E47A43" w:rsidRDefault="002360E0" w:rsidP="002360E0">
      <w:pPr>
        <w:pStyle w:val="Authornameandaffiliation"/>
      </w:pPr>
    </w:p>
    <w:p w14:paraId="72A48A4D" w14:textId="57C51163" w:rsidR="002360E0" w:rsidRDefault="002360E0" w:rsidP="002360E0">
      <w:pPr>
        <w:pStyle w:val="Authornameandaffiliation"/>
      </w:pPr>
      <w:r>
        <w:t xml:space="preserve">Email contact of corresponding author: </w:t>
      </w:r>
      <w:hyperlink r:id="rId11" w:history="1">
        <w:r w:rsidR="00166816" w:rsidRPr="00EB3F60">
          <w:rPr>
            <w:rStyle w:val="Collegamentoipertestuale"/>
          </w:rPr>
          <w:t>francesco.lodi@enea.it</w:t>
        </w:r>
      </w:hyperlink>
      <w:r w:rsidR="00166816">
        <w:t xml:space="preserve"> </w:t>
      </w:r>
    </w:p>
    <w:p w14:paraId="5A4A5489" w14:textId="3E38E5F2" w:rsidR="002360E0" w:rsidRDefault="002360E0" w:rsidP="002360E0">
      <w:pPr>
        <w:pStyle w:val="Authornameandaffiliation"/>
      </w:pPr>
    </w:p>
    <w:p w14:paraId="5A3E3813" w14:textId="77777777" w:rsidR="002360E0" w:rsidRDefault="002360E0"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69B91FA0" w:rsidR="00647F33" w:rsidRPr="005126A7" w:rsidRDefault="007A1C42" w:rsidP="005126A7">
      <w:pPr>
        <w:pStyle w:val="Abstracttext"/>
        <w:jc w:val="both"/>
        <w:rPr>
          <w:sz w:val="16"/>
          <w:szCs w:val="18"/>
        </w:rPr>
      </w:pPr>
      <w:bookmarkStart w:id="3" w:name="_Hlk69570679"/>
      <w:r w:rsidRPr="005126A7">
        <w:rPr>
          <w:color w:val="000000"/>
          <w:szCs w:val="18"/>
          <w:shd w:val="clear" w:color="auto" w:fill="FFFFFF"/>
        </w:rPr>
        <w:t>The European-wide research on the Lead-cooled Fast Reactor (LFR) has been steadily advancing the technology readiness level at a point where, for further targeting industrial maturity, the need of a demonstrator has risen. The Advanced Lead-cooled Fast Reactor European Demonstrator (ALFRED), along with its support research infrastructure, is the missing link of the innovation chain being conceived for demonstrating the viability of the LFR technology propelling it beyond the research frontier which has been hitherto.</w:t>
      </w:r>
      <w:r w:rsidR="006A0DFA">
        <w:rPr>
          <w:color w:val="000000"/>
          <w:szCs w:val="18"/>
          <w:shd w:val="clear" w:color="auto" w:fill="FFFFFF"/>
        </w:rPr>
        <w:t xml:space="preserve"> </w:t>
      </w:r>
      <w:r w:rsidRPr="005126A7">
        <w:rPr>
          <w:color w:val="000000"/>
          <w:szCs w:val="18"/>
          <w:shd w:val="clear" w:color="auto" w:fill="FFFFFF"/>
        </w:rPr>
        <w:t>Given the elevated level of maturity the ALFRED Project has currently reached, and foreseeing its inclusion in the Romanian strategy for competitiveness as a Major Project, the Fostering AL</w:t>
      </w:r>
      <w:r w:rsidR="006A0DFA">
        <w:rPr>
          <w:color w:val="000000"/>
          <w:szCs w:val="18"/>
          <w:shd w:val="clear" w:color="auto" w:fill="FFFFFF"/>
        </w:rPr>
        <w:t>FRED</w:t>
      </w:r>
      <w:r w:rsidRPr="005126A7">
        <w:rPr>
          <w:color w:val="000000"/>
          <w:szCs w:val="18"/>
          <w:shd w:val="clear" w:color="auto" w:fill="FFFFFF"/>
        </w:rPr>
        <w:t xml:space="preserve"> C</w:t>
      </w:r>
      <w:r w:rsidR="006A0DFA">
        <w:rPr>
          <w:color w:val="000000"/>
          <w:szCs w:val="18"/>
          <w:shd w:val="clear" w:color="auto" w:fill="FFFFFF"/>
        </w:rPr>
        <w:t>on</w:t>
      </w:r>
      <w:r w:rsidRPr="005126A7">
        <w:rPr>
          <w:color w:val="000000"/>
          <w:szCs w:val="18"/>
          <w:shd w:val="clear" w:color="auto" w:fill="FFFFFF"/>
        </w:rPr>
        <w:t>struction (FALCON) consortium, in charge of all activities advancing the ALFRED Project, has identified the need to organize and refine the presently available material in an organic, harmonized and complete way. The results of this effort brough to the drafting of a comprehensive document presenting an exhaustive and effective overview of the entire Project: the ALFRED White Book.</w:t>
      </w:r>
      <w:r w:rsidR="006A0DFA">
        <w:rPr>
          <w:color w:val="000000"/>
          <w:szCs w:val="18"/>
          <w:shd w:val="clear" w:color="auto" w:fill="FFFFFF"/>
        </w:rPr>
        <w:t xml:space="preserve"> </w:t>
      </w:r>
      <w:r w:rsidRPr="005126A7">
        <w:rPr>
          <w:color w:val="000000"/>
          <w:szCs w:val="18"/>
          <w:shd w:val="clear" w:color="auto" w:fill="FFFFFF"/>
        </w:rPr>
        <w:t xml:space="preserve">A first step of knowledge of the Project – including the ALFRED demonstrator and its associated research infrastructure – is presented in the White Book, addressing its main elements under all the relevant points of view to provide an exhaustive (although qualitative) picture of the proposal and the expected benefits underneath. This includes mostly: the Project vision and mission, the scientific and technological relevance, the technical description, the supporting R&amp;D </w:t>
      </w:r>
      <w:proofErr w:type="spellStart"/>
      <w:r w:rsidRPr="005126A7">
        <w:rPr>
          <w:color w:val="000000"/>
          <w:szCs w:val="18"/>
          <w:shd w:val="clear" w:color="auto" w:fill="FFFFFF"/>
        </w:rPr>
        <w:t>programme</w:t>
      </w:r>
      <w:proofErr w:type="spellEnd"/>
      <w:r w:rsidRPr="005126A7">
        <w:rPr>
          <w:color w:val="000000"/>
          <w:szCs w:val="18"/>
          <w:shd w:val="clear" w:color="auto" w:fill="FFFFFF"/>
        </w:rPr>
        <w:t xml:space="preserve"> and the operation strategy, the key safety and licensing elements, the socio-economic benefits, and the proposed deployment strategy and project implementation (including financial and managerial aspects).</w:t>
      </w:r>
      <w:r w:rsidR="006A0DFA">
        <w:rPr>
          <w:color w:val="000000"/>
          <w:szCs w:val="18"/>
          <w:shd w:val="clear" w:color="auto" w:fill="FFFFFF"/>
        </w:rPr>
        <w:t xml:space="preserve"> </w:t>
      </w:r>
      <w:r w:rsidRPr="005126A7">
        <w:rPr>
          <w:color w:val="000000"/>
          <w:szCs w:val="18"/>
          <w:shd w:val="clear" w:color="auto" w:fill="FFFFFF"/>
        </w:rPr>
        <w:t xml:space="preserve">The White Book is thus conceived as a “business card” of the ALFRED Project, meant for distribution to different stakeholders with a potential interest for involvement, including research institutes, universities, industries, safety authorities, policy makers as well as national and European </w:t>
      </w:r>
      <w:r w:rsidR="006A0DFA">
        <w:rPr>
          <w:color w:val="000000"/>
          <w:szCs w:val="18"/>
          <w:shd w:val="clear" w:color="auto" w:fill="FFFFFF"/>
        </w:rPr>
        <w:t>a</w:t>
      </w:r>
      <w:r w:rsidRPr="005126A7">
        <w:rPr>
          <w:color w:val="000000"/>
          <w:szCs w:val="18"/>
          <w:shd w:val="clear" w:color="auto" w:fill="FFFFFF"/>
        </w:rPr>
        <w:t>dministrations and local communities.</w:t>
      </w:r>
      <w:bookmarkEnd w:id="3"/>
    </w:p>
    <w:p w14:paraId="433FE04C" w14:textId="77777777" w:rsidR="00647F33" w:rsidRDefault="00F523CA" w:rsidP="00537496">
      <w:pPr>
        <w:pStyle w:val="Titolo2"/>
        <w:numPr>
          <w:ilvl w:val="1"/>
          <w:numId w:val="10"/>
        </w:numPr>
      </w:pPr>
      <w:r>
        <w:t>INTRODUCTION</w:t>
      </w:r>
    </w:p>
    <w:p w14:paraId="433FE04E" w14:textId="166BD6D6" w:rsidR="00EE0041" w:rsidRDefault="00AB0315" w:rsidP="00537496">
      <w:pPr>
        <w:pStyle w:val="Corpotesto"/>
      </w:pPr>
      <w:r>
        <w:t>Besides the exploratory programs started in the 1950s in the former Soviet Union, the Lead-cooled Fast Reactor (LFR) technology has gathered considerable attention in the worldwide scientific and industrial arenas since its inclusion</w:t>
      </w:r>
      <w:r w:rsidR="00397E60">
        <w:t>,</w:t>
      </w:r>
      <w:r w:rsidR="00473598">
        <w:t xml:space="preserve"> in the early 2000s</w:t>
      </w:r>
      <w:r>
        <w:t xml:space="preserve">, by the Generation IV International Forum (GIF) </w:t>
      </w:r>
      <w:r w:rsidR="00960ABC">
        <w:t>among the breakthrough technologies capable of expanding the current boundaries of the nuclear field in the economic, sustainability and safety areas.</w:t>
      </w:r>
    </w:p>
    <w:p w14:paraId="71BA6AB2" w14:textId="0A7B3746" w:rsidR="00A01720" w:rsidRDefault="00473598" w:rsidP="00537496">
      <w:pPr>
        <w:pStyle w:val="Corpotesto"/>
        <w:rPr>
          <w:color w:val="000000"/>
          <w:shd w:val="clear" w:color="auto" w:fill="FFFFFF"/>
        </w:rPr>
      </w:pPr>
      <w:r>
        <w:t xml:space="preserve">This interest has been practically translated as a steady advancement of </w:t>
      </w:r>
      <w:r w:rsidR="002F2920">
        <w:t xml:space="preserve">the LFR </w:t>
      </w:r>
      <w:r w:rsidR="00C46C11">
        <w:t>chain technical maturity, qualitatively measured by the so</w:t>
      </w:r>
      <w:r w:rsidR="00F40D70">
        <w:t>-</w:t>
      </w:r>
      <w:r w:rsidR="00C46C11">
        <w:t xml:space="preserve">called </w:t>
      </w:r>
      <w:r w:rsidR="002F2920">
        <w:t>Technology Readiness Level (TRL)</w:t>
      </w:r>
      <w:r w:rsidR="002D6802">
        <w:t xml:space="preserve"> </w:t>
      </w:r>
      <w:r w:rsidR="00324C0A">
        <w:fldChar w:fldCharType="begin"/>
      </w:r>
      <w:r w:rsidR="00324C0A">
        <w:instrText xml:space="preserve"> REF _Ref69463973 \r \h </w:instrText>
      </w:r>
      <w:r w:rsidR="00324C0A">
        <w:fldChar w:fldCharType="separate"/>
      </w:r>
      <w:r w:rsidR="00324C0A">
        <w:t>[1]</w:t>
      </w:r>
      <w:r w:rsidR="00324C0A">
        <w:fldChar w:fldCharType="end"/>
      </w:r>
      <w:r w:rsidR="00C46C11">
        <w:t xml:space="preserve">. </w:t>
      </w:r>
      <w:r w:rsidR="00C61AA0">
        <w:t xml:space="preserve">Thanks to cutting-edge results and know-how stemming from the design, </w:t>
      </w:r>
      <w:proofErr w:type="gramStart"/>
      <w:r w:rsidR="00C61AA0">
        <w:t>construction</w:t>
      </w:r>
      <w:proofErr w:type="gramEnd"/>
      <w:r w:rsidR="00C61AA0">
        <w:t xml:space="preserve"> and operation of more than 70 dedicated experimental facilities</w:t>
      </w:r>
      <w:r w:rsidR="002D6802">
        <w:t xml:space="preserve"> </w:t>
      </w:r>
      <w:r w:rsidR="00324C0A">
        <w:fldChar w:fldCharType="begin"/>
      </w:r>
      <w:r w:rsidR="00324C0A">
        <w:instrText xml:space="preserve"> REF _Ref55818849 \r \h </w:instrText>
      </w:r>
      <w:r w:rsidR="00324C0A">
        <w:fldChar w:fldCharType="separate"/>
      </w:r>
      <w:r w:rsidR="00324C0A">
        <w:t>[2]</w:t>
      </w:r>
      <w:r w:rsidR="00324C0A">
        <w:fldChar w:fldCharType="end"/>
      </w:r>
      <w:r w:rsidR="002D6802">
        <w:t xml:space="preserve">, LFRs are now </w:t>
      </w:r>
      <w:r w:rsidR="003F30E5">
        <w:t xml:space="preserve">at the gate of the research frontier where, for further closing in on commercialization, </w:t>
      </w:r>
      <w:r w:rsidR="00DE7907">
        <w:t xml:space="preserve">having an operational </w:t>
      </w:r>
      <w:r w:rsidR="003F30E5">
        <w:t>demonstrator</w:t>
      </w:r>
      <w:r w:rsidR="00DE7907">
        <w:t xml:space="preserve"> is a necessity</w:t>
      </w:r>
      <w:r w:rsidR="003F30E5">
        <w:t>.</w:t>
      </w:r>
      <w:r w:rsidR="00A01720">
        <w:t xml:space="preserve"> </w:t>
      </w:r>
      <w:r w:rsidR="00EA0930">
        <w:t xml:space="preserve">In the European context this mission has been embodied in the </w:t>
      </w:r>
      <w:r w:rsidR="00EA0930" w:rsidRPr="007A1C42">
        <w:rPr>
          <w:color w:val="000000"/>
          <w:shd w:val="clear" w:color="auto" w:fill="FFFFFF"/>
        </w:rPr>
        <w:t>Advanced Lead-cooled Fast Reactor European Demonstrator (ALFRED)</w:t>
      </w:r>
      <w:r w:rsidR="00EA0930">
        <w:rPr>
          <w:color w:val="000000"/>
          <w:shd w:val="clear" w:color="auto" w:fill="FFFFFF"/>
        </w:rPr>
        <w:t xml:space="preserve"> Project</w:t>
      </w:r>
      <w:r w:rsidR="00542B81">
        <w:rPr>
          <w:color w:val="000000"/>
          <w:shd w:val="clear" w:color="auto" w:fill="FFFFFF"/>
        </w:rPr>
        <w:t>,</w:t>
      </w:r>
      <w:r w:rsidR="00EA0930">
        <w:rPr>
          <w:color w:val="000000"/>
          <w:shd w:val="clear" w:color="auto" w:fill="FFFFFF"/>
        </w:rPr>
        <w:t xml:space="preserve"> including</w:t>
      </w:r>
      <w:r w:rsidR="00EA0930" w:rsidRPr="007A1C42">
        <w:rPr>
          <w:color w:val="000000"/>
          <w:shd w:val="clear" w:color="auto" w:fill="FFFFFF"/>
        </w:rPr>
        <w:t xml:space="preserve"> </w:t>
      </w:r>
      <w:r w:rsidR="00EA0930">
        <w:rPr>
          <w:color w:val="000000"/>
          <w:shd w:val="clear" w:color="auto" w:fill="FFFFFF"/>
        </w:rPr>
        <w:t xml:space="preserve">the reactor itself </w:t>
      </w:r>
      <w:r w:rsidR="00EA0930" w:rsidRPr="007A1C42">
        <w:rPr>
          <w:color w:val="000000"/>
          <w:shd w:val="clear" w:color="auto" w:fill="FFFFFF"/>
        </w:rPr>
        <w:t>along with its support research infrastructure</w:t>
      </w:r>
      <w:r w:rsidR="000F193B">
        <w:rPr>
          <w:color w:val="000000"/>
          <w:shd w:val="clear" w:color="auto" w:fill="FFFFFF"/>
        </w:rPr>
        <w:t xml:space="preserve"> (see</w:t>
      </w:r>
      <w:r w:rsidR="00872CC7">
        <w:rPr>
          <w:color w:val="000000"/>
          <w:shd w:val="clear" w:color="auto" w:fill="FFFFFF"/>
        </w:rPr>
        <w:t xml:space="preserve"> </w:t>
      </w:r>
      <w:r w:rsidR="00872CC7" w:rsidRPr="00872CC7">
        <w:rPr>
          <w:color w:val="000000"/>
          <w:shd w:val="clear" w:color="auto" w:fill="FFFFFF"/>
        </w:rPr>
        <w:fldChar w:fldCharType="begin"/>
      </w:r>
      <w:r w:rsidR="00872CC7" w:rsidRPr="00872CC7">
        <w:rPr>
          <w:color w:val="000000"/>
          <w:shd w:val="clear" w:color="auto" w:fill="FFFFFF"/>
        </w:rPr>
        <w:instrText xml:space="preserve"> REF _Ref72760584 \h  \* MERGEFORMAT </w:instrText>
      </w:r>
      <w:r w:rsidR="00872CC7" w:rsidRPr="00872CC7">
        <w:rPr>
          <w:color w:val="000000"/>
          <w:shd w:val="clear" w:color="auto" w:fill="FFFFFF"/>
        </w:rPr>
      </w:r>
      <w:r w:rsidR="00872CC7" w:rsidRPr="00872CC7">
        <w:rPr>
          <w:color w:val="000000"/>
          <w:shd w:val="clear" w:color="auto" w:fill="FFFFFF"/>
        </w:rPr>
        <w:fldChar w:fldCharType="separate"/>
      </w:r>
      <w:r w:rsidR="00872CC7" w:rsidRPr="00872CC7">
        <w:t>F</w:t>
      </w:r>
      <w:r w:rsidR="00872CC7">
        <w:t>ig</w:t>
      </w:r>
      <w:r w:rsidR="00872CC7" w:rsidRPr="00872CC7">
        <w:t xml:space="preserve">. </w:t>
      </w:r>
      <w:r w:rsidR="00872CC7" w:rsidRPr="00872CC7">
        <w:rPr>
          <w:noProof/>
        </w:rPr>
        <w:t>1</w:t>
      </w:r>
      <w:r w:rsidR="00872CC7" w:rsidRPr="00872CC7">
        <w:rPr>
          <w:color w:val="000000"/>
          <w:shd w:val="clear" w:color="auto" w:fill="FFFFFF"/>
        </w:rPr>
        <w:fldChar w:fldCharType="end"/>
      </w:r>
      <w:r w:rsidR="000F193B">
        <w:rPr>
          <w:color w:val="000000"/>
          <w:shd w:val="clear" w:color="auto" w:fill="FFFFFF"/>
        </w:rPr>
        <w:t>)</w:t>
      </w:r>
      <w:r w:rsidR="00EA0930">
        <w:rPr>
          <w:color w:val="000000"/>
          <w:shd w:val="clear" w:color="auto" w:fill="FFFFFF"/>
        </w:rPr>
        <w:t>.</w:t>
      </w:r>
    </w:p>
    <w:p w14:paraId="3404284F" w14:textId="77777777" w:rsidR="00DB4C39" w:rsidRDefault="00DB4C39" w:rsidP="00DB4C39">
      <w:pPr>
        <w:pStyle w:val="Corpotesto"/>
      </w:pPr>
    </w:p>
    <w:p w14:paraId="1E8B3B2A" w14:textId="77777777" w:rsidR="00DB4C39" w:rsidRDefault="00DB4C39" w:rsidP="008052DD">
      <w:pPr>
        <w:pStyle w:val="Corpotesto"/>
        <w:keepNext/>
        <w:ind w:firstLine="0"/>
        <w:jc w:val="center"/>
      </w:pPr>
      <w:r>
        <w:rPr>
          <w:noProof/>
        </w:rPr>
        <w:lastRenderedPageBreak/>
        <w:drawing>
          <wp:inline distT="0" distB="0" distL="0" distR="0" wp14:anchorId="383E1D65" wp14:editId="32280DE6">
            <wp:extent cx="4176000" cy="210047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76000" cy="2100476"/>
                    </a:xfrm>
                    <a:prstGeom prst="rect">
                      <a:avLst/>
                    </a:prstGeom>
                  </pic:spPr>
                </pic:pic>
              </a:graphicData>
            </a:graphic>
          </wp:inline>
        </w:drawing>
      </w:r>
    </w:p>
    <w:p w14:paraId="5E697347" w14:textId="77777777" w:rsidR="00DB4C39" w:rsidRDefault="00DB4C39" w:rsidP="00DB4C39">
      <w:pPr>
        <w:pStyle w:val="Didascalia"/>
        <w:jc w:val="center"/>
        <w:rPr>
          <w:i/>
          <w:iCs/>
        </w:rPr>
      </w:pPr>
      <w:bookmarkStart w:id="4" w:name="_Ref72760584"/>
      <w:r w:rsidRPr="00872CC7">
        <w:rPr>
          <w:i/>
          <w:iCs/>
        </w:rPr>
        <w:t xml:space="preserve">FIG. </w:t>
      </w:r>
      <w:r w:rsidRPr="00872CC7">
        <w:rPr>
          <w:i/>
          <w:iCs/>
        </w:rPr>
        <w:fldChar w:fldCharType="begin"/>
      </w:r>
      <w:r w:rsidRPr="00872CC7">
        <w:rPr>
          <w:i/>
          <w:iCs/>
        </w:rPr>
        <w:instrText xml:space="preserve"> SEQ FIG. \* ARABIC </w:instrText>
      </w:r>
      <w:r w:rsidRPr="00872CC7">
        <w:rPr>
          <w:i/>
          <w:iCs/>
        </w:rPr>
        <w:fldChar w:fldCharType="separate"/>
      </w:r>
      <w:r>
        <w:rPr>
          <w:i/>
          <w:iCs/>
          <w:noProof/>
        </w:rPr>
        <w:t>1</w:t>
      </w:r>
      <w:r w:rsidRPr="00872CC7">
        <w:rPr>
          <w:i/>
          <w:iCs/>
        </w:rPr>
        <w:fldChar w:fldCharType="end"/>
      </w:r>
      <w:bookmarkEnd w:id="4"/>
      <w:r w:rsidRPr="00872CC7">
        <w:rPr>
          <w:i/>
          <w:iCs/>
        </w:rPr>
        <w:t>. The ALFRED reactor along with its support research infrastructure.</w:t>
      </w:r>
    </w:p>
    <w:p w14:paraId="0E784D67" w14:textId="77777777" w:rsidR="00DB4C39" w:rsidRPr="00505D5B" w:rsidRDefault="00DB4C39" w:rsidP="00DB4C39">
      <w:pPr>
        <w:rPr>
          <w:lang w:val="en-US"/>
        </w:rPr>
      </w:pPr>
    </w:p>
    <w:p w14:paraId="2FADD212" w14:textId="3C442E51" w:rsidR="00EB0973" w:rsidRDefault="00E05B92" w:rsidP="00537496">
      <w:pPr>
        <w:pStyle w:val="Corpotesto"/>
        <w:rPr>
          <w:color w:val="000000"/>
          <w:shd w:val="clear" w:color="auto" w:fill="FFFFFF"/>
        </w:rPr>
      </w:pPr>
      <w:r>
        <w:rPr>
          <w:color w:val="000000"/>
          <w:shd w:val="clear" w:color="auto" w:fill="FFFFFF"/>
        </w:rPr>
        <w:t xml:space="preserve">The idea of ALFRED materialized in the conception of the </w:t>
      </w:r>
      <w:r w:rsidR="00842036">
        <w:rPr>
          <w:color w:val="000000"/>
          <w:shd w:val="clear" w:color="auto" w:fill="FFFFFF"/>
        </w:rPr>
        <w:t xml:space="preserve">EU co-founded </w:t>
      </w:r>
      <w:r>
        <w:rPr>
          <w:color w:val="000000"/>
          <w:shd w:val="clear" w:color="auto" w:fill="FFFFFF"/>
        </w:rPr>
        <w:t xml:space="preserve">LEADER collaborative </w:t>
      </w:r>
      <w:r w:rsidR="00A01720">
        <w:rPr>
          <w:color w:val="000000"/>
          <w:shd w:val="clear" w:color="auto" w:fill="FFFFFF"/>
        </w:rPr>
        <w:t>endeavour</w:t>
      </w:r>
      <w:r w:rsidR="00842036">
        <w:rPr>
          <w:color w:val="000000"/>
          <w:shd w:val="clear" w:color="auto" w:fill="FFFFFF"/>
        </w:rPr>
        <w:t xml:space="preserve"> </w:t>
      </w:r>
      <w:r w:rsidR="00324C0A">
        <w:rPr>
          <w:color w:val="000000"/>
          <w:shd w:val="clear" w:color="auto" w:fill="FFFFFF"/>
        </w:rPr>
        <w:fldChar w:fldCharType="begin"/>
      </w:r>
      <w:r w:rsidR="00324C0A">
        <w:rPr>
          <w:color w:val="000000"/>
          <w:shd w:val="clear" w:color="auto" w:fill="FFFFFF"/>
        </w:rPr>
        <w:instrText xml:space="preserve"> REF _Ref55807913 \r \h </w:instrText>
      </w:r>
      <w:r w:rsidR="00324C0A">
        <w:rPr>
          <w:color w:val="000000"/>
          <w:shd w:val="clear" w:color="auto" w:fill="FFFFFF"/>
        </w:rPr>
      </w:r>
      <w:r w:rsidR="00324C0A">
        <w:rPr>
          <w:color w:val="000000"/>
          <w:shd w:val="clear" w:color="auto" w:fill="FFFFFF"/>
        </w:rPr>
        <w:fldChar w:fldCharType="separate"/>
      </w:r>
      <w:r w:rsidR="00324C0A">
        <w:rPr>
          <w:color w:val="000000"/>
          <w:shd w:val="clear" w:color="auto" w:fill="FFFFFF"/>
        </w:rPr>
        <w:t>[3]</w:t>
      </w:r>
      <w:r w:rsidR="00324C0A">
        <w:rPr>
          <w:color w:val="000000"/>
          <w:shd w:val="clear" w:color="auto" w:fill="FFFFFF"/>
        </w:rPr>
        <w:fldChar w:fldCharType="end"/>
      </w:r>
      <w:r w:rsidR="0043204B">
        <w:rPr>
          <w:color w:val="000000"/>
          <w:shd w:val="clear" w:color="auto" w:fill="FFFFFF"/>
        </w:rPr>
        <w:t xml:space="preserve"> </w:t>
      </w:r>
      <w:r w:rsidR="002F068B">
        <w:rPr>
          <w:color w:val="000000"/>
          <w:shd w:val="clear" w:color="auto" w:fill="FFFFFF"/>
        </w:rPr>
        <w:t xml:space="preserve">following </w:t>
      </w:r>
      <w:r w:rsidR="00842036">
        <w:rPr>
          <w:color w:val="000000"/>
          <w:shd w:val="clear" w:color="auto" w:fill="FFFFFF"/>
        </w:rPr>
        <w:t xml:space="preserve">which Romania </w:t>
      </w:r>
      <w:r w:rsidR="00E13CA9">
        <w:rPr>
          <w:color w:val="000000"/>
          <w:shd w:val="clear" w:color="auto" w:fill="FFFFFF"/>
        </w:rPr>
        <w:t>expressed its will to be the hosting country for the Project facilities.</w:t>
      </w:r>
      <w:r w:rsidR="0043204B">
        <w:rPr>
          <w:color w:val="000000"/>
          <w:shd w:val="clear" w:color="auto" w:fill="FFFFFF"/>
        </w:rPr>
        <w:t xml:space="preserve"> Since then, the Romanian</w:t>
      </w:r>
      <w:r w:rsidR="0072021E">
        <w:rPr>
          <w:color w:val="000000"/>
          <w:shd w:val="clear" w:color="auto" w:fill="FFFFFF"/>
        </w:rPr>
        <w:t xml:space="preserve"> financial and political</w:t>
      </w:r>
      <w:r w:rsidR="0043204B">
        <w:rPr>
          <w:color w:val="000000"/>
          <w:shd w:val="clear" w:color="auto" w:fill="FFFFFF"/>
        </w:rPr>
        <w:t xml:space="preserve"> commitment</w:t>
      </w:r>
      <w:r w:rsidR="00A751F1">
        <w:rPr>
          <w:color w:val="000000"/>
          <w:shd w:val="clear" w:color="auto" w:fill="FFFFFF"/>
        </w:rPr>
        <w:t>s</w:t>
      </w:r>
      <w:r w:rsidR="0043204B">
        <w:rPr>
          <w:color w:val="000000"/>
          <w:shd w:val="clear" w:color="auto" w:fill="FFFFFF"/>
        </w:rPr>
        <w:t xml:space="preserve"> to the Project ha</w:t>
      </w:r>
      <w:r w:rsidR="00A751F1">
        <w:rPr>
          <w:color w:val="000000"/>
          <w:shd w:val="clear" w:color="auto" w:fill="FFFFFF"/>
        </w:rPr>
        <w:t>ve</w:t>
      </w:r>
      <w:r w:rsidR="0043204B">
        <w:rPr>
          <w:color w:val="000000"/>
          <w:shd w:val="clear" w:color="auto" w:fill="FFFFFF"/>
        </w:rPr>
        <w:t xml:space="preserve"> been constantly increasing</w:t>
      </w:r>
      <w:r w:rsidR="00A751F1">
        <w:rPr>
          <w:color w:val="000000"/>
          <w:shd w:val="clear" w:color="auto" w:fill="FFFFFF"/>
        </w:rPr>
        <w:t xml:space="preserve"> to the point where </w:t>
      </w:r>
      <w:r w:rsidR="00884D42">
        <w:rPr>
          <w:color w:val="000000"/>
          <w:shd w:val="clear" w:color="auto" w:fill="FFFFFF"/>
        </w:rPr>
        <w:t xml:space="preserve">ALFRED is foreseen to be included in </w:t>
      </w:r>
      <w:r w:rsidR="004C2554">
        <w:rPr>
          <w:color w:val="000000"/>
          <w:shd w:val="clear" w:color="auto" w:fill="FFFFFF"/>
        </w:rPr>
        <w:t xml:space="preserve">the </w:t>
      </w:r>
      <w:r w:rsidR="00884D42">
        <w:rPr>
          <w:color w:val="000000"/>
          <w:shd w:val="clear" w:color="auto" w:fill="FFFFFF"/>
        </w:rPr>
        <w:t>country agenda for competitiveness as a Major Project</w:t>
      </w:r>
      <w:r w:rsidR="0006586E">
        <w:rPr>
          <w:color w:val="000000"/>
          <w:shd w:val="clear" w:color="auto" w:fill="FFFFFF"/>
        </w:rPr>
        <w:t>,</w:t>
      </w:r>
      <w:r w:rsidR="00884D42">
        <w:rPr>
          <w:color w:val="000000"/>
          <w:shd w:val="clear" w:color="auto" w:fill="FFFFFF"/>
        </w:rPr>
        <w:t xml:space="preserve"> </w:t>
      </w:r>
      <w:r w:rsidR="0006586E">
        <w:rPr>
          <w:color w:val="000000"/>
          <w:shd w:val="clear" w:color="auto" w:fill="FFFFFF"/>
        </w:rPr>
        <w:t xml:space="preserve">a </w:t>
      </w:r>
      <w:r w:rsidR="002F068B">
        <w:rPr>
          <w:color w:val="000000"/>
          <w:shd w:val="clear" w:color="auto" w:fill="FFFFFF"/>
        </w:rPr>
        <w:t>steppingstone</w:t>
      </w:r>
      <w:r w:rsidR="0006586E">
        <w:rPr>
          <w:color w:val="000000"/>
          <w:shd w:val="clear" w:color="auto" w:fill="FFFFFF"/>
        </w:rPr>
        <w:t xml:space="preserve"> for disclosing an even higher regional and European</w:t>
      </w:r>
      <w:r w:rsidR="005600E2">
        <w:rPr>
          <w:color w:val="000000"/>
          <w:shd w:val="clear" w:color="auto" w:fill="FFFFFF"/>
        </w:rPr>
        <w:t xml:space="preserve"> financial support.</w:t>
      </w:r>
    </w:p>
    <w:p w14:paraId="13555F7C" w14:textId="05360EE7" w:rsidR="00F41371" w:rsidRDefault="005568C9" w:rsidP="006A0DFA">
      <w:pPr>
        <w:pStyle w:val="Corpotesto"/>
        <w:rPr>
          <w:color w:val="000000"/>
          <w:shd w:val="clear" w:color="auto" w:fill="FFFFFF"/>
        </w:rPr>
      </w:pPr>
      <w:r>
        <w:rPr>
          <w:color w:val="000000"/>
          <w:shd w:val="clear" w:color="auto" w:fill="FFFFFF"/>
        </w:rPr>
        <w:t>In preparation for this step, and g</w:t>
      </w:r>
      <w:r w:rsidR="00F41371">
        <w:rPr>
          <w:color w:val="000000"/>
          <w:shd w:val="clear" w:color="auto" w:fill="FFFFFF"/>
        </w:rPr>
        <w:t>iven the all</w:t>
      </w:r>
      <w:r w:rsidR="00BA1A26">
        <w:rPr>
          <w:color w:val="000000"/>
          <w:shd w:val="clear" w:color="auto" w:fill="FFFFFF"/>
        </w:rPr>
        <w:t>-</w:t>
      </w:r>
      <w:r w:rsidR="00F41371">
        <w:rPr>
          <w:color w:val="000000"/>
          <w:shd w:val="clear" w:color="auto" w:fill="FFFFFF"/>
        </w:rPr>
        <w:t>around level of maturity the ALFRED Project has currently reached</w:t>
      </w:r>
      <w:r>
        <w:rPr>
          <w:color w:val="000000"/>
          <w:shd w:val="clear" w:color="auto" w:fill="FFFFFF"/>
        </w:rPr>
        <w:t>,</w:t>
      </w:r>
      <w:r w:rsidR="004A1617">
        <w:rPr>
          <w:color w:val="000000"/>
          <w:shd w:val="clear" w:color="auto" w:fill="FFFFFF"/>
        </w:rPr>
        <w:t xml:space="preserve"> </w:t>
      </w:r>
      <w:r w:rsidR="004A1617" w:rsidRPr="00074A06">
        <w:rPr>
          <w:i/>
          <w:iCs/>
          <w:color w:val="000000"/>
          <w:shd w:val="clear" w:color="auto" w:fill="FFFFFF"/>
        </w:rPr>
        <w:t>in tandem</w:t>
      </w:r>
      <w:r w:rsidR="004A1617">
        <w:rPr>
          <w:color w:val="000000"/>
          <w:shd w:val="clear" w:color="auto" w:fill="FFFFFF"/>
        </w:rPr>
        <w:t xml:space="preserve"> with the vast amount of material produced for both technical and dissemination </w:t>
      </w:r>
      <w:r w:rsidR="004A1617" w:rsidRPr="004A1617">
        <w:rPr>
          <w:color w:val="000000"/>
          <w:shd w:val="clear" w:color="auto" w:fill="FFFFFF"/>
        </w:rPr>
        <w:t>purposes, the Fostering AL</w:t>
      </w:r>
      <w:r w:rsidR="006A0DFA">
        <w:rPr>
          <w:color w:val="000000"/>
          <w:shd w:val="clear" w:color="auto" w:fill="FFFFFF"/>
        </w:rPr>
        <w:t>FRED</w:t>
      </w:r>
      <w:r w:rsidR="004A1617" w:rsidRPr="004A1617">
        <w:rPr>
          <w:color w:val="000000"/>
          <w:shd w:val="clear" w:color="auto" w:fill="FFFFFF"/>
        </w:rPr>
        <w:t xml:space="preserve"> C</w:t>
      </w:r>
      <w:r w:rsidR="006A0DFA">
        <w:rPr>
          <w:color w:val="000000"/>
          <w:shd w:val="clear" w:color="auto" w:fill="FFFFFF"/>
        </w:rPr>
        <w:t>on</w:t>
      </w:r>
      <w:r w:rsidR="004A1617" w:rsidRPr="004A1617">
        <w:rPr>
          <w:color w:val="000000"/>
          <w:shd w:val="clear" w:color="auto" w:fill="FFFFFF"/>
        </w:rPr>
        <w:t xml:space="preserve">struction (FALCON) consortium, in </w:t>
      </w:r>
      <w:r w:rsidR="004A1617" w:rsidRPr="00C06398">
        <w:rPr>
          <w:color w:val="000000"/>
          <w:shd w:val="clear" w:color="auto" w:fill="FFFFFF"/>
        </w:rPr>
        <w:t>charge of all activities advancing the Project, has identified the need to organize and refine the presently available material in an organic, harmonized and complete way.</w:t>
      </w:r>
      <w:r w:rsidR="00C06398" w:rsidRPr="00C06398">
        <w:rPr>
          <w:color w:val="000000"/>
          <w:shd w:val="clear" w:color="auto" w:fill="FFFFFF"/>
        </w:rPr>
        <w:t xml:space="preserve"> The results of this effort </w:t>
      </w:r>
      <w:r w:rsidR="00DE7907">
        <w:rPr>
          <w:color w:val="000000"/>
          <w:szCs w:val="18"/>
          <w:shd w:val="clear" w:color="auto" w:fill="FFFFFF"/>
        </w:rPr>
        <w:t>have been materialized in</w:t>
      </w:r>
      <w:r w:rsidR="00DE7907" w:rsidRPr="00C06398" w:rsidDel="00A85BC2">
        <w:rPr>
          <w:color w:val="000000"/>
          <w:shd w:val="clear" w:color="auto" w:fill="FFFFFF"/>
        </w:rPr>
        <w:t xml:space="preserve"> </w:t>
      </w:r>
      <w:r w:rsidR="00355E68">
        <w:rPr>
          <w:color w:val="000000"/>
          <w:shd w:val="clear" w:color="auto" w:fill="FFFFFF"/>
        </w:rPr>
        <w:t xml:space="preserve">the </w:t>
      </w:r>
      <w:r w:rsidR="00C06398" w:rsidRPr="00C06398">
        <w:rPr>
          <w:color w:val="000000"/>
          <w:shd w:val="clear" w:color="auto" w:fill="FFFFFF"/>
        </w:rPr>
        <w:t>drafting of a comprehensive document presenting an exhaustive and effective overview of the entire Project: the ALFRED White Book</w:t>
      </w:r>
      <w:r w:rsidR="00C0793E">
        <w:rPr>
          <w:color w:val="000000"/>
          <w:shd w:val="clear" w:color="auto" w:fill="FFFFFF"/>
        </w:rPr>
        <w:t xml:space="preserve"> </w:t>
      </w:r>
      <w:r w:rsidR="00C0793E">
        <w:rPr>
          <w:color w:val="000000"/>
          <w:shd w:val="clear" w:color="auto" w:fill="FFFFFF"/>
        </w:rPr>
        <w:fldChar w:fldCharType="begin"/>
      </w:r>
      <w:r w:rsidR="00C0793E">
        <w:rPr>
          <w:color w:val="000000"/>
          <w:shd w:val="clear" w:color="auto" w:fill="FFFFFF"/>
        </w:rPr>
        <w:instrText xml:space="preserve"> REF _Ref72761227 \r \h </w:instrText>
      </w:r>
      <w:r w:rsidR="00C0793E">
        <w:rPr>
          <w:color w:val="000000"/>
          <w:shd w:val="clear" w:color="auto" w:fill="FFFFFF"/>
        </w:rPr>
      </w:r>
      <w:r w:rsidR="00C0793E">
        <w:rPr>
          <w:color w:val="000000"/>
          <w:shd w:val="clear" w:color="auto" w:fill="FFFFFF"/>
        </w:rPr>
        <w:fldChar w:fldCharType="separate"/>
      </w:r>
      <w:r w:rsidR="00C0793E">
        <w:rPr>
          <w:color w:val="000000"/>
          <w:shd w:val="clear" w:color="auto" w:fill="FFFFFF"/>
        </w:rPr>
        <w:t>[4]</w:t>
      </w:r>
      <w:r w:rsidR="00C0793E">
        <w:rPr>
          <w:color w:val="000000"/>
          <w:shd w:val="clear" w:color="auto" w:fill="FFFFFF"/>
        </w:rPr>
        <w:fldChar w:fldCharType="end"/>
      </w:r>
      <w:r w:rsidR="00C06398" w:rsidRPr="00C06398">
        <w:rPr>
          <w:color w:val="000000"/>
          <w:shd w:val="clear" w:color="auto" w:fill="FFFFFF"/>
        </w:rPr>
        <w:t>.</w:t>
      </w:r>
    </w:p>
    <w:p w14:paraId="338F8F7C" w14:textId="1F38F346" w:rsidR="00A47B5C" w:rsidRDefault="00A47B5C" w:rsidP="00537496">
      <w:pPr>
        <w:pStyle w:val="Corpotesto"/>
        <w:rPr>
          <w:color w:val="000000"/>
          <w:shd w:val="clear" w:color="auto" w:fill="FFFFFF"/>
        </w:rPr>
      </w:pPr>
      <w:r>
        <w:rPr>
          <w:color w:val="000000"/>
          <w:shd w:val="clear" w:color="auto" w:fill="FFFFFF"/>
        </w:rPr>
        <w:t>The White Book</w:t>
      </w:r>
      <w:r w:rsidR="006B4C45">
        <w:rPr>
          <w:color w:val="000000"/>
          <w:shd w:val="clear" w:color="auto" w:fill="FFFFFF"/>
        </w:rPr>
        <w:t xml:space="preserve"> (see </w:t>
      </w:r>
      <w:r w:rsidR="006B4C45">
        <w:rPr>
          <w:color w:val="000000"/>
          <w:shd w:val="clear" w:color="auto" w:fill="FFFFFF"/>
        </w:rPr>
        <w:fldChar w:fldCharType="begin"/>
      </w:r>
      <w:r w:rsidR="006B4C45">
        <w:rPr>
          <w:color w:val="000000"/>
          <w:shd w:val="clear" w:color="auto" w:fill="FFFFFF"/>
        </w:rPr>
        <w:instrText xml:space="preserve"> REF  _Ref69458805 \* FirstCap \h  \* MERGEFORMAT </w:instrText>
      </w:r>
      <w:r w:rsidR="006B4C45">
        <w:rPr>
          <w:color w:val="000000"/>
          <w:shd w:val="clear" w:color="auto" w:fill="FFFFFF"/>
        </w:rPr>
      </w:r>
      <w:r w:rsidR="006B4C45">
        <w:rPr>
          <w:color w:val="000000"/>
          <w:shd w:val="clear" w:color="auto" w:fill="FFFFFF"/>
        </w:rPr>
        <w:fldChar w:fldCharType="separate"/>
      </w:r>
      <w:r w:rsidR="00872CC7">
        <w:t xml:space="preserve">Fig. </w:t>
      </w:r>
      <w:r w:rsidR="00872CC7">
        <w:rPr>
          <w:noProof/>
        </w:rPr>
        <w:t>2</w:t>
      </w:r>
      <w:r w:rsidR="006B4C45">
        <w:rPr>
          <w:color w:val="000000"/>
          <w:shd w:val="clear" w:color="auto" w:fill="FFFFFF"/>
        </w:rPr>
        <w:fldChar w:fldCharType="end"/>
      </w:r>
      <w:r w:rsidR="006B4C45">
        <w:rPr>
          <w:color w:val="000000"/>
          <w:shd w:val="clear" w:color="auto" w:fill="FFFFFF"/>
        </w:rPr>
        <w:t>)</w:t>
      </w:r>
      <w:r>
        <w:rPr>
          <w:color w:val="000000"/>
          <w:shd w:val="clear" w:color="auto" w:fill="FFFFFF"/>
        </w:rPr>
        <w:t xml:space="preserve"> provides a </w:t>
      </w:r>
      <w:r w:rsidR="00DE7907">
        <w:rPr>
          <w:color w:val="000000"/>
          <w:shd w:val="clear" w:color="auto" w:fill="FFFFFF"/>
        </w:rPr>
        <w:t>holistic</w:t>
      </w:r>
      <w:r>
        <w:rPr>
          <w:color w:val="000000"/>
          <w:shd w:val="clear" w:color="auto" w:fill="FFFFFF"/>
        </w:rPr>
        <w:t xml:space="preserve"> presentation of the Project with the objective of being informative rather than technical and clear rather than detailed. The document addresses all the Project relevant elements providing a complete (albeit qualitative) picture of the proposal</w:t>
      </w:r>
      <w:r w:rsidR="00B00AA7">
        <w:rPr>
          <w:color w:val="000000"/>
          <w:shd w:val="clear" w:color="auto" w:fill="FFFFFF"/>
        </w:rPr>
        <w:t xml:space="preserve"> –</w:t>
      </w:r>
      <w:r>
        <w:rPr>
          <w:color w:val="000000"/>
          <w:shd w:val="clear" w:color="auto" w:fill="FFFFFF"/>
        </w:rPr>
        <w:t xml:space="preserve"> mainly in terms of the underlying vision and the foreseen technical and financial implementation strategy</w:t>
      </w:r>
      <w:r w:rsidR="00B00AA7">
        <w:rPr>
          <w:color w:val="000000"/>
          <w:shd w:val="clear" w:color="auto" w:fill="FFFFFF"/>
        </w:rPr>
        <w:t xml:space="preserve"> –</w:t>
      </w:r>
      <w:r>
        <w:rPr>
          <w:color w:val="000000"/>
          <w:shd w:val="clear" w:color="auto" w:fill="FFFFFF"/>
        </w:rPr>
        <w:t xml:space="preserve"> and the ensuing benefits, from scientific, technological and soci</w:t>
      </w:r>
      <w:r w:rsidR="00E22287">
        <w:rPr>
          <w:color w:val="000000"/>
          <w:shd w:val="clear" w:color="auto" w:fill="FFFFFF"/>
        </w:rPr>
        <w:t>o-economical</w:t>
      </w:r>
      <w:r>
        <w:rPr>
          <w:color w:val="000000"/>
          <w:shd w:val="clear" w:color="auto" w:fill="FFFFFF"/>
        </w:rPr>
        <w:t xml:space="preserve"> points of view.</w:t>
      </w:r>
    </w:p>
    <w:p w14:paraId="66D9901B" w14:textId="77777777" w:rsidR="008052DD" w:rsidRDefault="008052DD" w:rsidP="00537496">
      <w:pPr>
        <w:pStyle w:val="Corpotesto"/>
        <w:rPr>
          <w:color w:val="000000"/>
          <w:shd w:val="clear" w:color="auto" w:fill="FFFFFF"/>
        </w:rPr>
      </w:pPr>
    </w:p>
    <w:p w14:paraId="153CC4E6" w14:textId="32E0323D" w:rsidR="0040764A" w:rsidRDefault="00E277C0" w:rsidP="008052DD">
      <w:pPr>
        <w:pStyle w:val="Corpotesto"/>
        <w:ind w:firstLine="0"/>
        <w:jc w:val="center"/>
      </w:pPr>
      <w:r>
        <w:rPr>
          <w:noProof/>
        </w:rPr>
        <w:drawing>
          <wp:inline distT="0" distB="0" distL="0" distR="0" wp14:anchorId="5DF42E37" wp14:editId="18103C03">
            <wp:extent cx="2393904" cy="3384000"/>
            <wp:effectExtent l="19050" t="19050" r="26035" b="260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3904" cy="3384000"/>
                    </a:xfrm>
                    <a:prstGeom prst="rect">
                      <a:avLst/>
                    </a:prstGeom>
                    <a:ln>
                      <a:solidFill>
                        <a:schemeClr val="bg1">
                          <a:lumMod val="85000"/>
                        </a:schemeClr>
                      </a:solidFill>
                    </a:ln>
                  </pic:spPr>
                </pic:pic>
              </a:graphicData>
            </a:graphic>
          </wp:inline>
        </w:drawing>
      </w:r>
    </w:p>
    <w:p w14:paraId="151A6BB2" w14:textId="4DC9E408" w:rsidR="00DE7907" w:rsidRDefault="00FE78DA" w:rsidP="008052DD">
      <w:pPr>
        <w:pStyle w:val="Figurecaption"/>
        <w:ind w:firstLine="0"/>
      </w:pPr>
      <w:bookmarkStart w:id="5" w:name="_Ref69458805"/>
      <w:r>
        <w:t xml:space="preserve">FIG. </w:t>
      </w:r>
      <w:fldSimple w:instr=" SEQ FIG. \* ARABIC ">
        <w:r w:rsidR="00E167A2">
          <w:rPr>
            <w:noProof/>
          </w:rPr>
          <w:t>2</w:t>
        </w:r>
      </w:fldSimple>
      <w:bookmarkEnd w:id="5"/>
      <w:r>
        <w:t>. Cover page of the ALFRED White Book.</w:t>
      </w:r>
    </w:p>
    <w:p w14:paraId="553DE34B" w14:textId="7C8588F3" w:rsidR="008052DD" w:rsidRPr="00DE7907" w:rsidRDefault="008052DD" w:rsidP="008052DD">
      <w:pPr>
        <w:pStyle w:val="Corpotesto"/>
        <w:rPr>
          <w:i/>
          <w:iCs/>
        </w:rPr>
      </w:pPr>
      <w:r>
        <w:lastRenderedPageBreak/>
        <w:t>The White Book is therefore a sort of “business card”, an entry point in which all interested stakeholders can learn what opportunities the Project discloses for them and also more about the general vision and structure of the Project itself. In the following, the key messages contained in the White Book for each audience type are summarized, so to give a hint on the main take-away points, along with a quick peek of the overall outline of the Book in order to better clarify the nature of the document and its actual content.</w:t>
      </w:r>
    </w:p>
    <w:p w14:paraId="433FE04F" w14:textId="2DA47FB7" w:rsidR="00E25B68" w:rsidRDefault="001A32D2" w:rsidP="00B115FE">
      <w:pPr>
        <w:pStyle w:val="Titolo2"/>
        <w:keepNext/>
        <w:numPr>
          <w:ilvl w:val="1"/>
          <w:numId w:val="10"/>
        </w:numPr>
      </w:pPr>
      <w:r>
        <w:t>Stakeholders takes</w:t>
      </w:r>
      <w:r w:rsidR="00BC4A5A">
        <w:t xml:space="preserve"> AWAY</w:t>
      </w:r>
    </w:p>
    <w:p w14:paraId="45F9C40A" w14:textId="1AC467F9" w:rsidR="00353915" w:rsidRPr="00353915" w:rsidRDefault="00353915" w:rsidP="00BF0B8F">
      <w:pPr>
        <w:pStyle w:val="Corpotesto"/>
        <w:rPr>
          <w:lang w:val="en-US" w:eastAsia="it-IT"/>
        </w:rPr>
      </w:pPr>
      <w:r w:rsidRPr="00353915">
        <w:rPr>
          <w:lang w:val="en-US"/>
        </w:rPr>
        <w:t xml:space="preserve">Due to the </w:t>
      </w:r>
      <w:r w:rsidR="002317B1">
        <w:rPr>
          <w:lang w:val="en-US"/>
        </w:rPr>
        <w:t xml:space="preserve">wide framework and complexity on one hand, and to the diverse beneficial ramifications it unfolds, on the other, the ALFRED </w:t>
      </w:r>
      <w:r w:rsidR="002317B1" w:rsidRPr="002317B1">
        <w:t xml:space="preserve">Project potentially involves </w:t>
      </w:r>
      <w:r w:rsidRPr="002317B1">
        <w:t xml:space="preserve">manifold </w:t>
      </w:r>
      <w:r w:rsidR="002317B1" w:rsidRPr="002317B1">
        <w:t xml:space="preserve">stakeholders’ categories like research institutes, universities, industries, safety authorities, </w:t>
      </w:r>
      <w:r w:rsidR="00E46A22">
        <w:t xml:space="preserve">utilities, </w:t>
      </w:r>
      <w:r w:rsidR="002317B1" w:rsidRPr="002317B1">
        <w:t xml:space="preserve">policy makers as well as national and European </w:t>
      </w:r>
      <w:r w:rsidR="006A0DFA">
        <w:t>a</w:t>
      </w:r>
      <w:r w:rsidR="002317B1" w:rsidRPr="002317B1">
        <w:t>dministrations and local communities</w:t>
      </w:r>
      <w:r w:rsidR="002317B1">
        <w:t xml:space="preserve">. Each </w:t>
      </w:r>
      <w:r w:rsidR="00BF0B8F">
        <w:t xml:space="preserve">audience can </w:t>
      </w:r>
      <w:r w:rsidR="002317B1">
        <w:t>possibly hav</w:t>
      </w:r>
      <w:r w:rsidR="00BF0B8F">
        <w:t>e</w:t>
      </w:r>
      <w:r w:rsidR="002317B1">
        <w:t xml:space="preserve"> interest</w:t>
      </w:r>
      <w:r w:rsidR="00BF0B8F">
        <w:t xml:space="preserve"> in, or </w:t>
      </w:r>
      <w:r w:rsidR="00DE7907">
        <w:t xml:space="preserve">even more, it </w:t>
      </w:r>
      <w:r w:rsidR="00BF0B8F">
        <w:t>can benefit and contribute to</w:t>
      </w:r>
      <w:r w:rsidR="002317B1">
        <w:t xml:space="preserve"> </w:t>
      </w:r>
      <w:r w:rsidR="00BF0B8F">
        <w:t xml:space="preserve">different facets of the Project, </w:t>
      </w:r>
      <w:r w:rsidR="00361500">
        <w:t xml:space="preserve">so that </w:t>
      </w:r>
      <w:r w:rsidR="005C337D">
        <w:t>various</w:t>
      </w:r>
      <w:r w:rsidR="00361500">
        <w:t xml:space="preserve"> takes</w:t>
      </w:r>
      <w:r w:rsidR="00BC4A5A">
        <w:t xml:space="preserve"> away</w:t>
      </w:r>
      <w:r w:rsidR="00361500">
        <w:t xml:space="preserve"> </w:t>
      </w:r>
      <w:r w:rsidR="005C337D">
        <w:t xml:space="preserve">are </w:t>
      </w:r>
      <w:r w:rsidR="00361500">
        <w:t>contained in the White Book.</w:t>
      </w:r>
    </w:p>
    <w:p w14:paraId="1755A6EE" w14:textId="2D49C70B" w:rsidR="00994F8F" w:rsidRDefault="00353915" w:rsidP="00B115FE">
      <w:pPr>
        <w:pStyle w:val="Titolo3"/>
        <w:keepNext/>
      </w:pPr>
      <w:r w:rsidRPr="00BF0B8F">
        <w:t>Research organizations</w:t>
      </w:r>
    </w:p>
    <w:p w14:paraId="2614AD34" w14:textId="5874F668" w:rsidR="00353915" w:rsidRDefault="002E472E" w:rsidP="00994F8F">
      <w:pPr>
        <w:pStyle w:val="Corpotesto"/>
        <w:rPr>
          <w:lang w:val="en-US"/>
        </w:rPr>
      </w:pPr>
      <w:r>
        <w:t>The</w:t>
      </w:r>
      <w:r w:rsidR="00E22287">
        <w:t xml:space="preserve"> ALFRED Project</w:t>
      </w:r>
      <w:r>
        <w:t>, with its demonstration objectives,</w:t>
      </w:r>
      <w:r w:rsidR="00E22287">
        <w:t xml:space="preserve"> </w:t>
      </w:r>
      <w:r>
        <w:t>embodies, by its very foundation, a scientific and technological mission</w:t>
      </w:r>
      <w:r w:rsidR="00315841">
        <w:t xml:space="preserve"> for excellence</w:t>
      </w:r>
      <w:r>
        <w:t xml:space="preserve"> that is a unique driver for</w:t>
      </w:r>
      <w:r w:rsidR="00E22287">
        <w:t xml:space="preserve"> novel and innovative research in many areas</w:t>
      </w:r>
      <w:r>
        <w:t xml:space="preserve">, acting as natural centre of attraction for European and worldwide research </w:t>
      </w:r>
      <w:r w:rsidR="000F654A">
        <w:t>institutions</w:t>
      </w:r>
      <w:r>
        <w:t xml:space="preserve"> involved in the nuclear field or other cross-cutting sectors</w:t>
      </w:r>
      <w:r w:rsidR="00275A56">
        <w:t xml:space="preserve"> </w:t>
      </w:r>
      <w:r w:rsidR="00BF681A">
        <w:t>related to</w:t>
      </w:r>
      <w:r w:rsidR="00275A56">
        <w:t xml:space="preserve"> heavy liquid metals</w:t>
      </w:r>
      <w:r w:rsidR="00E22287">
        <w:t xml:space="preserve">. </w:t>
      </w:r>
      <w:r w:rsidR="00353915" w:rsidRPr="00BF0B8F">
        <w:t xml:space="preserve">Enlarging the role of ALFRED, along with its supporting experimental </w:t>
      </w:r>
      <w:r w:rsidR="00125DCB">
        <w:t>facilities</w:t>
      </w:r>
      <w:r w:rsidR="00353915" w:rsidRPr="00BF0B8F">
        <w:t xml:space="preserve">, the availability of such infrastructure would provide the research community with a world-class platform for </w:t>
      </w:r>
      <w:r w:rsidR="00353915" w:rsidRPr="00994F8F">
        <w:rPr>
          <w:lang w:val="en-US"/>
        </w:rPr>
        <w:t>maximizing the quality and outreach of basic research on the chemical and physical properties related to the heavy liquid metal technology at large</w:t>
      </w:r>
      <w:r w:rsidR="00125DCB">
        <w:rPr>
          <w:lang w:val="en-US"/>
        </w:rPr>
        <w:t>, as well as an innovation incubator for novel advanced solutions to exploit further the potential of the technology in a real</w:t>
      </w:r>
      <w:r w:rsidR="00B72D42">
        <w:rPr>
          <w:lang w:val="en-US"/>
        </w:rPr>
        <w:t>-</w:t>
      </w:r>
      <w:r w:rsidR="00125DCB">
        <w:rPr>
          <w:lang w:val="en-US"/>
        </w:rPr>
        <w:t>world use</w:t>
      </w:r>
      <w:r w:rsidR="00353915" w:rsidRPr="00994F8F">
        <w:rPr>
          <w:lang w:val="en-US"/>
        </w:rPr>
        <w:t>.</w:t>
      </w:r>
      <w:r w:rsidR="002F068B">
        <w:rPr>
          <w:lang w:val="en-US"/>
        </w:rPr>
        <w:t xml:space="preserve"> Overall, the ALFRED project aspires to excel as an open infrastructure for research and development.</w:t>
      </w:r>
    </w:p>
    <w:p w14:paraId="26E01B7A" w14:textId="77777777" w:rsidR="00E46A22" w:rsidRDefault="00E46A22" w:rsidP="00B115FE">
      <w:pPr>
        <w:pStyle w:val="Titolo3"/>
        <w:keepNext/>
      </w:pPr>
      <w:r w:rsidRPr="00BF0B8F">
        <w:t>Universities</w:t>
      </w:r>
    </w:p>
    <w:p w14:paraId="4AD7714C" w14:textId="63EB6455" w:rsidR="00994F8F" w:rsidRPr="00BF0B8F" w:rsidRDefault="00EA0263" w:rsidP="00994F8F">
      <w:pPr>
        <w:pStyle w:val="Corpotesto"/>
      </w:pPr>
      <w:r>
        <w:t>Standing on the universities role in forming the future generation</w:t>
      </w:r>
      <w:r w:rsidR="00796044">
        <w:t>s</w:t>
      </w:r>
      <w:r>
        <w:t xml:space="preserve"> of nuclear specialists, </w:t>
      </w:r>
      <w:r w:rsidR="00E46A22" w:rsidRPr="00BF0B8F">
        <w:t xml:space="preserve">a privileged access to the ALFRED infrastructure </w:t>
      </w:r>
      <w:r w:rsidR="006729B8">
        <w:t>offers a one-of-a-kind</w:t>
      </w:r>
      <w:r w:rsidR="006729B8" w:rsidRPr="00BF0B8F">
        <w:t xml:space="preserve"> </w:t>
      </w:r>
      <w:r w:rsidR="006729B8">
        <w:t xml:space="preserve">opportunity </w:t>
      </w:r>
      <w:r w:rsidR="00E46A22" w:rsidRPr="00BF0B8F">
        <w:t xml:space="preserve">for deploying unparalleled education and training programs, elevating </w:t>
      </w:r>
      <w:r w:rsidR="00406746">
        <w:t>the involved</w:t>
      </w:r>
      <w:r w:rsidR="00E46A22" w:rsidRPr="00BF0B8F">
        <w:t xml:space="preserve"> universities among the most relevant worldwide</w:t>
      </w:r>
      <w:r w:rsidR="009F317A">
        <w:t xml:space="preserve">, while </w:t>
      </w:r>
      <w:r w:rsidR="009F317A">
        <w:rPr>
          <w:lang w:val="en-US"/>
        </w:rPr>
        <w:t>boosting smart specialization for economic growth</w:t>
      </w:r>
      <w:r w:rsidR="00E46A22" w:rsidRPr="00BF0B8F">
        <w:t>.</w:t>
      </w:r>
      <w:r w:rsidR="00BB5117">
        <w:t xml:space="preserve"> From the </w:t>
      </w:r>
      <w:r w:rsidR="00123B99">
        <w:t>scientific production</w:t>
      </w:r>
      <w:r w:rsidR="00BB5117">
        <w:t xml:space="preserve"> standpoint, similarly to other large scale international collaborative p</w:t>
      </w:r>
      <w:r w:rsidR="00A84C69">
        <w:t xml:space="preserve">rojects, </w:t>
      </w:r>
      <w:r w:rsidR="00123B99">
        <w:t>manifold links and possibilities for enlarging the partnership portfolio will seamlessly be available, further boosting the benefits in partaking in the ALFRED ende</w:t>
      </w:r>
      <w:r w:rsidR="00796044">
        <w:t>a</w:t>
      </w:r>
      <w:r w:rsidR="00123B99">
        <w:t>vour.</w:t>
      </w:r>
    </w:p>
    <w:p w14:paraId="2CFE0A93" w14:textId="77777777" w:rsidR="00994F8F" w:rsidRDefault="00353915" w:rsidP="00B115FE">
      <w:pPr>
        <w:pStyle w:val="Titolo3"/>
        <w:keepNext/>
      </w:pPr>
      <w:r w:rsidRPr="00BF0B8F">
        <w:t>Industrial companies</w:t>
      </w:r>
    </w:p>
    <w:p w14:paraId="3E4BA83C" w14:textId="7779141F" w:rsidR="00353915" w:rsidRDefault="00353915" w:rsidP="00994F8F">
      <w:pPr>
        <w:pStyle w:val="Corpotesto"/>
      </w:pPr>
      <w:r w:rsidRPr="00BF0B8F">
        <w:t xml:space="preserve">ALFRED, </w:t>
      </w:r>
      <w:r w:rsidR="009830DA">
        <w:t>inherently with its</w:t>
      </w:r>
      <w:r w:rsidR="009830DA" w:rsidRPr="00BF0B8F">
        <w:t xml:space="preserve"> demonstration and </w:t>
      </w:r>
      <w:r w:rsidR="002D07A7">
        <w:t xml:space="preserve">Small Modular Reactor (SMR) </w:t>
      </w:r>
      <w:r w:rsidR="009830DA" w:rsidRPr="00BF0B8F">
        <w:t>prototypic nature</w:t>
      </w:r>
      <w:r w:rsidR="00315841">
        <w:t>,</w:t>
      </w:r>
      <w:r w:rsidR="009830DA">
        <w:t xml:space="preserve"> offers the possibility to be at the forefront of technological innovation in the nuclear sector</w:t>
      </w:r>
      <w:r w:rsidR="00315841">
        <w:t>,</w:t>
      </w:r>
      <w:r w:rsidR="002D07A7">
        <w:t xml:space="preserve"> acquiring a leading position in the future</w:t>
      </w:r>
      <w:r w:rsidR="00315841">
        <w:t xml:space="preserve"> market</w:t>
      </w:r>
      <w:r w:rsidR="009830DA">
        <w:t>.</w:t>
      </w:r>
      <w:r w:rsidR="002D07A7" w:rsidRPr="002D07A7">
        <w:t xml:space="preserve"> As a promoter of leadership</w:t>
      </w:r>
      <w:r w:rsidR="00EC3ACD">
        <w:t xml:space="preserve"> and expander of technological outreach</w:t>
      </w:r>
      <w:r w:rsidR="002D07A7" w:rsidRPr="002D07A7">
        <w:t xml:space="preserve">, the ALFRED </w:t>
      </w:r>
      <w:r w:rsidR="00315841">
        <w:t>research infrastructure</w:t>
      </w:r>
      <w:r w:rsidR="002D07A7" w:rsidRPr="002D07A7">
        <w:t xml:space="preserve"> grants numerous one-of-a-kind services</w:t>
      </w:r>
      <w:r w:rsidR="00EC3ACD">
        <w:t xml:space="preserve"> </w:t>
      </w:r>
      <w:r w:rsidR="002D07A7" w:rsidRPr="002D07A7">
        <w:t>encompassing equipment- and components-related development up to full qualification, innovative procedures testing and hands-on training of the involved personnel</w:t>
      </w:r>
      <w:r w:rsidR="002D07A7">
        <w:t>.</w:t>
      </w:r>
    </w:p>
    <w:p w14:paraId="43525EA9" w14:textId="18FDB1B3" w:rsidR="002D07A7" w:rsidRDefault="002D07A7" w:rsidP="00994F8F">
      <w:pPr>
        <w:pStyle w:val="Corpotesto"/>
      </w:pPr>
      <w:r>
        <w:t>Considering that the ALFRED reactor and its supporting infrastructure are just a gate for closing in on the LFR chain commercialization</w:t>
      </w:r>
      <w:r w:rsidR="00125DCB">
        <w:t>,</w:t>
      </w:r>
      <w:r>
        <w:t xml:space="preserve"> a double</w:t>
      </w:r>
      <w:r w:rsidR="00952C62">
        <w:t>-</w:t>
      </w:r>
      <w:r>
        <w:t>layer</w:t>
      </w:r>
      <w:r w:rsidR="00952C62">
        <w:t>ed</w:t>
      </w:r>
      <w:r>
        <w:t xml:space="preserve"> interest and involvement from industrial enterprises is foreseen </w:t>
      </w:r>
      <w:r w:rsidRPr="00BF0B8F">
        <w:t>disclosing opportunities for engineering, procurement and construction activities not only for ALFRED itself, but also for the future commercial units.</w:t>
      </w:r>
    </w:p>
    <w:p w14:paraId="00A4F3D2" w14:textId="2B535A7A" w:rsidR="00E46A22" w:rsidRDefault="00E46A22" w:rsidP="00B115FE">
      <w:pPr>
        <w:pStyle w:val="Titolo3"/>
        <w:keepNext/>
      </w:pPr>
      <w:r w:rsidRPr="00BF0B8F">
        <w:t>Safety authorities</w:t>
      </w:r>
      <w:r w:rsidR="00651F62">
        <w:t xml:space="preserve"> </w:t>
      </w:r>
    </w:p>
    <w:p w14:paraId="6214E2D6" w14:textId="393846D1" w:rsidR="00372B05" w:rsidRPr="00372B05" w:rsidRDefault="00372B05" w:rsidP="00372B05">
      <w:pPr>
        <w:pStyle w:val="Corpotesto"/>
      </w:pPr>
      <w:r>
        <w:t>LFRs are promoter</w:t>
      </w:r>
      <w:r w:rsidR="008052DD">
        <w:t>s</w:t>
      </w:r>
      <w:r>
        <w:t xml:space="preserve"> of a </w:t>
      </w:r>
      <w:r w:rsidRPr="00372B05">
        <w:t xml:space="preserve">paradigmatic shift in nuclear safety </w:t>
      </w:r>
      <w:r>
        <w:t xml:space="preserve">having the potential for reaching unparalleled </w:t>
      </w:r>
      <w:r w:rsidR="00125DCB">
        <w:t>figures of merit, which are pursued by the European LFR community</w:t>
      </w:r>
      <w:r>
        <w:t xml:space="preserve">. </w:t>
      </w:r>
      <w:r w:rsidR="005E7867">
        <w:t xml:space="preserve">As the first reactor </w:t>
      </w:r>
      <w:r w:rsidR="00125DCB">
        <w:t>sought in this perspective</w:t>
      </w:r>
      <w:r w:rsidR="005E7867">
        <w:t>, ALFRED entails n</w:t>
      </w:r>
      <w:r w:rsidR="00E46A22" w:rsidRPr="00BF0B8F">
        <w:t xml:space="preserve">ovel approaches, concepts and features </w:t>
      </w:r>
      <w:r w:rsidR="005E7867">
        <w:t xml:space="preserve">that will </w:t>
      </w:r>
      <w:r w:rsidR="00125DCB">
        <w:t xml:space="preserve">prove the claimed potential, and additional means to secure that ALFRED will </w:t>
      </w:r>
      <w:r w:rsidR="005E7867">
        <w:t>ultimately be a vehicle for</w:t>
      </w:r>
      <w:r w:rsidR="00E46A22" w:rsidRPr="00BF0B8F">
        <w:t xml:space="preserve"> continuously upgrading the safety </w:t>
      </w:r>
      <w:r w:rsidR="00E46A22" w:rsidRPr="00BF0B8F">
        <w:lastRenderedPageBreak/>
        <w:t>performances of future nuclear power plants</w:t>
      </w:r>
      <w:r w:rsidR="005F4620">
        <w:t>, thereby shaping future safety standards</w:t>
      </w:r>
      <w:r w:rsidR="005E7867">
        <w:t xml:space="preserve">. </w:t>
      </w:r>
      <w:r w:rsidR="00AB3C3E">
        <w:t xml:space="preserve">The Project infrastructure will provide a pioneering hub not </w:t>
      </w:r>
      <w:r w:rsidR="00E46A22" w:rsidRPr="00BF0B8F">
        <w:t>only for analysing such novelties, but also for their prototypical testing, verification and qualification</w:t>
      </w:r>
      <w:r w:rsidR="00AB3C3E">
        <w:t xml:space="preserve"> so to substantiate safety claims and protocols</w:t>
      </w:r>
      <w:r w:rsidR="00E46A22" w:rsidRPr="00BF0B8F">
        <w:t>.</w:t>
      </w:r>
      <w:r w:rsidR="001B1458">
        <w:t xml:space="preserve"> The </w:t>
      </w:r>
      <w:r w:rsidR="00B81A20">
        <w:t>engagement</w:t>
      </w:r>
      <w:r w:rsidR="001B1458">
        <w:t xml:space="preserve"> of safety authorities will give them the head in contributing to the vision of </w:t>
      </w:r>
      <w:r w:rsidR="00125DCB">
        <w:t xml:space="preserve">such </w:t>
      </w:r>
      <w:r w:rsidR="001B1458">
        <w:t xml:space="preserve">safety </w:t>
      </w:r>
      <w:r w:rsidR="00125DCB">
        <w:t xml:space="preserve">revolution </w:t>
      </w:r>
      <w:r w:rsidR="001B1458">
        <w:t>and its technical interpretation that will characterize future nuclear installations while acquiring</w:t>
      </w:r>
      <w:r w:rsidR="00B00AA7">
        <w:t>, first-hand</w:t>
      </w:r>
      <w:r w:rsidR="00A34905">
        <w:t xml:space="preserve"> and independently</w:t>
      </w:r>
      <w:r w:rsidR="00B00AA7">
        <w:t>,</w:t>
      </w:r>
      <w:r w:rsidR="001B1458">
        <w:t xml:space="preserve"> the necessary know-how.</w:t>
      </w:r>
    </w:p>
    <w:p w14:paraId="21A5AA47" w14:textId="6EA55FEC" w:rsidR="00994F8F" w:rsidRDefault="00353915" w:rsidP="00B115FE">
      <w:pPr>
        <w:pStyle w:val="Titolo3"/>
        <w:keepNext/>
      </w:pPr>
      <w:r w:rsidRPr="00BF0B8F">
        <w:t>Utilities</w:t>
      </w:r>
    </w:p>
    <w:p w14:paraId="5743AF6B" w14:textId="4D1221B8" w:rsidR="000244D8" w:rsidRPr="00BF0B8F" w:rsidRDefault="00125109" w:rsidP="00994F8F">
      <w:pPr>
        <w:pStyle w:val="Corpotesto"/>
      </w:pPr>
      <w:r>
        <w:t>T</w:t>
      </w:r>
      <w:r w:rsidR="000244D8">
        <w:t xml:space="preserve">he ALFRED </w:t>
      </w:r>
      <w:r>
        <w:t>P</w:t>
      </w:r>
      <w:r w:rsidR="000244D8">
        <w:t xml:space="preserve">roject aims </w:t>
      </w:r>
      <w:r w:rsidR="00B81A20">
        <w:t>at</w:t>
      </w:r>
      <w:r w:rsidR="000244D8">
        <w:t xml:space="preserve"> </w:t>
      </w:r>
      <w:r w:rsidR="00E954BF">
        <w:t>disclosing LFRs as desirable systems for</w:t>
      </w:r>
      <w:r w:rsidR="000244D8">
        <w:t xml:space="preserve"> the safe, sustainable and competitive production of nuclear energy</w:t>
      </w:r>
      <w:r>
        <w:t xml:space="preserve">. </w:t>
      </w:r>
      <w:r w:rsidR="00E954BF">
        <w:t>Even though ALFRED</w:t>
      </w:r>
      <w:r w:rsidR="00B81A20">
        <w:t xml:space="preserve">, having the main </w:t>
      </w:r>
      <w:r w:rsidR="0099233F">
        <w:t>role</w:t>
      </w:r>
      <w:r w:rsidRPr="00BF0B8F">
        <w:t xml:space="preserve"> of demonstration and </w:t>
      </w:r>
      <w:r w:rsidR="0099233F">
        <w:t xml:space="preserve">due its </w:t>
      </w:r>
      <w:r w:rsidRPr="00BF0B8F">
        <w:t>prototypic nature</w:t>
      </w:r>
      <w:r w:rsidR="0099233F">
        <w:t xml:space="preserve">, </w:t>
      </w:r>
      <w:r w:rsidR="00E954BF">
        <w:t>will</w:t>
      </w:r>
      <w:r w:rsidR="0099233F">
        <w:t xml:space="preserve"> not </w:t>
      </w:r>
      <w:r w:rsidR="00E954BF">
        <w:t xml:space="preserve">be </w:t>
      </w:r>
      <w:r w:rsidR="0099233F">
        <w:t xml:space="preserve">in itself an endeavour targeting </w:t>
      </w:r>
      <w:r w:rsidR="00860BB5">
        <w:t xml:space="preserve">the </w:t>
      </w:r>
      <w:r w:rsidR="0099233F">
        <w:t xml:space="preserve">financial profit, but rather </w:t>
      </w:r>
      <w:r w:rsidR="00860BB5">
        <w:t xml:space="preserve">an </w:t>
      </w:r>
      <w:r w:rsidR="0099233F">
        <w:t>intensive scientific and technological knowledge, which is invaluable by definition</w:t>
      </w:r>
      <w:r w:rsidR="00E954BF">
        <w:t>, it</w:t>
      </w:r>
      <w:r w:rsidR="00373F58">
        <w:t xml:space="preserve"> will be the key for </w:t>
      </w:r>
      <w:r w:rsidR="00E954BF">
        <w:t xml:space="preserve">proving the commercial profitability, and the public acceptability, of the follow-on units, thereby </w:t>
      </w:r>
      <w:r w:rsidR="00373F58">
        <w:t xml:space="preserve">opening the door to a commercial fleet of </w:t>
      </w:r>
      <w:r w:rsidR="0092739E">
        <w:t xml:space="preserve">SMRs or large-sized </w:t>
      </w:r>
      <w:r w:rsidR="00373F58">
        <w:t>reactors that</w:t>
      </w:r>
      <w:r w:rsidR="00E954BF">
        <w:t xml:space="preserve"> can overcome the current concerns relating to nuclear energy</w:t>
      </w:r>
      <w:r w:rsidR="00860BB5">
        <w:t xml:space="preserve"> use</w:t>
      </w:r>
      <w:r w:rsidR="00E954BF">
        <w:t>, and thus exploit the full potential for a massive deployment</w:t>
      </w:r>
      <w:r w:rsidRPr="00BF0B8F">
        <w:t>.</w:t>
      </w:r>
    </w:p>
    <w:p w14:paraId="5A9F6354" w14:textId="3743078F" w:rsidR="00994F8F" w:rsidRDefault="00353915" w:rsidP="00B115FE">
      <w:pPr>
        <w:pStyle w:val="Titolo3"/>
        <w:keepNext/>
      </w:pPr>
      <w:r w:rsidRPr="00BF0B8F">
        <w:t>National policy and decision makers</w:t>
      </w:r>
    </w:p>
    <w:p w14:paraId="356F9AD4" w14:textId="3F019F9C" w:rsidR="00F51DE1" w:rsidRDefault="00F51DE1" w:rsidP="00994F8F">
      <w:pPr>
        <w:pStyle w:val="Corpotesto"/>
      </w:pPr>
      <w:r>
        <w:t xml:space="preserve">Romania has, since the beginnings of the LEADER project, </w:t>
      </w:r>
      <w:r w:rsidR="00FD6D26">
        <w:t xml:space="preserve">largely </w:t>
      </w:r>
      <w:r>
        <w:t>realized t</w:t>
      </w:r>
      <w:r w:rsidR="00353915" w:rsidRPr="00BF0B8F">
        <w:t>he manifold opportunities disclosed by implementing ALFRED</w:t>
      </w:r>
      <w:r>
        <w:t xml:space="preserve"> and its research infrastructure</w:t>
      </w:r>
      <w:r w:rsidR="00353915" w:rsidRPr="00BF0B8F">
        <w:t xml:space="preserve"> </w:t>
      </w:r>
      <w:r>
        <w:t>like:</w:t>
      </w:r>
    </w:p>
    <w:p w14:paraId="3C54FBCA" w14:textId="77777777" w:rsidR="005F4620" w:rsidRDefault="005F4620" w:rsidP="00994F8F">
      <w:pPr>
        <w:pStyle w:val="Corpotesto"/>
      </w:pPr>
    </w:p>
    <w:p w14:paraId="1C74A9A6" w14:textId="6348E490" w:rsidR="00355E68" w:rsidRDefault="005F4620" w:rsidP="00355E68">
      <w:pPr>
        <w:pStyle w:val="ListEmdash"/>
      </w:pPr>
      <w:r>
        <w:t>c</w:t>
      </w:r>
      <w:r w:rsidR="00355E68">
        <w:t>ontribution to the medium- and long-term climate targets;</w:t>
      </w:r>
    </w:p>
    <w:p w14:paraId="02E2ACBF" w14:textId="3310D86F" w:rsidR="00F51DE1" w:rsidRDefault="00353915" w:rsidP="00F51DE1">
      <w:pPr>
        <w:pStyle w:val="ListEmdash"/>
      </w:pPr>
      <w:r w:rsidRPr="00BF0B8F">
        <w:t>the mastering of an effective technology for long-lasting safe, secure, sustainable and economic energy availability;</w:t>
      </w:r>
    </w:p>
    <w:p w14:paraId="07E0B33F" w14:textId="284BF67D" w:rsidR="00355E68" w:rsidRDefault="00355E68" w:rsidP="00355E68">
      <w:pPr>
        <w:pStyle w:val="ListEmdash"/>
      </w:pPr>
      <w:r w:rsidRPr="00BF0B8F">
        <w:t xml:space="preserve">the reduction of the social and economic disparities </w:t>
      </w:r>
      <w:r>
        <w:t xml:space="preserve">among </w:t>
      </w:r>
      <w:r w:rsidRPr="00BF0B8F">
        <w:t>region</w:t>
      </w:r>
      <w:r>
        <w:t>s</w:t>
      </w:r>
      <w:r w:rsidRPr="00BF0B8F">
        <w:t>;</w:t>
      </w:r>
    </w:p>
    <w:p w14:paraId="0ECA2983" w14:textId="053BDCED" w:rsidR="00F51DE1" w:rsidRDefault="00353915" w:rsidP="00F51DE1">
      <w:pPr>
        <w:pStyle w:val="ListEmdash"/>
      </w:pPr>
      <w:r w:rsidRPr="00BF0B8F">
        <w:t xml:space="preserve">the disposal of an effective tool for </w:t>
      </w:r>
      <w:r w:rsidR="00860BB5">
        <w:t>opposing to</w:t>
      </w:r>
      <w:r w:rsidRPr="00BF0B8F">
        <w:t xml:space="preserve"> brain drainage</w:t>
      </w:r>
      <w:r w:rsidR="00860BB5">
        <w:t xml:space="preserve"> existing trends</w:t>
      </w:r>
      <w:r w:rsidRPr="00BF0B8F">
        <w:t>;</w:t>
      </w:r>
    </w:p>
    <w:p w14:paraId="277D7A3F" w14:textId="65EE17B8" w:rsidR="00353915" w:rsidRDefault="00353915" w:rsidP="00F51DE1">
      <w:pPr>
        <w:pStyle w:val="ListEmdash"/>
      </w:pPr>
      <w:r w:rsidRPr="00BF0B8F">
        <w:t>the elevation of the national reputation and its ingress in the club of advanced nuclear technology developers.</w:t>
      </w:r>
    </w:p>
    <w:p w14:paraId="3F22CC3F" w14:textId="77777777" w:rsidR="005F4620" w:rsidRDefault="005F4620" w:rsidP="00994F8F">
      <w:pPr>
        <w:pStyle w:val="Corpotesto"/>
      </w:pPr>
    </w:p>
    <w:p w14:paraId="7A10E979" w14:textId="234C3F3D" w:rsidR="00F51DE1" w:rsidRPr="00BF0B8F" w:rsidRDefault="00AF1FC6" w:rsidP="00994F8F">
      <w:pPr>
        <w:pStyle w:val="Corpotesto"/>
      </w:pPr>
      <w:r>
        <w:t xml:space="preserve">ALFRED will indeed become a flagship and a mark for Romania ambitions in pursuing ever higher environmental and socio-economic objectives for its future generations, promoting the country as a leading actor in the </w:t>
      </w:r>
      <w:r w:rsidR="00860BB5">
        <w:t xml:space="preserve">scientific and technologic future </w:t>
      </w:r>
      <w:r>
        <w:t>panorama.</w:t>
      </w:r>
    </w:p>
    <w:p w14:paraId="6BCEED3C" w14:textId="241FD623" w:rsidR="00994F8F" w:rsidRDefault="00353915" w:rsidP="00B115FE">
      <w:pPr>
        <w:pStyle w:val="Titolo3"/>
        <w:keepNext/>
      </w:pPr>
      <w:r w:rsidRPr="00BF0B8F">
        <w:t>European policy and decision makers</w:t>
      </w:r>
    </w:p>
    <w:p w14:paraId="68FD1DF6" w14:textId="43F6B72C" w:rsidR="00353915" w:rsidRPr="00BF0B8F" w:rsidRDefault="00C0002A" w:rsidP="00994F8F">
      <w:pPr>
        <w:pStyle w:val="Corpotesto"/>
      </w:pPr>
      <w:r>
        <w:t>The Project has been, since its conception, a pan-European effort of a diversi</w:t>
      </w:r>
      <w:r w:rsidR="0062075E">
        <w:t>fied pool</w:t>
      </w:r>
      <w:r>
        <w:t xml:space="preserve"> of actors who recognized, together with the </w:t>
      </w:r>
      <w:r w:rsidR="007C0232">
        <w:rPr>
          <w:lang w:val="en-US"/>
        </w:rPr>
        <w:t xml:space="preserve">European Sustainable Nuclear Industrial Initiative (ESNII) </w:t>
      </w:r>
      <w:r w:rsidR="00324C0A">
        <w:rPr>
          <w:lang w:val="en-US"/>
        </w:rPr>
        <w:fldChar w:fldCharType="begin"/>
      </w:r>
      <w:r w:rsidR="00324C0A">
        <w:rPr>
          <w:lang w:val="en-US"/>
        </w:rPr>
        <w:instrText xml:space="preserve"> REF _Ref69464016 \r \h </w:instrText>
      </w:r>
      <w:r w:rsidR="00324C0A">
        <w:rPr>
          <w:lang w:val="en-US"/>
        </w:rPr>
      </w:r>
      <w:r w:rsidR="00324C0A">
        <w:rPr>
          <w:lang w:val="en-US"/>
        </w:rPr>
        <w:fldChar w:fldCharType="separate"/>
      </w:r>
      <w:r w:rsidR="00C0793E">
        <w:rPr>
          <w:lang w:val="en-US"/>
        </w:rPr>
        <w:t>[5]</w:t>
      </w:r>
      <w:r w:rsidR="00324C0A">
        <w:rPr>
          <w:lang w:val="en-US"/>
        </w:rPr>
        <w:fldChar w:fldCharType="end"/>
      </w:r>
      <w:r w:rsidR="007C0232">
        <w:rPr>
          <w:lang w:val="en-US"/>
        </w:rPr>
        <w:t>, part of the Sustainable Nuclear Energy Technology Platform (SNETP) </w:t>
      </w:r>
      <w:r w:rsidR="00324C0A">
        <w:rPr>
          <w:lang w:val="en-US"/>
        </w:rPr>
        <w:fldChar w:fldCharType="begin"/>
      </w:r>
      <w:r w:rsidR="00324C0A">
        <w:rPr>
          <w:lang w:val="en-US"/>
        </w:rPr>
        <w:instrText xml:space="preserve"> REF _Ref69464016 \r \h </w:instrText>
      </w:r>
      <w:r w:rsidR="00324C0A">
        <w:rPr>
          <w:lang w:val="en-US"/>
        </w:rPr>
      </w:r>
      <w:r w:rsidR="00324C0A">
        <w:rPr>
          <w:lang w:val="en-US"/>
        </w:rPr>
        <w:fldChar w:fldCharType="separate"/>
      </w:r>
      <w:r w:rsidR="00C0793E">
        <w:rPr>
          <w:lang w:val="en-US"/>
        </w:rPr>
        <w:t>[5]</w:t>
      </w:r>
      <w:r w:rsidR="00324C0A">
        <w:rPr>
          <w:lang w:val="en-US"/>
        </w:rPr>
        <w:fldChar w:fldCharType="end"/>
      </w:r>
      <w:r w:rsidR="007C0232">
        <w:rPr>
          <w:lang w:val="en-US"/>
        </w:rPr>
        <w:t xml:space="preserve">, the potential outreaches of the LFR technology. </w:t>
      </w:r>
      <w:r w:rsidR="00B00AA7">
        <w:rPr>
          <w:lang w:val="en-US"/>
        </w:rPr>
        <w:t>Endors</w:t>
      </w:r>
      <w:r w:rsidR="00ED4EA8">
        <w:rPr>
          <w:lang w:val="en-US"/>
        </w:rPr>
        <w:t xml:space="preserve">ing, politically and financially, </w:t>
      </w:r>
      <w:r w:rsidR="0062075E">
        <w:rPr>
          <w:lang w:val="en-US"/>
        </w:rPr>
        <w:t xml:space="preserve">ALFRED is indeed </w:t>
      </w:r>
      <w:r w:rsidR="00353915" w:rsidRPr="00BF0B8F">
        <w:t>an effective mean</w:t>
      </w:r>
      <w:r w:rsidR="00E954BF">
        <w:t>s</w:t>
      </w:r>
      <w:r w:rsidR="00353915" w:rsidRPr="00BF0B8F">
        <w:t xml:space="preserve"> permitting the European scientific and technical nuclear communities to assume a leading role in advanced nuclear technologies, </w:t>
      </w:r>
      <w:r w:rsidR="0062075E">
        <w:t>while</w:t>
      </w:r>
      <w:r w:rsidR="00353915" w:rsidRPr="00BF0B8F">
        <w:t xml:space="preserve"> preserving the role of unparalleled safety champion, with the associated international export possibilities.</w:t>
      </w:r>
    </w:p>
    <w:p w14:paraId="710A255F" w14:textId="78E4BC39" w:rsidR="00994F8F" w:rsidRDefault="00353915" w:rsidP="00B115FE">
      <w:pPr>
        <w:pStyle w:val="Titolo3"/>
        <w:keepNext/>
      </w:pPr>
      <w:r w:rsidRPr="00BF0B8F">
        <w:t>Local communit</w:t>
      </w:r>
      <w:r w:rsidR="00CC0A6B">
        <w:t>ies</w:t>
      </w:r>
    </w:p>
    <w:p w14:paraId="433FE052" w14:textId="7E6CFB56" w:rsidR="0026525A" w:rsidRPr="00353915" w:rsidRDefault="002228CC" w:rsidP="00994F8F">
      <w:pPr>
        <w:pStyle w:val="Corpotesto"/>
      </w:pPr>
      <w:r>
        <w:rPr>
          <w:lang w:val="en-US"/>
        </w:rPr>
        <w:t xml:space="preserve">For the communities in the proximity of the site, ALFRED and its infrastructure will be a natural creator of direct </w:t>
      </w:r>
      <w:r w:rsidRPr="00353915">
        <w:rPr>
          <w:lang w:val="en-US"/>
        </w:rPr>
        <w:t>high-level jobs</w:t>
      </w:r>
      <w:r>
        <w:rPr>
          <w:lang w:val="en-US"/>
        </w:rPr>
        <w:t xml:space="preserve"> and also of</w:t>
      </w:r>
      <w:r w:rsidRPr="00353915">
        <w:rPr>
          <w:lang w:val="en-US"/>
        </w:rPr>
        <w:t xml:space="preserve"> indirect </w:t>
      </w:r>
      <w:r>
        <w:rPr>
          <w:lang w:val="en-US"/>
        </w:rPr>
        <w:t>ones</w:t>
      </w:r>
      <w:r w:rsidRPr="00353915">
        <w:rPr>
          <w:lang w:val="en-US"/>
        </w:rPr>
        <w:t xml:space="preserve"> </w:t>
      </w:r>
      <w:r>
        <w:rPr>
          <w:lang w:val="en-US"/>
        </w:rPr>
        <w:t xml:space="preserve">via </w:t>
      </w:r>
      <w:r w:rsidRPr="00353915">
        <w:rPr>
          <w:lang w:val="en-US"/>
        </w:rPr>
        <w:t xml:space="preserve">the induced activities, </w:t>
      </w:r>
      <w:r>
        <w:rPr>
          <w:lang w:val="en-US"/>
        </w:rPr>
        <w:t>while contributing to</w:t>
      </w:r>
      <w:r w:rsidRPr="00353915">
        <w:rPr>
          <w:lang w:val="en-US"/>
        </w:rPr>
        <w:t xml:space="preserve"> jobs security by diversification with the (presently almost total role of the) car industry</w:t>
      </w:r>
      <w:r>
        <w:rPr>
          <w:lang w:val="en-US"/>
        </w:rPr>
        <w:t xml:space="preserve"> in the South </w:t>
      </w:r>
      <w:proofErr w:type="spellStart"/>
      <w:r>
        <w:rPr>
          <w:lang w:val="en-US"/>
        </w:rPr>
        <w:t>Muntenia</w:t>
      </w:r>
      <w:proofErr w:type="spellEnd"/>
      <w:r>
        <w:rPr>
          <w:lang w:val="en-US"/>
        </w:rPr>
        <w:t xml:space="preserve"> region, in general, and </w:t>
      </w:r>
      <w:proofErr w:type="spellStart"/>
      <w:r>
        <w:rPr>
          <w:lang w:val="en-US"/>
        </w:rPr>
        <w:t>Mioveni</w:t>
      </w:r>
      <w:proofErr w:type="spellEnd"/>
      <w:r>
        <w:rPr>
          <w:lang w:val="en-US"/>
        </w:rPr>
        <w:t xml:space="preserve">, </w:t>
      </w:r>
      <w:r w:rsidR="00860BB5">
        <w:rPr>
          <w:lang w:val="en-US"/>
        </w:rPr>
        <w:t>in particular</w:t>
      </w:r>
      <w:r w:rsidRPr="00353915">
        <w:rPr>
          <w:lang w:val="en-US"/>
        </w:rPr>
        <w:t>.</w:t>
      </w:r>
      <w:r>
        <w:rPr>
          <w:lang w:val="en-US"/>
        </w:rPr>
        <w:t xml:space="preserve"> To avoid a perception of all above opportunities as compensations for hosting ALFRED, and a</w:t>
      </w:r>
      <w:r w:rsidR="00A24C70">
        <w:rPr>
          <w:lang w:val="en-US"/>
        </w:rPr>
        <w:t xml:space="preserve">iming </w:t>
      </w:r>
      <w:r>
        <w:rPr>
          <w:lang w:val="en-US"/>
        </w:rPr>
        <w:t xml:space="preserve">instead </w:t>
      </w:r>
      <w:r w:rsidR="00A24C70">
        <w:rPr>
          <w:lang w:val="en-US"/>
        </w:rPr>
        <w:t>at a vision for nuclear power intimately embedded with it</w:t>
      </w:r>
      <w:r>
        <w:rPr>
          <w:lang w:val="en-US"/>
        </w:rPr>
        <w:t>s</w:t>
      </w:r>
      <w:r w:rsidR="00A24C70">
        <w:rPr>
          <w:lang w:val="en-US"/>
        </w:rPr>
        <w:t xml:space="preserve"> social ramifications and perception, engagement of the local communities is an integral asset of the Project. Establishing a shared environment will </w:t>
      </w:r>
      <w:r>
        <w:rPr>
          <w:lang w:val="en-US"/>
        </w:rPr>
        <w:t xml:space="preserve">also </w:t>
      </w:r>
      <w:r w:rsidR="00A24C70">
        <w:rPr>
          <w:lang w:val="en-US"/>
        </w:rPr>
        <w:t>set a role model for future interaction with the population for advance nuclear installations</w:t>
      </w:r>
      <w:r>
        <w:rPr>
          <w:lang w:val="en-US"/>
        </w:rPr>
        <w:t>, including the local communities themselves among the assets increasing the visibility of the Project</w:t>
      </w:r>
      <w:r w:rsidR="00A24C70">
        <w:rPr>
          <w:lang w:val="en-US"/>
        </w:rPr>
        <w:t>.</w:t>
      </w:r>
    </w:p>
    <w:p w14:paraId="433FE053" w14:textId="67A89D62" w:rsidR="00EE0041" w:rsidRPr="00B115FE" w:rsidRDefault="001A32D2" w:rsidP="00B115FE">
      <w:pPr>
        <w:pStyle w:val="Titolo2"/>
        <w:keepNext/>
        <w:numPr>
          <w:ilvl w:val="1"/>
          <w:numId w:val="10"/>
        </w:numPr>
      </w:pPr>
      <w:r w:rsidRPr="00B115FE">
        <w:lastRenderedPageBreak/>
        <w:t xml:space="preserve">The white book </w:t>
      </w:r>
      <w:r w:rsidR="00860BB5" w:rsidRPr="00B115FE">
        <w:t>ELEMENTS</w:t>
      </w:r>
    </w:p>
    <w:p w14:paraId="62074AC7" w14:textId="35F30076" w:rsidR="009A6D00" w:rsidRDefault="006D3D41" w:rsidP="00B00AA7">
      <w:pPr>
        <w:pStyle w:val="Corpotesto"/>
      </w:pPr>
      <w:bookmarkStart w:id="6" w:name="_Hlk23331247"/>
      <w:r>
        <w:t>Covering the globality of the Project</w:t>
      </w:r>
      <w:r w:rsidR="00A427B1">
        <w:t>’s</w:t>
      </w:r>
      <w:r>
        <w:t xml:space="preserve"> many facets, ranging from technical to socio-economical aspects, the White Book is foreseen to be of interest for a wide range of audiences</w:t>
      </w:r>
      <w:r w:rsidR="00EC697B">
        <w:t>, although</w:t>
      </w:r>
      <w:r>
        <w:t xml:space="preserve"> possibly more </w:t>
      </w:r>
      <w:r w:rsidR="00632154">
        <w:t>sensitive</w:t>
      </w:r>
      <w:r>
        <w:t xml:space="preserve"> to di</w:t>
      </w:r>
      <w:r w:rsidR="00632154">
        <w:t>ssimilar level</w:t>
      </w:r>
      <w:r w:rsidR="00EC697B">
        <w:t>s</w:t>
      </w:r>
      <w:r w:rsidR="00632154">
        <w:t xml:space="preserve"> of detail. </w:t>
      </w:r>
      <w:r w:rsidR="00A343D9" w:rsidRPr="00B00AA7">
        <w:rPr>
          <w:lang w:val="en-US"/>
        </w:rPr>
        <w:t xml:space="preserve">To cope with this contrasting need the document </w:t>
      </w:r>
      <w:r w:rsidRPr="00B00AA7">
        <w:rPr>
          <w:lang w:val="en-US"/>
        </w:rPr>
        <w:t xml:space="preserve">has been structured </w:t>
      </w:r>
      <w:r w:rsidR="009A6D00" w:rsidRPr="009A6D00">
        <w:rPr>
          <w:lang w:val="en-US"/>
        </w:rPr>
        <w:t>in a</w:t>
      </w:r>
      <w:r w:rsidR="00B00AA7">
        <w:rPr>
          <w:lang w:val="en-US"/>
        </w:rPr>
        <w:t xml:space="preserve"> </w:t>
      </w:r>
      <w:r w:rsidR="00B00AA7" w:rsidRPr="00B00AA7">
        <w:t>matryoshka</w:t>
      </w:r>
      <w:r w:rsidR="00B00AA7">
        <w:t xml:space="preserve"> style</w:t>
      </w:r>
      <w:r w:rsidR="009A6D00" w:rsidRPr="00B00AA7">
        <w:t xml:space="preserve"> </w:t>
      </w:r>
      <w:r w:rsidR="00B00AA7">
        <w:t>so</w:t>
      </w:r>
      <w:r w:rsidR="009A6D00" w:rsidRPr="00B00AA7">
        <w:t xml:space="preserve"> to</w:t>
      </w:r>
      <w:r w:rsidRPr="00B00AA7">
        <w:t>:</w:t>
      </w:r>
    </w:p>
    <w:p w14:paraId="46659033" w14:textId="77777777" w:rsidR="005F4620" w:rsidRPr="00B00AA7" w:rsidRDefault="005F4620" w:rsidP="00B00AA7">
      <w:pPr>
        <w:pStyle w:val="Corpotesto"/>
      </w:pPr>
    </w:p>
    <w:p w14:paraId="4CCCA8CE" w14:textId="2E63894F" w:rsidR="009A6D00" w:rsidRPr="009A6D00" w:rsidRDefault="009A6D00" w:rsidP="009A4C1A">
      <w:pPr>
        <w:pStyle w:val="ListEmdash"/>
        <w:rPr>
          <w:lang w:val="en-US"/>
        </w:rPr>
      </w:pPr>
      <w:r w:rsidRPr="009A6D00">
        <w:rPr>
          <w:lang w:val="en-US"/>
        </w:rPr>
        <w:t xml:space="preserve">provide the key elements of the </w:t>
      </w:r>
      <w:r w:rsidR="00FB5A47">
        <w:rPr>
          <w:lang w:val="en-US"/>
        </w:rPr>
        <w:t>P</w:t>
      </w:r>
      <w:r w:rsidRPr="009A6D00">
        <w:rPr>
          <w:lang w:val="en-US"/>
        </w:rPr>
        <w:t>roject in few pages for those interested in an overview,</w:t>
      </w:r>
    </w:p>
    <w:p w14:paraId="6274D1FB" w14:textId="464C60DB" w:rsidR="009A6D00" w:rsidRPr="009A6D00" w:rsidRDefault="009A6D00" w:rsidP="009A4C1A">
      <w:pPr>
        <w:pStyle w:val="ListEmdash"/>
        <w:rPr>
          <w:lang w:val="en-US"/>
        </w:rPr>
      </w:pPr>
      <w:r w:rsidRPr="009A6D00">
        <w:rPr>
          <w:lang w:val="en-US"/>
        </w:rPr>
        <w:t xml:space="preserve">guide in a logical path the reader interested in a deeper understanding of </w:t>
      </w:r>
      <w:r w:rsidR="00FB5A47">
        <w:rPr>
          <w:lang w:val="en-US"/>
        </w:rPr>
        <w:t xml:space="preserve">the </w:t>
      </w:r>
      <w:r w:rsidRPr="009A6D00">
        <w:rPr>
          <w:lang w:val="en-US"/>
        </w:rPr>
        <w:t xml:space="preserve">overall </w:t>
      </w:r>
      <w:r w:rsidR="00FB5A47">
        <w:rPr>
          <w:lang w:val="en-US"/>
        </w:rPr>
        <w:t>framework</w:t>
      </w:r>
      <w:r w:rsidRPr="009A6D00">
        <w:rPr>
          <w:lang w:val="en-US"/>
        </w:rPr>
        <w:t>,</w:t>
      </w:r>
    </w:p>
    <w:p w14:paraId="36A880A5" w14:textId="5EA612F4" w:rsidR="009A6D00" w:rsidRDefault="009A6D00" w:rsidP="009A4C1A">
      <w:pPr>
        <w:pStyle w:val="ListEmdash"/>
        <w:rPr>
          <w:lang w:val="en-US"/>
        </w:rPr>
      </w:pPr>
      <w:r w:rsidRPr="009A6D00">
        <w:rPr>
          <w:lang w:val="en-US"/>
        </w:rPr>
        <w:t xml:space="preserve">drive the specialized reader directly towards the section covering his/her field of </w:t>
      </w:r>
      <w:r w:rsidR="00EC697B">
        <w:rPr>
          <w:lang w:val="en-US"/>
        </w:rPr>
        <w:t>interest/</w:t>
      </w:r>
      <w:r w:rsidRPr="009A6D00">
        <w:rPr>
          <w:lang w:val="en-US"/>
        </w:rPr>
        <w:t>expertise.</w:t>
      </w:r>
    </w:p>
    <w:p w14:paraId="2D06E10E" w14:textId="77777777" w:rsidR="005F4620" w:rsidRDefault="005F4620" w:rsidP="000D7AB3">
      <w:pPr>
        <w:pStyle w:val="Corpotesto"/>
        <w:rPr>
          <w:lang w:val="en-US"/>
        </w:rPr>
      </w:pPr>
    </w:p>
    <w:p w14:paraId="324F1342" w14:textId="4159CC7E" w:rsidR="00F010D8" w:rsidRDefault="00AE0C8C" w:rsidP="000D7AB3">
      <w:pPr>
        <w:pStyle w:val="Corpotesto"/>
        <w:rPr>
          <w:lang w:val="en-US"/>
        </w:rPr>
      </w:pPr>
      <w:r>
        <w:rPr>
          <w:lang w:val="en-US"/>
        </w:rPr>
        <w:t>In the following</w:t>
      </w:r>
      <w:r w:rsidR="00860BB5">
        <w:rPr>
          <w:lang w:val="en-US"/>
        </w:rPr>
        <w:t>,</w:t>
      </w:r>
      <w:r>
        <w:rPr>
          <w:lang w:val="en-US"/>
        </w:rPr>
        <w:t xml:space="preserve"> the document structure</w:t>
      </w:r>
      <w:r w:rsidR="00860BB5">
        <w:rPr>
          <w:lang w:val="en-US"/>
        </w:rPr>
        <w:t xml:space="preserve"> </w:t>
      </w:r>
      <w:r w:rsidR="00D568A0">
        <w:rPr>
          <w:lang w:val="en-US"/>
        </w:rPr>
        <w:t>is presented so to better explain the actual content of the Book for an even easier consultation.</w:t>
      </w:r>
    </w:p>
    <w:p w14:paraId="69FC0523" w14:textId="3BDFB3BA" w:rsidR="0043685C" w:rsidRDefault="00860BB5" w:rsidP="0043685C">
      <w:pPr>
        <w:pStyle w:val="Corpotesto"/>
        <w:rPr>
          <w:lang w:val="en-US"/>
        </w:rPr>
      </w:pPr>
      <w:r>
        <w:rPr>
          <w:lang w:val="en-US"/>
        </w:rPr>
        <w:t>At the beginning, an executive summary was created,</w:t>
      </w:r>
      <w:r w:rsidR="0043685C">
        <w:rPr>
          <w:lang w:val="en-US"/>
        </w:rPr>
        <w:t xml:space="preserve"> respond</w:t>
      </w:r>
      <w:r>
        <w:rPr>
          <w:lang w:val="en-US"/>
        </w:rPr>
        <w:t>ing</w:t>
      </w:r>
      <w:r w:rsidR="0043685C">
        <w:rPr>
          <w:lang w:val="en-US"/>
        </w:rPr>
        <w:t xml:space="preserve"> to the need of giving “at a glance” a comprehensive summary of the White Book in a very concise manner to put on the “essence” of the document without providing fine details</w:t>
      </w:r>
      <w:r w:rsidR="008E7718">
        <w:rPr>
          <w:lang w:val="en-US"/>
        </w:rPr>
        <w:t xml:space="preserve"> (see </w:t>
      </w:r>
      <w:r w:rsidR="00E167A2" w:rsidRPr="00E167A2">
        <w:rPr>
          <w:lang w:val="en-US"/>
        </w:rPr>
        <w:fldChar w:fldCharType="begin"/>
      </w:r>
      <w:r w:rsidR="00E167A2" w:rsidRPr="00E167A2">
        <w:rPr>
          <w:lang w:val="en-US"/>
        </w:rPr>
        <w:instrText xml:space="preserve"> REF _Ref72761035 \h  \* MERGEFORMAT </w:instrText>
      </w:r>
      <w:r w:rsidR="00E167A2" w:rsidRPr="00E167A2">
        <w:rPr>
          <w:lang w:val="en-US"/>
        </w:rPr>
      </w:r>
      <w:r w:rsidR="00E167A2" w:rsidRPr="00E167A2">
        <w:rPr>
          <w:lang w:val="en-US"/>
        </w:rPr>
        <w:fldChar w:fldCharType="separate"/>
      </w:r>
      <w:r w:rsidR="00E167A2" w:rsidRPr="00E167A2">
        <w:t>F</w:t>
      </w:r>
      <w:r w:rsidR="00E167A2">
        <w:t>ig</w:t>
      </w:r>
      <w:r w:rsidR="00E167A2" w:rsidRPr="00E167A2">
        <w:t xml:space="preserve">. </w:t>
      </w:r>
      <w:r w:rsidR="00E167A2" w:rsidRPr="00E167A2">
        <w:rPr>
          <w:noProof/>
        </w:rPr>
        <w:t>3</w:t>
      </w:r>
      <w:r w:rsidR="00E167A2" w:rsidRPr="00E167A2">
        <w:rPr>
          <w:lang w:val="en-US"/>
        </w:rPr>
        <w:fldChar w:fldCharType="end"/>
      </w:r>
      <w:r w:rsidR="008E7718">
        <w:rPr>
          <w:lang w:val="en-US"/>
        </w:rPr>
        <w:t>)</w:t>
      </w:r>
      <w:r w:rsidR="0043685C">
        <w:rPr>
          <w:lang w:val="en-US"/>
        </w:rPr>
        <w:t xml:space="preserve">. The executive summary describes, in few pages, the background information and objectives of the Project, the international and European framework context in which the project is developing, the scientific and technological mission, the key benefits, the financial requirements, the time schedule as well as main conclusions. </w:t>
      </w:r>
    </w:p>
    <w:p w14:paraId="0FFEB9AB" w14:textId="77777777" w:rsidR="00812583" w:rsidRDefault="00812583" w:rsidP="0043685C">
      <w:pPr>
        <w:pStyle w:val="Corpotesto"/>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8"/>
      </w:tblGrid>
      <w:tr w:rsidR="008E7718" w14:paraId="1A68E32C" w14:textId="77777777" w:rsidTr="00E167A2">
        <w:tc>
          <w:tcPr>
            <w:tcW w:w="4508" w:type="dxa"/>
          </w:tcPr>
          <w:p w14:paraId="7B55DD8B" w14:textId="583DA182" w:rsidR="008E7718" w:rsidRDefault="008E7718" w:rsidP="0043685C">
            <w:pPr>
              <w:pStyle w:val="Corpotesto"/>
              <w:ind w:firstLine="0"/>
              <w:rPr>
                <w:sz w:val="24"/>
                <w:lang w:val="en-US" w:eastAsia="it-IT"/>
              </w:rPr>
            </w:pPr>
            <w:r>
              <w:rPr>
                <w:noProof/>
              </w:rPr>
              <w:drawing>
                <wp:inline distT="0" distB="0" distL="0" distR="0" wp14:anchorId="4F69EB2A" wp14:editId="2D6F9C86">
                  <wp:extent cx="2758440" cy="2429510"/>
                  <wp:effectExtent l="0" t="0" r="3810" b="8890"/>
                  <wp:docPr id="7" name="Immagine 7"/>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rotWithShape="1">
                          <a:blip r:embed="rId14" cstate="print">
                            <a:extLst>
                              <a:ext uri="{28A0092B-C50C-407E-A947-70E740481C1C}">
                                <a14:useLocalDpi xmlns:a14="http://schemas.microsoft.com/office/drawing/2010/main" val="0"/>
                              </a:ext>
                            </a:extLst>
                          </a:blip>
                          <a:srcRect l="6694"/>
                          <a:stretch/>
                        </pic:blipFill>
                        <pic:spPr bwMode="auto">
                          <a:xfrm>
                            <a:off x="0" y="0"/>
                            <a:ext cx="2758440" cy="2429510"/>
                          </a:xfrm>
                          <a:prstGeom prst="rect">
                            <a:avLst/>
                          </a:prstGeom>
                          <a:ln>
                            <a:noFill/>
                          </a:ln>
                          <a:extLst>
                            <a:ext uri="{53640926-AAD7-44D8-BBD7-CCE9431645EC}">
                              <a14:shadowObscured xmlns:a14="http://schemas.microsoft.com/office/drawing/2010/main"/>
                            </a:ext>
                          </a:extLst>
                        </pic:spPr>
                      </pic:pic>
                    </a:graphicData>
                  </a:graphic>
                </wp:inline>
              </w:drawing>
            </w:r>
          </w:p>
        </w:tc>
        <w:tc>
          <w:tcPr>
            <w:tcW w:w="4509" w:type="dxa"/>
          </w:tcPr>
          <w:p w14:paraId="282123D8" w14:textId="34F9C258" w:rsidR="008E7718" w:rsidRDefault="008E7718" w:rsidP="00E167A2">
            <w:pPr>
              <w:pStyle w:val="Corpotesto"/>
              <w:keepNext/>
              <w:ind w:firstLine="0"/>
              <w:rPr>
                <w:sz w:val="24"/>
                <w:lang w:val="en-US" w:eastAsia="it-IT"/>
              </w:rPr>
            </w:pPr>
            <w:r>
              <w:rPr>
                <w:noProof/>
              </w:rPr>
              <w:drawing>
                <wp:inline distT="0" distB="0" distL="0" distR="0" wp14:anchorId="6CA181DB" wp14:editId="0AFFB13D">
                  <wp:extent cx="2755265" cy="2430780"/>
                  <wp:effectExtent l="0" t="0" r="0" b="7620"/>
                  <wp:docPr id="6" name="Immagine 6"/>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rotWithShape="1">
                          <a:blip r:embed="rId15" cstate="print">
                            <a:extLst>
                              <a:ext uri="{28A0092B-C50C-407E-A947-70E740481C1C}">
                                <a14:useLocalDpi xmlns:a14="http://schemas.microsoft.com/office/drawing/2010/main" val="0"/>
                              </a:ext>
                            </a:extLst>
                          </a:blip>
                          <a:srcRect r="6683"/>
                          <a:stretch/>
                        </pic:blipFill>
                        <pic:spPr bwMode="auto">
                          <a:xfrm>
                            <a:off x="0" y="0"/>
                            <a:ext cx="2755265" cy="24307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1FB228" w14:textId="2FD59378" w:rsidR="008E7718" w:rsidRPr="00E167A2" w:rsidRDefault="00E167A2" w:rsidP="00E167A2">
      <w:pPr>
        <w:pStyle w:val="Didascalia"/>
        <w:jc w:val="center"/>
        <w:rPr>
          <w:i/>
          <w:iCs/>
          <w:sz w:val="24"/>
          <w:lang w:eastAsia="it-IT"/>
        </w:rPr>
      </w:pPr>
      <w:bookmarkStart w:id="7" w:name="_Ref72761035"/>
      <w:r w:rsidRPr="00E167A2">
        <w:rPr>
          <w:i/>
          <w:iCs/>
        </w:rPr>
        <w:t xml:space="preserve">FIG. </w:t>
      </w:r>
      <w:r w:rsidRPr="00E167A2">
        <w:rPr>
          <w:i/>
          <w:iCs/>
        </w:rPr>
        <w:fldChar w:fldCharType="begin"/>
      </w:r>
      <w:r w:rsidRPr="00E167A2">
        <w:rPr>
          <w:i/>
          <w:iCs/>
        </w:rPr>
        <w:instrText xml:space="preserve"> SEQ FIG. \* ARABIC </w:instrText>
      </w:r>
      <w:r w:rsidRPr="00E167A2">
        <w:rPr>
          <w:i/>
          <w:iCs/>
        </w:rPr>
        <w:fldChar w:fldCharType="separate"/>
      </w:r>
      <w:r w:rsidRPr="00E167A2">
        <w:rPr>
          <w:i/>
          <w:iCs/>
          <w:noProof/>
        </w:rPr>
        <w:t>3</w:t>
      </w:r>
      <w:r w:rsidRPr="00E167A2">
        <w:rPr>
          <w:i/>
          <w:iCs/>
        </w:rPr>
        <w:fldChar w:fldCharType="end"/>
      </w:r>
      <w:bookmarkEnd w:id="7"/>
      <w:r w:rsidRPr="00E167A2">
        <w:rPr>
          <w:i/>
          <w:iCs/>
        </w:rPr>
        <w:t xml:space="preserve">. Example of information </w:t>
      </w:r>
      <w:r>
        <w:rPr>
          <w:i/>
          <w:iCs/>
        </w:rPr>
        <w:t>“at a glance”</w:t>
      </w:r>
      <w:r w:rsidRPr="00E167A2">
        <w:rPr>
          <w:i/>
          <w:iCs/>
        </w:rPr>
        <w:t xml:space="preserve"> </w:t>
      </w:r>
      <w:r w:rsidR="007F3F08">
        <w:rPr>
          <w:i/>
          <w:iCs/>
        </w:rPr>
        <w:t xml:space="preserve">concerning ALFRED scope </w:t>
      </w:r>
      <w:r w:rsidRPr="00E167A2">
        <w:rPr>
          <w:i/>
          <w:iCs/>
        </w:rPr>
        <w:t>in the executive summary.</w:t>
      </w:r>
    </w:p>
    <w:p w14:paraId="25CAD86F" w14:textId="6E89E988" w:rsidR="00D04E42" w:rsidRDefault="00D04E42" w:rsidP="00B115FE">
      <w:pPr>
        <w:pStyle w:val="Titolo3"/>
        <w:keepNext/>
        <w:numPr>
          <w:ilvl w:val="2"/>
          <w:numId w:val="18"/>
        </w:numPr>
        <w:rPr>
          <w:lang w:val="en-US"/>
        </w:rPr>
      </w:pPr>
      <w:r w:rsidRPr="00F010D8">
        <w:rPr>
          <w:lang w:val="en-US"/>
        </w:rPr>
        <w:t>ALFRED Project</w:t>
      </w:r>
    </w:p>
    <w:p w14:paraId="22FDAD1A" w14:textId="350CAB06" w:rsidR="003F45B8" w:rsidRDefault="009F5C42" w:rsidP="003F45B8">
      <w:pPr>
        <w:pStyle w:val="Corpotesto"/>
        <w:rPr>
          <w:lang w:val="en-US"/>
        </w:rPr>
      </w:pPr>
      <w:r>
        <w:rPr>
          <w:lang w:val="en-US"/>
        </w:rPr>
        <w:t>This chapter is best seen as an entry point of the White Book</w:t>
      </w:r>
      <w:r w:rsidR="00EC697B">
        <w:rPr>
          <w:lang w:val="en-US"/>
        </w:rPr>
        <w:t>,</w:t>
      </w:r>
      <w:r>
        <w:rPr>
          <w:lang w:val="en-US"/>
        </w:rPr>
        <w:t xml:space="preserve"> </w:t>
      </w:r>
      <w:r w:rsidR="003F45B8">
        <w:rPr>
          <w:lang w:val="en-US"/>
        </w:rPr>
        <w:t>shaped</w:t>
      </w:r>
      <w:r w:rsidR="003F45B8" w:rsidRPr="009A6D00">
        <w:rPr>
          <w:lang w:val="en-US"/>
        </w:rPr>
        <w:t xml:space="preserve"> </w:t>
      </w:r>
      <w:r>
        <w:rPr>
          <w:lang w:val="en-US"/>
        </w:rPr>
        <w:t xml:space="preserve">so </w:t>
      </w:r>
      <w:r w:rsidR="003F45B8" w:rsidRPr="009A6D00">
        <w:rPr>
          <w:lang w:val="en-US"/>
        </w:rPr>
        <w:t>to provid</w:t>
      </w:r>
      <w:r w:rsidR="003F45B8">
        <w:rPr>
          <w:lang w:val="en-US"/>
        </w:rPr>
        <w:t xml:space="preserve">e </w:t>
      </w:r>
      <w:r w:rsidR="003F45B8" w:rsidRPr="009A6D00">
        <w:rPr>
          <w:lang w:val="en-US"/>
        </w:rPr>
        <w:t>key information in answering the basic questions that readers could ask themselves:</w:t>
      </w:r>
    </w:p>
    <w:p w14:paraId="4209E3D0" w14:textId="77777777" w:rsidR="00E2171C" w:rsidRPr="009A6D00" w:rsidRDefault="00E2171C" w:rsidP="003F45B8">
      <w:pPr>
        <w:pStyle w:val="Corpotesto"/>
        <w:rPr>
          <w:lang w:val="en-US"/>
        </w:rPr>
      </w:pPr>
    </w:p>
    <w:p w14:paraId="78E67391" w14:textId="42C6E99F" w:rsidR="003F45B8" w:rsidRPr="009A6D00" w:rsidRDefault="003F45B8" w:rsidP="003F45B8">
      <w:pPr>
        <w:pStyle w:val="ListEmdash"/>
        <w:rPr>
          <w:lang w:val="en-US"/>
        </w:rPr>
      </w:pPr>
      <w:r w:rsidRPr="009A6D00">
        <w:rPr>
          <w:lang w:val="en-US"/>
        </w:rPr>
        <w:t xml:space="preserve">what is </w:t>
      </w:r>
      <w:r w:rsidR="00E2171C">
        <w:rPr>
          <w:lang w:val="en-US"/>
        </w:rPr>
        <w:t xml:space="preserve">the </w:t>
      </w:r>
      <w:r w:rsidR="00E879EE">
        <w:rPr>
          <w:lang w:val="en-US"/>
        </w:rPr>
        <w:t xml:space="preserve">meaning of </w:t>
      </w:r>
      <w:r w:rsidRPr="009A6D00">
        <w:rPr>
          <w:lang w:val="en-US"/>
        </w:rPr>
        <w:t xml:space="preserve">the </w:t>
      </w:r>
      <w:r>
        <w:rPr>
          <w:lang w:val="en-US"/>
        </w:rPr>
        <w:t>P</w:t>
      </w:r>
      <w:r w:rsidRPr="009A6D00">
        <w:rPr>
          <w:lang w:val="en-US"/>
        </w:rPr>
        <w:t>roject</w:t>
      </w:r>
      <w:r>
        <w:rPr>
          <w:lang w:val="en-US"/>
        </w:rPr>
        <w:t>?</w:t>
      </w:r>
    </w:p>
    <w:p w14:paraId="3BEC7990" w14:textId="77777777" w:rsidR="003F45B8" w:rsidRPr="009A6D00" w:rsidRDefault="003F45B8" w:rsidP="003F45B8">
      <w:pPr>
        <w:pStyle w:val="ListEmdash"/>
        <w:rPr>
          <w:lang w:val="en-US"/>
        </w:rPr>
      </w:pPr>
      <w:r w:rsidRPr="009A6D00">
        <w:rPr>
          <w:lang w:val="en-US"/>
        </w:rPr>
        <w:t xml:space="preserve">why is the </w:t>
      </w:r>
      <w:r>
        <w:rPr>
          <w:lang w:val="en-US"/>
        </w:rPr>
        <w:t>P</w:t>
      </w:r>
      <w:r w:rsidRPr="009A6D00">
        <w:rPr>
          <w:lang w:val="en-US"/>
        </w:rPr>
        <w:t>roject being proposed</w:t>
      </w:r>
      <w:r>
        <w:rPr>
          <w:lang w:val="en-US"/>
        </w:rPr>
        <w:t>?</w:t>
      </w:r>
    </w:p>
    <w:p w14:paraId="7A0054C3" w14:textId="5987C7FE" w:rsidR="003F45B8" w:rsidRDefault="003F45B8" w:rsidP="003F45B8">
      <w:pPr>
        <w:pStyle w:val="ListEmdash"/>
        <w:rPr>
          <w:lang w:val="en-US"/>
        </w:rPr>
      </w:pPr>
      <w:r w:rsidRPr="009A6D00">
        <w:rPr>
          <w:lang w:val="en-US"/>
        </w:rPr>
        <w:t xml:space="preserve">who will deliver the </w:t>
      </w:r>
      <w:r>
        <w:rPr>
          <w:lang w:val="en-US"/>
        </w:rPr>
        <w:t>P</w:t>
      </w:r>
      <w:r w:rsidRPr="009A6D00">
        <w:rPr>
          <w:lang w:val="en-US"/>
        </w:rPr>
        <w:t>roject, how and when</w:t>
      </w:r>
      <w:r>
        <w:rPr>
          <w:lang w:val="en-US"/>
        </w:rPr>
        <w:t>?</w:t>
      </w:r>
    </w:p>
    <w:p w14:paraId="0562B1A2" w14:textId="77777777" w:rsidR="00E2171C" w:rsidRDefault="00E2171C" w:rsidP="003F45B8">
      <w:pPr>
        <w:pStyle w:val="Corpotesto"/>
        <w:rPr>
          <w:lang w:val="en-US"/>
        </w:rPr>
      </w:pPr>
    </w:p>
    <w:p w14:paraId="7F150958" w14:textId="63FD3EE5" w:rsidR="003F45B8" w:rsidRDefault="009F5C42" w:rsidP="003F45B8">
      <w:pPr>
        <w:pStyle w:val="Corpotesto"/>
        <w:rPr>
          <w:sz w:val="24"/>
          <w:lang w:val="en-US" w:eastAsia="it-IT"/>
        </w:rPr>
      </w:pPr>
      <w:r>
        <w:rPr>
          <w:lang w:val="en-US"/>
        </w:rPr>
        <w:t xml:space="preserve">Each sub-section is </w:t>
      </w:r>
      <w:r w:rsidR="003F45B8">
        <w:rPr>
          <w:lang w:val="en-US"/>
        </w:rPr>
        <w:t>oriented at providing</w:t>
      </w:r>
      <w:r>
        <w:rPr>
          <w:lang w:val="en-US"/>
        </w:rPr>
        <w:t xml:space="preserve"> “in a nutshell” </w:t>
      </w:r>
      <w:r w:rsidR="003F45B8">
        <w:rPr>
          <w:lang w:val="en-US"/>
        </w:rPr>
        <w:t xml:space="preserve">answer to </w:t>
      </w:r>
      <w:r>
        <w:rPr>
          <w:lang w:val="en-US"/>
        </w:rPr>
        <w:t xml:space="preserve">these </w:t>
      </w:r>
      <w:r w:rsidR="003F45B8">
        <w:rPr>
          <w:lang w:val="en-US"/>
        </w:rPr>
        <w:t xml:space="preserve">fundamental questions </w:t>
      </w:r>
      <w:r w:rsidR="00A34905">
        <w:rPr>
          <w:lang w:val="en-US"/>
        </w:rPr>
        <w:t xml:space="preserve">so that </w:t>
      </w:r>
      <w:r w:rsidR="00A34905" w:rsidRPr="006E0308">
        <w:rPr>
          <w:lang w:val="en-US"/>
        </w:rPr>
        <w:t>ALFRED’s primary goal</w:t>
      </w:r>
      <w:r w:rsidR="00A34905">
        <w:rPr>
          <w:lang w:val="en-US"/>
        </w:rPr>
        <w:t xml:space="preserve">, </w:t>
      </w:r>
      <w:r w:rsidR="00A34905" w:rsidRPr="006E0308">
        <w:rPr>
          <w:lang w:val="en-US"/>
        </w:rPr>
        <w:t>that is, to demonstrate the viability of the LFR concept</w:t>
      </w:r>
      <w:r w:rsidR="00A34905">
        <w:rPr>
          <w:lang w:val="en-US"/>
        </w:rPr>
        <w:t>,</w:t>
      </w:r>
      <w:r w:rsidR="00A34905" w:rsidRPr="006E0308">
        <w:rPr>
          <w:lang w:val="en-US"/>
        </w:rPr>
        <w:t xml:space="preserve"> is clearly depicted</w:t>
      </w:r>
      <w:r w:rsidR="00A34905">
        <w:rPr>
          <w:lang w:val="en-US"/>
        </w:rPr>
        <w:t xml:space="preserve"> alongside </w:t>
      </w:r>
      <w:r w:rsidR="003C3619">
        <w:rPr>
          <w:lang w:val="en-US"/>
        </w:rPr>
        <w:t>the envisaged deployment and implementation strategies proposed by the FALCON consortium to make it a reality. This chapter</w:t>
      </w:r>
      <w:r>
        <w:rPr>
          <w:lang w:val="en-US"/>
        </w:rPr>
        <w:t xml:space="preserve"> also provid</w:t>
      </w:r>
      <w:r w:rsidR="003C3619">
        <w:rPr>
          <w:lang w:val="en-US"/>
        </w:rPr>
        <w:t>es</w:t>
      </w:r>
      <w:r>
        <w:rPr>
          <w:lang w:val="en-US"/>
        </w:rPr>
        <w:t xml:space="preserve"> links</w:t>
      </w:r>
      <w:r w:rsidR="003F45B8">
        <w:rPr>
          <w:lang w:val="en-US"/>
        </w:rPr>
        <w:t xml:space="preserve"> to </w:t>
      </w:r>
      <w:r>
        <w:rPr>
          <w:lang w:val="en-US"/>
        </w:rPr>
        <w:t>subsequent chapter</w:t>
      </w:r>
      <w:r w:rsidR="00EC697B">
        <w:rPr>
          <w:lang w:val="en-US"/>
        </w:rPr>
        <w:t>s</w:t>
      </w:r>
      <w:r w:rsidR="003F45B8">
        <w:rPr>
          <w:lang w:val="en-US"/>
        </w:rPr>
        <w:t xml:space="preserve"> to orient the reader throughout the document, where further details are </w:t>
      </w:r>
      <w:r>
        <w:rPr>
          <w:lang w:val="en-US"/>
        </w:rPr>
        <w:t>added</w:t>
      </w:r>
      <w:r w:rsidR="003F45B8">
        <w:rPr>
          <w:lang w:val="en-US"/>
        </w:rPr>
        <w:t>.</w:t>
      </w:r>
    </w:p>
    <w:p w14:paraId="71DDF12A" w14:textId="3471AB2C" w:rsidR="00D04E42" w:rsidRDefault="00355E68" w:rsidP="00B115FE">
      <w:pPr>
        <w:pStyle w:val="Titolo3"/>
        <w:keepNext/>
        <w:numPr>
          <w:ilvl w:val="2"/>
          <w:numId w:val="18"/>
        </w:numPr>
        <w:rPr>
          <w:lang w:val="en-US"/>
        </w:rPr>
      </w:pPr>
      <w:r>
        <w:rPr>
          <w:lang w:val="en-US"/>
        </w:rPr>
        <w:lastRenderedPageBreak/>
        <w:t xml:space="preserve">The </w:t>
      </w:r>
      <w:r w:rsidR="00D04E42">
        <w:rPr>
          <w:lang w:val="en-US"/>
        </w:rPr>
        <w:t>Vision</w:t>
      </w:r>
    </w:p>
    <w:p w14:paraId="1A2B313F" w14:textId="56C6134A" w:rsidR="003F45B8" w:rsidRDefault="003F45B8" w:rsidP="003F45B8">
      <w:pPr>
        <w:pStyle w:val="Corpotesto"/>
        <w:rPr>
          <w:lang w:val="en-US"/>
        </w:rPr>
      </w:pPr>
      <w:r>
        <w:rPr>
          <w:lang w:val="en-US"/>
        </w:rPr>
        <w:t xml:space="preserve">This chapter reports any information relevant to support the rationale of the </w:t>
      </w:r>
      <w:r w:rsidR="00D16421">
        <w:rPr>
          <w:lang w:val="en-US"/>
        </w:rPr>
        <w:t>P</w:t>
      </w:r>
      <w:r>
        <w:rPr>
          <w:lang w:val="en-US"/>
        </w:rPr>
        <w:t>roject and its implementation, focusing on ALFRED’s long term vision that certainly is to become the world’s best user facility to utilize LFR technology for the advancement of nuclear engineering and applications in many areas of societal relevance.</w:t>
      </w:r>
    </w:p>
    <w:p w14:paraId="1079D67D" w14:textId="4E3CF4E1" w:rsidR="00AD799F" w:rsidRPr="003F45B8" w:rsidRDefault="00AD799F" w:rsidP="003F45B8">
      <w:pPr>
        <w:pStyle w:val="Corpotesto"/>
        <w:rPr>
          <w:sz w:val="24"/>
          <w:lang w:val="en-US"/>
        </w:rPr>
      </w:pPr>
      <w:r>
        <w:rPr>
          <w:lang w:val="en-US"/>
        </w:rPr>
        <w:t xml:space="preserve">The chapter proceeds for successive focuses, starting from the general role of nuclear energy in a framework of increasing concerns for climate change, passing through the role of innovative technologies and LFRs specifically, so to arrive at the </w:t>
      </w:r>
      <w:r w:rsidR="00B05184">
        <w:rPr>
          <w:lang w:val="en-US"/>
        </w:rPr>
        <w:t xml:space="preserve">breakthrough </w:t>
      </w:r>
      <w:r w:rsidR="00292FD0">
        <w:rPr>
          <w:lang w:val="en-US"/>
        </w:rPr>
        <w:t>v</w:t>
      </w:r>
      <w:r>
        <w:rPr>
          <w:lang w:val="en-US"/>
        </w:rPr>
        <w:t xml:space="preserve">ision </w:t>
      </w:r>
      <w:r w:rsidR="00292FD0">
        <w:rPr>
          <w:lang w:val="en-US"/>
        </w:rPr>
        <w:t>at</w:t>
      </w:r>
      <w:r>
        <w:rPr>
          <w:lang w:val="en-US"/>
        </w:rPr>
        <w:t xml:space="preserve"> the </w:t>
      </w:r>
      <w:r w:rsidR="00292FD0">
        <w:rPr>
          <w:lang w:val="en-US"/>
        </w:rPr>
        <w:t xml:space="preserve">core of </w:t>
      </w:r>
      <w:r w:rsidR="002D1CA8">
        <w:rPr>
          <w:lang w:val="en-US"/>
        </w:rPr>
        <w:t xml:space="preserve">the </w:t>
      </w:r>
      <w:r>
        <w:rPr>
          <w:lang w:val="en-US"/>
        </w:rPr>
        <w:t>ALFRED Project</w:t>
      </w:r>
      <w:r w:rsidR="00952C62">
        <w:rPr>
          <w:lang w:val="en-US"/>
        </w:rPr>
        <w:t xml:space="preserve"> which combines the </w:t>
      </w:r>
      <w:r w:rsidR="00061101">
        <w:rPr>
          <w:lang w:val="en-US"/>
        </w:rPr>
        <w:t xml:space="preserve">(long-term) </w:t>
      </w:r>
      <w:r w:rsidR="00EC697B">
        <w:rPr>
          <w:lang w:val="en-US"/>
        </w:rPr>
        <w:t xml:space="preserve">fuel cycle closure </w:t>
      </w:r>
      <w:r w:rsidR="00952C62">
        <w:rPr>
          <w:lang w:val="en-US"/>
        </w:rPr>
        <w:t>demonstration objectives with the</w:t>
      </w:r>
      <w:r w:rsidR="00061101">
        <w:rPr>
          <w:lang w:val="en-US"/>
        </w:rPr>
        <w:t xml:space="preserve"> (short-term) prototypic SMR ambitions</w:t>
      </w:r>
      <w:r>
        <w:rPr>
          <w:lang w:val="en-US"/>
        </w:rPr>
        <w:t>.</w:t>
      </w:r>
    </w:p>
    <w:p w14:paraId="6A79C61A" w14:textId="11A60904" w:rsidR="00D04E42" w:rsidRDefault="00355E68" w:rsidP="00B115FE">
      <w:pPr>
        <w:pStyle w:val="Titolo3"/>
        <w:keepNext/>
        <w:numPr>
          <w:ilvl w:val="2"/>
          <w:numId w:val="18"/>
        </w:numPr>
        <w:rPr>
          <w:lang w:val="en-US"/>
        </w:rPr>
      </w:pPr>
      <w:r>
        <w:rPr>
          <w:lang w:val="en-US"/>
        </w:rPr>
        <w:t xml:space="preserve">The </w:t>
      </w:r>
      <w:r w:rsidR="00D04E42">
        <w:rPr>
          <w:lang w:val="en-US"/>
        </w:rPr>
        <w:t>Concept</w:t>
      </w:r>
    </w:p>
    <w:p w14:paraId="3D2FA4EE" w14:textId="07CE8B06" w:rsidR="003F45B8" w:rsidRPr="00152BCB" w:rsidRDefault="003F45B8" w:rsidP="003F45B8">
      <w:pPr>
        <w:pStyle w:val="Corpotesto"/>
        <w:rPr>
          <w:sz w:val="24"/>
          <w:lang w:val="en-US"/>
        </w:rPr>
      </w:pPr>
      <w:r>
        <w:rPr>
          <w:lang w:val="en-US"/>
        </w:rPr>
        <w:t>Firstly, this chapter provides a comprehensive description of the demonstrator in its conceptual design state in order to provide detailed information</w:t>
      </w:r>
      <w:r w:rsidR="00E52AA0">
        <w:rPr>
          <w:lang w:val="en-US"/>
        </w:rPr>
        <w:t xml:space="preserve"> about the layout, operation</w:t>
      </w:r>
      <w:r w:rsidR="00061101">
        <w:rPr>
          <w:lang w:val="en-US"/>
        </w:rPr>
        <w:t>, licensing</w:t>
      </w:r>
      <w:r w:rsidR="006E2328">
        <w:rPr>
          <w:lang w:val="en-US"/>
        </w:rPr>
        <w:t xml:space="preserve"> and safety </w:t>
      </w:r>
      <w:r w:rsidR="00E52AA0">
        <w:rPr>
          <w:lang w:val="en-US"/>
        </w:rPr>
        <w:t>principles</w:t>
      </w:r>
      <w:r>
        <w:rPr>
          <w:lang w:val="en-US"/>
        </w:rPr>
        <w:t xml:space="preserve"> to potentially interested </w:t>
      </w:r>
      <w:r w:rsidR="00E879EE">
        <w:rPr>
          <w:lang w:val="en-US"/>
        </w:rPr>
        <w:t>parties</w:t>
      </w:r>
      <w:r>
        <w:rPr>
          <w:lang w:val="en-US"/>
        </w:rPr>
        <w:t xml:space="preserve">. The description </w:t>
      </w:r>
      <w:r w:rsidR="00753C69">
        <w:rPr>
          <w:lang w:val="en-US"/>
        </w:rPr>
        <w:t>is</w:t>
      </w:r>
      <w:r>
        <w:rPr>
          <w:lang w:val="en-US"/>
        </w:rPr>
        <w:t xml:space="preserve"> of a </w:t>
      </w:r>
      <w:r w:rsidR="00A7262D">
        <w:rPr>
          <w:lang w:val="en-US"/>
        </w:rPr>
        <w:t>high-level</w:t>
      </w:r>
      <w:r>
        <w:rPr>
          <w:lang w:val="en-US"/>
        </w:rPr>
        <w:t>,</w:t>
      </w:r>
      <w:r w:rsidR="00753C69">
        <w:rPr>
          <w:lang w:val="en-US"/>
        </w:rPr>
        <w:t xml:space="preserve"> informative</w:t>
      </w:r>
      <w:r>
        <w:rPr>
          <w:lang w:val="en-US"/>
        </w:rPr>
        <w:t xml:space="preserve"> nature </w:t>
      </w:r>
      <w:r w:rsidR="00753C69">
        <w:rPr>
          <w:lang w:val="en-US"/>
        </w:rPr>
        <w:t xml:space="preserve">that </w:t>
      </w:r>
      <w:r w:rsidR="00A7262D">
        <w:rPr>
          <w:lang w:val="en-US"/>
        </w:rPr>
        <w:t xml:space="preserve">introduces the logics and rationales but </w:t>
      </w:r>
      <w:r w:rsidR="00753C69">
        <w:rPr>
          <w:lang w:val="en-US"/>
        </w:rPr>
        <w:t>does not</w:t>
      </w:r>
      <w:r>
        <w:rPr>
          <w:lang w:val="en-US"/>
        </w:rPr>
        <w:t xml:space="preserve"> enter</w:t>
      </w:r>
      <w:r w:rsidR="00753C69">
        <w:rPr>
          <w:lang w:val="en-US"/>
        </w:rPr>
        <w:t xml:space="preserve"> into</w:t>
      </w:r>
      <w:r>
        <w:rPr>
          <w:lang w:val="en-US"/>
        </w:rPr>
        <w:t xml:space="preserve"> the technical and scientific details of the </w:t>
      </w:r>
      <w:r w:rsidR="00753C69">
        <w:rPr>
          <w:lang w:val="en-US"/>
        </w:rPr>
        <w:t>reactor</w:t>
      </w:r>
      <w:r>
        <w:rPr>
          <w:lang w:val="en-US"/>
        </w:rPr>
        <w:t>.</w:t>
      </w:r>
      <w:r w:rsidR="00152BCB">
        <w:rPr>
          <w:lang w:val="en-US"/>
        </w:rPr>
        <w:t xml:space="preserve"> </w:t>
      </w:r>
      <w:r>
        <w:rPr>
          <w:lang w:val="en-US"/>
        </w:rPr>
        <w:t xml:space="preserve">Then, </w:t>
      </w:r>
      <w:r w:rsidR="00291A29">
        <w:rPr>
          <w:lang w:val="en-US"/>
        </w:rPr>
        <w:t>t</w:t>
      </w:r>
      <w:r w:rsidR="00A7262D">
        <w:rPr>
          <w:lang w:val="en-US"/>
        </w:rPr>
        <w:t>he chapter</w:t>
      </w:r>
      <w:r>
        <w:rPr>
          <w:lang w:val="en-US"/>
        </w:rPr>
        <w:t xml:space="preserve"> reports a critical overview analysis on the maturity stage of </w:t>
      </w:r>
      <w:r w:rsidR="00A7262D">
        <w:rPr>
          <w:lang w:val="en-US"/>
        </w:rPr>
        <w:t xml:space="preserve">the </w:t>
      </w:r>
      <w:r>
        <w:rPr>
          <w:lang w:val="en-US"/>
        </w:rPr>
        <w:t xml:space="preserve">technical and scientific </w:t>
      </w:r>
      <w:r w:rsidR="00A7262D">
        <w:rPr>
          <w:lang w:val="en-US"/>
        </w:rPr>
        <w:t>bases unde</w:t>
      </w:r>
      <w:r w:rsidR="00E0284B">
        <w:rPr>
          <w:lang w:val="en-US"/>
        </w:rPr>
        <w:t>r</w:t>
      </w:r>
      <w:r w:rsidR="00176168">
        <w:rPr>
          <w:lang w:val="en-US"/>
        </w:rPr>
        <w:t>p</w:t>
      </w:r>
      <w:r w:rsidR="00A7262D">
        <w:rPr>
          <w:lang w:val="en-US"/>
        </w:rPr>
        <w:t>inning</w:t>
      </w:r>
      <w:r>
        <w:rPr>
          <w:lang w:val="en-US"/>
        </w:rPr>
        <w:t xml:space="preserve"> the </w:t>
      </w:r>
      <w:r w:rsidR="00753C69">
        <w:rPr>
          <w:lang w:val="en-US"/>
        </w:rPr>
        <w:t>P</w:t>
      </w:r>
      <w:r>
        <w:rPr>
          <w:lang w:val="en-US"/>
        </w:rPr>
        <w:t>roject</w:t>
      </w:r>
      <w:r w:rsidR="00A7262D">
        <w:rPr>
          <w:lang w:val="en-US"/>
        </w:rPr>
        <w:t>,</w:t>
      </w:r>
      <w:r>
        <w:rPr>
          <w:lang w:val="en-US"/>
        </w:rPr>
        <w:t xml:space="preserve"> and delineates the technological roadmap to </w:t>
      </w:r>
      <w:r w:rsidR="00A7262D">
        <w:rPr>
          <w:lang w:val="en-US"/>
        </w:rPr>
        <w:t>bridge the remaining gaps</w:t>
      </w:r>
      <w:r>
        <w:rPr>
          <w:lang w:val="en-US"/>
        </w:rPr>
        <w:t>.</w:t>
      </w:r>
    </w:p>
    <w:p w14:paraId="5CB1B85F" w14:textId="44460110" w:rsidR="00D04E42" w:rsidRDefault="00D04E42" w:rsidP="00B115FE">
      <w:pPr>
        <w:pStyle w:val="Titolo3"/>
        <w:keepNext/>
        <w:numPr>
          <w:ilvl w:val="2"/>
          <w:numId w:val="18"/>
        </w:numPr>
        <w:rPr>
          <w:lang w:val="en-US"/>
        </w:rPr>
      </w:pPr>
      <w:r>
        <w:rPr>
          <w:lang w:val="en-US"/>
        </w:rPr>
        <w:t>Scientific and Technological Innovation</w:t>
      </w:r>
    </w:p>
    <w:p w14:paraId="08F10AC4" w14:textId="29CED14F" w:rsidR="003F45B8" w:rsidRPr="003F45B8" w:rsidRDefault="00CF1048" w:rsidP="00CF1048">
      <w:pPr>
        <w:pStyle w:val="Corpotesto"/>
        <w:rPr>
          <w:lang w:val="en-US"/>
        </w:rPr>
      </w:pPr>
      <w:r>
        <w:rPr>
          <w:lang w:val="en-US"/>
        </w:rPr>
        <w:t xml:space="preserve">This </w:t>
      </w:r>
      <w:r w:rsidR="00981D0B">
        <w:rPr>
          <w:lang w:val="en-US"/>
        </w:rPr>
        <w:t>Chapter</w:t>
      </w:r>
      <w:r>
        <w:rPr>
          <w:lang w:val="en-US"/>
        </w:rPr>
        <w:t xml:space="preserve"> delineates all </w:t>
      </w:r>
      <w:r w:rsidRPr="00981D0B">
        <w:rPr>
          <w:lang w:val="en-US"/>
        </w:rPr>
        <w:t>the</w:t>
      </w:r>
      <w:r w:rsidR="00A82378">
        <w:rPr>
          <w:lang w:val="en-US"/>
        </w:rPr>
        <w:t xml:space="preserve"> scientific and technological</w:t>
      </w:r>
      <w:r w:rsidRPr="00981D0B">
        <w:rPr>
          <w:lang w:val="en-US"/>
        </w:rPr>
        <w:t xml:space="preserve"> innovation potential arising from the </w:t>
      </w:r>
      <w:r w:rsidR="00981D0B" w:rsidRPr="00981D0B">
        <w:rPr>
          <w:lang w:val="en-US"/>
        </w:rPr>
        <w:t>P</w:t>
      </w:r>
      <w:r w:rsidRPr="00981D0B">
        <w:rPr>
          <w:lang w:val="en-US"/>
        </w:rPr>
        <w:t xml:space="preserve">roject implementation </w:t>
      </w:r>
      <w:r w:rsidR="0040333D">
        <w:rPr>
          <w:lang w:val="en-US"/>
        </w:rPr>
        <w:t xml:space="preserve">allowing </w:t>
      </w:r>
      <w:r w:rsidRPr="00981D0B">
        <w:rPr>
          <w:lang w:val="en-US"/>
        </w:rPr>
        <w:t xml:space="preserve">Europe to </w:t>
      </w:r>
      <w:r w:rsidR="00E879EE">
        <w:rPr>
          <w:lang w:val="en-US"/>
        </w:rPr>
        <w:t>maintain</w:t>
      </w:r>
      <w:r w:rsidRPr="00981D0B">
        <w:rPr>
          <w:lang w:val="en-US"/>
        </w:rPr>
        <w:t xml:space="preserve"> a leading position</w:t>
      </w:r>
      <w:r w:rsidR="00981D0B" w:rsidRPr="00981D0B">
        <w:rPr>
          <w:lang w:val="en-US"/>
        </w:rPr>
        <w:t xml:space="preserve"> in terms of</w:t>
      </w:r>
      <w:r w:rsidRPr="00981D0B">
        <w:rPr>
          <w:lang w:val="en-US"/>
        </w:rPr>
        <w:t xml:space="preserve"> </w:t>
      </w:r>
      <w:r w:rsidR="0040333D">
        <w:rPr>
          <w:lang w:val="en-US"/>
        </w:rPr>
        <w:t>manufacturing</w:t>
      </w:r>
      <w:r w:rsidRPr="00981D0B">
        <w:rPr>
          <w:lang w:val="en-US"/>
        </w:rPr>
        <w:t>, materials, procedures, standards, safety, etc.</w:t>
      </w:r>
      <w:r w:rsidR="00981D0B" w:rsidRPr="00981D0B">
        <w:rPr>
          <w:lang w:val="en-US"/>
        </w:rPr>
        <w:t xml:space="preserve"> </w:t>
      </w:r>
      <w:r w:rsidRPr="00981D0B">
        <w:rPr>
          <w:lang w:val="en-US"/>
        </w:rPr>
        <w:t>Th</w:t>
      </w:r>
      <w:r w:rsidR="00981D0B" w:rsidRPr="00981D0B">
        <w:rPr>
          <w:lang w:val="en-US"/>
        </w:rPr>
        <w:t>e</w:t>
      </w:r>
      <w:r w:rsidRPr="00981D0B">
        <w:rPr>
          <w:lang w:val="en-US"/>
        </w:rPr>
        <w:t xml:space="preserve"> basic science achievements (e.g., HLM physics and chemistry, </w:t>
      </w:r>
      <w:r w:rsidR="00A7262D">
        <w:rPr>
          <w:lang w:val="en-US"/>
        </w:rPr>
        <w:t xml:space="preserve">materials science, </w:t>
      </w:r>
      <w:r w:rsidRPr="00981D0B">
        <w:rPr>
          <w:lang w:val="en-US"/>
        </w:rPr>
        <w:t>etc.)</w:t>
      </w:r>
      <w:r w:rsidR="00A7262D">
        <w:rPr>
          <w:lang w:val="en-US"/>
        </w:rPr>
        <w:t>, innovation boosting (e.g., components and instrumentation development and testing, systems qualification, etc.)</w:t>
      </w:r>
      <w:r w:rsidRPr="00981D0B">
        <w:rPr>
          <w:lang w:val="en-US"/>
        </w:rPr>
        <w:t xml:space="preserve"> and </w:t>
      </w:r>
      <w:r w:rsidR="00A7262D">
        <w:rPr>
          <w:lang w:val="en-US"/>
        </w:rPr>
        <w:t xml:space="preserve">unique </w:t>
      </w:r>
      <w:r w:rsidRPr="00981D0B">
        <w:rPr>
          <w:lang w:val="en-US"/>
        </w:rPr>
        <w:t xml:space="preserve">services provided to </w:t>
      </w:r>
      <w:r w:rsidR="00A7262D">
        <w:rPr>
          <w:lang w:val="en-US"/>
        </w:rPr>
        <w:t>extend the scope of the above</w:t>
      </w:r>
      <w:r w:rsidRPr="00981D0B">
        <w:rPr>
          <w:lang w:val="en-US"/>
        </w:rPr>
        <w:t xml:space="preserve"> (e.g., neutron source, </w:t>
      </w:r>
      <w:r w:rsidR="00A7262D">
        <w:rPr>
          <w:lang w:val="en-US"/>
        </w:rPr>
        <w:t xml:space="preserve">large and representative testing environments, </w:t>
      </w:r>
      <w:r w:rsidRPr="00981D0B">
        <w:rPr>
          <w:lang w:val="en-US"/>
        </w:rPr>
        <w:t>etc.), including e.g.</w:t>
      </w:r>
      <w:r w:rsidR="00981D0B">
        <w:rPr>
          <w:lang w:val="en-US"/>
        </w:rPr>
        <w:t>,</w:t>
      </w:r>
      <w:r w:rsidRPr="00981D0B">
        <w:rPr>
          <w:lang w:val="en-US"/>
        </w:rPr>
        <w:t xml:space="preserve"> the update of codes and standards as well as verification and validation of computational tools</w:t>
      </w:r>
      <w:r w:rsidR="00981D0B" w:rsidRPr="00981D0B">
        <w:rPr>
          <w:lang w:val="en-US"/>
        </w:rPr>
        <w:t xml:space="preserve"> are discussed</w:t>
      </w:r>
      <w:r w:rsidRPr="00981D0B">
        <w:rPr>
          <w:lang w:val="en-US"/>
        </w:rPr>
        <w:t xml:space="preserve">. </w:t>
      </w:r>
      <w:r w:rsidR="00981D0B" w:rsidRPr="00981D0B">
        <w:rPr>
          <w:lang w:val="en-US"/>
        </w:rPr>
        <w:t>T</w:t>
      </w:r>
      <w:r w:rsidRPr="00981D0B">
        <w:rPr>
          <w:lang w:val="en-US"/>
        </w:rPr>
        <w:t>he potential impacts in multidisciplinary sciences</w:t>
      </w:r>
      <w:r w:rsidR="00981D0B" w:rsidRPr="00981D0B">
        <w:rPr>
          <w:lang w:val="en-US"/>
        </w:rPr>
        <w:t xml:space="preserve"> (e.g., fusion, solar power, hydrogen production, industrial applications or aerospace applications, etc.) of the</w:t>
      </w:r>
      <w:r w:rsidRPr="00981D0B">
        <w:rPr>
          <w:lang w:val="en-US"/>
        </w:rPr>
        <w:t xml:space="preserve"> planned facilities for R</w:t>
      </w:r>
      <w:r w:rsidR="00981D0B" w:rsidRPr="00981D0B">
        <w:rPr>
          <w:lang w:val="en-US"/>
        </w:rPr>
        <w:t>esearch and Development (R&amp;D)</w:t>
      </w:r>
      <w:r w:rsidRPr="00981D0B">
        <w:rPr>
          <w:lang w:val="en-US"/>
        </w:rPr>
        <w:t xml:space="preserve"> in fields other than LFR</w:t>
      </w:r>
      <w:r w:rsidR="00981D0B" w:rsidRPr="00981D0B">
        <w:rPr>
          <w:lang w:val="en-US"/>
        </w:rPr>
        <w:t xml:space="preserve">s are </w:t>
      </w:r>
      <w:r w:rsidR="00981D0B">
        <w:rPr>
          <w:lang w:val="en-US"/>
        </w:rPr>
        <w:t>also</w:t>
      </w:r>
      <w:r w:rsidR="00981D0B" w:rsidRPr="00981D0B">
        <w:rPr>
          <w:lang w:val="en-US"/>
        </w:rPr>
        <w:t xml:space="preserve"> overviewed</w:t>
      </w:r>
      <w:r w:rsidRPr="00981D0B">
        <w:rPr>
          <w:lang w:val="en-US"/>
        </w:rPr>
        <w:t>.</w:t>
      </w:r>
    </w:p>
    <w:p w14:paraId="5B42497A" w14:textId="772446C5" w:rsidR="00D04E42" w:rsidRDefault="00D04E42" w:rsidP="00E2171C">
      <w:pPr>
        <w:pStyle w:val="Titolo3"/>
        <w:keepNext/>
        <w:numPr>
          <w:ilvl w:val="2"/>
          <w:numId w:val="18"/>
        </w:numPr>
        <w:rPr>
          <w:lang w:val="en-US"/>
        </w:rPr>
      </w:pPr>
      <w:r w:rsidRPr="00D04E42">
        <w:rPr>
          <w:lang w:val="en-US"/>
        </w:rPr>
        <w:t>Project</w:t>
      </w:r>
      <w:r>
        <w:rPr>
          <w:lang w:val="en-US"/>
        </w:rPr>
        <w:t xml:space="preserve"> Implementation</w:t>
      </w:r>
    </w:p>
    <w:p w14:paraId="11F679DC" w14:textId="3645508B" w:rsidR="00940F8D" w:rsidRDefault="00940F8D" w:rsidP="00940F8D">
      <w:pPr>
        <w:pStyle w:val="Corpotesto"/>
        <w:rPr>
          <w:lang w:val="en-US"/>
        </w:rPr>
      </w:pPr>
      <w:r>
        <w:rPr>
          <w:color w:val="000000"/>
          <w:szCs w:val="24"/>
          <w:lang w:val="en-US"/>
        </w:rPr>
        <w:t>A</w:t>
      </w:r>
      <w:r w:rsidR="003F45B8">
        <w:rPr>
          <w:color w:val="000000"/>
          <w:szCs w:val="24"/>
          <w:lang w:val="en-US"/>
        </w:rPr>
        <w:t xml:space="preserve"> general overview of the </w:t>
      </w:r>
      <w:r>
        <w:rPr>
          <w:color w:val="000000"/>
          <w:szCs w:val="24"/>
          <w:lang w:val="en-US"/>
        </w:rPr>
        <w:t>P</w:t>
      </w:r>
      <w:r w:rsidR="003F45B8">
        <w:rPr>
          <w:color w:val="000000"/>
          <w:szCs w:val="24"/>
          <w:lang w:val="en-US"/>
        </w:rPr>
        <w:t>roject implementation plan</w:t>
      </w:r>
      <w:r>
        <w:rPr>
          <w:color w:val="000000"/>
          <w:szCs w:val="24"/>
          <w:lang w:val="en-US"/>
        </w:rPr>
        <w:t xml:space="preserve"> is given</w:t>
      </w:r>
      <w:r w:rsidR="00A7262D">
        <w:rPr>
          <w:color w:val="000000"/>
          <w:szCs w:val="24"/>
          <w:lang w:val="en-US"/>
        </w:rPr>
        <w:t>, articulating from the current preparatory phase to construction and operation</w:t>
      </w:r>
      <w:r w:rsidR="003F45B8">
        <w:rPr>
          <w:color w:val="000000"/>
          <w:szCs w:val="24"/>
          <w:lang w:val="en-US"/>
        </w:rPr>
        <w:t>.</w:t>
      </w:r>
      <w:r>
        <w:rPr>
          <w:color w:val="000000"/>
          <w:szCs w:val="24"/>
          <w:lang w:val="en-US"/>
        </w:rPr>
        <w:t xml:space="preserve"> </w:t>
      </w:r>
      <w:r>
        <w:rPr>
          <w:lang w:val="en-US"/>
        </w:rPr>
        <w:t>The chapter delineates the short-term organization, identifying the main principles and the possible long-term evolution of the governance structure to manage the Project in its different phases</w:t>
      </w:r>
      <w:r w:rsidR="00470E0D">
        <w:rPr>
          <w:lang w:val="en-US"/>
        </w:rPr>
        <w:t>, tackling also how the proper human resources will be gathered and how access to facilities and demonstrator will be managed</w:t>
      </w:r>
      <w:r w:rsidR="00A7262D">
        <w:rPr>
          <w:lang w:val="en-US"/>
        </w:rPr>
        <w:t xml:space="preserve"> for the participants to the Project and the external users</w:t>
      </w:r>
      <w:r>
        <w:rPr>
          <w:lang w:val="en-US"/>
        </w:rPr>
        <w:t>. Alongside, a financial overview is presented, describing:</w:t>
      </w:r>
    </w:p>
    <w:p w14:paraId="1C2FC348" w14:textId="77777777" w:rsidR="00E2171C" w:rsidRDefault="00E2171C" w:rsidP="00940F8D">
      <w:pPr>
        <w:pStyle w:val="Corpotesto"/>
        <w:rPr>
          <w:lang w:val="en-US"/>
        </w:rPr>
      </w:pPr>
    </w:p>
    <w:p w14:paraId="37ADBA79" w14:textId="7B9ADD95" w:rsidR="00940F8D" w:rsidRDefault="00940F8D" w:rsidP="00940F8D">
      <w:pPr>
        <w:pStyle w:val="ListEmdash"/>
        <w:rPr>
          <w:lang w:val="en-US"/>
        </w:rPr>
      </w:pPr>
      <w:r>
        <w:rPr>
          <w:lang w:val="en-US"/>
        </w:rPr>
        <w:t>the preliminary cost estimate of identified facilities and reactor;</w:t>
      </w:r>
    </w:p>
    <w:p w14:paraId="09B01429" w14:textId="7AC89388" w:rsidR="00940F8D" w:rsidRPr="00940F8D" w:rsidRDefault="00940F8D" w:rsidP="00940F8D">
      <w:pPr>
        <w:pStyle w:val="ListEmdash"/>
        <w:rPr>
          <w:lang w:val="en-US"/>
        </w:rPr>
      </w:pPr>
      <w:r>
        <w:rPr>
          <w:lang w:val="en-US"/>
        </w:rPr>
        <w:t xml:space="preserve">the assessment of potential revenues from facilities and demonstrator; </w:t>
      </w:r>
    </w:p>
    <w:p w14:paraId="3ED88641" w14:textId="1A05FEDF" w:rsidR="00940F8D" w:rsidRDefault="00940F8D" w:rsidP="001B337E">
      <w:pPr>
        <w:pStyle w:val="ListEmdash"/>
        <w:rPr>
          <w:lang w:val="en-US"/>
        </w:rPr>
      </w:pPr>
      <w:r>
        <w:rPr>
          <w:lang w:val="en-US"/>
        </w:rPr>
        <w:t>the presentation of the phase</w:t>
      </w:r>
      <w:r w:rsidR="00A7262D">
        <w:rPr>
          <w:lang w:val="en-US"/>
        </w:rPr>
        <w:t>d</w:t>
      </w:r>
      <w:r>
        <w:rPr>
          <w:lang w:val="en-US"/>
        </w:rPr>
        <w:t xml:space="preserve"> financial scheme</w:t>
      </w:r>
      <w:r w:rsidR="00A7262D">
        <w:rPr>
          <w:lang w:val="en-US"/>
        </w:rPr>
        <w:t>,</w:t>
      </w:r>
      <w:r>
        <w:rPr>
          <w:lang w:val="en-US"/>
        </w:rPr>
        <w:t xml:space="preserve"> based on</w:t>
      </w:r>
      <w:r w:rsidR="001B337E">
        <w:rPr>
          <w:lang w:val="en-US"/>
        </w:rPr>
        <w:t xml:space="preserve"> a</w:t>
      </w:r>
      <w:r w:rsidR="00A7262D">
        <w:rPr>
          <w:lang w:val="en-US"/>
        </w:rPr>
        <w:t>n evolving</w:t>
      </w:r>
      <w:r w:rsidR="001B337E">
        <w:rPr>
          <w:lang w:val="en-US"/>
        </w:rPr>
        <w:t xml:space="preserve"> mix of national support and</w:t>
      </w:r>
      <w:r>
        <w:rPr>
          <w:lang w:val="en-US"/>
        </w:rPr>
        <w:t xml:space="preserve"> European Regional Development Fund (ERDF)</w:t>
      </w:r>
      <w:r w:rsidR="001B337E">
        <w:rPr>
          <w:lang w:val="en-US"/>
        </w:rPr>
        <w:t>.</w:t>
      </w:r>
    </w:p>
    <w:p w14:paraId="5527C92E" w14:textId="77777777" w:rsidR="00E2171C" w:rsidRDefault="00E2171C" w:rsidP="00940F8D">
      <w:pPr>
        <w:pStyle w:val="Corpotesto"/>
        <w:rPr>
          <w:lang w:val="en-US"/>
        </w:rPr>
      </w:pPr>
    </w:p>
    <w:p w14:paraId="1DE03449" w14:textId="2C77DC64" w:rsidR="003F45B8" w:rsidRPr="003F45B8" w:rsidRDefault="00A16AC1" w:rsidP="00940F8D">
      <w:pPr>
        <w:pStyle w:val="Corpotesto"/>
        <w:rPr>
          <w:lang w:val="en-US"/>
        </w:rPr>
      </w:pPr>
      <w:r>
        <w:rPr>
          <w:lang w:val="en-US"/>
        </w:rPr>
        <w:t xml:space="preserve">A risk assessment with associated preventive and mitigation countermeasures is also given so to better contextualize </w:t>
      </w:r>
      <w:r w:rsidR="00E2171C">
        <w:rPr>
          <w:lang w:val="en-US"/>
        </w:rPr>
        <w:t xml:space="preserve">and substantiate </w:t>
      </w:r>
      <w:r>
        <w:rPr>
          <w:lang w:val="en-US"/>
        </w:rPr>
        <w:t>the proposed implementation strategy in terms of timeline and budget.</w:t>
      </w:r>
    </w:p>
    <w:p w14:paraId="12CA2C26" w14:textId="5553D6C0" w:rsidR="00F010D8" w:rsidRDefault="00D04E42" w:rsidP="00B115FE">
      <w:pPr>
        <w:pStyle w:val="Titolo3"/>
        <w:keepNext/>
        <w:numPr>
          <w:ilvl w:val="2"/>
          <w:numId w:val="18"/>
        </w:numPr>
        <w:rPr>
          <w:lang w:val="en-US"/>
        </w:rPr>
      </w:pPr>
      <w:r>
        <w:rPr>
          <w:lang w:val="en-US"/>
        </w:rPr>
        <w:t>Socio-Economic Impacts</w:t>
      </w:r>
    </w:p>
    <w:p w14:paraId="3CD5477E" w14:textId="393BDA3A" w:rsidR="00637AFD" w:rsidRDefault="00152BCB" w:rsidP="00637AFD">
      <w:pPr>
        <w:pStyle w:val="Corpotesto"/>
        <w:rPr>
          <w:color w:val="000000"/>
          <w:szCs w:val="24"/>
          <w:lang w:val="en-US"/>
        </w:rPr>
      </w:pPr>
      <w:r>
        <w:rPr>
          <w:lang w:val="en-US"/>
        </w:rPr>
        <w:t xml:space="preserve">This chapter </w:t>
      </w:r>
      <w:r w:rsidR="0040333D">
        <w:rPr>
          <w:lang w:val="en-US"/>
        </w:rPr>
        <w:t xml:space="preserve">evidences the economic profitability of </w:t>
      </w:r>
      <w:r>
        <w:rPr>
          <w:lang w:val="en-US"/>
        </w:rPr>
        <w:t xml:space="preserve">the </w:t>
      </w:r>
      <w:r w:rsidR="00B05184">
        <w:rPr>
          <w:lang w:val="en-US"/>
        </w:rPr>
        <w:t>P</w:t>
      </w:r>
      <w:r>
        <w:rPr>
          <w:lang w:val="en-US"/>
        </w:rPr>
        <w:t>roject</w:t>
      </w:r>
      <w:r w:rsidR="0040333D">
        <w:rPr>
          <w:lang w:val="en-US"/>
        </w:rPr>
        <w:t xml:space="preserve"> including also</w:t>
      </w:r>
      <w:r w:rsidR="00DB3418">
        <w:rPr>
          <w:lang w:val="en-US"/>
        </w:rPr>
        <w:t xml:space="preserve"> </w:t>
      </w:r>
      <w:r>
        <w:rPr>
          <w:lang w:val="en-US"/>
        </w:rPr>
        <w:t xml:space="preserve">social </w:t>
      </w:r>
      <w:r w:rsidR="00DB3418">
        <w:rPr>
          <w:lang w:val="en-US"/>
        </w:rPr>
        <w:t xml:space="preserve">and environmental </w:t>
      </w:r>
      <w:r>
        <w:rPr>
          <w:lang w:val="en-US"/>
        </w:rPr>
        <w:t>benefits.</w:t>
      </w:r>
      <w:r w:rsidR="00940F8D">
        <w:rPr>
          <w:lang w:val="en-US"/>
        </w:rPr>
        <w:t xml:space="preserve"> </w:t>
      </w:r>
      <w:r w:rsidR="00B05184">
        <w:rPr>
          <w:lang w:val="en-US"/>
        </w:rPr>
        <w:t>It</w:t>
      </w:r>
      <w:r w:rsidR="00F563A9">
        <w:rPr>
          <w:color w:val="000000"/>
          <w:szCs w:val="24"/>
          <w:lang w:val="en-US"/>
        </w:rPr>
        <w:t xml:space="preserve"> delineates the background of the main features of the </w:t>
      </w:r>
      <w:r w:rsidR="00B05184">
        <w:rPr>
          <w:color w:val="000000"/>
          <w:szCs w:val="24"/>
          <w:lang w:val="en-US"/>
        </w:rPr>
        <w:t xml:space="preserve">Romanian </w:t>
      </w:r>
      <w:r w:rsidR="00F563A9">
        <w:rPr>
          <w:color w:val="000000"/>
          <w:szCs w:val="24"/>
          <w:lang w:val="en-US"/>
        </w:rPr>
        <w:t xml:space="preserve">region </w:t>
      </w:r>
      <w:r w:rsidR="00B05184">
        <w:rPr>
          <w:color w:val="000000"/>
          <w:szCs w:val="24"/>
          <w:lang w:val="en-US"/>
        </w:rPr>
        <w:t xml:space="preserve">in which ALFRED will be hosted, together with a detailed socio-economic characterization, </w:t>
      </w:r>
      <w:r w:rsidR="00F563A9">
        <w:rPr>
          <w:color w:val="000000"/>
          <w:szCs w:val="24"/>
          <w:lang w:val="en-US"/>
        </w:rPr>
        <w:t xml:space="preserve">oriented to </w:t>
      </w:r>
      <w:r w:rsidR="00733993">
        <w:rPr>
          <w:color w:val="000000"/>
          <w:szCs w:val="24"/>
          <w:lang w:val="en-US"/>
        </w:rPr>
        <w:t>quantify the extent to which</w:t>
      </w:r>
      <w:r w:rsidR="00F563A9">
        <w:rPr>
          <w:color w:val="000000"/>
          <w:szCs w:val="24"/>
          <w:lang w:val="en-US"/>
        </w:rPr>
        <w:t xml:space="preserve"> </w:t>
      </w:r>
      <w:r w:rsidR="00B05184">
        <w:rPr>
          <w:color w:val="000000"/>
          <w:szCs w:val="24"/>
          <w:lang w:val="en-US"/>
        </w:rPr>
        <w:t>the area</w:t>
      </w:r>
      <w:r w:rsidR="00F563A9">
        <w:rPr>
          <w:color w:val="000000"/>
          <w:szCs w:val="24"/>
          <w:lang w:val="en-US"/>
        </w:rPr>
        <w:t xml:space="preserve"> </w:t>
      </w:r>
      <w:r w:rsidR="00F563A9" w:rsidRPr="003C3D23">
        <w:rPr>
          <w:color w:val="000000"/>
          <w:szCs w:val="24"/>
          <w:lang w:val="en-US"/>
        </w:rPr>
        <w:lastRenderedPageBreak/>
        <w:t xml:space="preserve">would benefit from the </w:t>
      </w:r>
      <w:r w:rsidR="00B05184" w:rsidRPr="003C3D23">
        <w:rPr>
          <w:color w:val="000000"/>
          <w:szCs w:val="24"/>
          <w:lang w:val="en-US"/>
        </w:rPr>
        <w:t>P</w:t>
      </w:r>
      <w:r w:rsidR="00F563A9" w:rsidRPr="003C3D23">
        <w:rPr>
          <w:color w:val="000000"/>
          <w:szCs w:val="24"/>
          <w:lang w:val="en-US"/>
        </w:rPr>
        <w:t>roject.</w:t>
      </w:r>
      <w:r w:rsidR="00B05184" w:rsidRPr="003C3D23">
        <w:rPr>
          <w:color w:val="000000"/>
          <w:szCs w:val="24"/>
          <w:lang w:val="en-US"/>
        </w:rPr>
        <w:t xml:space="preserve"> The widespread impacts are also outlined at the more general </w:t>
      </w:r>
      <w:r w:rsidR="003C3D23" w:rsidRPr="003C3D23">
        <w:rPr>
          <w:color w:val="000000"/>
          <w:szCs w:val="24"/>
          <w:lang w:val="en-US"/>
        </w:rPr>
        <w:t>Romanian and European</w:t>
      </w:r>
      <w:r w:rsidR="00F563A9" w:rsidRPr="003C3D23">
        <w:rPr>
          <w:color w:val="000000"/>
          <w:szCs w:val="24"/>
          <w:lang w:val="en-US"/>
        </w:rPr>
        <w:t xml:space="preserve"> level</w:t>
      </w:r>
      <w:r w:rsidR="004F5F6E">
        <w:rPr>
          <w:color w:val="000000"/>
          <w:szCs w:val="24"/>
          <w:lang w:val="en-US"/>
        </w:rPr>
        <w:t xml:space="preserve"> so to better grasp the Project outreaches.</w:t>
      </w:r>
    </w:p>
    <w:p w14:paraId="67C63067" w14:textId="45521002" w:rsidR="00637AFD" w:rsidRPr="00B115FE" w:rsidRDefault="007217A0" w:rsidP="00637AFD">
      <w:pPr>
        <w:pStyle w:val="Titolo2"/>
        <w:keepNext/>
        <w:numPr>
          <w:ilvl w:val="1"/>
          <w:numId w:val="10"/>
        </w:numPr>
      </w:pPr>
      <w:r>
        <w:t xml:space="preserve">LESSONS LEARNED IN WRITING </w:t>
      </w:r>
      <w:r w:rsidR="00637AFD" w:rsidRPr="00B115FE">
        <w:t>The white book</w:t>
      </w:r>
    </w:p>
    <w:p w14:paraId="2A1F1DE9" w14:textId="516F8FB3" w:rsidR="00E266DD" w:rsidRDefault="001429AE" w:rsidP="00F563A9">
      <w:pPr>
        <w:pStyle w:val="Corpotesto"/>
        <w:rPr>
          <w:lang w:val="en-US"/>
        </w:rPr>
      </w:pPr>
      <w:r>
        <w:rPr>
          <w:lang w:val="en-US"/>
        </w:rPr>
        <w:t>Conveying a wide range of information to several possible stakeholders with different level</w:t>
      </w:r>
      <w:r w:rsidR="00E266DD">
        <w:rPr>
          <w:lang w:val="en-US"/>
        </w:rPr>
        <w:t>s</w:t>
      </w:r>
      <w:r>
        <w:rPr>
          <w:lang w:val="en-US"/>
        </w:rPr>
        <w:t xml:space="preserve"> of interest and technical knowledge is the main challenge faced when writing a white book for a </w:t>
      </w:r>
      <w:r w:rsidR="00F06013">
        <w:rPr>
          <w:lang w:val="en-US"/>
        </w:rPr>
        <w:t xml:space="preserve">complex </w:t>
      </w:r>
      <w:r>
        <w:rPr>
          <w:lang w:val="en-US"/>
        </w:rPr>
        <w:t xml:space="preserve">project. </w:t>
      </w:r>
    </w:p>
    <w:p w14:paraId="2004B93D" w14:textId="774EBE47" w:rsidR="00E266DD" w:rsidRDefault="00D35194" w:rsidP="00F563A9">
      <w:pPr>
        <w:pStyle w:val="Corpotesto"/>
        <w:rPr>
          <w:lang w:val="en-US"/>
        </w:rPr>
      </w:pPr>
      <w:r>
        <w:rPr>
          <w:lang w:val="en-US"/>
        </w:rPr>
        <w:t>From the beginning</w:t>
      </w:r>
      <w:r w:rsidR="00E266DD">
        <w:rPr>
          <w:lang w:val="en-US"/>
        </w:rPr>
        <w:t xml:space="preserve">, clearly stating beforehand the </w:t>
      </w:r>
      <w:r w:rsidR="006240D9">
        <w:rPr>
          <w:lang w:val="en-US"/>
        </w:rPr>
        <w:t>salient points to convey for better showcasing the project vision and the nature of the target audiences is an instrumental step for allowing a shared vision in drafting a white book. Indeed, given the manifold point</w:t>
      </w:r>
      <w:r w:rsidR="00E3410C">
        <w:rPr>
          <w:lang w:val="en-US"/>
        </w:rPr>
        <w:t>s</w:t>
      </w:r>
      <w:r w:rsidR="006240D9">
        <w:rPr>
          <w:lang w:val="en-US"/>
        </w:rPr>
        <w:t xml:space="preserve"> of view necessary for giving </w:t>
      </w:r>
      <w:r>
        <w:rPr>
          <w:lang w:val="en-US"/>
        </w:rPr>
        <w:t>a holistic</w:t>
      </w:r>
      <w:r w:rsidR="006240D9">
        <w:rPr>
          <w:lang w:val="en-US"/>
        </w:rPr>
        <w:t xml:space="preserve"> description of a complex project, encompassing the realms of economics, management, </w:t>
      </w:r>
      <w:r w:rsidR="0015375F">
        <w:rPr>
          <w:lang w:val="en-US"/>
        </w:rPr>
        <w:t xml:space="preserve">engineering and many more, </w:t>
      </w:r>
      <w:r w:rsidR="0027169F">
        <w:rPr>
          <w:lang w:val="en-US"/>
        </w:rPr>
        <w:t>typically</w:t>
      </w:r>
      <w:r w:rsidR="0015375F">
        <w:rPr>
          <w:lang w:val="en-US"/>
        </w:rPr>
        <w:t xml:space="preserve"> requires the </w:t>
      </w:r>
      <w:r>
        <w:rPr>
          <w:lang w:val="en-US"/>
        </w:rPr>
        <w:t>involvement</w:t>
      </w:r>
      <w:r w:rsidR="0015375F">
        <w:rPr>
          <w:lang w:val="en-US"/>
        </w:rPr>
        <w:t xml:space="preserve"> of several </w:t>
      </w:r>
      <w:proofErr w:type="spellStart"/>
      <w:r w:rsidR="0015375F">
        <w:rPr>
          <w:lang w:val="en-US"/>
        </w:rPr>
        <w:t>expertise</w:t>
      </w:r>
      <w:r>
        <w:rPr>
          <w:lang w:val="en-US"/>
        </w:rPr>
        <w:t>s</w:t>
      </w:r>
      <w:proofErr w:type="spellEnd"/>
      <w:r w:rsidR="0015375F">
        <w:rPr>
          <w:lang w:val="en-US"/>
        </w:rPr>
        <w:t xml:space="preserve"> to</w:t>
      </w:r>
      <w:r w:rsidR="0027169F">
        <w:rPr>
          <w:lang w:val="en-US"/>
        </w:rPr>
        <w:t xml:space="preserve"> properly tackle each aspect.</w:t>
      </w:r>
      <w:r w:rsidR="00E3410C">
        <w:rPr>
          <w:lang w:val="en-US"/>
        </w:rPr>
        <w:t xml:space="preserve"> </w:t>
      </w:r>
      <w:r w:rsidR="000973FB">
        <w:rPr>
          <w:lang w:val="en-US"/>
        </w:rPr>
        <w:t xml:space="preserve">The background of the various authors could also be different </w:t>
      </w:r>
      <w:r>
        <w:rPr>
          <w:lang w:val="en-US"/>
        </w:rPr>
        <w:t>among</w:t>
      </w:r>
      <w:r w:rsidR="000973FB">
        <w:rPr>
          <w:lang w:val="en-US"/>
        </w:rPr>
        <w:t xml:space="preserve"> members</w:t>
      </w:r>
      <w:r w:rsidR="00604185">
        <w:rPr>
          <w:lang w:val="en-US"/>
        </w:rPr>
        <w:t>, for example,</w:t>
      </w:r>
      <w:r w:rsidR="000973FB">
        <w:rPr>
          <w:lang w:val="en-US"/>
        </w:rPr>
        <w:t xml:space="preserve"> of research institutions or industr</w:t>
      </w:r>
      <w:r w:rsidR="00604185">
        <w:rPr>
          <w:lang w:val="en-US"/>
        </w:rPr>
        <w:t>ies</w:t>
      </w:r>
      <w:r w:rsidR="000973FB">
        <w:rPr>
          <w:lang w:val="en-US"/>
        </w:rPr>
        <w:t xml:space="preserve">, </w:t>
      </w:r>
      <w:r w:rsidR="00E3410C">
        <w:rPr>
          <w:lang w:val="en-US"/>
        </w:rPr>
        <w:t>mak</w:t>
      </w:r>
      <w:r w:rsidR="008834F0">
        <w:rPr>
          <w:lang w:val="en-US"/>
        </w:rPr>
        <w:t>ing</w:t>
      </w:r>
      <w:r w:rsidR="00E3410C">
        <w:rPr>
          <w:lang w:val="en-US"/>
        </w:rPr>
        <w:t xml:space="preserve"> </w:t>
      </w:r>
      <w:r w:rsidR="00240B51">
        <w:rPr>
          <w:lang w:val="en-US"/>
        </w:rPr>
        <w:t>continuous dialog</w:t>
      </w:r>
      <w:r w:rsidR="00E3410C">
        <w:rPr>
          <w:lang w:val="en-US"/>
        </w:rPr>
        <w:t xml:space="preserve"> between the involved </w:t>
      </w:r>
      <w:r>
        <w:rPr>
          <w:lang w:val="en-US"/>
        </w:rPr>
        <w:t>contributors</w:t>
      </w:r>
      <w:r w:rsidR="00240B51">
        <w:rPr>
          <w:lang w:val="en-US"/>
        </w:rPr>
        <w:t xml:space="preserve"> of pivotal importance</w:t>
      </w:r>
      <w:r w:rsidR="00E3410C">
        <w:rPr>
          <w:lang w:val="en-US"/>
        </w:rPr>
        <w:t xml:space="preserve"> to ensure efficient communication</w:t>
      </w:r>
      <w:r w:rsidR="00240B51">
        <w:rPr>
          <w:lang w:val="en-US"/>
        </w:rPr>
        <w:t xml:space="preserve"> of the project vision</w:t>
      </w:r>
      <w:r w:rsidR="00E3410C">
        <w:rPr>
          <w:lang w:val="en-US"/>
        </w:rPr>
        <w:t xml:space="preserve"> avoid</w:t>
      </w:r>
      <w:r w:rsidR="00240B51">
        <w:rPr>
          <w:lang w:val="en-US"/>
        </w:rPr>
        <w:t xml:space="preserve">ing </w:t>
      </w:r>
      <w:r w:rsidR="000973FB">
        <w:rPr>
          <w:lang w:val="en-US"/>
        </w:rPr>
        <w:t>unnecessary</w:t>
      </w:r>
      <w:r w:rsidR="0083159F">
        <w:rPr>
          <w:lang w:val="en-US"/>
        </w:rPr>
        <w:t xml:space="preserve"> </w:t>
      </w:r>
      <w:r>
        <w:rPr>
          <w:lang w:val="en-US"/>
        </w:rPr>
        <w:t>overlapping</w:t>
      </w:r>
      <w:r w:rsidR="00240B51">
        <w:rPr>
          <w:lang w:val="en-US"/>
        </w:rPr>
        <w:t xml:space="preserve"> of </w:t>
      </w:r>
      <w:r>
        <w:rPr>
          <w:lang w:val="en-US"/>
        </w:rPr>
        <w:t>efforts</w:t>
      </w:r>
      <w:r w:rsidR="00240B51">
        <w:rPr>
          <w:lang w:val="en-US"/>
        </w:rPr>
        <w:t>.</w:t>
      </w:r>
    </w:p>
    <w:p w14:paraId="2F0B5AE6" w14:textId="07CFE7C7" w:rsidR="00637AFD" w:rsidRPr="00152BCB" w:rsidRDefault="001429AE">
      <w:pPr>
        <w:pStyle w:val="Corpotesto"/>
        <w:rPr>
          <w:lang w:val="en-US"/>
        </w:rPr>
      </w:pPr>
      <w:r>
        <w:rPr>
          <w:lang w:val="en-US"/>
        </w:rPr>
        <w:t xml:space="preserve">Specifically, when drafting the </w:t>
      </w:r>
      <w:r w:rsidR="00E266DD">
        <w:rPr>
          <w:lang w:val="en-US"/>
        </w:rPr>
        <w:t>ALFRED White Book</w:t>
      </w:r>
      <w:r w:rsidR="00604185">
        <w:rPr>
          <w:lang w:val="en-US"/>
        </w:rPr>
        <w:t xml:space="preserve"> its overall outline</w:t>
      </w:r>
      <w:r w:rsidR="00F036EF">
        <w:rPr>
          <w:lang w:val="en-US"/>
        </w:rPr>
        <w:t>,</w:t>
      </w:r>
      <w:r w:rsidR="00604185">
        <w:rPr>
          <w:lang w:val="en-US"/>
        </w:rPr>
        <w:t xml:space="preserve"> a brief description of the expected content </w:t>
      </w:r>
      <w:r w:rsidR="00F036EF">
        <w:rPr>
          <w:lang w:val="en-US"/>
        </w:rPr>
        <w:t xml:space="preserve">was promptly defined </w:t>
      </w:r>
      <w:r w:rsidR="005A1D8D">
        <w:rPr>
          <w:lang w:val="en-US"/>
        </w:rPr>
        <w:t xml:space="preserve">at the level of chapters and sections, </w:t>
      </w:r>
      <w:r w:rsidR="00604185">
        <w:rPr>
          <w:lang w:val="en-US"/>
        </w:rPr>
        <w:t xml:space="preserve">and then </w:t>
      </w:r>
      <w:r w:rsidR="00F036EF">
        <w:rPr>
          <w:lang w:val="en-US"/>
        </w:rPr>
        <w:t xml:space="preserve">each part was </w:t>
      </w:r>
      <w:r w:rsidR="00604185">
        <w:rPr>
          <w:lang w:val="en-US"/>
        </w:rPr>
        <w:t>assign</w:t>
      </w:r>
      <w:r w:rsidR="00F036EF">
        <w:rPr>
          <w:lang w:val="en-US"/>
        </w:rPr>
        <w:t>ed</w:t>
      </w:r>
      <w:r w:rsidR="00604185">
        <w:rPr>
          <w:lang w:val="en-US"/>
        </w:rPr>
        <w:t xml:space="preserve"> to the most </w:t>
      </w:r>
      <w:r w:rsidR="00B05A6F">
        <w:rPr>
          <w:lang w:val="en-US"/>
        </w:rPr>
        <w:t>knowledgeable</w:t>
      </w:r>
      <w:r w:rsidR="00604185">
        <w:rPr>
          <w:lang w:val="en-US"/>
        </w:rPr>
        <w:t xml:space="preserve"> person</w:t>
      </w:r>
      <w:r w:rsidR="00F036EF">
        <w:rPr>
          <w:lang w:val="en-US"/>
        </w:rPr>
        <w:t>.</w:t>
      </w:r>
      <w:r w:rsidR="00604185">
        <w:rPr>
          <w:lang w:val="en-US"/>
        </w:rPr>
        <w:t xml:space="preserve"> </w:t>
      </w:r>
      <w:r w:rsidR="00F036EF">
        <w:rPr>
          <w:lang w:val="en-US"/>
        </w:rPr>
        <w:t xml:space="preserve">A supervisor was also present </w:t>
      </w:r>
      <w:r w:rsidR="00604185">
        <w:rPr>
          <w:lang w:val="en-US"/>
        </w:rPr>
        <w:t>ensuring the link between</w:t>
      </w:r>
      <w:r w:rsidR="00F036EF">
        <w:rPr>
          <w:lang w:val="en-US"/>
        </w:rPr>
        <w:t xml:space="preserve"> authors was functioning</w:t>
      </w:r>
      <w:r w:rsidR="00DE4516">
        <w:rPr>
          <w:lang w:val="en-US"/>
        </w:rPr>
        <w:t xml:space="preserve">, boosting drafting </w:t>
      </w:r>
      <w:r w:rsidR="008834F0">
        <w:rPr>
          <w:lang w:val="en-US"/>
        </w:rPr>
        <w:t>effectiveness</w:t>
      </w:r>
      <w:r w:rsidR="00DE4516">
        <w:rPr>
          <w:lang w:val="en-US"/>
        </w:rPr>
        <w:t>.</w:t>
      </w:r>
    </w:p>
    <w:bookmarkEnd w:id="6"/>
    <w:p w14:paraId="433FE05B" w14:textId="0E03AC98" w:rsidR="00E20E70" w:rsidRPr="00B115FE" w:rsidRDefault="001A32D2" w:rsidP="00B115FE">
      <w:pPr>
        <w:pStyle w:val="Titolo2"/>
        <w:keepNext/>
        <w:numPr>
          <w:ilvl w:val="1"/>
          <w:numId w:val="10"/>
        </w:numPr>
      </w:pPr>
      <w:r w:rsidRPr="00B115FE">
        <w:t>Conclusions</w:t>
      </w:r>
    </w:p>
    <w:p w14:paraId="2D168675" w14:textId="22317930" w:rsidR="00EF1D9B" w:rsidRDefault="00976484" w:rsidP="00537496">
      <w:pPr>
        <w:pStyle w:val="Corpotesto"/>
      </w:pPr>
      <w:r>
        <w:t>As a recognized cornerstone in the further development of the LFR technology</w:t>
      </w:r>
      <w:r w:rsidR="00F568CA">
        <w:t>, the ALFRED Project has been steadily advancing under the guidance of the FALCON consortium</w:t>
      </w:r>
      <w:r w:rsidR="006B7CA7">
        <w:t xml:space="preserve">. To put to fruition the great amount of </w:t>
      </w:r>
      <w:r w:rsidR="00A376EA">
        <w:t>work performed</w:t>
      </w:r>
      <w:r w:rsidR="006013B4">
        <w:t>, also in view of ALFRED foreseen promotion as a Major Project for Romania,</w:t>
      </w:r>
      <w:r w:rsidR="00A376EA">
        <w:t xml:space="preserve"> and to ease the Project dissemination to the possibly interested stakeholders</w:t>
      </w:r>
      <w:r w:rsidR="00346599">
        <w:t>, the ALFRED White Book was conceived</w:t>
      </w:r>
      <w:r w:rsidR="001B57D7">
        <w:t>.</w:t>
      </w:r>
    </w:p>
    <w:p w14:paraId="02D27A03" w14:textId="55EAD428" w:rsidR="001B57D7" w:rsidRDefault="00B53512" w:rsidP="00537496">
      <w:pPr>
        <w:pStyle w:val="Corpotesto"/>
        <w:rPr>
          <w:color w:val="000000"/>
          <w:szCs w:val="18"/>
          <w:shd w:val="clear" w:color="auto" w:fill="FFFFFF"/>
        </w:rPr>
      </w:pPr>
      <w:r>
        <w:t xml:space="preserve">Tackling the Project in all its many facets like </w:t>
      </w:r>
      <w:r w:rsidRPr="005126A7">
        <w:rPr>
          <w:color w:val="000000"/>
          <w:szCs w:val="18"/>
          <w:shd w:val="clear" w:color="auto" w:fill="FFFFFF"/>
        </w:rPr>
        <w:t xml:space="preserve">the </w:t>
      </w:r>
      <w:r>
        <w:rPr>
          <w:color w:val="000000"/>
          <w:szCs w:val="18"/>
          <w:shd w:val="clear" w:color="auto" w:fill="FFFFFF"/>
        </w:rPr>
        <w:t>underlying</w:t>
      </w:r>
      <w:r w:rsidRPr="005126A7">
        <w:rPr>
          <w:color w:val="000000"/>
          <w:szCs w:val="18"/>
          <w:shd w:val="clear" w:color="auto" w:fill="FFFFFF"/>
        </w:rPr>
        <w:t xml:space="preserve"> vision and mission, the scientific and technological relevance, the technical description, the supporting R&amp;D programme and the operation strategy, the key safety and licensing elements, the socio-economic benefits, and the proposed deployment strategy and project implementation (including financial and managerial aspects)</w:t>
      </w:r>
      <w:r>
        <w:rPr>
          <w:color w:val="000000"/>
          <w:szCs w:val="18"/>
          <w:shd w:val="clear" w:color="auto" w:fill="FFFFFF"/>
        </w:rPr>
        <w:t xml:space="preserve">, the White Book covers the main reasons and advantages that the different </w:t>
      </w:r>
      <w:r w:rsidR="00EC0C45">
        <w:rPr>
          <w:color w:val="000000"/>
          <w:szCs w:val="18"/>
          <w:shd w:val="clear" w:color="auto" w:fill="FFFFFF"/>
        </w:rPr>
        <w:t xml:space="preserve">stakeholders could gain by actively supporting or simply endorsing the Project </w:t>
      </w:r>
      <w:r w:rsidR="00DB3418">
        <w:rPr>
          <w:color w:val="000000"/>
          <w:szCs w:val="18"/>
          <w:shd w:val="clear" w:color="auto" w:fill="FFFFFF"/>
        </w:rPr>
        <w:t>vision</w:t>
      </w:r>
      <w:r w:rsidR="00EC0C45">
        <w:rPr>
          <w:color w:val="000000"/>
          <w:szCs w:val="18"/>
          <w:shd w:val="clear" w:color="auto" w:fill="FFFFFF"/>
        </w:rPr>
        <w:t>.</w:t>
      </w:r>
    </w:p>
    <w:p w14:paraId="2B478F6D" w14:textId="6916E03F" w:rsidR="00716483" w:rsidRDefault="00716483" w:rsidP="00537496">
      <w:pPr>
        <w:pStyle w:val="Corpotesto"/>
        <w:rPr>
          <w:color w:val="000000"/>
          <w:szCs w:val="18"/>
          <w:shd w:val="clear" w:color="auto" w:fill="FFFFFF"/>
        </w:rPr>
      </w:pPr>
      <w:r>
        <w:rPr>
          <w:color w:val="000000"/>
          <w:szCs w:val="18"/>
          <w:shd w:val="clear" w:color="auto" w:fill="FFFFFF"/>
        </w:rPr>
        <w:t>The document is structured in successive level</w:t>
      </w:r>
      <w:r w:rsidR="003F3539">
        <w:rPr>
          <w:color w:val="000000"/>
          <w:szCs w:val="18"/>
          <w:shd w:val="clear" w:color="auto" w:fill="FFFFFF"/>
        </w:rPr>
        <w:t>s</w:t>
      </w:r>
      <w:r>
        <w:rPr>
          <w:color w:val="000000"/>
          <w:szCs w:val="18"/>
          <w:shd w:val="clear" w:color="auto" w:fill="FFFFFF"/>
        </w:rPr>
        <w:t xml:space="preserve"> of detail so to indulge on the different needs of the manifold readers categories while still providing the globality of the information needed for actually grasp</w:t>
      </w:r>
      <w:r w:rsidR="00A73783">
        <w:rPr>
          <w:color w:val="000000"/>
          <w:szCs w:val="18"/>
          <w:shd w:val="clear" w:color="auto" w:fill="FFFFFF"/>
        </w:rPr>
        <w:t>ing</w:t>
      </w:r>
      <w:r>
        <w:rPr>
          <w:color w:val="000000"/>
          <w:szCs w:val="18"/>
          <w:shd w:val="clear" w:color="auto" w:fill="FFFFFF"/>
        </w:rPr>
        <w:t xml:space="preserve"> the Project positive added value.</w:t>
      </w:r>
      <w:r w:rsidR="009A110D">
        <w:rPr>
          <w:color w:val="000000"/>
          <w:szCs w:val="18"/>
          <w:shd w:val="clear" w:color="auto" w:fill="FFFFFF"/>
        </w:rPr>
        <w:t xml:space="preserve"> This is practically achieved via “at a glance” and general executive summary, then a first overview chapter answering the basic, journalist-like, questions readers might have, to the finer, yet informative rather than technical, level of detail of the successive chapters</w:t>
      </w:r>
      <w:r w:rsidR="003F3539">
        <w:rPr>
          <w:color w:val="000000"/>
          <w:szCs w:val="18"/>
          <w:shd w:val="clear" w:color="auto" w:fill="FFFFFF"/>
        </w:rPr>
        <w:t xml:space="preserve"> to address specific aspects for a more thorough understanding/assessment of the Project</w:t>
      </w:r>
      <w:r w:rsidR="009A110D">
        <w:rPr>
          <w:color w:val="000000"/>
          <w:szCs w:val="18"/>
          <w:shd w:val="clear" w:color="auto" w:fill="FFFFFF"/>
        </w:rPr>
        <w:t>.</w:t>
      </w:r>
    </w:p>
    <w:p w14:paraId="48D4437A" w14:textId="2CD9F33A" w:rsidR="002E6F00" w:rsidRDefault="002E6F00" w:rsidP="00537496">
      <w:pPr>
        <w:pStyle w:val="Corpotesto"/>
      </w:pPr>
      <w:r>
        <w:t>The ALFRED White Book is available</w:t>
      </w:r>
      <w:r w:rsidR="00DA56C9">
        <w:t xml:space="preserve"> by contacting the corresponding author of this paper. </w:t>
      </w:r>
    </w:p>
    <w:p w14:paraId="433FE095" w14:textId="77777777" w:rsidR="00285755" w:rsidRDefault="00285755" w:rsidP="00537496">
      <w:pPr>
        <w:pStyle w:val="Otherunnumberedheadings"/>
      </w:pPr>
      <w:r w:rsidRPr="00285755">
        <w:t>ACKNOWLEDGEMENTS</w:t>
      </w:r>
    </w:p>
    <w:p w14:paraId="34D3DCBD" w14:textId="4C045E74" w:rsidR="00E879EE" w:rsidRPr="00975674" w:rsidRDefault="00E879EE" w:rsidP="00E879EE">
      <w:pPr>
        <w:pStyle w:val="Corpotesto"/>
      </w:pPr>
      <w:r w:rsidRPr="00975674">
        <w:t>The ALFRED White Book was elaborated under the PRO ALFRED Project, coordinated by RATEN ICN, which has received funds from the Romanian Ministry of Education and Research trough the contract no. 5/18.09.2019.</w:t>
      </w:r>
    </w:p>
    <w:p w14:paraId="5691DCE3" w14:textId="77777777" w:rsidR="00E879EE" w:rsidRDefault="00E879EE" w:rsidP="00537496">
      <w:pPr>
        <w:pStyle w:val="Corpotesto"/>
      </w:pPr>
    </w:p>
    <w:p w14:paraId="433FE097" w14:textId="77777777" w:rsidR="00D26ADA" w:rsidRPr="00285755" w:rsidRDefault="00D26ADA" w:rsidP="00537496">
      <w:pPr>
        <w:pStyle w:val="Otherunnumberedheadings"/>
      </w:pPr>
      <w:r>
        <w:t>References</w:t>
      </w:r>
    </w:p>
    <w:p w14:paraId="052F6AAF" w14:textId="5B74819B" w:rsidR="000D3D58" w:rsidRDefault="008C1382" w:rsidP="00537496">
      <w:pPr>
        <w:pStyle w:val="Referencelist"/>
      </w:pPr>
      <w:bookmarkStart w:id="8" w:name="_Ref69463973"/>
      <w:r>
        <w:t>EUROPEAN COMMISSION, Horizon 2020 Work Programme 2014-2015, European Commission Decision C (2014)4995 of 22 July 2014.</w:t>
      </w:r>
      <w:bookmarkEnd w:id="8"/>
    </w:p>
    <w:p w14:paraId="1F9CEED4" w14:textId="600D91AC" w:rsidR="008C1382" w:rsidRPr="00674698" w:rsidRDefault="008C1382" w:rsidP="00537496">
      <w:pPr>
        <w:pStyle w:val="Referencelist"/>
      </w:pPr>
      <w:bookmarkStart w:id="9" w:name="_Ref55818849"/>
      <w:r w:rsidRPr="00A17159">
        <w:lastRenderedPageBreak/>
        <w:t>INTERNATIONAL ATOMIC ENERGY AGENCY</w:t>
      </w:r>
      <w:r w:rsidRPr="0069137A">
        <w:rPr>
          <w:rFonts w:cstheme="minorHAnsi"/>
          <w:szCs w:val="24"/>
          <w:lang w:val="en-US"/>
        </w:rPr>
        <w:t>, Catalogue of Facilities in Support of LMFNS</w:t>
      </w:r>
      <w:r>
        <w:rPr>
          <w:rFonts w:cstheme="minorHAnsi"/>
          <w:szCs w:val="24"/>
          <w:lang w:val="en-US"/>
        </w:rPr>
        <w:t>,</w:t>
      </w:r>
      <w:r w:rsidRPr="0069137A">
        <w:rPr>
          <w:rFonts w:cstheme="minorHAnsi"/>
          <w:szCs w:val="24"/>
          <w:lang w:val="en-US"/>
        </w:rPr>
        <w:t xml:space="preserve"> Overview of experimental facilities in support of Lead/LBE-cooled Fast Reactors (LFR)</w:t>
      </w:r>
      <w:r w:rsidR="00674698">
        <w:rPr>
          <w:rFonts w:cstheme="minorHAnsi"/>
          <w:szCs w:val="24"/>
          <w:lang w:val="en-US"/>
        </w:rPr>
        <w:t xml:space="preserve"> (2020),</w:t>
      </w:r>
      <w:r w:rsidRPr="0069137A">
        <w:rPr>
          <w:rFonts w:cstheme="minorHAnsi"/>
          <w:szCs w:val="24"/>
          <w:lang w:val="en-US"/>
        </w:rPr>
        <w:t xml:space="preserve"> </w:t>
      </w:r>
      <w:hyperlink r:id="rId16" w:history="1">
        <w:r w:rsidRPr="0069137A">
          <w:rPr>
            <w:rStyle w:val="Collegamentoipertestuale"/>
            <w:rFonts w:cstheme="minorHAnsi"/>
            <w:color w:val="2A2B2D"/>
            <w:szCs w:val="24"/>
            <w:lang w:val="en-US"/>
          </w:rPr>
          <w:t>https://nucleus.iaea.org/sites/lmfns/Pages/overviewlfr.aspx</w:t>
        </w:r>
      </w:hyperlink>
      <w:r w:rsidRPr="0069137A">
        <w:rPr>
          <w:rFonts w:cstheme="minorHAnsi"/>
          <w:szCs w:val="24"/>
          <w:lang w:val="en-US"/>
        </w:rPr>
        <w:t>.</w:t>
      </w:r>
      <w:bookmarkEnd w:id="9"/>
    </w:p>
    <w:p w14:paraId="039A6C7F" w14:textId="07E175B8" w:rsidR="00674698" w:rsidRPr="00C0793E" w:rsidRDefault="00674698" w:rsidP="00537496">
      <w:pPr>
        <w:pStyle w:val="Referencelist"/>
        <w:rPr>
          <w:rStyle w:val="Collegamentoipertestuale"/>
          <w:color w:val="auto"/>
          <w:u w:val="none"/>
        </w:rPr>
      </w:pPr>
      <w:bookmarkStart w:id="10" w:name="_Ref55807913"/>
      <w:r>
        <w:t>EUROPEAN COMMISSION,</w:t>
      </w:r>
      <w:r w:rsidRPr="0069137A">
        <w:rPr>
          <w:rFonts w:cstheme="minorHAnsi"/>
          <w:szCs w:val="24"/>
          <w:lang w:val="en-US"/>
        </w:rPr>
        <w:t xml:space="preserve"> CORDIS, </w:t>
      </w:r>
      <w:r w:rsidRPr="00674698">
        <w:rPr>
          <w:rFonts w:cstheme="minorHAnsi"/>
          <w:szCs w:val="24"/>
          <w:lang w:val="en-US"/>
        </w:rPr>
        <w:t>Lead-cooled European Advanced Demonstration Reactor</w:t>
      </w:r>
      <w:r>
        <w:rPr>
          <w:rFonts w:cstheme="minorHAnsi"/>
          <w:szCs w:val="24"/>
          <w:lang w:val="en-US"/>
        </w:rPr>
        <w:t xml:space="preserve"> (2019), </w:t>
      </w:r>
      <w:hyperlink r:id="rId17" w:history="1">
        <w:bookmarkStart w:id="11" w:name="_Ref53491461"/>
        <w:r w:rsidRPr="0069137A">
          <w:rPr>
            <w:rStyle w:val="Collegamentoipertestuale"/>
            <w:rFonts w:cstheme="minorHAnsi"/>
            <w:color w:val="2A2B2D"/>
            <w:szCs w:val="24"/>
            <w:lang w:val="en-US"/>
          </w:rPr>
          <w:t>https://cordis.europa.eu/project/id/249668</w:t>
        </w:r>
        <w:bookmarkEnd w:id="11"/>
      </w:hyperlink>
      <w:r w:rsidRPr="0069137A">
        <w:rPr>
          <w:rStyle w:val="Collegamentoipertestuale"/>
          <w:rFonts w:cstheme="minorHAnsi"/>
          <w:color w:val="2A2B2D"/>
          <w:szCs w:val="24"/>
          <w:lang w:val="en-US"/>
        </w:rPr>
        <w:t>.</w:t>
      </w:r>
      <w:bookmarkEnd w:id="10"/>
    </w:p>
    <w:p w14:paraId="6F6DB9D4" w14:textId="733AC4C9" w:rsidR="00C0793E" w:rsidRPr="00C0793E" w:rsidRDefault="00C0793E" w:rsidP="00C0793E">
      <w:pPr>
        <w:pStyle w:val="Referencelist"/>
        <w:rPr>
          <w:rStyle w:val="Collegamentoipertestuale"/>
          <w:color w:val="auto"/>
          <w:u w:val="none"/>
          <w:lang w:val="en-US"/>
        </w:rPr>
      </w:pPr>
      <w:bookmarkStart w:id="12" w:name="_Ref72761227"/>
      <w:r>
        <w:t xml:space="preserve">FALCON CONSORTIUM, </w:t>
      </w:r>
      <w:r w:rsidRPr="00B156F3">
        <w:t>The ALFRED White Book</w:t>
      </w:r>
      <w:r>
        <w:t>, PRO ALFRED L7.9 (2020).</w:t>
      </w:r>
      <w:bookmarkEnd w:id="12"/>
      <w:r>
        <w:t xml:space="preserve"> </w:t>
      </w:r>
    </w:p>
    <w:p w14:paraId="15E273C0" w14:textId="6E1DCA29" w:rsidR="002C29DB" w:rsidRPr="00C0793E" w:rsidRDefault="00286653" w:rsidP="00C0793E">
      <w:pPr>
        <w:pStyle w:val="Referencelist"/>
        <w:rPr>
          <w:lang w:val="en-US"/>
        </w:rPr>
      </w:pPr>
      <w:bookmarkStart w:id="13" w:name="_Ref55818410"/>
      <w:bookmarkStart w:id="14" w:name="_Ref69464016"/>
      <w:r w:rsidRPr="0069137A">
        <w:rPr>
          <w:lang w:val="en-US"/>
        </w:rPr>
        <w:t>SNETP S</w:t>
      </w:r>
      <w:r>
        <w:rPr>
          <w:lang w:val="en-US"/>
        </w:rPr>
        <w:t>USTAINABLE NUCLEAR ENERGY PLATFORM</w:t>
      </w:r>
      <w:bookmarkStart w:id="15" w:name="_Ref52441757"/>
      <w:r w:rsidRPr="0069137A">
        <w:rPr>
          <w:lang w:val="en-US"/>
        </w:rPr>
        <w:t xml:space="preserve">, </w:t>
      </w:r>
      <w:r>
        <w:rPr>
          <w:lang w:val="en-US"/>
        </w:rPr>
        <w:t xml:space="preserve">home page (2020), </w:t>
      </w:r>
      <w:hyperlink r:id="rId18" w:history="1">
        <w:r w:rsidRPr="0048087F">
          <w:rPr>
            <w:rStyle w:val="Collegamentoipertestuale"/>
            <w:rFonts w:eastAsiaTheme="majorEastAsia" w:cstheme="minorHAnsi"/>
            <w:szCs w:val="24"/>
            <w:lang w:val="en-US"/>
          </w:rPr>
          <w:t>https://snetp.eu/</w:t>
        </w:r>
      </w:hyperlink>
      <w:bookmarkEnd w:id="13"/>
      <w:bookmarkEnd w:id="15"/>
      <w:r>
        <w:rPr>
          <w:rFonts w:eastAsiaTheme="majorEastAsia" w:cstheme="minorHAnsi"/>
          <w:szCs w:val="24"/>
          <w:lang w:val="en-US"/>
        </w:rPr>
        <w:t>.</w:t>
      </w:r>
      <w:bookmarkEnd w:id="14"/>
    </w:p>
    <w:p w14:paraId="433FE0B6" w14:textId="77777777" w:rsidR="00F45EEE" w:rsidRPr="00662532" w:rsidRDefault="00F45EEE" w:rsidP="00537496">
      <w:pPr>
        <w:pStyle w:val="Corpotesto"/>
        <w:ind w:firstLine="0"/>
        <w:jc w:val="left"/>
      </w:pPr>
    </w:p>
    <w:sectPr w:rsidR="00F45EEE" w:rsidRPr="00662532" w:rsidSect="0026525A">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5169" w14:textId="77777777" w:rsidR="000A44BC" w:rsidRDefault="000A44BC">
      <w:r>
        <w:separator/>
      </w:r>
    </w:p>
  </w:endnote>
  <w:endnote w:type="continuationSeparator" w:id="0">
    <w:p w14:paraId="2A9BD3EF" w14:textId="77777777" w:rsidR="000A44BC" w:rsidRDefault="000A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57EA46DF"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166816">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7"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7"/>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8"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BBEC" w14:textId="77777777" w:rsidR="000A44BC" w:rsidRDefault="000A44BC">
      <w:r>
        <w:t>___________________________________________________________________________</w:t>
      </w:r>
    </w:p>
  </w:footnote>
  <w:footnote w:type="continuationSeparator" w:id="0">
    <w:p w14:paraId="2C0469DD" w14:textId="77777777" w:rsidR="000A44BC" w:rsidRDefault="000A44BC">
      <w:r>
        <w:t>___________________________________________________________________________</w:t>
      </w:r>
    </w:p>
  </w:footnote>
  <w:footnote w:type="continuationNotice" w:id="1">
    <w:p w14:paraId="74E68DED" w14:textId="77777777" w:rsidR="000A44BC" w:rsidRDefault="000A4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1" w14:textId="429C1C31" w:rsidR="00CF7AF3" w:rsidRPr="001B0319" w:rsidRDefault="00CF7AF3" w:rsidP="001B0319">
    <w:pPr>
      <w:pStyle w:val="Runninghead"/>
    </w:pPr>
    <w:r>
      <w:tab/>
    </w:r>
    <w:r w:rsidR="002C29DB">
      <w:t>FR2</w:t>
    </w:r>
    <w:r w:rsidR="002F068B">
      <w:t>2</w:t>
    </w:r>
    <w:r w:rsidR="002C29DB">
      <w:t xml:space="preserve">: </w:t>
    </w:r>
    <w:r>
      <w:t>IAEA-CN-</w:t>
    </w:r>
    <w:r w:rsidR="002C29DB">
      <w:t>291</w:t>
    </w:r>
    <w:r>
      <w:t>/</w:t>
    </w:r>
    <w:r w:rsidR="001B0319">
      <w:t>434</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5" w14:textId="310A1F49" w:rsidR="00037321" w:rsidRPr="001A3B0B" w:rsidRDefault="001A3B0B" w:rsidP="001A3B0B">
    <w:pPr>
      <w:pStyle w:val="Runninghead"/>
    </w:pPr>
    <w:r>
      <w:t>F. LODI</w:t>
    </w:r>
    <w:r w:rsidR="00AC5A3A">
      <w:t xml:space="preserve"> </w:t>
    </w:r>
    <w: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6"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6"/>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Titolo9"/>
            <w:spacing w:before="0" w:after="10"/>
          </w:pPr>
        </w:p>
      </w:tc>
      <w:tc>
        <w:tcPr>
          <w:tcW w:w="5702" w:type="dxa"/>
          <w:vMerge/>
          <w:vAlign w:val="bottom"/>
        </w:tcPr>
        <w:p w14:paraId="433FE0D1" w14:textId="77777777" w:rsidR="00E20E70" w:rsidRDefault="00E20E70">
          <w:pPr>
            <w:pStyle w:val="Titolo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20B6"/>
    <w:multiLevelType w:val="hybridMultilevel"/>
    <w:tmpl w:val="0BB0B0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DC563F"/>
    <w:multiLevelType w:val="hybridMultilevel"/>
    <w:tmpl w:val="13ACED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C356E"/>
    <w:multiLevelType w:val="hybridMultilevel"/>
    <w:tmpl w:val="0EE60F2C"/>
    <w:lvl w:ilvl="0" w:tplc="680CED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9540EE"/>
    <w:multiLevelType w:val="hybridMultilevel"/>
    <w:tmpl w:val="4CCCC3A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olo2"/>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B426001"/>
    <w:multiLevelType w:val="hybridMultilevel"/>
    <w:tmpl w:val="B718C59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6"/>
  </w:num>
  <w:num w:numId="3">
    <w:abstractNumId w:val="14"/>
  </w:num>
  <w:num w:numId="4">
    <w:abstractNumId w:val="14"/>
  </w:num>
  <w:num w:numId="5">
    <w:abstractNumId w:val="14"/>
  </w:num>
  <w:num w:numId="6">
    <w:abstractNumId w:val="7"/>
  </w:num>
  <w:num w:numId="7">
    <w:abstractNumId w:val="12"/>
  </w:num>
  <w:num w:numId="8">
    <w:abstractNumId w:val="15"/>
  </w:num>
  <w:num w:numId="9">
    <w:abstractNumId w:val="2"/>
  </w:num>
  <w:num w:numId="10">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olo2"/>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5"/>
  </w:num>
  <w:num w:numId="23">
    <w:abstractNumId w:val="1"/>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8"/>
  </w:num>
  <w:num w:numId="32">
    <w:abstractNumId w:val="14"/>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0"/>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9"/>
  </w:num>
  <w:num w:numId="40">
    <w:abstractNumId w:val="1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CFC"/>
    <w:rsid w:val="0001045E"/>
    <w:rsid w:val="000229AB"/>
    <w:rsid w:val="000244D8"/>
    <w:rsid w:val="0002569A"/>
    <w:rsid w:val="00037321"/>
    <w:rsid w:val="00061101"/>
    <w:rsid w:val="0006586E"/>
    <w:rsid w:val="00070187"/>
    <w:rsid w:val="00074A06"/>
    <w:rsid w:val="00074E82"/>
    <w:rsid w:val="00093A64"/>
    <w:rsid w:val="000973FB"/>
    <w:rsid w:val="000A0299"/>
    <w:rsid w:val="000A2990"/>
    <w:rsid w:val="000A2A0B"/>
    <w:rsid w:val="000A36FA"/>
    <w:rsid w:val="000A44BC"/>
    <w:rsid w:val="000C4332"/>
    <w:rsid w:val="000D3D58"/>
    <w:rsid w:val="000D67AC"/>
    <w:rsid w:val="000D7AB3"/>
    <w:rsid w:val="000E3381"/>
    <w:rsid w:val="000F193B"/>
    <w:rsid w:val="000F654A"/>
    <w:rsid w:val="000F7E94"/>
    <w:rsid w:val="0011055B"/>
    <w:rsid w:val="001119D6"/>
    <w:rsid w:val="00123B99"/>
    <w:rsid w:val="001240F0"/>
    <w:rsid w:val="00125109"/>
    <w:rsid w:val="00125DCB"/>
    <w:rsid w:val="001308F2"/>
    <w:rsid w:val="001313E8"/>
    <w:rsid w:val="001429AE"/>
    <w:rsid w:val="00146588"/>
    <w:rsid w:val="00152BCB"/>
    <w:rsid w:val="0015375F"/>
    <w:rsid w:val="0016354F"/>
    <w:rsid w:val="00166816"/>
    <w:rsid w:val="001718FB"/>
    <w:rsid w:val="00176168"/>
    <w:rsid w:val="00183BC4"/>
    <w:rsid w:val="001A32D2"/>
    <w:rsid w:val="001A3B0B"/>
    <w:rsid w:val="001B0319"/>
    <w:rsid w:val="001B1458"/>
    <w:rsid w:val="001B337E"/>
    <w:rsid w:val="001B57D7"/>
    <w:rsid w:val="001C58F5"/>
    <w:rsid w:val="001D5CEE"/>
    <w:rsid w:val="001F23E4"/>
    <w:rsid w:val="002071D9"/>
    <w:rsid w:val="00222753"/>
    <w:rsid w:val="002228CC"/>
    <w:rsid w:val="00230078"/>
    <w:rsid w:val="002317B1"/>
    <w:rsid w:val="002360E0"/>
    <w:rsid w:val="00237ECB"/>
    <w:rsid w:val="00240B51"/>
    <w:rsid w:val="00256822"/>
    <w:rsid w:val="0026525A"/>
    <w:rsid w:val="0027169F"/>
    <w:rsid w:val="00274790"/>
    <w:rsid w:val="00275A56"/>
    <w:rsid w:val="00285755"/>
    <w:rsid w:val="00286653"/>
    <w:rsid w:val="00291A29"/>
    <w:rsid w:val="00292FD0"/>
    <w:rsid w:val="002A1F9C"/>
    <w:rsid w:val="002B03B3"/>
    <w:rsid w:val="002B29C2"/>
    <w:rsid w:val="002C29DB"/>
    <w:rsid w:val="002C4208"/>
    <w:rsid w:val="002D07A7"/>
    <w:rsid w:val="002D1CA8"/>
    <w:rsid w:val="002D6802"/>
    <w:rsid w:val="002E472E"/>
    <w:rsid w:val="002E6F00"/>
    <w:rsid w:val="002F068B"/>
    <w:rsid w:val="002F2920"/>
    <w:rsid w:val="00300187"/>
    <w:rsid w:val="00315841"/>
    <w:rsid w:val="003244D4"/>
    <w:rsid w:val="00324C0A"/>
    <w:rsid w:val="00346599"/>
    <w:rsid w:val="00352DE1"/>
    <w:rsid w:val="00353915"/>
    <w:rsid w:val="00355E68"/>
    <w:rsid w:val="00361500"/>
    <w:rsid w:val="00367BE3"/>
    <w:rsid w:val="003728E6"/>
    <w:rsid w:val="00372B05"/>
    <w:rsid w:val="00372B09"/>
    <w:rsid w:val="00373F58"/>
    <w:rsid w:val="00397E60"/>
    <w:rsid w:val="003B3D79"/>
    <w:rsid w:val="003B5E0E"/>
    <w:rsid w:val="003C3619"/>
    <w:rsid w:val="003C3D23"/>
    <w:rsid w:val="003D255A"/>
    <w:rsid w:val="003F251F"/>
    <w:rsid w:val="003F30E5"/>
    <w:rsid w:val="003F3539"/>
    <w:rsid w:val="003F45B8"/>
    <w:rsid w:val="0040333D"/>
    <w:rsid w:val="00406746"/>
    <w:rsid w:val="0040764A"/>
    <w:rsid w:val="004109CF"/>
    <w:rsid w:val="00416949"/>
    <w:rsid w:val="0043204B"/>
    <w:rsid w:val="00434F74"/>
    <w:rsid w:val="0043685C"/>
    <w:rsid w:val="004370D8"/>
    <w:rsid w:val="00441308"/>
    <w:rsid w:val="00470E0D"/>
    <w:rsid w:val="00471939"/>
    <w:rsid w:val="00472C43"/>
    <w:rsid w:val="004734B5"/>
    <w:rsid w:val="00473598"/>
    <w:rsid w:val="004A1617"/>
    <w:rsid w:val="004B610E"/>
    <w:rsid w:val="004C2554"/>
    <w:rsid w:val="004F5F6E"/>
    <w:rsid w:val="0050356A"/>
    <w:rsid w:val="00505D5B"/>
    <w:rsid w:val="005126A7"/>
    <w:rsid w:val="00516691"/>
    <w:rsid w:val="005340A4"/>
    <w:rsid w:val="00537496"/>
    <w:rsid w:val="00542B81"/>
    <w:rsid w:val="00544ED3"/>
    <w:rsid w:val="00551EFB"/>
    <w:rsid w:val="005568C9"/>
    <w:rsid w:val="005600E2"/>
    <w:rsid w:val="0058477B"/>
    <w:rsid w:val="0058654F"/>
    <w:rsid w:val="00596ACA"/>
    <w:rsid w:val="005A1D8D"/>
    <w:rsid w:val="005C337D"/>
    <w:rsid w:val="005D54C7"/>
    <w:rsid w:val="005E39BC"/>
    <w:rsid w:val="005E7867"/>
    <w:rsid w:val="005F00A0"/>
    <w:rsid w:val="005F33D9"/>
    <w:rsid w:val="005F4620"/>
    <w:rsid w:val="006013B4"/>
    <w:rsid w:val="00604185"/>
    <w:rsid w:val="0062075E"/>
    <w:rsid w:val="006240D9"/>
    <w:rsid w:val="00632154"/>
    <w:rsid w:val="00637AFD"/>
    <w:rsid w:val="00647F33"/>
    <w:rsid w:val="00651F62"/>
    <w:rsid w:val="00662532"/>
    <w:rsid w:val="006729B8"/>
    <w:rsid w:val="00674698"/>
    <w:rsid w:val="0067647F"/>
    <w:rsid w:val="006A0DFA"/>
    <w:rsid w:val="006B2274"/>
    <w:rsid w:val="006B4C45"/>
    <w:rsid w:val="006B7CA7"/>
    <w:rsid w:val="006D3D41"/>
    <w:rsid w:val="006E2328"/>
    <w:rsid w:val="006F00BC"/>
    <w:rsid w:val="006F52EF"/>
    <w:rsid w:val="00700307"/>
    <w:rsid w:val="00716483"/>
    <w:rsid w:val="00717C6F"/>
    <w:rsid w:val="0072021E"/>
    <w:rsid w:val="007217A0"/>
    <w:rsid w:val="00733993"/>
    <w:rsid w:val="007445DA"/>
    <w:rsid w:val="0075143C"/>
    <w:rsid w:val="00753C69"/>
    <w:rsid w:val="00771F1F"/>
    <w:rsid w:val="00780104"/>
    <w:rsid w:val="00796044"/>
    <w:rsid w:val="007A1C42"/>
    <w:rsid w:val="007B1394"/>
    <w:rsid w:val="007B2914"/>
    <w:rsid w:val="007B4FD1"/>
    <w:rsid w:val="007C0232"/>
    <w:rsid w:val="007F3D04"/>
    <w:rsid w:val="007F3F08"/>
    <w:rsid w:val="007F67E4"/>
    <w:rsid w:val="00802381"/>
    <w:rsid w:val="008052DD"/>
    <w:rsid w:val="00812583"/>
    <w:rsid w:val="00824EE4"/>
    <w:rsid w:val="0083096A"/>
    <w:rsid w:val="0083159F"/>
    <w:rsid w:val="00835EF6"/>
    <w:rsid w:val="00842036"/>
    <w:rsid w:val="00860BB5"/>
    <w:rsid w:val="0086759F"/>
    <w:rsid w:val="00871F40"/>
    <w:rsid w:val="00872CC7"/>
    <w:rsid w:val="008834F0"/>
    <w:rsid w:val="00883848"/>
    <w:rsid w:val="00884D42"/>
    <w:rsid w:val="00897269"/>
    <w:rsid w:val="00897ED5"/>
    <w:rsid w:val="008A6208"/>
    <w:rsid w:val="008B6BB9"/>
    <w:rsid w:val="008C1382"/>
    <w:rsid w:val="008E7718"/>
    <w:rsid w:val="008E78D2"/>
    <w:rsid w:val="009012DD"/>
    <w:rsid w:val="0090734B"/>
    <w:rsid w:val="00911543"/>
    <w:rsid w:val="0092739E"/>
    <w:rsid w:val="009279B3"/>
    <w:rsid w:val="00934190"/>
    <w:rsid w:val="00940F8D"/>
    <w:rsid w:val="009433E6"/>
    <w:rsid w:val="009519C9"/>
    <w:rsid w:val="00952C62"/>
    <w:rsid w:val="009563F8"/>
    <w:rsid w:val="00960ABC"/>
    <w:rsid w:val="00975674"/>
    <w:rsid w:val="00976484"/>
    <w:rsid w:val="00981D0B"/>
    <w:rsid w:val="009830DA"/>
    <w:rsid w:val="0099233F"/>
    <w:rsid w:val="00994F8F"/>
    <w:rsid w:val="009A110D"/>
    <w:rsid w:val="009A4C1A"/>
    <w:rsid w:val="009A6D00"/>
    <w:rsid w:val="009C5533"/>
    <w:rsid w:val="009D0B86"/>
    <w:rsid w:val="009E0D5B"/>
    <w:rsid w:val="009E1558"/>
    <w:rsid w:val="009F317A"/>
    <w:rsid w:val="009F5C42"/>
    <w:rsid w:val="00A01720"/>
    <w:rsid w:val="00A16AC1"/>
    <w:rsid w:val="00A233D1"/>
    <w:rsid w:val="00A24C70"/>
    <w:rsid w:val="00A2633A"/>
    <w:rsid w:val="00A33A09"/>
    <w:rsid w:val="00A343D9"/>
    <w:rsid w:val="00A34905"/>
    <w:rsid w:val="00A376EA"/>
    <w:rsid w:val="00A427B1"/>
    <w:rsid w:val="00A42898"/>
    <w:rsid w:val="00A47B5C"/>
    <w:rsid w:val="00A5044E"/>
    <w:rsid w:val="00A57919"/>
    <w:rsid w:val="00A7262D"/>
    <w:rsid w:val="00A73783"/>
    <w:rsid w:val="00A751F1"/>
    <w:rsid w:val="00A82378"/>
    <w:rsid w:val="00A84C69"/>
    <w:rsid w:val="00AB0315"/>
    <w:rsid w:val="00AB3C3E"/>
    <w:rsid w:val="00AB6ACE"/>
    <w:rsid w:val="00AC5A3A"/>
    <w:rsid w:val="00AD799F"/>
    <w:rsid w:val="00AE0C8C"/>
    <w:rsid w:val="00AF1FC6"/>
    <w:rsid w:val="00B00AA7"/>
    <w:rsid w:val="00B05184"/>
    <w:rsid w:val="00B05A6F"/>
    <w:rsid w:val="00B115FE"/>
    <w:rsid w:val="00B12F58"/>
    <w:rsid w:val="00B15016"/>
    <w:rsid w:val="00B156F3"/>
    <w:rsid w:val="00B53512"/>
    <w:rsid w:val="00B604BE"/>
    <w:rsid w:val="00B72D42"/>
    <w:rsid w:val="00B81A20"/>
    <w:rsid w:val="00B82FA5"/>
    <w:rsid w:val="00B905FC"/>
    <w:rsid w:val="00BA1A26"/>
    <w:rsid w:val="00BB5117"/>
    <w:rsid w:val="00BC4A5A"/>
    <w:rsid w:val="00BD1400"/>
    <w:rsid w:val="00BD605C"/>
    <w:rsid w:val="00BE10D1"/>
    <w:rsid w:val="00BE2A76"/>
    <w:rsid w:val="00BF0B8F"/>
    <w:rsid w:val="00BF681A"/>
    <w:rsid w:val="00C0002A"/>
    <w:rsid w:val="00C06398"/>
    <w:rsid w:val="00C0793E"/>
    <w:rsid w:val="00C46C11"/>
    <w:rsid w:val="00C53154"/>
    <w:rsid w:val="00C61AA0"/>
    <w:rsid w:val="00C65E60"/>
    <w:rsid w:val="00C703BE"/>
    <w:rsid w:val="00C849C2"/>
    <w:rsid w:val="00C87F67"/>
    <w:rsid w:val="00CA0102"/>
    <w:rsid w:val="00CA72CD"/>
    <w:rsid w:val="00CC0A6B"/>
    <w:rsid w:val="00CD2DDB"/>
    <w:rsid w:val="00CE386C"/>
    <w:rsid w:val="00CE5A52"/>
    <w:rsid w:val="00CF1048"/>
    <w:rsid w:val="00CF7AF3"/>
    <w:rsid w:val="00D04E42"/>
    <w:rsid w:val="00D16421"/>
    <w:rsid w:val="00D26ADA"/>
    <w:rsid w:val="00D35194"/>
    <w:rsid w:val="00D35A78"/>
    <w:rsid w:val="00D555A1"/>
    <w:rsid w:val="00D568A0"/>
    <w:rsid w:val="00D64DC2"/>
    <w:rsid w:val="00D71732"/>
    <w:rsid w:val="00D72A3F"/>
    <w:rsid w:val="00D8699C"/>
    <w:rsid w:val="00DA46CA"/>
    <w:rsid w:val="00DA56C9"/>
    <w:rsid w:val="00DB3418"/>
    <w:rsid w:val="00DB4C39"/>
    <w:rsid w:val="00DE1F5B"/>
    <w:rsid w:val="00DE2A5B"/>
    <w:rsid w:val="00DE4516"/>
    <w:rsid w:val="00DE7907"/>
    <w:rsid w:val="00DF21EB"/>
    <w:rsid w:val="00E0284B"/>
    <w:rsid w:val="00E05B92"/>
    <w:rsid w:val="00E13CA9"/>
    <w:rsid w:val="00E167A2"/>
    <w:rsid w:val="00E20268"/>
    <w:rsid w:val="00E20E70"/>
    <w:rsid w:val="00E2171C"/>
    <w:rsid w:val="00E22287"/>
    <w:rsid w:val="00E25B68"/>
    <w:rsid w:val="00E266DD"/>
    <w:rsid w:val="00E277C0"/>
    <w:rsid w:val="00E3174F"/>
    <w:rsid w:val="00E3410C"/>
    <w:rsid w:val="00E43DCC"/>
    <w:rsid w:val="00E46A22"/>
    <w:rsid w:val="00E47A43"/>
    <w:rsid w:val="00E52AA0"/>
    <w:rsid w:val="00E84003"/>
    <w:rsid w:val="00E879EE"/>
    <w:rsid w:val="00E954BF"/>
    <w:rsid w:val="00EA0263"/>
    <w:rsid w:val="00EA0930"/>
    <w:rsid w:val="00EB0973"/>
    <w:rsid w:val="00EC0C45"/>
    <w:rsid w:val="00EC10FC"/>
    <w:rsid w:val="00EC3ACD"/>
    <w:rsid w:val="00EC697B"/>
    <w:rsid w:val="00ED0A99"/>
    <w:rsid w:val="00ED4EA8"/>
    <w:rsid w:val="00ED5E0A"/>
    <w:rsid w:val="00EE0041"/>
    <w:rsid w:val="00EE0391"/>
    <w:rsid w:val="00EE29B9"/>
    <w:rsid w:val="00EF1D9B"/>
    <w:rsid w:val="00F004EE"/>
    <w:rsid w:val="00F010D8"/>
    <w:rsid w:val="00F036EF"/>
    <w:rsid w:val="00F06013"/>
    <w:rsid w:val="00F165DB"/>
    <w:rsid w:val="00F40D70"/>
    <w:rsid w:val="00F41371"/>
    <w:rsid w:val="00F42E23"/>
    <w:rsid w:val="00F45EEE"/>
    <w:rsid w:val="00F51DE1"/>
    <w:rsid w:val="00F51E9C"/>
    <w:rsid w:val="00F523CA"/>
    <w:rsid w:val="00F563A9"/>
    <w:rsid w:val="00F568CA"/>
    <w:rsid w:val="00F74A9D"/>
    <w:rsid w:val="00F96CA0"/>
    <w:rsid w:val="00FB4633"/>
    <w:rsid w:val="00FB5A47"/>
    <w:rsid w:val="00FD6D26"/>
    <w:rsid w:val="00FE78D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ind w:left="709"/>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paragraph" w:styleId="NormaleWeb">
    <w:name w:val="Normal (Web)"/>
    <w:basedOn w:val="Normale"/>
    <w:uiPriority w:val="49"/>
    <w:semiHidden/>
    <w:unhideWhenUsed/>
    <w:locked/>
    <w:rsid w:val="002C29DB"/>
    <w:rPr>
      <w:sz w:val="24"/>
      <w:szCs w:val="24"/>
    </w:rPr>
  </w:style>
  <w:style w:type="paragraph" w:customStyle="1" w:styleId="FIG-LONG">
    <w:name w:val="FIG-LONG"/>
    <w:basedOn w:val="Normale"/>
    <w:next w:val="Normale"/>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Carpredefinitoparagrafo"/>
    <w:link w:val="FIG-LONG"/>
    <w:rsid w:val="002C29DB"/>
    <w:rPr>
      <w:rFonts w:eastAsiaTheme="minorEastAsia"/>
      <w:i/>
      <w:iCs/>
      <w:sz w:val="18"/>
      <w:szCs w:val="18"/>
      <w:lang w:eastAsia="en-US"/>
    </w:rPr>
  </w:style>
  <w:style w:type="table" w:customStyle="1" w:styleId="TableGrid1">
    <w:name w:val="Table Grid1"/>
    <w:basedOn w:val="Tabellanormale"/>
    <w:next w:val="Grigliatabella"/>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49"/>
    <w:semiHidden/>
    <w:unhideWhenUsed/>
    <w:locked/>
    <w:rsid w:val="00A233D1"/>
    <w:rPr>
      <w:sz w:val="16"/>
      <w:szCs w:val="16"/>
    </w:rPr>
  </w:style>
  <w:style w:type="paragraph" w:styleId="Testocommento">
    <w:name w:val="annotation text"/>
    <w:basedOn w:val="Normale"/>
    <w:link w:val="TestocommentoCarattere"/>
    <w:uiPriority w:val="49"/>
    <w:semiHidden/>
    <w:unhideWhenUsed/>
    <w:locked/>
    <w:rsid w:val="00A233D1"/>
    <w:rPr>
      <w:sz w:val="20"/>
    </w:rPr>
  </w:style>
  <w:style w:type="character" w:customStyle="1" w:styleId="TestocommentoCarattere">
    <w:name w:val="Testo commento Carattere"/>
    <w:basedOn w:val="Carpredefinitoparagrafo"/>
    <w:link w:val="Testocommento"/>
    <w:uiPriority w:val="49"/>
    <w:semiHidden/>
    <w:rsid w:val="00A233D1"/>
    <w:rPr>
      <w:lang w:eastAsia="en-US"/>
    </w:rPr>
  </w:style>
  <w:style w:type="paragraph" w:styleId="Soggettocommento">
    <w:name w:val="annotation subject"/>
    <w:basedOn w:val="Testocommento"/>
    <w:next w:val="Testocommento"/>
    <w:link w:val="SoggettocommentoCarattere"/>
    <w:uiPriority w:val="49"/>
    <w:semiHidden/>
    <w:unhideWhenUsed/>
    <w:locked/>
    <w:rsid w:val="00A233D1"/>
    <w:rPr>
      <w:b/>
      <w:bCs/>
    </w:rPr>
  </w:style>
  <w:style w:type="character" w:customStyle="1" w:styleId="SoggettocommentoCarattere">
    <w:name w:val="Soggetto commento Carattere"/>
    <w:basedOn w:val="TestocommentoCarattere"/>
    <w:link w:val="Soggettocommento"/>
    <w:uiPriority w:val="49"/>
    <w:semiHidden/>
    <w:rsid w:val="00A233D1"/>
    <w:rPr>
      <w:b/>
      <w:bCs/>
      <w:lang w:eastAsia="en-US"/>
    </w:rPr>
  </w:style>
  <w:style w:type="character" w:styleId="Collegamentoipertestuale">
    <w:name w:val="Hyperlink"/>
    <w:basedOn w:val="Carpredefinitoparagrafo"/>
    <w:uiPriority w:val="99"/>
    <w:unhideWhenUsed/>
    <w:locked/>
    <w:rsid w:val="00237ECB"/>
    <w:rPr>
      <w:color w:val="0000FF" w:themeColor="hyperlink"/>
      <w:u w:val="single"/>
    </w:rPr>
  </w:style>
  <w:style w:type="character" w:customStyle="1" w:styleId="Menzionenonrisolta1">
    <w:name w:val="Menzione non risolta1"/>
    <w:basedOn w:val="Carpredefinitoparagrafo"/>
    <w:uiPriority w:val="99"/>
    <w:semiHidden/>
    <w:unhideWhenUsed/>
    <w:rsid w:val="00237ECB"/>
    <w:rPr>
      <w:color w:val="605E5C"/>
      <w:shd w:val="clear" w:color="auto" w:fill="E1DFDD"/>
    </w:rPr>
  </w:style>
  <w:style w:type="character" w:customStyle="1" w:styleId="ParagrafoelencoCarattere">
    <w:name w:val="Paragrafo elenco Carattere"/>
    <w:aliases w:val="Elenco Reference Paragrafo elenco Carattere"/>
    <w:basedOn w:val="Carpredefinitoparagrafo"/>
    <w:link w:val="Paragrafoelenco"/>
    <w:qFormat/>
    <w:locked/>
    <w:rsid w:val="009A6D00"/>
    <w:rPr>
      <w:sz w:val="24"/>
      <w:lang w:eastAsia="it-IT"/>
    </w:rPr>
  </w:style>
  <w:style w:type="paragraph" w:styleId="Paragrafoelenco">
    <w:name w:val="List Paragraph"/>
    <w:aliases w:val="Elenco Reference Paragrafo elenco"/>
    <w:basedOn w:val="Normale"/>
    <w:link w:val="ParagrafoelencoCarattere"/>
    <w:qFormat/>
    <w:locked/>
    <w:rsid w:val="009A6D00"/>
    <w:pPr>
      <w:ind w:left="720"/>
      <w:contextualSpacing/>
      <w:jc w:val="both"/>
      <w:textAlignment w:val="auto"/>
    </w:pPr>
    <w:rPr>
      <w:sz w:val="24"/>
      <w:lang w:eastAsia="it-IT"/>
    </w:rPr>
  </w:style>
  <w:style w:type="character" w:styleId="Collegamentovisitato">
    <w:name w:val="FollowedHyperlink"/>
    <w:basedOn w:val="Carpredefinitoparagrafo"/>
    <w:uiPriority w:val="49"/>
    <w:semiHidden/>
    <w:unhideWhenUsed/>
    <w:locked/>
    <w:rsid w:val="00674698"/>
    <w:rPr>
      <w:color w:val="800080" w:themeColor="followedHyperlink"/>
      <w:u w:val="single"/>
    </w:rPr>
  </w:style>
  <w:style w:type="paragraph" w:styleId="PreformattatoHTML">
    <w:name w:val="HTML Preformatted"/>
    <w:basedOn w:val="Normale"/>
    <w:link w:val="PreformattatoHTMLCarattere"/>
    <w:uiPriority w:val="99"/>
    <w:semiHidden/>
    <w:unhideWhenUsed/>
    <w:locked/>
    <w:rsid w:val="00B00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it-IT" w:eastAsia="it-IT"/>
    </w:rPr>
  </w:style>
  <w:style w:type="character" w:customStyle="1" w:styleId="PreformattatoHTMLCarattere">
    <w:name w:val="Preformattato HTML Carattere"/>
    <w:basedOn w:val="Carpredefinitoparagrafo"/>
    <w:link w:val="PreformattatoHTML"/>
    <w:uiPriority w:val="99"/>
    <w:semiHidden/>
    <w:rsid w:val="00B00AA7"/>
    <w:rPr>
      <w:rFonts w:ascii="Courier New" w:hAnsi="Courier New" w:cs="Courier New"/>
      <w:lang w:val="it-IT" w:eastAsia="it-IT"/>
    </w:rPr>
  </w:style>
  <w:style w:type="character" w:customStyle="1" w:styleId="y2iqfc">
    <w:name w:val="y2iqfc"/>
    <w:basedOn w:val="Carpredefinitoparagrafo"/>
    <w:rsid w:val="00B0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6187">
      <w:bodyDiv w:val="1"/>
      <w:marLeft w:val="0"/>
      <w:marRight w:val="0"/>
      <w:marTop w:val="0"/>
      <w:marBottom w:val="0"/>
      <w:divBdr>
        <w:top w:val="none" w:sz="0" w:space="0" w:color="auto"/>
        <w:left w:val="none" w:sz="0" w:space="0" w:color="auto"/>
        <w:bottom w:val="none" w:sz="0" w:space="0" w:color="auto"/>
        <w:right w:val="none" w:sz="0" w:space="0" w:color="auto"/>
      </w:divBdr>
    </w:div>
    <w:div w:id="249241246">
      <w:bodyDiv w:val="1"/>
      <w:marLeft w:val="0"/>
      <w:marRight w:val="0"/>
      <w:marTop w:val="0"/>
      <w:marBottom w:val="0"/>
      <w:divBdr>
        <w:top w:val="none" w:sz="0" w:space="0" w:color="auto"/>
        <w:left w:val="none" w:sz="0" w:space="0" w:color="auto"/>
        <w:bottom w:val="none" w:sz="0" w:space="0" w:color="auto"/>
        <w:right w:val="none" w:sz="0" w:space="0" w:color="auto"/>
      </w:divBdr>
    </w:div>
    <w:div w:id="279923667">
      <w:bodyDiv w:val="1"/>
      <w:marLeft w:val="0"/>
      <w:marRight w:val="0"/>
      <w:marTop w:val="0"/>
      <w:marBottom w:val="0"/>
      <w:divBdr>
        <w:top w:val="none" w:sz="0" w:space="0" w:color="auto"/>
        <w:left w:val="none" w:sz="0" w:space="0" w:color="auto"/>
        <w:bottom w:val="none" w:sz="0" w:space="0" w:color="auto"/>
        <w:right w:val="none" w:sz="0" w:space="0" w:color="auto"/>
      </w:divBdr>
    </w:div>
    <w:div w:id="342706931">
      <w:bodyDiv w:val="1"/>
      <w:marLeft w:val="0"/>
      <w:marRight w:val="0"/>
      <w:marTop w:val="0"/>
      <w:marBottom w:val="0"/>
      <w:divBdr>
        <w:top w:val="none" w:sz="0" w:space="0" w:color="auto"/>
        <w:left w:val="none" w:sz="0" w:space="0" w:color="auto"/>
        <w:bottom w:val="none" w:sz="0" w:space="0" w:color="auto"/>
        <w:right w:val="none" w:sz="0" w:space="0" w:color="auto"/>
      </w:divBdr>
    </w:div>
    <w:div w:id="376394055">
      <w:bodyDiv w:val="1"/>
      <w:marLeft w:val="0"/>
      <w:marRight w:val="0"/>
      <w:marTop w:val="0"/>
      <w:marBottom w:val="0"/>
      <w:divBdr>
        <w:top w:val="none" w:sz="0" w:space="0" w:color="auto"/>
        <w:left w:val="none" w:sz="0" w:space="0" w:color="auto"/>
        <w:bottom w:val="none" w:sz="0" w:space="0" w:color="auto"/>
        <w:right w:val="none" w:sz="0" w:space="0" w:color="auto"/>
      </w:divBdr>
    </w:div>
    <w:div w:id="381444398">
      <w:bodyDiv w:val="1"/>
      <w:marLeft w:val="0"/>
      <w:marRight w:val="0"/>
      <w:marTop w:val="0"/>
      <w:marBottom w:val="0"/>
      <w:divBdr>
        <w:top w:val="none" w:sz="0" w:space="0" w:color="auto"/>
        <w:left w:val="none" w:sz="0" w:space="0" w:color="auto"/>
        <w:bottom w:val="none" w:sz="0" w:space="0" w:color="auto"/>
        <w:right w:val="none" w:sz="0" w:space="0" w:color="auto"/>
      </w:divBdr>
    </w:div>
    <w:div w:id="672729631">
      <w:bodyDiv w:val="1"/>
      <w:marLeft w:val="0"/>
      <w:marRight w:val="0"/>
      <w:marTop w:val="0"/>
      <w:marBottom w:val="0"/>
      <w:divBdr>
        <w:top w:val="none" w:sz="0" w:space="0" w:color="auto"/>
        <w:left w:val="none" w:sz="0" w:space="0" w:color="auto"/>
        <w:bottom w:val="none" w:sz="0" w:space="0" w:color="auto"/>
        <w:right w:val="none" w:sz="0" w:space="0" w:color="auto"/>
      </w:divBdr>
    </w:div>
    <w:div w:id="710228820">
      <w:bodyDiv w:val="1"/>
      <w:marLeft w:val="0"/>
      <w:marRight w:val="0"/>
      <w:marTop w:val="0"/>
      <w:marBottom w:val="0"/>
      <w:divBdr>
        <w:top w:val="none" w:sz="0" w:space="0" w:color="auto"/>
        <w:left w:val="none" w:sz="0" w:space="0" w:color="auto"/>
        <w:bottom w:val="none" w:sz="0" w:space="0" w:color="auto"/>
        <w:right w:val="none" w:sz="0" w:space="0" w:color="auto"/>
      </w:divBdr>
    </w:div>
    <w:div w:id="1271429770">
      <w:bodyDiv w:val="1"/>
      <w:marLeft w:val="0"/>
      <w:marRight w:val="0"/>
      <w:marTop w:val="0"/>
      <w:marBottom w:val="0"/>
      <w:divBdr>
        <w:top w:val="none" w:sz="0" w:space="0" w:color="auto"/>
        <w:left w:val="none" w:sz="0" w:space="0" w:color="auto"/>
        <w:bottom w:val="none" w:sz="0" w:space="0" w:color="auto"/>
        <w:right w:val="none" w:sz="0" w:space="0" w:color="auto"/>
      </w:divBdr>
    </w:div>
    <w:div w:id="1785732474">
      <w:bodyDiv w:val="1"/>
      <w:marLeft w:val="0"/>
      <w:marRight w:val="0"/>
      <w:marTop w:val="0"/>
      <w:marBottom w:val="0"/>
      <w:divBdr>
        <w:top w:val="none" w:sz="0" w:space="0" w:color="auto"/>
        <w:left w:val="none" w:sz="0" w:space="0" w:color="auto"/>
        <w:bottom w:val="none" w:sz="0" w:space="0" w:color="auto"/>
        <w:right w:val="none" w:sz="0" w:space="0" w:color="auto"/>
      </w:divBdr>
    </w:div>
    <w:div w:id="2015107086">
      <w:bodyDiv w:val="1"/>
      <w:marLeft w:val="0"/>
      <w:marRight w:val="0"/>
      <w:marTop w:val="0"/>
      <w:marBottom w:val="0"/>
      <w:divBdr>
        <w:top w:val="none" w:sz="0" w:space="0" w:color="auto"/>
        <w:left w:val="none" w:sz="0" w:space="0" w:color="auto"/>
        <w:bottom w:val="none" w:sz="0" w:space="0" w:color="auto"/>
        <w:right w:val="none" w:sz="0" w:space="0" w:color="auto"/>
      </w:divBdr>
    </w:div>
    <w:div w:id="21035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snetp.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cordis.europa.eu/project/id/24966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ucleus.iaea.org/sites/lmfns/Pages/overviewlfr.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esco.lodi@enea.i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E3D5C-42C8-49F6-A4B7-6CAF9CF3FD92}">
  <ds:schemaRefs>
    <ds:schemaRef ds:uri="http://schemas.openxmlformats.org/officeDocument/2006/bibliography"/>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Template>
  <TotalTime>598</TotalTime>
  <Pages>8</Pages>
  <Words>3635</Words>
  <Characters>20726</Characters>
  <Application>Microsoft Office Word</Application>
  <DocSecurity>0</DocSecurity>
  <Lines>172</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IAEA</vt:lpstr>
      <vt:lpstr>IAEA</vt:lpstr>
    </vt:vector>
  </TitlesOfParts>
  <Company>IAEA</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Francesco Lodi</cp:lastModifiedBy>
  <cp:revision>15</cp:revision>
  <cp:lastPrinted>2015-12-01T10:27:00Z</cp:lastPrinted>
  <dcterms:created xsi:type="dcterms:W3CDTF">2021-05-26T16:38:00Z</dcterms:created>
  <dcterms:modified xsi:type="dcterms:W3CDTF">2022-03-30T10:01:00Z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