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C" w14:textId="617C5A5E" w:rsidR="00E20E70" w:rsidRPr="00EE29B9" w:rsidRDefault="00356A37" w:rsidP="00A81FC9">
      <w:pPr>
        <w:pStyle w:val="Heading1"/>
        <w:jc w:val="center"/>
        <w:pPrChange w:id="0" w:author="Microsoft Office User" w:date="2023-01-30T09:55:00Z">
          <w:pPr>
            <w:pStyle w:val="Heading1"/>
          </w:pPr>
        </w:pPrChange>
      </w:pPr>
      <w:bookmarkStart w:id="1" w:name="_Hlk69130178"/>
      <w:r w:rsidRPr="00356A37">
        <w:t>Development of Burnup Analysis System for</w:t>
      </w:r>
      <w:r>
        <w:t xml:space="preserve"> </w:t>
      </w:r>
      <w:r w:rsidRPr="00356A37">
        <w:t>Rotational and Spiral Fuel-Shuffling Scheme in Breed</w:t>
      </w:r>
      <w:r>
        <w:t xml:space="preserve"> </w:t>
      </w:r>
      <w:r w:rsidRPr="00356A37">
        <w:t>and-Burn Fast Rectors</w:t>
      </w:r>
    </w:p>
    <w:p w14:paraId="433FE03F" w14:textId="77777777" w:rsidR="00802381" w:rsidRDefault="00802381" w:rsidP="00537496">
      <w:pPr>
        <w:pStyle w:val="Authornameandaffiliation"/>
      </w:pPr>
    </w:p>
    <w:p w14:paraId="3B0ACBD9" w14:textId="78199E7B" w:rsidR="00356A37" w:rsidRDefault="00356A37" w:rsidP="00356A37">
      <w:pPr>
        <w:pStyle w:val="Authornameandaffiliation"/>
      </w:pPr>
      <w:r>
        <w:t>VAN KHANH HOANG</w:t>
      </w:r>
      <w:r>
        <w:rPr>
          <w:vertAlign w:val="superscript"/>
        </w:rPr>
        <w:t>1</w:t>
      </w:r>
      <w:r>
        <w:t>,*, ODMAA SAMBUU</w:t>
      </w:r>
      <w:r>
        <w:rPr>
          <w:vertAlign w:val="superscript"/>
        </w:rPr>
        <w:t>2</w:t>
      </w:r>
      <w:r w:rsidRPr="007B1992">
        <w:rPr>
          <w:vertAlign w:val="superscript"/>
        </w:rPr>
        <w:t>,</w:t>
      </w:r>
      <w:r>
        <w:rPr>
          <w:vertAlign w:val="superscript"/>
        </w:rPr>
        <w:t>3</w:t>
      </w:r>
      <w:r>
        <w:t>, JUN NISHIYAMA</w:t>
      </w:r>
      <w:r>
        <w:rPr>
          <w:vertAlign w:val="superscript"/>
        </w:rPr>
        <w:t>4</w:t>
      </w:r>
      <w:r>
        <w:t>, TORU OBARA</w:t>
      </w:r>
      <w:r>
        <w:rPr>
          <w:vertAlign w:val="superscript"/>
        </w:rPr>
        <w:t>4</w:t>
      </w:r>
      <w:r>
        <w:t>,**</w:t>
      </w:r>
    </w:p>
    <w:p w14:paraId="283B06BF" w14:textId="7AE12170" w:rsidR="00356A37" w:rsidRDefault="00356A37" w:rsidP="00356A37">
      <w:pPr>
        <w:pStyle w:val="Authornameandaffiliation"/>
      </w:pPr>
      <w:r>
        <w:rPr>
          <w:vertAlign w:val="superscript"/>
        </w:rPr>
        <w:t>1</w:t>
      </w:r>
      <w:r>
        <w:t xml:space="preserve">Institute for Nuclear Science and Technology, Vietnam Atomic Energy Institute, 179 Hoang Quoc Viet, </w:t>
      </w:r>
      <w:proofErr w:type="spellStart"/>
      <w:r>
        <w:t>Nghia</w:t>
      </w:r>
      <w:proofErr w:type="spellEnd"/>
      <w:r>
        <w:t xml:space="preserve"> Do, </w:t>
      </w:r>
      <w:proofErr w:type="spellStart"/>
      <w:r>
        <w:t>Cau</w:t>
      </w:r>
      <w:proofErr w:type="spellEnd"/>
      <w:r>
        <w:t xml:space="preserve"> </w:t>
      </w:r>
      <w:proofErr w:type="spellStart"/>
      <w:r>
        <w:t>Giay</w:t>
      </w:r>
      <w:proofErr w:type="spellEnd"/>
      <w:r>
        <w:t>, Hanoi, Viet Nam</w:t>
      </w:r>
    </w:p>
    <w:p w14:paraId="7B7E88BA" w14:textId="39A12196" w:rsidR="00356A37" w:rsidRDefault="00356A37" w:rsidP="00356A37">
      <w:pPr>
        <w:pStyle w:val="Authornameandaffiliation"/>
      </w:pPr>
      <w:r>
        <w:rPr>
          <w:vertAlign w:val="superscript"/>
        </w:rPr>
        <w:t>2</w:t>
      </w:r>
      <w:r>
        <w:t xml:space="preserve">School of Engineering and Applied Sciences, National University of Mongolia, Building #3, </w:t>
      </w:r>
      <w:proofErr w:type="spellStart"/>
      <w:r>
        <w:t>Ikh</w:t>
      </w:r>
      <w:proofErr w:type="spellEnd"/>
      <w:r>
        <w:t xml:space="preserve"> </w:t>
      </w:r>
      <w:proofErr w:type="spellStart"/>
      <w:r>
        <w:t>surguuliin</w:t>
      </w:r>
      <w:proofErr w:type="spellEnd"/>
      <w:r>
        <w:t xml:space="preserve"> gudamj-3, Sukhbaatar district, Ulaanbaatar 14201, Mongolia</w:t>
      </w:r>
    </w:p>
    <w:p w14:paraId="40504261" w14:textId="099777EF" w:rsidR="00356A37" w:rsidRDefault="00356A37" w:rsidP="00356A37">
      <w:pPr>
        <w:pStyle w:val="Authornameandaffiliation"/>
      </w:pPr>
      <w:r>
        <w:rPr>
          <w:vertAlign w:val="superscript"/>
        </w:rPr>
        <w:t>3</w:t>
      </w:r>
      <w:r>
        <w:t xml:space="preserve">Nuclear Research Center, National University of Mongolia, Peace Avenue-122/1, </w:t>
      </w:r>
      <w:proofErr w:type="spellStart"/>
      <w:r>
        <w:t>Bayanzurkh</w:t>
      </w:r>
      <w:proofErr w:type="spellEnd"/>
      <w:r>
        <w:t xml:space="preserve"> district, Ulaanbaatar 13330, Mongolia</w:t>
      </w:r>
    </w:p>
    <w:p w14:paraId="620F51FC" w14:textId="340D841D" w:rsidR="00356A37" w:rsidRDefault="00356A37" w:rsidP="00356A37">
      <w:pPr>
        <w:pStyle w:val="Authornameandaffiliation"/>
      </w:pPr>
      <w:r>
        <w:rPr>
          <w:vertAlign w:val="superscript"/>
        </w:rPr>
        <w:t>4</w:t>
      </w:r>
      <w:r>
        <w:t xml:space="preserve">Laboratory for Advanced Nuclear Energy, Institute of Innovative Research, Tokyo Institute of Technology, 2-12-1-N1-19, </w:t>
      </w:r>
      <w:proofErr w:type="spellStart"/>
      <w:r>
        <w:t>Ookayama</w:t>
      </w:r>
      <w:proofErr w:type="spellEnd"/>
      <w:r>
        <w:t>, Meguro-</w:t>
      </w:r>
      <w:proofErr w:type="spellStart"/>
      <w:r>
        <w:t>ku</w:t>
      </w:r>
      <w:proofErr w:type="spellEnd"/>
      <w:r>
        <w:t>, Tokyo 152-8550, Japan</w:t>
      </w:r>
    </w:p>
    <w:p w14:paraId="00C92D15" w14:textId="77777777" w:rsidR="00356A37" w:rsidRDefault="00356A37" w:rsidP="00356A37">
      <w:pPr>
        <w:pStyle w:val="Authornameandaffiliation"/>
      </w:pPr>
      <w:r>
        <w:t>*E-mail: hvkhanh21@gmail.com, hoangvankhanh@vinatom.gov.vn</w:t>
      </w:r>
    </w:p>
    <w:p w14:paraId="7369714D" w14:textId="40D32DC2" w:rsidR="00356A37" w:rsidRDefault="00356A37" w:rsidP="00356A37">
      <w:pPr>
        <w:pStyle w:val="Authornameandaffiliation"/>
      </w:pPr>
      <w:r>
        <w:t>**E-mail: tobara@lane.iir.titech.ac.jp</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1"/>
    <w:p w14:paraId="433FE04A" w14:textId="77777777" w:rsidR="00647F33" w:rsidRDefault="00647F33" w:rsidP="00537496">
      <w:pPr>
        <w:pStyle w:val="Authornameandaffiliation"/>
      </w:pPr>
    </w:p>
    <w:p w14:paraId="433FE04B" w14:textId="0244F9B6" w:rsidR="00647F33" w:rsidRPr="00BD605C" w:rsidRDefault="003C0C7E" w:rsidP="00537496">
      <w:pPr>
        <w:pStyle w:val="Abstracttext"/>
      </w:pPr>
      <w:r w:rsidRPr="003C0C7E">
        <w:t>In a previous study, we reported that it is possible to establish a rotational fuel-shuffling breed-and-burn fast reactor (RFBB) using metallic fuel and lead-bismuth coolant. In the rotational shuffling scheme, fresh fuel assemblies composed of natural uranium are loaded at the edge of core and approach the center with each shuffling move, then rotate back out again; or, fresh fuel assemblies are loaded from the core periphery, moved toward the center along a spiral path, and are eventually discharged from the core center. The purpose of this study is to develop a burnup analysis system for an RFBB using Serpent code, and to compare analysis results in the equilibrium cycle to those using the MVP/MVP-BURN code. The results compared included the effective multiplication factors, power density distribution, neutron flux distribution during the equilibrium cycle, and average burnup of discharged fuel. The reported values of the effective multiplication factors, k-eff, at equilibrium cycle showed a discrepancy of &lt; 0.78%. The power density distribution, neutron flux distribution during the equilibrium cycle, and average burnup of discharged fuel were also in good agreement with values in the simulation using the MVP/MVP-BURN code.</w:t>
      </w:r>
    </w:p>
    <w:p w14:paraId="433FE04C" w14:textId="77777777" w:rsidR="00647F33" w:rsidRDefault="00F523CA" w:rsidP="00537496">
      <w:pPr>
        <w:pStyle w:val="Heading2"/>
        <w:numPr>
          <w:ilvl w:val="1"/>
          <w:numId w:val="10"/>
        </w:numPr>
      </w:pPr>
      <w:r>
        <w:t>INTRODUCTION</w:t>
      </w:r>
    </w:p>
    <w:p w14:paraId="1523A061" w14:textId="77777777" w:rsidR="00773F74" w:rsidRPr="001C5166" w:rsidRDefault="00773F74" w:rsidP="007B1992">
      <w:pPr>
        <w:pStyle w:val="BodyText"/>
      </w:pPr>
      <w:r w:rsidRPr="001C5166">
        <w:t>The breed-and-burn (B&amp;B) mode of operation, first proposed by Feinberg in 1958, is made self-sustain</w:t>
      </w:r>
      <w:r>
        <w:t>ing</w:t>
      </w:r>
      <w:r w:rsidRPr="001C5166">
        <w:t xml:space="preserve"> by producing fissile materials such as Pu-239 (or Pu-233) from U-238 (or Th-232) during burnup [1]. In a B&amp;B reactor, the fissile elements are first bred into the fuel by neutrons produced in the reactor. The resulting fuel is then directly burned in the same reactor to sustain the chain reaction and supply neutrons for breeding additional fuel. Therefore, B&amp;B reactors can operate using primarily fertile fuel but also reload fuel, such as natural or depleted uranium, low-enriched uranium, used light</w:t>
      </w:r>
      <w:r>
        <w:t>-</w:t>
      </w:r>
      <w:r w:rsidRPr="001C5166">
        <w:t>water reactor fuel, or thorium.</w:t>
      </w:r>
      <w:r>
        <w:t xml:space="preserve"> </w:t>
      </w:r>
      <w:r w:rsidRPr="001C5166">
        <w:t>Since a B&amp;B core contains fertile materials and fission products, the neutron economy in the core must be improved to maintain criticality in operation, unlike other types of reactors with the same core size. To maintain critical operation, the feed fuel must be burned to a sufficient level such that the rate of neutron production increases with burnup and overtakes that of neutron absorption.</w:t>
      </w:r>
    </w:p>
    <w:p w14:paraId="12CC6C4D" w14:textId="77777777" w:rsidR="00773F74" w:rsidRPr="001C5166" w:rsidRDefault="00773F74" w:rsidP="007B1992">
      <w:pPr>
        <w:pStyle w:val="BodyText"/>
      </w:pPr>
      <w:r w:rsidRPr="001C5166">
        <w:t>In a burning wave reactor, there are two types of B&amp;B wave movement: radial-direction [2], [3]</w:t>
      </w:r>
      <w:r>
        <w:t>;</w:t>
      </w:r>
      <w:r w:rsidRPr="001C5166">
        <w:t xml:space="preserve"> and axial-direction</w:t>
      </w:r>
      <w:r>
        <w:t>,</w:t>
      </w:r>
      <w:r w:rsidRPr="001C5166">
        <w:t xml:space="preserve"> as in the CANDLE reactor [4]. In the CANDLE reactor, the burnup region propagates in the core axial direction at a constant speed without changing the shapes of neutron flux and power density distributions. In the CANDLE reactor concept, high-reactivity fuels are continuously placed in a high-neutron-importance region. However, fuels need to be exchanged in the axial direction, and such a method has not been established. If the radial-direction wave movement is considered, fuels can be exchanged easily per unit of assembly. However, the wave movement in the radial direction causes changes in neutron flux and power density distributions. One solution to this problem is to keep the B&amp;B wave stable in the same region by optimized fuel shuffling, mean</w:t>
      </w:r>
      <w:r>
        <w:t>ing</w:t>
      </w:r>
      <w:r w:rsidRPr="001C5166">
        <w:t xml:space="preserve"> a stationary wave reactor, [6], [7].</w:t>
      </w:r>
    </w:p>
    <w:p w14:paraId="47638F41" w14:textId="77777777" w:rsidR="00773F74" w:rsidRPr="001C5166" w:rsidRDefault="00773F74" w:rsidP="007B1992">
      <w:pPr>
        <w:pStyle w:val="BodyText"/>
      </w:pPr>
      <w:r w:rsidRPr="001C5166">
        <w:t xml:space="preserve">Recent B&amp;B reactors studied at the Tokyo Institute of Technology are similar in concept to the </w:t>
      </w:r>
      <w:r>
        <w:t xml:space="preserve">reactors at the </w:t>
      </w:r>
      <w:r w:rsidRPr="001C5166">
        <w:t>University of California, Berkeley (UCB) [2], [3], the Tokyo Institute of Technology CANDLE [4], and the Terra Power Traveling Wave [5]. In order to achieve criticality with the B&amp;B mode of operation</w:t>
      </w:r>
      <w:r>
        <w:t>,</w:t>
      </w:r>
      <w:r w:rsidRPr="001C5166">
        <w:t xml:space="preserve"> and a stable </w:t>
      </w:r>
      <w:r w:rsidRPr="001C5166">
        <w:lastRenderedPageBreak/>
        <w:t>power profile in the core, spiral and rotational-fuel-shuffling concept</w:t>
      </w:r>
      <w:r>
        <w:t>s</w:t>
      </w:r>
      <w:r w:rsidRPr="001C5166">
        <w:t xml:space="preserve"> ha</w:t>
      </w:r>
      <w:r>
        <w:t>ve</w:t>
      </w:r>
      <w:r w:rsidRPr="001C5166">
        <w:t xml:space="preserve"> been proposed [6], [7]. In th</w:t>
      </w:r>
      <w:r>
        <w:t>e</w:t>
      </w:r>
      <w:r w:rsidRPr="001C5166">
        <w:t xml:space="preserve"> fuel</w:t>
      </w:r>
      <w:r>
        <w:t>-</w:t>
      </w:r>
      <w:r w:rsidRPr="001C5166">
        <w:t xml:space="preserve">shuffling concept, fresh fuel is first loaded </w:t>
      </w:r>
      <w:r>
        <w:t>at</w:t>
      </w:r>
      <w:r w:rsidRPr="001C5166">
        <w:t xml:space="preserve"> the periphery of the core and moved toward the </w:t>
      </w:r>
      <w:proofErr w:type="spellStart"/>
      <w:r w:rsidRPr="001C5166">
        <w:t>center</w:t>
      </w:r>
      <w:proofErr w:type="spellEnd"/>
      <w:r w:rsidRPr="001C5166">
        <w:t xml:space="preserve">. </w:t>
      </w:r>
      <w:r>
        <w:t>It is subsequently</w:t>
      </w:r>
      <w:r w:rsidRPr="001C5166">
        <w:t xml:space="preserve"> moved outward </w:t>
      </w:r>
      <w:r>
        <w:t xml:space="preserve">again </w:t>
      </w:r>
      <w:r w:rsidRPr="001C5166">
        <w:t xml:space="preserve">and discharged </w:t>
      </w:r>
      <w:r>
        <w:t>close to</w:t>
      </w:r>
      <w:r w:rsidRPr="001C5166">
        <w:t xml:space="preserve"> the periphery of the core. </w:t>
      </w:r>
    </w:p>
    <w:p w14:paraId="517B7CD1" w14:textId="77777777" w:rsidR="00773F74" w:rsidRPr="001C5166" w:rsidRDefault="00773F74" w:rsidP="007B1992">
      <w:pPr>
        <w:pStyle w:val="BodyText"/>
      </w:pPr>
      <w:r w:rsidRPr="001C5166">
        <w:t xml:space="preserve">In previous reports [6], [7], </w:t>
      </w:r>
      <w:r>
        <w:t xml:space="preserve">[8], </w:t>
      </w:r>
      <w:r w:rsidRPr="001C5166">
        <w:t>spiral and rotational</w:t>
      </w:r>
      <w:r>
        <w:t xml:space="preserve"> </w:t>
      </w:r>
      <w:r w:rsidRPr="001C5166">
        <w:t>fuel-shuffling concept</w:t>
      </w:r>
      <w:r>
        <w:t>s</w:t>
      </w:r>
      <w:r w:rsidRPr="001C5166">
        <w:t xml:space="preserve"> </w:t>
      </w:r>
      <w:r>
        <w:t>were</w:t>
      </w:r>
      <w:r w:rsidRPr="001C5166">
        <w:t xml:space="preserve"> applied to small lead-bismuth</w:t>
      </w:r>
      <w:r>
        <w:t xml:space="preserve"> </w:t>
      </w:r>
      <w:r w:rsidRPr="001C5166">
        <w:t>cooled 450</w:t>
      </w:r>
      <w:r>
        <w:t>-</w:t>
      </w:r>
      <w:r w:rsidRPr="001C5166">
        <w:t>MWt nuclear reactors. High-reactivity fuels were stably</w:t>
      </w:r>
      <w:r w:rsidRPr="00335A49">
        <w:t xml:space="preserve"> </w:t>
      </w:r>
      <w:r>
        <w:t>positioned</w:t>
      </w:r>
      <w:r w:rsidRPr="001C5166">
        <w:t xml:space="preserve"> at the core </w:t>
      </w:r>
      <w:proofErr w:type="spellStart"/>
      <w:r w:rsidRPr="001C5166">
        <w:t>center</w:t>
      </w:r>
      <w:proofErr w:type="spellEnd"/>
      <w:r w:rsidRPr="001C5166">
        <w:t xml:space="preserve"> where the high-neutron-importance region was </w:t>
      </w:r>
      <w:r>
        <w:t>located</w:t>
      </w:r>
      <w:r w:rsidRPr="001C5166">
        <w:t>. As a result, the B&amp;B region remained stationary, and the power profile and neutron flux distribution were almost unchanged during operation in the equilibrium state.</w:t>
      </w:r>
      <w:r>
        <w:t xml:space="preserve"> The reactor concept was named the r</w:t>
      </w:r>
      <w:r w:rsidRPr="00AD3BBA">
        <w:t xml:space="preserve">otational </w:t>
      </w:r>
      <w:r>
        <w:t>f</w:t>
      </w:r>
      <w:r w:rsidRPr="00AD3BBA">
        <w:t>uel</w:t>
      </w:r>
      <w:r>
        <w:t>-s</w:t>
      </w:r>
      <w:r w:rsidRPr="00AD3BBA">
        <w:t xml:space="preserve">huffling </w:t>
      </w:r>
      <w:r>
        <w:t>breed-and-burn</w:t>
      </w:r>
      <w:r w:rsidRPr="00CB38B5">
        <w:t xml:space="preserve"> fast reactor</w:t>
      </w:r>
      <w:r>
        <w:t xml:space="preserve"> (RFBB).</w:t>
      </w:r>
    </w:p>
    <w:p w14:paraId="433FE04E" w14:textId="74528D52" w:rsidR="00EE0041" w:rsidRDefault="00773F74">
      <w:pPr>
        <w:pStyle w:val="BodyText"/>
      </w:pPr>
      <w:r w:rsidRPr="001C5166">
        <w:t xml:space="preserve">The main objective of </w:t>
      </w:r>
      <w:r>
        <w:t>the current study</w:t>
      </w:r>
      <w:r w:rsidRPr="001C5166">
        <w:t xml:space="preserve"> is to present verification results for the equilibrium cycle of the </w:t>
      </w:r>
      <w:r w:rsidRPr="0075591D">
        <w:t>RFBB</w:t>
      </w:r>
      <w:r w:rsidRPr="001C5166">
        <w:t xml:space="preserve"> with spiral fuel shuffling using the Serpent code, a three-dimensional</w:t>
      </w:r>
      <w:r>
        <w:t xml:space="preserve"> (3-D) </w:t>
      </w:r>
      <w:r w:rsidRPr="001C5166">
        <w:t>continuous-energy Monte Carlo particle transport code [</w:t>
      </w:r>
      <w:r>
        <w:t>9</w:t>
      </w:r>
      <w:r w:rsidRPr="001C5166">
        <w:t>], [</w:t>
      </w:r>
      <w:r>
        <w:t>10</w:t>
      </w:r>
      <w:r w:rsidRPr="001C5166">
        <w:t xml:space="preserve">]. The Serpent code, </w:t>
      </w:r>
      <w:r>
        <w:t>in addition to</w:t>
      </w:r>
      <w:r w:rsidRPr="001C5166">
        <w:t xml:space="preserve"> being available for general use, allows </w:t>
      </w:r>
      <w:proofErr w:type="spellStart"/>
      <w:r w:rsidRPr="001C5166">
        <w:t>modeling</w:t>
      </w:r>
      <w:proofErr w:type="spellEnd"/>
      <w:r w:rsidRPr="001C5166">
        <w:t xml:space="preserve"> of complex </w:t>
      </w:r>
      <w:r>
        <w:t>3-D</w:t>
      </w:r>
      <w:r w:rsidRPr="001C5166" w:rsidDel="00A6748E">
        <w:t xml:space="preserve"> </w:t>
      </w:r>
      <w:r w:rsidRPr="001C5166">
        <w:t xml:space="preserve">geometries, uses </w:t>
      </w:r>
      <w:r>
        <w:t xml:space="preserve">the </w:t>
      </w:r>
      <w:r w:rsidRPr="001C5166">
        <w:t>ENDF/B-VII.0 cross-section library, has fuel depletion capability</w:t>
      </w:r>
      <w:r>
        <w:t>,</w:t>
      </w:r>
      <w:r w:rsidRPr="001C5166">
        <w:t xml:space="preserve"> and an efficient and fast running algorithm [</w:t>
      </w:r>
      <w:r>
        <w:t>9</w:t>
      </w:r>
      <w:r w:rsidRPr="001C5166">
        <w:t>], [</w:t>
      </w:r>
      <w:r>
        <w:t>10</w:t>
      </w:r>
      <w:r w:rsidRPr="001C5166">
        <w:t>].</w:t>
      </w:r>
    </w:p>
    <w:p w14:paraId="433FE04F" w14:textId="1E046CAA" w:rsidR="00E25B68" w:rsidRDefault="00773F74" w:rsidP="0026525A">
      <w:pPr>
        <w:pStyle w:val="Heading2"/>
        <w:numPr>
          <w:ilvl w:val="1"/>
          <w:numId w:val="10"/>
        </w:numPr>
      </w:pPr>
      <w:r w:rsidRPr="00773F74">
        <w:t>Reactor core data and calculation methods</w:t>
      </w:r>
    </w:p>
    <w:p w14:paraId="2C6C51E4" w14:textId="27EC62BF" w:rsidR="00773F74" w:rsidRPr="007B1992" w:rsidRDefault="00773F74" w:rsidP="007B1992">
      <w:pPr>
        <w:pStyle w:val="Heading3"/>
      </w:pPr>
      <w:r w:rsidRPr="007B1992">
        <w:t>General description of the reactor core and spiral fuel shuffling</w:t>
      </w:r>
    </w:p>
    <w:p w14:paraId="528E6694" w14:textId="77777777" w:rsidR="00773F74" w:rsidRDefault="00773F74" w:rsidP="007B1992">
      <w:pPr>
        <w:pStyle w:val="BodyText"/>
      </w:pPr>
      <w:r>
        <w:t xml:space="preserve">The main core parameters are available in our previous work [8], and are listed in Table 1. </w:t>
      </w:r>
    </w:p>
    <w:p w14:paraId="3C0211EF" w14:textId="1897FC1D" w:rsidR="00773F74" w:rsidRDefault="00A738DA" w:rsidP="007B1992">
      <w:pPr>
        <w:pStyle w:val="BodyText"/>
        <w:jc w:val="center"/>
      </w:pPr>
      <w:r w:rsidRPr="00C67391">
        <w:t>TABLE 1. MAIN CORE PARAMETERS</w:t>
      </w:r>
      <w:r>
        <w:t>.</w:t>
      </w:r>
    </w:p>
    <w:tbl>
      <w:tblPr>
        <w:tblW w:w="5640" w:type="dxa"/>
        <w:jc w:val="center"/>
        <w:tblBorders>
          <w:top w:val="single" w:sz="12" w:space="0" w:color="auto"/>
          <w:bottom w:val="single" w:sz="12" w:space="0" w:color="auto"/>
        </w:tblBorders>
        <w:tblLook w:val="04A0" w:firstRow="1" w:lastRow="0" w:firstColumn="1" w:lastColumn="0" w:noHBand="0" w:noVBand="1"/>
      </w:tblPr>
      <w:tblGrid>
        <w:gridCol w:w="4100"/>
        <w:gridCol w:w="1540"/>
      </w:tblGrid>
      <w:tr w:rsidR="00773F74" w:rsidRPr="00A738DA" w14:paraId="143E65B2" w14:textId="77777777" w:rsidTr="003A0ECE">
        <w:trPr>
          <w:trHeight w:val="320"/>
          <w:jc w:val="center"/>
        </w:trPr>
        <w:tc>
          <w:tcPr>
            <w:tcW w:w="4100" w:type="dxa"/>
            <w:shd w:val="clear" w:color="auto" w:fill="auto"/>
            <w:noWrap/>
            <w:vAlign w:val="center"/>
            <w:hideMark/>
          </w:tcPr>
          <w:p w14:paraId="3676D351" w14:textId="77777777" w:rsidR="00773F74" w:rsidRPr="007B1992" w:rsidRDefault="00773F74" w:rsidP="003A0ECE">
            <w:pPr>
              <w:rPr>
                <w:rFonts w:ascii="TimesNewRomanPSMT" w:hAnsi="TimesNewRomanPSMT"/>
                <w:b/>
                <w:bCs/>
                <w:color w:val="000000"/>
                <w:sz w:val="18"/>
                <w:szCs w:val="18"/>
              </w:rPr>
            </w:pPr>
            <w:r w:rsidRPr="007B1992">
              <w:rPr>
                <w:rFonts w:ascii="TimesNewRomanPSMT" w:hAnsi="TimesNewRomanPSMT"/>
                <w:b/>
                <w:bCs/>
                <w:color w:val="000000"/>
                <w:sz w:val="18"/>
                <w:szCs w:val="18"/>
              </w:rPr>
              <w:t>Parameter</w:t>
            </w:r>
          </w:p>
        </w:tc>
        <w:tc>
          <w:tcPr>
            <w:tcW w:w="1540" w:type="dxa"/>
            <w:shd w:val="clear" w:color="auto" w:fill="auto"/>
            <w:noWrap/>
            <w:vAlign w:val="center"/>
            <w:hideMark/>
          </w:tcPr>
          <w:p w14:paraId="0795ADEF" w14:textId="77777777" w:rsidR="00773F74" w:rsidRPr="007B1992" w:rsidRDefault="00773F74" w:rsidP="003A0ECE">
            <w:pPr>
              <w:jc w:val="center"/>
              <w:rPr>
                <w:rFonts w:ascii="TimesNewRomanPSMT" w:hAnsi="TimesNewRomanPSMT"/>
                <w:b/>
                <w:bCs/>
                <w:color w:val="000000"/>
                <w:sz w:val="18"/>
                <w:szCs w:val="18"/>
              </w:rPr>
            </w:pPr>
            <w:r w:rsidRPr="007B1992">
              <w:rPr>
                <w:rFonts w:ascii="TimesNewRomanPSMT" w:hAnsi="TimesNewRomanPSMT"/>
                <w:b/>
                <w:bCs/>
                <w:color w:val="000000"/>
                <w:sz w:val="18"/>
                <w:szCs w:val="18"/>
              </w:rPr>
              <w:t>Value</w:t>
            </w:r>
          </w:p>
        </w:tc>
      </w:tr>
      <w:tr w:rsidR="00773F74" w:rsidRPr="00A738DA" w14:paraId="68234CD0" w14:textId="77777777" w:rsidTr="003A0ECE">
        <w:trPr>
          <w:trHeight w:val="320"/>
          <w:jc w:val="center"/>
        </w:trPr>
        <w:tc>
          <w:tcPr>
            <w:tcW w:w="4100" w:type="dxa"/>
            <w:shd w:val="clear" w:color="auto" w:fill="auto"/>
            <w:noWrap/>
            <w:vAlign w:val="center"/>
            <w:hideMark/>
          </w:tcPr>
          <w:p w14:paraId="38D01629"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Thermal power (MW)</w:t>
            </w:r>
          </w:p>
        </w:tc>
        <w:tc>
          <w:tcPr>
            <w:tcW w:w="1540" w:type="dxa"/>
            <w:shd w:val="clear" w:color="auto" w:fill="auto"/>
            <w:noWrap/>
            <w:vAlign w:val="center"/>
            <w:hideMark/>
          </w:tcPr>
          <w:p w14:paraId="21EEFB16"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450</w:t>
            </w:r>
          </w:p>
        </w:tc>
      </w:tr>
      <w:tr w:rsidR="00773F74" w:rsidRPr="00A738DA" w14:paraId="7FCDC610" w14:textId="77777777" w:rsidTr="003A0ECE">
        <w:trPr>
          <w:trHeight w:val="320"/>
          <w:jc w:val="center"/>
        </w:trPr>
        <w:tc>
          <w:tcPr>
            <w:tcW w:w="4100" w:type="dxa"/>
            <w:shd w:val="clear" w:color="auto" w:fill="auto"/>
            <w:noWrap/>
            <w:vAlign w:val="center"/>
            <w:hideMark/>
          </w:tcPr>
          <w:p w14:paraId="2D46AEE4"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Core height (cm)</w:t>
            </w:r>
          </w:p>
        </w:tc>
        <w:tc>
          <w:tcPr>
            <w:tcW w:w="1540" w:type="dxa"/>
            <w:shd w:val="clear" w:color="auto" w:fill="auto"/>
            <w:noWrap/>
            <w:vAlign w:val="center"/>
            <w:hideMark/>
          </w:tcPr>
          <w:p w14:paraId="0BB026D1"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220</w:t>
            </w:r>
          </w:p>
        </w:tc>
      </w:tr>
      <w:tr w:rsidR="00773F74" w:rsidRPr="00A738DA" w14:paraId="69301084" w14:textId="77777777" w:rsidTr="003A0ECE">
        <w:trPr>
          <w:trHeight w:val="320"/>
          <w:jc w:val="center"/>
        </w:trPr>
        <w:tc>
          <w:tcPr>
            <w:tcW w:w="4100" w:type="dxa"/>
            <w:shd w:val="clear" w:color="auto" w:fill="auto"/>
            <w:noWrap/>
            <w:vAlign w:val="center"/>
            <w:hideMark/>
          </w:tcPr>
          <w:p w14:paraId="14343F1D"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Core equivalent radius (cm)</w:t>
            </w:r>
          </w:p>
        </w:tc>
        <w:tc>
          <w:tcPr>
            <w:tcW w:w="1540" w:type="dxa"/>
            <w:shd w:val="clear" w:color="auto" w:fill="auto"/>
            <w:noWrap/>
            <w:vAlign w:val="center"/>
            <w:hideMark/>
          </w:tcPr>
          <w:p w14:paraId="3365F335"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137.1</w:t>
            </w:r>
          </w:p>
        </w:tc>
      </w:tr>
      <w:tr w:rsidR="00773F74" w:rsidRPr="00A738DA" w14:paraId="36C5C1D0" w14:textId="77777777" w:rsidTr="003A0ECE">
        <w:trPr>
          <w:trHeight w:val="320"/>
          <w:jc w:val="center"/>
        </w:trPr>
        <w:tc>
          <w:tcPr>
            <w:tcW w:w="4100" w:type="dxa"/>
            <w:shd w:val="clear" w:color="auto" w:fill="auto"/>
            <w:noWrap/>
            <w:vAlign w:val="center"/>
            <w:hideMark/>
          </w:tcPr>
          <w:p w14:paraId="73F6971B"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Number of assemblies</w:t>
            </w:r>
          </w:p>
        </w:tc>
        <w:tc>
          <w:tcPr>
            <w:tcW w:w="1540" w:type="dxa"/>
            <w:shd w:val="clear" w:color="auto" w:fill="auto"/>
            <w:noWrap/>
            <w:vAlign w:val="center"/>
            <w:hideMark/>
          </w:tcPr>
          <w:p w14:paraId="560FCA03"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168</w:t>
            </w:r>
          </w:p>
        </w:tc>
      </w:tr>
      <w:tr w:rsidR="00773F74" w:rsidRPr="00A738DA" w14:paraId="6DFC8958" w14:textId="77777777" w:rsidTr="003A0ECE">
        <w:trPr>
          <w:trHeight w:val="320"/>
          <w:jc w:val="center"/>
        </w:trPr>
        <w:tc>
          <w:tcPr>
            <w:tcW w:w="4100" w:type="dxa"/>
            <w:shd w:val="clear" w:color="auto" w:fill="auto"/>
            <w:noWrap/>
            <w:vAlign w:val="center"/>
            <w:hideMark/>
          </w:tcPr>
          <w:p w14:paraId="5BA9118B"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Number of coolant channels</w:t>
            </w:r>
          </w:p>
        </w:tc>
        <w:tc>
          <w:tcPr>
            <w:tcW w:w="1540" w:type="dxa"/>
            <w:shd w:val="clear" w:color="auto" w:fill="auto"/>
            <w:noWrap/>
            <w:vAlign w:val="center"/>
            <w:hideMark/>
          </w:tcPr>
          <w:p w14:paraId="0012D831"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1</w:t>
            </w:r>
          </w:p>
        </w:tc>
      </w:tr>
      <w:tr w:rsidR="00773F74" w:rsidRPr="00A738DA" w14:paraId="5763ACBE" w14:textId="77777777" w:rsidTr="003A0ECE">
        <w:trPr>
          <w:trHeight w:val="320"/>
          <w:jc w:val="center"/>
        </w:trPr>
        <w:tc>
          <w:tcPr>
            <w:tcW w:w="4100" w:type="dxa"/>
            <w:shd w:val="clear" w:color="auto" w:fill="auto"/>
            <w:noWrap/>
            <w:vAlign w:val="center"/>
            <w:hideMark/>
          </w:tcPr>
          <w:p w14:paraId="0C2DE1FF"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Number of fuel pins in an assembly</w:t>
            </w:r>
          </w:p>
        </w:tc>
        <w:tc>
          <w:tcPr>
            <w:tcW w:w="1540" w:type="dxa"/>
            <w:shd w:val="clear" w:color="auto" w:fill="auto"/>
            <w:noWrap/>
            <w:vAlign w:val="center"/>
            <w:hideMark/>
          </w:tcPr>
          <w:p w14:paraId="57439979"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271</w:t>
            </w:r>
          </w:p>
        </w:tc>
      </w:tr>
      <w:tr w:rsidR="00773F74" w:rsidRPr="00A738DA" w14:paraId="0A934B38" w14:textId="77777777" w:rsidTr="003A0ECE">
        <w:trPr>
          <w:trHeight w:val="320"/>
          <w:jc w:val="center"/>
        </w:trPr>
        <w:tc>
          <w:tcPr>
            <w:tcW w:w="4100" w:type="dxa"/>
            <w:shd w:val="clear" w:color="auto" w:fill="auto"/>
            <w:noWrap/>
            <w:vAlign w:val="center"/>
            <w:hideMark/>
          </w:tcPr>
          <w:p w14:paraId="25E6E38B"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Inner cladding radius (mm)</w:t>
            </w:r>
          </w:p>
        </w:tc>
        <w:tc>
          <w:tcPr>
            <w:tcW w:w="1540" w:type="dxa"/>
            <w:shd w:val="clear" w:color="auto" w:fill="auto"/>
            <w:noWrap/>
            <w:vAlign w:val="center"/>
            <w:hideMark/>
          </w:tcPr>
          <w:p w14:paraId="25B42244"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4.5</w:t>
            </w:r>
          </w:p>
        </w:tc>
      </w:tr>
      <w:tr w:rsidR="00773F74" w:rsidRPr="00A738DA" w14:paraId="3969E5C8" w14:textId="77777777" w:rsidTr="003A0ECE">
        <w:trPr>
          <w:trHeight w:val="320"/>
          <w:jc w:val="center"/>
        </w:trPr>
        <w:tc>
          <w:tcPr>
            <w:tcW w:w="4100" w:type="dxa"/>
            <w:shd w:val="clear" w:color="auto" w:fill="auto"/>
            <w:noWrap/>
            <w:vAlign w:val="center"/>
            <w:hideMark/>
          </w:tcPr>
          <w:p w14:paraId="4FB965E1"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Cladding thickness (mm)</w:t>
            </w:r>
          </w:p>
        </w:tc>
        <w:tc>
          <w:tcPr>
            <w:tcW w:w="1540" w:type="dxa"/>
            <w:shd w:val="clear" w:color="auto" w:fill="auto"/>
            <w:noWrap/>
            <w:vAlign w:val="center"/>
            <w:hideMark/>
          </w:tcPr>
          <w:p w14:paraId="16864DF8"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0.6</w:t>
            </w:r>
          </w:p>
        </w:tc>
      </w:tr>
      <w:tr w:rsidR="00773F74" w:rsidRPr="00A738DA" w14:paraId="74BA159C" w14:textId="77777777" w:rsidTr="003A0ECE">
        <w:trPr>
          <w:trHeight w:val="320"/>
          <w:jc w:val="center"/>
        </w:trPr>
        <w:tc>
          <w:tcPr>
            <w:tcW w:w="4100" w:type="dxa"/>
            <w:shd w:val="clear" w:color="auto" w:fill="auto"/>
            <w:noWrap/>
            <w:vAlign w:val="center"/>
            <w:hideMark/>
          </w:tcPr>
          <w:p w14:paraId="2EA0F676"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Fuel pin pitch (mm)</w:t>
            </w:r>
          </w:p>
        </w:tc>
        <w:tc>
          <w:tcPr>
            <w:tcW w:w="1540" w:type="dxa"/>
            <w:shd w:val="clear" w:color="auto" w:fill="auto"/>
            <w:noWrap/>
            <w:vAlign w:val="center"/>
            <w:hideMark/>
          </w:tcPr>
          <w:p w14:paraId="701BC74F"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12</w:t>
            </w:r>
          </w:p>
        </w:tc>
      </w:tr>
      <w:tr w:rsidR="00773F74" w:rsidRPr="00A738DA" w14:paraId="1F17459F" w14:textId="77777777" w:rsidTr="003A0ECE">
        <w:trPr>
          <w:trHeight w:val="320"/>
          <w:jc w:val="center"/>
        </w:trPr>
        <w:tc>
          <w:tcPr>
            <w:tcW w:w="4100" w:type="dxa"/>
            <w:shd w:val="clear" w:color="auto" w:fill="auto"/>
            <w:noWrap/>
            <w:vAlign w:val="center"/>
            <w:hideMark/>
          </w:tcPr>
          <w:p w14:paraId="21DC01E0"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Smeared density</w:t>
            </w:r>
          </w:p>
        </w:tc>
        <w:tc>
          <w:tcPr>
            <w:tcW w:w="1540" w:type="dxa"/>
            <w:shd w:val="clear" w:color="auto" w:fill="auto"/>
            <w:noWrap/>
            <w:vAlign w:val="center"/>
            <w:hideMark/>
          </w:tcPr>
          <w:p w14:paraId="1040C020"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75%</w:t>
            </w:r>
          </w:p>
        </w:tc>
      </w:tr>
      <w:tr w:rsidR="00773F74" w:rsidRPr="00A738DA" w14:paraId="744B08BF" w14:textId="77777777" w:rsidTr="003A0ECE">
        <w:trPr>
          <w:trHeight w:val="320"/>
          <w:jc w:val="center"/>
        </w:trPr>
        <w:tc>
          <w:tcPr>
            <w:tcW w:w="4100" w:type="dxa"/>
            <w:shd w:val="clear" w:color="auto" w:fill="auto"/>
            <w:noWrap/>
            <w:vAlign w:val="center"/>
            <w:hideMark/>
          </w:tcPr>
          <w:p w14:paraId="5AD6AEDD"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Fuel volume fraction</w:t>
            </w:r>
          </w:p>
        </w:tc>
        <w:tc>
          <w:tcPr>
            <w:tcW w:w="1540" w:type="dxa"/>
            <w:shd w:val="clear" w:color="auto" w:fill="auto"/>
            <w:noWrap/>
            <w:vAlign w:val="center"/>
            <w:hideMark/>
          </w:tcPr>
          <w:p w14:paraId="78FF46C6"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51.00%</w:t>
            </w:r>
          </w:p>
        </w:tc>
      </w:tr>
      <w:tr w:rsidR="00773F74" w:rsidRPr="00A738DA" w14:paraId="5B35E90F" w14:textId="77777777" w:rsidTr="003A0ECE">
        <w:trPr>
          <w:trHeight w:val="320"/>
          <w:jc w:val="center"/>
        </w:trPr>
        <w:tc>
          <w:tcPr>
            <w:tcW w:w="4100" w:type="dxa"/>
            <w:shd w:val="clear" w:color="auto" w:fill="auto"/>
            <w:noWrap/>
            <w:vAlign w:val="center"/>
            <w:hideMark/>
          </w:tcPr>
          <w:p w14:paraId="7D9B7A19"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Cladding volume fraction</w:t>
            </w:r>
          </w:p>
        </w:tc>
        <w:tc>
          <w:tcPr>
            <w:tcW w:w="1540" w:type="dxa"/>
            <w:shd w:val="clear" w:color="auto" w:fill="auto"/>
            <w:noWrap/>
            <w:vAlign w:val="center"/>
            <w:hideMark/>
          </w:tcPr>
          <w:p w14:paraId="50A814E1"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14.50%</w:t>
            </w:r>
          </w:p>
        </w:tc>
      </w:tr>
      <w:tr w:rsidR="00773F74" w:rsidRPr="00A738DA" w14:paraId="7F937C35" w14:textId="77777777" w:rsidTr="003A0ECE">
        <w:trPr>
          <w:trHeight w:val="340"/>
          <w:jc w:val="center"/>
        </w:trPr>
        <w:tc>
          <w:tcPr>
            <w:tcW w:w="4100" w:type="dxa"/>
            <w:shd w:val="clear" w:color="auto" w:fill="auto"/>
            <w:noWrap/>
            <w:vAlign w:val="center"/>
            <w:hideMark/>
          </w:tcPr>
          <w:p w14:paraId="3E3ABED0" w14:textId="77777777" w:rsidR="00773F74" w:rsidRPr="007B1992" w:rsidRDefault="00773F74" w:rsidP="003A0ECE">
            <w:pPr>
              <w:rPr>
                <w:rFonts w:ascii="TimesNewRomanPSMT" w:hAnsi="TimesNewRomanPSMT"/>
                <w:color w:val="000000"/>
                <w:sz w:val="18"/>
                <w:szCs w:val="18"/>
              </w:rPr>
            </w:pPr>
            <w:r w:rsidRPr="007B1992">
              <w:rPr>
                <w:rFonts w:ascii="TimesNewRomanPSMT" w:hAnsi="TimesNewRomanPSMT"/>
                <w:color w:val="000000"/>
                <w:sz w:val="18"/>
                <w:szCs w:val="18"/>
              </w:rPr>
              <w:t>Coolant volume fraction</w:t>
            </w:r>
          </w:p>
        </w:tc>
        <w:tc>
          <w:tcPr>
            <w:tcW w:w="1540" w:type="dxa"/>
            <w:shd w:val="clear" w:color="auto" w:fill="auto"/>
            <w:noWrap/>
            <w:vAlign w:val="center"/>
            <w:hideMark/>
          </w:tcPr>
          <w:p w14:paraId="6EB70DA6" w14:textId="77777777" w:rsidR="00773F74" w:rsidRPr="007B1992" w:rsidRDefault="00773F74" w:rsidP="003A0ECE">
            <w:pPr>
              <w:jc w:val="center"/>
              <w:rPr>
                <w:rFonts w:ascii="TimesNewRomanPSMT" w:hAnsi="TimesNewRomanPSMT"/>
                <w:color w:val="000000"/>
                <w:sz w:val="18"/>
                <w:szCs w:val="18"/>
              </w:rPr>
            </w:pPr>
            <w:r w:rsidRPr="007B1992">
              <w:rPr>
                <w:rFonts w:ascii="TimesNewRomanPSMT" w:hAnsi="TimesNewRomanPSMT"/>
                <w:color w:val="000000"/>
                <w:sz w:val="18"/>
                <w:szCs w:val="18"/>
              </w:rPr>
              <w:t>34.50%</w:t>
            </w:r>
          </w:p>
        </w:tc>
      </w:tr>
    </w:tbl>
    <w:p w14:paraId="5810F477" w14:textId="77777777" w:rsidR="00773F74" w:rsidRPr="007B1992" w:rsidRDefault="00773F74" w:rsidP="007B1992">
      <w:pPr>
        <w:pStyle w:val="BodyText"/>
      </w:pPr>
      <w:r>
        <w:t xml:space="preserve">We adopted a small reactor core in a </w:t>
      </w:r>
      <w:r w:rsidRPr="00B64096">
        <w:t>44.5%Pb</w:t>
      </w:r>
      <w:r>
        <w:t>-</w:t>
      </w:r>
      <w:r w:rsidRPr="00B64096">
        <w:t>55.5%Bi</w:t>
      </w:r>
      <w:r>
        <w:t xml:space="preserve"> reactor with metallic fuel. The reactor core was composed of 168 fuel assemblies (FA), with one coolant channel located at the core </w:t>
      </w:r>
      <w:proofErr w:type="spellStart"/>
      <w:r>
        <w:t>center</w:t>
      </w:r>
      <w:proofErr w:type="spellEnd"/>
      <w:r>
        <w:t>, surrounded by a 1.0-m thick reflector in each direction.</w:t>
      </w:r>
      <w:r w:rsidRPr="007B1992">
        <w:t xml:space="preserve"> The core was designed to generate a total power of 450 </w:t>
      </w:r>
      <w:proofErr w:type="spellStart"/>
      <w:r w:rsidRPr="007B1992">
        <w:t>MWth</w:t>
      </w:r>
      <w:proofErr w:type="spellEnd"/>
      <w:r w:rsidRPr="007B1992">
        <w:t xml:space="preserve">. It used binary metallic fuel natural U-10 </w:t>
      </w:r>
      <w:proofErr w:type="spellStart"/>
      <w:r w:rsidRPr="007B1992">
        <w:t>wt</w:t>
      </w:r>
      <w:proofErr w:type="spellEnd"/>
      <w:r w:rsidRPr="007B1992">
        <w:t>% Zr. The structural and cladding material was 9Cr-ODS ferritic-martensitic alloy [11], and the bond material was sodium. The FAs had a hexagonal geometry with inner and outer flat-to-flat distance of assembly of 20.1 and 23.2 cm, respectively. The FAs were made of 271 fuel rods with a pin pitch of 12. More details on the core design can be found in [8]</w:t>
      </w:r>
      <w:r>
        <w:t xml:space="preserve">. </w:t>
      </w:r>
      <w:r w:rsidRPr="007B1992">
        <w:t>All fuels were composed of natural uranium at the start of the simulation. Through the iteration calculations, the core achieved an equilibrium state. When the change of effective multiplication factors (k-eff) during the burnup cycle was within range of the statistical error, we considered the core to have reached an equilibrium state. We confirmed that the changes of major fissile nuclides converged in the equilibrium state.</w:t>
      </w:r>
    </w:p>
    <w:p w14:paraId="1D7F52C6" w14:textId="77777777" w:rsidR="00773F74" w:rsidRDefault="00773F74" w:rsidP="007B1992">
      <w:pPr>
        <w:pStyle w:val="BodyText"/>
      </w:pPr>
      <w:r>
        <w:t xml:space="preserve">In the spiral fuel-shuffling scheme, as shown in Fig. 1, fuels are loaded from the periphery and moved toward the </w:t>
      </w:r>
      <w:proofErr w:type="spellStart"/>
      <w:r>
        <w:t>center</w:t>
      </w:r>
      <w:proofErr w:type="spellEnd"/>
      <w:r>
        <w:t xml:space="preserve"> region step by step along a spiral path, until being discharged at the core </w:t>
      </w:r>
      <w:proofErr w:type="spellStart"/>
      <w:r>
        <w:t>center</w:t>
      </w:r>
      <w:proofErr w:type="spellEnd"/>
      <w:r>
        <w:t xml:space="preserve">. Once the reactor could achieve an equilibrium state, high-reactivity fuels (those in a neutron-producer state) could be continuously positioned at the </w:t>
      </w:r>
      <w:proofErr w:type="spellStart"/>
      <w:r>
        <w:t>center</w:t>
      </w:r>
      <w:proofErr w:type="spellEnd"/>
      <w:r>
        <w:t xml:space="preserve"> region, maintaining a stable burning region, and retaining a high neutron importance region at the core </w:t>
      </w:r>
      <w:proofErr w:type="spellStart"/>
      <w:r>
        <w:t>center</w:t>
      </w:r>
      <w:proofErr w:type="spellEnd"/>
      <w:r>
        <w:t xml:space="preserve"> [8].</w:t>
      </w:r>
    </w:p>
    <w:p w14:paraId="38972BBB" w14:textId="77777777" w:rsidR="00773F74" w:rsidRDefault="00773F74" w:rsidP="00773F74">
      <w:pPr>
        <w:ind w:firstLine="360"/>
        <w:jc w:val="center"/>
      </w:pPr>
      <w:r>
        <w:rPr>
          <w:noProof/>
        </w:rPr>
        <w:lastRenderedPageBreak/>
        <w:drawing>
          <wp:inline distT="0" distB="0" distL="0" distR="0" wp14:anchorId="621E20AD" wp14:editId="18667A20">
            <wp:extent cx="2340000" cy="21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40000" cy="2167200"/>
                    </a:xfrm>
                    <a:prstGeom prst="rect">
                      <a:avLst/>
                    </a:prstGeom>
                  </pic:spPr>
                </pic:pic>
              </a:graphicData>
            </a:graphic>
          </wp:inline>
        </w:drawing>
      </w:r>
    </w:p>
    <w:p w14:paraId="1A756872" w14:textId="000B80E8" w:rsidR="00773F74" w:rsidRPr="007B1992" w:rsidRDefault="00A738DA" w:rsidP="00773F74">
      <w:pPr>
        <w:ind w:firstLine="360"/>
        <w:jc w:val="center"/>
        <w:rPr>
          <w:sz w:val="18"/>
          <w:szCs w:val="18"/>
        </w:rPr>
      </w:pPr>
      <w:r w:rsidRPr="00A738DA">
        <w:rPr>
          <w:sz w:val="18"/>
          <w:szCs w:val="18"/>
        </w:rPr>
        <w:t>FIG</w:t>
      </w:r>
      <w:r w:rsidR="00773F74" w:rsidRPr="007B1992">
        <w:rPr>
          <w:sz w:val="18"/>
          <w:szCs w:val="18"/>
        </w:rPr>
        <w:t>. 1. Schematic diagram of spiral fuel shuffling.</w:t>
      </w:r>
    </w:p>
    <w:p w14:paraId="2534AA25" w14:textId="142C19FC" w:rsidR="00773F74" w:rsidRPr="007B1992" w:rsidRDefault="00773F74" w:rsidP="007B1992">
      <w:pPr>
        <w:pStyle w:val="Heading3"/>
      </w:pPr>
      <w:r w:rsidRPr="007B1992">
        <w:t>Calculation method</w:t>
      </w:r>
    </w:p>
    <w:p w14:paraId="707000EA" w14:textId="77777777" w:rsidR="00773F74" w:rsidRDefault="00773F74" w:rsidP="007B1992">
      <w:pPr>
        <w:pStyle w:val="BodyText"/>
      </w:pPr>
      <w:r>
        <w:t>We used the Monte Carlo Serpent neutronic code [9] with the ENDF-B/VII nuclear data library [12] for the neutronic calculations, with 5000 neutron histories per cycle and 200 active cycles, skipping the first 20 cycles for statistical treatment to obtain a target statistical error in k-eff of ~150 pcm. The cross-section library was used with average temperatures of fuel, cladding, and coolant set at 800, 700, and 700 K, respectively,</w:t>
      </w:r>
      <w:r w:rsidRPr="009A5544">
        <w:t xml:space="preserve"> </w:t>
      </w:r>
      <w:r>
        <w:t>in the operating condition. The burnup calculation was carried out for one-sixth of the core region in the azimuthal direction. The axial direction was symmetrically divided into 11 burnup regions.</w:t>
      </w:r>
    </w:p>
    <w:p w14:paraId="13E0090C" w14:textId="77777777" w:rsidR="00773F74" w:rsidRDefault="00773F74" w:rsidP="007B1992">
      <w:pPr>
        <w:pStyle w:val="BodyText"/>
      </w:pPr>
      <w:r>
        <w:t xml:space="preserve">Fresh FAs were loaded from outside the core. The fuels were moved inward, reached and the core </w:t>
      </w:r>
      <w:proofErr w:type="spellStart"/>
      <w:r>
        <w:t>center</w:t>
      </w:r>
      <w:proofErr w:type="spellEnd"/>
      <w:r>
        <w:t>, and were discharged after 28 fuel-shuffling steps. Figure 1 shows the fuel-shuffling pattern and position ID. Each FA position was assigned a position ID and the fuel-shuffling flowed from FA position ID 28 to 1. In this paper, the duration from FA loading to discharge from the core was defined as one fuel cycle length (FCL). The average fuel burnup in the equilibrium state was estimated as follows:</w:t>
      </w:r>
    </w:p>
    <w:p w14:paraId="14C7C48A" w14:textId="77777777" w:rsidR="00773F74" w:rsidRDefault="00773F74" w:rsidP="007B1992">
      <w:pPr>
        <w:pStyle w:val="BodyText"/>
      </w:pPr>
      <w:r>
        <w:t xml:space="preserve">Average fuel burnup in </w:t>
      </w:r>
      <w:proofErr w:type="spellStart"/>
      <w:r>
        <w:t>MWd</w:t>
      </w:r>
      <w:proofErr w:type="spellEnd"/>
      <w:r>
        <w:t xml:space="preserve">/t = (Core power in </w:t>
      </w:r>
      <w:proofErr w:type="spellStart"/>
      <w:r>
        <w:t>MWt</w:t>
      </w:r>
      <w:proofErr w:type="spellEnd"/>
      <w:r>
        <w:t>) x (FCL in days) / (Consumed uranium during FCL in tons).</w:t>
      </w:r>
    </w:p>
    <w:p w14:paraId="4ECB97EE" w14:textId="77777777" w:rsidR="00773F74" w:rsidRDefault="00773F74" w:rsidP="007B1992">
      <w:pPr>
        <w:pStyle w:val="BodyText"/>
      </w:pPr>
      <w:r>
        <w:t>To calculate the fuel movement to achieve the equilibrium state of the RFBB, a computer interface program was developed to automatically conduct core burnup calculations from cycle to cycle. In this procedure, the equilibrium condition was determined based on the convergence of the k-eff, neutron flux, and nuclide number density values of certain isotopes, such as Pu-239, U-235, and U-238. The calculation procedure was performed as follows:</w:t>
      </w:r>
    </w:p>
    <w:p w14:paraId="73906F55" w14:textId="77777777" w:rsidR="00773F74" w:rsidRDefault="00773F74" w:rsidP="007B1992">
      <w:pPr>
        <w:pStyle w:val="BodyText"/>
      </w:pPr>
      <w:r>
        <w:t>(1) Design parameters such as core size, FAs, fuel-shuffling pattern, operational conditions, and fuel cycle length were prepared in the input file.</w:t>
      </w:r>
    </w:p>
    <w:p w14:paraId="070C02F9" w14:textId="77777777" w:rsidR="00773F74" w:rsidRDefault="00773F74" w:rsidP="007B1992">
      <w:pPr>
        <w:pStyle w:val="BodyText"/>
      </w:pPr>
      <w:r>
        <w:t xml:space="preserve">(2) Core burnup calculations were performed to obtain end-of-cycle (EOC) fuel compositions, The end of cycle is the end of burnup before fuels are shuffled. </w:t>
      </w:r>
    </w:p>
    <w:p w14:paraId="72DABDEE" w14:textId="77777777" w:rsidR="00773F74" w:rsidRDefault="00773F74" w:rsidP="007B1992">
      <w:pPr>
        <w:pStyle w:val="BodyText"/>
      </w:pPr>
      <w:r>
        <w:t xml:space="preserve">(3) The input file was updated with the new fuel compositions obtained in the previous calculational cycle along with the fuel-shuffling pattern. The core burnup calculation for the next cycle was performed using the new input file. </w:t>
      </w:r>
    </w:p>
    <w:p w14:paraId="433FE052" w14:textId="721F4257" w:rsidR="0026525A" w:rsidRDefault="00773F74">
      <w:pPr>
        <w:pStyle w:val="BodyText"/>
      </w:pPr>
      <w:r>
        <w:t>(4) Steps (2) and (3) were repeated until the core reached the equilibrium condition.</w:t>
      </w:r>
    </w:p>
    <w:p w14:paraId="433FE053" w14:textId="3DAC08FA" w:rsidR="00EE0041" w:rsidRDefault="00EF1C7F" w:rsidP="0026525A">
      <w:pPr>
        <w:pStyle w:val="Heading2"/>
        <w:numPr>
          <w:ilvl w:val="1"/>
          <w:numId w:val="10"/>
        </w:numPr>
      </w:pPr>
      <w:r w:rsidRPr="00EF1C7F">
        <w:t>Serpent code results and discussion</w:t>
      </w:r>
    </w:p>
    <w:p w14:paraId="479222A2" w14:textId="77777777" w:rsidR="00CC1DCE" w:rsidRDefault="00CC1DCE" w:rsidP="007B1992">
      <w:pPr>
        <w:pStyle w:val="BodyText"/>
      </w:pPr>
      <w:r>
        <w:t>In this study, we</w:t>
      </w:r>
      <w:r w:rsidRPr="009F661E">
        <w:t xml:space="preserve"> </w:t>
      </w:r>
      <w:proofErr w:type="spellStart"/>
      <w:r>
        <w:t>analyzed</w:t>
      </w:r>
      <w:proofErr w:type="spellEnd"/>
      <w:r>
        <w:t xml:space="preserve"> and compared the detailed burnup characteristics of the equilibrium cycle in the case of a 620-day interval with the results using the MVP code in a previous work  [8]. We found that the average discharged burnup was 114.95 </w:t>
      </w:r>
      <w:proofErr w:type="spellStart"/>
      <w:r>
        <w:t>GWd</w:t>
      </w:r>
      <w:proofErr w:type="spellEnd"/>
      <w:r>
        <w:t>/t-HM, about a 0.02</w:t>
      </w:r>
      <w:r w:rsidRPr="000C2C4E">
        <w:t>%</w:t>
      </w:r>
      <w:r>
        <w:t xml:space="preserve"> difference compared to the 115 </w:t>
      </w:r>
      <w:proofErr w:type="spellStart"/>
      <w:r>
        <w:t>GWd</w:t>
      </w:r>
      <w:proofErr w:type="spellEnd"/>
      <w:r>
        <w:t>/t-HM determined with the MVP code.</w:t>
      </w:r>
    </w:p>
    <w:p w14:paraId="4C478C39" w14:textId="180BFA05" w:rsidR="00CC1DCE" w:rsidRDefault="00A738DA" w:rsidP="007B1992">
      <w:pPr>
        <w:pStyle w:val="BodyText"/>
        <w:jc w:val="center"/>
      </w:pPr>
      <w:r w:rsidRPr="00831B24">
        <w:t>TABLE 2. CHANGE OF K-EFF DURING THE EQUILIBRIUM CYCLE IN 620-DAY SHUFFLING INTERVAL</w:t>
      </w:r>
      <w:r>
        <w:t>.</w:t>
      </w:r>
    </w:p>
    <w:tbl>
      <w:tblPr>
        <w:tblW w:w="7800" w:type="dxa"/>
        <w:jc w:val="center"/>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1300"/>
        <w:gridCol w:w="1300"/>
        <w:gridCol w:w="1300"/>
        <w:gridCol w:w="1300"/>
        <w:gridCol w:w="1300"/>
        <w:gridCol w:w="1300"/>
      </w:tblGrid>
      <w:tr w:rsidR="00CC1DCE" w:rsidRPr="00A738DA" w14:paraId="7F21A42B"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6FDB4BB5" w14:textId="77777777" w:rsidR="00CC1DCE" w:rsidRPr="007B1992" w:rsidRDefault="00CC1DCE" w:rsidP="003A0ECE">
            <w:pPr>
              <w:jc w:val="center"/>
              <w:textAlignment w:val="center"/>
              <w:rPr>
                <w:sz w:val="18"/>
                <w:szCs w:val="18"/>
              </w:rPr>
            </w:pPr>
            <w:r w:rsidRPr="007B1992">
              <w:rPr>
                <w:color w:val="000000"/>
                <w:kern w:val="24"/>
                <w:sz w:val="18"/>
                <w:szCs w:val="18"/>
              </w:rPr>
              <w:lastRenderedPageBreak/>
              <w:t>Burnup step</w:t>
            </w:r>
          </w:p>
        </w:tc>
        <w:tc>
          <w:tcPr>
            <w:tcW w:w="1300" w:type="dxa"/>
            <w:shd w:val="clear" w:color="auto" w:fill="auto"/>
            <w:tcMar>
              <w:top w:w="15" w:type="dxa"/>
              <w:left w:w="15" w:type="dxa"/>
              <w:bottom w:w="0" w:type="dxa"/>
              <w:right w:w="15" w:type="dxa"/>
            </w:tcMar>
            <w:vAlign w:val="center"/>
            <w:hideMark/>
          </w:tcPr>
          <w:p w14:paraId="4AF45943" w14:textId="77777777" w:rsidR="00CC1DCE" w:rsidRPr="007B1992" w:rsidRDefault="00CC1DCE" w:rsidP="003A0ECE">
            <w:pPr>
              <w:jc w:val="center"/>
              <w:textAlignment w:val="center"/>
              <w:rPr>
                <w:sz w:val="18"/>
                <w:szCs w:val="18"/>
              </w:rPr>
            </w:pPr>
            <w:r w:rsidRPr="007B1992">
              <w:rPr>
                <w:color w:val="000000"/>
                <w:kern w:val="24"/>
                <w:sz w:val="18"/>
                <w:szCs w:val="18"/>
              </w:rPr>
              <w:t>MVP</w:t>
            </w:r>
          </w:p>
        </w:tc>
        <w:tc>
          <w:tcPr>
            <w:tcW w:w="1300" w:type="dxa"/>
            <w:shd w:val="clear" w:color="auto" w:fill="auto"/>
            <w:tcMar>
              <w:top w:w="15" w:type="dxa"/>
              <w:left w:w="15" w:type="dxa"/>
              <w:bottom w:w="0" w:type="dxa"/>
              <w:right w:w="15" w:type="dxa"/>
            </w:tcMar>
            <w:vAlign w:val="center"/>
            <w:hideMark/>
          </w:tcPr>
          <w:p w14:paraId="1B113895" w14:textId="77777777" w:rsidR="00CC1DCE" w:rsidRPr="007B1992" w:rsidRDefault="00CC1DCE" w:rsidP="003A0ECE">
            <w:pPr>
              <w:jc w:val="center"/>
              <w:textAlignment w:val="center"/>
              <w:rPr>
                <w:sz w:val="18"/>
                <w:szCs w:val="18"/>
              </w:rPr>
            </w:pPr>
            <w:r w:rsidRPr="007B1992">
              <w:rPr>
                <w:color w:val="000000"/>
                <w:kern w:val="24"/>
                <w:sz w:val="18"/>
                <w:szCs w:val="18"/>
              </w:rPr>
              <w:t>±∆MVP</w:t>
            </w:r>
          </w:p>
        </w:tc>
        <w:tc>
          <w:tcPr>
            <w:tcW w:w="1300" w:type="dxa"/>
            <w:shd w:val="clear" w:color="auto" w:fill="auto"/>
            <w:tcMar>
              <w:top w:w="15" w:type="dxa"/>
              <w:left w:w="15" w:type="dxa"/>
              <w:bottom w:w="0" w:type="dxa"/>
              <w:right w:w="15" w:type="dxa"/>
            </w:tcMar>
            <w:vAlign w:val="center"/>
            <w:hideMark/>
          </w:tcPr>
          <w:p w14:paraId="7EB46C6A" w14:textId="77777777" w:rsidR="00CC1DCE" w:rsidRPr="007B1992" w:rsidRDefault="00CC1DCE" w:rsidP="003A0ECE">
            <w:pPr>
              <w:jc w:val="center"/>
              <w:textAlignment w:val="center"/>
              <w:rPr>
                <w:sz w:val="18"/>
                <w:szCs w:val="18"/>
              </w:rPr>
            </w:pPr>
            <w:r w:rsidRPr="007B1992">
              <w:rPr>
                <w:color w:val="000000"/>
                <w:kern w:val="24"/>
                <w:sz w:val="18"/>
                <w:szCs w:val="18"/>
              </w:rPr>
              <w:t>Serpent</w:t>
            </w:r>
          </w:p>
        </w:tc>
        <w:tc>
          <w:tcPr>
            <w:tcW w:w="1300" w:type="dxa"/>
            <w:shd w:val="clear" w:color="auto" w:fill="auto"/>
            <w:tcMar>
              <w:top w:w="15" w:type="dxa"/>
              <w:left w:w="15" w:type="dxa"/>
              <w:bottom w:w="0" w:type="dxa"/>
              <w:right w:w="15" w:type="dxa"/>
            </w:tcMar>
            <w:vAlign w:val="center"/>
            <w:hideMark/>
          </w:tcPr>
          <w:p w14:paraId="6AB018DD" w14:textId="77777777" w:rsidR="00CC1DCE" w:rsidRPr="007B1992" w:rsidRDefault="00CC1DCE" w:rsidP="003A0ECE">
            <w:pPr>
              <w:jc w:val="center"/>
              <w:textAlignment w:val="center"/>
              <w:rPr>
                <w:sz w:val="18"/>
                <w:szCs w:val="18"/>
              </w:rPr>
            </w:pPr>
            <w:r w:rsidRPr="007B1992">
              <w:rPr>
                <w:color w:val="000000"/>
                <w:kern w:val="24"/>
                <w:sz w:val="18"/>
                <w:szCs w:val="18"/>
              </w:rPr>
              <w:t>±∆Serpent</w:t>
            </w:r>
          </w:p>
        </w:tc>
        <w:tc>
          <w:tcPr>
            <w:tcW w:w="1300" w:type="dxa"/>
            <w:shd w:val="clear" w:color="auto" w:fill="auto"/>
            <w:tcMar>
              <w:top w:w="15" w:type="dxa"/>
              <w:left w:w="15" w:type="dxa"/>
              <w:bottom w:w="0" w:type="dxa"/>
              <w:right w:w="15" w:type="dxa"/>
            </w:tcMar>
            <w:vAlign w:val="center"/>
            <w:hideMark/>
          </w:tcPr>
          <w:p w14:paraId="00B6C7F5" w14:textId="77777777" w:rsidR="00CC1DCE" w:rsidRPr="007B1992" w:rsidRDefault="00CC1DCE" w:rsidP="003A0ECE">
            <w:pPr>
              <w:jc w:val="center"/>
              <w:textAlignment w:val="center"/>
              <w:rPr>
                <w:sz w:val="18"/>
                <w:szCs w:val="18"/>
              </w:rPr>
            </w:pPr>
            <w:r w:rsidRPr="007B1992">
              <w:rPr>
                <w:color w:val="000000"/>
                <w:kern w:val="24"/>
                <w:sz w:val="18"/>
                <w:szCs w:val="18"/>
              </w:rPr>
              <w:t>(Serpent-MVP)/MVP, [%]</w:t>
            </w:r>
          </w:p>
        </w:tc>
      </w:tr>
      <w:tr w:rsidR="00CC1DCE" w:rsidRPr="00A738DA" w14:paraId="39FA7EC2"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48A3FF3B" w14:textId="77777777" w:rsidR="00CC1DCE" w:rsidRPr="007B1992" w:rsidRDefault="00CC1DCE" w:rsidP="003A0ECE">
            <w:pPr>
              <w:jc w:val="center"/>
              <w:textAlignment w:val="center"/>
              <w:rPr>
                <w:sz w:val="18"/>
                <w:szCs w:val="18"/>
              </w:rPr>
            </w:pPr>
            <w:r w:rsidRPr="007B1992">
              <w:rPr>
                <w:color w:val="000000"/>
                <w:kern w:val="24"/>
                <w:sz w:val="18"/>
                <w:szCs w:val="18"/>
              </w:rPr>
              <w:t>0.00</w:t>
            </w:r>
          </w:p>
        </w:tc>
        <w:tc>
          <w:tcPr>
            <w:tcW w:w="1300" w:type="dxa"/>
            <w:shd w:val="clear" w:color="auto" w:fill="auto"/>
            <w:tcMar>
              <w:top w:w="15" w:type="dxa"/>
              <w:left w:w="15" w:type="dxa"/>
              <w:bottom w:w="0" w:type="dxa"/>
              <w:right w:w="15" w:type="dxa"/>
            </w:tcMar>
            <w:vAlign w:val="center"/>
            <w:hideMark/>
          </w:tcPr>
          <w:p w14:paraId="56835851" w14:textId="77777777" w:rsidR="00CC1DCE" w:rsidRPr="007B1992" w:rsidRDefault="00CC1DCE" w:rsidP="003A0ECE">
            <w:pPr>
              <w:jc w:val="center"/>
              <w:textAlignment w:val="center"/>
              <w:rPr>
                <w:sz w:val="18"/>
                <w:szCs w:val="18"/>
              </w:rPr>
            </w:pPr>
            <w:r w:rsidRPr="007B1992">
              <w:rPr>
                <w:color w:val="000000"/>
                <w:kern w:val="24"/>
                <w:sz w:val="18"/>
                <w:szCs w:val="18"/>
              </w:rPr>
              <w:t>1.0009</w:t>
            </w:r>
          </w:p>
        </w:tc>
        <w:tc>
          <w:tcPr>
            <w:tcW w:w="1300" w:type="dxa"/>
            <w:shd w:val="clear" w:color="auto" w:fill="auto"/>
            <w:tcMar>
              <w:top w:w="15" w:type="dxa"/>
              <w:left w:w="15" w:type="dxa"/>
              <w:bottom w:w="0" w:type="dxa"/>
              <w:right w:w="15" w:type="dxa"/>
            </w:tcMar>
            <w:vAlign w:val="center"/>
            <w:hideMark/>
          </w:tcPr>
          <w:p w14:paraId="07E00C1F"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393DBBEE" w14:textId="77777777" w:rsidR="00CC1DCE" w:rsidRPr="007B1992" w:rsidRDefault="00CC1DCE" w:rsidP="003A0ECE">
            <w:pPr>
              <w:jc w:val="center"/>
              <w:textAlignment w:val="center"/>
              <w:rPr>
                <w:sz w:val="18"/>
                <w:szCs w:val="18"/>
              </w:rPr>
            </w:pPr>
            <w:r w:rsidRPr="007B1992">
              <w:rPr>
                <w:color w:val="000000"/>
                <w:kern w:val="24"/>
                <w:sz w:val="18"/>
                <w:szCs w:val="18"/>
              </w:rPr>
              <w:t>0.9956</w:t>
            </w:r>
          </w:p>
        </w:tc>
        <w:tc>
          <w:tcPr>
            <w:tcW w:w="1300" w:type="dxa"/>
            <w:shd w:val="clear" w:color="auto" w:fill="auto"/>
            <w:tcMar>
              <w:top w:w="15" w:type="dxa"/>
              <w:left w:w="15" w:type="dxa"/>
              <w:bottom w:w="0" w:type="dxa"/>
              <w:right w:w="15" w:type="dxa"/>
            </w:tcMar>
            <w:vAlign w:val="center"/>
            <w:hideMark/>
          </w:tcPr>
          <w:p w14:paraId="105F7BEC" w14:textId="77777777" w:rsidR="00CC1DCE" w:rsidRPr="007B1992" w:rsidRDefault="00CC1DCE" w:rsidP="003A0ECE">
            <w:pPr>
              <w:jc w:val="center"/>
              <w:textAlignment w:val="center"/>
              <w:rPr>
                <w:sz w:val="18"/>
                <w:szCs w:val="18"/>
              </w:rPr>
            </w:pPr>
            <w:r w:rsidRPr="007B1992">
              <w:rPr>
                <w:color w:val="000000"/>
                <w:kern w:val="24"/>
                <w:sz w:val="18"/>
                <w:szCs w:val="18"/>
              </w:rPr>
              <w:t>0.0007</w:t>
            </w:r>
          </w:p>
        </w:tc>
        <w:tc>
          <w:tcPr>
            <w:tcW w:w="1300" w:type="dxa"/>
            <w:shd w:val="clear" w:color="auto" w:fill="auto"/>
            <w:tcMar>
              <w:top w:w="15" w:type="dxa"/>
              <w:left w:w="15" w:type="dxa"/>
              <w:bottom w:w="0" w:type="dxa"/>
              <w:right w:w="15" w:type="dxa"/>
            </w:tcMar>
            <w:vAlign w:val="center"/>
            <w:hideMark/>
          </w:tcPr>
          <w:p w14:paraId="3A21B3C6" w14:textId="77777777" w:rsidR="00CC1DCE" w:rsidRPr="007B1992" w:rsidRDefault="00CC1DCE" w:rsidP="003A0ECE">
            <w:pPr>
              <w:jc w:val="center"/>
              <w:textAlignment w:val="center"/>
              <w:rPr>
                <w:sz w:val="18"/>
                <w:szCs w:val="18"/>
              </w:rPr>
            </w:pPr>
            <w:r w:rsidRPr="007B1992">
              <w:rPr>
                <w:color w:val="000000"/>
                <w:kern w:val="24"/>
                <w:sz w:val="18"/>
                <w:szCs w:val="18"/>
              </w:rPr>
              <w:t>-0.53</w:t>
            </w:r>
          </w:p>
        </w:tc>
      </w:tr>
      <w:tr w:rsidR="00CC1DCE" w:rsidRPr="00A738DA" w14:paraId="07FB33F3"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59DDAB6C" w14:textId="77777777" w:rsidR="00CC1DCE" w:rsidRPr="007B1992" w:rsidRDefault="00CC1DCE" w:rsidP="003A0ECE">
            <w:pPr>
              <w:jc w:val="center"/>
              <w:textAlignment w:val="center"/>
              <w:rPr>
                <w:sz w:val="18"/>
                <w:szCs w:val="18"/>
              </w:rPr>
            </w:pPr>
            <w:r w:rsidRPr="007B1992">
              <w:rPr>
                <w:color w:val="000000"/>
                <w:kern w:val="24"/>
                <w:sz w:val="18"/>
                <w:szCs w:val="18"/>
              </w:rPr>
              <w:t>0.25</w:t>
            </w:r>
          </w:p>
        </w:tc>
        <w:tc>
          <w:tcPr>
            <w:tcW w:w="1300" w:type="dxa"/>
            <w:shd w:val="clear" w:color="auto" w:fill="auto"/>
            <w:tcMar>
              <w:top w:w="15" w:type="dxa"/>
              <w:left w:w="15" w:type="dxa"/>
              <w:bottom w:w="0" w:type="dxa"/>
              <w:right w:w="15" w:type="dxa"/>
            </w:tcMar>
            <w:vAlign w:val="center"/>
            <w:hideMark/>
          </w:tcPr>
          <w:p w14:paraId="28062AFF" w14:textId="77777777" w:rsidR="00CC1DCE" w:rsidRPr="007B1992" w:rsidRDefault="00CC1DCE" w:rsidP="003A0ECE">
            <w:pPr>
              <w:jc w:val="center"/>
              <w:textAlignment w:val="center"/>
              <w:rPr>
                <w:sz w:val="18"/>
                <w:szCs w:val="18"/>
              </w:rPr>
            </w:pPr>
            <w:r w:rsidRPr="007B1992">
              <w:rPr>
                <w:color w:val="000000"/>
                <w:kern w:val="24"/>
                <w:sz w:val="18"/>
                <w:szCs w:val="18"/>
              </w:rPr>
              <w:t>1.0058</w:t>
            </w:r>
          </w:p>
        </w:tc>
        <w:tc>
          <w:tcPr>
            <w:tcW w:w="1300" w:type="dxa"/>
            <w:shd w:val="clear" w:color="auto" w:fill="auto"/>
            <w:tcMar>
              <w:top w:w="15" w:type="dxa"/>
              <w:left w:w="15" w:type="dxa"/>
              <w:bottom w:w="0" w:type="dxa"/>
              <w:right w:w="15" w:type="dxa"/>
            </w:tcMar>
            <w:vAlign w:val="center"/>
            <w:hideMark/>
          </w:tcPr>
          <w:p w14:paraId="0FAC4D89" w14:textId="77777777" w:rsidR="00CC1DCE" w:rsidRPr="007B1992" w:rsidRDefault="00CC1DCE" w:rsidP="003A0ECE">
            <w:pPr>
              <w:jc w:val="center"/>
              <w:textAlignment w:val="center"/>
              <w:rPr>
                <w:sz w:val="18"/>
                <w:szCs w:val="18"/>
              </w:rPr>
            </w:pPr>
            <w:r w:rsidRPr="007B1992">
              <w:rPr>
                <w:color w:val="000000"/>
                <w:kern w:val="24"/>
                <w:sz w:val="18"/>
                <w:szCs w:val="18"/>
              </w:rPr>
              <w:t>0.0005</w:t>
            </w:r>
          </w:p>
        </w:tc>
        <w:tc>
          <w:tcPr>
            <w:tcW w:w="1300" w:type="dxa"/>
            <w:shd w:val="clear" w:color="auto" w:fill="auto"/>
            <w:tcMar>
              <w:top w:w="15" w:type="dxa"/>
              <w:left w:w="15" w:type="dxa"/>
              <w:bottom w:w="0" w:type="dxa"/>
              <w:right w:w="15" w:type="dxa"/>
            </w:tcMar>
            <w:vAlign w:val="center"/>
            <w:hideMark/>
          </w:tcPr>
          <w:p w14:paraId="60272C87" w14:textId="77777777" w:rsidR="00CC1DCE" w:rsidRPr="007B1992" w:rsidRDefault="00CC1DCE" w:rsidP="003A0ECE">
            <w:pPr>
              <w:jc w:val="center"/>
              <w:textAlignment w:val="center"/>
              <w:rPr>
                <w:sz w:val="18"/>
                <w:szCs w:val="18"/>
              </w:rPr>
            </w:pPr>
            <w:r w:rsidRPr="007B1992">
              <w:rPr>
                <w:color w:val="000000"/>
                <w:kern w:val="24"/>
                <w:sz w:val="18"/>
                <w:szCs w:val="18"/>
              </w:rPr>
              <w:t>1.0006</w:t>
            </w:r>
          </w:p>
        </w:tc>
        <w:tc>
          <w:tcPr>
            <w:tcW w:w="1300" w:type="dxa"/>
            <w:shd w:val="clear" w:color="auto" w:fill="auto"/>
            <w:tcMar>
              <w:top w:w="15" w:type="dxa"/>
              <w:left w:w="15" w:type="dxa"/>
              <w:bottom w:w="0" w:type="dxa"/>
              <w:right w:w="15" w:type="dxa"/>
            </w:tcMar>
            <w:vAlign w:val="center"/>
            <w:hideMark/>
          </w:tcPr>
          <w:p w14:paraId="59E413E1" w14:textId="77777777" w:rsidR="00CC1DCE" w:rsidRPr="007B1992" w:rsidRDefault="00CC1DCE" w:rsidP="003A0ECE">
            <w:pPr>
              <w:jc w:val="center"/>
              <w:textAlignment w:val="center"/>
              <w:rPr>
                <w:sz w:val="18"/>
                <w:szCs w:val="18"/>
              </w:rPr>
            </w:pPr>
            <w:r w:rsidRPr="007B1992">
              <w:rPr>
                <w:color w:val="000000"/>
                <w:kern w:val="24"/>
                <w:sz w:val="18"/>
                <w:szCs w:val="18"/>
              </w:rPr>
              <w:t>0.0005</w:t>
            </w:r>
          </w:p>
        </w:tc>
        <w:tc>
          <w:tcPr>
            <w:tcW w:w="1300" w:type="dxa"/>
            <w:shd w:val="clear" w:color="auto" w:fill="auto"/>
            <w:tcMar>
              <w:top w:w="15" w:type="dxa"/>
              <w:left w:w="15" w:type="dxa"/>
              <w:bottom w:w="0" w:type="dxa"/>
              <w:right w:w="15" w:type="dxa"/>
            </w:tcMar>
            <w:vAlign w:val="center"/>
            <w:hideMark/>
          </w:tcPr>
          <w:p w14:paraId="1DDB7A9A" w14:textId="77777777" w:rsidR="00CC1DCE" w:rsidRPr="007B1992" w:rsidRDefault="00CC1DCE" w:rsidP="003A0ECE">
            <w:pPr>
              <w:jc w:val="center"/>
              <w:textAlignment w:val="center"/>
              <w:rPr>
                <w:sz w:val="18"/>
                <w:szCs w:val="18"/>
              </w:rPr>
            </w:pPr>
            <w:r w:rsidRPr="007B1992">
              <w:rPr>
                <w:color w:val="000000"/>
                <w:kern w:val="24"/>
                <w:sz w:val="18"/>
                <w:szCs w:val="18"/>
              </w:rPr>
              <w:t>-0.51</w:t>
            </w:r>
          </w:p>
        </w:tc>
      </w:tr>
      <w:tr w:rsidR="00CC1DCE" w:rsidRPr="00A738DA" w14:paraId="4C0EB61E"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4B04A820" w14:textId="77777777" w:rsidR="00CC1DCE" w:rsidRPr="007B1992" w:rsidRDefault="00CC1DCE" w:rsidP="003A0ECE">
            <w:pPr>
              <w:jc w:val="center"/>
              <w:textAlignment w:val="center"/>
              <w:rPr>
                <w:sz w:val="18"/>
                <w:szCs w:val="18"/>
              </w:rPr>
            </w:pPr>
            <w:r w:rsidRPr="007B1992">
              <w:rPr>
                <w:color w:val="000000"/>
                <w:kern w:val="24"/>
                <w:sz w:val="18"/>
                <w:szCs w:val="18"/>
              </w:rPr>
              <w:t>0.50</w:t>
            </w:r>
          </w:p>
        </w:tc>
        <w:tc>
          <w:tcPr>
            <w:tcW w:w="1300" w:type="dxa"/>
            <w:shd w:val="clear" w:color="auto" w:fill="auto"/>
            <w:tcMar>
              <w:top w:w="15" w:type="dxa"/>
              <w:left w:w="15" w:type="dxa"/>
              <w:bottom w:w="0" w:type="dxa"/>
              <w:right w:w="15" w:type="dxa"/>
            </w:tcMar>
            <w:vAlign w:val="center"/>
            <w:hideMark/>
          </w:tcPr>
          <w:p w14:paraId="0CB2ABF8" w14:textId="77777777" w:rsidR="00CC1DCE" w:rsidRPr="007B1992" w:rsidRDefault="00CC1DCE" w:rsidP="003A0ECE">
            <w:pPr>
              <w:jc w:val="center"/>
              <w:textAlignment w:val="center"/>
              <w:rPr>
                <w:sz w:val="18"/>
                <w:szCs w:val="18"/>
              </w:rPr>
            </w:pPr>
            <w:r w:rsidRPr="007B1992">
              <w:rPr>
                <w:color w:val="000000"/>
                <w:kern w:val="24"/>
                <w:sz w:val="18"/>
                <w:szCs w:val="18"/>
              </w:rPr>
              <w:t>1.0085</w:t>
            </w:r>
          </w:p>
        </w:tc>
        <w:tc>
          <w:tcPr>
            <w:tcW w:w="1300" w:type="dxa"/>
            <w:shd w:val="clear" w:color="auto" w:fill="auto"/>
            <w:tcMar>
              <w:top w:w="15" w:type="dxa"/>
              <w:left w:w="15" w:type="dxa"/>
              <w:bottom w:w="0" w:type="dxa"/>
              <w:right w:w="15" w:type="dxa"/>
            </w:tcMar>
            <w:vAlign w:val="center"/>
            <w:hideMark/>
          </w:tcPr>
          <w:p w14:paraId="3D7C027D" w14:textId="77777777" w:rsidR="00CC1DCE" w:rsidRPr="007B1992" w:rsidRDefault="00CC1DCE" w:rsidP="003A0ECE">
            <w:pPr>
              <w:jc w:val="center"/>
              <w:textAlignment w:val="center"/>
              <w:rPr>
                <w:sz w:val="18"/>
                <w:szCs w:val="18"/>
              </w:rPr>
            </w:pPr>
            <w:r w:rsidRPr="007B1992">
              <w:rPr>
                <w:color w:val="000000"/>
                <w:kern w:val="24"/>
                <w:sz w:val="18"/>
                <w:szCs w:val="18"/>
              </w:rPr>
              <w:t>0.0005</w:t>
            </w:r>
          </w:p>
        </w:tc>
        <w:tc>
          <w:tcPr>
            <w:tcW w:w="1300" w:type="dxa"/>
            <w:shd w:val="clear" w:color="auto" w:fill="auto"/>
            <w:tcMar>
              <w:top w:w="15" w:type="dxa"/>
              <w:left w:w="15" w:type="dxa"/>
              <w:bottom w:w="0" w:type="dxa"/>
              <w:right w:w="15" w:type="dxa"/>
            </w:tcMar>
            <w:vAlign w:val="center"/>
            <w:hideMark/>
          </w:tcPr>
          <w:p w14:paraId="5978547E" w14:textId="77777777" w:rsidR="00CC1DCE" w:rsidRPr="007B1992" w:rsidRDefault="00CC1DCE" w:rsidP="003A0ECE">
            <w:pPr>
              <w:jc w:val="center"/>
              <w:textAlignment w:val="center"/>
              <w:rPr>
                <w:sz w:val="18"/>
                <w:szCs w:val="18"/>
              </w:rPr>
            </w:pPr>
            <w:r w:rsidRPr="007B1992">
              <w:rPr>
                <w:color w:val="000000"/>
                <w:kern w:val="24"/>
                <w:sz w:val="18"/>
                <w:szCs w:val="18"/>
              </w:rPr>
              <w:t>1.0033</w:t>
            </w:r>
          </w:p>
        </w:tc>
        <w:tc>
          <w:tcPr>
            <w:tcW w:w="1300" w:type="dxa"/>
            <w:shd w:val="clear" w:color="auto" w:fill="auto"/>
            <w:tcMar>
              <w:top w:w="15" w:type="dxa"/>
              <w:left w:w="15" w:type="dxa"/>
              <w:bottom w:w="0" w:type="dxa"/>
              <w:right w:w="15" w:type="dxa"/>
            </w:tcMar>
            <w:vAlign w:val="center"/>
            <w:hideMark/>
          </w:tcPr>
          <w:p w14:paraId="784E52DE" w14:textId="77777777" w:rsidR="00CC1DCE" w:rsidRPr="007B1992" w:rsidRDefault="00CC1DCE" w:rsidP="003A0ECE">
            <w:pPr>
              <w:jc w:val="center"/>
              <w:textAlignment w:val="center"/>
              <w:rPr>
                <w:sz w:val="18"/>
                <w:szCs w:val="18"/>
              </w:rPr>
            </w:pPr>
            <w:r w:rsidRPr="007B1992">
              <w:rPr>
                <w:color w:val="000000"/>
                <w:kern w:val="24"/>
                <w:sz w:val="18"/>
                <w:szCs w:val="18"/>
              </w:rPr>
              <w:t>0.0009</w:t>
            </w:r>
          </w:p>
        </w:tc>
        <w:tc>
          <w:tcPr>
            <w:tcW w:w="1300" w:type="dxa"/>
            <w:shd w:val="clear" w:color="auto" w:fill="auto"/>
            <w:tcMar>
              <w:top w:w="15" w:type="dxa"/>
              <w:left w:w="15" w:type="dxa"/>
              <w:bottom w:w="0" w:type="dxa"/>
              <w:right w:w="15" w:type="dxa"/>
            </w:tcMar>
            <w:vAlign w:val="center"/>
            <w:hideMark/>
          </w:tcPr>
          <w:p w14:paraId="6FCDFA78" w14:textId="77777777" w:rsidR="00CC1DCE" w:rsidRPr="007B1992" w:rsidRDefault="00CC1DCE" w:rsidP="003A0ECE">
            <w:pPr>
              <w:jc w:val="center"/>
              <w:textAlignment w:val="center"/>
              <w:rPr>
                <w:sz w:val="18"/>
                <w:szCs w:val="18"/>
              </w:rPr>
            </w:pPr>
            <w:r w:rsidRPr="007B1992">
              <w:rPr>
                <w:color w:val="000000"/>
                <w:kern w:val="24"/>
                <w:sz w:val="18"/>
                <w:szCs w:val="18"/>
              </w:rPr>
              <w:t>-0.51</w:t>
            </w:r>
          </w:p>
        </w:tc>
      </w:tr>
      <w:tr w:rsidR="00CC1DCE" w:rsidRPr="00A738DA" w14:paraId="7832D21C"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6B6D85B9" w14:textId="77777777" w:rsidR="00CC1DCE" w:rsidRPr="007B1992" w:rsidRDefault="00CC1DCE" w:rsidP="003A0ECE">
            <w:pPr>
              <w:jc w:val="center"/>
              <w:textAlignment w:val="center"/>
              <w:rPr>
                <w:sz w:val="18"/>
                <w:szCs w:val="18"/>
              </w:rPr>
            </w:pPr>
            <w:r w:rsidRPr="007B1992">
              <w:rPr>
                <w:color w:val="000000"/>
                <w:kern w:val="24"/>
                <w:sz w:val="18"/>
                <w:szCs w:val="18"/>
              </w:rPr>
              <w:t>0.75</w:t>
            </w:r>
          </w:p>
        </w:tc>
        <w:tc>
          <w:tcPr>
            <w:tcW w:w="1300" w:type="dxa"/>
            <w:shd w:val="clear" w:color="auto" w:fill="auto"/>
            <w:tcMar>
              <w:top w:w="15" w:type="dxa"/>
              <w:left w:w="15" w:type="dxa"/>
              <w:bottom w:w="0" w:type="dxa"/>
              <w:right w:w="15" w:type="dxa"/>
            </w:tcMar>
            <w:vAlign w:val="center"/>
            <w:hideMark/>
          </w:tcPr>
          <w:p w14:paraId="63AFE877" w14:textId="77777777" w:rsidR="00CC1DCE" w:rsidRPr="007B1992" w:rsidRDefault="00CC1DCE" w:rsidP="003A0ECE">
            <w:pPr>
              <w:jc w:val="center"/>
              <w:textAlignment w:val="center"/>
              <w:rPr>
                <w:sz w:val="18"/>
                <w:szCs w:val="18"/>
              </w:rPr>
            </w:pPr>
            <w:r w:rsidRPr="007B1992">
              <w:rPr>
                <w:color w:val="000000"/>
                <w:kern w:val="24"/>
                <w:sz w:val="18"/>
                <w:szCs w:val="18"/>
              </w:rPr>
              <w:t>1.0110</w:t>
            </w:r>
          </w:p>
        </w:tc>
        <w:tc>
          <w:tcPr>
            <w:tcW w:w="1300" w:type="dxa"/>
            <w:shd w:val="clear" w:color="auto" w:fill="auto"/>
            <w:tcMar>
              <w:top w:w="15" w:type="dxa"/>
              <w:left w:w="15" w:type="dxa"/>
              <w:bottom w:w="0" w:type="dxa"/>
              <w:right w:w="15" w:type="dxa"/>
            </w:tcMar>
            <w:vAlign w:val="center"/>
            <w:hideMark/>
          </w:tcPr>
          <w:p w14:paraId="6E760A8C"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417F9D96" w14:textId="77777777" w:rsidR="00CC1DCE" w:rsidRPr="007B1992" w:rsidRDefault="00CC1DCE" w:rsidP="003A0ECE">
            <w:pPr>
              <w:jc w:val="center"/>
              <w:textAlignment w:val="center"/>
              <w:rPr>
                <w:sz w:val="18"/>
                <w:szCs w:val="18"/>
              </w:rPr>
            </w:pPr>
            <w:r w:rsidRPr="007B1992">
              <w:rPr>
                <w:color w:val="000000"/>
                <w:kern w:val="24"/>
                <w:sz w:val="18"/>
                <w:szCs w:val="18"/>
              </w:rPr>
              <w:t>1.0069</w:t>
            </w:r>
          </w:p>
        </w:tc>
        <w:tc>
          <w:tcPr>
            <w:tcW w:w="1300" w:type="dxa"/>
            <w:shd w:val="clear" w:color="auto" w:fill="auto"/>
            <w:tcMar>
              <w:top w:w="15" w:type="dxa"/>
              <w:left w:w="15" w:type="dxa"/>
              <w:bottom w:w="0" w:type="dxa"/>
              <w:right w:w="15" w:type="dxa"/>
            </w:tcMar>
            <w:vAlign w:val="center"/>
            <w:hideMark/>
          </w:tcPr>
          <w:p w14:paraId="57CD5FBA" w14:textId="77777777" w:rsidR="00CC1DCE" w:rsidRPr="007B1992" w:rsidRDefault="00CC1DCE" w:rsidP="003A0ECE">
            <w:pPr>
              <w:jc w:val="center"/>
              <w:textAlignment w:val="center"/>
              <w:rPr>
                <w:sz w:val="18"/>
                <w:szCs w:val="18"/>
              </w:rPr>
            </w:pPr>
            <w:r w:rsidRPr="007B1992">
              <w:rPr>
                <w:color w:val="000000"/>
                <w:kern w:val="24"/>
                <w:sz w:val="18"/>
                <w:szCs w:val="18"/>
              </w:rPr>
              <w:t>0.0008</w:t>
            </w:r>
          </w:p>
        </w:tc>
        <w:tc>
          <w:tcPr>
            <w:tcW w:w="1300" w:type="dxa"/>
            <w:shd w:val="clear" w:color="auto" w:fill="auto"/>
            <w:tcMar>
              <w:top w:w="15" w:type="dxa"/>
              <w:left w:w="15" w:type="dxa"/>
              <w:bottom w:w="0" w:type="dxa"/>
              <w:right w:w="15" w:type="dxa"/>
            </w:tcMar>
            <w:vAlign w:val="center"/>
            <w:hideMark/>
          </w:tcPr>
          <w:p w14:paraId="7CDE5369" w14:textId="77777777" w:rsidR="00CC1DCE" w:rsidRPr="007B1992" w:rsidRDefault="00CC1DCE" w:rsidP="003A0ECE">
            <w:pPr>
              <w:jc w:val="center"/>
              <w:textAlignment w:val="center"/>
              <w:rPr>
                <w:sz w:val="18"/>
                <w:szCs w:val="18"/>
              </w:rPr>
            </w:pPr>
            <w:r w:rsidRPr="007B1992">
              <w:rPr>
                <w:color w:val="000000"/>
                <w:kern w:val="24"/>
                <w:sz w:val="18"/>
                <w:szCs w:val="18"/>
              </w:rPr>
              <w:t>-0.41</w:t>
            </w:r>
          </w:p>
        </w:tc>
      </w:tr>
      <w:tr w:rsidR="00CC1DCE" w:rsidRPr="00A738DA" w14:paraId="19715B59"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50B37CD3" w14:textId="77777777" w:rsidR="00CC1DCE" w:rsidRPr="007B1992" w:rsidRDefault="00CC1DCE" w:rsidP="003A0ECE">
            <w:pPr>
              <w:jc w:val="center"/>
              <w:textAlignment w:val="center"/>
              <w:rPr>
                <w:sz w:val="18"/>
                <w:szCs w:val="18"/>
              </w:rPr>
            </w:pPr>
            <w:r w:rsidRPr="007B1992">
              <w:rPr>
                <w:color w:val="000000"/>
                <w:kern w:val="24"/>
                <w:sz w:val="18"/>
                <w:szCs w:val="18"/>
              </w:rPr>
              <w:t>1.00</w:t>
            </w:r>
          </w:p>
        </w:tc>
        <w:tc>
          <w:tcPr>
            <w:tcW w:w="1300" w:type="dxa"/>
            <w:shd w:val="clear" w:color="auto" w:fill="auto"/>
            <w:tcMar>
              <w:top w:w="15" w:type="dxa"/>
              <w:left w:w="15" w:type="dxa"/>
              <w:bottom w:w="0" w:type="dxa"/>
              <w:right w:w="15" w:type="dxa"/>
            </w:tcMar>
            <w:vAlign w:val="center"/>
            <w:hideMark/>
          </w:tcPr>
          <w:p w14:paraId="10C87FD9" w14:textId="77777777" w:rsidR="00CC1DCE" w:rsidRPr="007B1992" w:rsidRDefault="00CC1DCE" w:rsidP="003A0ECE">
            <w:pPr>
              <w:jc w:val="center"/>
              <w:textAlignment w:val="center"/>
              <w:rPr>
                <w:sz w:val="18"/>
                <w:szCs w:val="18"/>
              </w:rPr>
            </w:pPr>
            <w:r w:rsidRPr="007B1992">
              <w:rPr>
                <w:color w:val="000000"/>
                <w:kern w:val="24"/>
                <w:sz w:val="18"/>
                <w:szCs w:val="18"/>
              </w:rPr>
              <w:t>1.0149</w:t>
            </w:r>
          </w:p>
        </w:tc>
        <w:tc>
          <w:tcPr>
            <w:tcW w:w="1300" w:type="dxa"/>
            <w:shd w:val="clear" w:color="auto" w:fill="auto"/>
            <w:tcMar>
              <w:top w:w="15" w:type="dxa"/>
              <w:left w:w="15" w:type="dxa"/>
              <w:bottom w:w="0" w:type="dxa"/>
              <w:right w:w="15" w:type="dxa"/>
            </w:tcMar>
            <w:vAlign w:val="center"/>
            <w:hideMark/>
          </w:tcPr>
          <w:p w14:paraId="76DD6F76"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2809F496" w14:textId="77777777" w:rsidR="00CC1DCE" w:rsidRPr="007B1992" w:rsidRDefault="00CC1DCE" w:rsidP="003A0ECE">
            <w:pPr>
              <w:jc w:val="center"/>
              <w:textAlignment w:val="center"/>
              <w:rPr>
                <w:sz w:val="18"/>
                <w:szCs w:val="18"/>
              </w:rPr>
            </w:pPr>
            <w:r w:rsidRPr="007B1992">
              <w:rPr>
                <w:color w:val="000000"/>
                <w:kern w:val="24"/>
                <w:sz w:val="18"/>
                <w:szCs w:val="18"/>
              </w:rPr>
              <w:t>1.0092</w:t>
            </w:r>
          </w:p>
        </w:tc>
        <w:tc>
          <w:tcPr>
            <w:tcW w:w="1300" w:type="dxa"/>
            <w:shd w:val="clear" w:color="auto" w:fill="auto"/>
            <w:tcMar>
              <w:top w:w="15" w:type="dxa"/>
              <w:left w:w="15" w:type="dxa"/>
              <w:bottom w:w="0" w:type="dxa"/>
              <w:right w:w="15" w:type="dxa"/>
            </w:tcMar>
            <w:vAlign w:val="center"/>
            <w:hideMark/>
          </w:tcPr>
          <w:p w14:paraId="20F8D591" w14:textId="77777777" w:rsidR="00CC1DCE" w:rsidRPr="007B1992" w:rsidRDefault="00CC1DCE" w:rsidP="003A0ECE">
            <w:pPr>
              <w:jc w:val="center"/>
              <w:textAlignment w:val="center"/>
              <w:rPr>
                <w:sz w:val="18"/>
                <w:szCs w:val="18"/>
              </w:rPr>
            </w:pPr>
            <w:r w:rsidRPr="007B1992">
              <w:rPr>
                <w:color w:val="000000"/>
                <w:kern w:val="24"/>
                <w:sz w:val="18"/>
                <w:szCs w:val="18"/>
              </w:rPr>
              <w:t>0.0007</w:t>
            </w:r>
          </w:p>
        </w:tc>
        <w:tc>
          <w:tcPr>
            <w:tcW w:w="1300" w:type="dxa"/>
            <w:shd w:val="clear" w:color="auto" w:fill="auto"/>
            <w:tcMar>
              <w:top w:w="15" w:type="dxa"/>
              <w:left w:w="15" w:type="dxa"/>
              <w:bottom w:w="0" w:type="dxa"/>
              <w:right w:w="15" w:type="dxa"/>
            </w:tcMar>
            <w:vAlign w:val="center"/>
            <w:hideMark/>
          </w:tcPr>
          <w:p w14:paraId="0525E290" w14:textId="77777777" w:rsidR="00CC1DCE" w:rsidRPr="007B1992" w:rsidRDefault="00CC1DCE" w:rsidP="003A0ECE">
            <w:pPr>
              <w:jc w:val="center"/>
              <w:textAlignment w:val="center"/>
              <w:rPr>
                <w:sz w:val="18"/>
                <w:szCs w:val="18"/>
              </w:rPr>
            </w:pPr>
            <w:r w:rsidRPr="007B1992">
              <w:rPr>
                <w:color w:val="000000"/>
                <w:kern w:val="24"/>
                <w:sz w:val="18"/>
                <w:szCs w:val="18"/>
              </w:rPr>
              <w:t>-0.56</w:t>
            </w:r>
          </w:p>
        </w:tc>
      </w:tr>
      <w:tr w:rsidR="00CC1DCE" w:rsidRPr="00A738DA" w14:paraId="75267196"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2CCA1F2E" w14:textId="77777777" w:rsidR="00CC1DCE" w:rsidRPr="007B1992" w:rsidRDefault="00CC1DCE" w:rsidP="003A0ECE">
            <w:pPr>
              <w:jc w:val="center"/>
              <w:textAlignment w:val="center"/>
              <w:rPr>
                <w:sz w:val="18"/>
                <w:szCs w:val="18"/>
              </w:rPr>
            </w:pPr>
            <w:r w:rsidRPr="007B1992">
              <w:rPr>
                <w:color w:val="000000"/>
                <w:kern w:val="24"/>
                <w:sz w:val="18"/>
                <w:szCs w:val="18"/>
              </w:rPr>
              <w:t>1.00</w:t>
            </w:r>
          </w:p>
        </w:tc>
        <w:tc>
          <w:tcPr>
            <w:tcW w:w="1300" w:type="dxa"/>
            <w:shd w:val="clear" w:color="auto" w:fill="auto"/>
            <w:tcMar>
              <w:top w:w="15" w:type="dxa"/>
              <w:left w:w="15" w:type="dxa"/>
              <w:bottom w:w="0" w:type="dxa"/>
              <w:right w:w="15" w:type="dxa"/>
            </w:tcMar>
            <w:vAlign w:val="center"/>
            <w:hideMark/>
          </w:tcPr>
          <w:p w14:paraId="611AE3E0" w14:textId="77777777" w:rsidR="00CC1DCE" w:rsidRPr="007B1992" w:rsidRDefault="00CC1DCE" w:rsidP="003A0ECE">
            <w:pPr>
              <w:jc w:val="center"/>
              <w:textAlignment w:val="center"/>
              <w:rPr>
                <w:sz w:val="18"/>
                <w:szCs w:val="18"/>
              </w:rPr>
            </w:pPr>
            <w:r w:rsidRPr="007B1992">
              <w:rPr>
                <w:color w:val="000000"/>
                <w:kern w:val="24"/>
                <w:sz w:val="18"/>
                <w:szCs w:val="18"/>
              </w:rPr>
              <w:t>1.0023</w:t>
            </w:r>
          </w:p>
        </w:tc>
        <w:tc>
          <w:tcPr>
            <w:tcW w:w="1300" w:type="dxa"/>
            <w:shd w:val="clear" w:color="auto" w:fill="auto"/>
            <w:tcMar>
              <w:top w:w="15" w:type="dxa"/>
              <w:left w:w="15" w:type="dxa"/>
              <w:bottom w:w="0" w:type="dxa"/>
              <w:right w:w="15" w:type="dxa"/>
            </w:tcMar>
            <w:vAlign w:val="center"/>
            <w:hideMark/>
          </w:tcPr>
          <w:p w14:paraId="5FA5031B"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587510E1" w14:textId="77777777" w:rsidR="00CC1DCE" w:rsidRPr="007B1992" w:rsidRDefault="00CC1DCE" w:rsidP="003A0ECE">
            <w:pPr>
              <w:jc w:val="center"/>
              <w:textAlignment w:val="center"/>
              <w:rPr>
                <w:sz w:val="18"/>
                <w:szCs w:val="18"/>
              </w:rPr>
            </w:pPr>
            <w:r w:rsidRPr="007B1992">
              <w:rPr>
                <w:color w:val="000000"/>
                <w:kern w:val="24"/>
                <w:sz w:val="18"/>
                <w:szCs w:val="18"/>
              </w:rPr>
              <w:t>0.9969</w:t>
            </w:r>
          </w:p>
        </w:tc>
        <w:tc>
          <w:tcPr>
            <w:tcW w:w="1300" w:type="dxa"/>
            <w:shd w:val="clear" w:color="auto" w:fill="auto"/>
            <w:tcMar>
              <w:top w:w="15" w:type="dxa"/>
              <w:left w:w="15" w:type="dxa"/>
              <w:bottom w:w="0" w:type="dxa"/>
              <w:right w:w="15" w:type="dxa"/>
            </w:tcMar>
            <w:vAlign w:val="center"/>
            <w:hideMark/>
          </w:tcPr>
          <w:p w14:paraId="1E155B10" w14:textId="77777777" w:rsidR="00CC1DCE" w:rsidRPr="007B1992" w:rsidRDefault="00CC1DCE" w:rsidP="003A0ECE">
            <w:pPr>
              <w:jc w:val="center"/>
              <w:textAlignment w:val="center"/>
              <w:rPr>
                <w:sz w:val="18"/>
                <w:szCs w:val="18"/>
              </w:rPr>
            </w:pPr>
            <w:r w:rsidRPr="007B1992">
              <w:rPr>
                <w:color w:val="000000"/>
                <w:kern w:val="24"/>
                <w:sz w:val="18"/>
                <w:szCs w:val="18"/>
              </w:rPr>
              <w:t>0.0009</w:t>
            </w:r>
          </w:p>
        </w:tc>
        <w:tc>
          <w:tcPr>
            <w:tcW w:w="1300" w:type="dxa"/>
            <w:shd w:val="clear" w:color="auto" w:fill="auto"/>
            <w:tcMar>
              <w:top w:w="15" w:type="dxa"/>
              <w:left w:w="15" w:type="dxa"/>
              <w:bottom w:w="0" w:type="dxa"/>
              <w:right w:w="15" w:type="dxa"/>
            </w:tcMar>
            <w:vAlign w:val="center"/>
            <w:hideMark/>
          </w:tcPr>
          <w:p w14:paraId="345327B1" w14:textId="77777777" w:rsidR="00CC1DCE" w:rsidRPr="007B1992" w:rsidRDefault="00CC1DCE" w:rsidP="003A0ECE">
            <w:pPr>
              <w:jc w:val="center"/>
              <w:textAlignment w:val="center"/>
              <w:rPr>
                <w:sz w:val="18"/>
                <w:szCs w:val="18"/>
              </w:rPr>
            </w:pPr>
            <w:r w:rsidRPr="007B1992">
              <w:rPr>
                <w:color w:val="000000"/>
                <w:kern w:val="24"/>
                <w:sz w:val="18"/>
                <w:szCs w:val="18"/>
              </w:rPr>
              <w:t>-0.54</w:t>
            </w:r>
          </w:p>
        </w:tc>
      </w:tr>
      <w:tr w:rsidR="00CC1DCE" w:rsidRPr="00A738DA" w14:paraId="7D8E9F7C"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5EE081D9" w14:textId="77777777" w:rsidR="00CC1DCE" w:rsidRPr="007B1992" w:rsidRDefault="00CC1DCE" w:rsidP="003A0ECE">
            <w:pPr>
              <w:jc w:val="center"/>
              <w:textAlignment w:val="center"/>
              <w:rPr>
                <w:sz w:val="18"/>
                <w:szCs w:val="18"/>
              </w:rPr>
            </w:pPr>
            <w:r w:rsidRPr="007B1992">
              <w:rPr>
                <w:color w:val="000000"/>
                <w:kern w:val="24"/>
                <w:sz w:val="18"/>
                <w:szCs w:val="18"/>
              </w:rPr>
              <w:t>1.25</w:t>
            </w:r>
          </w:p>
        </w:tc>
        <w:tc>
          <w:tcPr>
            <w:tcW w:w="1300" w:type="dxa"/>
            <w:shd w:val="clear" w:color="auto" w:fill="auto"/>
            <w:tcMar>
              <w:top w:w="15" w:type="dxa"/>
              <w:left w:w="15" w:type="dxa"/>
              <w:bottom w:w="0" w:type="dxa"/>
              <w:right w:w="15" w:type="dxa"/>
            </w:tcMar>
            <w:vAlign w:val="center"/>
            <w:hideMark/>
          </w:tcPr>
          <w:p w14:paraId="65E2537F" w14:textId="77777777" w:rsidR="00CC1DCE" w:rsidRPr="007B1992" w:rsidRDefault="00CC1DCE" w:rsidP="003A0ECE">
            <w:pPr>
              <w:jc w:val="center"/>
              <w:textAlignment w:val="center"/>
              <w:rPr>
                <w:sz w:val="18"/>
                <w:szCs w:val="18"/>
              </w:rPr>
            </w:pPr>
            <w:r w:rsidRPr="007B1992">
              <w:rPr>
                <w:color w:val="000000"/>
                <w:kern w:val="24"/>
                <w:sz w:val="18"/>
                <w:szCs w:val="18"/>
              </w:rPr>
              <w:t>1.0064</w:t>
            </w:r>
          </w:p>
        </w:tc>
        <w:tc>
          <w:tcPr>
            <w:tcW w:w="1300" w:type="dxa"/>
            <w:shd w:val="clear" w:color="auto" w:fill="auto"/>
            <w:tcMar>
              <w:top w:w="15" w:type="dxa"/>
              <w:left w:w="15" w:type="dxa"/>
              <w:bottom w:w="0" w:type="dxa"/>
              <w:right w:w="15" w:type="dxa"/>
            </w:tcMar>
            <w:vAlign w:val="center"/>
            <w:hideMark/>
          </w:tcPr>
          <w:p w14:paraId="36AA1E08"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374EEC27" w14:textId="77777777" w:rsidR="00CC1DCE" w:rsidRPr="007B1992" w:rsidRDefault="00CC1DCE" w:rsidP="003A0ECE">
            <w:pPr>
              <w:jc w:val="center"/>
              <w:textAlignment w:val="center"/>
              <w:rPr>
                <w:sz w:val="18"/>
                <w:szCs w:val="18"/>
              </w:rPr>
            </w:pPr>
            <w:r w:rsidRPr="007B1992">
              <w:rPr>
                <w:color w:val="000000"/>
                <w:kern w:val="24"/>
                <w:sz w:val="18"/>
                <w:szCs w:val="18"/>
              </w:rPr>
              <w:t>0.9986</w:t>
            </w:r>
          </w:p>
        </w:tc>
        <w:tc>
          <w:tcPr>
            <w:tcW w:w="1300" w:type="dxa"/>
            <w:shd w:val="clear" w:color="auto" w:fill="auto"/>
            <w:tcMar>
              <w:top w:w="15" w:type="dxa"/>
              <w:left w:w="15" w:type="dxa"/>
              <w:bottom w:w="0" w:type="dxa"/>
              <w:right w:w="15" w:type="dxa"/>
            </w:tcMar>
            <w:vAlign w:val="center"/>
            <w:hideMark/>
          </w:tcPr>
          <w:p w14:paraId="69C66670" w14:textId="77777777" w:rsidR="00CC1DCE" w:rsidRPr="007B1992" w:rsidRDefault="00CC1DCE" w:rsidP="003A0ECE">
            <w:pPr>
              <w:jc w:val="center"/>
              <w:textAlignment w:val="center"/>
              <w:rPr>
                <w:sz w:val="18"/>
                <w:szCs w:val="18"/>
              </w:rPr>
            </w:pPr>
            <w:r w:rsidRPr="007B1992">
              <w:rPr>
                <w:color w:val="000000"/>
                <w:kern w:val="24"/>
                <w:sz w:val="18"/>
                <w:szCs w:val="18"/>
              </w:rPr>
              <w:t>0.0007</w:t>
            </w:r>
          </w:p>
        </w:tc>
        <w:tc>
          <w:tcPr>
            <w:tcW w:w="1300" w:type="dxa"/>
            <w:shd w:val="clear" w:color="auto" w:fill="auto"/>
            <w:tcMar>
              <w:top w:w="15" w:type="dxa"/>
              <w:left w:w="15" w:type="dxa"/>
              <w:bottom w:w="0" w:type="dxa"/>
              <w:right w:w="15" w:type="dxa"/>
            </w:tcMar>
            <w:vAlign w:val="center"/>
            <w:hideMark/>
          </w:tcPr>
          <w:p w14:paraId="7B54C175" w14:textId="77777777" w:rsidR="00CC1DCE" w:rsidRPr="007B1992" w:rsidRDefault="00CC1DCE" w:rsidP="003A0ECE">
            <w:pPr>
              <w:jc w:val="center"/>
              <w:textAlignment w:val="center"/>
              <w:rPr>
                <w:sz w:val="18"/>
                <w:szCs w:val="18"/>
              </w:rPr>
            </w:pPr>
            <w:r w:rsidRPr="007B1992">
              <w:rPr>
                <w:color w:val="000000"/>
                <w:kern w:val="24"/>
                <w:sz w:val="18"/>
                <w:szCs w:val="18"/>
              </w:rPr>
              <w:t>-0.78</w:t>
            </w:r>
          </w:p>
        </w:tc>
      </w:tr>
      <w:tr w:rsidR="00CC1DCE" w:rsidRPr="00A738DA" w14:paraId="7597D29D"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63894D28" w14:textId="77777777" w:rsidR="00CC1DCE" w:rsidRPr="007B1992" w:rsidRDefault="00CC1DCE" w:rsidP="003A0ECE">
            <w:pPr>
              <w:jc w:val="center"/>
              <w:textAlignment w:val="center"/>
              <w:rPr>
                <w:sz w:val="18"/>
                <w:szCs w:val="18"/>
              </w:rPr>
            </w:pPr>
            <w:r w:rsidRPr="007B1992">
              <w:rPr>
                <w:color w:val="000000"/>
                <w:kern w:val="24"/>
                <w:sz w:val="18"/>
                <w:szCs w:val="18"/>
              </w:rPr>
              <w:t>1.50</w:t>
            </w:r>
          </w:p>
        </w:tc>
        <w:tc>
          <w:tcPr>
            <w:tcW w:w="1300" w:type="dxa"/>
            <w:shd w:val="clear" w:color="auto" w:fill="auto"/>
            <w:tcMar>
              <w:top w:w="15" w:type="dxa"/>
              <w:left w:w="15" w:type="dxa"/>
              <w:bottom w:w="0" w:type="dxa"/>
              <w:right w:w="15" w:type="dxa"/>
            </w:tcMar>
            <w:vAlign w:val="center"/>
            <w:hideMark/>
          </w:tcPr>
          <w:p w14:paraId="2561F424" w14:textId="77777777" w:rsidR="00CC1DCE" w:rsidRPr="007B1992" w:rsidRDefault="00CC1DCE" w:rsidP="003A0ECE">
            <w:pPr>
              <w:jc w:val="center"/>
              <w:textAlignment w:val="center"/>
              <w:rPr>
                <w:sz w:val="18"/>
                <w:szCs w:val="18"/>
              </w:rPr>
            </w:pPr>
            <w:r w:rsidRPr="007B1992">
              <w:rPr>
                <w:color w:val="000000"/>
                <w:kern w:val="24"/>
                <w:sz w:val="18"/>
                <w:szCs w:val="18"/>
              </w:rPr>
              <w:t>1.0080</w:t>
            </w:r>
          </w:p>
        </w:tc>
        <w:tc>
          <w:tcPr>
            <w:tcW w:w="1300" w:type="dxa"/>
            <w:shd w:val="clear" w:color="auto" w:fill="auto"/>
            <w:tcMar>
              <w:top w:w="15" w:type="dxa"/>
              <w:left w:w="15" w:type="dxa"/>
              <w:bottom w:w="0" w:type="dxa"/>
              <w:right w:w="15" w:type="dxa"/>
            </w:tcMar>
            <w:vAlign w:val="center"/>
            <w:hideMark/>
          </w:tcPr>
          <w:p w14:paraId="39DFBF2D"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57B600BB" w14:textId="77777777" w:rsidR="00CC1DCE" w:rsidRPr="007B1992" w:rsidRDefault="00CC1DCE" w:rsidP="003A0ECE">
            <w:pPr>
              <w:jc w:val="center"/>
              <w:textAlignment w:val="center"/>
              <w:rPr>
                <w:sz w:val="18"/>
                <w:szCs w:val="18"/>
              </w:rPr>
            </w:pPr>
            <w:r w:rsidRPr="007B1992">
              <w:rPr>
                <w:color w:val="000000"/>
                <w:kern w:val="24"/>
                <w:sz w:val="18"/>
                <w:szCs w:val="18"/>
              </w:rPr>
              <w:t>1.0033</w:t>
            </w:r>
          </w:p>
        </w:tc>
        <w:tc>
          <w:tcPr>
            <w:tcW w:w="1300" w:type="dxa"/>
            <w:shd w:val="clear" w:color="auto" w:fill="auto"/>
            <w:tcMar>
              <w:top w:w="15" w:type="dxa"/>
              <w:left w:w="15" w:type="dxa"/>
              <w:bottom w:w="0" w:type="dxa"/>
              <w:right w:w="15" w:type="dxa"/>
            </w:tcMar>
            <w:vAlign w:val="center"/>
            <w:hideMark/>
          </w:tcPr>
          <w:p w14:paraId="7C46E889" w14:textId="77777777" w:rsidR="00CC1DCE" w:rsidRPr="007B1992" w:rsidRDefault="00CC1DCE" w:rsidP="003A0ECE">
            <w:pPr>
              <w:jc w:val="center"/>
              <w:textAlignment w:val="center"/>
              <w:rPr>
                <w:sz w:val="18"/>
                <w:szCs w:val="18"/>
              </w:rPr>
            </w:pPr>
            <w:r w:rsidRPr="007B1992">
              <w:rPr>
                <w:color w:val="000000"/>
                <w:kern w:val="24"/>
                <w:sz w:val="18"/>
                <w:szCs w:val="18"/>
              </w:rPr>
              <w:t>0.0009</w:t>
            </w:r>
          </w:p>
        </w:tc>
        <w:tc>
          <w:tcPr>
            <w:tcW w:w="1300" w:type="dxa"/>
            <w:shd w:val="clear" w:color="auto" w:fill="auto"/>
            <w:tcMar>
              <w:top w:w="15" w:type="dxa"/>
              <w:left w:w="15" w:type="dxa"/>
              <w:bottom w:w="0" w:type="dxa"/>
              <w:right w:w="15" w:type="dxa"/>
            </w:tcMar>
            <w:vAlign w:val="center"/>
            <w:hideMark/>
          </w:tcPr>
          <w:p w14:paraId="4753D178" w14:textId="77777777" w:rsidR="00CC1DCE" w:rsidRPr="007B1992" w:rsidRDefault="00CC1DCE" w:rsidP="003A0ECE">
            <w:pPr>
              <w:jc w:val="center"/>
              <w:textAlignment w:val="center"/>
              <w:rPr>
                <w:sz w:val="18"/>
                <w:szCs w:val="18"/>
              </w:rPr>
            </w:pPr>
            <w:r w:rsidRPr="007B1992">
              <w:rPr>
                <w:color w:val="000000"/>
                <w:kern w:val="24"/>
                <w:sz w:val="18"/>
                <w:szCs w:val="18"/>
              </w:rPr>
              <w:t>-0.46</w:t>
            </w:r>
          </w:p>
        </w:tc>
      </w:tr>
      <w:tr w:rsidR="00CC1DCE" w:rsidRPr="00A738DA" w14:paraId="2DC8D903"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5C77D20F" w14:textId="77777777" w:rsidR="00CC1DCE" w:rsidRPr="007B1992" w:rsidRDefault="00CC1DCE" w:rsidP="003A0ECE">
            <w:pPr>
              <w:jc w:val="center"/>
              <w:textAlignment w:val="center"/>
              <w:rPr>
                <w:sz w:val="18"/>
                <w:szCs w:val="18"/>
              </w:rPr>
            </w:pPr>
            <w:r w:rsidRPr="007B1992">
              <w:rPr>
                <w:color w:val="000000"/>
                <w:kern w:val="24"/>
                <w:sz w:val="18"/>
                <w:szCs w:val="18"/>
              </w:rPr>
              <w:t>1.75</w:t>
            </w:r>
          </w:p>
        </w:tc>
        <w:tc>
          <w:tcPr>
            <w:tcW w:w="1300" w:type="dxa"/>
            <w:shd w:val="clear" w:color="auto" w:fill="auto"/>
            <w:tcMar>
              <w:top w:w="15" w:type="dxa"/>
              <w:left w:w="15" w:type="dxa"/>
              <w:bottom w:w="0" w:type="dxa"/>
              <w:right w:w="15" w:type="dxa"/>
            </w:tcMar>
            <w:vAlign w:val="center"/>
            <w:hideMark/>
          </w:tcPr>
          <w:p w14:paraId="7BC2818E" w14:textId="77777777" w:rsidR="00CC1DCE" w:rsidRPr="007B1992" w:rsidRDefault="00CC1DCE" w:rsidP="003A0ECE">
            <w:pPr>
              <w:jc w:val="center"/>
              <w:textAlignment w:val="center"/>
              <w:rPr>
                <w:sz w:val="18"/>
                <w:szCs w:val="18"/>
              </w:rPr>
            </w:pPr>
            <w:r w:rsidRPr="007B1992">
              <w:rPr>
                <w:color w:val="000000"/>
                <w:kern w:val="24"/>
                <w:sz w:val="18"/>
                <w:szCs w:val="18"/>
              </w:rPr>
              <w:t>1.0104</w:t>
            </w:r>
          </w:p>
        </w:tc>
        <w:tc>
          <w:tcPr>
            <w:tcW w:w="1300" w:type="dxa"/>
            <w:shd w:val="clear" w:color="auto" w:fill="auto"/>
            <w:tcMar>
              <w:top w:w="15" w:type="dxa"/>
              <w:left w:w="15" w:type="dxa"/>
              <w:bottom w:w="0" w:type="dxa"/>
              <w:right w:w="15" w:type="dxa"/>
            </w:tcMar>
            <w:vAlign w:val="center"/>
            <w:hideMark/>
          </w:tcPr>
          <w:p w14:paraId="6FF12B4E" w14:textId="77777777" w:rsidR="00CC1DCE" w:rsidRPr="007B1992" w:rsidRDefault="00CC1DCE" w:rsidP="003A0ECE">
            <w:pPr>
              <w:jc w:val="center"/>
              <w:textAlignment w:val="center"/>
              <w:rPr>
                <w:sz w:val="18"/>
                <w:szCs w:val="18"/>
              </w:rPr>
            </w:pPr>
            <w:r w:rsidRPr="007B1992">
              <w:rPr>
                <w:color w:val="000000"/>
                <w:kern w:val="24"/>
                <w:sz w:val="18"/>
                <w:szCs w:val="18"/>
              </w:rPr>
              <w:t>0.0003</w:t>
            </w:r>
          </w:p>
        </w:tc>
        <w:tc>
          <w:tcPr>
            <w:tcW w:w="1300" w:type="dxa"/>
            <w:shd w:val="clear" w:color="auto" w:fill="auto"/>
            <w:tcMar>
              <w:top w:w="15" w:type="dxa"/>
              <w:left w:w="15" w:type="dxa"/>
              <w:bottom w:w="0" w:type="dxa"/>
              <w:right w:w="15" w:type="dxa"/>
            </w:tcMar>
            <w:vAlign w:val="center"/>
            <w:hideMark/>
          </w:tcPr>
          <w:p w14:paraId="12173FF5" w14:textId="77777777" w:rsidR="00CC1DCE" w:rsidRPr="007B1992" w:rsidRDefault="00CC1DCE" w:rsidP="003A0ECE">
            <w:pPr>
              <w:jc w:val="center"/>
              <w:textAlignment w:val="center"/>
              <w:rPr>
                <w:sz w:val="18"/>
                <w:szCs w:val="18"/>
              </w:rPr>
            </w:pPr>
            <w:r w:rsidRPr="007B1992">
              <w:rPr>
                <w:color w:val="000000"/>
                <w:kern w:val="24"/>
                <w:sz w:val="18"/>
                <w:szCs w:val="18"/>
              </w:rPr>
              <w:t>1.0080</w:t>
            </w:r>
          </w:p>
        </w:tc>
        <w:tc>
          <w:tcPr>
            <w:tcW w:w="1300" w:type="dxa"/>
            <w:shd w:val="clear" w:color="auto" w:fill="auto"/>
            <w:tcMar>
              <w:top w:w="15" w:type="dxa"/>
              <w:left w:w="15" w:type="dxa"/>
              <w:bottom w:w="0" w:type="dxa"/>
              <w:right w:w="15" w:type="dxa"/>
            </w:tcMar>
            <w:vAlign w:val="center"/>
            <w:hideMark/>
          </w:tcPr>
          <w:p w14:paraId="20FD4DC8" w14:textId="77777777" w:rsidR="00CC1DCE" w:rsidRPr="007B1992" w:rsidRDefault="00CC1DCE" w:rsidP="003A0ECE">
            <w:pPr>
              <w:jc w:val="center"/>
              <w:textAlignment w:val="center"/>
              <w:rPr>
                <w:sz w:val="18"/>
                <w:szCs w:val="18"/>
              </w:rPr>
            </w:pPr>
            <w:r w:rsidRPr="007B1992">
              <w:rPr>
                <w:color w:val="000000"/>
                <w:kern w:val="24"/>
                <w:sz w:val="18"/>
                <w:szCs w:val="18"/>
              </w:rPr>
              <w:t>0.0006</w:t>
            </w:r>
          </w:p>
        </w:tc>
        <w:tc>
          <w:tcPr>
            <w:tcW w:w="1300" w:type="dxa"/>
            <w:shd w:val="clear" w:color="auto" w:fill="auto"/>
            <w:tcMar>
              <w:top w:w="15" w:type="dxa"/>
              <w:left w:w="15" w:type="dxa"/>
              <w:bottom w:w="0" w:type="dxa"/>
              <w:right w:w="15" w:type="dxa"/>
            </w:tcMar>
            <w:vAlign w:val="center"/>
            <w:hideMark/>
          </w:tcPr>
          <w:p w14:paraId="309DB8D7" w14:textId="77777777" w:rsidR="00CC1DCE" w:rsidRPr="007B1992" w:rsidRDefault="00CC1DCE" w:rsidP="003A0ECE">
            <w:pPr>
              <w:jc w:val="center"/>
              <w:textAlignment w:val="center"/>
              <w:rPr>
                <w:sz w:val="18"/>
                <w:szCs w:val="18"/>
              </w:rPr>
            </w:pPr>
            <w:r w:rsidRPr="007B1992">
              <w:rPr>
                <w:color w:val="000000"/>
                <w:kern w:val="24"/>
                <w:sz w:val="18"/>
                <w:szCs w:val="18"/>
              </w:rPr>
              <w:t>-0.24</w:t>
            </w:r>
          </w:p>
        </w:tc>
      </w:tr>
      <w:tr w:rsidR="00CC1DCE" w:rsidRPr="00A738DA" w14:paraId="010CCD88"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0D3A17D1" w14:textId="77777777" w:rsidR="00CC1DCE" w:rsidRPr="007B1992" w:rsidRDefault="00CC1DCE" w:rsidP="003A0ECE">
            <w:pPr>
              <w:jc w:val="center"/>
              <w:textAlignment w:val="center"/>
              <w:rPr>
                <w:sz w:val="18"/>
                <w:szCs w:val="18"/>
              </w:rPr>
            </w:pPr>
            <w:r w:rsidRPr="007B1992">
              <w:rPr>
                <w:color w:val="000000"/>
                <w:kern w:val="24"/>
                <w:sz w:val="18"/>
                <w:szCs w:val="18"/>
              </w:rPr>
              <w:t>2.00</w:t>
            </w:r>
          </w:p>
        </w:tc>
        <w:tc>
          <w:tcPr>
            <w:tcW w:w="1300" w:type="dxa"/>
            <w:shd w:val="clear" w:color="auto" w:fill="auto"/>
            <w:tcMar>
              <w:top w:w="15" w:type="dxa"/>
              <w:left w:w="15" w:type="dxa"/>
              <w:bottom w:w="0" w:type="dxa"/>
              <w:right w:w="15" w:type="dxa"/>
            </w:tcMar>
            <w:vAlign w:val="center"/>
            <w:hideMark/>
          </w:tcPr>
          <w:p w14:paraId="08B06A98" w14:textId="77777777" w:rsidR="00CC1DCE" w:rsidRPr="007B1992" w:rsidRDefault="00CC1DCE" w:rsidP="003A0ECE">
            <w:pPr>
              <w:jc w:val="center"/>
              <w:textAlignment w:val="center"/>
              <w:rPr>
                <w:sz w:val="18"/>
                <w:szCs w:val="18"/>
              </w:rPr>
            </w:pPr>
            <w:r w:rsidRPr="007B1992">
              <w:rPr>
                <w:color w:val="000000"/>
                <w:kern w:val="24"/>
                <w:sz w:val="18"/>
                <w:szCs w:val="18"/>
              </w:rPr>
              <w:t>1.0155</w:t>
            </w:r>
          </w:p>
        </w:tc>
        <w:tc>
          <w:tcPr>
            <w:tcW w:w="1300" w:type="dxa"/>
            <w:shd w:val="clear" w:color="auto" w:fill="auto"/>
            <w:tcMar>
              <w:top w:w="15" w:type="dxa"/>
              <w:left w:w="15" w:type="dxa"/>
              <w:bottom w:w="0" w:type="dxa"/>
              <w:right w:w="15" w:type="dxa"/>
            </w:tcMar>
            <w:vAlign w:val="center"/>
            <w:hideMark/>
          </w:tcPr>
          <w:p w14:paraId="72F60F80" w14:textId="77777777" w:rsidR="00CC1DCE" w:rsidRPr="007B1992" w:rsidRDefault="00CC1DCE" w:rsidP="003A0ECE">
            <w:pPr>
              <w:jc w:val="center"/>
              <w:textAlignment w:val="center"/>
              <w:rPr>
                <w:sz w:val="18"/>
                <w:szCs w:val="18"/>
              </w:rPr>
            </w:pPr>
            <w:r w:rsidRPr="007B1992">
              <w:rPr>
                <w:color w:val="000000"/>
                <w:kern w:val="24"/>
                <w:sz w:val="18"/>
                <w:szCs w:val="18"/>
              </w:rPr>
              <w:t>0.0006</w:t>
            </w:r>
          </w:p>
        </w:tc>
        <w:tc>
          <w:tcPr>
            <w:tcW w:w="1300" w:type="dxa"/>
            <w:shd w:val="clear" w:color="auto" w:fill="auto"/>
            <w:tcMar>
              <w:top w:w="15" w:type="dxa"/>
              <w:left w:w="15" w:type="dxa"/>
              <w:bottom w:w="0" w:type="dxa"/>
              <w:right w:w="15" w:type="dxa"/>
            </w:tcMar>
            <w:vAlign w:val="center"/>
            <w:hideMark/>
          </w:tcPr>
          <w:p w14:paraId="64BD89E0" w14:textId="77777777" w:rsidR="00CC1DCE" w:rsidRPr="007B1992" w:rsidRDefault="00CC1DCE" w:rsidP="003A0ECE">
            <w:pPr>
              <w:jc w:val="center"/>
              <w:textAlignment w:val="center"/>
              <w:rPr>
                <w:sz w:val="18"/>
                <w:szCs w:val="18"/>
              </w:rPr>
            </w:pPr>
            <w:r w:rsidRPr="007B1992">
              <w:rPr>
                <w:color w:val="000000"/>
                <w:kern w:val="24"/>
                <w:sz w:val="18"/>
                <w:szCs w:val="18"/>
              </w:rPr>
              <w:t>1.0114</w:t>
            </w:r>
          </w:p>
        </w:tc>
        <w:tc>
          <w:tcPr>
            <w:tcW w:w="1300" w:type="dxa"/>
            <w:shd w:val="clear" w:color="auto" w:fill="auto"/>
            <w:tcMar>
              <w:top w:w="15" w:type="dxa"/>
              <w:left w:w="15" w:type="dxa"/>
              <w:bottom w:w="0" w:type="dxa"/>
              <w:right w:w="15" w:type="dxa"/>
            </w:tcMar>
            <w:vAlign w:val="center"/>
            <w:hideMark/>
          </w:tcPr>
          <w:p w14:paraId="565F3143" w14:textId="77777777" w:rsidR="00CC1DCE" w:rsidRPr="007B1992" w:rsidRDefault="00CC1DCE" w:rsidP="003A0ECE">
            <w:pPr>
              <w:jc w:val="center"/>
              <w:textAlignment w:val="center"/>
              <w:rPr>
                <w:sz w:val="18"/>
                <w:szCs w:val="18"/>
              </w:rPr>
            </w:pPr>
            <w:r w:rsidRPr="007B1992">
              <w:rPr>
                <w:color w:val="000000"/>
                <w:kern w:val="24"/>
                <w:sz w:val="18"/>
                <w:szCs w:val="18"/>
              </w:rPr>
              <w:t>0.0008</w:t>
            </w:r>
          </w:p>
        </w:tc>
        <w:tc>
          <w:tcPr>
            <w:tcW w:w="1300" w:type="dxa"/>
            <w:shd w:val="clear" w:color="auto" w:fill="auto"/>
            <w:tcMar>
              <w:top w:w="15" w:type="dxa"/>
              <w:left w:w="15" w:type="dxa"/>
              <w:bottom w:w="0" w:type="dxa"/>
              <w:right w:w="15" w:type="dxa"/>
            </w:tcMar>
            <w:vAlign w:val="center"/>
            <w:hideMark/>
          </w:tcPr>
          <w:p w14:paraId="1CF1BDD8" w14:textId="77777777" w:rsidR="00CC1DCE" w:rsidRPr="007B1992" w:rsidRDefault="00CC1DCE" w:rsidP="003A0ECE">
            <w:pPr>
              <w:jc w:val="center"/>
              <w:textAlignment w:val="center"/>
              <w:rPr>
                <w:sz w:val="18"/>
                <w:szCs w:val="18"/>
              </w:rPr>
            </w:pPr>
            <w:r w:rsidRPr="007B1992">
              <w:rPr>
                <w:color w:val="000000"/>
                <w:kern w:val="24"/>
                <w:sz w:val="18"/>
                <w:szCs w:val="18"/>
              </w:rPr>
              <w:t>-0.41</w:t>
            </w:r>
          </w:p>
        </w:tc>
      </w:tr>
      <w:tr w:rsidR="00CC1DCE" w:rsidRPr="00A738DA" w14:paraId="45FC6DA5"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63358783" w14:textId="77777777" w:rsidR="00CC1DCE" w:rsidRPr="007B1992" w:rsidRDefault="00CC1DCE" w:rsidP="003A0ECE">
            <w:pPr>
              <w:jc w:val="center"/>
              <w:textAlignment w:val="center"/>
              <w:rPr>
                <w:sz w:val="18"/>
                <w:szCs w:val="18"/>
              </w:rPr>
            </w:pPr>
            <w:r w:rsidRPr="007B1992">
              <w:rPr>
                <w:color w:val="000000"/>
                <w:kern w:val="24"/>
                <w:sz w:val="18"/>
                <w:szCs w:val="18"/>
              </w:rPr>
              <w:t>2.00</w:t>
            </w:r>
          </w:p>
        </w:tc>
        <w:tc>
          <w:tcPr>
            <w:tcW w:w="1300" w:type="dxa"/>
            <w:shd w:val="clear" w:color="auto" w:fill="auto"/>
            <w:tcMar>
              <w:top w:w="15" w:type="dxa"/>
              <w:left w:w="15" w:type="dxa"/>
              <w:bottom w:w="0" w:type="dxa"/>
              <w:right w:w="15" w:type="dxa"/>
            </w:tcMar>
            <w:vAlign w:val="center"/>
            <w:hideMark/>
          </w:tcPr>
          <w:p w14:paraId="179C93C5" w14:textId="77777777" w:rsidR="00CC1DCE" w:rsidRPr="007B1992" w:rsidRDefault="00CC1DCE" w:rsidP="003A0ECE">
            <w:pPr>
              <w:jc w:val="center"/>
              <w:textAlignment w:val="center"/>
              <w:rPr>
                <w:sz w:val="18"/>
                <w:szCs w:val="18"/>
              </w:rPr>
            </w:pPr>
            <w:r w:rsidRPr="007B1992">
              <w:rPr>
                <w:color w:val="000000"/>
                <w:kern w:val="24"/>
                <w:sz w:val="18"/>
                <w:szCs w:val="18"/>
              </w:rPr>
              <w:t>1.0014</w:t>
            </w:r>
          </w:p>
        </w:tc>
        <w:tc>
          <w:tcPr>
            <w:tcW w:w="1300" w:type="dxa"/>
            <w:shd w:val="clear" w:color="auto" w:fill="auto"/>
            <w:tcMar>
              <w:top w:w="15" w:type="dxa"/>
              <w:left w:w="15" w:type="dxa"/>
              <w:bottom w:w="0" w:type="dxa"/>
              <w:right w:w="15" w:type="dxa"/>
            </w:tcMar>
            <w:vAlign w:val="center"/>
            <w:hideMark/>
          </w:tcPr>
          <w:p w14:paraId="6CDDB013"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0FB8BBFF" w14:textId="77777777" w:rsidR="00CC1DCE" w:rsidRPr="007B1992" w:rsidRDefault="00CC1DCE" w:rsidP="003A0ECE">
            <w:pPr>
              <w:jc w:val="center"/>
              <w:textAlignment w:val="center"/>
              <w:rPr>
                <w:sz w:val="18"/>
                <w:szCs w:val="18"/>
              </w:rPr>
            </w:pPr>
            <w:r w:rsidRPr="007B1992">
              <w:rPr>
                <w:color w:val="000000"/>
                <w:kern w:val="24"/>
                <w:sz w:val="18"/>
                <w:szCs w:val="18"/>
              </w:rPr>
              <w:t>0.9971</w:t>
            </w:r>
          </w:p>
        </w:tc>
        <w:tc>
          <w:tcPr>
            <w:tcW w:w="1300" w:type="dxa"/>
            <w:shd w:val="clear" w:color="auto" w:fill="auto"/>
            <w:tcMar>
              <w:top w:w="15" w:type="dxa"/>
              <w:left w:w="15" w:type="dxa"/>
              <w:bottom w:w="0" w:type="dxa"/>
              <w:right w:w="15" w:type="dxa"/>
            </w:tcMar>
            <w:vAlign w:val="center"/>
            <w:hideMark/>
          </w:tcPr>
          <w:p w14:paraId="3D10D91D" w14:textId="77777777" w:rsidR="00CC1DCE" w:rsidRPr="007B1992" w:rsidRDefault="00CC1DCE" w:rsidP="003A0ECE">
            <w:pPr>
              <w:jc w:val="center"/>
              <w:textAlignment w:val="center"/>
              <w:rPr>
                <w:sz w:val="18"/>
                <w:szCs w:val="18"/>
              </w:rPr>
            </w:pPr>
            <w:r w:rsidRPr="007B1992">
              <w:rPr>
                <w:color w:val="000000"/>
                <w:kern w:val="24"/>
                <w:sz w:val="18"/>
                <w:szCs w:val="18"/>
              </w:rPr>
              <w:t>0.0010</w:t>
            </w:r>
          </w:p>
        </w:tc>
        <w:tc>
          <w:tcPr>
            <w:tcW w:w="1300" w:type="dxa"/>
            <w:shd w:val="clear" w:color="auto" w:fill="auto"/>
            <w:tcMar>
              <w:top w:w="15" w:type="dxa"/>
              <w:left w:w="15" w:type="dxa"/>
              <w:bottom w:w="0" w:type="dxa"/>
              <w:right w:w="15" w:type="dxa"/>
            </w:tcMar>
            <w:vAlign w:val="center"/>
            <w:hideMark/>
          </w:tcPr>
          <w:p w14:paraId="4A65FF35" w14:textId="77777777" w:rsidR="00CC1DCE" w:rsidRPr="007B1992" w:rsidRDefault="00CC1DCE" w:rsidP="003A0ECE">
            <w:pPr>
              <w:jc w:val="center"/>
              <w:textAlignment w:val="center"/>
              <w:rPr>
                <w:sz w:val="18"/>
                <w:szCs w:val="18"/>
              </w:rPr>
            </w:pPr>
            <w:r w:rsidRPr="007B1992">
              <w:rPr>
                <w:color w:val="000000"/>
                <w:kern w:val="24"/>
                <w:sz w:val="18"/>
                <w:szCs w:val="18"/>
              </w:rPr>
              <w:t>-0.43</w:t>
            </w:r>
          </w:p>
        </w:tc>
      </w:tr>
      <w:tr w:rsidR="00CC1DCE" w:rsidRPr="00A738DA" w14:paraId="778194BD"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0007212C" w14:textId="77777777" w:rsidR="00CC1DCE" w:rsidRPr="007B1992" w:rsidRDefault="00CC1DCE" w:rsidP="003A0ECE">
            <w:pPr>
              <w:jc w:val="center"/>
              <w:textAlignment w:val="center"/>
              <w:rPr>
                <w:sz w:val="18"/>
                <w:szCs w:val="18"/>
              </w:rPr>
            </w:pPr>
            <w:r w:rsidRPr="007B1992">
              <w:rPr>
                <w:color w:val="000000"/>
                <w:kern w:val="24"/>
                <w:sz w:val="18"/>
                <w:szCs w:val="18"/>
              </w:rPr>
              <w:t>2.25</w:t>
            </w:r>
          </w:p>
        </w:tc>
        <w:tc>
          <w:tcPr>
            <w:tcW w:w="1300" w:type="dxa"/>
            <w:shd w:val="clear" w:color="auto" w:fill="auto"/>
            <w:tcMar>
              <w:top w:w="15" w:type="dxa"/>
              <w:left w:w="15" w:type="dxa"/>
              <w:bottom w:w="0" w:type="dxa"/>
              <w:right w:w="15" w:type="dxa"/>
            </w:tcMar>
            <w:vAlign w:val="center"/>
            <w:hideMark/>
          </w:tcPr>
          <w:p w14:paraId="2C903A60" w14:textId="77777777" w:rsidR="00CC1DCE" w:rsidRPr="007B1992" w:rsidRDefault="00CC1DCE" w:rsidP="003A0ECE">
            <w:pPr>
              <w:jc w:val="center"/>
              <w:textAlignment w:val="center"/>
              <w:rPr>
                <w:sz w:val="18"/>
                <w:szCs w:val="18"/>
              </w:rPr>
            </w:pPr>
            <w:r w:rsidRPr="007B1992">
              <w:rPr>
                <w:color w:val="000000"/>
                <w:kern w:val="24"/>
                <w:sz w:val="18"/>
                <w:szCs w:val="18"/>
              </w:rPr>
              <w:t>1.0057</w:t>
            </w:r>
          </w:p>
        </w:tc>
        <w:tc>
          <w:tcPr>
            <w:tcW w:w="1300" w:type="dxa"/>
            <w:shd w:val="clear" w:color="auto" w:fill="auto"/>
            <w:tcMar>
              <w:top w:w="15" w:type="dxa"/>
              <w:left w:w="15" w:type="dxa"/>
              <w:bottom w:w="0" w:type="dxa"/>
              <w:right w:w="15" w:type="dxa"/>
            </w:tcMar>
            <w:vAlign w:val="center"/>
            <w:hideMark/>
          </w:tcPr>
          <w:p w14:paraId="341C40DB" w14:textId="77777777" w:rsidR="00CC1DCE" w:rsidRPr="007B1992" w:rsidRDefault="00CC1DCE" w:rsidP="003A0ECE">
            <w:pPr>
              <w:jc w:val="center"/>
              <w:textAlignment w:val="center"/>
              <w:rPr>
                <w:sz w:val="18"/>
                <w:szCs w:val="18"/>
              </w:rPr>
            </w:pPr>
            <w:r w:rsidRPr="007B1992">
              <w:rPr>
                <w:color w:val="000000"/>
                <w:kern w:val="24"/>
                <w:sz w:val="18"/>
                <w:szCs w:val="18"/>
              </w:rPr>
              <w:t>0.0002</w:t>
            </w:r>
          </w:p>
        </w:tc>
        <w:tc>
          <w:tcPr>
            <w:tcW w:w="1300" w:type="dxa"/>
            <w:shd w:val="clear" w:color="auto" w:fill="auto"/>
            <w:tcMar>
              <w:top w:w="15" w:type="dxa"/>
              <w:left w:w="15" w:type="dxa"/>
              <w:bottom w:w="0" w:type="dxa"/>
              <w:right w:w="15" w:type="dxa"/>
            </w:tcMar>
            <w:vAlign w:val="center"/>
            <w:hideMark/>
          </w:tcPr>
          <w:p w14:paraId="3AF0D9B7" w14:textId="77777777" w:rsidR="00CC1DCE" w:rsidRPr="007B1992" w:rsidRDefault="00CC1DCE" w:rsidP="003A0ECE">
            <w:pPr>
              <w:jc w:val="center"/>
              <w:textAlignment w:val="center"/>
              <w:rPr>
                <w:sz w:val="18"/>
                <w:szCs w:val="18"/>
              </w:rPr>
            </w:pPr>
            <w:r w:rsidRPr="007B1992">
              <w:rPr>
                <w:color w:val="000000"/>
                <w:kern w:val="24"/>
                <w:sz w:val="18"/>
                <w:szCs w:val="18"/>
              </w:rPr>
              <w:t>0.9999</w:t>
            </w:r>
          </w:p>
        </w:tc>
        <w:tc>
          <w:tcPr>
            <w:tcW w:w="1300" w:type="dxa"/>
            <w:shd w:val="clear" w:color="auto" w:fill="auto"/>
            <w:tcMar>
              <w:top w:w="15" w:type="dxa"/>
              <w:left w:w="15" w:type="dxa"/>
              <w:bottom w:w="0" w:type="dxa"/>
              <w:right w:w="15" w:type="dxa"/>
            </w:tcMar>
            <w:vAlign w:val="center"/>
            <w:hideMark/>
          </w:tcPr>
          <w:p w14:paraId="44DD183F" w14:textId="77777777" w:rsidR="00CC1DCE" w:rsidRPr="007B1992" w:rsidRDefault="00CC1DCE" w:rsidP="003A0ECE">
            <w:pPr>
              <w:jc w:val="center"/>
              <w:textAlignment w:val="center"/>
              <w:rPr>
                <w:sz w:val="18"/>
                <w:szCs w:val="18"/>
              </w:rPr>
            </w:pPr>
            <w:r w:rsidRPr="007B1992">
              <w:rPr>
                <w:color w:val="000000"/>
                <w:kern w:val="24"/>
                <w:sz w:val="18"/>
                <w:szCs w:val="18"/>
              </w:rPr>
              <w:t>0.0007</w:t>
            </w:r>
          </w:p>
        </w:tc>
        <w:tc>
          <w:tcPr>
            <w:tcW w:w="1300" w:type="dxa"/>
            <w:shd w:val="clear" w:color="auto" w:fill="auto"/>
            <w:tcMar>
              <w:top w:w="15" w:type="dxa"/>
              <w:left w:w="15" w:type="dxa"/>
              <w:bottom w:w="0" w:type="dxa"/>
              <w:right w:w="15" w:type="dxa"/>
            </w:tcMar>
            <w:vAlign w:val="center"/>
            <w:hideMark/>
          </w:tcPr>
          <w:p w14:paraId="70F80FC3" w14:textId="77777777" w:rsidR="00CC1DCE" w:rsidRPr="007B1992" w:rsidRDefault="00CC1DCE" w:rsidP="003A0ECE">
            <w:pPr>
              <w:jc w:val="center"/>
              <w:textAlignment w:val="center"/>
              <w:rPr>
                <w:sz w:val="18"/>
                <w:szCs w:val="18"/>
              </w:rPr>
            </w:pPr>
            <w:r w:rsidRPr="007B1992">
              <w:rPr>
                <w:color w:val="000000"/>
                <w:kern w:val="24"/>
                <w:sz w:val="18"/>
                <w:szCs w:val="18"/>
              </w:rPr>
              <w:t>-0.58</w:t>
            </w:r>
          </w:p>
        </w:tc>
      </w:tr>
      <w:tr w:rsidR="00CC1DCE" w:rsidRPr="00A738DA" w14:paraId="4AF6DB90"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4133FBE3" w14:textId="77777777" w:rsidR="00CC1DCE" w:rsidRPr="007B1992" w:rsidRDefault="00CC1DCE" w:rsidP="003A0ECE">
            <w:pPr>
              <w:jc w:val="center"/>
              <w:textAlignment w:val="center"/>
              <w:rPr>
                <w:sz w:val="18"/>
                <w:szCs w:val="18"/>
              </w:rPr>
            </w:pPr>
            <w:r w:rsidRPr="007B1992">
              <w:rPr>
                <w:color w:val="000000"/>
                <w:kern w:val="24"/>
                <w:sz w:val="18"/>
                <w:szCs w:val="18"/>
              </w:rPr>
              <w:t>2.50</w:t>
            </w:r>
          </w:p>
        </w:tc>
        <w:tc>
          <w:tcPr>
            <w:tcW w:w="1300" w:type="dxa"/>
            <w:shd w:val="clear" w:color="auto" w:fill="auto"/>
            <w:tcMar>
              <w:top w:w="15" w:type="dxa"/>
              <w:left w:w="15" w:type="dxa"/>
              <w:bottom w:w="0" w:type="dxa"/>
              <w:right w:w="15" w:type="dxa"/>
            </w:tcMar>
            <w:vAlign w:val="center"/>
            <w:hideMark/>
          </w:tcPr>
          <w:p w14:paraId="02531C98" w14:textId="77777777" w:rsidR="00CC1DCE" w:rsidRPr="007B1992" w:rsidRDefault="00CC1DCE" w:rsidP="003A0ECE">
            <w:pPr>
              <w:jc w:val="center"/>
              <w:textAlignment w:val="center"/>
              <w:rPr>
                <w:sz w:val="18"/>
                <w:szCs w:val="18"/>
              </w:rPr>
            </w:pPr>
            <w:r w:rsidRPr="007B1992">
              <w:rPr>
                <w:color w:val="000000"/>
                <w:kern w:val="24"/>
                <w:sz w:val="18"/>
                <w:szCs w:val="18"/>
              </w:rPr>
              <w:t>1.0083</w:t>
            </w:r>
          </w:p>
        </w:tc>
        <w:tc>
          <w:tcPr>
            <w:tcW w:w="1300" w:type="dxa"/>
            <w:shd w:val="clear" w:color="auto" w:fill="auto"/>
            <w:tcMar>
              <w:top w:w="15" w:type="dxa"/>
              <w:left w:w="15" w:type="dxa"/>
              <w:bottom w:w="0" w:type="dxa"/>
              <w:right w:w="15" w:type="dxa"/>
            </w:tcMar>
            <w:vAlign w:val="center"/>
            <w:hideMark/>
          </w:tcPr>
          <w:p w14:paraId="497CA0A0" w14:textId="77777777" w:rsidR="00CC1DCE" w:rsidRPr="007B1992" w:rsidRDefault="00CC1DCE" w:rsidP="003A0ECE">
            <w:pPr>
              <w:jc w:val="center"/>
              <w:textAlignment w:val="center"/>
              <w:rPr>
                <w:sz w:val="18"/>
                <w:szCs w:val="18"/>
              </w:rPr>
            </w:pPr>
            <w:r w:rsidRPr="007B1992">
              <w:rPr>
                <w:color w:val="000000"/>
                <w:kern w:val="24"/>
                <w:sz w:val="18"/>
                <w:szCs w:val="18"/>
              </w:rPr>
              <w:t>0.0005</w:t>
            </w:r>
          </w:p>
        </w:tc>
        <w:tc>
          <w:tcPr>
            <w:tcW w:w="1300" w:type="dxa"/>
            <w:shd w:val="clear" w:color="auto" w:fill="auto"/>
            <w:tcMar>
              <w:top w:w="15" w:type="dxa"/>
              <w:left w:w="15" w:type="dxa"/>
              <w:bottom w:w="0" w:type="dxa"/>
              <w:right w:w="15" w:type="dxa"/>
            </w:tcMar>
            <w:vAlign w:val="center"/>
            <w:hideMark/>
          </w:tcPr>
          <w:p w14:paraId="4D2AF6D0" w14:textId="77777777" w:rsidR="00CC1DCE" w:rsidRPr="007B1992" w:rsidRDefault="00CC1DCE" w:rsidP="003A0ECE">
            <w:pPr>
              <w:jc w:val="center"/>
              <w:textAlignment w:val="center"/>
              <w:rPr>
                <w:sz w:val="18"/>
                <w:szCs w:val="18"/>
              </w:rPr>
            </w:pPr>
            <w:r w:rsidRPr="007B1992">
              <w:rPr>
                <w:color w:val="000000"/>
                <w:kern w:val="24"/>
                <w:sz w:val="18"/>
                <w:szCs w:val="18"/>
              </w:rPr>
              <w:t>1.0041</w:t>
            </w:r>
          </w:p>
        </w:tc>
        <w:tc>
          <w:tcPr>
            <w:tcW w:w="1300" w:type="dxa"/>
            <w:shd w:val="clear" w:color="auto" w:fill="auto"/>
            <w:tcMar>
              <w:top w:w="15" w:type="dxa"/>
              <w:left w:w="15" w:type="dxa"/>
              <w:bottom w:w="0" w:type="dxa"/>
              <w:right w:w="15" w:type="dxa"/>
            </w:tcMar>
            <w:vAlign w:val="center"/>
            <w:hideMark/>
          </w:tcPr>
          <w:p w14:paraId="044B6E7F" w14:textId="77777777" w:rsidR="00CC1DCE" w:rsidRPr="007B1992" w:rsidRDefault="00CC1DCE" w:rsidP="003A0ECE">
            <w:pPr>
              <w:jc w:val="center"/>
              <w:textAlignment w:val="center"/>
              <w:rPr>
                <w:sz w:val="18"/>
                <w:szCs w:val="18"/>
              </w:rPr>
            </w:pPr>
            <w:r w:rsidRPr="007B1992">
              <w:rPr>
                <w:color w:val="000000"/>
                <w:kern w:val="24"/>
                <w:sz w:val="18"/>
                <w:szCs w:val="18"/>
              </w:rPr>
              <w:t>0.0009</w:t>
            </w:r>
          </w:p>
        </w:tc>
        <w:tc>
          <w:tcPr>
            <w:tcW w:w="1300" w:type="dxa"/>
            <w:shd w:val="clear" w:color="auto" w:fill="auto"/>
            <w:tcMar>
              <w:top w:w="15" w:type="dxa"/>
              <w:left w:w="15" w:type="dxa"/>
              <w:bottom w:w="0" w:type="dxa"/>
              <w:right w:w="15" w:type="dxa"/>
            </w:tcMar>
            <w:vAlign w:val="center"/>
            <w:hideMark/>
          </w:tcPr>
          <w:p w14:paraId="5CDAA4F3" w14:textId="77777777" w:rsidR="00CC1DCE" w:rsidRPr="007B1992" w:rsidRDefault="00CC1DCE" w:rsidP="003A0ECE">
            <w:pPr>
              <w:jc w:val="center"/>
              <w:textAlignment w:val="center"/>
              <w:rPr>
                <w:sz w:val="18"/>
                <w:szCs w:val="18"/>
              </w:rPr>
            </w:pPr>
            <w:r w:rsidRPr="007B1992">
              <w:rPr>
                <w:color w:val="000000"/>
                <w:kern w:val="24"/>
                <w:sz w:val="18"/>
                <w:szCs w:val="18"/>
              </w:rPr>
              <w:t>-0.42</w:t>
            </w:r>
          </w:p>
        </w:tc>
      </w:tr>
      <w:tr w:rsidR="00CC1DCE" w:rsidRPr="00A738DA" w14:paraId="0D5313B4" w14:textId="77777777" w:rsidTr="003A0ECE">
        <w:trPr>
          <w:trHeight w:val="320"/>
          <w:jc w:val="center"/>
        </w:trPr>
        <w:tc>
          <w:tcPr>
            <w:tcW w:w="1300" w:type="dxa"/>
            <w:shd w:val="clear" w:color="auto" w:fill="auto"/>
            <w:tcMar>
              <w:top w:w="15" w:type="dxa"/>
              <w:left w:w="15" w:type="dxa"/>
              <w:bottom w:w="0" w:type="dxa"/>
              <w:right w:w="15" w:type="dxa"/>
            </w:tcMar>
            <w:vAlign w:val="center"/>
            <w:hideMark/>
          </w:tcPr>
          <w:p w14:paraId="7B52029E" w14:textId="77777777" w:rsidR="00CC1DCE" w:rsidRPr="007B1992" w:rsidRDefault="00CC1DCE" w:rsidP="003A0ECE">
            <w:pPr>
              <w:jc w:val="center"/>
              <w:textAlignment w:val="center"/>
              <w:rPr>
                <w:sz w:val="18"/>
                <w:szCs w:val="18"/>
              </w:rPr>
            </w:pPr>
            <w:r w:rsidRPr="007B1992">
              <w:rPr>
                <w:color w:val="000000"/>
                <w:kern w:val="24"/>
                <w:sz w:val="18"/>
                <w:szCs w:val="18"/>
              </w:rPr>
              <w:t>2.75</w:t>
            </w:r>
          </w:p>
        </w:tc>
        <w:tc>
          <w:tcPr>
            <w:tcW w:w="1300" w:type="dxa"/>
            <w:shd w:val="clear" w:color="auto" w:fill="auto"/>
            <w:tcMar>
              <w:top w:w="15" w:type="dxa"/>
              <w:left w:w="15" w:type="dxa"/>
              <w:bottom w:w="0" w:type="dxa"/>
              <w:right w:w="15" w:type="dxa"/>
            </w:tcMar>
            <w:vAlign w:val="center"/>
            <w:hideMark/>
          </w:tcPr>
          <w:p w14:paraId="143B6967" w14:textId="77777777" w:rsidR="00CC1DCE" w:rsidRPr="007B1992" w:rsidRDefault="00CC1DCE" w:rsidP="003A0ECE">
            <w:pPr>
              <w:jc w:val="center"/>
              <w:textAlignment w:val="center"/>
              <w:rPr>
                <w:sz w:val="18"/>
                <w:szCs w:val="18"/>
              </w:rPr>
            </w:pPr>
            <w:r w:rsidRPr="007B1992">
              <w:rPr>
                <w:color w:val="000000"/>
                <w:kern w:val="24"/>
                <w:sz w:val="18"/>
                <w:szCs w:val="18"/>
              </w:rPr>
              <w:t>1.0122</w:t>
            </w:r>
          </w:p>
        </w:tc>
        <w:tc>
          <w:tcPr>
            <w:tcW w:w="1300" w:type="dxa"/>
            <w:shd w:val="clear" w:color="auto" w:fill="auto"/>
            <w:tcMar>
              <w:top w:w="15" w:type="dxa"/>
              <w:left w:w="15" w:type="dxa"/>
              <w:bottom w:w="0" w:type="dxa"/>
              <w:right w:w="15" w:type="dxa"/>
            </w:tcMar>
            <w:vAlign w:val="center"/>
            <w:hideMark/>
          </w:tcPr>
          <w:p w14:paraId="46474D97" w14:textId="77777777" w:rsidR="00CC1DCE" w:rsidRPr="007B1992" w:rsidRDefault="00CC1DCE" w:rsidP="003A0ECE">
            <w:pPr>
              <w:jc w:val="center"/>
              <w:textAlignment w:val="center"/>
              <w:rPr>
                <w:sz w:val="18"/>
                <w:szCs w:val="18"/>
              </w:rPr>
            </w:pPr>
            <w:r w:rsidRPr="007B1992">
              <w:rPr>
                <w:color w:val="000000"/>
                <w:kern w:val="24"/>
                <w:sz w:val="18"/>
                <w:szCs w:val="18"/>
              </w:rPr>
              <w:t>0.0007</w:t>
            </w:r>
          </w:p>
        </w:tc>
        <w:tc>
          <w:tcPr>
            <w:tcW w:w="1300" w:type="dxa"/>
            <w:shd w:val="clear" w:color="auto" w:fill="auto"/>
            <w:tcMar>
              <w:top w:w="15" w:type="dxa"/>
              <w:left w:w="15" w:type="dxa"/>
              <w:bottom w:w="0" w:type="dxa"/>
              <w:right w:w="15" w:type="dxa"/>
            </w:tcMar>
            <w:vAlign w:val="center"/>
            <w:hideMark/>
          </w:tcPr>
          <w:p w14:paraId="38786409" w14:textId="77777777" w:rsidR="00CC1DCE" w:rsidRPr="007B1992" w:rsidRDefault="00CC1DCE" w:rsidP="003A0ECE">
            <w:pPr>
              <w:jc w:val="center"/>
              <w:textAlignment w:val="center"/>
              <w:rPr>
                <w:sz w:val="18"/>
                <w:szCs w:val="18"/>
              </w:rPr>
            </w:pPr>
            <w:r w:rsidRPr="007B1992">
              <w:rPr>
                <w:color w:val="000000"/>
                <w:kern w:val="24"/>
                <w:sz w:val="18"/>
                <w:szCs w:val="18"/>
              </w:rPr>
              <w:t>1.0053</w:t>
            </w:r>
          </w:p>
        </w:tc>
        <w:tc>
          <w:tcPr>
            <w:tcW w:w="1300" w:type="dxa"/>
            <w:shd w:val="clear" w:color="auto" w:fill="auto"/>
            <w:tcMar>
              <w:top w:w="15" w:type="dxa"/>
              <w:left w:w="15" w:type="dxa"/>
              <w:bottom w:w="0" w:type="dxa"/>
              <w:right w:w="15" w:type="dxa"/>
            </w:tcMar>
            <w:vAlign w:val="center"/>
            <w:hideMark/>
          </w:tcPr>
          <w:p w14:paraId="7DA2805D" w14:textId="77777777" w:rsidR="00CC1DCE" w:rsidRPr="007B1992" w:rsidRDefault="00CC1DCE" w:rsidP="003A0ECE">
            <w:pPr>
              <w:jc w:val="center"/>
              <w:textAlignment w:val="center"/>
              <w:rPr>
                <w:sz w:val="18"/>
                <w:szCs w:val="18"/>
              </w:rPr>
            </w:pPr>
            <w:r w:rsidRPr="007B1992">
              <w:rPr>
                <w:color w:val="000000"/>
                <w:kern w:val="24"/>
                <w:sz w:val="18"/>
                <w:szCs w:val="18"/>
              </w:rPr>
              <w:t>0.0008</w:t>
            </w:r>
          </w:p>
        </w:tc>
        <w:tc>
          <w:tcPr>
            <w:tcW w:w="1300" w:type="dxa"/>
            <w:shd w:val="clear" w:color="auto" w:fill="auto"/>
            <w:tcMar>
              <w:top w:w="15" w:type="dxa"/>
              <w:left w:w="15" w:type="dxa"/>
              <w:bottom w:w="0" w:type="dxa"/>
              <w:right w:w="15" w:type="dxa"/>
            </w:tcMar>
            <w:vAlign w:val="center"/>
            <w:hideMark/>
          </w:tcPr>
          <w:p w14:paraId="5E235A7B" w14:textId="77777777" w:rsidR="00CC1DCE" w:rsidRPr="007B1992" w:rsidRDefault="00CC1DCE" w:rsidP="003A0ECE">
            <w:pPr>
              <w:jc w:val="center"/>
              <w:textAlignment w:val="center"/>
              <w:rPr>
                <w:sz w:val="18"/>
                <w:szCs w:val="18"/>
              </w:rPr>
            </w:pPr>
            <w:r w:rsidRPr="007B1992">
              <w:rPr>
                <w:color w:val="000000"/>
                <w:kern w:val="24"/>
                <w:sz w:val="18"/>
                <w:szCs w:val="18"/>
              </w:rPr>
              <w:t>-0.69</w:t>
            </w:r>
          </w:p>
        </w:tc>
      </w:tr>
      <w:tr w:rsidR="00CC1DCE" w:rsidRPr="00A738DA" w14:paraId="4AA10AA3" w14:textId="77777777" w:rsidTr="003A0ECE">
        <w:trPr>
          <w:trHeight w:val="340"/>
          <w:jc w:val="center"/>
        </w:trPr>
        <w:tc>
          <w:tcPr>
            <w:tcW w:w="1300" w:type="dxa"/>
            <w:shd w:val="clear" w:color="auto" w:fill="auto"/>
            <w:tcMar>
              <w:top w:w="15" w:type="dxa"/>
              <w:left w:w="15" w:type="dxa"/>
              <w:bottom w:w="0" w:type="dxa"/>
              <w:right w:w="15" w:type="dxa"/>
            </w:tcMar>
            <w:vAlign w:val="center"/>
            <w:hideMark/>
          </w:tcPr>
          <w:p w14:paraId="47278CE6" w14:textId="77777777" w:rsidR="00CC1DCE" w:rsidRPr="007B1992" w:rsidRDefault="00CC1DCE" w:rsidP="003A0ECE">
            <w:pPr>
              <w:jc w:val="center"/>
              <w:textAlignment w:val="center"/>
              <w:rPr>
                <w:sz w:val="18"/>
                <w:szCs w:val="18"/>
              </w:rPr>
            </w:pPr>
            <w:r w:rsidRPr="007B1992">
              <w:rPr>
                <w:color w:val="000000"/>
                <w:kern w:val="24"/>
                <w:sz w:val="18"/>
                <w:szCs w:val="18"/>
              </w:rPr>
              <w:t>3.00</w:t>
            </w:r>
          </w:p>
        </w:tc>
        <w:tc>
          <w:tcPr>
            <w:tcW w:w="1300" w:type="dxa"/>
            <w:shd w:val="clear" w:color="auto" w:fill="auto"/>
            <w:tcMar>
              <w:top w:w="15" w:type="dxa"/>
              <w:left w:w="15" w:type="dxa"/>
              <w:bottom w:w="0" w:type="dxa"/>
              <w:right w:w="15" w:type="dxa"/>
            </w:tcMar>
            <w:vAlign w:val="center"/>
            <w:hideMark/>
          </w:tcPr>
          <w:p w14:paraId="53552959" w14:textId="77777777" w:rsidR="00CC1DCE" w:rsidRPr="007B1992" w:rsidRDefault="00CC1DCE" w:rsidP="003A0ECE">
            <w:pPr>
              <w:jc w:val="center"/>
              <w:textAlignment w:val="center"/>
              <w:rPr>
                <w:sz w:val="18"/>
                <w:szCs w:val="18"/>
              </w:rPr>
            </w:pPr>
            <w:r w:rsidRPr="007B1992">
              <w:rPr>
                <w:color w:val="000000"/>
                <w:kern w:val="24"/>
                <w:sz w:val="18"/>
                <w:szCs w:val="18"/>
              </w:rPr>
              <w:t>1.0143</w:t>
            </w:r>
          </w:p>
        </w:tc>
        <w:tc>
          <w:tcPr>
            <w:tcW w:w="1300" w:type="dxa"/>
            <w:shd w:val="clear" w:color="auto" w:fill="auto"/>
            <w:tcMar>
              <w:top w:w="15" w:type="dxa"/>
              <w:left w:w="15" w:type="dxa"/>
              <w:bottom w:w="0" w:type="dxa"/>
              <w:right w:w="15" w:type="dxa"/>
            </w:tcMar>
            <w:vAlign w:val="center"/>
            <w:hideMark/>
          </w:tcPr>
          <w:p w14:paraId="0520145A" w14:textId="77777777" w:rsidR="00CC1DCE" w:rsidRPr="007B1992" w:rsidRDefault="00CC1DCE" w:rsidP="003A0ECE">
            <w:pPr>
              <w:jc w:val="center"/>
              <w:textAlignment w:val="center"/>
              <w:rPr>
                <w:sz w:val="18"/>
                <w:szCs w:val="18"/>
              </w:rPr>
            </w:pPr>
            <w:r w:rsidRPr="007B1992">
              <w:rPr>
                <w:color w:val="000000"/>
                <w:kern w:val="24"/>
                <w:sz w:val="18"/>
                <w:szCs w:val="18"/>
              </w:rPr>
              <w:t>0.0004</w:t>
            </w:r>
          </w:p>
        </w:tc>
        <w:tc>
          <w:tcPr>
            <w:tcW w:w="1300" w:type="dxa"/>
            <w:shd w:val="clear" w:color="auto" w:fill="auto"/>
            <w:tcMar>
              <w:top w:w="15" w:type="dxa"/>
              <w:left w:w="15" w:type="dxa"/>
              <w:bottom w:w="0" w:type="dxa"/>
              <w:right w:w="15" w:type="dxa"/>
            </w:tcMar>
            <w:vAlign w:val="center"/>
            <w:hideMark/>
          </w:tcPr>
          <w:p w14:paraId="3AB96C14" w14:textId="77777777" w:rsidR="00CC1DCE" w:rsidRPr="007B1992" w:rsidRDefault="00CC1DCE" w:rsidP="003A0ECE">
            <w:pPr>
              <w:jc w:val="center"/>
              <w:textAlignment w:val="center"/>
              <w:rPr>
                <w:sz w:val="18"/>
                <w:szCs w:val="18"/>
              </w:rPr>
            </w:pPr>
            <w:r w:rsidRPr="007B1992">
              <w:rPr>
                <w:color w:val="000000"/>
                <w:kern w:val="24"/>
                <w:sz w:val="18"/>
                <w:szCs w:val="18"/>
              </w:rPr>
              <w:t>1.0100</w:t>
            </w:r>
          </w:p>
        </w:tc>
        <w:tc>
          <w:tcPr>
            <w:tcW w:w="1300" w:type="dxa"/>
            <w:shd w:val="clear" w:color="auto" w:fill="auto"/>
            <w:tcMar>
              <w:top w:w="15" w:type="dxa"/>
              <w:left w:w="15" w:type="dxa"/>
              <w:bottom w:w="0" w:type="dxa"/>
              <w:right w:w="15" w:type="dxa"/>
            </w:tcMar>
            <w:vAlign w:val="center"/>
            <w:hideMark/>
          </w:tcPr>
          <w:p w14:paraId="76741B9F" w14:textId="77777777" w:rsidR="00CC1DCE" w:rsidRPr="007B1992" w:rsidRDefault="00CC1DCE" w:rsidP="003A0ECE">
            <w:pPr>
              <w:jc w:val="center"/>
              <w:textAlignment w:val="center"/>
              <w:rPr>
                <w:sz w:val="18"/>
                <w:szCs w:val="18"/>
              </w:rPr>
            </w:pPr>
            <w:r w:rsidRPr="007B1992">
              <w:rPr>
                <w:color w:val="000000"/>
                <w:kern w:val="24"/>
                <w:sz w:val="18"/>
                <w:szCs w:val="18"/>
              </w:rPr>
              <w:t>0.0008</w:t>
            </w:r>
          </w:p>
        </w:tc>
        <w:tc>
          <w:tcPr>
            <w:tcW w:w="1300" w:type="dxa"/>
            <w:shd w:val="clear" w:color="auto" w:fill="auto"/>
            <w:tcMar>
              <w:top w:w="15" w:type="dxa"/>
              <w:left w:w="15" w:type="dxa"/>
              <w:bottom w:w="0" w:type="dxa"/>
              <w:right w:w="15" w:type="dxa"/>
            </w:tcMar>
            <w:vAlign w:val="center"/>
            <w:hideMark/>
          </w:tcPr>
          <w:p w14:paraId="5F54933A" w14:textId="77777777" w:rsidR="00CC1DCE" w:rsidRPr="007B1992" w:rsidRDefault="00CC1DCE" w:rsidP="003A0ECE">
            <w:pPr>
              <w:jc w:val="center"/>
              <w:textAlignment w:val="center"/>
              <w:rPr>
                <w:sz w:val="18"/>
                <w:szCs w:val="18"/>
              </w:rPr>
            </w:pPr>
            <w:r w:rsidRPr="007B1992">
              <w:rPr>
                <w:color w:val="000000"/>
                <w:kern w:val="24"/>
                <w:sz w:val="18"/>
                <w:szCs w:val="18"/>
              </w:rPr>
              <w:t>-0.42</w:t>
            </w:r>
          </w:p>
        </w:tc>
      </w:tr>
    </w:tbl>
    <w:p w14:paraId="1F21DEA4" w14:textId="77777777" w:rsidR="00CC1DCE" w:rsidRDefault="00CC1DCE" w:rsidP="007B1992">
      <w:pPr>
        <w:pStyle w:val="BodyText"/>
      </w:pPr>
      <w:r w:rsidRPr="00EF4673">
        <w:t>Table</w:t>
      </w:r>
      <w:r w:rsidRPr="001842EE">
        <w:t xml:space="preserve"> 2 presents the k-eff and respective standard deviation for the equilibrium core. The Monte Carlo calculations with the Serpent code produced standard deviations smaller than 10 pcm. The results in Table 2 also indicate the k-eff values obtained in the Serpent calculation were smaller those of the MVP calculation. The percentage difference of k-eff was &lt; 0.78% compared to that of the MVP simulation. The comparison of effective multiplication factors for full core at equilibrium condition in Table 2 show acceptable agreement.</w:t>
      </w:r>
      <w:r>
        <w:t xml:space="preserve"> </w:t>
      </w:r>
      <w:r w:rsidRPr="006A1C7D">
        <w:t>The possible reasons for th</w:t>
      </w:r>
      <w:r>
        <w:t>e</w:t>
      </w:r>
      <w:r w:rsidRPr="006A1C7D">
        <w:t xml:space="preserve"> discrepancy </w:t>
      </w:r>
      <w:r>
        <w:t>include using different nuclear data libraries and burnup chains in the Serpent and MVP calculations. The comparison of radial average power density distribution and l</w:t>
      </w:r>
      <w:r w:rsidRPr="00B40989">
        <w:t>inear power density distribution</w:t>
      </w:r>
      <w:r>
        <w:t xml:space="preserve"> at the beginning of the equilibrium cycle (BOEC) and end of the equilibrium cycle (EOEC) are shown in Tables 3 and 4, respectively.</w:t>
      </w:r>
    </w:p>
    <w:p w14:paraId="716701BB" w14:textId="77777777" w:rsidR="00CC1DCE" w:rsidRDefault="00CC1DCE" w:rsidP="007B1992">
      <w:pPr>
        <w:pStyle w:val="BodyText"/>
      </w:pPr>
      <w:r w:rsidRPr="00A32416">
        <w:t>The BOEC marks the beginning of burnup after the fuels are shuffled into an equilibrium burning condition, while the EOEC is the end of burnup before fuels are shuffled in the equilibrium burning condition. The maximum radial power is located in the peripheral region. These fuels are in the breeding state, with much smaller power than the neutron producer state fuels [8]. We also found high discrepancies corresponding to the FAs near the periphery of the core due to the low power values in this region.</w:t>
      </w:r>
    </w:p>
    <w:p w14:paraId="17BA6011" w14:textId="77777777" w:rsidR="00CC1DCE" w:rsidRPr="00EF4673" w:rsidRDefault="00CC1DCE" w:rsidP="007B1992">
      <w:pPr>
        <w:pStyle w:val="BodyText"/>
      </w:pPr>
    </w:p>
    <w:p w14:paraId="64042CD6" w14:textId="308463A4" w:rsidR="00CC1DCE" w:rsidRPr="00E24240" w:rsidRDefault="00A738DA" w:rsidP="007B1992">
      <w:pPr>
        <w:pStyle w:val="BodyText"/>
        <w:jc w:val="center"/>
      </w:pPr>
      <w:r w:rsidRPr="00EF4673">
        <w:t>TABLE</w:t>
      </w:r>
      <w:r w:rsidRPr="00E24240">
        <w:t xml:space="preserve"> 3. AVERAGE POWER DENSITY DISTRIBUTION AT THE BOEC AND EOEC</w:t>
      </w:r>
      <w:r>
        <w:t>.</w:t>
      </w:r>
    </w:p>
    <w:tbl>
      <w:tblPr>
        <w:tblW w:w="6480" w:type="dxa"/>
        <w:jc w:val="center"/>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917"/>
        <w:gridCol w:w="918"/>
        <w:gridCol w:w="937"/>
        <w:gridCol w:w="917"/>
        <w:gridCol w:w="937"/>
        <w:gridCol w:w="917"/>
        <w:gridCol w:w="937"/>
      </w:tblGrid>
      <w:tr w:rsidR="00CC1DCE" w:rsidRPr="00A738DA" w14:paraId="2D3BE625"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0F390495" w14:textId="77777777" w:rsidR="00CC1DCE" w:rsidRPr="007B1992" w:rsidRDefault="00CC1DCE" w:rsidP="003A0ECE">
            <w:pPr>
              <w:jc w:val="center"/>
              <w:textAlignment w:val="center"/>
              <w:rPr>
                <w:sz w:val="18"/>
                <w:szCs w:val="18"/>
              </w:rPr>
            </w:pPr>
            <w:r w:rsidRPr="007B1992">
              <w:rPr>
                <w:rFonts w:hint="eastAsia"/>
                <w:color w:val="000000"/>
                <w:kern w:val="24"/>
                <w:sz w:val="18"/>
                <w:szCs w:val="18"/>
              </w:rPr>
              <w:t> </w:t>
            </w:r>
          </w:p>
        </w:tc>
        <w:tc>
          <w:tcPr>
            <w:tcW w:w="1855" w:type="dxa"/>
            <w:gridSpan w:val="2"/>
            <w:shd w:val="clear" w:color="auto" w:fill="auto"/>
            <w:tcMar>
              <w:top w:w="11" w:type="dxa"/>
              <w:left w:w="11" w:type="dxa"/>
              <w:bottom w:w="0" w:type="dxa"/>
              <w:right w:w="11" w:type="dxa"/>
            </w:tcMar>
            <w:vAlign w:val="center"/>
            <w:hideMark/>
          </w:tcPr>
          <w:p w14:paraId="19717EC1" w14:textId="77777777" w:rsidR="00CC1DCE" w:rsidRPr="007B1992" w:rsidRDefault="00CC1DCE" w:rsidP="003A0ECE">
            <w:pPr>
              <w:jc w:val="center"/>
              <w:textAlignment w:val="center"/>
              <w:rPr>
                <w:sz w:val="18"/>
                <w:szCs w:val="18"/>
              </w:rPr>
            </w:pPr>
            <w:r w:rsidRPr="007B1992">
              <w:rPr>
                <w:color w:val="000000"/>
                <w:kern w:val="24"/>
                <w:sz w:val="18"/>
                <w:szCs w:val="18"/>
              </w:rPr>
              <w:t>Serpent</w:t>
            </w:r>
          </w:p>
        </w:tc>
        <w:tc>
          <w:tcPr>
            <w:tcW w:w="1854" w:type="dxa"/>
            <w:gridSpan w:val="2"/>
            <w:shd w:val="clear" w:color="auto" w:fill="auto"/>
            <w:tcMar>
              <w:top w:w="11" w:type="dxa"/>
              <w:left w:w="11" w:type="dxa"/>
              <w:bottom w:w="0" w:type="dxa"/>
              <w:right w:w="11" w:type="dxa"/>
            </w:tcMar>
            <w:vAlign w:val="center"/>
            <w:hideMark/>
          </w:tcPr>
          <w:p w14:paraId="3218758D" w14:textId="77777777" w:rsidR="00CC1DCE" w:rsidRPr="007B1992" w:rsidRDefault="00CC1DCE" w:rsidP="003A0ECE">
            <w:pPr>
              <w:jc w:val="center"/>
              <w:textAlignment w:val="center"/>
              <w:rPr>
                <w:sz w:val="18"/>
                <w:szCs w:val="18"/>
              </w:rPr>
            </w:pPr>
            <w:r w:rsidRPr="007B1992">
              <w:rPr>
                <w:color w:val="000000"/>
                <w:kern w:val="24"/>
                <w:sz w:val="18"/>
                <w:szCs w:val="18"/>
              </w:rPr>
              <w:t>MVP</w:t>
            </w:r>
          </w:p>
        </w:tc>
        <w:tc>
          <w:tcPr>
            <w:tcW w:w="1854" w:type="dxa"/>
            <w:gridSpan w:val="2"/>
            <w:shd w:val="clear" w:color="auto" w:fill="auto"/>
            <w:tcMar>
              <w:top w:w="11" w:type="dxa"/>
              <w:left w:w="11" w:type="dxa"/>
              <w:bottom w:w="0" w:type="dxa"/>
              <w:right w:w="11" w:type="dxa"/>
            </w:tcMar>
            <w:vAlign w:val="center"/>
            <w:hideMark/>
          </w:tcPr>
          <w:p w14:paraId="6F6267FA" w14:textId="77777777" w:rsidR="00CC1DCE" w:rsidRPr="007B1992" w:rsidRDefault="00CC1DCE" w:rsidP="003A0ECE">
            <w:pPr>
              <w:jc w:val="center"/>
              <w:textAlignment w:val="center"/>
              <w:rPr>
                <w:sz w:val="18"/>
                <w:szCs w:val="18"/>
              </w:rPr>
            </w:pPr>
            <w:r w:rsidRPr="007B1992">
              <w:rPr>
                <w:color w:val="000000"/>
                <w:kern w:val="24"/>
                <w:sz w:val="18"/>
                <w:szCs w:val="18"/>
              </w:rPr>
              <w:t>(Serpent-MVP)/MVP, [%]</w:t>
            </w:r>
          </w:p>
        </w:tc>
      </w:tr>
      <w:tr w:rsidR="00CC1DCE" w:rsidRPr="00A738DA" w14:paraId="780BEEB2"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6DF8EAE3" w14:textId="77777777" w:rsidR="00CC1DCE" w:rsidRPr="007B1992" w:rsidRDefault="00CC1DCE" w:rsidP="003A0ECE">
            <w:pPr>
              <w:jc w:val="center"/>
              <w:textAlignment w:val="center"/>
              <w:rPr>
                <w:sz w:val="18"/>
                <w:szCs w:val="18"/>
              </w:rPr>
            </w:pPr>
            <w:r w:rsidRPr="007B1992">
              <w:rPr>
                <w:color w:val="000000"/>
                <w:kern w:val="24"/>
                <w:sz w:val="18"/>
                <w:szCs w:val="18"/>
              </w:rPr>
              <w:t>FA</w:t>
            </w:r>
          </w:p>
        </w:tc>
        <w:tc>
          <w:tcPr>
            <w:tcW w:w="918" w:type="dxa"/>
            <w:shd w:val="clear" w:color="auto" w:fill="auto"/>
            <w:tcMar>
              <w:top w:w="11" w:type="dxa"/>
              <w:left w:w="11" w:type="dxa"/>
              <w:bottom w:w="0" w:type="dxa"/>
              <w:right w:w="11" w:type="dxa"/>
            </w:tcMar>
            <w:vAlign w:val="center"/>
            <w:hideMark/>
          </w:tcPr>
          <w:p w14:paraId="0157F151"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7" w:type="dxa"/>
            <w:shd w:val="clear" w:color="auto" w:fill="auto"/>
            <w:tcMar>
              <w:top w:w="11" w:type="dxa"/>
              <w:left w:w="11" w:type="dxa"/>
              <w:bottom w:w="0" w:type="dxa"/>
              <w:right w:w="11" w:type="dxa"/>
            </w:tcMar>
            <w:vAlign w:val="center"/>
            <w:hideMark/>
          </w:tcPr>
          <w:p w14:paraId="25D164CD"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17" w:type="dxa"/>
            <w:shd w:val="clear" w:color="auto" w:fill="auto"/>
            <w:tcMar>
              <w:top w:w="11" w:type="dxa"/>
              <w:left w:w="11" w:type="dxa"/>
              <w:bottom w:w="0" w:type="dxa"/>
              <w:right w:w="11" w:type="dxa"/>
            </w:tcMar>
            <w:vAlign w:val="center"/>
            <w:hideMark/>
          </w:tcPr>
          <w:p w14:paraId="6D14E509"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7" w:type="dxa"/>
            <w:shd w:val="clear" w:color="auto" w:fill="auto"/>
            <w:tcMar>
              <w:top w:w="11" w:type="dxa"/>
              <w:left w:w="11" w:type="dxa"/>
              <w:bottom w:w="0" w:type="dxa"/>
              <w:right w:w="11" w:type="dxa"/>
            </w:tcMar>
            <w:vAlign w:val="center"/>
            <w:hideMark/>
          </w:tcPr>
          <w:p w14:paraId="55A38A6F"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17" w:type="dxa"/>
            <w:shd w:val="clear" w:color="auto" w:fill="auto"/>
            <w:tcMar>
              <w:top w:w="11" w:type="dxa"/>
              <w:left w:w="11" w:type="dxa"/>
              <w:bottom w:w="0" w:type="dxa"/>
              <w:right w:w="11" w:type="dxa"/>
            </w:tcMar>
            <w:vAlign w:val="center"/>
            <w:hideMark/>
          </w:tcPr>
          <w:p w14:paraId="7E02A5CD"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7" w:type="dxa"/>
            <w:shd w:val="clear" w:color="auto" w:fill="auto"/>
            <w:tcMar>
              <w:top w:w="11" w:type="dxa"/>
              <w:left w:w="11" w:type="dxa"/>
              <w:bottom w:w="0" w:type="dxa"/>
              <w:right w:w="11" w:type="dxa"/>
            </w:tcMar>
            <w:vAlign w:val="center"/>
            <w:hideMark/>
          </w:tcPr>
          <w:p w14:paraId="469FB5BD" w14:textId="77777777" w:rsidR="00CC1DCE" w:rsidRPr="007B1992" w:rsidRDefault="00CC1DCE" w:rsidP="003A0ECE">
            <w:pPr>
              <w:jc w:val="center"/>
              <w:textAlignment w:val="center"/>
              <w:rPr>
                <w:sz w:val="18"/>
                <w:szCs w:val="18"/>
              </w:rPr>
            </w:pPr>
            <w:r w:rsidRPr="007B1992">
              <w:rPr>
                <w:color w:val="000000"/>
                <w:kern w:val="24"/>
                <w:sz w:val="18"/>
                <w:szCs w:val="18"/>
              </w:rPr>
              <w:t>EOEC</w:t>
            </w:r>
          </w:p>
        </w:tc>
      </w:tr>
      <w:tr w:rsidR="00CC1DCE" w:rsidRPr="00A738DA" w14:paraId="5DBA697A"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7CD11719" w14:textId="77777777" w:rsidR="00CC1DCE" w:rsidRPr="007B1992" w:rsidRDefault="00CC1DCE" w:rsidP="003A0ECE">
            <w:pPr>
              <w:jc w:val="center"/>
              <w:textAlignment w:val="center"/>
              <w:rPr>
                <w:sz w:val="18"/>
                <w:szCs w:val="18"/>
              </w:rPr>
            </w:pPr>
            <w:r w:rsidRPr="007B1992">
              <w:rPr>
                <w:color w:val="000000"/>
                <w:kern w:val="24"/>
                <w:sz w:val="18"/>
                <w:szCs w:val="18"/>
              </w:rPr>
              <w:t>28</w:t>
            </w:r>
          </w:p>
        </w:tc>
        <w:tc>
          <w:tcPr>
            <w:tcW w:w="918" w:type="dxa"/>
            <w:shd w:val="clear" w:color="auto" w:fill="auto"/>
            <w:tcMar>
              <w:top w:w="11" w:type="dxa"/>
              <w:left w:w="11" w:type="dxa"/>
              <w:bottom w:w="0" w:type="dxa"/>
              <w:right w:w="11" w:type="dxa"/>
            </w:tcMar>
            <w:vAlign w:val="center"/>
            <w:hideMark/>
          </w:tcPr>
          <w:p w14:paraId="7C7024C5" w14:textId="77777777" w:rsidR="00CC1DCE" w:rsidRPr="007B1992" w:rsidRDefault="00CC1DCE" w:rsidP="003A0ECE">
            <w:pPr>
              <w:jc w:val="center"/>
              <w:textAlignment w:val="center"/>
              <w:rPr>
                <w:sz w:val="18"/>
                <w:szCs w:val="18"/>
              </w:rPr>
            </w:pPr>
            <w:r w:rsidRPr="007B1992">
              <w:rPr>
                <w:color w:val="000000"/>
                <w:kern w:val="24"/>
                <w:sz w:val="18"/>
                <w:szCs w:val="18"/>
              </w:rPr>
              <w:t>275.1</w:t>
            </w:r>
          </w:p>
        </w:tc>
        <w:tc>
          <w:tcPr>
            <w:tcW w:w="937" w:type="dxa"/>
            <w:shd w:val="clear" w:color="auto" w:fill="auto"/>
            <w:tcMar>
              <w:top w:w="11" w:type="dxa"/>
              <w:left w:w="11" w:type="dxa"/>
              <w:bottom w:w="0" w:type="dxa"/>
              <w:right w:w="11" w:type="dxa"/>
            </w:tcMar>
            <w:vAlign w:val="center"/>
            <w:hideMark/>
          </w:tcPr>
          <w:p w14:paraId="753FA228" w14:textId="77777777" w:rsidR="00CC1DCE" w:rsidRPr="007B1992" w:rsidRDefault="00CC1DCE" w:rsidP="003A0ECE">
            <w:pPr>
              <w:jc w:val="center"/>
              <w:textAlignment w:val="center"/>
              <w:rPr>
                <w:sz w:val="18"/>
                <w:szCs w:val="18"/>
              </w:rPr>
            </w:pPr>
            <w:r w:rsidRPr="007B1992">
              <w:rPr>
                <w:color w:val="000000"/>
                <w:kern w:val="24"/>
                <w:sz w:val="18"/>
                <w:szCs w:val="18"/>
              </w:rPr>
              <w:t>261.0</w:t>
            </w:r>
          </w:p>
        </w:tc>
        <w:tc>
          <w:tcPr>
            <w:tcW w:w="917" w:type="dxa"/>
            <w:shd w:val="clear" w:color="auto" w:fill="auto"/>
            <w:tcMar>
              <w:top w:w="11" w:type="dxa"/>
              <w:left w:w="11" w:type="dxa"/>
              <w:bottom w:w="0" w:type="dxa"/>
              <w:right w:w="11" w:type="dxa"/>
            </w:tcMar>
            <w:vAlign w:val="center"/>
            <w:hideMark/>
          </w:tcPr>
          <w:p w14:paraId="253CDDD5" w14:textId="77777777" w:rsidR="00CC1DCE" w:rsidRPr="007B1992" w:rsidRDefault="00CC1DCE" w:rsidP="003A0ECE">
            <w:pPr>
              <w:jc w:val="center"/>
              <w:textAlignment w:val="center"/>
              <w:rPr>
                <w:sz w:val="18"/>
                <w:szCs w:val="18"/>
              </w:rPr>
            </w:pPr>
            <w:r w:rsidRPr="007B1992">
              <w:rPr>
                <w:color w:val="000000"/>
                <w:kern w:val="24"/>
                <w:sz w:val="18"/>
                <w:szCs w:val="18"/>
              </w:rPr>
              <w:t>271.2</w:t>
            </w:r>
          </w:p>
        </w:tc>
        <w:tc>
          <w:tcPr>
            <w:tcW w:w="937" w:type="dxa"/>
            <w:shd w:val="clear" w:color="auto" w:fill="auto"/>
            <w:tcMar>
              <w:top w:w="11" w:type="dxa"/>
              <w:left w:w="11" w:type="dxa"/>
              <w:bottom w:w="0" w:type="dxa"/>
              <w:right w:w="11" w:type="dxa"/>
            </w:tcMar>
            <w:vAlign w:val="center"/>
            <w:hideMark/>
          </w:tcPr>
          <w:p w14:paraId="2B16ED40" w14:textId="77777777" w:rsidR="00CC1DCE" w:rsidRPr="007B1992" w:rsidRDefault="00CC1DCE" w:rsidP="003A0ECE">
            <w:pPr>
              <w:jc w:val="center"/>
              <w:textAlignment w:val="center"/>
              <w:rPr>
                <w:sz w:val="18"/>
                <w:szCs w:val="18"/>
              </w:rPr>
            </w:pPr>
            <w:r w:rsidRPr="007B1992">
              <w:rPr>
                <w:color w:val="000000"/>
                <w:kern w:val="24"/>
                <w:sz w:val="18"/>
                <w:szCs w:val="18"/>
              </w:rPr>
              <w:t>254.2</w:t>
            </w:r>
          </w:p>
        </w:tc>
        <w:tc>
          <w:tcPr>
            <w:tcW w:w="917" w:type="dxa"/>
            <w:shd w:val="clear" w:color="auto" w:fill="auto"/>
            <w:tcMar>
              <w:top w:w="11" w:type="dxa"/>
              <w:left w:w="11" w:type="dxa"/>
              <w:bottom w:w="0" w:type="dxa"/>
              <w:right w:w="11" w:type="dxa"/>
            </w:tcMar>
            <w:vAlign w:val="center"/>
            <w:hideMark/>
          </w:tcPr>
          <w:p w14:paraId="299884EC"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37" w:type="dxa"/>
            <w:shd w:val="clear" w:color="auto" w:fill="auto"/>
            <w:tcMar>
              <w:top w:w="11" w:type="dxa"/>
              <w:left w:w="11" w:type="dxa"/>
              <w:bottom w:w="0" w:type="dxa"/>
              <w:right w:w="11" w:type="dxa"/>
            </w:tcMar>
            <w:vAlign w:val="center"/>
            <w:hideMark/>
          </w:tcPr>
          <w:p w14:paraId="5B300EF3" w14:textId="77777777" w:rsidR="00CC1DCE" w:rsidRPr="007B1992" w:rsidRDefault="00CC1DCE" w:rsidP="003A0ECE">
            <w:pPr>
              <w:jc w:val="center"/>
              <w:textAlignment w:val="center"/>
              <w:rPr>
                <w:sz w:val="18"/>
                <w:szCs w:val="18"/>
              </w:rPr>
            </w:pPr>
            <w:r w:rsidRPr="007B1992">
              <w:rPr>
                <w:color w:val="000000"/>
                <w:kern w:val="24"/>
                <w:sz w:val="18"/>
                <w:szCs w:val="18"/>
              </w:rPr>
              <w:t>2.7</w:t>
            </w:r>
          </w:p>
        </w:tc>
      </w:tr>
      <w:tr w:rsidR="00CC1DCE" w:rsidRPr="00A738DA" w14:paraId="1518C5D9"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536D480F"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18" w:type="dxa"/>
            <w:shd w:val="clear" w:color="auto" w:fill="auto"/>
            <w:tcMar>
              <w:top w:w="11" w:type="dxa"/>
              <w:left w:w="11" w:type="dxa"/>
              <w:bottom w:w="0" w:type="dxa"/>
              <w:right w:w="11" w:type="dxa"/>
            </w:tcMar>
            <w:vAlign w:val="center"/>
            <w:hideMark/>
          </w:tcPr>
          <w:p w14:paraId="22724004" w14:textId="77777777" w:rsidR="00CC1DCE" w:rsidRPr="007B1992" w:rsidRDefault="00CC1DCE" w:rsidP="003A0ECE">
            <w:pPr>
              <w:jc w:val="center"/>
              <w:textAlignment w:val="center"/>
              <w:rPr>
                <w:sz w:val="18"/>
                <w:szCs w:val="18"/>
              </w:rPr>
            </w:pPr>
            <w:r w:rsidRPr="007B1992">
              <w:rPr>
                <w:color w:val="000000"/>
                <w:kern w:val="24"/>
                <w:sz w:val="18"/>
                <w:szCs w:val="18"/>
              </w:rPr>
              <w:t>232.4</w:t>
            </w:r>
          </w:p>
        </w:tc>
        <w:tc>
          <w:tcPr>
            <w:tcW w:w="937" w:type="dxa"/>
            <w:shd w:val="clear" w:color="auto" w:fill="auto"/>
            <w:tcMar>
              <w:top w:w="11" w:type="dxa"/>
              <w:left w:w="11" w:type="dxa"/>
              <w:bottom w:w="0" w:type="dxa"/>
              <w:right w:w="11" w:type="dxa"/>
            </w:tcMar>
            <w:vAlign w:val="center"/>
            <w:hideMark/>
          </w:tcPr>
          <w:p w14:paraId="140EA7C2" w14:textId="77777777" w:rsidR="00CC1DCE" w:rsidRPr="007B1992" w:rsidRDefault="00CC1DCE" w:rsidP="003A0ECE">
            <w:pPr>
              <w:jc w:val="center"/>
              <w:textAlignment w:val="center"/>
              <w:rPr>
                <w:sz w:val="18"/>
                <w:szCs w:val="18"/>
              </w:rPr>
            </w:pPr>
            <w:r w:rsidRPr="007B1992">
              <w:rPr>
                <w:color w:val="000000"/>
                <w:kern w:val="24"/>
                <w:sz w:val="18"/>
                <w:szCs w:val="18"/>
              </w:rPr>
              <w:t>221.8</w:t>
            </w:r>
          </w:p>
        </w:tc>
        <w:tc>
          <w:tcPr>
            <w:tcW w:w="917" w:type="dxa"/>
            <w:shd w:val="clear" w:color="auto" w:fill="auto"/>
            <w:tcMar>
              <w:top w:w="11" w:type="dxa"/>
              <w:left w:w="11" w:type="dxa"/>
              <w:bottom w:w="0" w:type="dxa"/>
              <w:right w:w="11" w:type="dxa"/>
            </w:tcMar>
            <w:vAlign w:val="center"/>
            <w:hideMark/>
          </w:tcPr>
          <w:p w14:paraId="114669D6" w14:textId="77777777" w:rsidR="00CC1DCE" w:rsidRPr="007B1992" w:rsidRDefault="00CC1DCE" w:rsidP="003A0ECE">
            <w:pPr>
              <w:jc w:val="center"/>
              <w:textAlignment w:val="center"/>
              <w:rPr>
                <w:sz w:val="18"/>
                <w:szCs w:val="18"/>
              </w:rPr>
            </w:pPr>
            <w:r w:rsidRPr="007B1992">
              <w:rPr>
                <w:color w:val="000000"/>
                <w:kern w:val="24"/>
                <w:sz w:val="18"/>
                <w:szCs w:val="18"/>
              </w:rPr>
              <w:t>242.8</w:t>
            </w:r>
          </w:p>
        </w:tc>
        <w:tc>
          <w:tcPr>
            <w:tcW w:w="937" w:type="dxa"/>
            <w:shd w:val="clear" w:color="auto" w:fill="auto"/>
            <w:tcMar>
              <w:top w:w="11" w:type="dxa"/>
              <w:left w:w="11" w:type="dxa"/>
              <w:bottom w:w="0" w:type="dxa"/>
              <w:right w:w="11" w:type="dxa"/>
            </w:tcMar>
            <w:vAlign w:val="center"/>
            <w:hideMark/>
          </w:tcPr>
          <w:p w14:paraId="5556FE99" w14:textId="77777777" w:rsidR="00CC1DCE" w:rsidRPr="007B1992" w:rsidRDefault="00CC1DCE" w:rsidP="003A0ECE">
            <w:pPr>
              <w:jc w:val="center"/>
              <w:textAlignment w:val="center"/>
              <w:rPr>
                <w:sz w:val="18"/>
                <w:szCs w:val="18"/>
              </w:rPr>
            </w:pPr>
            <w:r w:rsidRPr="007B1992">
              <w:rPr>
                <w:color w:val="000000"/>
                <w:kern w:val="24"/>
                <w:sz w:val="18"/>
                <w:szCs w:val="18"/>
              </w:rPr>
              <w:t>231.6</w:t>
            </w:r>
          </w:p>
        </w:tc>
        <w:tc>
          <w:tcPr>
            <w:tcW w:w="917" w:type="dxa"/>
            <w:shd w:val="clear" w:color="auto" w:fill="auto"/>
            <w:tcMar>
              <w:top w:w="11" w:type="dxa"/>
              <w:left w:w="11" w:type="dxa"/>
              <w:bottom w:w="0" w:type="dxa"/>
              <w:right w:w="11" w:type="dxa"/>
            </w:tcMar>
            <w:vAlign w:val="center"/>
            <w:hideMark/>
          </w:tcPr>
          <w:p w14:paraId="057214D8" w14:textId="77777777" w:rsidR="00CC1DCE" w:rsidRPr="007B1992" w:rsidRDefault="00CC1DCE" w:rsidP="003A0ECE">
            <w:pPr>
              <w:jc w:val="center"/>
              <w:textAlignment w:val="center"/>
              <w:rPr>
                <w:sz w:val="18"/>
                <w:szCs w:val="18"/>
              </w:rPr>
            </w:pPr>
            <w:r w:rsidRPr="007B1992">
              <w:rPr>
                <w:color w:val="000000"/>
                <w:kern w:val="24"/>
                <w:sz w:val="18"/>
                <w:szCs w:val="18"/>
              </w:rPr>
              <w:t>-4.3</w:t>
            </w:r>
          </w:p>
        </w:tc>
        <w:tc>
          <w:tcPr>
            <w:tcW w:w="937" w:type="dxa"/>
            <w:shd w:val="clear" w:color="auto" w:fill="auto"/>
            <w:tcMar>
              <w:top w:w="11" w:type="dxa"/>
              <w:left w:w="11" w:type="dxa"/>
              <w:bottom w:w="0" w:type="dxa"/>
              <w:right w:w="11" w:type="dxa"/>
            </w:tcMar>
            <w:vAlign w:val="center"/>
            <w:hideMark/>
          </w:tcPr>
          <w:p w14:paraId="04964D1B" w14:textId="77777777" w:rsidR="00CC1DCE" w:rsidRPr="007B1992" w:rsidRDefault="00CC1DCE" w:rsidP="003A0ECE">
            <w:pPr>
              <w:jc w:val="center"/>
              <w:textAlignment w:val="center"/>
              <w:rPr>
                <w:sz w:val="18"/>
                <w:szCs w:val="18"/>
              </w:rPr>
            </w:pPr>
            <w:r w:rsidRPr="007B1992">
              <w:rPr>
                <w:color w:val="000000"/>
                <w:kern w:val="24"/>
                <w:sz w:val="18"/>
                <w:szCs w:val="18"/>
              </w:rPr>
              <w:t>-4.2</w:t>
            </w:r>
          </w:p>
        </w:tc>
      </w:tr>
      <w:tr w:rsidR="00CC1DCE" w:rsidRPr="00A738DA" w14:paraId="42A80DC5"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726AE2C8" w14:textId="77777777" w:rsidR="00CC1DCE" w:rsidRPr="007B1992" w:rsidRDefault="00CC1DCE" w:rsidP="003A0ECE">
            <w:pPr>
              <w:jc w:val="center"/>
              <w:textAlignment w:val="center"/>
              <w:rPr>
                <w:sz w:val="18"/>
                <w:szCs w:val="18"/>
              </w:rPr>
            </w:pPr>
            <w:r w:rsidRPr="007B1992">
              <w:rPr>
                <w:color w:val="000000"/>
                <w:kern w:val="24"/>
                <w:sz w:val="18"/>
                <w:szCs w:val="18"/>
              </w:rPr>
              <w:t>26</w:t>
            </w:r>
          </w:p>
        </w:tc>
        <w:tc>
          <w:tcPr>
            <w:tcW w:w="918" w:type="dxa"/>
            <w:shd w:val="clear" w:color="auto" w:fill="auto"/>
            <w:tcMar>
              <w:top w:w="11" w:type="dxa"/>
              <w:left w:w="11" w:type="dxa"/>
              <w:bottom w:w="0" w:type="dxa"/>
              <w:right w:w="11" w:type="dxa"/>
            </w:tcMar>
            <w:vAlign w:val="center"/>
            <w:hideMark/>
          </w:tcPr>
          <w:p w14:paraId="098B0167" w14:textId="77777777" w:rsidR="00CC1DCE" w:rsidRPr="007B1992" w:rsidRDefault="00CC1DCE" w:rsidP="003A0ECE">
            <w:pPr>
              <w:jc w:val="center"/>
              <w:textAlignment w:val="center"/>
              <w:rPr>
                <w:sz w:val="18"/>
                <w:szCs w:val="18"/>
              </w:rPr>
            </w:pPr>
            <w:r w:rsidRPr="007B1992">
              <w:rPr>
                <w:color w:val="000000"/>
                <w:kern w:val="24"/>
                <w:sz w:val="18"/>
                <w:szCs w:val="18"/>
              </w:rPr>
              <w:t>242.3</w:t>
            </w:r>
          </w:p>
        </w:tc>
        <w:tc>
          <w:tcPr>
            <w:tcW w:w="937" w:type="dxa"/>
            <w:shd w:val="clear" w:color="auto" w:fill="auto"/>
            <w:tcMar>
              <w:top w:w="11" w:type="dxa"/>
              <w:left w:w="11" w:type="dxa"/>
              <w:bottom w:w="0" w:type="dxa"/>
              <w:right w:w="11" w:type="dxa"/>
            </w:tcMar>
            <w:vAlign w:val="center"/>
            <w:hideMark/>
          </w:tcPr>
          <w:p w14:paraId="34C191E1" w14:textId="77777777" w:rsidR="00CC1DCE" w:rsidRPr="007B1992" w:rsidRDefault="00CC1DCE" w:rsidP="003A0ECE">
            <w:pPr>
              <w:jc w:val="center"/>
              <w:textAlignment w:val="center"/>
              <w:rPr>
                <w:sz w:val="18"/>
                <w:szCs w:val="18"/>
              </w:rPr>
            </w:pPr>
            <w:r w:rsidRPr="007B1992">
              <w:rPr>
                <w:color w:val="000000"/>
                <w:kern w:val="24"/>
                <w:sz w:val="18"/>
                <w:szCs w:val="18"/>
              </w:rPr>
              <w:t>233.0</w:t>
            </w:r>
          </w:p>
        </w:tc>
        <w:tc>
          <w:tcPr>
            <w:tcW w:w="917" w:type="dxa"/>
            <w:shd w:val="clear" w:color="auto" w:fill="auto"/>
            <w:tcMar>
              <w:top w:w="11" w:type="dxa"/>
              <w:left w:w="11" w:type="dxa"/>
              <w:bottom w:w="0" w:type="dxa"/>
              <w:right w:w="11" w:type="dxa"/>
            </w:tcMar>
            <w:vAlign w:val="center"/>
            <w:hideMark/>
          </w:tcPr>
          <w:p w14:paraId="010626D4" w14:textId="77777777" w:rsidR="00CC1DCE" w:rsidRPr="007B1992" w:rsidRDefault="00CC1DCE" w:rsidP="003A0ECE">
            <w:pPr>
              <w:jc w:val="center"/>
              <w:textAlignment w:val="center"/>
              <w:rPr>
                <w:sz w:val="18"/>
                <w:szCs w:val="18"/>
              </w:rPr>
            </w:pPr>
            <w:r w:rsidRPr="007B1992">
              <w:rPr>
                <w:color w:val="000000"/>
                <w:kern w:val="24"/>
                <w:sz w:val="18"/>
                <w:szCs w:val="18"/>
              </w:rPr>
              <w:t>225.2</w:t>
            </w:r>
          </w:p>
        </w:tc>
        <w:tc>
          <w:tcPr>
            <w:tcW w:w="937" w:type="dxa"/>
            <w:shd w:val="clear" w:color="auto" w:fill="auto"/>
            <w:tcMar>
              <w:top w:w="11" w:type="dxa"/>
              <w:left w:w="11" w:type="dxa"/>
              <w:bottom w:w="0" w:type="dxa"/>
              <w:right w:w="11" w:type="dxa"/>
            </w:tcMar>
            <w:vAlign w:val="center"/>
            <w:hideMark/>
          </w:tcPr>
          <w:p w14:paraId="640C4E6F" w14:textId="77777777" w:rsidR="00CC1DCE" w:rsidRPr="007B1992" w:rsidRDefault="00CC1DCE" w:rsidP="003A0ECE">
            <w:pPr>
              <w:jc w:val="center"/>
              <w:textAlignment w:val="center"/>
              <w:rPr>
                <w:sz w:val="18"/>
                <w:szCs w:val="18"/>
              </w:rPr>
            </w:pPr>
            <w:r w:rsidRPr="007B1992">
              <w:rPr>
                <w:color w:val="000000"/>
                <w:kern w:val="24"/>
                <w:sz w:val="18"/>
                <w:szCs w:val="18"/>
              </w:rPr>
              <w:t>217.2</w:t>
            </w:r>
          </w:p>
        </w:tc>
        <w:tc>
          <w:tcPr>
            <w:tcW w:w="917" w:type="dxa"/>
            <w:shd w:val="clear" w:color="auto" w:fill="auto"/>
            <w:tcMar>
              <w:top w:w="11" w:type="dxa"/>
              <w:left w:w="11" w:type="dxa"/>
              <w:bottom w:w="0" w:type="dxa"/>
              <w:right w:w="11" w:type="dxa"/>
            </w:tcMar>
            <w:vAlign w:val="center"/>
            <w:hideMark/>
          </w:tcPr>
          <w:p w14:paraId="4729D3BD" w14:textId="77777777" w:rsidR="00CC1DCE" w:rsidRPr="007B1992" w:rsidRDefault="00CC1DCE" w:rsidP="003A0ECE">
            <w:pPr>
              <w:jc w:val="center"/>
              <w:textAlignment w:val="center"/>
              <w:rPr>
                <w:sz w:val="18"/>
                <w:szCs w:val="18"/>
              </w:rPr>
            </w:pPr>
            <w:r w:rsidRPr="007B1992">
              <w:rPr>
                <w:color w:val="000000"/>
                <w:kern w:val="24"/>
                <w:sz w:val="18"/>
                <w:szCs w:val="18"/>
              </w:rPr>
              <w:t>7.6</w:t>
            </w:r>
          </w:p>
        </w:tc>
        <w:tc>
          <w:tcPr>
            <w:tcW w:w="937" w:type="dxa"/>
            <w:shd w:val="clear" w:color="auto" w:fill="auto"/>
            <w:tcMar>
              <w:top w:w="11" w:type="dxa"/>
              <w:left w:w="11" w:type="dxa"/>
              <w:bottom w:w="0" w:type="dxa"/>
              <w:right w:w="11" w:type="dxa"/>
            </w:tcMar>
            <w:vAlign w:val="center"/>
            <w:hideMark/>
          </w:tcPr>
          <w:p w14:paraId="2AACCFAE" w14:textId="77777777" w:rsidR="00CC1DCE" w:rsidRPr="007B1992" w:rsidRDefault="00CC1DCE" w:rsidP="003A0ECE">
            <w:pPr>
              <w:jc w:val="center"/>
              <w:textAlignment w:val="center"/>
              <w:rPr>
                <w:sz w:val="18"/>
                <w:szCs w:val="18"/>
              </w:rPr>
            </w:pPr>
            <w:r w:rsidRPr="007B1992">
              <w:rPr>
                <w:color w:val="000000"/>
                <w:kern w:val="24"/>
                <w:sz w:val="18"/>
                <w:szCs w:val="18"/>
              </w:rPr>
              <w:t>7.3</w:t>
            </w:r>
          </w:p>
        </w:tc>
      </w:tr>
      <w:tr w:rsidR="00CC1DCE" w:rsidRPr="00A738DA" w14:paraId="33CBDDEE"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442503F3" w14:textId="77777777" w:rsidR="00CC1DCE" w:rsidRPr="007B1992" w:rsidRDefault="00CC1DCE" w:rsidP="003A0ECE">
            <w:pPr>
              <w:jc w:val="center"/>
              <w:textAlignment w:val="center"/>
              <w:rPr>
                <w:sz w:val="18"/>
                <w:szCs w:val="18"/>
              </w:rPr>
            </w:pPr>
            <w:r w:rsidRPr="007B1992">
              <w:rPr>
                <w:color w:val="000000"/>
                <w:kern w:val="24"/>
                <w:sz w:val="18"/>
                <w:szCs w:val="18"/>
              </w:rPr>
              <w:t>25</w:t>
            </w:r>
          </w:p>
        </w:tc>
        <w:tc>
          <w:tcPr>
            <w:tcW w:w="918" w:type="dxa"/>
            <w:shd w:val="clear" w:color="auto" w:fill="auto"/>
            <w:tcMar>
              <w:top w:w="11" w:type="dxa"/>
              <w:left w:w="11" w:type="dxa"/>
              <w:bottom w:w="0" w:type="dxa"/>
              <w:right w:w="11" w:type="dxa"/>
            </w:tcMar>
            <w:vAlign w:val="center"/>
            <w:hideMark/>
          </w:tcPr>
          <w:p w14:paraId="5B1562C2" w14:textId="77777777" w:rsidR="00CC1DCE" w:rsidRPr="007B1992" w:rsidRDefault="00CC1DCE" w:rsidP="003A0ECE">
            <w:pPr>
              <w:jc w:val="center"/>
              <w:textAlignment w:val="center"/>
              <w:rPr>
                <w:sz w:val="18"/>
                <w:szCs w:val="18"/>
              </w:rPr>
            </w:pPr>
            <w:r w:rsidRPr="007B1992">
              <w:rPr>
                <w:color w:val="000000"/>
                <w:kern w:val="24"/>
                <w:sz w:val="18"/>
                <w:szCs w:val="18"/>
              </w:rPr>
              <w:t>161.3</w:t>
            </w:r>
          </w:p>
        </w:tc>
        <w:tc>
          <w:tcPr>
            <w:tcW w:w="937" w:type="dxa"/>
            <w:shd w:val="clear" w:color="auto" w:fill="auto"/>
            <w:tcMar>
              <w:top w:w="11" w:type="dxa"/>
              <w:left w:w="11" w:type="dxa"/>
              <w:bottom w:w="0" w:type="dxa"/>
              <w:right w:w="11" w:type="dxa"/>
            </w:tcMar>
            <w:vAlign w:val="center"/>
            <w:hideMark/>
          </w:tcPr>
          <w:p w14:paraId="5E7A9261" w14:textId="77777777" w:rsidR="00CC1DCE" w:rsidRPr="007B1992" w:rsidRDefault="00CC1DCE" w:rsidP="003A0ECE">
            <w:pPr>
              <w:jc w:val="center"/>
              <w:textAlignment w:val="center"/>
              <w:rPr>
                <w:sz w:val="18"/>
                <w:szCs w:val="18"/>
              </w:rPr>
            </w:pPr>
            <w:r w:rsidRPr="007B1992">
              <w:rPr>
                <w:color w:val="000000"/>
                <w:kern w:val="24"/>
                <w:sz w:val="18"/>
                <w:szCs w:val="18"/>
              </w:rPr>
              <w:t>158.0</w:t>
            </w:r>
          </w:p>
        </w:tc>
        <w:tc>
          <w:tcPr>
            <w:tcW w:w="917" w:type="dxa"/>
            <w:shd w:val="clear" w:color="auto" w:fill="auto"/>
            <w:tcMar>
              <w:top w:w="11" w:type="dxa"/>
              <w:left w:w="11" w:type="dxa"/>
              <w:bottom w:w="0" w:type="dxa"/>
              <w:right w:w="11" w:type="dxa"/>
            </w:tcMar>
            <w:vAlign w:val="center"/>
            <w:hideMark/>
          </w:tcPr>
          <w:p w14:paraId="1F4E6E47" w14:textId="77777777" w:rsidR="00CC1DCE" w:rsidRPr="007B1992" w:rsidRDefault="00CC1DCE" w:rsidP="003A0ECE">
            <w:pPr>
              <w:jc w:val="center"/>
              <w:textAlignment w:val="center"/>
              <w:rPr>
                <w:sz w:val="18"/>
                <w:szCs w:val="18"/>
              </w:rPr>
            </w:pPr>
            <w:r w:rsidRPr="007B1992">
              <w:rPr>
                <w:color w:val="000000"/>
                <w:kern w:val="24"/>
                <w:sz w:val="18"/>
                <w:szCs w:val="18"/>
              </w:rPr>
              <w:t>181.9</w:t>
            </w:r>
          </w:p>
        </w:tc>
        <w:tc>
          <w:tcPr>
            <w:tcW w:w="937" w:type="dxa"/>
            <w:shd w:val="clear" w:color="auto" w:fill="auto"/>
            <w:tcMar>
              <w:top w:w="11" w:type="dxa"/>
              <w:left w:w="11" w:type="dxa"/>
              <w:bottom w:w="0" w:type="dxa"/>
              <w:right w:w="11" w:type="dxa"/>
            </w:tcMar>
            <w:vAlign w:val="center"/>
            <w:hideMark/>
          </w:tcPr>
          <w:p w14:paraId="1EE967DF" w14:textId="77777777" w:rsidR="00CC1DCE" w:rsidRPr="007B1992" w:rsidRDefault="00CC1DCE" w:rsidP="003A0ECE">
            <w:pPr>
              <w:jc w:val="center"/>
              <w:textAlignment w:val="center"/>
              <w:rPr>
                <w:sz w:val="18"/>
                <w:szCs w:val="18"/>
              </w:rPr>
            </w:pPr>
            <w:r w:rsidRPr="007B1992">
              <w:rPr>
                <w:color w:val="000000"/>
                <w:kern w:val="24"/>
                <w:sz w:val="18"/>
                <w:szCs w:val="18"/>
              </w:rPr>
              <w:t>178.5</w:t>
            </w:r>
          </w:p>
        </w:tc>
        <w:tc>
          <w:tcPr>
            <w:tcW w:w="917" w:type="dxa"/>
            <w:shd w:val="clear" w:color="auto" w:fill="auto"/>
            <w:tcMar>
              <w:top w:w="11" w:type="dxa"/>
              <w:left w:w="11" w:type="dxa"/>
              <w:bottom w:w="0" w:type="dxa"/>
              <w:right w:w="11" w:type="dxa"/>
            </w:tcMar>
            <w:vAlign w:val="center"/>
            <w:hideMark/>
          </w:tcPr>
          <w:p w14:paraId="7B4293D3" w14:textId="77777777" w:rsidR="00CC1DCE" w:rsidRPr="007B1992" w:rsidRDefault="00CC1DCE" w:rsidP="003A0ECE">
            <w:pPr>
              <w:jc w:val="center"/>
              <w:textAlignment w:val="center"/>
              <w:rPr>
                <w:sz w:val="18"/>
                <w:szCs w:val="18"/>
              </w:rPr>
            </w:pPr>
            <w:r w:rsidRPr="007B1992">
              <w:rPr>
                <w:color w:val="000000"/>
                <w:kern w:val="24"/>
                <w:sz w:val="18"/>
                <w:szCs w:val="18"/>
              </w:rPr>
              <w:t>-11.3</w:t>
            </w:r>
          </w:p>
        </w:tc>
        <w:tc>
          <w:tcPr>
            <w:tcW w:w="937" w:type="dxa"/>
            <w:shd w:val="clear" w:color="auto" w:fill="auto"/>
            <w:tcMar>
              <w:top w:w="11" w:type="dxa"/>
              <w:left w:w="11" w:type="dxa"/>
              <w:bottom w:w="0" w:type="dxa"/>
              <w:right w:w="11" w:type="dxa"/>
            </w:tcMar>
            <w:vAlign w:val="center"/>
            <w:hideMark/>
          </w:tcPr>
          <w:p w14:paraId="442E003C" w14:textId="77777777" w:rsidR="00CC1DCE" w:rsidRPr="007B1992" w:rsidRDefault="00CC1DCE" w:rsidP="003A0ECE">
            <w:pPr>
              <w:jc w:val="center"/>
              <w:textAlignment w:val="center"/>
              <w:rPr>
                <w:sz w:val="18"/>
                <w:szCs w:val="18"/>
              </w:rPr>
            </w:pPr>
            <w:r w:rsidRPr="007B1992">
              <w:rPr>
                <w:color w:val="000000"/>
                <w:kern w:val="24"/>
                <w:sz w:val="18"/>
                <w:szCs w:val="18"/>
              </w:rPr>
              <w:t>-11.5</w:t>
            </w:r>
          </w:p>
        </w:tc>
      </w:tr>
      <w:tr w:rsidR="00CC1DCE" w:rsidRPr="00A738DA" w14:paraId="325550F4"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2F0DCF06" w14:textId="77777777" w:rsidR="00CC1DCE" w:rsidRPr="007B1992" w:rsidRDefault="00CC1DCE" w:rsidP="003A0ECE">
            <w:pPr>
              <w:jc w:val="center"/>
              <w:textAlignment w:val="center"/>
              <w:rPr>
                <w:sz w:val="18"/>
                <w:szCs w:val="18"/>
              </w:rPr>
            </w:pPr>
            <w:r w:rsidRPr="007B1992">
              <w:rPr>
                <w:color w:val="000000"/>
                <w:kern w:val="24"/>
                <w:sz w:val="18"/>
                <w:szCs w:val="18"/>
              </w:rPr>
              <w:t>24</w:t>
            </w:r>
          </w:p>
        </w:tc>
        <w:tc>
          <w:tcPr>
            <w:tcW w:w="918" w:type="dxa"/>
            <w:shd w:val="clear" w:color="auto" w:fill="auto"/>
            <w:tcMar>
              <w:top w:w="11" w:type="dxa"/>
              <w:left w:w="11" w:type="dxa"/>
              <w:bottom w:w="0" w:type="dxa"/>
              <w:right w:w="11" w:type="dxa"/>
            </w:tcMar>
            <w:vAlign w:val="center"/>
            <w:hideMark/>
          </w:tcPr>
          <w:p w14:paraId="3FCBF1AC" w14:textId="77777777" w:rsidR="00CC1DCE" w:rsidRPr="007B1992" w:rsidRDefault="00CC1DCE" w:rsidP="003A0ECE">
            <w:pPr>
              <w:jc w:val="center"/>
              <w:textAlignment w:val="center"/>
              <w:rPr>
                <w:sz w:val="18"/>
                <w:szCs w:val="18"/>
              </w:rPr>
            </w:pPr>
            <w:r w:rsidRPr="007B1992">
              <w:rPr>
                <w:color w:val="000000"/>
                <w:kern w:val="24"/>
                <w:sz w:val="18"/>
                <w:szCs w:val="18"/>
              </w:rPr>
              <w:t>178.6</w:t>
            </w:r>
          </w:p>
        </w:tc>
        <w:tc>
          <w:tcPr>
            <w:tcW w:w="937" w:type="dxa"/>
            <w:shd w:val="clear" w:color="auto" w:fill="auto"/>
            <w:tcMar>
              <w:top w:w="11" w:type="dxa"/>
              <w:left w:w="11" w:type="dxa"/>
              <w:bottom w:w="0" w:type="dxa"/>
              <w:right w:w="11" w:type="dxa"/>
            </w:tcMar>
            <w:vAlign w:val="center"/>
            <w:hideMark/>
          </w:tcPr>
          <w:p w14:paraId="0E031AD2" w14:textId="77777777" w:rsidR="00CC1DCE" w:rsidRPr="007B1992" w:rsidRDefault="00CC1DCE" w:rsidP="003A0ECE">
            <w:pPr>
              <w:jc w:val="center"/>
              <w:textAlignment w:val="center"/>
              <w:rPr>
                <w:sz w:val="18"/>
                <w:szCs w:val="18"/>
              </w:rPr>
            </w:pPr>
            <w:r w:rsidRPr="007B1992">
              <w:rPr>
                <w:color w:val="000000"/>
                <w:kern w:val="24"/>
                <w:sz w:val="18"/>
                <w:szCs w:val="18"/>
              </w:rPr>
              <w:t>176.8</w:t>
            </w:r>
          </w:p>
        </w:tc>
        <w:tc>
          <w:tcPr>
            <w:tcW w:w="917" w:type="dxa"/>
            <w:shd w:val="clear" w:color="auto" w:fill="auto"/>
            <w:tcMar>
              <w:top w:w="11" w:type="dxa"/>
              <w:left w:w="11" w:type="dxa"/>
              <w:bottom w:w="0" w:type="dxa"/>
              <w:right w:w="11" w:type="dxa"/>
            </w:tcMar>
            <w:vAlign w:val="center"/>
            <w:hideMark/>
          </w:tcPr>
          <w:p w14:paraId="28289AC5" w14:textId="77777777" w:rsidR="00CC1DCE" w:rsidRPr="007B1992" w:rsidRDefault="00CC1DCE" w:rsidP="003A0ECE">
            <w:pPr>
              <w:jc w:val="center"/>
              <w:textAlignment w:val="center"/>
              <w:rPr>
                <w:sz w:val="18"/>
                <w:szCs w:val="18"/>
              </w:rPr>
            </w:pPr>
            <w:r w:rsidRPr="007B1992">
              <w:rPr>
                <w:color w:val="000000"/>
                <w:kern w:val="24"/>
                <w:sz w:val="18"/>
                <w:szCs w:val="18"/>
              </w:rPr>
              <w:t>176.2</w:t>
            </w:r>
          </w:p>
        </w:tc>
        <w:tc>
          <w:tcPr>
            <w:tcW w:w="937" w:type="dxa"/>
            <w:shd w:val="clear" w:color="auto" w:fill="auto"/>
            <w:tcMar>
              <w:top w:w="11" w:type="dxa"/>
              <w:left w:w="11" w:type="dxa"/>
              <w:bottom w:w="0" w:type="dxa"/>
              <w:right w:w="11" w:type="dxa"/>
            </w:tcMar>
            <w:vAlign w:val="center"/>
            <w:hideMark/>
          </w:tcPr>
          <w:p w14:paraId="38C63F0C" w14:textId="77777777" w:rsidR="00CC1DCE" w:rsidRPr="007B1992" w:rsidRDefault="00CC1DCE" w:rsidP="003A0ECE">
            <w:pPr>
              <w:jc w:val="center"/>
              <w:textAlignment w:val="center"/>
              <w:rPr>
                <w:sz w:val="18"/>
                <w:szCs w:val="18"/>
              </w:rPr>
            </w:pPr>
            <w:r w:rsidRPr="007B1992">
              <w:rPr>
                <w:color w:val="000000"/>
                <w:kern w:val="24"/>
                <w:sz w:val="18"/>
                <w:szCs w:val="18"/>
              </w:rPr>
              <w:t>174.6</w:t>
            </w:r>
          </w:p>
        </w:tc>
        <w:tc>
          <w:tcPr>
            <w:tcW w:w="917" w:type="dxa"/>
            <w:shd w:val="clear" w:color="auto" w:fill="auto"/>
            <w:tcMar>
              <w:top w:w="11" w:type="dxa"/>
              <w:left w:w="11" w:type="dxa"/>
              <w:bottom w:w="0" w:type="dxa"/>
              <w:right w:w="11" w:type="dxa"/>
            </w:tcMar>
            <w:vAlign w:val="center"/>
            <w:hideMark/>
          </w:tcPr>
          <w:p w14:paraId="286D9424"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37" w:type="dxa"/>
            <w:shd w:val="clear" w:color="auto" w:fill="auto"/>
            <w:tcMar>
              <w:top w:w="11" w:type="dxa"/>
              <w:left w:w="11" w:type="dxa"/>
              <w:bottom w:w="0" w:type="dxa"/>
              <w:right w:w="11" w:type="dxa"/>
            </w:tcMar>
            <w:vAlign w:val="center"/>
            <w:hideMark/>
          </w:tcPr>
          <w:p w14:paraId="0ED8E852" w14:textId="77777777" w:rsidR="00CC1DCE" w:rsidRPr="007B1992" w:rsidRDefault="00CC1DCE" w:rsidP="003A0ECE">
            <w:pPr>
              <w:jc w:val="center"/>
              <w:textAlignment w:val="center"/>
              <w:rPr>
                <w:sz w:val="18"/>
                <w:szCs w:val="18"/>
              </w:rPr>
            </w:pPr>
            <w:r w:rsidRPr="007B1992">
              <w:rPr>
                <w:color w:val="000000"/>
                <w:kern w:val="24"/>
                <w:sz w:val="18"/>
                <w:szCs w:val="18"/>
              </w:rPr>
              <w:t>1.2</w:t>
            </w:r>
          </w:p>
        </w:tc>
      </w:tr>
      <w:tr w:rsidR="00CC1DCE" w:rsidRPr="00A738DA" w14:paraId="315CBCA7"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0E0F7F34" w14:textId="77777777" w:rsidR="00CC1DCE" w:rsidRPr="007B1992" w:rsidRDefault="00CC1DCE" w:rsidP="003A0ECE">
            <w:pPr>
              <w:jc w:val="center"/>
              <w:textAlignment w:val="center"/>
              <w:rPr>
                <w:sz w:val="18"/>
                <w:szCs w:val="18"/>
              </w:rPr>
            </w:pPr>
            <w:r w:rsidRPr="007B1992">
              <w:rPr>
                <w:color w:val="000000"/>
                <w:kern w:val="24"/>
                <w:sz w:val="18"/>
                <w:szCs w:val="18"/>
              </w:rPr>
              <w:t>23</w:t>
            </w:r>
          </w:p>
        </w:tc>
        <w:tc>
          <w:tcPr>
            <w:tcW w:w="918" w:type="dxa"/>
            <w:shd w:val="clear" w:color="auto" w:fill="auto"/>
            <w:tcMar>
              <w:top w:w="11" w:type="dxa"/>
              <w:left w:w="11" w:type="dxa"/>
              <w:bottom w:w="0" w:type="dxa"/>
              <w:right w:w="11" w:type="dxa"/>
            </w:tcMar>
            <w:vAlign w:val="center"/>
            <w:hideMark/>
          </w:tcPr>
          <w:p w14:paraId="038FAA36" w14:textId="77777777" w:rsidR="00CC1DCE" w:rsidRPr="007B1992" w:rsidRDefault="00CC1DCE" w:rsidP="003A0ECE">
            <w:pPr>
              <w:jc w:val="center"/>
              <w:textAlignment w:val="center"/>
              <w:rPr>
                <w:sz w:val="18"/>
                <w:szCs w:val="18"/>
              </w:rPr>
            </w:pPr>
            <w:r w:rsidRPr="007B1992">
              <w:rPr>
                <w:color w:val="000000"/>
                <w:kern w:val="24"/>
                <w:sz w:val="18"/>
                <w:szCs w:val="18"/>
              </w:rPr>
              <w:t>170.3</w:t>
            </w:r>
          </w:p>
        </w:tc>
        <w:tc>
          <w:tcPr>
            <w:tcW w:w="937" w:type="dxa"/>
            <w:shd w:val="clear" w:color="auto" w:fill="auto"/>
            <w:tcMar>
              <w:top w:w="11" w:type="dxa"/>
              <w:left w:w="11" w:type="dxa"/>
              <w:bottom w:w="0" w:type="dxa"/>
              <w:right w:w="11" w:type="dxa"/>
            </w:tcMar>
            <w:vAlign w:val="center"/>
            <w:hideMark/>
          </w:tcPr>
          <w:p w14:paraId="3981958F" w14:textId="77777777" w:rsidR="00CC1DCE" w:rsidRPr="007B1992" w:rsidRDefault="00CC1DCE" w:rsidP="003A0ECE">
            <w:pPr>
              <w:jc w:val="center"/>
              <w:textAlignment w:val="center"/>
              <w:rPr>
                <w:sz w:val="18"/>
                <w:szCs w:val="18"/>
              </w:rPr>
            </w:pPr>
            <w:r w:rsidRPr="007B1992">
              <w:rPr>
                <w:color w:val="000000"/>
                <w:kern w:val="24"/>
                <w:sz w:val="18"/>
                <w:szCs w:val="18"/>
              </w:rPr>
              <w:t>170.5</w:t>
            </w:r>
          </w:p>
        </w:tc>
        <w:tc>
          <w:tcPr>
            <w:tcW w:w="917" w:type="dxa"/>
            <w:shd w:val="clear" w:color="auto" w:fill="auto"/>
            <w:tcMar>
              <w:top w:w="11" w:type="dxa"/>
              <w:left w:w="11" w:type="dxa"/>
              <w:bottom w:w="0" w:type="dxa"/>
              <w:right w:w="11" w:type="dxa"/>
            </w:tcMar>
            <w:vAlign w:val="center"/>
            <w:hideMark/>
          </w:tcPr>
          <w:p w14:paraId="3B5374C7" w14:textId="77777777" w:rsidR="00CC1DCE" w:rsidRPr="007B1992" w:rsidRDefault="00CC1DCE" w:rsidP="003A0ECE">
            <w:pPr>
              <w:jc w:val="center"/>
              <w:textAlignment w:val="center"/>
              <w:rPr>
                <w:sz w:val="18"/>
                <w:szCs w:val="18"/>
              </w:rPr>
            </w:pPr>
            <w:r w:rsidRPr="007B1992">
              <w:rPr>
                <w:color w:val="000000"/>
                <w:kern w:val="24"/>
                <w:sz w:val="18"/>
                <w:szCs w:val="18"/>
              </w:rPr>
              <w:t>149.5</w:t>
            </w:r>
          </w:p>
        </w:tc>
        <w:tc>
          <w:tcPr>
            <w:tcW w:w="937" w:type="dxa"/>
            <w:shd w:val="clear" w:color="auto" w:fill="auto"/>
            <w:tcMar>
              <w:top w:w="11" w:type="dxa"/>
              <w:left w:w="11" w:type="dxa"/>
              <w:bottom w:w="0" w:type="dxa"/>
              <w:right w:w="11" w:type="dxa"/>
            </w:tcMar>
            <w:vAlign w:val="center"/>
            <w:hideMark/>
          </w:tcPr>
          <w:p w14:paraId="0BB3CA5E" w14:textId="77777777" w:rsidR="00CC1DCE" w:rsidRPr="007B1992" w:rsidRDefault="00CC1DCE" w:rsidP="003A0ECE">
            <w:pPr>
              <w:jc w:val="center"/>
              <w:textAlignment w:val="center"/>
              <w:rPr>
                <w:sz w:val="18"/>
                <w:szCs w:val="18"/>
              </w:rPr>
            </w:pPr>
            <w:r w:rsidRPr="007B1992">
              <w:rPr>
                <w:color w:val="000000"/>
                <w:kern w:val="24"/>
                <w:sz w:val="18"/>
                <w:szCs w:val="18"/>
              </w:rPr>
              <w:t>149.9</w:t>
            </w:r>
          </w:p>
        </w:tc>
        <w:tc>
          <w:tcPr>
            <w:tcW w:w="917" w:type="dxa"/>
            <w:shd w:val="clear" w:color="auto" w:fill="auto"/>
            <w:tcMar>
              <w:top w:w="11" w:type="dxa"/>
              <w:left w:w="11" w:type="dxa"/>
              <w:bottom w:w="0" w:type="dxa"/>
              <w:right w:w="11" w:type="dxa"/>
            </w:tcMar>
            <w:vAlign w:val="center"/>
            <w:hideMark/>
          </w:tcPr>
          <w:p w14:paraId="0B6723FC" w14:textId="77777777" w:rsidR="00CC1DCE" w:rsidRPr="007B1992" w:rsidRDefault="00CC1DCE" w:rsidP="003A0ECE">
            <w:pPr>
              <w:jc w:val="center"/>
              <w:textAlignment w:val="center"/>
              <w:rPr>
                <w:sz w:val="18"/>
                <w:szCs w:val="18"/>
              </w:rPr>
            </w:pPr>
            <w:r w:rsidRPr="007B1992">
              <w:rPr>
                <w:color w:val="000000"/>
                <w:kern w:val="24"/>
                <w:sz w:val="18"/>
                <w:szCs w:val="18"/>
              </w:rPr>
              <w:t>13.9</w:t>
            </w:r>
          </w:p>
        </w:tc>
        <w:tc>
          <w:tcPr>
            <w:tcW w:w="937" w:type="dxa"/>
            <w:shd w:val="clear" w:color="auto" w:fill="auto"/>
            <w:tcMar>
              <w:top w:w="11" w:type="dxa"/>
              <w:left w:w="11" w:type="dxa"/>
              <w:bottom w:w="0" w:type="dxa"/>
              <w:right w:w="11" w:type="dxa"/>
            </w:tcMar>
            <w:vAlign w:val="center"/>
            <w:hideMark/>
          </w:tcPr>
          <w:p w14:paraId="0EDC37FE" w14:textId="77777777" w:rsidR="00CC1DCE" w:rsidRPr="007B1992" w:rsidRDefault="00CC1DCE" w:rsidP="003A0ECE">
            <w:pPr>
              <w:jc w:val="center"/>
              <w:textAlignment w:val="center"/>
              <w:rPr>
                <w:sz w:val="18"/>
                <w:szCs w:val="18"/>
              </w:rPr>
            </w:pPr>
            <w:r w:rsidRPr="007B1992">
              <w:rPr>
                <w:color w:val="000000"/>
                <w:kern w:val="24"/>
                <w:sz w:val="18"/>
                <w:szCs w:val="18"/>
              </w:rPr>
              <w:t>13.8</w:t>
            </w:r>
          </w:p>
        </w:tc>
      </w:tr>
      <w:tr w:rsidR="00CC1DCE" w:rsidRPr="00A738DA" w14:paraId="20E798D6"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4DBE210B" w14:textId="77777777" w:rsidR="00CC1DCE" w:rsidRPr="007B1992" w:rsidRDefault="00CC1DCE" w:rsidP="003A0ECE">
            <w:pPr>
              <w:jc w:val="center"/>
              <w:textAlignment w:val="center"/>
              <w:rPr>
                <w:sz w:val="18"/>
                <w:szCs w:val="18"/>
              </w:rPr>
            </w:pPr>
            <w:r w:rsidRPr="007B1992">
              <w:rPr>
                <w:color w:val="000000"/>
                <w:kern w:val="24"/>
                <w:sz w:val="18"/>
                <w:szCs w:val="18"/>
              </w:rPr>
              <w:t>22</w:t>
            </w:r>
          </w:p>
        </w:tc>
        <w:tc>
          <w:tcPr>
            <w:tcW w:w="918" w:type="dxa"/>
            <w:shd w:val="clear" w:color="auto" w:fill="auto"/>
            <w:tcMar>
              <w:top w:w="11" w:type="dxa"/>
              <w:left w:w="11" w:type="dxa"/>
              <w:bottom w:w="0" w:type="dxa"/>
              <w:right w:w="11" w:type="dxa"/>
            </w:tcMar>
            <w:vAlign w:val="center"/>
            <w:hideMark/>
          </w:tcPr>
          <w:p w14:paraId="12067CB0" w14:textId="77777777" w:rsidR="00CC1DCE" w:rsidRPr="007B1992" w:rsidRDefault="00CC1DCE" w:rsidP="003A0ECE">
            <w:pPr>
              <w:jc w:val="center"/>
              <w:textAlignment w:val="center"/>
              <w:rPr>
                <w:sz w:val="18"/>
                <w:szCs w:val="18"/>
              </w:rPr>
            </w:pPr>
            <w:r w:rsidRPr="007B1992">
              <w:rPr>
                <w:color w:val="000000"/>
                <w:kern w:val="24"/>
                <w:sz w:val="18"/>
                <w:szCs w:val="18"/>
              </w:rPr>
              <w:t>89.4</w:t>
            </w:r>
          </w:p>
        </w:tc>
        <w:tc>
          <w:tcPr>
            <w:tcW w:w="937" w:type="dxa"/>
            <w:shd w:val="clear" w:color="auto" w:fill="auto"/>
            <w:tcMar>
              <w:top w:w="11" w:type="dxa"/>
              <w:left w:w="11" w:type="dxa"/>
              <w:bottom w:w="0" w:type="dxa"/>
              <w:right w:w="11" w:type="dxa"/>
            </w:tcMar>
            <w:vAlign w:val="center"/>
            <w:hideMark/>
          </w:tcPr>
          <w:p w14:paraId="1DEA2FAD" w14:textId="77777777" w:rsidR="00CC1DCE" w:rsidRPr="007B1992" w:rsidRDefault="00CC1DCE" w:rsidP="003A0ECE">
            <w:pPr>
              <w:jc w:val="center"/>
              <w:textAlignment w:val="center"/>
              <w:rPr>
                <w:sz w:val="18"/>
                <w:szCs w:val="18"/>
              </w:rPr>
            </w:pPr>
            <w:r w:rsidRPr="007B1992">
              <w:rPr>
                <w:color w:val="000000"/>
                <w:kern w:val="24"/>
                <w:sz w:val="18"/>
                <w:szCs w:val="18"/>
              </w:rPr>
              <w:t>90.0</w:t>
            </w:r>
          </w:p>
        </w:tc>
        <w:tc>
          <w:tcPr>
            <w:tcW w:w="917" w:type="dxa"/>
            <w:shd w:val="clear" w:color="auto" w:fill="auto"/>
            <w:tcMar>
              <w:top w:w="11" w:type="dxa"/>
              <w:left w:w="11" w:type="dxa"/>
              <w:bottom w:w="0" w:type="dxa"/>
              <w:right w:w="11" w:type="dxa"/>
            </w:tcMar>
            <w:vAlign w:val="center"/>
            <w:hideMark/>
          </w:tcPr>
          <w:p w14:paraId="3C33BB1E" w14:textId="77777777" w:rsidR="00CC1DCE" w:rsidRPr="007B1992" w:rsidRDefault="00CC1DCE" w:rsidP="003A0ECE">
            <w:pPr>
              <w:jc w:val="center"/>
              <w:textAlignment w:val="center"/>
              <w:rPr>
                <w:sz w:val="18"/>
                <w:szCs w:val="18"/>
              </w:rPr>
            </w:pPr>
            <w:r w:rsidRPr="007B1992">
              <w:rPr>
                <w:color w:val="000000"/>
                <w:kern w:val="24"/>
                <w:sz w:val="18"/>
                <w:szCs w:val="18"/>
              </w:rPr>
              <w:t>109.3</w:t>
            </w:r>
          </w:p>
        </w:tc>
        <w:tc>
          <w:tcPr>
            <w:tcW w:w="937" w:type="dxa"/>
            <w:shd w:val="clear" w:color="auto" w:fill="auto"/>
            <w:tcMar>
              <w:top w:w="11" w:type="dxa"/>
              <w:left w:w="11" w:type="dxa"/>
              <w:bottom w:w="0" w:type="dxa"/>
              <w:right w:w="11" w:type="dxa"/>
            </w:tcMar>
            <w:vAlign w:val="center"/>
            <w:hideMark/>
          </w:tcPr>
          <w:p w14:paraId="279E3B60" w14:textId="77777777" w:rsidR="00CC1DCE" w:rsidRPr="007B1992" w:rsidRDefault="00CC1DCE" w:rsidP="003A0ECE">
            <w:pPr>
              <w:jc w:val="center"/>
              <w:textAlignment w:val="center"/>
              <w:rPr>
                <w:sz w:val="18"/>
                <w:szCs w:val="18"/>
              </w:rPr>
            </w:pPr>
            <w:r w:rsidRPr="007B1992">
              <w:rPr>
                <w:color w:val="000000"/>
                <w:kern w:val="24"/>
                <w:sz w:val="18"/>
                <w:szCs w:val="18"/>
              </w:rPr>
              <w:t>110.5</w:t>
            </w:r>
          </w:p>
        </w:tc>
        <w:tc>
          <w:tcPr>
            <w:tcW w:w="917" w:type="dxa"/>
            <w:shd w:val="clear" w:color="auto" w:fill="auto"/>
            <w:tcMar>
              <w:top w:w="11" w:type="dxa"/>
              <w:left w:w="11" w:type="dxa"/>
              <w:bottom w:w="0" w:type="dxa"/>
              <w:right w:w="11" w:type="dxa"/>
            </w:tcMar>
            <w:vAlign w:val="center"/>
            <w:hideMark/>
          </w:tcPr>
          <w:p w14:paraId="7C58A4AB" w14:textId="77777777" w:rsidR="00CC1DCE" w:rsidRPr="007B1992" w:rsidRDefault="00CC1DCE" w:rsidP="003A0ECE">
            <w:pPr>
              <w:jc w:val="center"/>
              <w:textAlignment w:val="center"/>
              <w:rPr>
                <w:sz w:val="18"/>
                <w:szCs w:val="18"/>
              </w:rPr>
            </w:pPr>
            <w:r w:rsidRPr="007B1992">
              <w:rPr>
                <w:color w:val="000000"/>
                <w:kern w:val="24"/>
                <w:sz w:val="18"/>
                <w:szCs w:val="18"/>
              </w:rPr>
              <w:t>-18.2</w:t>
            </w:r>
          </w:p>
        </w:tc>
        <w:tc>
          <w:tcPr>
            <w:tcW w:w="937" w:type="dxa"/>
            <w:shd w:val="clear" w:color="auto" w:fill="auto"/>
            <w:tcMar>
              <w:top w:w="11" w:type="dxa"/>
              <w:left w:w="11" w:type="dxa"/>
              <w:bottom w:w="0" w:type="dxa"/>
              <w:right w:w="11" w:type="dxa"/>
            </w:tcMar>
            <w:vAlign w:val="center"/>
            <w:hideMark/>
          </w:tcPr>
          <w:p w14:paraId="6FB2294E" w14:textId="77777777" w:rsidR="00CC1DCE" w:rsidRPr="007B1992" w:rsidRDefault="00CC1DCE" w:rsidP="003A0ECE">
            <w:pPr>
              <w:jc w:val="center"/>
              <w:textAlignment w:val="center"/>
              <w:rPr>
                <w:sz w:val="18"/>
                <w:szCs w:val="18"/>
              </w:rPr>
            </w:pPr>
            <w:r w:rsidRPr="007B1992">
              <w:rPr>
                <w:color w:val="000000"/>
                <w:kern w:val="24"/>
                <w:sz w:val="18"/>
                <w:szCs w:val="18"/>
              </w:rPr>
              <w:t>-18.6</w:t>
            </w:r>
          </w:p>
        </w:tc>
      </w:tr>
      <w:tr w:rsidR="00CC1DCE" w:rsidRPr="00A738DA" w14:paraId="44A9F20E"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6FDF1B30" w14:textId="77777777" w:rsidR="00CC1DCE" w:rsidRPr="007B1992" w:rsidRDefault="00CC1DCE" w:rsidP="003A0ECE">
            <w:pPr>
              <w:jc w:val="center"/>
              <w:textAlignment w:val="center"/>
              <w:rPr>
                <w:sz w:val="18"/>
                <w:szCs w:val="18"/>
              </w:rPr>
            </w:pPr>
            <w:r w:rsidRPr="007B1992">
              <w:rPr>
                <w:color w:val="000000"/>
                <w:kern w:val="24"/>
                <w:sz w:val="18"/>
                <w:szCs w:val="18"/>
              </w:rPr>
              <w:t>21</w:t>
            </w:r>
          </w:p>
        </w:tc>
        <w:tc>
          <w:tcPr>
            <w:tcW w:w="918" w:type="dxa"/>
            <w:shd w:val="clear" w:color="auto" w:fill="auto"/>
            <w:tcMar>
              <w:top w:w="11" w:type="dxa"/>
              <w:left w:w="11" w:type="dxa"/>
              <w:bottom w:w="0" w:type="dxa"/>
              <w:right w:w="11" w:type="dxa"/>
            </w:tcMar>
            <w:vAlign w:val="center"/>
            <w:hideMark/>
          </w:tcPr>
          <w:p w14:paraId="5D22EB49" w14:textId="77777777" w:rsidR="00CC1DCE" w:rsidRPr="007B1992" w:rsidRDefault="00CC1DCE" w:rsidP="003A0ECE">
            <w:pPr>
              <w:jc w:val="center"/>
              <w:textAlignment w:val="center"/>
              <w:rPr>
                <w:sz w:val="18"/>
                <w:szCs w:val="18"/>
              </w:rPr>
            </w:pPr>
            <w:r w:rsidRPr="007B1992">
              <w:rPr>
                <w:color w:val="000000"/>
                <w:kern w:val="24"/>
                <w:sz w:val="18"/>
                <w:szCs w:val="18"/>
              </w:rPr>
              <w:t>105.3</w:t>
            </w:r>
          </w:p>
        </w:tc>
        <w:tc>
          <w:tcPr>
            <w:tcW w:w="937" w:type="dxa"/>
            <w:shd w:val="clear" w:color="auto" w:fill="auto"/>
            <w:tcMar>
              <w:top w:w="11" w:type="dxa"/>
              <w:left w:w="11" w:type="dxa"/>
              <w:bottom w:w="0" w:type="dxa"/>
              <w:right w:w="11" w:type="dxa"/>
            </w:tcMar>
            <w:vAlign w:val="center"/>
            <w:hideMark/>
          </w:tcPr>
          <w:p w14:paraId="1FA92A43" w14:textId="77777777" w:rsidR="00CC1DCE" w:rsidRPr="007B1992" w:rsidRDefault="00CC1DCE" w:rsidP="003A0ECE">
            <w:pPr>
              <w:jc w:val="center"/>
              <w:textAlignment w:val="center"/>
              <w:rPr>
                <w:sz w:val="18"/>
                <w:szCs w:val="18"/>
              </w:rPr>
            </w:pPr>
            <w:r w:rsidRPr="007B1992">
              <w:rPr>
                <w:color w:val="000000"/>
                <w:kern w:val="24"/>
                <w:sz w:val="18"/>
                <w:szCs w:val="18"/>
              </w:rPr>
              <w:t>107.7</w:t>
            </w:r>
          </w:p>
        </w:tc>
        <w:tc>
          <w:tcPr>
            <w:tcW w:w="917" w:type="dxa"/>
            <w:shd w:val="clear" w:color="auto" w:fill="auto"/>
            <w:tcMar>
              <w:top w:w="11" w:type="dxa"/>
              <w:left w:w="11" w:type="dxa"/>
              <w:bottom w:w="0" w:type="dxa"/>
              <w:right w:w="11" w:type="dxa"/>
            </w:tcMar>
            <w:vAlign w:val="center"/>
            <w:hideMark/>
          </w:tcPr>
          <w:p w14:paraId="37C6FE8B" w14:textId="77777777" w:rsidR="00CC1DCE" w:rsidRPr="007B1992" w:rsidRDefault="00CC1DCE" w:rsidP="003A0ECE">
            <w:pPr>
              <w:jc w:val="center"/>
              <w:textAlignment w:val="center"/>
              <w:rPr>
                <w:sz w:val="18"/>
                <w:szCs w:val="18"/>
              </w:rPr>
            </w:pPr>
            <w:r w:rsidRPr="007B1992">
              <w:rPr>
                <w:color w:val="000000"/>
                <w:kern w:val="24"/>
                <w:sz w:val="18"/>
                <w:szCs w:val="18"/>
              </w:rPr>
              <w:t>111.0</w:t>
            </w:r>
          </w:p>
        </w:tc>
        <w:tc>
          <w:tcPr>
            <w:tcW w:w="937" w:type="dxa"/>
            <w:shd w:val="clear" w:color="auto" w:fill="auto"/>
            <w:tcMar>
              <w:top w:w="11" w:type="dxa"/>
              <w:left w:w="11" w:type="dxa"/>
              <w:bottom w:w="0" w:type="dxa"/>
              <w:right w:w="11" w:type="dxa"/>
            </w:tcMar>
            <w:vAlign w:val="center"/>
            <w:hideMark/>
          </w:tcPr>
          <w:p w14:paraId="681FE8CB" w14:textId="77777777" w:rsidR="00CC1DCE" w:rsidRPr="007B1992" w:rsidRDefault="00CC1DCE" w:rsidP="003A0ECE">
            <w:pPr>
              <w:jc w:val="center"/>
              <w:textAlignment w:val="center"/>
              <w:rPr>
                <w:sz w:val="18"/>
                <w:szCs w:val="18"/>
              </w:rPr>
            </w:pPr>
            <w:r w:rsidRPr="007B1992">
              <w:rPr>
                <w:color w:val="000000"/>
                <w:kern w:val="24"/>
                <w:sz w:val="18"/>
                <w:szCs w:val="18"/>
              </w:rPr>
              <w:t>113.3</w:t>
            </w:r>
          </w:p>
        </w:tc>
        <w:tc>
          <w:tcPr>
            <w:tcW w:w="917" w:type="dxa"/>
            <w:shd w:val="clear" w:color="auto" w:fill="auto"/>
            <w:tcMar>
              <w:top w:w="11" w:type="dxa"/>
              <w:left w:w="11" w:type="dxa"/>
              <w:bottom w:w="0" w:type="dxa"/>
              <w:right w:w="11" w:type="dxa"/>
            </w:tcMar>
            <w:vAlign w:val="center"/>
            <w:hideMark/>
          </w:tcPr>
          <w:p w14:paraId="2B32ACD5" w14:textId="77777777" w:rsidR="00CC1DCE" w:rsidRPr="007B1992" w:rsidRDefault="00CC1DCE" w:rsidP="003A0ECE">
            <w:pPr>
              <w:jc w:val="center"/>
              <w:textAlignment w:val="center"/>
              <w:rPr>
                <w:sz w:val="18"/>
                <w:szCs w:val="18"/>
              </w:rPr>
            </w:pPr>
            <w:r w:rsidRPr="007B1992">
              <w:rPr>
                <w:color w:val="000000"/>
                <w:kern w:val="24"/>
                <w:sz w:val="18"/>
                <w:szCs w:val="18"/>
              </w:rPr>
              <w:t>-5.1</w:t>
            </w:r>
          </w:p>
        </w:tc>
        <w:tc>
          <w:tcPr>
            <w:tcW w:w="937" w:type="dxa"/>
            <w:shd w:val="clear" w:color="auto" w:fill="auto"/>
            <w:tcMar>
              <w:top w:w="11" w:type="dxa"/>
              <w:left w:w="11" w:type="dxa"/>
              <w:bottom w:w="0" w:type="dxa"/>
              <w:right w:w="11" w:type="dxa"/>
            </w:tcMar>
            <w:vAlign w:val="center"/>
            <w:hideMark/>
          </w:tcPr>
          <w:p w14:paraId="521D2F3C" w14:textId="77777777" w:rsidR="00CC1DCE" w:rsidRPr="007B1992" w:rsidRDefault="00CC1DCE" w:rsidP="003A0ECE">
            <w:pPr>
              <w:jc w:val="center"/>
              <w:textAlignment w:val="center"/>
              <w:rPr>
                <w:sz w:val="18"/>
                <w:szCs w:val="18"/>
              </w:rPr>
            </w:pPr>
            <w:r w:rsidRPr="007B1992">
              <w:rPr>
                <w:color w:val="000000"/>
                <w:kern w:val="24"/>
                <w:sz w:val="18"/>
                <w:szCs w:val="18"/>
              </w:rPr>
              <w:t>-5.0</w:t>
            </w:r>
          </w:p>
        </w:tc>
      </w:tr>
      <w:tr w:rsidR="00CC1DCE" w:rsidRPr="00A738DA" w14:paraId="3678BAEC"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46B7D415" w14:textId="77777777" w:rsidR="00CC1DCE" w:rsidRPr="007B1992" w:rsidRDefault="00CC1DCE" w:rsidP="003A0ECE">
            <w:pPr>
              <w:jc w:val="center"/>
              <w:textAlignment w:val="center"/>
              <w:rPr>
                <w:sz w:val="18"/>
                <w:szCs w:val="18"/>
              </w:rPr>
            </w:pPr>
            <w:r w:rsidRPr="007B1992">
              <w:rPr>
                <w:color w:val="000000"/>
                <w:kern w:val="24"/>
                <w:sz w:val="18"/>
                <w:szCs w:val="18"/>
              </w:rPr>
              <w:t>20</w:t>
            </w:r>
          </w:p>
        </w:tc>
        <w:tc>
          <w:tcPr>
            <w:tcW w:w="918" w:type="dxa"/>
            <w:shd w:val="clear" w:color="auto" w:fill="auto"/>
            <w:tcMar>
              <w:top w:w="11" w:type="dxa"/>
              <w:left w:w="11" w:type="dxa"/>
              <w:bottom w:w="0" w:type="dxa"/>
              <w:right w:w="11" w:type="dxa"/>
            </w:tcMar>
            <w:vAlign w:val="center"/>
            <w:hideMark/>
          </w:tcPr>
          <w:p w14:paraId="15501108" w14:textId="77777777" w:rsidR="00CC1DCE" w:rsidRPr="007B1992" w:rsidRDefault="00CC1DCE" w:rsidP="003A0ECE">
            <w:pPr>
              <w:jc w:val="center"/>
              <w:textAlignment w:val="center"/>
              <w:rPr>
                <w:sz w:val="18"/>
                <w:szCs w:val="18"/>
              </w:rPr>
            </w:pPr>
            <w:r w:rsidRPr="007B1992">
              <w:rPr>
                <w:color w:val="000000"/>
                <w:kern w:val="24"/>
                <w:sz w:val="18"/>
                <w:szCs w:val="18"/>
              </w:rPr>
              <w:t>103.6</w:t>
            </w:r>
          </w:p>
        </w:tc>
        <w:tc>
          <w:tcPr>
            <w:tcW w:w="937" w:type="dxa"/>
            <w:shd w:val="clear" w:color="auto" w:fill="auto"/>
            <w:tcMar>
              <w:top w:w="11" w:type="dxa"/>
              <w:left w:w="11" w:type="dxa"/>
              <w:bottom w:w="0" w:type="dxa"/>
              <w:right w:w="11" w:type="dxa"/>
            </w:tcMar>
            <w:vAlign w:val="center"/>
            <w:hideMark/>
          </w:tcPr>
          <w:p w14:paraId="3BAA2CDC" w14:textId="77777777" w:rsidR="00CC1DCE" w:rsidRPr="007B1992" w:rsidRDefault="00CC1DCE" w:rsidP="003A0ECE">
            <w:pPr>
              <w:jc w:val="center"/>
              <w:textAlignment w:val="center"/>
              <w:rPr>
                <w:sz w:val="18"/>
                <w:szCs w:val="18"/>
              </w:rPr>
            </w:pPr>
            <w:r w:rsidRPr="007B1992">
              <w:rPr>
                <w:color w:val="000000"/>
                <w:kern w:val="24"/>
                <w:sz w:val="18"/>
                <w:szCs w:val="18"/>
              </w:rPr>
              <w:t>107.9</w:t>
            </w:r>
          </w:p>
        </w:tc>
        <w:tc>
          <w:tcPr>
            <w:tcW w:w="917" w:type="dxa"/>
            <w:shd w:val="clear" w:color="auto" w:fill="auto"/>
            <w:tcMar>
              <w:top w:w="11" w:type="dxa"/>
              <w:left w:w="11" w:type="dxa"/>
              <w:bottom w:w="0" w:type="dxa"/>
              <w:right w:w="11" w:type="dxa"/>
            </w:tcMar>
            <w:vAlign w:val="center"/>
            <w:hideMark/>
          </w:tcPr>
          <w:p w14:paraId="0A87BC4E" w14:textId="77777777" w:rsidR="00CC1DCE" w:rsidRPr="007B1992" w:rsidRDefault="00CC1DCE" w:rsidP="003A0ECE">
            <w:pPr>
              <w:jc w:val="center"/>
              <w:textAlignment w:val="center"/>
              <w:rPr>
                <w:sz w:val="18"/>
                <w:szCs w:val="18"/>
              </w:rPr>
            </w:pPr>
            <w:r w:rsidRPr="007B1992">
              <w:rPr>
                <w:color w:val="000000"/>
                <w:kern w:val="24"/>
                <w:sz w:val="18"/>
                <w:szCs w:val="18"/>
              </w:rPr>
              <w:t>97.2</w:t>
            </w:r>
          </w:p>
        </w:tc>
        <w:tc>
          <w:tcPr>
            <w:tcW w:w="937" w:type="dxa"/>
            <w:shd w:val="clear" w:color="auto" w:fill="auto"/>
            <w:tcMar>
              <w:top w:w="11" w:type="dxa"/>
              <w:left w:w="11" w:type="dxa"/>
              <w:bottom w:w="0" w:type="dxa"/>
              <w:right w:w="11" w:type="dxa"/>
            </w:tcMar>
            <w:vAlign w:val="center"/>
            <w:hideMark/>
          </w:tcPr>
          <w:p w14:paraId="144FC1A6" w14:textId="77777777" w:rsidR="00CC1DCE" w:rsidRPr="007B1992" w:rsidRDefault="00CC1DCE" w:rsidP="003A0ECE">
            <w:pPr>
              <w:jc w:val="center"/>
              <w:textAlignment w:val="center"/>
              <w:rPr>
                <w:sz w:val="18"/>
                <w:szCs w:val="18"/>
              </w:rPr>
            </w:pPr>
            <w:r w:rsidRPr="007B1992">
              <w:rPr>
                <w:color w:val="000000"/>
                <w:kern w:val="24"/>
                <w:sz w:val="18"/>
                <w:szCs w:val="18"/>
              </w:rPr>
              <w:t>100.4</w:t>
            </w:r>
          </w:p>
        </w:tc>
        <w:tc>
          <w:tcPr>
            <w:tcW w:w="917" w:type="dxa"/>
            <w:shd w:val="clear" w:color="auto" w:fill="auto"/>
            <w:tcMar>
              <w:top w:w="11" w:type="dxa"/>
              <w:left w:w="11" w:type="dxa"/>
              <w:bottom w:w="0" w:type="dxa"/>
              <w:right w:w="11" w:type="dxa"/>
            </w:tcMar>
            <w:vAlign w:val="center"/>
            <w:hideMark/>
          </w:tcPr>
          <w:p w14:paraId="52C4B174" w14:textId="77777777" w:rsidR="00CC1DCE" w:rsidRPr="007B1992" w:rsidRDefault="00CC1DCE" w:rsidP="003A0ECE">
            <w:pPr>
              <w:jc w:val="center"/>
              <w:textAlignment w:val="center"/>
              <w:rPr>
                <w:sz w:val="18"/>
                <w:szCs w:val="18"/>
              </w:rPr>
            </w:pPr>
            <w:r w:rsidRPr="007B1992">
              <w:rPr>
                <w:color w:val="000000"/>
                <w:kern w:val="24"/>
                <w:sz w:val="18"/>
                <w:szCs w:val="18"/>
              </w:rPr>
              <w:t>6.5</w:t>
            </w:r>
          </w:p>
        </w:tc>
        <w:tc>
          <w:tcPr>
            <w:tcW w:w="937" w:type="dxa"/>
            <w:shd w:val="clear" w:color="auto" w:fill="auto"/>
            <w:tcMar>
              <w:top w:w="11" w:type="dxa"/>
              <w:left w:w="11" w:type="dxa"/>
              <w:bottom w:w="0" w:type="dxa"/>
              <w:right w:w="11" w:type="dxa"/>
            </w:tcMar>
            <w:vAlign w:val="center"/>
            <w:hideMark/>
          </w:tcPr>
          <w:p w14:paraId="5ED8992A" w14:textId="77777777" w:rsidR="00CC1DCE" w:rsidRPr="007B1992" w:rsidRDefault="00CC1DCE" w:rsidP="003A0ECE">
            <w:pPr>
              <w:jc w:val="center"/>
              <w:textAlignment w:val="center"/>
              <w:rPr>
                <w:sz w:val="18"/>
                <w:szCs w:val="18"/>
              </w:rPr>
            </w:pPr>
            <w:r w:rsidRPr="007B1992">
              <w:rPr>
                <w:color w:val="000000"/>
                <w:kern w:val="24"/>
                <w:sz w:val="18"/>
                <w:szCs w:val="18"/>
              </w:rPr>
              <w:t>7.5</w:t>
            </w:r>
          </w:p>
        </w:tc>
      </w:tr>
      <w:tr w:rsidR="00CC1DCE" w:rsidRPr="00A738DA" w14:paraId="59446667"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50A7C155" w14:textId="77777777" w:rsidR="00CC1DCE" w:rsidRPr="007B1992" w:rsidRDefault="00CC1DCE" w:rsidP="003A0ECE">
            <w:pPr>
              <w:jc w:val="center"/>
              <w:textAlignment w:val="center"/>
              <w:rPr>
                <w:sz w:val="18"/>
                <w:szCs w:val="18"/>
              </w:rPr>
            </w:pPr>
            <w:r w:rsidRPr="007B1992">
              <w:rPr>
                <w:color w:val="000000"/>
                <w:kern w:val="24"/>
                <w:sz w:val="18"/>
                <w:szCs w:val="18"/>
              </w:rPr>
              <w:t>19</w:t>
            </w:r>
          </w:p>
        </w:tc>
        <w:tc>
          <w:tcPr>
            <w:tcW w:w="918" w:type="dxa"/>
            <w:shd w:val="clear" w:color="auto" w:fill="auto"/>
            <w:tcMar>
              <w:top w:w="11" w:type="dxa"/>
              <w:left w:w="11" w:type="dxa"/>
              <w:bottom w:w="0" w:type="dxa"/>
              <w:right w:w="11" w:type="dxa"/>
            </w:tcMar>
            <w:vAlign w:val="center"/>
            <w:hideMark/>
          </w:tcPr>
          <w:p w14:paraId="4EB0AC4D" w14:textId="77777777" w:rsidR="00CC1DCE" w:rsidRPr="007B1992" w:rsidRDefault="00CC1DCE" w:rsidP="003A0ECE">
            <w:pPr>
              <w:jc w:val="center"/>
              <w:textAlignment w:val="center"/>
              <w:rPr>
                <w:sz w:val="18"/>
                <w:szCs w:val="18"/>
              </w:rPr>
            </w:pPr>
            <w:r w:rsidRPr="007B1992">
              <w:rPr>
                <w:color w:val="000000"/>
                <w:kern w:val="24"/>
                <w:sz w:val="18"/>
                <w:szCs w:val="18"/>
              </w:rPr>
              <w:t>91.1</w:t>
            </w:r>
          </w:p>
        </w:tc>
        <w:tc>
          <w:tcPr>
            <w:tcW w:w="937" w:type="dxa"/>
            <w:shd w:val="clear" w:color="auto" w:fill="auto"/>
            <w:tcMar>
              <w:top w:w="11" w:type="dxa"/>
              <w:left w:w="11" w:type="dxa"/>
              <w:bottom w:w="0" w:type="dxa"/>
              <w:right w:w="11" w:type="dxa"/>
            </w:tcMar>
            <w:vAlign w:val="center"/>
            <w:hideMark/>
          </w:tcPr>
          <w:p w14:paraId="6ACED851" w14:textId="77777777" w:rsidR="00CC1DCE" w:rsidRPr="007B1992" w:rsidRDefault="00CC1DCE" w:rsidP="003A0ECE">
            <w:pPr>
              <w:jc w:val="center"/>
              <w:textAlignment w:val="center"/>
              <w:rPr>
                <w:sz w:val="18"/>
                <w:szCs w:val="18"/>
              </w:rPr>
            </w:pPr>
            <w:r w:rsidRPr="007B1992">
              <w:rPr>
                <w:color w:val="000000"/>
                <w:kern w:val="24"/>
                <w:sz w:val="18"/>
                <w:szCs w:val="18"/>
              </w:rPr>
              <w:t>95.0</w:t>
            </w:r>
          </w:p>
        </w:tc>
        <w:tc>
          <w:tcPr>
            <w:tcW w:w="917" w:type="dxa"/>
            <w:shd w:val="clear" w:color="auto" w:fill="auto"/>
            <w:tcMar>
              <w:top w:w="11" w:type="dxa"/>
              <w:left w:w="11" w:type="dxa"/>
              <w:bottom w:w="0" w:type="dxa"/>
              <w:right w:w="11" w:type="dxa"/>
            </w:tcMar>
            <w:vAlign w:val="center"/>
            <w:hideMark/>
          </w:tcPr>
          <w:p w14:paraId="1C4D8D2B" w14:textId="77777777" w:rsidR="00CC1DCE" w:rsidRPr="007B1992" w:rsidRDefault="00CC1DCE" w:rsidP="003A0ECE">
            <w:pPr>
              <w:jc w:val="center"/>
              <w:textAlignment w:val="center"/>
              <w:rPr>
                <w:sz w:val="18"/>
                <w:szCs w:val="18"/>
              </w:rPr>
            </w:pPr>
            <w:r w:rsidRPr="007B1992">
              <w:rPr>
                <w:color w:val="000000"/>
                <w:kern w:val="24"/>
                <w:sz w:val="18"/>
                <w:szCs w:val="18"/>
              </w:rPr>
              <w:t>74.6</w:t>
            </w:r>
          </w:p>
        </w:tc>
        <w:tc>
          <w:tcPr>
            <w:tcW w:w="937" w:type="dxa"/>
            <w:shd w:val="clear" w:color="auto" w:fill="auto"/>
            <w:tcMar>
              <w:top w:w="11" w:type="dxa"/>
              <w:left w:w="11" w:type="dxa"/>
              <w:bottom w:w="0" w:type="dxa"/>
              <w:right w:w="11" w:type="dxa"/>
            </w:tcMar>
            <w:vAlign w:val="center"/>
            <w:hideMark/>
          </w:tcPr>
          <w:p w14:paraId="662D7A45" w14:textId="77777777" w:rsidR="00CC1DCE" w:rsidRPr="007B1992" w:rsidRDefault="00CC1DCE" w:rsidP="003A0ECE">
            <w:pPr>
              <w:jc w:val="center"/>
              <w:textAlignment w:val="center"/>
              <w:rPr>
                <w:sz w:val="18"/>
                <w:szCs w:val="18"/>
              </w:rPr>
            </w:pPr>
            <w:r w:rsidRPr="007B1992">
              <w:rPr>
                <w:color w:val="000000"/>
                <w:kern w:val="24"/>
                <w:sz w:val="18"/>
                <w:szCs w:val="18"/>
              </w:rPr>
              <w:t>77.7</w:t>
            </w:r>
          </w:p>
        </w:tc>
        <w:tc>
          <w:tcPr>
            <w:tcW w:w="917" w:type="dxa"/>
            <w:shd w:val="clear" w:color="auto" w:fill="auto"/>
            <w:tcMar>
              <w:top w:w="11" w:type="dxa"/>
              <w:left w:w="11" w:type="dxa"/>
              <w:bottom w:w="0" w:type="dxa"/>
              <w:right w:w="11" w:type="dxa"/>
            </w:tcMar>
            <w:vAlign w:val="center"/>
            <w:hideMark/>
          </w:tcPr>
          <w:p w14:paraId="79B88620" w14:textId="77777777" w:rsidR="00CC1DCE" w:rsidRPr="007B1992" w:rsidRDefault="00CC1DCE" w:rsidP="003A0ECE">
            <w:pPr>
              <w:jc w:val="center"/>
              <w:textAlignment w:val="center"/>
              <w:rPr>
                <w:sz w:val="18"/>
                <w:szCs w:val="18"/>
              </w:rPr>
            </w:pPr>
            <w:r w:rsidRPr="007B1992">
              <w:rPr>
                <w:color w:val="000000"/>
                <w:kern w:val="24"/>
                <w:sz w:val="18"/>
                <w:szCs w:val="18"/>
              </w:rPr>
              <w:t>22.2</w:t>
            </w:r>
          </w:p>
        </w:tc>
        <w:tc>
          <w:tcPr>
            <w:tcW w:w="937" w:type="dxa"/>
            <w:shd w:val="clear" w:color="auto" w:fill="auto"/>
            <w:tcMar>
              <w:top w:w="11" w:type="dxa"/>
              <w:left w:w="11" w:type="dxa"/>
              <w:bottom w:w="0" w:type="dxa"/>
              <w:right w:w="11" w:type="dxa"/>
            </w:tcMar>
            <w:vAlign w:val="center"/>
            <w:hideMark/>
          </w:tcPr>
          <w:p w14:paraId="36FE6A65" w14:textId="77777777" w:rsidR="00CC1DCE" w:rsidRPr="007B1992" w:rsidRDefault="00CC1DCE" w:rsidP="003A0ECE">
            <w:pPr>
              <w:jc w:val="center"/>
              <w:textAlignment w:val="center"/>
              <w:rPr>
                <w:sz w:val="18"/>
                <w:szCs w:val="18"/>
              </w:rPr>
            </w:pPr>
            <w:r w:rsidRPr="007B1992">
              <w:rPr>
                <w:color w:val="000000"/>
                <w:kern w:val="24"/>
                <w:sz w:val="18"/>
                <w:szCs w:val="18"/>
              </w:rPr>
              <w:t>22.2</w:t>
            </w:r>
          </w:p>
        </w:tc>
      </w:tr>
      <w:tr w:rsidR="00CC1DCE" w:rsidRPr="00A738DA" w14:paraId="2D500D0E"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301962B9" w14:textId="77777777" w:rsidR="00CC1DCE" w:rsidRPr="007B1992" w:rsidRDefault="00CC1DCE" w:rsidP="003A0ECE">
            <w:pPr>
              <w:jc w:val="center"/>
              <w:textAlignment w:val="center"/>
              <w:rPr>
                <w:sz w:val="18"/>
                <w:szCs w:val="18"/>
              </w:rPr>
            </w:pPr>
            <w:r w:rsidRPr="007B1992">
              <w:rPr>
                <w:color w:val="000000"/>
                <w:kern w:val="24"/>
                <w:sz w:val="18"/>
                <w:szCs w:val="18"/>
              </w:rPr>
              <w:t>18</w:t>
            </w:r>
          </w:p>
        </w:tc>
        <w:tc>
          <w:tcPr>
            <w:tcW w:w="918" w:type="dxa"/>
            <w:shd w:val="clear" w:color="auto" w:fill="auto"/>
            <w:tcMar>
              <w:top w:w="11" w:type="dxa"/>
              <w:left w:w="11" w:type="dxa"/>
              <w:bottom w:w="0" w:type="dxa"/>
              <w:right w:w="11" w:type="dxa"/>
            </w:tcMar>
            <w:vAlign w:val="center"/>
            <w:hideMark/>
          </w:tcPr>
          <w:p w14:paraId="58ED1CDC" w14:textId="77777777" w:rsidR="00CC1DCE" w:rsidRPr="007B1992" w:rsidRDefault="00CC1DCE" w:rsidP="003A0ECE">
            <w:pPr>
              <w:jc w:val="center"/>
              <w:textAlignment w:val="center"/>
              <w:rPr>
                <w:sz w:val="18"/>
                <w:szCs w:val="18"/>
              </w:rPr>
            </w:pPr>
            <w:r w:rsidRPr="007B1992">
              <w:rPr>
                <w:color w:val="000000"/>
                <w:kern w:val="24"/>
                <w:sz w:val="18"/>
                <w:szCs w:val="18"/>
              </w:rPr>
              <w:t>37.2</w:t>
            </w:r>
          </w:p>
        </w:tc>
        <w:tc>
          <w:tcPr>
            <w:tcW w:w="937" w:type="dxa"/>
            <w:shd w:val="clear" w:color="auto" w:fill="auto"/>
            <w:tcMar>
              <w:top w:w="11" w:type="dxa"/>
              <w:left w:w="11" w:type="dxa"/>
              <w:bottom w:w="0" w:type="dxa"/>
              <w:right w:w="11" w:type="dxa"/>
            </w:tcMar>
            <w:vAlign w:val="center"/>
            <w:hideMark/>
          </w:tcPr>
          <w:p w14:paraId="1B7912F8" w14:textId="77777777" w:rsidR="00CC1DCE" w:rsidRPr="007B1992" w:rsidRDefault="00CC1DCE" w:rsidP="003A0ECE">
            <w:pPr>
              <w:jc w:val="center"/>
              <w:textAlignment w:val="center"/>
              <w:rPr>
                <w:sz w:val="18"/>
                <w:szCs w:val="18"/>
              </w:rPr>
            </w:pPr>
            <w:r w:rsidRPr="007B1992">
              <w:rPr>
                <w:color w:val="000000"/>
                <w:kern w:val="24"/>
                <w:sz w:val="18"/>
                <w:szCs w:val="18"/>
              </w:rPr>
              <w:t>38.5</w:t>
            </w:r>
          </w:p>
        </w:tc>
        <w:tc>
          <w:tcPr>
            <w:tcW w:w="917" w:type="dxa"/>
            <w:shd w:val="clear" w:color="auto" w:fill="auto"/>
            <w:tcMar>
              <w:top w:w="11" w:type="dxa"/>
              <w:left w:w="11" w:type="dxa"/>
              <w:bottom w:w="0" w:type="dxa"/>
              <w:right w:w="11" w:type="dxa"/>
            </w:tcMar>
            <w:vAlign w:val="center"/>
            <w:hideMark/>
          </w:tcPr>
          <w:p w14:paraId="0ED96EEA" w14:textId="77777777" w:rsidR="00CC1DCE" w:rsidRPr="007B1992" w:rsidRDefault="00CC1DCE" w:rsidP="003A0ECE">
            <w:pPr>
              <w:jc w:val="center"/>
              <w:textAlignment w:val="center"/>
              <w:rPr>
                <w:sz w:val="18"/>
                <w:szCs w:val="18"/>
              </w:rPr>
            </w:pPr>
            <w:r w:rsidRPr="007B1992">
              <w:rPr>
                <w:color w:val="000000"/>
                <w:kern w:val="24"/>
                <w:sz w:val="18"/>
                <w:szCs w:val="18"/>
              </w:rPr>
              <w:t>50.0</w:t>
            </w:r>
          </w:p>
        </w:tc>
        <w:tc>
          <w:tcPr>
            <w:tcW w:w="937" w:type="dxa"/>
            <w:shd w:val="clear" w:color="auto" w:fill="auto"/>
            <w:tcMar>
              <w:top w:w="11" w:type="dxa"/>
              <w:left w:w="11" w:type="dxa"/>
              <w:bottom w:w="0" w:type="dxa"/>
              <w:right w:w="11" w:type="dxa"/>
            </w:tcMar>
            <w:vAlign w:val="center"/>
            <w:hideMark/>
          </w:tcPr>
          <w:p w14:paraId="4680D109" w14:textId="77777777" w:rsidR="00CC1DCE" w:rsidRPr="007B1992" w:rsidRDefault="00CC1DCE" w:rsidP="003A0ECE">
            <w:pPr>
              <w:jc w:val="center"/>
              <w:textAlignment w:val="center"/>
              <w:rPr>
                <w:sz w:val="18"/>
                <w:szCs w:val="18"/>
              </w:rPr>
            </w:pPr>
            <w:r w:rsidRPr="007B1992">
              <w:rPr>
                <w:color w:val="000000"/>
                <w:kern w:val="24"/>
                <w:sz w:val="18"/>
                <w:szCs w:val="18"/>
              </w:rPr>
              <w:t>52.1</w:t>
            </w:r>
          </w:p>
        </w:tc>
        <w:tc>
          <w:tcPr>
            <w:tcW w:w="917" w:type="dxa"/>
            <w:shd w:val="clear" w:color="auto" w:fill="auto"/>
            <w:tcMar>
              <w:top w:w="11" w:type="dxa"/>
              <w:left w:w="11" w:type="dxa"/>
              <w:bottom w:w="0" w:type="dxa"/>
              <w:right w:w="11" w:type="dxa"/>
            </w:tcMar>
            <w:vAlign w:val="center"/>
            <w:hideMark/>
          </w:tcPr>
          <w:p w14:paraId="56E031CA" w14:textId="77777777" w:rsidR="00CC1DCE" w:rsidRPr="007B1992" w:rsidRDefault="00CC1DCE" w:rsidP="003A0ECE">
            <w:pPr>
              <w:jc w:val="center"/>
              <w:textAlignment w:val="center"/>
              <w:rPr>
                <w:sz w:val="18"/>
                <w:szCs w:val="18"/>
              </w:rPr>
            </w:pPr>
            <w:r w:rsidRPr="007B1992">
              <w:rPr>
                <w:color w:val="000000"/>
                <w:kern w:val="24"/>
                <w:sz w:val="18"/>
                <w:szCs w:val="18"/>
              </w:rPr>
              <w:t>-25.5</w:t>
            </w:r>
          </w:p>
        </w:tc>
        <w:tc>
          <w:tcPr>
            <w:tcW w:w="937" w:type="dxa"/>
            <w:shd w:val="clear" w:color="auto" w:fill="auto"/>
            <w:tcMar>
              <w:top w:w="11" w:type="dxa"/>
              <w:left w:w="11" w:type="dxa"/>
              <w:bottom w:w="0" w:type="dxa"/>
              <w:right w:w="11" w:type="dxa"/>
            </w:tcMar>
            <w:vAlign w:val="center"/>
            <w:hideMark/>
          </w:tcPr>
          <w:p w14:paraId="71E30552" w14:textId="77777777" w:rsidR="00CC1DCE" w:rsidRPr="007B1992" w:rsidRDefault="00CC1DCE" w:rsidP="003A0ECE">
            <w:pPr>
              <w:jc w:val="center"/>
              <w:textAlignment w:val="center"/>
              <w:rPr>
                <w:sz w:val="18"/>
                <w:szCs w:val="18"/>
              </w:rPr>
            </w:pPr>
            <w:r w:rsidRPr="007B1992">
              <w:rPr>
                <w:color w:val="000000"/>
                <w:kern w:val="24"/>
                <w:sz w:val="18"/>
                <w:szCs w:val="18"/>
              </w:rPr>
              <w:t>-26.2</w:t>
            </w:r>
          </w:p>
        </w:tc>
      </w:tr>
      <w:tr w:rsidR="00CC1DCE" w:rsidRPr="00A738DA" w14:paraId="46A9652C"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7311AC12" w14:textId="77777777" w:rsidR="00CC1DCE" w:rsidRPr="007B1992" w:rsidRDefault="00CC1DCE" w:rsidP="003A0ECE">
            <w:pPr>
              <w:jc w:val="center"/>
              <w:textAlignment w:val="center"/>
              <w:rPr>
                <w:sz w:val="18"/>
                <w:szCs w:val="18"/>
              </w:rPr>
            </w:pPr>
            <w:r w:rsidRPr="007B1992">
              <w:rPr>
                <w:color w:val="000000"/>
                <w:kern w:val="24"/>
                <w:sz w:val="18"/>
                <w:szCs w:val="18"/>
              </w:rPr>
              <w:t>17</w:t>
            </w:r>
          </w:p>
        </w:tc>
        <w:tc>
          <w:tcPr>
            <w:tcW w:w="918" w:type="dxa"/>
            <w:shd w:val="clear" w:color="auto" w:fill="auto"/>
            <w:tcMar>
              <w:top w:w="11" w:type="dxa"/>
              <w:left w:w="11" w:type="dxa"/>
              <w:bottom w:w="0" w:type="dxa"/>
              <w:right w:w="11" w:type="dxa"/>
            </w:tcMar>
            <w:vAlign w:val="center"/>
            <w:hideMark/>
          </w:tcPr>
          <w:p w14:paraId="08033484" w14:textId="77777777" w:rsidR="00CC1DCE" w:rsidRPr="007B1992" w:rsidRDefault="00CC1DCE" w:rsidP="003A0ECE">
            <w:pPr>
              <w:jc w:val="center"/>
              <w:textAlignment w:val="center"/>
              <w:rPr>
                <w:sz w:val="18"/>
                <w:szCs w:val="18"/>
              </w:rPr>
            </w:pPr>
            <w:r w:rsidRPr="007B1992">
              <w:rPr>
                <w:color w:val="000000"/>
                <w:kern w:val="24"/>
                <w:sz w:val="18"/>
                <w:szCs w:val="18"/>
              </w:rPr>
              <w:t>47.6</w:t>
            </w:r>
          </w:p>
        </w:tc>
        <w:tc>
          <w:tcPr>
            <w:tcW w:w="937" w:type="dxa"/>
            <w:shd w:val="clear" w:color="auto" w:fill="auto"/>
            <w:tcMar>
              <w:top w:w="11" w:type="dxa"/>
              <w:left w:w="11" w:type="dxa"/>
              <w:bottom w:w="0" w:type="dxa"/>
              <w:right w:w="11" w:type="dxa"/>
            </w:tcMar>
            <w:vAlign w:val="center"/>
            <w:hideMark/>
          </w:tcPr>
          <w:p w14:paraId="7E0256BC" w14:textId="77777777" w:rsidR="00CC1DCE" w:rsidRPr="007B1992" w:rsidRDefault="00CC1DCE" w:rsidP="003A0ECE">
            <w:pPr>
              <w:jc w:val="center"/>
              <w:textAlignment w:val="center"/>
              <w:rPr>
                <w:sz w:val="18"/>
                <w:szCs w:val="18"/>
              </w:rPr>
            </w:pPr>
            <w:r w:rsidRPr="007B1992">
              <w:rPr>
                <w:color w:val="000000"/>
                <w:kern w:val="24"/>
                <w:sz w:val="18"/>
                <w:szCs w:val="18"/>
              </w:rPr>
              <w:t>49.8</w:t>
            </w:r>
          </w:p>
        </w:tc>
        <w:tc>
          <w:tcPr>
            <w:tcW w:w="917" w:type="dxa"/>
            <w:shd w:val="clear" w:color="auto" w:fill="auto"/>
            <w:tcMar>
              <w:top w:w="11" w:type="dxa"/>
              <w:left w:w="11" w:type="dxa"/>
              <w:bottom w:w="0" w:type="dxa"/>
              <w:right w:w="11" w:type="dxa"/>
            </w:tcMar>
            <w:vAlign w:val="center"/>
            <w:hideMark/>
          </w:tcPr>
          <w:p w14:paraId="3AC65FA3" w14:textId="77777777" w:rsidR="00CC1DCE" w:rsidRPr="007B1992" w:rsidRDefault="00CC1DCE" w:rsidP="003A0ECE">
            <w:pPr>
              <w:jc w:val="center"/>
              <w:textAlignment w:val="center"/>
              <w:rPr>
                <w:sz w:val="18"/>
                <w:szCs w:val="18"/>
              </w:rPr>
            </w:pPr>
            <w:r w:rsidRPr="007B1992">
              <w:rPr>
                <w:color w:val="000000"/>
                <w:kern w:val="24"/>
                <w:sz w:val="18"/>
                <w:szCs w:val="18"/>
              </w:rPr>
              <w:t>53.3</w:t>
            </w:r>
          </w:p>
        </w:tc>
        <w:tc>
          <w:tcPr>
            <w:tcW w:w="937" w:type="dxa"/>
            <w:shd w:val="clear" w:color="auto" w:fill="auto"/>
            <w:tcMar>
              <w:top w:w="11" w:type="dxa"/>
              <w:left w:w="11" w:type="dxa"/>
              <w:bottom w:w="0" w:type="dxa"/>
              <w:right w:w="11" w:type="dxa"/>
            </w:tcMar>
            <w:vAlign w:val="center"/>
            <w:hideMark/>
          </w:tcPr>
          <w:p w14:paraId="674FB512" w14:textId="77777777" w:rsidR="00CC1DCE" w:rsidRPr="007B1992" w:rsidRDefault="00CC1DCE" w:rsidP="003A0ECE">
            <w:pPr>
              <w:jc w:val="center"/>
              <w:textAlignment w:val="center"/>
              <w:rPr>
                <w:sz w:val="18"/>
                <w:szCs w:val="18"/>
              </w:rPr>
            </w:pPr>
            <w:r w:rsidRPr="007B1992">
              <w:rPr>
                <w:color w:val="000000"/>
                <w:kern w:val="24"/>
                <w:sz w:val="18"/>
                <w:szCs w:val="18"/>
              </w:rPr>
              <w:t>56.4</w:t>
            </w:r>
          </w:p>
        </w:tc>
        <w:tc>
          <w:tcPr>
            <w:tcW w:w="917" w:type="dxa"/>
            <w:shd w:val="clear" w:color="auto" w:fill="auto"/>
            <w:tcMar>
              <w:top w:w="11" w:type="dxa"/>
              <w:left w:w="11" w:type="dxa"/>
              <w:bottom w:w="0" w:type="dxa"/>
              <w:right w:w="11" w:type="dxa"/>
            </w:tcMar>
            <w:vAlign w:val="center"/>
            <w:hideMark/>
          </w:tcPr>
          <w:p w14:paraId="77E270F7" w14:textId="77777777" w:rsidR="00CC1DCE" w:rsidRPr="007B1992" w:rsidRDefault="00CC1DCE" w:rsidP="003A0ECE">
            <w:pPr>
              <w:jc w:val="center"/>
              <w:textAlignment w:val="center"/>
              <w:rPr>
                <w:sz w:val="18"/>
                <w:szCs w:val="18"/>
              </w:rPr>
            </w:pPr>
            <w:r w:rsidRPr="007B1992">
              <w:rPr>
                <w:color w:val="000000"/>
                <w:kern w:val="24"/>
                <w:sz w:val="18"/>
                <w:szCs w:val="18"/>
              </w:rPr>
              <w:t>-10.7</w:t>
            </w:r>
          </w:p>
        </w:tc>
        <w:tc>
          <w:tcPr>
            <w:tcW w:w="937" w:type="dxa"/>
            <w:shd w:val="clear" w:color="auto" w:fill="auto"/>
            <w:tcMar>
              <w:top w:w="11" w:type="dxa"/>
              <w:left w:w="11" w:type="dxa"/>
              <w:bottom w:w="0" w:type="dxa"/>
              <w:right w:w="11" w:type="dxa"/>
            </w:tcMar>
            <w:vAlign w:val="center"/>
            <w:hideMark/>
          </w:tcPr>
          <w:p w14:paraId="4514B67B" w14:textId="77777777" w:rsidR="00CC1DCE" w:rsidRPr="007B1992" w:rsidRDefault="00CC1DCE" w:rsidP="003A0ECE">
            <w:pPr>
              <w:jc w:val="center"/>
              <w:textAlignment w:val="center"/>
              <w:rPr>
                <w:sz w:val="18"/>
                <w:szCs w:val="18"/>
              </w:rPr>
            </w:pPr>
            <w:r w:rsidRPr="007B1992">
              <w:rPr>
                <w:color w:val="000000"/>
                <w:kern w:val="24"/>
                <w:sz w:val="18"/>
                <w:szCs w:val="18"/>
              </w:rPr>
              <w:t>-11.6</w:t>
            </w:r>
          </w:p>
        </w:tc>
      </w:tr>
      <w:tr w:rsidR="00CC1DCE" w:rsidRPr="00A738DA" w14:paraId="3D89693E"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6B9B36AD" w14:textId="77777777" w:rsidR="00CC1DCE" w:rsidRPr="007B1992" w:rsidRDefault="00CC1DCE" w:rsidP="003A0ECE">
            <w:pPr>
              <w:jc w:val="center"/>
              <w:textAlignment w:val="center"/>
              <w:rPr>
                <w:sz w:val="18"/>
                <w:szCs w:val="18"/>
              </w:rPr>
            </w:pPr>
            <w:r w:rsidRPr="007B1992">
              <w:rPr>
                <w:color w:val="000000"/>
                <w:kern w:val="24"/>
                <w:sz w:val="18"/>
                <w:szCs w:val="18"/>
              </w:rPr>
              <w:t>16</w:t>
            </w:r>
          </w:p>
        </w:tc>
        <w:tc>
          <w:tcPr>
            <w:tcW w:w="918" w:type="dxa"/>
            <w:shd w:val="clear" w:color="auto" w:fill="auto"/>
            <w:tcMar>
              <w:top w:w="11" w:type="dxa"/>
              <w:left w:w="11" w:type="dxa"/>
              <w:bottom w:w="0" w:type="dxa"/>
              <w:right w:w="11" w:type="dxa"/>
            </w:tcMar>
            <w:vAlign w:val="center"/>
            <w:hideMark/>
          </w:tcPr>
          <w:p w14:paraId="3C8D880E" w14:textId="77777777" w:rsidR="00CC1DCE" w:rsidRPr="007B1992" w:rsidRDefault="00CC1DCE" w:rsidP="003A0ECE">
            <w:pPr>
              <w:jc w:val="center"/>
              <w:textAlignment w:val="center"/>
              <w:rPr>
                <w:sz w:val="18"/>
                <w:szCs w:val="18"/>
              </w:rPr>
            </w:pPr>
            <w:r w:rsidRPr="007B1992">
              <w:rPr>
                <w:color w:val="000000"/>
                <w:kern w:val="24"/>
                <w:sz w:val="18"/>
                <w:szCs w:val="18"/>
              </w:rPr>
              <w:t>48.6</w:t>
            </w:r>
          </w:p>
        </w:tc>
        <w:tc>
          <w:tcPr>
            <w:tcW w:w="937" w:type="dxa"/>
            <w:shd w:val="clear" w:color="auto" w:fill="auto"/>
            <w:tcMar>
              <w:top w:w="11" w:type="dxa"/>
              <w:left w:w="11" w:type="dxa"/>
              <w:bottom w:w="0" w:type="dxa"/>
              <w:right w:w="11" w:type="dxa"/>
            </w:tcMar>
            <w:vAlign w:val="center"/>
            <w:hideMark/>
          </w:tcPr>
          <w:p w14:paraId="1CA948A5" w14:textId="77777777" w:rsidR="00CC1DCE" w:rsidRPr="007B1992" w:rsidRDefault="00CC1DCE" w:rsidP="003A0ECE">
            <w:pPr>
              <w:jc w:val="center"/>
              <w:textAlignment w:val="center"/>
              <w:rPr>
                <w:sz w:val="18"/>
                <w:szCs w:val="18"/>
              </w:rPr>
            </w:pPr>
            <w:r w:rsidRPr="007B1992">
              <w:rPr>
                <w:color w:val="000000"/>
                <w:kern w:val="24"/>
                <w:sz w:val="18"/>
                <w:szCs w:val="18"/>
              </w:rPr>
              <w:t>52.4</w:t>
            </w:r>
          </w:p>
        </w:tc>
        <w:tc>
          <w:tcPr>
            <w:tcW w:w="917" w:type="dxa"/>
            <w:shd w:val="clear" w:color="auto" w:fill="auto"/>
            <w:tcMar>
              <w:top w:w="11" w:type="dxa"/>
              <w:left w:w="11" w:type="dxa"/>
              <w:bottom w:w="0" w:type="dxa"/>
              <w:right w:w="11" w:type="dxa"/>
            </w:tcMar>
            <w:vAlign w:val="center"/>
            <w:hideMark/>
          </w:tcPr>
          <w:p w14:paraId="2554A754" w14:textId="77777777" w:rsidR="00CC1DCE" w:rsidRPr="007B1992" w:rsidRDefault="00CC1DCE" w:rsidP="003A0ECE">
            <w:pPr>
              <w:jc w:val="center"/>
              <w:textAlignment w:val="center"/>
              <w:rPr>
                <w:sz w:val="18"/>
                <w:szCs w:val="18"/>
              </w:rPr>
            </w:pPr>
            <w:r w:rsidRPr="007B1992">
              <w:rPr>
                <w:color w:val="000000"/>
                <w:kern w:val="24"/>
                <w:sz w:val="18"/>
                <w:szCs w:val="18"/>
              </w:rPr>
              <w:t>48.7</w:t>
            </w:r>
          </w:p>
        </w:tc>
        <w:tc>
          <w:tcPr>
            <w:tcW w:w="937" w:type="dxa"/>
            <w:shd w:val="clear" w:color="auto" w:fill="auto"/>
            <w:tcMar>
              <w:top w:w="11" w:type="dxa"/>
              <w:left w:w="11" w:type="dxa"/>
              <w:bottom w:w="0" w:type="dxa"/>
              <w:right w:w="11" w:type="dxa"/>
            </w:tcMar>
            <w:vAlign w:val="center"/>
            <w:hideMark/>
          </w:tcPr>
          <w:p w14:paraId="3BA3FCA2" w14:textId="77777777" w:rsidR="00CC1DCE" w:rsidRPr="007B1992" w:rsidRDefault="00CC1DCE" w:rsidP="003A0ECE">
            <w:pPr>
              <w:jc w:val="center"/>
              <w:textAlignment w:val="center"/>
              <w:rPr>
                <w:sz w:val="18"/>
                <w:szCs w:val="18"/>
              </w:rPr>
            </w:pPr>
            <w:r w:rsidRPr="007B1992">
              <w:rPr>
                <w:color w:val="000000"/>
                <w:kern w:val="24"/>
                <w:sz w:val="18"/>
                <w:szCs w:val="18"/>
              </w:rPr>
              <w:t>52.4</w:t>
            </w:r>
          </w:p>
        </w:tc>
        <w:tc>
          <w:tcPr>
            <w:tcW w:w="917" w:type="dxa"/>
            <w:shd w:val="clear" w:color="auto" w:fill="auto"/>
            <w:tcMar>
              <w:top w:w="11" w:type="dxa"/>
              <w:left w:w="11" w:type="dxa"/>
              <w:bottom w:w="0" w:type="dxa"/>
              <w:right w:w="11" w:type="dxa"/>
            </w:tcMar>
            <w:vAlign w:val="center"/>
            <w:hideMark/>
          </w:tcPr>
          <w:p w14:paraId="1D1FB8C2" w14:textId="77777777" w:rsidR="00CC1DCE" w:rsidRPr="007B1992" w:rsidRDefault="00CC1DCE" w:rsidP="003A0ECE">
            <w:pPr>
              <w:jc w:val="center"/>
              <w:textAlignment w:val="center"/>
              <w:rPr>
                <w:sz w:val="18"/>
                <w:szCs w:val="18"/>
              </w:rPr>
            </w:pPr>
            <w:r w:rsidRPr="007B1992">
              <w:rPr>
                <w:color w:val="000000"/>
                <w:kern w:val="24"/>
                <w:sz w:val="18"/>
                <w:szCs w:val="18"/>
              </w:rPr>
              <w:t>-0.1</w:t>
            </w:r>
          </w:p>
        </w:tc>
        <w:tc>
          <w:tcPr>
            <w:tcW w:w="937" w:type="dxa"/>
            <w:shd w:val="clear" w:color="auto" w:fill="auto"/>
            <w:tcMar>
              <w:top w:w="11" w:type="dxa"/>
              <w:left w:w="11" w:type="dxa"/>
              <w:bottom w:w="0" w:type="dxa"/>
              <w:right w:w="11" w:type="dxa"/>
            </w:tcMar>
            <w:vAlign w:val="center"/>
            <w:hideMark/>
          </w:tcPr>
          <w:p w14:paraId="64FF9F26" w14:textId="77777777" w:rsidR="00CC1DCE" w:rsidRPr="007B1992" w:rsidRDefault="00CC1DCE" w:rsidP="003A0ECE">
            <w:pPr>
              <w:jc w:val="center"/>
              <w:textAlignment w:val="center"/>
              <w:rPr>
                <w:sz w:val="18"/>
                <w:szCs w:val="18"/>
              </w:rPr>
            </w:pPr>
            <w:r w:rsidRPr="007B1992">
              <w:rPr>
                <w:color w:val="000000"/>
                <w:kern w:val="24"/>
                <w:sz w:val="18"/>
                <w:szCs w:val="18"/>
              </w:rPr>
              <w:t>0.2</w:t>
            </w:r>
          </w:p>
        </w:tc>
      </w:tr>
      <w:tr w:rsidR="00CC1DCE" w:rsidRPr="00A738DA" w14:paraId="0BCF26B9"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5B9753B4" w14:textId="77777777" w:rsidR="00CC1DCE" w:rsidRPr="007B1992" w:rsidRDefault="00CC1DCE" w:rsidP="003A0ECE">
            <w:pPr>
              <w:jc w:val="center"/>
              <w:textAlignment w:val="center"/>
              <w:rPr>
                <w:sz w:val="18"/>
                <w:szCs w:val="18"/>
              </w:rPr>
            </w:pPr>
            <w:r w:rsidRPr="007B1992">
              <w:rPr>
                <w:color w:val="000000"/>
                <w:kern w:val="24"/>
                <w:sz w:val="18"/>
                <w:szCs w:val="18"/>
              </w:rPr>
              <w:t>15</w:t>
            </w:r>
          </w:p>
        </w:tc>
        <w:tc>
          <w:tcPr>
            <w:tcW w:w="918" w:type="dxa"/>
            <w:shd w:val="clear" w:color="auto" w:fill="auto"/>
            <w:tcMar>
              <w:top w:w="11" w:type="dxa"/>
              <w:left w:w="11" w:type="dxa"/>
              <w:bottom w:w="0" w:type="dxa"/>
              <w:right w:w="11" w:type="dxa"/>
            </w:tcMar>
            <w:vAlign w:val="center"/>
            <w:hideMark/>
          </w:tcPr>
          <w:p w14:paraId="5772F49C" w14:textId="77777777" w:rsidR="00CC1DCE" w:rsidRPr="007B1992" w:rsidRDefault="00CC1DCE" w:rsidP="003A0ECE">
            <w:pPr>
              <w:jc w:val="center"/>
              <w:textAlignment w:val="center"/>
              <w:rPr>
                <w:sz w:val="18"/>
                <w:szCs w:val="18"/>
              </w:rPr>
            </w:pPr>
            <w:r w:rsidRPr="007B1992">
              <w:rPr>
                <w:color w:val="000000"/>
                <w:kern w:val="24"/>
                <w:sz w:val="18"/>
                <w:szCs w:val="18"/>
              </w:rPr>
              <w:t>43.6</w:t>
            </w:r>
          </w:p>
        </w:tc>
        <w:tc>
          <w:tcPr>
            <w:tcW w:w="937" w:type="dxa"/>
            <w:shd w:val="clear" w:color="auto" w:fill="auto"/>
            <w:tcMar>
              <w:top w:w="11" w:type="dxa"/>
              <w:left w:w="11" w:type="dxa"/>
              <w:bottom w:w="0" w:type="dxa"/>
              <w:right w:w="11" w:type="dxa"/>
            </w:tcMar>
            <w:vAlign w:val="center"/>
            <w:hideMark/>
          </w:tcPr>
          <w:p w14:paraId="701EE4CD" w14:textId="77777777" w:rsidR="00CC1DCE" w:rsidRPr="007B1992" w:rsidRDefault="00CC1DCE" w:rsidP="003A0ECE">
            <w:pPr>
              <w:jc w:val="center"/>
              <w:textAlignment w:val="center"/>
              <w:rPr>
                <w:sz w:val="18"/>
                <w:szCs w:val="18"/>
              </w:rPr>
            </w:pPr>
            <w:r w:rsidRPr="007B1992">
              <w:rPr>
                <w:color w:val="000000"/>
                <w:kern w:val="24"/>
                <w:sz w:val="18"/>
                <w:szCs w:val="18"/>
              </w:rPr>
              <w:t>47.5</w:t>
            </w:r>
          </w:p>
        </w:tc>
        <w:tc>
          <w:tcPr>
            <w:tcW w:w="917" w:type="dxa"/>
            <w:shd w:val="clear" w:color="auto" w:fill="auto"/>
            <w:tcMar>
              <w:top w:w="11" w:type="dxa"/>
              <w:left w:w="11" w:type="dxa"/>
              <w:bottom w:w="0" w:type="dxa"/>
              <w:right w:w="11" w:type="dxa"/>
            </w:tcMar>
            <w:vAlign w:val="center"/>
            <w:hideMark/>
          </w:tcPr>
          <w:p w14:paraId="6C3C8E65" w14:textId="77777777" w:rsidR="00CC1DCE" w:rsidRPr="007B1992" w:rsidRDefault="00CC1DCE" w:rsidP="003A0ECE">
            <w:pPr>
              <w:jc w:val="center"/>
              <w:textAlignment w:val="center"/>
              <w:rPr>
                <w:sz w:val="18"/>
                <w:szCs w:val="18"/>
              </w:rPr>
            </w:pPr>
            <w:r w:rsidRPr="007B1992">
              <w:rPr>
                <w:color w:val="000000"/>
                <w:kern w:val="24"/>
                <w:sz w:val="18"/>
                <w:szCs w:val="18"/>
              </w:rPr>
              <w:t>38.5</w:t>
            </w:r>
          </w:p>
        </w:tc>
        <w:tc>
          <w:tcPr>
            <w:tcW w:w="937" w:type="dxa"/>
            <w:shd w:val="clear" w:color="auto" w:fill="auto"/>
            <w:tcMar>
              <w:top w:w="11" w:type="dxa"/>
              <w:left w:w="11" w:type="dxa"/>
              <w:bottom w:w="0" w:type="dxa"/>
              <w:right w:w="11" w:type="dxa"/>
            </w:tcMar>
            <w:vAlign w:val="center"/>
            <w:hideMark/>
          </w:tcPr>
          <w:p w14:paraId="6A2FB7B1" w14:textId="77777777" w:rsidR="00CC1DCE" w:rsidRPr="007B1992" w:rsidRDefault="00CC1DCE" w:rsidP="003A0ECE">
            <w:pPr>
              <w:jc w:val="center"/>
              <w:textAlignment w:val="center"/>
              <w:rPr>
                <w:sz w:val="18"/>
                <w:szCs w:val="18"/>
              </w:rPr>
            </w:pPr>
            <w:r w:rsidRPr="007B1992">
              <w:rPr>
                <w:color w:val="000000"/>
                <w:kern w:val="24"/>
                <w:sz w:val="18"/>
                <w:szCs w:val="18"/>
              </w:rPr>
              <w:t>42.1</w:t>
            </w:r>
          </w:p>
        </w:tc>
        <w:tc>
          <w:tcPr>
            <w:tcW w:w="917" w:type="dxa"/>
            <w:shd w:val="clear" w:color="auto" w:fill="auto"/>
            <w:tcMar>
              <w:top w:w="11" w:type="dxa"/>
              <w:left w:w="11" w:type="dxa"/>
              <w:bottom w:w="0" w:type="dxa"/>
              <w:right w:w="11" w:type="dxa"/>
            </w:tcMar>
            <w:vAlign w:val="center"/>
            <w:hideMark/>
          </w:tcPr>
          <w:p w14:paraId="43A6FD02" w14:textId="77777777" w:rsidR="00CC1DCE" w:rsidRPr="007B1992" w:rsidRDefault="00CC1DCE" w:rsidP="003A0ECE">
            <w:pPr>
              <w:jc w:val="center"/>
              <w:textAlignment w:val="center"/>
              <w:rPr>
                <w:sz w:val="18"/>
                <w:szCs w:val="18"/>
              </w:rPr>
            </w:pPr>
            <w:r w:rsidRPr="007B1992">
              <w:rPr>
                <w:color w:val="000000"/>
                <w:kern w:val="24"/>
                <w:sz w:val="18"/>
                <w:szCs w:val="18"/>
              </w:rPr>
              <w:t>13.3</w:t>
            </w:r>
          </w:p>
        </w:tc>
        <w:tc>
          <w:tcPr>
            <w:tcW w:w="937" w:type="dxa"/>
            <w:shd w:val="clear" w:color="auto" w:fill="auto"/>
            <w:tcMar>
              <w:top w:w="11" w:type="dxa"/>
              <w:left w:w="11" w:type="dxa"/>
              <w:bottom w:w="0" w:type="dxa"/>
              <w:right w:w="11" w:type="dxa"/>
            </w:tcMar>
            <w:vAlign w:val="center"/>
            <w:hideMark/>
          </w:tcPr>
          <w:p w14:paraId="78450B4B" w14:textId="77777777" w:rsidR="00CC1DCE" w:rsidRPr="007B1992" w:rsidRDefault="00CC1DCE" w:rsidP="003A0ECE">
            <w:pPr>
              <w:jc w:val="center"/>
              <w:textAlignment w:val="center"/>
              <w:rPr>
                <w:sz w:val="18"/>
                <w:szCs w:val="18"/>
              </w:rPr>
            </w:pPr>
            <w:r w:rsidRPr="007B1992">
              <w:rPr>
                <w:color w:val="000000"/>
                <w:kern w:val="24"/>
                <w:sz w:val="18"/>
                <w:szCs w:val="18"/>
              </w:rPr>
              <w:t>12.7</w:t>
            </w:r>
          </w:p>
        </w:tc>
      </w:tr>
      <w:tr w:rsidR="00CC1DCE" w:rsidRPr="00A738DA" w14:paraId="592F2C4D"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250D3F08" w14:textId="77777777" w:rsidR="00CC1DCE" w:rsidRPr="007B1992" w:rsidRDefault="00CC1DCE" w:rsidP="003A0ECE">
            <w:pPr>
              <w:jc w:val="center"/>
              <w:textAlignment w:val="center"/>
              <w:rPr>
                <w:sz w:val="18"/>
                <w:szCs w:val="18"/>
              </w:rPr>
            </w:pPr>
            <w:r w:rsidRPr="007B1992">
              <w:rPr>
                <w:color w:val="000000"/>
                <w:kern w:val="24"/>
                <w:sz w:val="18"/>
                <w:szCs w:val="18"/>
              </w:rPr>
              <w:lastRenderedPageBreak/>
              <w:t>14</w:t>
            </w:r>
          </w:p>
        </w:tc>
        <w:tc>
          <w:tcPr>
            <w:tcW w:w="918" w:type="dxa"/>
            <w:shd w:val="clear" w:color="auto" w:fill="auto"/>
            <w:tcMar>
              <w:top w:w="11" w:type="dxa"/>
              <w:left w:w="11" w:type="dxa"/>
              <w:bottom w:w="0" w:type="dxa"/>
              <w:right w:w="11" w:type="dxa"/>
            </w:tcMar>
            <w:vAlign w:val="center"/>
            <w:hideMark/>
          </w:tcPr>
          <w:p w14:paraId="0837D5C0" w14:textId="77777777" w:rsidR="00CC1DCE" w:rsidRPr="007B1992" w:rsidRDefault="00CC1DCE" w:rsidP="003A0ECE">
            <w:pPr>
              <w:jc w:val="center"/>
              <w:textAlignment w:val="center"/>
              <w:rPr>
                <w:sz w:val="18"/>
                <w:szCs w:val="18"/>
              </w:rPr>
            </w:pPr>
            <w:r w:rsidRPr="007B1992">
              <w:rPr>
                <w:color w:val="000000"/>
                <w:kern w:val="24"/>
                <w:sz w:val="18"/>
                <w:szCs w:val="18"/>
              </w:rPr>
              <w:t>35.8</w:t>
            </w:r>
          </w:p>
        </w:tc>
        <w:tc>
          <w:tcPr>
            <w:tcW w:w="937" w:type="dxa"/>
            <w:shd w:val="clear" w:color="auto" w:fill="auto"/>
            <w:tcMar>
              <w:top w:w="11" w:type="dxa"/>
              <w:left w:w="11" w:type="dxa"/>
              <w:bottom w:w="0" w:type="dxa"/>
              <w:right w:w="11" w:type="dxa"/>
            </w:tcMar>
            <w:vAlign w:val="center"/>
            <w:hideMark/>
          </w:tcPr>
          <w:p w14:paraId="610FD0EF" w14:textId="77777777" w:rsidR="00CC1DCE" w:rsidRPr="007B1992" w:rsidRDefault="00CC1DCE" w:rsidP="003A0ECE">
            <w:pPr>
              <w:jc w:val="center"/>
              <w:textAlignment w:val="center"/>
              <w:rPr>
                <w:sz w:val="18"/>
                <w:szCs w:val="18"/>
              </w:rPr>
            </w:pPr>
            <w:r w:rsidRPr="007B1992">
              <w:rPr>
                <w:color w:val="000000"/>
                <w:kern w:val="24"/>
                <w:sz w:val="18"/>
                <w:szCs w:val="18"/>
              </w:rPr>
              <w:t>38.7</w:t>
            </w:r>
          </w:p>
        </w:tc>
        <w:tc>
          <w:tcPr>
            <w:tcW w:w="917" w:type="dxa"/>
            <w:shd w:val="clear" w:color="auto" w:fill="auto"/>
            <w:tcMar>
              <w:top w:w="11" w:type="dxa"/>
              <w:left w:w="11" w:type="dxa"/>
              <w:bottom w:w="0" w:type="dxa"/>
              <w:right w:w="11" w:type="dxa"/>
            </w:tcMar>
            <w:vAlign w:val="center"/>
            <w:hideMark/>
          </w:tcPr>
          <w:p w14:paraId="36CF44C8" w14:textId="77777777" w:rsidR="00CC1DCE" w:rsidRPr="007B1992" w:rsidRDefault="00CC1DCE" w:rsidP="003A0ECE">
            <w:pPr>
              <w:jc w:val="center"/>
              <w:textAlignment w:val="center"/>
              <w:rPr>
                <w:sz w:val="18"/>
                <w:szCs w:val="18"/>
              </w:rPr>
            </w:pPr>
            <w:r w:rsidRPr="007B1992">
              <w:rPr>
                <w:color w:val="000000"/>
                <w:kern w:val="24"/>
                <w:sz w:val="18"/>
                <w:szCs w:val="18"/>
              </w:rPr>
              <w:t>27.3</w:t>
            </w:r>
          </w:p>
        </w:tc>
        <w:tc>
          <w:tcPr>
            <w:tcW w:w="937" w:type="dxa"/>
            <w:shd w:val="clear" w:color="auto" w:fill="auto"/>
            <w:tcMar>
              <w:top w:w="11" w:type="dxa"/>
              <w:left w:w="11" w:type="dxa"/>
              <w:bottom w:w="0" w:type="dxa"/>
              <w:right w:w="11" w:type="dxa"/>
            </w:tcMar>
            <w:vAlign w:val="center"/>
            <w:hideMark/>
          </w:tcPr>
          <w:p w14:paraId="488E6BF8" w14:textId="77777777" w:rsidR="00CC1DCE" w:rsidRPr="007B1992" w:rsidRDefault="00CC1DCE" w:rsidP="003A0ECE">
            <w:pPr>
              <w:jc w:val="center"/>
              <w:textAlignment w:val="center"/>
              <w:rPr>
                <w:sz w:val="18"/>
                <w:szCs w:val="18"/>
              </w:rPr>
            </w:pPr>
            <w:r w:rsidRPr="007B1992">
              <w:rPr>
                <w:color w:val="000000"/>
                <w:kern w:val="24"/>
                <w:sz w:val="18"/>
                <w:szCs w:val="18"/>
              </w:rPr>
              <w:t>29.6</w:t>
            </w:r>
          </w:p>
        </w:tc>
        <w:tc>
          <w:tcPr>
            <w:tcW w:w="917" w:type="dxa"/>
            <w:shd w:val="clear" w:color="auto" w:fill="auto"/>
            <w:tcMar>
              <w:top w:w="11" w:type="dxa"/>
              <w:left w:w="11" w:type="dxa"/>
              <w:bottom w:w="0" w:type="dxa"/>
              <w:right w:w="11" w:type="dxa"/>
            </w:tcMar>
            <w:vAlign w:val="center"/>
            <w:hideMark/>
          </w:tcPr>
          <w:p w14:paraId="1AD0F598" w14:textId="77777777" w:rsidR="00CC1DCE" w:rsidRPr="007B1992" w:rsidRDefault="00CC1DCE" w:rsidP="003A0ECE">
            <w:pPr>
              <w:jc w:val="center"/>
              <w:textAlignment w:val="center"/>
              <w:rPr>
                <w:sz w:val="18"/>
                <w:szCs w:val="18"/>
              </w:rPr>
            </w:pPr>
            <w:r w:rsidRPr="007B1992">
              <w:rPr>
                <w:color w:val="000000"/>
                <w:kern w:val="24"/>
                <w:sz w:val="18"/>
                <w:szCs w:val="18"/>
              </w:rPr>
              <w:t>31.4</w:t>
            </w:r>
          </w:p>
        </w:tc>
        <w:tc>
          <w:tcPr>
            <w:tcW w:w="937" w:type="dxa"/>
            <w:shd w:val="clear" w:color="auto" w:fill="auto"/>
            <w:tcMar>
              <w:top w:w="11" w:type="dxa"/>
              <w:left w:w="11" w:type="dxa"/>
              <w:bottom w:w="0" w:type="dxa"/>
              <w:right w:w="11" w:type="dxa"/>
            </w:tcMar>
            <w:vAlign w:val="center"/>
            <w:hideMark/>
          </w:tcPr>
          <w:p w14:paraId="5D6A7C4B" w14:textId="77777777" w:rsidR="00CC1DCE" w:rsidRPr="007B1992" w:rsidRDefault="00CC1DCE" w:rsidP="003A0ECE">
            <w:pPr>
              <w:jc w:val="center"/>
              <w:textAlignment w:val="center"/>
              <w:rPr>
                <w:sz w:val="18"/>
                <w:szCs w:val="18"/>
              </w:rPr>
            </w:pPr>
            <w:r w:rsidRPr="007B1992">
              <w:rPr>
                <w:color w:val="000000"/>
                <w:kern w:val="24"/>
                <w:sz w:val="18"/>
                <w:szCs w:val="18"/>
              </w:rPr>
              <w:t>30.7</w:t>
            </w:r>
          </w:p>
        </w:tc>
      </w:tr>
      <w:tr w:rsidR="00CC1DCE" w:rsidRPr="00A738DA" w14:paraId="51C164E0"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01C364C3" w14:textId="77777777" w:rsidR="00CC1DCE" w:rsidRPr="007B1992" w:rsidRDefault="00CC1DCE" w:rsidP="003A0ECE">
            <w:pPr>
              <w:jc w:val="center"/>
              <w:textAlignment w:val="center"/>
              <w:rPr>
                <w:sz w:val="18"/>
                <w:szCs w:val="18"/>
              </w:rPr>
            </w:pPr>
            <w:r w:rsidRPr="007B1992">
              <w:rPr>
                <w:color w:val="000000"/>
                <w:kern w:val="24"/>
                <w:sz w:val="18"/>
                <w:szCs w:val="18"/>
              </w:rPr>
              <w:t>13</w:t>
            </w:r>
          </w:p>
        </w:tc>
        <w:tc>
          <w:tcPr>
            <w:tcW w:w="918" w:type="dxa"/>
            <w:shd w:val="clear" w:color="auto" w:fill="auto"/>
            <w:tcMar>
              <w:top w:w="11" w:type="dxa"/>
              <w:left w:w="11" w:type="dxa"/>
              <w:bottom w:w="0" w:type="dxa"/>
              <w:right w:w="11" w:type="dxa"/>
            </w:tcMar>
            <w:vAlign w:val="center"/>
            <w:hideMark/>
          </w:tcPr>
          <w:p w14:paraId="3FFD37B3" w14:textId="77777777" w:rsidR="00CC1DCE" w:rsidRPr="007B1992" w:rsidRDefault="00CC1DCE" w:rsidP="003A0ECE">
            <w:pPr>
              <w:jc w:val="center"/>
              <w:textAlignment w:val="center"/>
              <w:rPr>
                <w:sz w:val="18"/>
                <w:szCs w:val="18"/>
              </w:rPr>
            </w:pPr>
            <w:r w:rsidRPr="007B1992">
              <w:rPr>
                <w:color w:val="000000"/>
                <w:kern w:val="24"/>
                <w:sz w:val="18"/>
                <w:szCs w:val="18"/>
              </w:rPr>
              <w:t>12.1</w:t>
            </w:r>
          </w:p>
        </w:tc>
        <w:tc>
          <w:tcPr>
            <w:tcW w:w="937" w:type="dxa"/>
            <w:shd w:val="clear" w:color="auto" w:fill="auto"/>
            <w:tcMar>
              <w:top w:w="11" w:type="dxa"/>
              <w:left w:w="11" w:type="dxa"/>
              <w:bottom w:w="0" w:type="dxa"/>
              <w:right w:w="11" w:type="dxa"/>
            </w:tcMar>
            <w:vAlign w:val="center"/>
            <w:hideMark/>
          </w:tcPr>
          <w:p w14:paraId="704EA3F8" w14:textId="77777777" w:rsidR="00CC1DCE" w:rsidRPr="007B1992" w:rsidRDefault="00CC1DCE" w:rsidP="003A0ECE">
            <w:pPr>
              <w:jc w:val="center"/>
              <w:textAlignment w:val="center"/>
              <w:rPr>
                <w:sz w:val="18"/>
                <w:szCs w:val="18"/>
              </w:rPr>
            </w:pPr>
            <w:r w:rsidRPr="007B1992">
              <w:rPr>
                <w:color w:val="000000"/>
                <w:kern w:val="24"/>
                <w:sz w:val="18"/>
                <w:szCs w:val="18"/>
              </w:rPr>
              <w:t>12.5</w:t>
            </w:r>
          </w:p>
        </w:tc>
        <w:tc>
          <w:tcPr>
            <w:tcW w:w="917" w:type="dxa"/>
            <w:shd w:val="clear" w:color="auto" w:fill="auto"/>
            <w:tcMar>
              <w:top w:w="11" w:type="dxa"/>
              <w:left w:w="11" w:type="dxa"/>
              <w:bottom w:w="0" w:type="dxa"/>
              <w:right w:w="11" w:type="dxa"/>
            </w:tcMar>
            <w:vAlign w:val="center"/>
            <w:hideMark/>
          </w:tcPr>
          <w:p w14:paraId="13F55F0D" w14:textId="77777777" w:rsidR="00CC1DCE" w:rsidRPr="007B1992" w:rsidRDefault="00CC1DCE" w:rsidP="003A0ECE">
            <w:pPr>
              <w:jc w:val="center"/>
              <w:textAlignment w:val="center"/>
              <w:rPr>
                <w:sz w:val="18"/>
                <w:szCs w:val="18"/>
              </w:rPr>
            </w:pPr>
            <w:r w:rsidRPr="007B1992">
              <w:rPr>
                <w:color w:val="000000"/>
                <w:kern w:val="24"/>
                <w:sz w:val="18"/>
                <w:szCs w:val="18"/>
              </w:rPr>
              <w:t>17.0</w:t>
            </w:r>
          </w:p>
        </w:tc>
        <w:tc>
          <w:tcPr>
            <w:tcW w:w="937" w:type="dxa"/>
            <w:shd w:val="clear" w:color="auto" w:fill="auto"/>
            <w:tcMar>
              <w:top w:w="11" w:type="dxa"/>
              <w:left w:w="11" w:type="dxa"/>
              <w:bottom w:w="0" w:type="dxa"/>
              <w:right w:w="11" w:type="dxa"/>
            </w:tcMar>
            <w:vAlign w:val="center"/>
            <w:hideMark/>
          </w:tcPr>
          <w:p w14:paraId="474C363C" w14:textId="77777777" w:rsidR="00CC1DCE" w:rsidRPr="007B1992" w:rsidRDefault="00CC1DCE" w:rsidP="003A0ECE">
            <w:pPr>
              <w:jc w:val="center"/>
              <w:textAlignment w:val="center"/>
              <w:rPr>
                <w:sz w:val="18"/>
                <w:szCs w:val="18"/>
              </w:rPr>
            </w:pPr>
            <w:r w:rsidRPr="007B1992">
              <w:rPr>
                <w:color w:val="000000"/>
                <w:kern w:val="24"/>
                <w:sz w:val="18"/>
                <w:szCs w:val="18"/>
              </w:rPr>
              <w:t>18.6</w:t>
            </w:r>
          </w:p>
        </w:tc>
        <w:tc>
          <w:tcPr>
            <w:tcW w:w="917" w:type="dxa"/>
            <w:shd w:val="clear" w:color="auto" w:fill="auto"/>
            <w:tcMar>
              <w:top w:w="11" w:type="dxa"/>
              <w:left w:w="11" w:type="dxa"/>
              <w:bottom w:w="0" w:type="dxa"/>
              <w:right w:w="11" w:type="dxa"/>
            </w:tcMar>
            <w:vAlign w:val="center"/>
            <w:hideMark/>
          </w:tcPr>
          <w:p w14:paraId="51C984B2" w14:textId="77777777" w:rsidR="00CC1DCE" w:rsidRPr="007B1992" w:rsidRDefault="00CC1DCE" w:rsidP="003A0ECE">
            <w:pPr>
              <w:jc w:val="center"/>
              <w:textAlignment w:val="center"/>
              <w:rPr>
                <w:sz w:val="18"/>
                <w:szCs w:val="18"/>
              </w:rPr>
            </w:pPr>
            <w:r w:rsidRPr="007B1992">
              <w:rPr>
                <w:color w:val="000000"/>
                <w:kern w:val="24"/>
                <w:sz w:val="18"/>
                <w:szCs w:val="18"/>
              </w:rPr>
              <w:t>-29.0</w:t>
            </w:r>
          </w:p>
        </w:tc>
        <w:tc>
          <w:tcPr>
            <w:tcW w:w="937" w:type="dxa"/>
            <w:shd w:val="clear" w:color="auto" w:fill="auto"/>
            <w:tcMar>
              <w:top w:w="11" w:type="dxa"/>
              <w:left w:w="11" w:type="dxa"/>
              <w:bottom w:w="0" w:type="dxa"/>
              <w:right w:w="11" w:type="dxa"/>
            </w:tcMar>
            <w:vAlign w:val="center"/>
            <w:hideMark/>
          </w:tcPr>
          <w:p w14:paraId="3AF485E5" w14:textId="77777777" w:rsidR="00CC1DCE" w:rsidRPr="007B1992" w:rsidRDefault="00CC1DCE" w:rsidP="003A0ECE">
            <w:pPr>
              <w:jc w:val="center"/>
              <w:textAlignment w:val="center"/>
              <w:rPr>
                <w:sz w:val="18"/>
                <w:szCs w:val="18"/>
              </w:rPr>
            </w:pPr>
            <w:r w:rsidRPr="007B1992">
              <w:rPr>
                <w:color w:val="000000"/>
                <w:kern w:val="24"/>
                <w:sz w:val="18"/>
                <w:szCs w:val="18"/>
              </w:rPr>
              <w:t>-32.6</w:t>
            </w:r>
          </w:p>
        </w:tc>
      </w:tr>
      <w:tr w:rsidR="00CC1DCE" w:rsidRPr="00A738DA" w14:paraId="3AE96C35"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0347D88B" w14:textId="77777777" w:rsidR="00CC1DCE" w:rsidRPr="007B1992" w:rsidRDefault="00CC1DCE" w:rsidP="003A0ECE">
            <w:pPr>
              <w:jc w:val="center"/>
              <w:textAlignment w:val="center"/>
              <w:rPr>
                <w:sz w:val="18"/>
                <w:szCs w:val="18"/>
              </w:rPr>
            </w:pPr>
            <w:r w:rsidRPr="007B1992">
              <w:rPr>
                <w:color w:val="000000"/>
                <w:kern w:val="24"/>
                <w:sz w:val="18"/>
                <w:szCs w:val="18"/>
              </w:rPr>
              <w:t>12</w:t>
            </w:r>
          </w:p>
        </w:tc>
        <w:tc>
          <w:tcPr>
            <w:tcW w:w="918" w:type="dxa"/>
            <w:shd w:val="clear" w:color="auto" w:fill="auto"/>
            <w:tcMar>
              <w:top w:w="11" w:type="dxa"/>
              <w:left w:w="11" w:type="dxa"/>
              <w:bottom w:w="0" w:type="dxa"/>
              <w:right w:w="11" w:type="dxa"/>
            </w:tcMar>
            <w:vAlign w:val="center"/>
            <w:hideMark/>
          </w:tcPr>
          <w:p w14:paraId="764B06F0" w14:textId="77777777" w:rsidR="00CC1DCE" w:rsidRPr="007B1992" w:rsidRDefault="00CC1DCE" w:rsidP="003A0ECE">
            <w:pPr>
              <w:jc w:val="center"/>
              <w:textAlignment w:val="center"/>
              <w:rPr>
                <w:sz w:val="18"/>
                <w:szCs w:val="18"/>
              </w:rPr>
            </w:pPr>
            <w:r w:rsidRPr="007B1992">
              <w:rPr>
                <w:color w:val="000000"/>
                <w:kern w:val="24"/>
                <w:sz w:val="18"/>
                <w:szCs w:val="18"/>
              </w:rPr>
              <w:t>16.2</w:t>
            </w:r>
          </w:p>
        </w:tc>
        <w:tc>
          <w:tcPr>
            <w:tcW w:w="937" w:type="dxa"/>
            <w:shd w:val="clear" w:color="auto" w:fill="auto"/>
            <w:tcMar>
              <w:top w:w="11" w:type="dxa"/>
              <w:left w:w="11" w:type="dxa"/>
              <w:bottom w:w="0" w:type="dxa"/>
              <w:right w:w="11" w:type="dxa"/>
            </w:tcMar>
            <w:vAlign w:val="center"/>
            <w:hideMark/>
          </w:tcPr>
          <w:p w14:paraId="3756191B" w14:textId="77777777" w:rsidR="00CC1DCE" w:rsidRPr="007B1992" w:rsidRDefault="00CC1DCE" w:rsidP="003A0ECE">
            <w:pPr>
              <w:jc w:val="center"/>
              <w:textAlignment w:val="center"/>
              <w:rPr>
                <w:sz w:val="18"/>
                <w:szCs w:val="18"/>
              </w:rPr>
            </w:pPr>
            <w:r w:rsidRPr="007B1992">
              <w:rPr>
                <w:color w:val="000000"/>
                <w:kern w:val="24"/>
                <w:sz w:val="18"/>
                <w:szCs w:val="18"/>
              </w:rPr>
              <w:t>17.5</w:t>
            </w:r>
          </w:p>
        </w:tc>
        <w:tc>
          <w:tcPr>
            <w:tcW w:w="917" w:type="dxa"/>
            <w:shd w:val="clear" w:color="auto" w:fill="auto"/>
            <w:tcMar>
              <w:top w:w="11" w:type="dxa"/>
              <w:left w:w="11" w:type="dxa"/>
              <w:bottom w:w="0" w:type="dxa"/>
              <w:right w:w="11" w:type="dxa"/>
            </w:tcMar>
            <w:vAlign w:val="center"/>
            <w:hideMark/>
          </w:tcPr>
          <w:p w14:paraId="7D0DEB36" w14:textId="77777777" w:rsidR="00CC1DCE" w:rsidRPr="007B1992" w:rsidRDefault="00CC1DCE" w:rsidP="003A0ECE">
            <w:pPr>
              <w:jc w:val="center"/>
              <w:textAlignment w:val="center"/>
              <w:rPr>
                <w:sz w:val="18"/>
                <w:szCs w:val="18"/>
              </w:rPr>
            </w:pPr>
            <w:r w:rsidRPr="007B1992">
              <w:rPr>
                <w:color w:val="000000"/>
                <w:kern w:val="24"/>
                <w:sz w:val="18"/>
                <w:szCs w:val="18"/>
              </w:rPr>
              <w:t>19.6</w:t>
            </w:r>
          </w:p>
        </w:tc>
        <w:tc>
          <w:tcPr>
            <w:tcW w:w="937" w:type="dxa"/>
            <w:shd w:val="clear" w:color="auto" w:fill="auto"/>
            <w:tcMar>
              <w:top w:w="11" w:type="dxa"/>
              <w:left w:w="11" w:type="dxa"/>
              <w:bottom w:w="0" w:type="dxa"/>
              <w:right w:w="11" w:type="dxa"/>
            </w:tcMar>
            <w:vAlign w:val="center"/>
            <w:hideMark/>
          </w:tcPr>
          <w:p w14:paraId="1A055E9F" w14:textId="77777777" w:rsidR="00CC1DCE" w:rsidRPr="007B1992" w:rsidRDefault="00CC1DCE" w:rsidP="003A0ECE">
            <w:pPr>
              <w:jc w:val="center"/>
              <w:textAlignment w:val="center"/>
              <w:rPr>
                <w:sz w:val="18"/>
                <w:szCs w:val="18"/>
              </w:rPr>
            </w:pPr>
            <w:r w:rsidRPr="007B1992">
              <w:rPr>
                <w:color w:val="000000"/>
                <w:kern w:val="24"/>
                <w:sz w:val="18"/>
                <w:szCs w:val="18"/>
              </w:rPr>
              <w:t>21.5</w:t>
            </w:r>
          </w:p>
        </w:tc>
        <w:tc>
          <w:tcPr>
            <w:tcW w:w="917" w:type="dxa"/>
            <w:shd w:val="clear" w:color="auto" w:fill="auto"/>
            <w:tcMar>
              <w:top w:w="11" w:type="dxa"/>
              <w:left w:w="11" w:type="dxa"/>
              <w:bottom w:w="0" w:type="dxa"/>
              <w:right w:w="11" w:type="dxa"/>
            </w:tcMar>
            <w:vAlign w:val="center"/>
            <w:hideMark/>
          </w:tcPr>
          <w:p w14:paraId="5B0BB1BB" w14:textId="77777777" w:rsidR="00CC1DCE" w:rsidRPr="007B1992" w:rsidRDefault="00CC1DCE" w:rsidP="003A0ECE">
            <w:pPr>
              <w:jc w:val="center"/>
              <w:textAlignment w:val="center"/>
              <w:rPr>
                <w:sz w:val="18"/>
                <w:szCs w:val="18"/>
              </w:rPr>
            </w:pPr>
            <w:r w:rsidRPr="007B1992">
              <w:rPr>
                <w:color w:val="000000"/>
                <w:kern w:val="24"/>
                <w:sz w:val="18"/>
                <w:szCs w:val="18"/>
              </w:rPr>
              <w:t>-17.0</w:t>
            </w:r>
          </w:p>
        </w:tc>
        <w:tc>
          <w:tcPr>
            <w:tcW w:w="937" w:type="dxa"/>
            <w:shd w:val="clear" w:color="auto" w:fill="auto"/>
            <w:tcMar>
              <w:top w:w="11" w:type="dxa"/>
              <w:left w:w="11" w:type="dxa"/>
              <w:bottom w:w="0" w:type="dxa"/>
              <w:right w:w="11" w:type="dxa"/>
            </w:tcMar>
            <w:vAlign w:val="center"/>
            <w:hideMark/>
          </w:tcPr>
          <w:p w14:paraId="6AAE4712" w14:textId="77777777" w:rsidR="00CC1DCE" w:rsidRPr="007B1992" w:rsidRDefault="00CC1DCE" w:rsidP="003A0ECE">
            <w:pPr>
              <w:jc w:val="center"/>
              <w:textAlignment w:val="center"/>
              <w:rPr>
                <w:sz w:val="18"/>
                <w:szCs w:val="18"/>
              </w:rPr>
            </w:pPr>
            <w:r w:rsidRPr="007B1992">
              <w:rPr>
                <w:color w:val="000000"/>
                <w:kern w:val="24"/>
                <w:sz w:val="18"/>
                <w:szCs w:val="18"/>
              </w:rPr>
              <w:t>-18.5</w:t>
            </w:r>
          </w:p>
        </w:tc>
      </w:tr>
      <w:tr w:rsidR="00CC1DCE" w:rsidRPr="00A738DA" w14:paraId="77DDE4B9"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27E911F6" w14:textId="77777777" w:rsidR="00CC1DCE" w:rsidRPr="007B1992" w:rsidRDefault="00CC1DCE" w:rsidP="003A0ECE">
            <w:pPr>
              <w:jc w:val="center"/>
              <w:textAlignment w:val="center"/>
              <w:rPr>
                <w:sz w:val="18"/>
                <w:szCs w:val="18"/>
              </w:rPr>
            </w:pPr>
            <w:r w:rsidRPr="007B1992">
              <w:rPr>
                <w:color w:val="000000"/>
                <w:kern w:val="24"/>
                <w:sz w:val="18"/>
                <w:szCs w:val="18"/>
              </w:rPr>
              <w:t>11</w:t>
            </w:r>
          </w:p>
        </w:tc>
        <w:tc>
          <w:tcPr>
            <w:tcW w:w="918" w:type="dxa"/>
            <w:shd w:val="clear" w:color="auto" w:fill="auto"/>
            <w:tcMar>
              <w:top w:w="11" w:type="dxa"/>
              <w:left w:w="11" w:type="dxa"/>
              <w:bottom w:w="0" w:type="dxa"/>
              <w:right w:w="11" w:type="dxa"/>
            </w:tcMar>
            <w:vAlign w:val="center"/>
            <w:hideMark/>
          </w:tcPr>
          <w:p w14:paraId="3362C2A4" w14:textId="77777777" w:rsidR="00CC1DCE" w:rsidRPr="007B1992" w:rsidRDefault="00CC1DCE" w:rsidP="003A0ECE">
            <w:pPr>
              <w:jc w:val="center"/>
              <w:textAlignment w:val="center"/>
              <w:rPr>
                <w:sz w:val="18"/>
                <w:szCs w:val="18"/>
              </w:rPr>
            </w:pPr>
            <w:r w:rsidRPr="007B1992">
              <w:rPr>
                <w:color w:val="000000"/>
                <w:kern w:val="24"/>
                <w:sz w:val="18"/>
                <w:szCs w:val="18"/>
              </w:rPr>
              <w:t>17.4</w:t>
            </w:r>
          </w:p>
        </w:tc>
        <w:tc>
          <w:tcPr>
            <w:tcW w:w="937" w:type="dxa"/>
            <w:shd w:val="clear" w:color="auto" w:fill="auto"/>
            <w:tcMar>
              <w:top w:w="11" w:type="dxa"/>
              <w:left w:w="11" w:type="dxa"/>
              <w:bottom w:w="0" w:type="dxa"/>
              <w:right w:w="11" w:type="dxa"/>
            </w:tcMar>
            <w:vAlign w:val="center"/>
            <w:hideMark/>
          </w:tcPr>
          <w:p w14:paraId="6ED1D0DC" w14:textId="77777777" w:rsidR="00CC1DCE" w:rsidRPr="007B1992" w:rsidRDefault="00CC1DCE" w:rsidP="003A0ECE">
            <w:pPr>
              <w:jc w:val="center"/>
              <w:textAlignment w:val="center"/>
              <w:rPr>
                <w:sz w:val="18"/>
                <w:szCs w:val="18"/>
              </w:rPr>
            </w:pPr>
            <w:r w:rsidRPr="007B1992">
              <w:rPr>
                <w:color w:val="000000"/>
                <w:kern w:val="24"/>
                <w:sz w:val="18"/>
                <w:szCs w:val="18"/>
              </w:rPr>
              <w:t>19.1</w:t>
            </w:r>
          </w:p>
        </w:tc>
        <w:tc>
          <w:tcPr>
            <w:tcW w:w="917" w:type="dxa"/>
            <w:shd w:val="clear" w:color="auto" w:fill="auto"/>
            <w:tcMar>
              <w:top w:w="11" w:type="dxa"/>
              <w:left w:w="11" w:type="dxa"/>
              <w:bottom w:w="0" w:type="dxa"/>
              <w:right w:w="11" w:type="dxa"/>
            </w:tcMar>
            <w:vAlign w:val="center"/>
            <w:hideMark/>
          </w:tcPr>
          <w:p w14:paraId="02468C79" w14:textId="77777777" w:rsidR="00CC1DCE" w:rsidRPr="007B1992" w:rsidRDefault="00CC1DCE" w:rsidP="003A0ECE">
            <w:pPr>
              <w:jc w:val="center"/>
              <w:textAlignment w:val="center"/>
              <w:rPr>
                <w:sz w:val="18"/>
                <w:szCs w:val="18"/>
              </w:rPr>
            </w:pPr>
            <w:r w:rsidRPr="007B1992">
              <w:rPr>
                <w:color w:val="000000"/>
                <w:kern w:val="24"/>
                <w:sz w:val="18"/>
                <w:szCs w:val="18"/>
              </w:rPr>
              <w:t>18.5</w:t>
            </w:r>
          </w:p>
        </w:tc>
        <w:tc>
          <w:tcPr>
            <w:tcW w:w="937" w:type="dxa"/>
            <w:shd w:val="clear" w:color="auto" w:fill="auto"/>
            <w:tcMar>
              <w:top w:w="11" w:type="dxa"/>
              <w:left w:w="11" w:type="dxa"/>
              <w:bottom w:w="0" w:type="dxa"/>
              <w:right w:w="11" w:type="dxa"/>
            </w:tcMar>
            <w:vAlign w:val="center"/>
            <w:hideMark/>
          </w:tcPr>
          <w:p w14:paraId="6787BDDE" w14:textId="77777777" w:rsidR="00CC1DCE" w:rsidRPr="007B1992" w:rsidRDefault="00CC1DCE" w:rsidP="003A0ECE">
            <w:pPr>
              <w:jc w:val="center"/>
              <w:textAlignment w:val="center"/>
              <w:rPr>
                <w:sz w:val="18"/>
                <w:szCs w:val="18"/>
              </w:rPr>
            </w:pPr>
            <w:r w:rsidRPr="007B1992">
              <w:rPr>
                <w:color w:val="000000"/>
                <w:kern w:val="24"/>
                <w:sz w:val="18"/>
                <w:szCs w:val="18"/>
              </w:rPr>
              <w:t>20.5</w:t>
            </w:r>
          </w:p>
        </w:tc>
        <w:tc>
          <w:tcPr>
            <w:tcW w:w="917" w:type="dxa"/>
            <w:shd w:val="clear" w:color="auto" w:fill="auto"/>
            <w:tcMar>
              <w:top w:w="11" w:type="dxa"/>
              <w:left w:w="11" w:type="dxa"/>
              <w:bottom w:w="0" w:type="dxa"/>
              <w:right w:w="11" w:type="dxa"/>
            </w:tcMar>
            <w:vAlign w:val="center"/>
            <w:hideMark/>
          </w:tcPr>
          <w:p w14:paraId="5D8BEB87" w14:textId="77777777" w:rsidR="00CC1DCE" w:rsidRPr="007B1992" w:rsidRDefault="00CC1DCE" w:rsidP="003A0ECE">
            <w:pPr>
              <w:jc w:val="center"/>
              <w:textAlignment w:val="center"/>
              <w:rPr>
                <w:sz w:val="18"/>
                <w:szCs w:val="18"/>
              </w:rPr>
            </w:pPr>
            <w:r w:rsidRPr="007B1992">
              <w:rPr>
                <w:color w:val="000000"/>
                <w:kern w:val="24"/>
                <w:sz w:val="18"/>
                <w:szCs w:val="18"/>
              </w:rPr>
              <w:t>-5.9</w:t>
            </w:r>
          </w:p>
        </w:tc>
        <w:tc>
          <w:tcPr>
            <w:tcW w:w="937" w:type="dxa"/>
            <w:shd w:val="clear" w:color="auto" w:fill="auto"/>
            <w:tcMar>
              <w:top w:w="11" w:type="dxa"/>
              <w:left w:w="11" w:type="dxa"/>
              <w:bottom w:w="0" w:type="dxa"/>
              <w:right w:w="11" w:type="dxa"/>
            </w:tcMar>
            <w:vAlign w:val="center"/>
            <w:hideMark/>
          </w:tcPr>
          <w:p w14:paraId="5BD790E1" w14:textId="77777777" w:rsidR="00CC1DCE" w:rsidRPr="007B1992" w:rsidRDefault="00CC1DCE" w:rsidP="003A0ECE">
            <w:pPr>
              <w:jc w:val="center"/>
              <w:textAlignment w:val="center"/>
              <w:rPr>
                <w:sz w:val="18"/>
                <w:szCs w:val="18"/>
              </w:rPr>
            </w:pPr>
            <w:r w:rsidRPr="007B1992">
              <w:rPr>
                <w:color w:val="000000"/>
                <w:kern w:val="24"/>
                <w:sz w:val="18"/>
                <w:szCs w:val="18"/>
              </w:rPr>
              <w:t>-6.8</w:t>
            </w:r>
          </w:p>
        </w:tc>
      </w:tr>
      <w:tr w:rsidR="00CC1DCE" w:rsidRPr="00A738DA" w14:paraId="61E8864A"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169C7702" w14:textId="77777777" w:rsidR="00CC1DCE" w:rsidRPr="007B1992" w:rsidRDefault="00CC1DCE" w:rsidP="003A0ECE">
            <w:pPr>
              <w:jc w:val="center"/>
              <w:textAlignment w:val="center"/>
              <w:rPr>
                <w:sz w:val="18"/>
                <w:szCs w:val="18"/>
              </w:rPr>
            </w:pPr>
            <w:r w:rsidRPr="007B1992">
              <w:rPr>
                <w:color w:val="000000"/>
                <w:kern w:val="24"/>
                <w:sz w:val="18"/>
                <w:szCs w:val="18"/>
              </w:rPr>
              <w:t>10</w:t>
            </w:r>
          </w:p>
        </w:tc>
        <w:tc>
          <w:tcPr>
            <w:tcW w:w="918" w:type="dxa"/>
            <w:shd w:val="clear" w:color="auto" w:fill="auto"/>
            <w:tcMar>
              <w:top w:w="11" w:type="dxa"/>
              <w:left w:w="11" w:type="dxa"/>
              <w:bottom w:w="0" w:type="dxa"/>
              <w:right w:w="11" w:type="dxa"/>
            </w:tcMar>
            <w:vAlign w:val="center"/>
            <w:hideMark/>
          </w:tcPr>
          <w:p w14:paraId="0B8E4D7D" w14:textId="77777777" w:rsidR="00CC1DCE" w:rsidRPr="007B1992" w:rsidRDefault="00CC1DCE" w:rsidP="003A0ECE">
            <w:pPr>
              <w:jc w:val="center"/>
              <w:textAlignment w:val="center"/>
              <w:rPr>
                <w:sz w:val="18"/>
                <w:szCs w:val="18"/>
              </w:rPr>
            </w:pPr>
            <w:r w:rsidRPr="007B1992">
              <w:rPr>
                <w:color w:val="000000"/>
                <w:kern w:val="24"/>
                <w:sz w:val="18"/>
                <w:szCs w:val="18"/>
              </w:rPr>
              <w:t>16.1</w:t>
            </w:r>
          </w:p>
        </w:tc>
        <w:tc>
          <w:tcPr>
            <w:tcW w:w="937" w:type="dxa"/>
            <w:shd w:val="clear" w:color="auto" w:fill="auto"/>
            <w:tcMar>
              <w:top w:w="11" w:type="dxa"/>
              <w:left w:w="11" w:type="dxa"/>
              <w:bottom w:w="0" w:type="dxa"/>
              <w:right w:w="11" w:type="dxa"/>
            </w:tcMar>
            <w:vAlign w:val="center"/>
            <w:hideMark/>
          </w:tcPr>
          <w:p w14:paraId="6D3F6C01" w14:textId="77777777" w:rsidR="00CC1DCE" w:rsidRPr="007B1992" w:rsidRDefault="00CC1DCE" w:rsidP="003A0ECE">
            <w:pPr>
              <w:jc w:val="center"/>
              <w:textAlignment w:val="center"/>
              <w:rPr>
                <w:sz w:val="18"/>
                <w:szCs w:val="18"/>
              </w:rPr>
            </w:pPr>
            <w:r w:rsidRPr="007B1992">
              <w:rPr>
                <w:color w:val="000000"/>
                <w:kern w:val="24"/>
                <w:sz w:val="18"/>
                <w:szCs w:val="18"/>
              </w:rPr>
              <w:t>18.1</w:t>
            </w:r>
          </w:p>
        </w:tc>
        <w:tc>
          <w:tcPr>
            <w:tcW w:w="917" w:type="dxa"/>
            <w:shd w:val="clear" w:color="auto" w:fill="auto"/>
            <w:tcMar>
              <w:top w:w="11" w:type="dxa"/>
              <w:left w:w="11" w:type="dxa"/>
              <w:bottom w:w="0" w:type="dxa"/>
              <w:right w:w="11" w:type="dxa"/>
            </w:tcMar>
            <w:vAlign w:val="center"/>
            <w:hideMark/>
          </w:tcPr>
          <w:p w14:paraId="351F5A06" w14:textId="77777777" w:rsidR="00CC1DCE" w:rsidRPr="007B1992" w:rsidRDefault="00CC1DCE" w:rsidP="003A0ECE">
            <w:pPr>
              <w:jc w:val="center"/>
              <w:textAlignment w:val="center"/>
              <w:rPr>
                <w:sz w:val="18"/>
                <w:szCs w:val="18"/>
              </w:rPr>
            </w:pPr>
            <w:r w:rsidRPr="007B1992">
              <w:rPr>
                <w:color w:val="000000"/>
                <w:kern w:val="24"/>
                <w:sz w:val="18"/>
                <w:szCs w:val="18"/>
              </w:rPr>
              <w:t>15.4</w:t>
            </w:r>
          </w:p>
        </w:tc>
        <w:tc>
          <w:tcPr>
            <w:tcW w:w="937" w:type="dxa"/>
            <w:shd w:val="clear" w:color="auto" w:fill="auto"/>
            <w:tcMar>
              <w:top w:w="11" w:type="dxa"/>
              <w:left w:w="11" w:type="dxa"/>
              <w:bottom w:w="0" w:type="dxa"/>
              <w:right w:w="11" w:type="dxa"/>
            </w:tcMar>
            <w:vAlign w:val="center"/>
            <w:hideMark/>
          </w:tcPr>
          <w:p w14:paraId="0ECD752B" w14:textId="77777777" w:rsidR="00CC1DCE" w:rsidRPr="007B1992" w:rsidRDefault="00CC1DCE" w:rsidP="003A0ECE">
            <w:pPr>
              <w:jc w:val="center"/>
              <w:textAlignment w:val="center"/>
              <w:rPr>
                <w:sz w:val="18"/>
                <w:szCs w:val="18"/>
              </w:rPr>
            </w:pPr>
            <w:r w:rsidRPr="007B1992">
              <w:rPr>
                <w:color w:val="000000"/>
                <w:kern w:val="24"/>
                <w:sz w:val="18"/>
                <w:szCs w:val="18"/>
              </w:rPr>
              <w:t>17.5</w:t>
            </w:r>
          </w:p>
        </w:tc>
        <w:tc>
          <w:tcPr>
            <w:tcW w:w="917" w:type="dxa"/>
            <w:shd w:val="clear" w:color="auto" w:fill="auto"/>
            <w:tcMar>
              <w:top w:w="11" w:type="dxa"/>
              <w:left w:w="11" w:type="dxa"/>
              <w:bottom w:w="0" w:type="dxa"/>
              <w:right w:w="11" w:type="dxa"/>
            </w:tcMar>
            <w:vAlign w:val="center"/>
            <w:hideMark/>
          </w:tcPr>
          <w:p w14:paraId="7B14B60E" w14:textId="77777777" w:rsidR="00CC1DCE" w:rsidRPr="007B1992" w:rsidRDefault="00CC1DCE" w:rsidP="003A0ECE">
            <w:pPr>
              <w:jc w:val="center"/>
              <w:textAlignment w:val="center"/>
              <w:rPr>
                <w:sz w:val="18"/>
                <w:szCs w:val="18"/>
              </w:rPr>
            </w:pPr>
            <w:r w:rsidRPr="007B1992">
              <w:rPr>
                <w:color w:val="000000"/>
                <w:kern w:val="24"/>
                <w:sz w:val="18"/>
                <w:szCs w:val="18"/>
              </w:rPr>
              <w:t>4.6</w:t>
            </w:r>
          </w:p>
        </w:tc>
        <w:tc>
          <w:tcPr>
            <w:tcW w:w="937" w:type="dxa"/>
            <w:shd w:val="clear" w:color="auto" w:fill="auto"/>
            <w:tcMar>
              <w:top w:w="11" w:type="dxa"/>
              <w:left w:w="11" w:type="dxa"/>
              <w:bottom w:w="0" w:type="dxa"/>
              <w:right w:w="11" w:type="dxa"/>
            </w:tcMar>
            <w:vAlign w:val="center"/>
            <w:hideMark/>
          </w:tcPr>
          <w:p w14:paraId="64992335" w14:textId="77777777" w:rsidR="00CC1DCE" w:rsidRPr="007B1992" w:rsidRDefault="00CC1DCE" w:rsidP="003A0ECE">
            <w:pPr>
              <w:jc w:val="center"/>
              <w:textAlignment w:val="center"/>
              <w:rPr>
                <w:sz w:val="18"/>
                <w:szCs w:val="18"/>
              </w:rPr>
            </w:pPr>
            <w:r w:rsidRPr="007B1992">
              <w:rPr>
                <w:color w:val="000000"/>
                <w:kern w:val="24"/>
                <w:sz w:val="18"/>
                <w:szCs w:val="18"/>
              </w:rPr>
              <w:t>3.3</w:t>
            </w:r>
          </w:p>
        </w:tc>
      </w:tr>
      <w:tr w:rsidR="00CC1DCE" w:rsidRPr="00A738DA" w14:paraId="28FF6A67"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30749D26" w14:textId="77777777" w:rsidR="00CC1DCE" w:rsidRPr="007B1992" w:rsidRDefault="00CC1DCE" w:rsidP="003A0ECE">
            <w:pPr>
              <w:jc w:val="center"/>
              <w:textAlignment w:val="center"/>
              <w:rPr>
                <w:sz w:val="18"/>
                <w:szCs w:val="18"/>
              </w:rPr>
            </w:pPr>
            <w:r w:rsidRPr="007B1992">
              <w:rPr>
                <w:color w:val="000000"/>
                <w:kern w:val="24"/>
                <w:sz w:val="18"/>
                <w:szCs w:val="18"/>
              </w:rPr>
              <w:t>9</w:t>
            </w:r>
          </w:p>
        </w:tc>
        <w:tc>
          <w:tcPr>
            <w:tcW w:w="918" w:type="dxa"/>
            <w:shd w:val="clear" w:color="auto" w:fill="auto"/>
            <w:tcMar>
              <w:top w:w="11" w:type="dxa"/>
              <w:left w:w="11" w:type="dxa"/>
              <w:bottom w:w="0" w:type="dxa"/>
              <w:right w:w="11" w:type="dxa"/>
            </w:tcMar>
            <w:vAlign w:val="center"/>
            <w:hideMark/>
          </w:tcPr>
          <w:p w14:paraId="04BD9399" w14:textId="77777777" w:rsidR="00CC1DCE" w:rsidRPr="007B1992" w:rsidRDefault="00CC1DCE" w:rsidP="003A0ECE">
            <w:pPr>
              <w:jc w:val="center"/>
              <w:textAlignment w:val="center"/>
              <w:rPr>
                <w:sz w:val="18"/>
                <w:szCs w:val="18"/>
              </w:rPr>
            </w:pPr>
            <w:r w:rsidRPr="007B1992">
              <w:rPr>
                <w:color w:val="000000"/>
                <w:kern w:val="24"/>
                <w:sz w:val="18"/>
                <w:szCs w:val="18"/>
              </w:rPr>
              <w:t>13.2</w:t>
            </w:r>
          </w:p>
        </w:tc>
        <w:tc>
          <w:tcPr>
            <w:tcW w:w="937" w:type="dxa"/>
            <w:shd w:val="clear" w:color="auto" w:fill="auto"/>
            <w:tcMar>
              <w:top w:w="11" w:type="dxa"/>
              <w:left w:w="11" w:type="dxa"/>
              <w:bottom w:w="0" w:type="dxa"/>
              <w:right w:w="11" w:type="dxa"/>
            </w:tcMar>
            <w:vAlign w:val="center"/>
            <w:hideMark/>
          </w:tcPr>
          <w:p w14:paraId="77D4116C" w14:textId="77777777" w:rsidR="00CC1DCE" w:rsidRPr="007B1992" w:rsidRDefault="00CC1DCE" w:rsidP="003A0ECE">
            <w:pPr>
              <w:jc w:val="center"/>
              <w:textAlignment w:val="center"/>
              <w:rPr>
                <w:sz w:val="18"/>
                <w:szCs w:val="18"/>
              </w:rPr>
            </w:pPr>
            <w:r w:rsidRPr="007B1992">
              <w:rPr>
                <w:color w:val="000000"/>
                <w:kern w:val="24"/>
                <w:sz w:val="18"/>
                <w:szCs w:val="18"/>
              </w:rPr>
              <w:t>15.1</w:t>
            </w:r>
          </w:p>
        </w:tc>
        <w:tc>
          <w:tcPr>
            <w:tcW w:w="917" w:type="dxa"/>
            <w:shd w:val="clear" w:color="auto" w:fill="auto"/>
            <w:tcMar>
              <w:top w:w="11" w:type="dxa"/>
              <w:left w:w="11" w:type="dxa"/>
              <w:bottom w:w="0" w:type="dxa"/>
              <w:right w:w="11" w:type="dxa"/>
            </w:tcMar>
            <w:vAlign w:val="center"/>
            <w:hideMark/>
          </w:tcPr>
          <w:p w14:paraId="1DAD48F5" w14:textId="77777777" w:rsidR="00CC1DCE" w:rsidRPr="007B1992" w:rsidRDefault="00CC1DCE" w:rsidP="003A0ECE">
            <w:pPr>
              <w:jc w:val="center"/>
              <w:textAlignment w:val="center"/>
              <w:rPr>
                <w:sz w:val="18"/>
                <w:szCs w:val="18"/>
              </w:rPr>
            </w:pPr>
            <w:r w:rsidRPr="007B1992">
              <w:rPr>
                <w:color w:val="000000"/>
                <w:kern w:val="24"/>
                <w:sz w:val="18"/>
                <w:szCs w:val="18"/>
              </w:rPr>
              <w:t>11.3</w:t>
            </w:r>
          </w:p>
        </w:tc>
        <w:tc>
          <w:tcPr>
            <w:tcW w:w="937" w:type="dxa"/>
            <w:shd w:val="clear" w:color="auto" w:fill="auto"/>
            <w:tcMar>
              <w:top w:w="11" w:type="dxa"/>
              <w:left w:w="11" w:type="dxa"/>
              <w:bottom w:w="0" w:type="dxa"/>
              <w:right w:w="11" w:type="dxa"/>
            </w:tcMar>
            <w:vAlign w:val="center"/>
            <w:hideMark/>
          </w:tcPr>
          <w:p w14:paraId="1BD4A810" w14:textId="77777777" w:rsidR="00CC1DCE" w:rsidRPr="007B1992" w:rsidRDefault="00CC1DCE" w:rsidP="003A0ECE">
            <w:pPr>
              <w:jc w:val="center"/>
              <w:textAlignment w:val="center"/>
              <w:rPr>
                <w:sz w:val="18"/>
                <w:szCs w:val="18"/>
              </w:rPr>
            </w:pPr>
            <w:r w:rsidRPr="007B1992">
              <w:rPr>
                <w:color w:val="000000"/>
                <w:kern w:val="24"/>
                <w:sz w:val="18"/>
                <w:szCs w:val="18"/>
              </w:rPr>
              <w:t>13.1</w:t>
            </w:r>
          </w:p>
        </w:tc>
        <w:tc>
          <w:tcPr>
            <w:tcW w:w="917" w:type="dxa"/>
            <w:shd w:val="clear" w:color="auto" w:fill="auto"/>
            <w:tcMar>
              <w:top w:w="11" w:type="dxa"/>
              <w:left w:w="11" w:type="dxa"/>
              <w:bottom w:w="0" w:type="dxa"/>
              <w:right w:w="11" w:type="dxa"/>
            </w:tcMar>
            <w:vAlign w:val="center"/>
            <w:hideMark/>
          </w:tcPr>
          <w:p w14:paraId="4840251C" w14:textId="77777777" w:rsidR="00CC1DCE" w:rsidRPr="007B1992" w:rsidRDefault="00CC1DCE" w:rsidP="003A0ECE">
            <w:pPr>
              <w:jc w:val="center"/>
              <w:textAlignment w:val="center"/>
              <w:rPr>
                <w:sz w:val="18"/>
                <w:szCs w:val="18"/>
              </w:rPr>
            </w:pPr>
            <w:r w:rsidRPr="007B1992">
              <w:rPr>
                <w:color w:val="000000"/>
                <w:kern w:val="24"/>
                <w:sz w:val="18"/>
                <w:szCs w:val="18"/>
              </w:rPr>
              <w:t>16.4</w:t>
            </w:r>
          </w:p>
        </w:tc>
        <w:tc>
          <w:tcPr>
            <w:tcW w:w="937" w:type="dxa"/>
            <w:shd w:val="clear" w:color="auto" w:fill="auto"/>
            <w:tcMar>
              <w:top w:w="11" w:type="dxa"/>
              <w:left w:w="11" w:type="dxa"/>
              <w:bottom w:w="0" w:type="dxa"/>
              <w:right w:w="11" w:type="dxa"/>
            </w:tcMar>
            <w:vAlign w:val="center"/>
            <w:hideMark/>
          </w:tcPr>
          <w:p w14:paraId="5FDC7EF5" w14:textId="77777777" w:rsidR="00CC1DCE" w:rsidRPr="007B1992" w:rsidRDefault="00CC1DCE" w:rsidP="003A0ECE">
            <w:pPr>
              <w:jc w:val="center"/>
              <w:textAlignment w:val="center"/>
              <w:rPr>
                <w:sz w:val="18"/>
                <w:szCs w:val="18"/>
              </w:rPr>
            </w:pPr>
            <w:r w:rsidRPr="007B1992">
              <w:rPr>
                <w:color w:val="000000"/>
                <w:kern w:val="24"/>
                <w:sz w:val="18"/>
                <w:szCs w:val="18"/>
              </w:rPr>
              <w:t>15.5</w:t>
            </w:r>
          </w:p>
        </w:tc>
      </w:tr>
      <w:tr w:rsidR="00CC1DCE" w:rsidRPr="00A738DA" w14:paraId="5E55C2DE"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69A1AC62" w14:textId="77777777" w:rsidR="00CC1DCE" w:rsidRPr="007B1992" w:rsidRDefault="00CC1DCE" w:rsidP="003A0ECE">
            <w:pPr>
              <w:jc w:val="center"/>
              <w:textAlignment w:val="center"/>
              <w:rPr>
                <w:sz w:val="18"/>
                <w:szCs w:val="18"/>
              </w:rPr>
            </w:pPr>
            <w:r w:rsidRPr="007B1992">
              <w:rPr>
                <w:color w:val="000000"/>
                <w:kern w:val="24"/>
                <w:sz w:val="18"/>
                <w:szCs w:val="18"/>
              </w:rPr>
              <w:t>8</w:t>
            </w:r>
          </w:p>
        </w:tc>
        <w:tc>
          <w:tcPr>
            <w:tcW w:w="918" w:type="dxa"/>
            <w:shd w:val="clear" w:color="auto" w:fill="auto"/>
            <w:tcMar>
              <w:top w:w="11" w:type="dxa"/>
              <w:left w:w="11" w:type="dxa"/>
              <w:bottom w:w="0" w:type="dxa"/>
              <w:right w:w="11" w:type="dxa"/>
            </w:tcMar>
            <w:vAlign w:val="center"/>
            <w:hideMark/>
          </w:tcPr>
          <w:p w14:paraId="7A5F29ED" w14:textId="77777777" w:rsidR="00CC1DCE" w:rsidRPr="007B1992" w:rsidRDefault="00CC1DCE" w:rsidP="003A0ECE">
            <w:pPr>
              <w:jc w:val="center"/>
              <w:textAlignment w:val="center"/>
              <w:rPr>
                <w:sz w:val="18"/>
                <w:szCs w:val="18"/>
              </w:rPr>
            </w:pPr>
            <w:r w:rsidRPr="007B1992">
              <w:rPr>
                <w:color w:val="000000"/>
                <w:kern w:val="24"/>
                <w:sz w:val="18"/>
                <w:szCs w:val="18"/>
              </w:rPr>
              <w:t>10.3</w:t>
            </w:r>
          </w:p>
        </w:tc>
        <w:tc>
          <w:tcPr>
            <w:tcW w:w="937" w:type="dxa"/>
            <w:shd w:val="clear" w:color="auto" w:fill="auto"/>
            <w:tcMar>
              <w:top w:w="11" w:type="dxa"/>
              <w:left w:w="11" w:type="dxa"/>
              <w:bottom w:w="0" w:type="dxa"/>
              <w:right w:w="11" w:type="dxa"/>
            </w:tcMar>
            <w:vAlign w:val="center"/>
            <w:hideMark/>
          </w:tcPr>
          <w:p w14:paraId="2FD872BE" w14:textId="77777777" w:rsidR="00CC1DCE" w:rsidRPr="007B1992" w:rsidRDefault="00CC1DCE" w:rsidP="003A0ECE">
            <w:pPr>
              <w:jc w:val="center"/>
              <w:textAlignment w:val="center"/>
              <w:rPr>
                <w:sz w:val="18"/>
                <w:szCs w:val="18"/>
              </w:rPr>
            </w:pPr>
            <w:r w:rsidRPr="007B1992">
              <w:rPr>
                <w:color w:val="000000"/>
                <w:kern w:val="24"/>
                <w:sz w:val="18"/>
                <w:szCs w:val="18"/>
              </w:rPr>
              <w:t>11.7</w:t>
            </w:r>
          </w:p>
        </w:tc>
        <w:tc>
          <w:tcPr>
            <w:tcW w:w="917" w:type="dxa"/>
            <w:shd w:val="clear" w:color="auto" w:fill="auto"/>
            <w:tcMar>
              <w:top w:w="11" w:type="dxa"/>
              <w:left w:w="11" w:type="dxa"/>
              <w:bottom w:w="0" w:type="dxa"/>
              <w:right w:w="11" w:type="dxa"/>
            </w:tcMar>
            <w:vAlign w:val="center"/>
            <w:hideMark/>
          </w:tcPr>
          <w:p w14:paraId="1DB6B06D" w14:textId="77777777" w:rsidR="00CC1DCE" w:rsidRPr="007B1992" w:rsidRDefault="00CC1DCE" w:rsidP="003A0ECE">
            <w:pPr>
              <w:jc w:val="center"/>
              <w:textAlignment w:val="center"/>
              <w:rPr>
                <w:sz w:val="18"/>
                <w:szCs w:val="18"/>
              </w:rPr>
            </w:pPr>
            <w:r w:rsidRPr="007B1992">
              <w:rPr>
                <w:color w:val="000000"/>
                <w:kern w:val="24"/>
                <w:sz w:val="18"/>
                <w:szCs w:val="18"/>
              </w:rPr>
              <w:t>7.6</w:t>
            </w:r>
          </w:p>
        </w:tc>
        <w:tc>
          <w:tcPr>
            <w:tcW w:w="937" w:type="dxa"/>
            <w:shd w:val="clear" w:color="auto" w:fill="auto"/>
            <w:tcMar>
              <w:top w:w="11" w:type="dxa"/>
              <w:left w:w="11" w:type="dxa"/>
              <w:bottom w:w="0" w:type="dxa"/>
              <w:right w:w="11" w:type="dxa"/>
            </w:tcMar>
            <w:vAlign w:val="center"/>
            <w:hideMark/>
          </w:tcPr>
          <w:p w14:paraId="049B116E" w14:textId="77777777" w:rsidR="00CC1DCE" w:rsidRPr="007B1992" w:rsidRDefault="00CC1DCE" w:rsidP="003A0ECE">
            <w:pPr>
              <w:jc w:val="center"/>
              <w:textAlignment w:val="center"/>
              <w:rPr>
                <w:sz w:val="18"/>
                <w:szCs w:val="18"/>
              </w:rPr>
            </w:pPr>
            <w:r w:rsidRPr="007B1992">
              <w:rPr>
                <w:color w:val="000000"/>
                <w:kern w:val="24"/>
                <w:sz w:val="18"/>
                <w:szCs w:val="18"/>
              </w:rPr>
              <w:t>8.6</w:t>
            </w:r>
          </w:p>
        </w:tc>
        <w:tc>
          <w:tcPr>
            <w:tcW w:w="917" w:type="dxa"/>
            <w:shd w:val="clear" w:color="auto" w:fill="auto"/>
            <w:tcMar>
              <w:top w:w="11" w:type="dxa"/>
              <w:left w:w="11" w:type="dxa"/>
              <w:bottom w:w="0" w:type="dxa"/>
              <w:right w:w="11" w:type="dxa"/>
            </w:tcMar>
            <w:vAlign w:val="center"/>
            <w:hideMark/>
          </w:tcPr>
          <w:p w14:paraId="4BF8558B" w14:textId="77777777" w:rsidR="00CC1DCE" w:rsidRPr="007B1992" w:rsidRDefault="00CC1DCE" w:rsidP="003A0ECE">
            <w:pPr>
              <w:jc w:val="center"/>
              <w:textAlignment w:val="center"/>
              <w:rPr>
                <w:sz w:val="18"/>
                <w:szCs w:val="18"/>
              </w:rPr>
            </w:pPr>
            <w:r w:rsidRPr="007B1992">
              <w:rPr>
                <w:color w:val="000000"/>
                <w:kern w:val="24"/>
                <w:sz w:val="18"/>
                <w:szCs w:val="18"/>
              </w:rPr>
              <w:t>35.4</w:t>
            </w:r>
          </w:p>
        </w:tc>
        <w:tc>
          <w:tcPr>
            <w:tcW w:w="937" w:type="dxa"/>
            <w:shd w:val="clear" w:color="auto" w:fill="auto"/>
            <w:tcMar>
              <w:top w:w="11" w:type="dxa"/>
              <w:left w:w="11" w:type="dxa"/>
              <w:bottom w:w="0" w:type="dxa"/>
              <w:right w:w="11" w:type="dxa"/>
            </w:tcMar>
            <w:vAlign w:val="center"/>
            <w:hideMark/>
          </w:tcPr>
          <w:p w14:paraId="10F69243" w14:textId="77777777" w:rsidR="00CC1DCE" w:rsidRPr="007B1992" w:rsidRDefault="00CC1DCE" w:rsidP="003A0ECE">
            <w:pPr>
              <w:jc w:val="center"/>
              <w:textAlignment w:val="center"/>
              <w:rPr>
                <w:sz w:val="18"/>
                <w:szCs w:val="18"/>
              </w:rPr>
            </w:pPr>
            <w:r w:rsidRPr="007B1992">
              <w:rPr>
                <w:color w:val="000000"/>
                <w:kern w:val="24"/>
                <w:sz w:val="18"/>
                <w:szCs w:val="18"/>
              </w:rPr>
              <w:t>36.5</w:t>
            </w:r>
          </w:p>
        </w:tc>
      </w:tr>
      <w:tr w:rsidR="00CC1DCE" w:rsidRPr="00A738DA" w14:paraId="0B1A0ABB"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1B21B723" w14:textId="77777777" w:rsidR="00CC1DCE" w:rsidRPr="007B1992" w:rsidRDefault="00CC1DCE" w:rsidP="003A0ECE">
            <w:pPr>
              <w:jc w:val="center"/>
              <w:textAlignment w:val="center"/>
              <w:rPr>
                <w:sz w:val="18"/>
                <w:szCs w:val="18"/>
              </w:rPr>
            </w:pPr>
            <w:r w:rsidRPr="007B1992">
              <w:rPr>
                <w:color w:val="000000"/>
                <w:kern w:val="24"/>
                <w:sz w:val="18"/>
                <w:szCs w:val="18"/>
              </w:rPr>
              <w:t>7</w:t>
            </w:r>
          </w:p>
        </w:tc>
        <w:tc>
          <w:tcPr>
            <w:tcW w:w="918" w:type="dxa"/>
            <w:shd w:val="clear" w:color="auto" w:fill="auto"/>
            <w:tcMar>
              <w:top w:w="11" w:type="dxa"/>
              <w:left w:w="11" w:type="dxa"/>
              <w:bottom w:w="0" w:type="dxa"/>
              <w:right w:w="11" w:type="dxa"/>
            </w:tcMar>
            <w:vAlign w:val="center"/>
            <w:hideMark/>
          </w:tcPr>
          <w:p w14:paraId="777B702F" w14:textId="77777777" w:rsidR="00CC1DCE" w:rsidRPr="007B1992" w:rsidRDefault="00CC1DCE" w:rsidP="003A0ECE">
            <w:pPr>
              <w:jc w:val="center"/>
              <w:textAlignment w:val="center"/>
              <w:rPr>
                <w:sz w:val="18"/>
                <w:szCs w:val="18"/>
              </w:rPr>
            </w:pPr>
            <w:r w:rsidRPr="007B1992">
              <w:rPr>
                <w:color w:val="000000"/>
                <w:kern w:val="24"/>
                <w:sz w:val="18"/>
                <w:szCs w:val="18"/>
              </w:rPr>
              <w:t>4.3</w:t>
            </w:r>
          </w:p>
        </w:tc>
        <w:tc>
          <w:tcPr>
            <w:tcW w:w="937" w:type="dxa"/>
            <w:shd w:val="clear" w:color="auto" w:fill="auto"/>
            <w:tcMar>
              <w:top w:w="11" w:type="dxa"/>
              <w:left w:w="11" w:type="dxa"/>
              <w:bottom w:w="0" w:type="dxa"/>
              <w:right w:w="11" w:type="dxa"/>
            </w:tcMar>
            <w:vAlign w:val="center"/>
            <w:hideMark/>
          </w:tcPr>
          <w:p w14:paraId="558BBD4C" w14:textId="77777777" w:rsidR="00CC1DCE" w:rsidRPr="007B1992" w:rsidRDefault="00CC1DCE" w:rsidP="003A0ECE">
            <w:pPr>
              <w:jc w:val="center"/>
              <w:textAlignment w:val="center"/>
              <w:rPr>
                <w:sz w:val="18"/>
                <w:szCs w:val="18"/>
              </w:rPr>
            </w:pPr>
            <w:r w:rsidRPr="007B1992">
              <w:rPr>
                <w:color w:val="000000"/>
                <w:kern w:val="24"/>
                <w:sz w:val="18"/>
                <w:szCs w:val="18"/>
              </w:rPr>
              <w:t>4.8</w:t>
            </w:r>
          </w:p>
        </w:tc>
        <w:tc>
          <w:tcPr>
            <w:tcW w:w="917" w:type="dxa"/>
            <w:shd w:val="clear" w:color="auto" w:fill="auto"/>
            <w:tcMar>
              <w:top w:w="11" w:type="dxa"/>
              <w:left w:w="11" w:type="dxa"/>
              <w:bottom w:w="0" w:type="dxa"/>
              <w:right w:w="11" w:type="dxa"/>
            </w:tcMar>
            <w:vAlign w:val="center"/>
            <w:hideMark/>
          </w:tcPr>
          <w:p w14:paraId="6CEA011F" w14:textId="77777777" w:rsidR="00CC1DCE" w:rsidRPr="007B1992" w:rsidRDefault="00CC1DCE" w:rsidP="003A0ECE">
            <w:pPr>
              <w:jc w:val="center"/>
              <w:textAlignment w:val="center"/>
              <w:rPr>
                <w:sz w:val="18"/>
                <w:szCs w:val="18"/>
              </w:rPr>
            </w:pPr>
            <w:r w:rsidRPr="007B1992">
              <w:rPr>
                <w:color w:val="000000"/>
                <w:kern w:val="24"/>
                <w:sz w:val="18"/>
                <w:szCs w:val="18"/>
              </w:rPr>
              <w:t>5.3</w:t>
            </w:r>
          </w:p>
        </w:tc>
        <w:tc>
          <w:tcPr>
            <w:tcW w:w="937" w:type="dxa"/>
            <w:shd w:val="clear" w:color="auto" w:fill="auto"/>
            <w:tcMar>
              <w:top w:w="11" w:type="dxa"/>
              <w:left w:w="11" w:type="dxa"/>
              <w:bottom w:w="0" w:type="dxa"/>
              <w:right w:w="11" w:type="dxa"/>
            </w:tcMar>
            <w:vAlign w:val="center"/>
            <w:hideMark/>
          </w:tcPr>
          <w:p w14:paraId="6839ED68" w14:textId="77777777" w:rsidR="00CC1DCE" w:rsidRPr="007B1992" w:rsidRDefault="00CC1DCE" w:rsidP="003A0ECE">
            <w:pPr>
              <w:jc w:val="center"/>
              <w:textAlignment w:val="center"/>
              <w:rPr>
                <w:sz w:val="18"/>
                <w:szCs w:val="18"/>
              </w:rPr>
            </w:pPr>
            <w:r w:rsidRPr="007B1992">
              <w:rPr>
                <w:color w:val="000000"/>
                <w:kern w:val="24"/>
                <w:sz w:val="18"/>
                <w:szCs w:val="18"/>
              </w:rPr>
              <w:t>6.2</w:t>
            </w:r>
          </w:p>
        </w:tc>
        <w:tc>
          <w:tcPr>
            <w:tcW w:w="917" w:type="dxa"/>
            <w:shd w:val="clear" w:color="auto" w:fill="auto"/>
            <w:tcMar>
              <w:top w:w="11" w:type="dxa"/>
              <w:left w:w="11" w:type="dxa"/>
              <w:bottom w:w="0" w:type="dxa"/>
              <w:right w:w="11" w:type="dxa"/>
            </w:tcMar>
            <w:vAlign w:val="center"/>
            <w:hideMark/>
          </w:tcPr>
          <w:p w14:paraId="1155A565" w14:textId="77777777" w:rsidR="00CC1DCE" w:rsidRPr="007B1992" w:rsidRDefault="00CC1DCE" w:rsidP="003A0ECE">
            <w:pPr>
              <w:jc w:val="center"/>
              <w:textAlignment w:val="center"/>
              <w:rPr>
                <w:sz w:val="18"/>
                <w:szCs w:val="18"/>
              </w:rPr>
            </w:pPr>
            <w:r w:rsidRPr="007B1992">
              <w:rPr>
                <w:color w:val="000000"/>
                <w:kern w:val="24"/>
                <w:sz w:val="18"/>
                <w:szCs w:val="18"/>
              </w:rPr>
              <w:t>-18.7</w:t>
            </w:r>
          </w:p>
        </w:tc>
        <w:tc>
          <w:tcPr>
            <w:tcW w:w="937" w:type="dxa"/>
            <w:shd w:val="clear" w:color="auto" w:fill="auto"/>
            <w:tcMar>
              <w:top w:w="11" w:type="dxa"/>
              <w:left w:w="11" w:type="dxa"/>
              <w:bottom w:w="0" w:type="dxa"/>
              <w:right w:w="11" w:type="dxa"/>
            </w:tcMar>
            <w:vAlign w:val="center"/>
            <w:hideMark/>
          </w:tcPr>
          <w:p w14:paraId="1DB6DBC6" w14:textId="77777777" w:rsidR="00CC1DCE" w:rsidRPr="007B1992" w:rsidRDefault="00CC1DCE" w:rsidP="003A0ECE">
            <w:pPr>
              <w:jc w:val="center"/>
              <w:textAlignment w:val="center"/>
              <w:rPr>
                <w:sz w:val="18"/>
                <w:szCs w:val="18"/>
              </w:rPr>
            </w:pPr>
            <w:r w:rsidRPr="007B1992">
              <w:rPr>
                <w:color w:val="000000"/>
                <w:kern w:val="24"/>
                <w:sz w:val="18"/>
                <w:szCs w:val="18"/>
              </w:rPr>
              <w:t>-21.5</w:t>
            </w:r>
          </w:p>
        </w:tc>
      </w:tr>
      <w:tr w:rsidR="00CC1DCE" w:rsidRPr="00A738DA" w14:paraId="3A96523C"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011A6C92" w14:textId="77777777" w:rsidR="00CC1DCE" w:rsidRPr="007B1992" w:rsidRDefault="00CC1DCE" w:rsidP="003A0ECE">
            <w:pPr>
              <w:jc w:val="center"/>
              <w:textAlignment w:val="center"/>
              <w:rPr>
                <w:sz w:val="18"/>
                <w:szCs w:val="18"/>
              </w:rPr>
            </w:pPr>
            <w:r w:rsidRPr="007B1992">
              <w:rPr>
                <w:color w:val="000000"/>
                <w:kern w:val="24"/>
                <w:sz w:val="18"/>
                <w:szCs w:val="18"/>
              </w:rPr>
              <w:t>6</w:t>
            </w:r>
          </w:p>
        </w:tc>
        <w:tc>
          <w:tcPr>
            <w:tcW w:w="918" w:type="dxa"/>
            <w:shd w:val="clear" w:color="auto" w:fill="auto"/>
            <w:tcMar>
              <w:top w:w="11" w:type="dxa"/>
              <w:left w:w="11" w:type="dxa"/>
              <w:bottom w:w="0" w:type="dxa"/>
              <w:right w:w="11" w:type="dxa"/>
            </w:tcMar>
            <w:vAlign w:val="center"/>
            <w:hideMark/>
          </w:tcPr>
          <w:p w14:paraId="6DC3DF33" w14:textId="77777777" w:rsidR="00CC1DCE" w:rsidRPr="007B1992" w:rsidRDefault="00CC1DCE" w:rsidP="003A0ECE">
            <w:pPr>
              <w:jc w:val="center"/>
              <w:textAlignment w:val="center"/>
              <w:rPr>
                <w:sz w:val="18"/>
                <w:szCs w:val="18"/>
              </w:rPr>
            </w:pPr>
            <w:r w:rsidRPr="007B1992">
              <w:rPr>
                <w:color w:val="000000"/>
                <w:kern w:val="24"/>
                <w:sz w:val="18"/>
                <w:szCs w:val="18"/>
              </w:rPr>
              <w:t>5.2</w:t>
            </w:r>
          </w:p>
        </w:tc>
        <w:tc>
          <w:tcPr>
            <w:tcW w:w="937" w:type="dxa"/>
            <w:shd w:val="clear" w:color="auto" w:fill="auto"/>
            <w:tcMar>
              <w:top w:w="11" w:type="dxa"/>
              <w:left w:w="11" w:type="dxa"/>
              <w:bottom w:w="0" w:type="dxa"/>
              <w:right w:w="11" w:type="dxa"/>
            </w:tcMar>
            <w:vAlign w:val="center"/>
            <w:hideMark/>
          </w:tcPr>
          <w:p w14:paraId="0E569048" w14:textId="77777777" w:rsidR="00CC1DCE" w:rsidRPr="007B1992" w:rsidRDefault="00CC1DCE" w:rsidP="003A0ECE">
            <w:pPr>
              <w:jc w:val="center"/>
              <w:textAlignment w:val="center"/>
              <w:rPr>
                <w:sz w:val="18"/>
                <w:szCs w:val="18"/>
              </w:rPr>
            </w:pPr>
            <w:r w:rsidRPr="007B1992">
              <w:rPr>
                <w:color w:val="000000"/>
                <w:kern w:val="24"/>
                <w:sz w:val="18"/>
                <w:szCs w:val="18"/>
              </w:rPr>
              <w:t>5.6</w:t>
            </w:r>
          </w:p>
        </w:tc>
        <w:tc>
          <w:tcPr>
            <w:tcW w:w="917" w:type="dxa"/>
            <w:shd w:val="clear" w:color="auto" w:fill="auto"/>
            <w:tcMar>
              <w:top w:w="11" w:type="dxa"/>
              <w:left w:w="11" w:type="dxa"/>
              <w:bottom w:w="0" w:type="dxa"/>
              <w:right w:w="11" w:type="dxa"/>
            </w:tcMar>
            <w:vAlign w:val="center"/>
            <w:hideMark/>
          </w:tcPr>
          <w:p w14:paraId="29E9D6A0" w14:textId="77777777" w:rsidR="00CC1DCE" w:rsidRPr="007B1992" w:rsidRDefault="00CC1DCE" w:rsidP="003A0ECE">
            <w:pPr>
              <w:jc w:val="center"/>
              <w:textAlignment w:val="center"/>
              <w:rPr>
                <w:sz w:val="18"/>
                <w:szCs w:val="18"/>
              </w:rPr>
            </w:pPr>
            <w:r w:rsidRPr="007B1992">
              <w:rPr>
                <w:color w:val="000000"/>
                <w:kern w:val="24"/>
                <w:sz w:val="18"/>
                <w:szCs w:val="18"/>
              </w:rPr>
              <w:t>6.1</w:t>
            </w:r>
          </w:p>
        </w:tc>
        <w:tc>
          <w:tcPr>
            <w:tcW w:w="937" w:type="dxa"/>
            <w:shd w:val="clear" w:color="auto" w:fill="auto"/>
            <w:tcMar>
              <w:top w:w="11" w:type="dxa"/>
              <w:left w:w="11" w:type="dxa"/>
              <w:bottom w:w="0" w:type="dxa"/>
              <w:right w:w="11" w:type="dxa"/>
            </w:tcMar>
            <w:vAlign w:val="center"/>
            <w:hideMark/>
          </w:tcPr>
          <w:p w14:paraId="0ADB8202" w14:textId="77777777" w:rsidR="00CC1DCE" w:rsidRPr="007B1992" w:rsidRDefault="00CC1DCE" w:rsidP="003A0ECE">
            <w:pPr>
              <w:jc w:val="center"/>
              <w:textAlignment w:val="center"/>
              <w:rPr>
                <w:sz w:val="18"/>
                <w:szCs w:val="18"/>
              </w:rPr>
            </w:pPr>
            <w:r w:rsidRPr="007B1992">
              <w:rPr>
                <w:color w:val="000000"/>
                <w:kern w:val="24"/>
                <w:sz w:val="18"/>
                <w:szCs w:val="18"/>
              </w:rPr>
              <w:t>7.1</w:t>
            </w:r>
          </w:p>
        </w:tc>
        <w:tc>
          <w:tcPr>
            <w:tcW w:w="917" w:type="dxa"/>
            <w:shd w:val="clear" w:color="auto" w:fill="auto"/>
            <w:tcMar>
              <w:top w:w="11" w:type="dxa"/>
              <w:left w:w="11" w:type="dxa"/>
              <w:bottom w:w="0" w:type="dxa"/>
              <w:right w:w="11" w:type="dxa"/>
            </w:tcMar>
            <w:vAlign w:val="center"/>
            <w:hideMark/>
          </w:tcPr>
          <w:p w14:paraId="22173DF3" w14:textId="77777777" w:rsidR="00CC1DCE" w:rsidRPr="007B1992" w:rsidRDefault="00CC1DCE" w:rsidP="003A0ECE">
            <w:pPr>
              <w:jc w:val="center"/>
              <w:textAlignment w:val="center"/>
              <w:rPr>
                <w:sz w:val="18"/>
                <w:szCs w:val="18"/>
              </w:rPr>
            </w:pPr>
            <w:r w:rsidRPr="007B1992">
              <w:rPr>
                <w:color w:val="000000"/>
                <w:kern w:val="24"/>
                <w:sz w:val="18"/>
                <w:szCs w:val="18"/>
              </w:rPr>
              <w:t>-15.7</w:t>
            </w:r>
          </w:p>
        </w:tc>
        <w:tc>
          <w:tcPr>
            <w:tcW w:w="937" w:type="dxa"/>
            <w:shd w:val="clear" w:color="auto" w:fill="auto"/>
            <w:tcMar>
              <w:top w:w="11" w:type="dxa"/>
              <w:left w:w="11" w:type="dxa"/>
              <w:bottom w:w="0" w:type="dxa"/>
              <w:right w:w="11" w:type="dxa"/>
            </w:tcMar>
            <w:vAlign w:val="center"/>
            <w:hideMark/>
          </w:tcPr>
          <w:p w14:paraId="70B06818" w14:textId="77777777" w:rsidR="00CC1DCE" w:rsidRPr="007B1992" w:rsidRDefault="00CC1DCE" w:rsidP="003A0ECE">
            <w:pPr>
              <w:jc w:val="center"/>
              <w:textAlignment w:val="center"/>
              <w:rPr>
                <w:sz w:val="18"/>
                <w:szCs w:val="18"/>
              </w:rPr>
            </w:pPr>
            <w:r w:rsidRPr="007B1992">
              <w:rPr>
                <w:color w:val="000000"/>
                <w:kern w:val="24"/>
                <w:sz w:val="18"/>
                <w:szCs w:val="18"/>
              </w:rPr>
              <w:t>-21.3</w:t>
            </w:r>
          </w:p>
        </w:tc>
      </w:tr>
      <w:tr w:rsidR="00CC1DCE" w:rsidRPr="00A738DA" w14:paraId="12665524"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33DDA8D5" w14:textId="77777777" w:rsidR="00CC1DCE" w:rsidRPr="007B1992" w:rsidRDefault="00CC1DCE" w:rsidP="003A0ECE">
            <w:pPr>
              <w:jc w:val="center"/>
              <w:textAlignment w:val="center"/>
              <w:rPr>
                <w:sz w:val="18"/>
                <w:szCs w:val="18"/>
              </w:rPr>
            </w:pPr>
            <w:r w:rsidRPr="007B1992">
              <w:rPr>
                <w:color w:val="000000"/>
                <w:kern w:val="24"/>
                <w:sz w:val="18"/>
                <w:szCs w:val="18"/>
              </w:rPr>
              <w:t>5</w:t>
            </w:r>
          </w:p>
        </w:tc>
        <w:tc>
          <w:tcPr>
            <w:tcW w:w="918" w:type="dxa"/>
            <w:shd w:val="clear" w:color="auto" w:fill="auto"/>
            <w:tcMar>
              <w:top w:w="11" w:type="dxa"/>
              <w:left w:w="11" w:type="dxa"/>
              <w:bottom w:w="0" w:type="dxa"/>
              <w:right w:w="11" w:type="dxa"/>
            </w:tcMar>
            <w:vAlign w:val="center"/>
            <w:hideMark/>
          </w:tcPr>
          <w:p w14:paraId="59A2AF78" w14:textId="77777777" w:rsidR="00CC1DCE" w:rsidRPr="007B1992" w:rsidRDefault="00CC1DCE" w:rsidP="003A0ECE">
            <w:pPr>
              <w:jc w:val="center"/>
              <w:textAlignment w:val="center"/>
              <w:rPr>
                <w:sz w:val="18"/>
                <w:szCs w:val="18"/>
              </w:rPr>
            </w:pPr>
            <w:r w:rsidRPr="007B1992">
              <w:rPr>
                <w:color w:val="000000"/>
                <w:kern w:val="24"/>
                <w:sz w:val="18"/>
                <w:szCs w:val="18"/>
              </w:rPr>
              <w:t>5.5</w:t>
            </w:r>
          </w:p>
        </w:tc>
        <w:tc>
          <w:tcPr>
            <w:tcW w:w="937" w:type="dxa"/>
            <w:shd w:val="clear" w:color="auto" w:fill="auto"/>
            <w:tcMar>
              <w:top w:w="11" w:type="dxa"/>
              <w:left w:w="11" w:type="dxa"/>
              <w:bottom w:w="0" w:type="dxa"/>
              <w:right w:w="11" w:type="dxa"/>
            </w:tcMar>
            <w:vAlign w:val="center"/>
            <w:hideMark/>
          </w:tcPr>
          <w:p w14:paraId="5132825B" w14:textId="77777777" w:rsidR="00CC1DCE" w:rsidRPr="007B1992" w:rsidRDefault="00CC1DCE" w:rsidP="003A0ECE">
            <w:pPr>
              <w:jc w:val="center"/>
              <w:textAlignment w:val="center"/>
              <w:rPr>
                <w:sz w:val="18"/>
                <w:szCs w:val="18"/>
              </w:rPr>
            </w:pPr>
            <w:r w:rsidRPr="007B1992">
              <w:rPr>
                <w:color w:val="000000"/>
                <w:kern w:val="24"/>
                <w:sz w:val="18"/>
                <w:szCs w:val="18"/>
              </w:rPr>
              <w:t>6.2</w:t>
            </w:r>
          </w:p>
        </w:tc>
        <w:tc>
          <w:tcPr>
            <w:tcW w:w="917" w:type="dxa"/>
            <w:shd w:val="clear" w:color="auto" w:fill="auto"/>
            <w:tcMar>
              <w:top w:w="11" w:type="dxa"/>
              <w:left w:w="11" w:type="dxa"/>
              <w:bottom w:w="0" w:type="dxa"/>
              <w:right w:w="11" w:type="dxa"/>
            </w:tcMar>
            <w:vAlign w:val="center"/>
            <w:hideMark/>
          </w:tcPr>
          <w:p w14:paraId="19BFCF41" w14:textId="77777777" w:rsidR="00CC1DCE" w:rsidRPr="007B1992" w:rsidRDefault="00CC1DCE" w:rsidP="003A0ECE">
            <w:pPr>
              <w:jc w:val="center"/>
              <w:textAlignment w:val="center"/>
              <w:rPr>
                <w:sz w:val="18"/>
                <w:szCs w:val="18"/>
              </w:rPr>
            </w:pPr>
            <w:r w:rsidRPr="007B1992">
              <w:rPr>
                <w:color w:val="000000"/>
                <w:kern w:val="24"/>
                <w:sz w:val="18"/>
                <w:szCs w:val="18"/>
              </w:rPr>
              <w:t>6.1</w:t>
            </w:r>
          </w:p>
        </w:tc>
        <w:tc>
          <w:tcPr>
            <w:tcW w:w="937" w:type="dxa"/>
            <w:shd w:val="clear" w:color="auto" w:fill="auto"/>
            <w:tcMar>
              <w:top w:w="11" w:type="dxa"/>
              <w:left w:w="11" w:type="dxa"/>
              <w:bottom w:w="0" w:type="dxa"/>
              <w:right w:w="11" w:type="dxa"/>
            </w:tcMar>
            <w:vAlign w:val="center"/>
            <w:hideMark/>
          </w:tcPr>
          <w:p w14:paraId="6E7E9D31" w14:textId="77777777" w:rsidR="00CC1DCE" w:rsidRPr="007B1992" w:rsidRDefault="00CC1DCE" w:rsidP="003A0ECE">
            <w:pPr>
              <w:jc w:val="center"/>
              <w:textAlignment w:val="center"/>
              <w:rPr>
                <w:sz w:val="18"/>
                <w:szCs w:val="18"/>
              </w:rPr>
            </w:pPr>
            <w:r w:rsidRPr="007B1992">
              <w:rPr>
                <w:color w:val="000000"/>
                <w:kern w:val="24"/>
                <w:sz w:val="18"/>
                <w:szCs w:val="18"/>
              </w:rPr>
              <w:t>7.1</w:t>
            </w:r>
          </w:p>
        </w:tc>
        <w:tc>
          <w:tcPr>
            <w:tcW w:w="917" w:type="dxa"/>
            <w:shd w:val="clear" w:color="auto" w:fill="auto"/>
            <w:tcMar>
              <w:top w:w="11" w:type="dxa"/>
              <w:left w:w="11" w:type="dxa"/>
              <w:bottom w:w="0" w:type="dxa"/>
              <w:right w:w="11" w:type="dxa"/>
            </w:tcMar>
            <w:vAlign w:val="center"/>
            <w:hideMark/>
          </w:tcPr>
          <w:p w14:paraId="0A6163EE" w14:textId="77777777" w:rsidR="00CC1DCE" w:rsidRPr="007B1992" w:rsidRDefault="00CC1DCE" w:rsidP="003A0ECE">
            <w:pPr>
              <w:jc w:val="center"/>
              <w:textAlignment w:val="center"/>
              <w:rPr>
                <w:sz w:val="18"/>
                <w:szCs w:val="18"/>
              </w:rPr>
            </w:pPr>
            <w:r w:rsidRPr="007B1992">
              <w:rPr>
                <w:color w:val="000000"/>
                <w:kern w:val="24"/>
                <w:sz w:val="18"/>
                <w:szCs w:val="18"/>
              </w:rPr>
              <w:t>-10.9</w:t>
            </w:r>
          </w:p>
        </w:tc>
        <w:tc>
          <w:tcPr>
            <w:tcW w:w="937" w:type="dxa"/>
            <w:shd w:val="clear" w:color="auto" w:fill="auto"/>
            <w:tcMar>
              <w:top w:w="11" w:type="dxa"/>
              <w:left w:w="11" w:type="dxa"/>
              <w:bottom w:w="0" w:type="dxa"/>
              <w:right w:w="11" w:type="dxa"/>
            </w:tcMar>
            <w:vAlign w:val="center"/>
            <w:hideMark/>
          </w:tcPr>
          <w:p w14:paraId="55435024" w14:textId="77777777" w:rsidR="00CC1DCE" w:rsidRPr="007B1992" w:rsidRDefault="00CC1DCE" w:rsidP="003A0ECE">
            <w:pPr>
              <w:jc w:val="center"/>
              <w:textAlignment w:val="center"/>
              <w:rPr>
                <w:sz w:val="18"/>
                <w:szCs w:val="18"/>
              </w:rPr>
            </w:pPr>
            <w:r w:rsidRPr="007B1992">
              <w:rPr>
                <w:color w:val="000000"/>
                <w:kern w:val="24"/>
                <w:sz w:val="18"/>
                <w:szCs w:val="18"/>
              </w:rPr>
              <w:t>-12.8</w:t>
            </w:r>
          </w:p>
        </w:tc>
      </w:tr>
      <w:tr w:rsidR="00CC1DCE" w:rsidRPr="00A738DA" w14:paraId="1DCA2F70"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7ADCF44E" w14:textId="77777777" w:rsidR="00CC1DCE" w:rsidRPr="007B1992" w:rsidRDefault="00CC1DCE" w:rsidP="003A0ECE">
            <w:pPr>
              <w:jc w:val="center"/>
              <w:textAlignment w:val="center"/>
              <w:rPr>
                <w:sz w:val="18"/>
                <w:szCs w:val="18"/>
              </w:rPr>
            </w:pPr>
            <w:r w:rsidRPr="007B1992">
              <w:rPr>
                <w:color w:val="000000"/>
                <w:kern w:val="24"/>
                <w:sz w:val="18"/>
                <w:szCs w:val="18"/>
              </w:rPr>
              <w:t>4</w:t>
            </w:r>
          </w:p>
        </w:tc>
        <w:tc>
          <w:tcPr>
            <w:tcW w:w="918" w:type="dxa"/>
            <w:shd w:val="clear" w:color="auto" w:fill="auto"/>
            <w:tcMar>
              <w:top w:w="11" w:type="dxa"/>
              <w:left w:w="11" w:type="dxa"/>
              <w:bottom w:w="0" w:type="dxa"/>
              <w:right w:w="11" w:type="dxa"/>
            </w:tcMar>
            <w:vAlign w:val="center"/>
            <w:hideMark/>
          </w:tcPr>
          <w:p w14:paraId="09955750" w14:textId="77777777" w:rsidR="00CC1DCE" w:rsidRPr="007B1992" w:rsidRDefault="00CC1DCE" w:rsidP="003A0ECE">
            <w:pPr>
              <w:jc w:val="center"/>
              <w:textAlignment w:val="center"/>
              <w:rPr>
                <w:sz w:val="18"/>
                <w:szCs w:val="18"/>
              </w:rPr>
            </w:pPr>
            <w:r w:rsidRPr="007B1992">
              <w:rPr>
                <w:color w:val="000000"/>
                <w:kern w:val="24"/>
                <w:sz w:val="18"/>
                <w:szCs w:val="18"/>
              </w:rPr>
              <w:t>5.1</w:t>
            </w:r>
          </w:p>
        </w:tc>
        <w:tc>
          <w:tcPr>
            <w:tcW w:w="937" w:type="dxa"/>
            <w:shd w:val="clear" w:color="auto" w:fill="auto"/>
            <w:tcMar>
              <w:top w:w="11" w:type="dxa"/>
              <w:left w:w="11" w:type="dxa"/>
              <w:bottom w:w="0" w:type="dxa"/>
              <w:right w:w="11" w:type="dxa"/>
            </w:tcMar>
            <w:vAlign w:val="center"/>
            <w:hideMark/>
          </w:tcPr>
          <w:p w14:paraId="41435F05" w14:textId="77777777" w:rsidR="00CC1DCE" w:rsidRPr="007B1992" w:rsidRDefault="00CC1DCE" w:rsidP="003A0ECE">
            <w:pPr>
              <w:jc w:val="center"/>
              <w:textAlignment w:val="center"/>
              <w:rPr>
                <w:sz w:val="18"/>
                <w:szCs w:val="18"/>
              </w:rPr>
            </w:pPr>
            <w:r w:rsidRPr="007B1992">
              <w:rPr>
                <w:color w:val="000000"/>
                <w:kern w:val="24"/>
                <w:sz w:val="18"/>
                <w:szCs w:val="18"/>
              </w:rPr>
              <w:t>6.0</w:t>
            </w:r>
          </w:p>
        </w:tc>
        <w:tc>
          <w:tcPr>
            <w:tcW w:w="917" w:type="dxa"/>
            <w:shd w:val="clear" w:color="auto" w:fill="auto"/>
            <w:tcMar>
              <w:top w:w="11" w:type="dxa"/>
              <w:left w:w="11" w:type="dxa"/>
              <w:bottom w:w="0" w:type="dxa"/>
              <w:right w:w="11" w:type="dxa"/>
            </w:tcMar>
            <w:vAlign w:val="center"/>
            <w:hideMark/>
          </w:tcPr>
          <w:p w14:paraId="50A11D2E" w14:textId="77777777" w:rsidR="00CC1DCE" w:rsidRPr="007B1992" w:rsidRDefault="00CC1DCE" w:rsidP="003A0ECE">
            <w:pPr>
              <w:jc w:val="center"/>
              <w:textAlignment w:val="center"/>
              <w:rPr>
                <w:sz w:val="18"/>
                <w:szCs w:val="18"/>
              </w:rPr>
            </w:pPr>
            <w:r w:rsidRPr="007B1992">
              <w:rPr>
                <w:color w:val="000000"/>
                <w:kern w:val="24"/>
                <w:sz w:val="18"/>
                <w:szCs w:val="18"/>
              </w:rPr>
              <w:t>5.1</w:t>
            </w:r>
          </w:p>
        </w:tc>
        <w:tc>
          <w:tcPr>
            <w:tcW w:w="937" w:type="dxa"/>
            <w:shd w:val="clear" w:color="auto" w:fill="auto"/>
            <w:tcMar>
              <w:top w:w="11" w:type="dxa"/>
              <w:left w:w="11" w:type="dxa"/>
              <w:bottom w:w="0" w:type="dxa"/>
              <w:right w:w="11" w:type="dxa"/>
            </w:tcMar>
            <w:vAlign w:val="center"/>
            <w:hideMark/>
          </w:tcPr>
          <w:p w14:paraId="4FE949CC" w14:textId="77777777" w:rsidR="00CC1DCE" w:rsidRPr="007B1992" w:rsidRDefault="00CC1DCE" w:rsidP="003A0ECE">
            <w:pPr>
              <w:jc w:val="center"/>
              <w:textAlignment w:val="center"/>
              <w:rPr>
                <w:sz w:val="18"/>
                <w:szCs w:val="18"/>
              </w:rPr>
            </w:pPr>
            <w:r w:rsidRPr="007B1992">
              <w:rPr>
                <w:color w:val="000000"/>
                <w:kern w:val="24"/>
                <w:sz w:val="18"/>
                <w:szCs w:val="18"/>
              </w:rPr>
              <w:t>6.1</w:t>
            </w:r>
          </w:p>
        </w:tc>
        <w:tc>
          <w:tcPr>
            <w:tcW w:w="917" w:type="dxa"/>
            <w:shd w:val="clear" w:color="auto" w:fill="auto"/>
            <w:tcMar>
              <w:top w:w="11" w:type="dxa"/>
              <w:left w:w="11" w:type="dxa"/>
              <w:bottom w:w="0" w:type="dxa"/>
              <w:right w:w="11" w:type="dxa"/>
            </w:tcMar>
            <w:vAlign w:val="center"/>
            <w:hideMark/>
          </w:tcPr>
          <w:p w14:paraId="43C0FA04" w14:textId="77777777" w:rsidR="00CC1DCE" w:rsidRPr="007B1992" w:rsidRDefault="00CC1DCE" w:rsidP="003A0ECE">
            <w:pPr>
              <w:jc w:val="center"/>
              <w:textAlignment w:val="center"/>
              <w:rPr>
                <w:sz w:val="18"/>
                <w:szCs w:val="18"/>
              </w:rPr>
            </w:pPr>
            <w:r w:rsidRPr="007B1992">
              <w:rPr>
                <w:color w:val="000000"/>
                <w:kern w:val="24"/>
                <w:sz w:val="18"/>
                <w:szCs w:val="18"/>
              </w:rPr>
              <w:t>-1.0</w:t>
            </w:r>
          </w:p>
        </w:tc>
        <w:tc>
          <w:tcPr>
            <w:tcW w:w="937" w:type="dxa"/>
            <w:shd w:val="clear" w:color="auto" w:fill="auto"/>
            <w:tcMar>
              <w:top w:w="11" w:type="dxa"/>
              <w:left w:w="11" w:type="dxa"/>
              <w:bottom w:w="0" w:type="dxa"/>
              <w:right w:w="11" w:type="dxa"/>
            </w:tcMar>
            <w:vAlign w:val="center"/>
            <w:hideMark/>
          </w:tcPr>
          <w:p w14:paraId="5D443C4D" w14:textId="77777777" w:rsidR="00CC1DCE" w:rsidRPr="007B1992" w:rsidRDefault="00CC1DCE" w:rsidP="003A0ECE">
            <w:pPr>
              <w:jc w:val="center"/>
              <w:textAlignment w:val="center"/>
              <w:rPr>
                <w:sz w:val="18"/>
                <w:szCs w:val="18"/>
              </w:rPr>
            </w:pPr>
            <w:r w:rsidRPr="007B1992">
              <w:rPr>
                <w:color w:val="000000"/>
                <w:kern w:val="24"/>
                <w:sz w:val="18"/>
                <w:szCs w:val="18"/>
              </w:rPr>
              <w:t>-0.6</w:t>
            </w:r>
          </w:p>
        </w:tc>
      </w:tr>
      <w:tr w:rsidR="00CC1DCE" w:rsidRPr="00A738DA" w14:paraId="1EA279A8"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708AB0E1" w14:textId="77777777" w:rsidR="00CC1DCE" w:rsidRPr="007B1992" w:rsidRDefault="00CC1DCE" w:rsidP="003A0ECE">
            <w:pPr>
              <w:jc w:val="center"/>
              <w:textAlignment w:val="center"/>
              <w:rPr>
                <w:sz w:val="18"/>
                <w:szCs w:val="18"/>
              </w:rPr>
            </w:pPr>
            <w:r w:rsidRPr="007B1992">
              <w:rPr>
                <w:color w:val="000000"/>
                <w:kern w:val="24"/>
                <w:sz w:val="18"/>
                <w:szCs w:val="18"/>
              </w:rPr>
              <w:t>3</w:t>
            </w:r>
          </w:p>
        </w:tc>
        <w:tc>
          <w:tcPr>
            <w:tcW w:w="918" w:type="dxa"/>
            <w:shd w:val="clear" w:color="auto" w:fill="auto"/>
            <w:tcMar>
              <w:top w:w="11" w:type="dxa"/>
              <w:left w:w="11" w:type="dxa"/>
              <w:bottom w:w="0" w:type="dxa"/>
              <w:right w:w="11" w:type="dxa"/>
            </w:tcMar>
            <w:vAlign w:val="center"/>
            <w:hideMark/>
          </w:tcPr>
          <w:p w14:paraId="13B095BC" w14:textId="77777777" w:rsidR="00CC1DCE" w:rsidRPr="007B1992" w:rsidRDefault="00CC1DCE" w:rsidP="003A0ECE">
            <w:pPr>
              <w:jc w:val="center"/>
              <w:textAlignment w:val="center"/>
              <w:rPr>
                <w:sz w:val="18"/>
                <w:szCs w:val="18"/>
              </w:rPr>
            </w:pPr>
            <w:r w:rsidRPr="007B1992">
              <w:rPr>
                <w:color w:val="000000"/>
                <w:kern w:val="24"/>
                <w:sz w:val="18"/>
                <w:szCs w:val="18"/>
              </w:rPr>
              <w:t>4.3</w:t>
            </w:r>
          </w:p>
        </w:tc>
        <w:tc>
          <w:tcPr>
            <w:tcW w:w="937" w:type="dxa"/>
            <w:shd w:val="clear" w:color="auto" w:fill="auto"/>
            <w:tcMar>
              <w:top w:w="11" w:type="dxa"/>
              <w:left w:w="11" w:type="dxa"/>
              <w:bottom w:w="0" w:type="dxa"/>
              <w:right w:w="11" w:type="dxa"/>
            </w:tcMar>
            <w:vAlign w:val="center"/>
            <w:hideMark/>
          </w:tcPr>
          <w:p w14:paraId="786D19A5" w14:textId="77777777" w:rsidR="00CC1DCE" w:rsidRPr="007B1992" w:rsidRDefault="00CC1DCE" w:rsidP="003A0ECE">
            <w:pPr>
              <w:jc w:val="center"/>
              <w:textAlignment w:val="center"/>
              <w:rPr>
                <w:sz w:val="18"/>
                <w:szCs w:val="18"/>
              </w:rPr>
            </w:pPr>
            <w:r w:rsidRPr="007B1992">
              <w:rPr>
                <w:color w:val="000000"/>
                <w:kern w:val="24"/>
                <w:sz w:val="18"/>
                <w:szCs w:val="18"/>
              </w:rPr>
              <w:t>5.2</w:t>
            </w:r>
          </w:p>
        </w:tc>
        <w:tc>
          <w:tcPr>
            <w:tcW w:w="917" w:type="dxa"/>
            <w:shd w:val="clear" w:color="auto" w:fill="auto"/>
            <w:tcMar>
              <w:top w:w="11" w:type="dxa"/>
              <w:left w:w="11" w:type="dxa"/>
              <w:bottom w:w="0" w:type="dxa"/>
              <w:right w:w="11" w:type="dxa"/>
            </w:tcMar>
            <w:vAlign w:val="center"/>
            <w:hideMark/>
          </w:tcPr>
          <w:p w14:paraId="0C7DD2AB" w14:textId="77777777" w:rsidR="00CC1DCE" w:rsidRPr="007B1992" w:rsidRDefault="00CC1DCE" w:rsidP="003A0ECE">
            <w:pPr>
              <w:jc w:val="center"/>
              <w:textAlignment w:val="center"/>
              <w:rPr>
                <w:sz w:val="18"/>
                <w:szCs w:val="18"/>
              </w:rPr>
            </w:pPr>
            <w:r w:rsidRPr="007B1992">
              <w:rPr>
                <w:color w:val="000000"/>
                <w:kern w:val="24"/>
                <w:sz w:val="18"/>
                <w:szCs w:val="18"/>
              </w:rPr>
              <w:t>4.1</w:t>
            </w:r>
          </w:p>
        </w:tc>
        <w:tc>
          <w:tcPr>
            <w:tcW w:w="937" w:type="dxa"/>
            <w:shd w:val="clear" w:color="auto" w:fill="auto"/>
            <w:tcMar>
              <w:top w:w="11" w:type="dxa"/>
              <w:left w:w="11" w:type="dxa"/>
              <w:bottom w:w="0" w:type="dxa"/>
              <w:right w:w="11" w:type="dxa"/>
            </w:tcMar>
            <w:vAlign w:val="center"/>
            <w:hideMark/>
          </w:tcPr>
          <w:p w14:paraId="5207AA2F" w14:textId="77777777" w:rsidR="00CC1DCE" w:rsidRPr="007B1992" w:rsidRDefault="00CC1DCE" w:rsidP="003A0ECE">
            <w:pPr>
              <w:jc w:val="center"/>
              <w:textAlignment w:val="center"/>
              <w:rPr>
                <w:sz w:val="18"/>
                <w:szCs w:val="18"/>
              </w:rPr>
            </w:pPr>
            <w:r w:rsidRPr="007B1992">
              <w:rPr>
                <w:color w:val="000000"/>
                <w:kern w:val="24"/>
                <w:sz w:val="18"/>
                <w:szCs w:val="18"/>
              </w:rPr>
              <w:t>4.8</w:t>
            </w:r>
          </w:p>
        </w:tc>
        <w:tc>
          <w:tcPr>
            <w:tcW w:w="917" w:type="dxa"/>
            <w:shd w:val="clear" w:color="auto" w:fill="auto"/>
            <w:tcMar>
              <w:top w:w="11" w:type="dxa"/>
              <w:left w:w="11" w:type="dxa"/>
              <w:bottom w:w="0" w:type="dxa"/>
              <w:right w:w="11" w:type="dxa"/>
            </w:tcMar>
            <w:vAlign w:val="center"/>
            <w:hideMark/>
          </w:tcPr>
          <w:p w14:paraId="0B18B288" w14:textId="77777777" w:rsidR="00CC1DCE" w:rsidRPr="007B1992" w:rsidRDefault="00CC1DCE" w:rsidP="003A0ECE">
            <w:pPr>
              <w:jc w:val="center"/>
              <w:textAlignment w:val="center"/>
              <w:rPr>
                <w:sz w:val="18"/>
                <w:szCs w:val="18"/>
              </w:rPr>
            </w:pPr>
            <w:r w:rsidRPr="007B1992">
              <w:rPr>
                <w:color w:val="000000"/>
                <w:kern w:val="24"/>
                <w:sz w:val="18"/>
                <w:szCs w:val="18"/>
              </w:rPr>
              <w:t>6.0</w:t>
            </w:r>
          </w:p>
        </w:tc>
        <w:tc>
          <w:tcPr>
            <w:tcW w:w="937" w:type="dxa"/>
            <w:shd w:val="clear" w:color="auto" w:fill="auto"/>
            <w:tcMar>
              <w:top w:w="11" w:type="dxa"/>
              <w:left w:w="11" w:type="dxa"/>
              <w:bottom w:w="0" w:type="dxa"/>
              <w:right w:w="11" w:type="dxa"/>
            </w:tcMar>
            <w:vAlign w:val="center"/>
            <w:hideMark/>
          </w:tcPr>
          <w:p w14:paraId="4D85BCA2" w14:textId="77777777" w:rsidR="00CC1DCE" w:rsidRPr="007B1992" w:rsidRDefault="00CC1DCE" w:rsidP="003A0ECE">
            <w:pPr>
              <w:jc w:val="center"/>
              <w:textAlignment w:val="center"/>
              <w:rPr>
                <w:sz w:val="18"/>
                <w:szCs w:val="18"/>
              </w:rPr>
            </w:pPr>
            <w:r w:rsidRPr="007B1992">
              <w:rPr>
                <w:color w:val="000000"/>
                <w:kern w:val="24"/>
                <w:sz w:val="18"/>
                <w:szCs w:val="18"/>
              </w:rPr>
              <w:t>8.2</w:t>
            </w:r>
          </w:p>
        </w:tc>
      </w:tr>
      <w:tr w:rsidR="00CC1DCE" w:rsidRPr="00A738DA" w14:paraId="5B7D2CA8" w14:textId="77777777" w:rsidTr="003A0ECE">
        <w:trPr>
          <w:trHeight w:val="228"/>
          <w:jc w:val="center"/>
        </w:trPr>
        <w:tc>
          <w:tcPr>
            <w:tcW w:w="917" w:type="dxa"/>
            <w:shd w:val="clear" w:color="auto" w:fill="auto"/>
            <w:tcMar>
              <w:top w:w="11" w:type="dxa"/>
              <w:left w:w="11" w:type="dxa"/>
              <w:bottom w:w="0" w:type="dxa"/>
              <w:right w:w="11" w:type="dxa"/>
            </w:tcMar>
            <w:vAlign w:val="center"/>
            <w:hideMark/>
          </w:tcPr>
          <w:p w14:paraId="5A21DD99" w14:textId="77777777" w:rsidR="00CC1DCE" w:rsidRPr="007B1992" w:rsidRDefault="00CC1DCE" w:rsidP="003A0ECE">
            <w:pPr>
              <w:jc w:val="center"/>
              <w:textAlignment w:val="center"/>
              <w:rPr>
                <w:sz w:val="18"/>
                <w:szCs w:val="18"/>
              </w:rPr>
            </w:pPr>
            <w:r w:rsidRPr="007B1992">
              <w:rPr>
                <w:color w:val="000000"/>
                <w:kern w:val="24"/>
                <w:sz w:val="18"/>
                <w:szCs w:val="18"/>
              </w:rPr>
              <w:t>2</w:t>
            </w:r>
          </w:p>
        </w:tc>
        <w:tc>
          <w:tcPr>
            <w:tcW w:w="918" w:type="dxa"/>
            <w:shd w:val="clear" w:color="auto" w:fill="auto"/>
            <w:tcMar>
              <w:top w:w="11" w:type="dxa"/>
              <w:left w:w="11" w:type="dxa"/>
              <w:bottom w:w="0" w:type="dxa"/>
              <w:right w:w="11" w:type="dxa"/>
            </w:tcMar>
            <w:vAlign w:val="center"/>
            <w:hideMark/>
          </w:tcPr>
          <w:p w14:paraId="603F1FEE" w14:textId="77777777" w:rsidR="00CC1DCE" w:rsidRPr="007B1992" w:rsidRDefault="00CC1DCE" w:rsidP="003A0ECE">
            <w:pPr>
              <w:jc w:val="center"/>
              <w:textAlignment w:val="center"/>
              <w:rPr>
                <w:sz w:val="18"/>
                <w:szCs w:val="18"/>
              </w:rPr>
            </w:pPr>
            <w:r w:rsidRPr="007B1992">
              <w:rPr>
                <w:color w:val="000000"/>
                <w:kern w:val="24"/>
                <w:sz w:val="18"/>
                <w:szCs w:val="18"/>
              </w:rPr>
              <w:t>3.3</w:t>
            </w:r>
          </w:p>
        </w:tc>
        <w:tc>
          <w:tcPr>
            <w:tcW w:w="937" w:type="dxa"/>
            <w:shd w:val="clear" w:color="auto" w:fill="auto"/>
            <w:tcMar>
              <w:top w:w="11" w:type="dxa"/>
              <w:left w:w="11" w:type="dxa"/>
              <w:bottom w:w="0" w:type="dxa"/>
              <w:right w:w="11" w:type="dxa"/>
            </w:tcMar>
            <w:vAlign w:val="center"/>
            <w:hideMark/>
          </w:tcPr>
          <w:p w14:paraId="70B8D622"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17" w:type="dxa"/>
            <w:shd w:val="clear" w:color="auto" w:fill="auto"/>
            <w:tcMar>
              <w:top w:w="11" w:type="dxa"/>
              <w:left w:w="11" w:type="dxa"/>
              <w:bottom w:w="0" w:type="dxa"/>
              <w:right w:w="11" w:type="dxa"/>
            </w:tcMar>
            <w:vAlign w:val="center"/>
            <w:hideMark/>
          </w:tcPr>
          <w:p w14:paraId="7DFBCD09"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37" w:type="dxa"/>
            <w:shd w:val="clear" w:color="auto" w:fill="auto"/>
            <w:tcMar>
              <w:top w:w="11" w:type="dxa"/>
              <w:left w:w="11" w:type="dxa"/>
              <w:bottom w:w="0" w:type="dxa"/>
              <w:right w:w="11" w:type="dxa"/>
            </w:tcMar>
            <w:vAlign w:val="center"/>
            <w:hideMark/>
          </w:tcPr>
          <w:p w14:paraId="3FF5C7AF" w14:textId="77777777" w:rsidR="00CC1DCE" w:rsidRPr="007B1992" w:rsidRDefault="00CC1DCE" w:rsidP="003A0ECE">
            <w:pPr>
              <w:jc w:val="center"/>
              <w:textAlignment w:val="center"/>
              <w:rPr>
                <w:sz w:val="18"/>
                <w:szCs w:val="18"/>
              </w:rPr>
            </w:pPr>
            <w:r w:rsidRPr="007B1992">
              <w:rPr>
                <w:color w:val="000000"/>
                <w:kern w:val="24"/>
                <w:sz w:val="18"/>
                <w:szCs w:val="18"/>
              </w:rPr>
              <w:t>3.4</w:t>
            </w:r>
          </w:p>
        </w:tc>
        <w:tc>
          <w:tcPr>
            <w:tcW w:w="917" w:type="dxa"/>
            <w:shd w:val="clear" w:color="auto" w:fill="auto"/>
            <w:tcMar>
              <w:top w:w="11" w:type="dxa"/>
              <w:left w:w="11" w:type="dxa"/>
              <w:bottom w:w="0" w:type="dxa"/>
              <w:right w:w="11" w:type="dxa"/>
            </w:tcMar>
            <w:vAlign w:val="center"/>
            <w:hideMark/>
          </w:tcPr>
          <w:p w14:paraId="52FA5053" w14:textId="77777777" w:rsidR="00CC1DCE" w:rsidRPr="007B1992" w:rsidRDefault="00CC1DCE" w:rsidP="003A0ECE">
            <w:pPr>
              <w:jc w:val="center"/>
              <w:textAlignment w:val="center"/>
              <w:rPr>
                <w:sz w:val="18"/>
                <w:szCs w:val="18"/>
              </w:rPr>
            </w:pPr>
            <w:r w:rsidRPr="007B1992">
              <w:rPr>
                <w:color w:val="000000"/>
                <w:kern w:val="24"/>
                <w:sz w:val="18"/>
                <w:szCs w:val="18"/>
              </w:rPr>
              <w:t>22.5</w:t>
            </w:r>
          </w:p>
        </w:tc>
        <w:tc>
          <w:tcPr>
            <w:tcW w:w="937" w:type="dxa"/>
            <w:shd w:val="clear" w:color="auto" w:fill="auto"/>
            <w:tcMar>
              <w:top w:w="11" w:type="dxa"/>
              <w:left w:w="11" w:type="dxa"/>
              <w:bottom w:w="0" w:type="dxa"/>
              <w:right w:w="11" w:type="dxa"/>
            </w:tcMar>
            <w:vAlign w:val="center"/>
            <w:hideMark/>
          </w:tcPr>
          <w:p w14:paraId="67E8727E" w14:textId="77777777" w:rsidR="00CC1DCE" w:rsidRPr="007B1992" w:rsidRDefault="00CC1DCE" w:rsidP="003A0ECE">
            <w:pPr>
              <w:jc w:val="center"/>
              <w:textAlignment w:val="center"/>
              <w:rPr>
                <w:sz w:val="18"/>
                <w:szCs w:val="18"/>
              </w:rPr>
            </w:pPr>
            <w:r w:rsidRPr="007B1992">
              <w:rPr>
                <w:color w:val="000000"/>
                <w:kern w:val="24"/>
                <w:sz w:val="18"/>
                <w:szCs w:val="18"/>
              </w:rPr>
              <w:t>16.1</w:t>
            </w:r>
          </w:p>
        </w:tc>
      </w:tr>
      <w:tr w:rsidR="00CC1DCE" w:rsidRPr="00A738DA" w14:paraId="672C2878" w14:textId="77777777" w:rsidTr="003A0ECE">
        <w:trPr>
          <w:trHeight w:val="242"/>
          <w:jc w:val="center"/>
        </w:trPr>
        <w:tc>
          <w:tcPr>
            <w:tcW w:w="917" w:type="dxa"/>
            <w:shd w:val="clear" w:color="auto" w:fill="auto"/>
            <w:tcMar>
              <w:top w:w="11" w:type="dxa"/>
              <w:left w:w="11" w:type="dxa"/>
              <w:bottom w:w="0" w:type="dxa"/>
              <w:right w:w="11" w:type="dxa"/>
            </w:tcMar>
            <w:vAlign w:val="center"/>
            <w:hideMark/>
          </w:tcPr>
          <w:p w14:paraId="6C26FD8C" w14:textId="77777777" w:rsidR="00CC1DCE" w:rsidRPr="007B1992" w:rsidRDefault="00CC1DCE" w:rsidP="003A0ECE">
            <w:pPr>
              <w:jc w:val="center"/>
              <w:textAlignment w:val="center"/>
              <w:rPr>
                <w:sz w:val="18"/>
                <w:szCs w:val="18"/>
              </w:rPr>
            </w:pPr>
            <w:r w:rsidRPr="007B1992">
              <w:rPr>
                <w:color w:val="000000"/>
                <w:kern w:val="24"/>
                <w:sz w:val="18"/>
                <w:szCs w:val="18"/>
              </w:rPr>
              <w:t>1</w:t>
            </w:r>
          </w:p>
        </w:tc>
        <w:tc>
          <w:tcPr>
            <w:tcW w:w="918" w:type="dxa"/>
            <w:shd w:val="clear" w:color="auto" w:fill="auto"/>
            <w:tcMar>
              <w:top w:w="11" w:type="dxa"/>
              <w:left w:w="11" w:type="dxa"/>
              <w:bottom w:w="0" w:type="dxa"/>
              <w:right w:w="11" w:type="dxa"/>
            </w:tcMar>
            <w:vAlign w:val="center"/>
            <w:hideMark/>
          </w:tcPr>
          <w:p w14:paraId="2ED9DFDE" w14:textId="77777777" w:rsidR="00CC1DCE" w:rsidRPr="007B1992" w:rsidRDefault="00CC1DCE" w:rsidP="003A0ECE">
            <w:pPr>
              <w:jc w:val="center"/>
              <w:textAlignment w:val="center"/>
              <w:rPr>
                <w:sz w:val="18"/>
                <w:szCs w:val="18"/>
              </w:rPr>
            </w:pPr>
            <w:r w:rsidRPr="007B1992">
              <w:rPr>
                <w:color w:val="000000"/>
                <w:kern w:val="24"/>
                <w:sz w:val="18"/>
                <w:szCs w:val="18"/>
              </w:rPr>
              <w:t>2.4</w:t>
            </w:r>
          </w:p>
        </w:tc>
        <w:tc>
          <w:tcPr>
            <w:tcW w:w="937" w:type="dxa"/>
            <w:shd w:val="clear" w:color="auto" w:fill="auto"/>
            <w:tcMar>
              <w:top w:w="11" w:type="dxa"/>
              <w:left w:w="11" w:type="dxa"/>
              <w:bottom w:w="0" w:type="dxa"/>
              <w:right w:w="11" w:type="dxa"/>
            </w:tcMar>
            <w:vAlign w:val="center"/>
            <w:hideMark/>
          </w:tcPr>
          <w:p w14:paraId="776E12CC" w14:textId="77777777" w:rsidR="00CC1DCE" w:rsidRPr="007B1992" w:rsidRDefault="00CC1DCE" w:rsidP="003A0ECE">
            <w:pPr>
              <w:jc w:val="center"/>
              <w:textAlignment w:val="center"/>
              <w:rPr>
                <w:sz w:val="18"/>
                <w:szCs w:val="18"/>
              </w:rPr>
            </w:pPr>
            <w:r w:rsidRPr="007B1992">
              <w:rPr>
                <w:color w:val="000000"/>
                <w:kern w:val="24"/>
                <w:sz w:val="18"/>
                <w:szCs w:val="18"/>
              </w:rPr>
              <w:t>3.0</w:t>
            </w:r>
          </w:p>
        </w:tc>
        <w:tc>
          <w:tcPr>
            <w:tcW w:w="917" w:type="dxa"/>
            <w:shd w:val="clear" w:color="auto" w:fill="auto"/>
            <w:tcMar>
              <w:top w:w="11" w:type="dxa"/>
              <w:left w:w="11" w:type="dxa"/>
              <w:bottom w:w="0" w:type="dxa"/>
              <w:right w:w="11" w:type="dxa"/>
            </w:tcMar>
            <w:vAlign w:val="center"/>
            <w:hideMark/>
          </w:tcPr>
          <w:p w14:paraId="54D4236E" w14:textId="77777777" w:rsidR="00CC1DCE" w:rsidRPr="007B1992" w:rsidRDefault="00CC1DCE" w:rsidP="003A0ECE">
            <w:pPr>
              <w:jc w:val="center"/>
              <w:textAlignment w:val="center"/>
              <w:rPr>
                <w:sz w:val="18"/>
                <w:szCs w:val="18"/>
              </w:rPr>
            </w:pPr>
            <w:r w:rsidRPr="007B1992">
              <w:rPr>
                <w:color w:val="000000"/>
                <w:kern w:val="24"/>
                <w:sz w:val="18"/>
                <w:szCs w:val="18"/>
              </w:rPr>
              <w:t>2.0</w:t>
            </w:r>
          </w:p>
        </w:tc>
        <w:tc>
          <w:tcPr>
            <w:tcW w:w="937" w:type="dxa"/>
            <w:shd w:val="clear" w:color="auto" w:fill="auto"/>
            <w:tcMar>
              <w:top w:w="11" w:type="dxa"/>
              <w:left w:w="11" w:type="dxa"/>
              <w:bottom w:w="0" w:type="dxa"/>
              <w:right w:w="11" w:type="dxa"/>
            </w:tcMar>
            <w:vAlign w:val="center"/>
            <w:hideMark/>
          </w:tcPr>
          <w:p w14:paraId="69600E99" w14:textId="77777777" w:rsidR="00CC1DCE" w:rsidRPr="007B1992" w:rsidRDefault="00CC1DCE" w:rsidP="003A0ECE">
            <w:pPr>
              <w:jc w:val="center"/>
              <w:textAlignment w:val="center"/>
              <w:rPr>
                <w:sz w:val="18"/>
                <w:szCs w:val="18"/>
              </w:rPr>
            </w:pPr>
            <w:r w:rsidRPr="007B1992">
              <w:rPr>
                <w:color w:val="000000"/>
                <w:kern w:val="24"/>
                <w:sz w:val="18"/>
                <w:szCs w:val="18"/>
              </w:rPr>
              <w:t>2.5</w:t>
            </w:r>
          </w:p>
        </w:tc>
        <w:tc>
          <w:tcPr>
            <w:tcW w:w="917" w:type="dxa"/>
            <w:shd w:val="clear" w:color="auto" w:fill="auto"/>
            <w:tcMar>
              <w:top w:w="11" w:type="dxa"/>
              <w:left w:w="11" w:type="dxa"/>
              <w:bottom w:w="0" w:type="dxa"/>
              <w:right w:w="11" w:type="dxa"/>
            </w:tcMar>
            <w:vAlign w:val="center"/>
            <w:hideMark/>
          </w:tcPr>
          <w:p w14:paraId="251CE30B" w14:textId="77777777" w:rsidR="00CC1DCE" w:rsidRPr="007B1992" w:rsidRDefault="00CC1DCE" w:rsidP="003A0ECE">
            <w:pPr>
              <w:jc w:val="center"/>
              <w:textAlignment w:val="center"/>
              <w:rPr>
                <w:sz w:val="18"/>
                <w:szCs w:val="18"/>
              </w:rPr>
            </w:pPr>
            <w:r w:rsidRPr="007B1992">
              <w:rPr>
                <w:color w:val="000000"/>
                <w:kern w:val="24"/>
                <w:sz w:val="18"/>
                <w:szCs w:val="18"/>
              </w:rPr>
              <w:t>20.9</w:t>
            </w:r>
          </w:p>
        </w:tc>
        <w:tc>
          <w:tcPr>
            <w:tcW w:w="937" w:type="dxa"/>
            <w:shd w:val="clear" w:color="auto" w:fill="auto"/>
            <w:tcMar>
              <w:top w:w="11" w:type="dxa"/>
              <w:left w:w="11" w:type="dxa"/>
              <w:bottom w:w="0" w:type="dxa"/>
              <w:right w:w="11" w:type="dxa"/>
            </w:tcMar>
            <w:vAlign w:val="center"/>
            <w:hideMark/>
          </w:tcPr>
          <w:p w14:paraId="603EE035" w14:textId="77777777" w:rsidR="00CC1DCE" w:rsidRPr="007B1992" w:rsidRDefault="00CC1DCE" w:rsidP="003A0ECE">
            <w:pPr>
              <w:jc w:val="center"/>
              <w:textAlignment w:val="center"/>
              <w:rPr>
                <w:sz w:val="18"/>
                <w:szCs w:val="18"/>
              </w:rPr>
            </w:pPr>
            <w:r w:rsidRPr="007B1992">
              <w:rPr>
                <w:color w:val="000000"/>
                <w:kern w:val="24"/>
                <w:sz w:val="18"/>
                <w:szCs w:val="18"/>
              </w:rPr>
              <w:t>20.0</w:t>
            </w:r>
          </w:p>
        </w:tc>
      </w:tr>
    </w:tbl>
    <w:p w14:paraId="24196DEB" w14:textId="0012E9DE" w:rsidR="00CC1DCE" w:rsidRPr="00E24240" w:rsidRDefault="00A738DA" w:rsidP="00CC1DCE">
      <w:pPr>
        <w:ind w:firstLine="360"/>
        <w:jc w:val="center"/>
      </w:pPr>
      <w:r w:rsidRPr="00E24240">
        <w:t>TABLE 4. LINEAR POWER DENSITY DISTRIBUTION VALUE AT THE BOEC AND EOEC</w:t>
      </w:r>
      <w:r>
        <w:t>.</w:t>
      </w:r>
    </w:p>
    <w:tbl>
      <w:tblPr>
        <w:tblW w:w="6480" w:type="dxa"/>
        <w:jc w:val="center"/>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917"/>
        <w:gridCol w:w="918"/>
        <w:gridCol w:w="937"/>
        <w:gridCol w:w="917"/>
        <w:gridCol w:w="937"/>
        <w:gridCol w:w="917"/>
        <w:gridCol w:w="937"/>
      </w:tblGrid>
      <w:tr w:rsidR="00CC1DCE" w:rsidRPr="00A738DA" w14:paraId="400EE213"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7E9AA08A" w14:textId="77777777" w:rsidR="00CC1DCE" w:rsidRPr="007B1992" w:rsidRDefault="00CC1DCE" w:rsidP="003A0ECE">
            <w:pPr>
              <w:jc w:val="center"/>
              <w:textAlignment w:val="center"/>
              <w:rPr>
                <w:sz w:val="18"/>
                <w:szCs w:val="18"/>
              </w:rPr>
            </w:pPr>
            <w:r w:rsidRPr="007B1992">
              <w:rPr>
                <w:rFonts w:hint="eastAsia"/>
                <w:color w:val="000000"/>
                <w:kern w:val="24"/>
                <w:sz w:val="18"/>
                <w:szCs w:val="18"/>
              </w:rPr>
              <w:t> </w:t>
            </w:r>
          </w:p>
        </w:tc>
        <w:tc>
          <w:tcPr>
            <w:tcW w:w="1860" w:type="dxa"/>
            <w:gridSpan w:val="2"/>
            <w:shd w:val="clear" w:color="auto" w:fill="auto"/>
            <w:tcMar>
              <w:top w:w="11" w:type="dxa"/>
              <w:left w:w="11" w:type="dxa"/>
              <w:bottom w:w="0" w:type="dxa"/>
              <w:right w:w="11" w:type="dxa"/>
            </w:tcMar>
            <w:vAlign w:val="center"/>
            <w:hideMark/>
          </w:tcPr>
          <w:p w14:paraId="0D0DDBFA" w14:textId="77777777" w:rsidR="00CC1DCE" w:rsidRPr="007B1992" w:rsidRDefault="00CC1DCE" w:rsidP="003A0ECE">
            <w:pPr>
              <w:jc w:val="center"/>
              <w:textAlignment w:val="center"/>
              <w:rPr>
                <w:sz w:val="18"/>
                <w:szCs w:val="18"/>
              </w:rPr>
            </w:pPr>
            <w:r w:rsidRPr="007B1992">
              <w:rPr>
                <w:color w:val="000000"/>
                <w:kern w:val="24"/>
                <w:sz w:val="18"/>
                <w:szCs w:val="18"/>
              </w:rPr>
              <w:t>Serpent</w:t>
            </w:r>
          </w:p>
        </w:tc>
        <w:tc>
          <w:tcPr>
            <w:tcW w:w="1860" w:type="dxa"/>
            <w:gridSpan w:val="2"/>
            <w:shd w:val="clear" w:color="auto" w:fill="auto"/>
            <w:tcMar>
              <w:top w:w="11" w:type="dxa"/>
              <w:left w:w="11" w:type="dxa"/>
              <w:bottom w:w="0" w:type="dxa"/>
              <w:right w:w="11" w:type="dxa"/>
            </w:tcMar>
            <w:vAlign w:val="center"/>
            <w:hideMark/>
          </w:tcPr>
          <w:p w14:paraId="67BCB373" w14:textId="77777777" w:rsidR="00CC1DCE" w:rsidRPr="007B1992" w:rsidRDefault="00CC1DCE" w:rsidP="003A0ECE">
            <w:pPr>
              <w:jc w:val="center"/>
              <w:textAlignment w:val="center"/>
              <w:rPr>
                <w:sz w:val="18"/>
                <w:szCs w:val="18"/>
              </w:rPr>
            </w:pPr>
            <w:r w:rsidRPr="007B1992">
              <w:rPr>
                <w:color w:val="000000"/>
                <w:kern w:val="24"/>
                <w:sz w:val="18"/>
                <w:szCs w:val="18"/>
              </w:rPr>
              <w:t>MVP</w:t>
            </w:r>
          </w:p>
        </w:tc>
        <w:tc>
          <w:tcPr>
            <w:tcW w:w="1860" w:type="dxa"/>
            <w:gridSpan w:val="2"/>
            <w:shd w:val="clear" w:color="auto" w:fill="auto"/>
            <w:tcMar>
              <w:top w:w="11" w:type="dxa"/>
              <w:left w:w="11" w:type="dxa"/>
              <w:bottom w:w="0" w:type="dxa"/>
              <w:right w:w="11" w:type="dxa"/>
            </w:tcMar>
            <w:vAlign w:val="center"/>
            <w:hideMark/>
          </w:tcPr>
          <w:p w14:paraId="4D3D345E" w14:textId="77777777" w:rsidR="00CC1DCE" w:rsidRPr="007B1992" w:rsidRDefault="00CC1DCE" w:rsidP="003A0ECE">
            <w:pPr>
              <w:jc w:val="center"/>
              <w:textAlignment w:val="center"/>
              <w:rPr>
                <w:sz w:val="18"/>
                <w:szCs w:val="18"/>
              </w:rPr>
            </w:pPr>
            <w:r w:rsidRPr="007B1992">
              <w:rPr>
                <w:color w:val="000000"/>
                <w:kern w:val="24"/>
                <w:sz w:val="18"/>
                <w:szCs w:val="18"/>
              </w:rPr>
              <w:t>(Serpent-MVP)/MVP, [%]</w:t>
            </w:r>
          </w:p>
        </w:tc>
      </w:tr>
      <w:tr w:rsidR="00CC1DCE" w:rsidRPr="00A738DA" w14:paraId="50F6244F"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1603CA46" w14:textId="77777777" w:rsidR="00CC1DCE" w:rsidRPr="007B1992" w:rsidRDefault="00CC1DCE" w:rsidP="003A0ECE">
            <w:pPr>
              <w:jc w:val="center"/>
              <w:textAlignment w:val="center"/>
              <w:rPr>
                <w:sz w:val="18"/>
                <w:szCs w:val="18"/>
              </w:rPr>
            </w:pPr>
            <w:r w:rsidRPr="007B1992">
              <w:rPr>
                <w:color w:val="000000"/>
                <w:kern w:val="24"/>
                <w:sz w:val="18"/>
                <w:szCs w:val="18"/>
              </w:rPr>
              <w:t>FA</w:t>
            </w:r>
          </w:p>
        </w:tc>
        <w:tc>
          <w:tcPr>
            <w:tcW w:w="920" w:type="dxa"/>
            <w:shd w:val="clear" w:color="auto" w:fill="auto"/>
            <w:tcMar>
              <w:top w:w="11" w:type="dxa"/>
              <w:left w:w="11" w:type="dxa"/>
              <w:bottom w:w="0" w:type="dxa"/>
              <w:right w:w="11" w:type="dxa"/>
            </w:tcMar>
            <w:vAlign w:val="center"/>
            <w:hideMark/>
          </w:tcPr>
          <w:p w14:paraId="2A738AF7"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20" w:type="dxa"/>
            <w:shd w:val="clear" w:color="auto" w:fill="auto"/>
            <w:tcMar>
              <w:top w:w="11" w:type="dxa"/>
              <w:left w:w="11" w:type="dxa"/>
              <w:bottom w:w="0" w:type="dxa"/>
              <w:right w:w="11" w:type="dxa"/>
            </w:tcMar>
            <w:vAlign w:val="center"/>
            <w:hideMark/>
          </w:tcPr>
          <w:p w14:paraId="2DA6EDAA"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20" w:type="dxa"/>
            <w:shd w:val="clear" w:color="auto" w:fill="auto"/>
            <w:tcMar>
              <w:top w:w="11" w:type="dxa"/>
              <w:left w:w="11" w:type="dxa"/>
              <w:bottom w:w="0" w:type="dxa"/>
              <w:right w:w="11" w:type="dxa"/>
            </w:tcMar>
            <w:vAlign w:val="center"/>
            <w:hideMark/>
          </w:tcPr>
          <w:p w14:paraId="77F8549E"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20" w:type="dxa"/>
            <w:shd w:val="clear" w:color="auto" w:fill="auto"/>
            <w:tcMar>
              <w:top w:w="11" w:type="dxa"/>
              <w:left w:w="11" w:type="dxa"/>
              <w:bottom w:w="0" w:type="dxa"/>
              <w:right w:w="11" w:type="dxa"/>
            </w:tcMar>
            <w:vAlign w:val="center"/>
            <w:hideMark/>
          </w:tcPr>
          <w:p w14:paraId="0CD324A4"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20" w:type="dxa"/>
            <w:shd w:val="clear" w:color="auto" w:fill="auto"/>
            <w:tcMar>
              <w:top w:w="11" w:type="dxa"/>
              <w:left w:w="11" w:type="dxa"/>
              <w:bottom w:w="0" w:type="dxa"/>
              <w:right w:w="11" w:type="dxa"/>
            </w:tcMar>
            <w:vAlign w:val="center"/>
            <w:hideMark/>
          </w:tcPr>
          <w:p w14:paraId="1B316925"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20" w:type="dxa"/>
            <w:shd w:val="clear" w:color="auto" w:fill="auto"/>
            <w:tcMar>
              <w:top w:w="11" w:type="dxa"/>
              <w:left w:w="11" w:type="dxa"/>
              <w:bottom w:w="0" w:type="dxa"/>
              <w:right w:w="11" w:type="dxa"/>
            </w:tcMar>
            <w:vAlign w:val="center"/>
            <w:hideMark/>
          </w:tcPr>
          <w:p w14:paraId="519B6172" w14:textId="77777777" w:rsidR="00CC1DCE" w:rsidRPr="007B1992" w:rsidRDefault="00CC1DCE" w:rsidP="003A0ECE">
            <w:pPr>
              <w:jc w:val="center"/>
              <w:textAlignment w:val="center"/>
              <w:rPr>
                <w:sz w:val="18"/>
                <w:szCs w:val="18"/>
              </w:rPr>
            </w:pPr>
            <w:r w:rsidRPr="007B1992">
              <w:rPr>
                <w:color w:val="000000"/>
                <w:kern w:val="24"/>
                <w:sz w:val="18"/>
                <w:szCs w:val="18"/>
              </w:rPr>
              <w:t>EOEC</w:t>
            </w:r>
          </w:p>
        </w:tc>
      </w:tr>
      <w:tr w:rsidR="00CC1DCE" w:rsidRPr="00A738DA" w14:paraId="39554AE2"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0DDBD8FF" w14:textId="77777777" w:rsidR="00CC1DCE" w:rsidRPr="007B1992" w:rsidRDefault="00CC1DCE" w:rsidP="003A0ECE">
            <w:pPr>
              <w:jc w:val="center"/>
              <w:textAlignment w:val="center"/>
              <w:rPr>
                <w:sz w:val="18"/>
                <w:szCs w:val="18"/>
              </w:rPr>
            </w:pPr>
            <w:r w:rsidRPr="007B1992">
              <w:rPr>
                <w:color w:val="000000"/>
                <w:kern w:val="24"/>
                <w:sz w:val="18"/>
                <w:szCs w:val="18"/>
              </w:rPr>
              <w:t>28</w:t>
            </w:r>
          </w:p>
        </w:tc>
        <w:tc>
          <w:tcPr>
            <w:tcW w:w="920" w:type="dxa"/>
            <w:shd w:val="clear" w:color="auto" w:fill="auto"/>
            <w:tcMar>
              <w:top w:w="11" w:type="dxa"/>
              <w:left w:w="11" w:type="dxa"/>
              <w:bottom w:w="0" w:type="dxa"/>
              <w:right w:w="11" w:type="dxa"/>
            </w:tcMar>
            <w:vAlign w:val="center"/>
            <w:hideMark/>
          </w:tcPr>
          <w:p w14:paraId="46207080" w14:textId="77777777" w:rsidR="00CC1DCE" w:rsidRPr="007B1992" w:rsidRDefault="00CC1DCE" w:rsidP="003A0ECE">
            <w:pPr>
              <w:jc w:val="center"/>
              <w:textAlignment w:val="center"/>
              <w:rPr>
                <w:sz w:val="18"/>
                <w:szCs w:val="18"/>
              </w:rPr>
            </w:pPr>
            <w:r w:rsidRPr="007B1992">
              <w:rPr>
                <w:color w:val="000000"/>
                <w:kern w:val="24"/>
                <w:sz w:val="18"/>
                <w:szCs w:val="18"/>
              </w:rPr>
              <w:t>175.0</w:t>
            </w:r>
          </w:p>
        </w:tc>
        <w:tc>
          <w:tcPr>
            <w:tcW w:w="920" w:type="dxa"/>
            <w:shd w:val="clear" w:color="auto" w:fill="auto"/>
            <w:tcMar>
              <w:top w:w="11" w:type="dxa"/>
              <w:left w:w="11" w:type="dxa"/>
              <w:bottom w:w="0" w:type="dxa"/>
              <w:right w:w="11" w:type="dxa"/>
            </w:tcMar>
            <w:vAlign w:val="center"/>
            <w:hideMark/>
          </w:tcPr>
          <w:p w14:paraId="6588AB60" w14:textId="77777777" w:rsidR="00CC1DCE" w:rsidRPr="007B1992" w:rsidRDefault="00CC1DCE" w:rsidP="003A0ECE">
            <w:pPr>
              <w:jc w:val="center"/>
              <w:textAlignment w:val="center"/>
              <w:rPr>
                <w:sz w:val="18"/>
                <w:szCs w:val="18"/>
              </w:rPr>
            </w:pPr>
            <w:r w:rsidRPr="007B1992">
              <w:rPr>
                <w:color w:val="000000"/>
                <w:kern w:val="24"/>
                <w:sz w:val="18"/>
                <w:szCs w:val="18"/>
              </w:rPr>
              <w:t>166.0</w:t>
            </w:r>
          </w:p>
        </w:tc>
        <w:tc>
          <w:tcPr>
            <w:tcW w:w="920" w:type="dxa"/>
            <w:shd w:val="clear" w:color="auto" w:fill="auto"/>
            <w:tcMar>
              <w:top w:w="11" w:type="dxa"/>
              <w:left w:w="11" w:type="dxa"/>
              <w:bottom w:w="0" w:type="dxa"/>
              <w:right w:w="11" w:type="dxa"/>
            </w:tcMar>
            <w:vAlign w:val="center"/>
            <w:hideMark/>
          </w:tcPr>
          <w:p w14:paraId="472369A7" w14:textId="77777777" w:rsidR="00CC1DCE" w:rsidRPr="007B1992" w:rsidRDefault="00CC1DCE" w:rsidP="003A0ECE">
            <w:pPr>
              <w:jc w:val="center"/>
              <w:textAlignment w:val="center"/>
              <w:rPr>
                <w:sz w:val="18"/>
                <w:szCs w:val="18"/>
              </w:rPr>
            </w:pPr>
            <w:r w:rsidRPr="007B1992">
              <w:rPr>
                <w:color w:val="000000"/>
                <w:kern w:val="24"/>
                <w:sz w:val="18"/>
                <w:szCs w:val="18"/>
              </w:rPr>
              <w:t>172.5</w:t>
            </w:r>
          </w:p>
        </w:tc>
        <w:tc>
          <w:tcPr>
            <w:tcW w:w="920" w:type="dxa"/>
            <w:shd w:val="clear" w:color="auto" w:fill="auto"/>
            <w:tcMar>
              <w:top w:w="11" w:type="dxa"/>
              <w:left w:w="11" w:type="dxa"/>
              <w:bottom w:w="0" w:type="dxa"/>
              <w:right w:w="11" w:type="dxa"/>
            </w:tcMar>
            <w:vAlign w:val="center"/>
            <w:hideMark/>
          </w:tcPr>
          <w:p w14:paraId="3498F519" w14:textId="77777777" w:rsidR="00CC1DCE" w:rsidRPr="007B1992" w:rsidRDefault="00CC1DCE" w:rsidP="003A0ECE">
            <w:pPr>
              <w:jc w:val="center"/>
              <w:textAlignment w:val="center"/>
              <w:rPr>
                <w:sz w:val="18"/>
                <w:szCs w:val="18"/>
              </w:rPr>
            </w:pPr>
            <w:r w:rsidRPr="007B1992">
              <w:rPr>
                <w:color w:val="000000"/>
                <w:kern w:val="24"/>
                <w:sz w:val="18"/>
                <w:szCs w:val="18"/>
              </w:rPr>
              <w:t>161.7</w:t>
            </w:r>
          </w:p>
        </w:tc>
        <w:tc>
          <w:tcPr>
            <w:tcW w:w="920" w:type="dxa"/>
            <w:shd w:val="clear" w:color="auto" w:fill="auto"/>
            <w:tcMar>
              <w:top w:w="11" w:type="dxa"/>
              <w:left w:w="11" w:type="dxa"/>
              <w:bottom w:w="0" w:type="dxa"/>
              <w:right w:w="11" w:type="dxa"/>
            </w:tcMar>
            <w:vAlign w:val="center"/>
            <w:hideMark/>
          </w:tcPr>
          <w:p w14:paraId="6AFF9A38"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20" w:type="dxa"/>
            <w:shd w:val="clear" w:color="auto" w:fill="auto"/>
            <w:tcMar>
              <w:top w:w="11" w:type="dxa"/>
              <w:left w:w="11" w:type="dxa"/>
              <w:bottom w:w="0" w:type="dxa"/>
              <w:right w:w="11" w:type="dxa"/>
            </w:tcMar>
            <w:vAlign w:val="center"/>
            <w:hideMark/>
          </w:tcPr>
          <w:p w14:paraId="6ACC43E3" w14:textId="77777777" w:rsidR="00CC1DCE" w:rsidRPr="007B1992" w:rsidRDefault="00CC1DCE" w:rsidP="003A0ECE">
            <w:pPr>
              <w:jc w:val="center"/>
              <w:textAlignment w:val="center"/>
              <w:rPr>
                <w:sz w:val="18"/>
                <w:szCs w:val="18"/>
              </w:rPr>
            </w:pPr>
            <w:r w:rsidRPr="007B1992">
              <w:rPr>
                <w:color w:val="000000"/>
                <w:kern w:val="24"/>
                <w:sz w:val="18"/>
                <w:szCs w:val="18"/>
              </w:rPr>
              <w:t>2.7</w:t>
            </w:r>
          </w:p>
        </w:tc>
      </w:tr>
      <w:tr w:rsidR="00CC1DCE" w:rsidRPr="00A738DA" w14:paraId="0F4B4D2E"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18269DD7"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20" w:type="dxa"/>
            <w:shd w:val="clear" w:color="auto" w:fill="auto"/>
            <w:tcMar>
              <w:top w:w="11" w:type="dxa"/>
              <w:left w:w="11" w:type="dxa"/>
              <w:bottom w:w="0" w:type="dxa"/>
              <w:right w:w="11" w:type="dxa"/>
            </w:tcMar>
            <w:vAlign w:val="center"/>
            <w:hideMark/>
          </w:tcPr>
          <w:p w14:paraId="1C81FD80" w14:textId="77777777" w:rsidR="00CC1DCE" w:rsidRPr="007B1992" w:rsidRDefault="00CC1DCE" w:rsidP="003A0ECE">
            <w:pPr>
              <w:jc w:val="center"/>
              <w:textAlignment w:val="center"/>
              <w:rPr>
                <w:sz w:val="18"/>
                <w:szCs w:val="18"/>
              </w:rPr>
            </w:pPr>
            <w:r w:rsidRPr="007B1992">
              <w:rPr>
                <w:color w:val="000000"/>
                <w:kern w:val="24"/>
                <w:sz w:val="18"/>
                <w:szCs w:val="18"/>
              </w:rPr>
              <w:t>147.8</w:t>
            </w:r>
          </w:p>
        </w:tc>
        <w:tc>
          <w:tcPr>
            <w:tcW w:w="920" w:type="dxa"/>
            <w:shd w:val="clear" w:color="auto" w:fill="auto"/>
            <w:tcMar>
              <w:top w:w="11" w:type="dxa"/>
              <w:left w:w="11" w:type="dxa"/>
              <w:bottom w:w="0" w:type="dxa"/>
              <w:right w:w="11" w:type="dxa"/>
            </w:tcMar>
            <w:vAlign w:val="center"/>
            <w:hideMark/>
          </w:tcPr>
          <w:p w14:paraId="41E6DA69" w14:textId="77777777" w:rsidR="00CC1DCE" w:rsidRPr="007B1992" w:rsidRDefault="00CC1DCE" w:rsidP="003A0ECE">
            <w:pPr>
              <w:jc w:val="center"/>
              <w:textAlignment w:val="center"/>
              <w:rPr>
                <w:sz w:val="18"/>
                <w:szCs w:val="18"/>
              </w:rPr>
            </w:pPr>
            <w:r w:rsidRPr="007B1992">
              <w:rPr>
                <w:color w:val="000000"/>
                <w:kern w:val="24"/>
                <w:sz w:val="18"/>
                <w:szCs w:val="18"/>
              </w:rPr>
              <w:t>141.1</w:t>
            </w:r>
          </w:p>
        </w:tc>
        <w:tc>
          <w:tcPr>
            <w:tcW w:w="920" w:type="dxa"/>
            <w:shd w:val="clear" w:color="auto" w:fill="auto"/>
            <w:tcMar>
              <w:top w:w="11" w:type="dxa"/>
              <w:left w:w="11" w:type="dxa"/>
              <w:bottom w:w="0" w:type="dxa"/>
              <w:right w:w="11" w:type="dxa"/>
            </w:tcMar>
            <w:vAlign w:val="center"/>
            <w:hideMark/>
          </w:tcPr>
          <w:p w14:paraId="5055CFDA" w14:textId="77777777" w:rsidR="00CC1DCE" w:rsidRPr="007B1992" w:rsidRDefault="00CC1DCE" w:rsidP="003A0ECE">
            <w:pPr>
              <w:jc w:val="center"/>
              <w:textAlignment w:val="center"/>
              <w:rPr>
                <w:sz w:val="18"/>
                <w:szCs w:val="18"/>
              </w:rPr>
            </w:pPr>
            <w:r w:rsidRPr="007B1992">
              <w:rPr>
                <w:color w:val="000000"/>
                <w:kern w:val="24"/>
                <w:sz w:val="18"/>
                <w:szCs w:val="18"/>
              </w:rPr>
              <w:t>154.5</w:t>
            </w:r>
          </w:p>
        </w:tc>
        <w:tc>
          <w:tcPr>
            <w:tcW w:w="920" w:type="dxa"/>
            <w:shd w:val="clear" w:color="auto" w:fill="auto"/>
            <w:tcMar>
              <w:top w:w="11" w:type="dxa"/>
              <w:left w:w="11" w:type="dxa"/>
              <w:bottom w:w="0" w:type="dxa"/>
              <w:right w:w="11" w:type="dxa"/>
            </w:tcMar>
            <w:vAlign w:val="center"/>
            <w:hideMark/>
          </w:tcPr>
          <w:p w14:paraId="0713B2A5" w14:textId="77777777" w:rsidR="00CC1DCE" w:rsidRPr="007B1992" w:rsidRDefault="00CC1DCE" w:rsidP="003A0ECE">
            <w:pPr>
              <w:jc w:val="center"/>
              <w:textAlignment w:val="center"/>
              <w:rPr>
                <w:sz w:val="18"/>
                <w:szCs w:val="18"/>
              </w:rPr>
            </w:pPr>
            <w:r w:rsidRPr="007B1992">
              <w:rPr>
                <w:color w:val="000000"/>
                <w:kern w:val="24"/>
                <w:sz w:val="18"/>
                <w:szCs w:val="18"/>
              </w:rPr>
              <w:t>147.4</w:t>
            </w:r>
          </w:p>
        </w:tc>
        <w:tc>
          <w:tcPr>
            <w:tcW w:w="920" w:type="dxa"/>
            <w:shd w:val="clear" w:color="auto" w:fill="auto"/>
            <w:tcMar>
              <w:top w:w="11" w:type="dxa"/>
              <w:left w:w="11" w:type="dxa"/>
              <w:bottom w:w="0" w:type="dxa"/>
              <w:right w:w="11" w:type="dxa"/>
            </w:tcMar>
            <w:vAlign w:val="center"/>
            <w:hideMark/>
          </w:tcPr>
          <w:p w14:paraId="19B90C41" w14:textId="77777777" w:rsidR="00CC1DCE" w:rsidRPr="007B1992" w:rsidRDefault="00CC1DCE" w:rsidP="003A0ECE">
            <w:pPr>
              <w:jc w:val="center"/>
              <w:textAlignment w:val="center"/>
              <w:rPr>
                <w:sz w:val="18"/>
                <w:szCs w:val="18"/>
              </w:rPr>
            </w:pPr>
            <w:r w:rsidRPr="007B1992">
              <w:rPr>
                <w:color w:val="000000"/>
                <w:kern w:val="24"/>
                <w:sz w:val="18"/>
                <w:szCs w:val="18"/>
              </w:rPr>
              <w:t>-4.3</w:t>
            </w:r>
          </w:p>
        </w:tc>
        <w:tc>
          <w:tcPr>
            <w:tcW w:w="920" w:type="dxa"/>
            <w:shd w:val="clear" w:color="auto" w:fill="auto"/>
            <w:tcMar>
              <w:top w:w="11" w:type="dxa"/>
              <w:left w:w="11" w:type="dxa"/>
              <w:bottom w:w="0" w:type="dxa"/>
              <w:right w:w="11" w:type="dxa"/>
            </w:tcMar>
            <w:vAlign w:val="center"/>
            <w:hideMark/>
          </w:tcPr>
          <w:p w14:paraId="6B17E8CF" w14:textId="77777777" w:rsidR="00CC1DCE" w:rsidRPr="007B1992" w:rsidRDefault="00CC1DCE" w:rsidP="003A0ECE">
            <w:pPr>
              <w:jc w:val="center"/>
              <w:textAlignment w:val="center"/>
              <w:rPr>
                <w:sz w:val="18"/>
                <w:szCs w:val="18"/>
              </w:rPr>
            </w:pPr>
            <w:r w:rsidRPr="007B1992">
              <w:rPr>
                <w:color w:val="000000"/>
                <w:kern w:val="24"/>
                <w:sz w:val="18"/>
                <w:szCs w:val="18"/>
              </w:rPr>
              <w:t>-4.3</w:t>
            </w:r>
          </w:p>
        </w:tc>
      </w:tr>
      <w:tr w:rsidR="00CC1DCE" w:rsidRPr="00A738DA" w14:paraId="2E6DA8CF"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56DC9A7A" w14:textId="77777777" w:rsidR="00CC1DCE" w:rsidRPr="007B1992" w:rsidRDefault="00CC1DCE" w:rsidP="003A0ECE">
            <w:pPr>
              <w:jc w:val="center"/>
              <w:textAlignment w:val="center"/>
              <w:rPr>
                <w:sz w:val="18"/>
                <w:szCs w:val="18"/>
              </w:rPr>
            </w:pPr>
            <w:r w:rsidRPr="007B1992">
              <w:rPr>
                <w:color w:val="000000"/>
                <w:kern w:val="24"/>
                <w:sz w:val="18"/>
                <w:szCs w:val="18"/>
              </w:rPr>
              <w:t>26</w:t>
            </w:r>
          </w:p>
        </w:tc>
        <w:tc>
          <w:tcPr>
            <w:tcW w:w="920" w:type="dxa"/>
            <w:shd w:val="clear" w:color="auto" w:fill="auto"/>
            <w:tcMar>
              <w:top w:w="11" w:type="dxa"/>
              <w:left w:w="11" w:type="dxa"/>
              <w:bottom w:w="0" w:type="dxa"/>
              <w:right w:w="11" w:type="dxa"/>
            </w:tcMar>
            <w:vAlign w:val="center"/>
            <w:hideMark/>
          </w:tcPr>
          <w:p w14:paraId="681F2012" w14:textId="77777777" w:rsidR="00CC1DCE" w:rsidRPr="007B1992" w:rsidRDefault="00CC1DCE" w:rsidP="003A0ECE">
            <w:pPr>
              <w:jc w:val="center"/>
              <w:textAlignment w:val="center"/>
              <w:rPr>
                <w:sz w:val="18"/>
                <w:szCs w:val="18"/>
              </w:rPr>
            </w:pPr>
            <w:r w:rsidRPr="007B1992">
              <w:rPr>
                <w:color w:val="000000"/>
                <w:kern w:val="24"/>
                <w:sz w:val="18"/>
                <w:szCs w:val="18"/>
              </w:rPr>
              <w:t>154.1</w:t>
            </w:r>
          </w:p>
        </w:tc>
        <w:tc>
          <w:tcPr>
            <w:tcW w:w="920" w:type="dxa"/>
            <w:shd w:val="clear" w:color="auto" w:fill="auto"/>
            <w:tcMar>
              <w:top w:w="11" w:type="dxa"/>
              <w:left w:w="11" w:type="dxa"/>
              <w:bottom w:w="0" w:type="dxa"/>
              <w:right w:w="11" w:type="dxa"/>
            </w:tcMar>
            <w:vAlign w:val="center"/>
            <w:hideMark/>
          </w:tcPr>
          <w:p w14:paraId="0D1E4602" w14:textId="77777777" w:rsidR="00CC1DCE" w:rsidRPr="007B1992" w:rsidRDefault="00CC1DCE" w:rsidP="003A0ECE">
            <w:pPr>
              <w:jc w:val="center"/>
              <w:textAlignment w:val="center"/>
              <w:rPr>
                <w:sz w:val="18"/>
                <w:szCs w:val="18"/>
              </w:rPr>
            </w:pPr>
            <w:r w:rsidRPr="007B1992">
              <w:rPr>
                <w:color w:val="000000"/>
                <w:kern w:val="24"/>
                <w:sz w:val="18"/>
                <w:szCs w:val="18"/>
              </w:rPr>
              <w:t>148.2</w:t>
            </w:r>
          </w:p>
        </w:tc>
        <w:tc>
          <w:tcPr>
            <w:tcW w:w="920" w:type="dxa"/>
            <w:shd w:val="clear" w:color="auto" w:fill="auto"/>
            <w:tcMar>
              <w:top w:w="11" w:type="dxa"/>
              <w:left w:w="11" w:type="dxa"/>
              <w:bottom w:w="0" w:type="dxa"/>
              <w:right w:w="11" w:type="dxa"/>
            </w:tcMar>
            <w:vAlign w:val="center"/>
            <w:hideMark/>
          </w:tcPr>
          <w:p w14:paraId="5D706AAE" w14:textId="77777777" w:rsidR="00CC1DCE" w:rsidRPr="007B1992" w:rsidRDefault="00CC1DCE" w:rsidP="003A0ECE">
            <w:pPr>
              <w:jc w:val="center"/>
              <w:textAlignment w:val="center"/>
              <w:rPr>
                <w:sz w:val="18"/>
                <w:szCs w:val="18"/>
              </w:rPr>
            </w:pPr>
            <w:r w:rsidRPr="007B1992">
              <w:rPr>
                <w:color w:val="000000"/>
                <w:kern w:val="24"/>
                <w:sz w:val="18"/>
                <w:szCs w:val="18"/>
              </w:rPr>
              <w:t>143.3</w:t>
            </w:r>
          </w:p>
        </w:tc>
        <w:tc>
          <w:tcPr>
            <w:tcW w:w="920" w:type="dxa"/>
            <w:shd w:val="clear" w:color="auto" w:fill="auto"/>
            <w:tcMar>
              <w:top w:w="11" w:type="dxa"/>
              <w:left w:w="11" w:type="dxa"/>
              <w:bottom w:w="0" w:type="dxa"/>
              <w:right w:w="11" w:type="dxa"/>
            </w:tcMar>
            <w:vAlign w:val="center"/>
            <w:hideMark/>
          </w:tcPr>
          <w:p w14:paraId="3CB978A4" w14:textId="77777777" w:rsidR="00CC1DCE" w:rsidRPr="007B1992" w:rsidRDefault="00CC1DCE" w:rsidP="003A0ECE">
            <w:pPr>
              <w:jc w:val="center"/>
              <w:textAlignment w:val="center"/>
              <w:rPr>
                <w:sz w:val="18"/>
                <w:szCs w:val="18"/>
              </w:rPr>
            </w:pPr>
            <w:r w:rsidRPr="007B1992">
              <w:rPr>
                <w:color w:val="000000"/>
                <w:kern w:val="24"/>
                <w:sz w:val="18"/>
                <w:szCs w:val="18"/>
              </w:rPr>
              <w:t>138.2</w:t>
            </w:r>
          </w:p>
        </w:tc>
        <w:tc>
          <w:tcPr>
            <w:tcW w:w="920" w:type="dxa"/>
            <w:shd w:val="clear" w:color="auto" w:fill="auto"/>
            <w:tcMar>
              <w:top w:w="11" w:type="dxa"/>
              <w:left w:w="11" w:type="dxa"/>
              <w:bottom w:w="0" w:type="dxa"/>
              <w:right w:w="11" w:type="dxa"/>
            </w:tcMar>
            <w:vAlign w:val="center"/>
            <w:hideMark/>
          </w:tcPr>
          <w:p w14:paraId="325606D8" w14:textId="77777777" w:rsidR="00CC1DCE" w:rsidRPr="007B1992" w:rsidRDefault="00CC1DCE" w:rsidP="003A0ECE">
            <w:pPr>
              <w:jc w:val="center"/>
              <w:textAlignment w:val="center"/>
              <w:rPr>
                <w:sz w:val="18"/>
                <w:szCs w:val="18"/>
              </w:rPr>
            </w:pPr>
            <w:r w:rsidRPr="007B1992">
              <w:rPr>
                <w:color w:val="000000"/>
                <w:kern w:val="24"/>
                <w:sz w:val="18"/>
                <w:szCs w:val="18"/>
              </w:rPr>
              <w:t>7.6</w:t>
            </w:r>
          </w:p>
        </w:tc>
        <w:tc>
          <w:tcPr>
            <w:tcW w:w="920" w:type="dxa"/>
            <w:shd w:val="clear" w:color="auto" w:fill="auto"/>
            <w:tcMar>
              <w:top w:w="11" w:type="dxa"/>
              <w:left w:w="11" w:type="dxa"/>
              <w:bottom w:w="0" w:type="dxa"/>
              <w:right w:w="11" w:type="dxa"/>
            </w:tcMar>
            <w:vAlign w:val="center"/>
            <w:hideMark/>
          </w:tcPr>
          <w:p w14:paraId="29514916" w14:textId="77777777" w:rsidR="00CC1DCE" w:rsidRPr="007B1992" w:rsidRDefault="00CC1DCE" w:rsidP="003A0ECE">
            <w:pPr>
              <w:jc w:val="center"/>
              <w:textAlignment w:val="center"/>
              <w:rPr>
                <w:sz w:val="18"/>
                <w:szCs w:val="18"/>
              </w:rPr>
            </w:pPr>
            <w:r w:rsidRPr="007B1992">
              <w:rPr>
                <w:color w:val="000000"/>
                <w:kern w:val="24"/>
                <w:sz w:val="18"/>
                <w:szCs w:val="18"/>
              </w:rPr>
              <w:t>7.2</w:t>
            </w:r>
          </w:p>
        </w:tc>
      </w:tr>
      <w:tr w:rsidR="00CC1DCE" w:rsidRPr="00A738DA" w14:paraId="466D6F95"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3FF1E28B" w14:textId="77777777" w:rsidR="00CC1DCE" w:rsidRPr="007B1992" w:rsidRDefault="00CC1DCE" w:rsidP="003A0ECE">
            <w:pPr>
              <w:jc w:val="center"/>
              <w:textAlignment w:val="center"/>
              <w:rPr>
                <w:sz w:val="18"/>
                <w:szCs w:val="18"/>
              </w:rPr>
            </w:pPr>
            <w:r w:rsidRPr="007B1992">
              <w:rPr>
                <w:color w:val="000000"/>
                <w:kern w:val="24"/>
                <w:sz w:val="18"/>
                <w:szCs w:val="18"/>
              </w:rPr>
              <w:t>25</w:t>
            </w:r>
          </w:p>
        </w:tc>
        <w:tc>
          <w:tcPr>
            <w:tcW w:w="920" w:type="dxa"/>
            <w:shd w:val="clear" w:color="auto" w:fill="auto"/>
            <w:tcMar>
              <w:top w:w="11" w:type="dxa"/>
              <w:left w:w="11" w:type="dxa"/>
              <w:bottom w:w="0" w:type="dxa"/>
              <w:right w:w="11" w:type="dxa"/>
            </w:tcMar>
            <w:vAlign w:val="center"/>
            <w:hideMark/>
          </w:tcPr>
          <w:p w14:paraId="3D8CC411" w14:textId="77777777" w:rsidR="00CC1DCE" w:rsidRPr="007B1992" w:rsidRDefault="00CC1DCE" w:rsidP="003A0ECE">
            <w:pPr>
              <w:jc w:val="center"/>
              <w:textAlignment w:val="center"/>
              <w:rPr>
                <w:sz w:val="18"/>
                <w:szCs w:val="18"/>
              </w:rPr>
            </w:pPr>
            <w:r w:rsidRPr="007B1992">
              <w:rPr>
                <w:color w:val="000000"/>
                <w:kern w:val="24"/>
                <w:sz w:val="18"/>
                <w:szCs w:val="18"/>
              </w:rPr>
              <w:t>102.6</w:t>
            </w:r>
          </w:p>
        </w:tc>
        <w:tc>
          <w:tcPr>
            <w:tcW w:w="920" w:type="dxa"/>
            <w:shd w:val="clear" w:color="auto" w:fill="auto"/>
            <w:tcMar>
              <w:top w:w="11" w:type="dxa"/>
              <w:left w:w="11" w:type="dxa"/>
              <w:bottom w:w="0" w:type="dxa"/>
              <w:right w:w="11" w:type="dxa"/>
            </w:tcMar>
            <w:vAlign w:val="center"/>
            <w:hideMark/>
          </w:tcPr>
          <w:p w14:paraId="5C4A8449" w14:textId="77777777" w:rsidR="00CC1DCE" w:rsidRPr="007B1992" w:rsidRDefault="00CC1DCE" w:rsidP="003A0ECE">
            <w:pPr>
              <w:jc w:val="center"/>
              <w:textAlignment w:val="center"/>
              <w:rPr>
                <w:sz w:val="18"/>
                <w:szCs w:val="18"/>
              </w:rPr>
            </w:pPr>
            <w:r w:rsidRPr="007B1992">
              <w:rPr>
                <w:color w:val="000000"/>
                <w:kern w:val="24"/>
                <w:sz w:val="18"/>
                <w:szCs w:val="18"/>
              </w:rPr>
              <w:t>100.5</w:t>
            </w:r>
          </w:p>
        </w:tc>
        <w:tc>
          <w:tcPr>
            <w:tcW w:w="920" w:type="dxa"/>
            <w:shd w:val="clear" w:color="auto" w:fill="auto"/>
            <w:tcMar>
              <w:top w:w="11" w:type="dxa"/>
              <w:left w:w="11" w:type="dxa"/>
              <w:bottom w:w="0" w:type="dxa"/>
              <w:right w:w="11" w:type="dxa"/>
            </w:tcMar>
            <w:vAlign w:val="center"/>
            <w:hideMark/>
          </w:tcPr>
          <w:p w14:paraId="31C1C2A1" w14:textId="77777777" w:rsidR="00CC1DCE" w:rsidRPr="007B1992" w:rsidRDefault="00CC1DCE" w:rsidP="003A0ECE">
            <w:pPr>
              <w:jc w:val="center"/>
              <w:textAlignment w:val="center"/>
              <w:rPr>
                <w:sz w:val="18"/>
                <w:szCs w:val="18"/>
              </w:rPr>
            </w:pPr>
            <w:r w:rsidRPr="007B1992">
              <w:rPr>
                <w:color w:val="000000"/>
                <w:kern w:val="24"/>
                <w:sz w:val="18"/>
                <w:szCs w:val="18"/>
              </w:rPr>
              <w:t>115.7</w:t>
            </w:r>
          </w:p>
        </w:tc>
        <w:tc>
          <w:tcPr>
            <w:tcW w:w="920" w:type="dxa"/>
            <w:shd w:val="clear" w:color="auto" w:fill="auto"/>
            <w:tcMar>
              <w:top w:w="11" w:type="dxa"/>
              <w:left w:w="11" w:type="dxa"/>
              <w:bottom w:w="0" w:type="dxa"/>
              <w:right w:w="11" w:type="dxa"/>
            </w:tcMar>
            <w:vAlign w:val="center"/>
            <w:hideMark/>
          </w:tcPr>
          <w:p w14:paraId="715479B8" w14:textId="77777777" w:rsidR="00CC1DCE" w:rsidRPr="007B1992" w:rsidRDefault="00CC1DCE" w:rsidP="003A0ECE">
            <w:pPr>
              <w:jc w:val="center"/>
              <w:textAlignment w:val="center"/>
              <w:rPr>
                <w:sz w:val="18"/>
                <w:szCs w:val="18"/>
              </w:rPr>
            </w:pPr>
            <w:r w:rsidRPr="007B1992">
              <w:rPr>
                <w:color w:val="000000"/>
                <w:kern w:val="24"/>
                <w:sz w:val="18"/>
                <w:szCs w:val="18"/>
              </w:rPr>
              <w:t>113.6</w:t>
            </w:r>
          </w:p>
        </w:tc>
        <w:tc>
          <w:tcPr>
            <w:tcW w:w="920" w:type="dxa"/>
            <w:shd w:val="clear" w:color="auto" w:fill="auto"/>
            <w:tcMar>
              <w:top w:w="11" w:type="dxa"/>
              <w:left w:w="11" w:type="dxa"/>
              <w:bottom w:w="0" w:type="dxa"/>
              <w:right w:w="11" w:type="dxa"/>
            </w:tcMar>
            <w:vAlign w:val="center"/>
            <w:hideMark/>
          </w:tcPr>
          <w:p w14:paraId="50CE82E0" w14:textId="77777777" w:rsidR="00CC1DCE" w:rsidRPr="007B1992" w:rsidRDefault="00CC1DCE" w:rsidP="003A0ECE">
            <w:pPr>
              <w:jc w:val="center"/>
              <w:textAlignment w:val="center"/>
              <w:rPr>
                <w:sz w:val="18"/>
                <w:szCs w:val="18"/>
              </w:rPr>
            </w:pPr>
            <w:r w:rsidRPr="007B1992">
              <w:rPr>
                <w:color w:val="000000"/>
                <w:kern w:val="24"/>
                <w:sz w:val="18"/>
                <w:szCs w:val="18"/>
              </w:rPr>
              <w:t>-11.3</w:t>
            </w:r>
          </w:p>
        </w:tc>
        <w:tc>
          <w:tcPr>
            <w:tcW w:w="920" w:type="dxa"/>
            <w:shd w:val="clear" w:color="auto" w:fill="auto"/>
            <w:tcMar>
              <w:top w:w="11" w:type="dxa"/>
              <w:left w:w="11" w:type="dxa"/>
              <w:bottom w:w="0" w:type="dxa"/>
              <w:right w:w="11" w:type="dxa"/>
            </w:tcMar>
            <w:vAlign w:val="center"/>
            <w:hideMark/>
          </w:tcPr>
          <w:p w14:paraId="1D7FAF1B" w14:textId="77777777" w:rsidR="00CC1DCE" w:rsidRPr="007B1992" w:rsidRDefault="00CC1DCE" w:rsidP="003A0ECE">
            <w:pPr>
              <w:jc w:val="center"/>
              <w:textAlignment w:val="center"/>
              <w:rPr>
                <w:sz w:val="18"/>
                <w:szCs w:val="18"/>
              </w:rPr>
            </w:pPr>
            <w:r w:rsidRPr="007B1992">
              <w:rPr>
                <w:color w:val="000000"/>
                <w:kern w:val="24"/>
                <w:sz w:val="18"/>
                <w:szCs w:val="18"/>
              </w:rPr>
              <w:t>-11.5</w:t>
            </w:r>
          </w:p>
        </w:tc>
      </w:tr>
      <w:tr w:rsidR="00CC1DCE" w:rsidRPr="00A738DA" w14:paraId="2034E380"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6F5E799F" w14:textId="77777777" w:rsidR="00CC1DCE" w:rsidRPr="007B1992" w:rsidRDefault="00CC1DCE" w:rsidP="003A0ECE">
            <w:pPr>
              <w:jc w:val="center"/>
              <w:textAlignment w:val="center"/>
              <w:rPr>
                <w:sz w:val="18"/>
                <w:szCs w:val="18"/>
              </w:rPr>
            </w:pPr>
            <w:r w:rsidRPr="007B1992">
              <w:rPr>
                <w:color w:val="000000"/>
                <w:kern w:val="24"/>
                <w:sz w:val="18"/>
                <w:szCs w:val="18"/>
              </w:rPr>
              <w:t>24</w:t>
            </w:r>
          </w:p>
        </w:tc>
        <w:tc>
          <w:tcPr>
            <w:tcW w:w="920" w:type="dxa"/>
            <w:shd w:val="clear" w:color="auto" w:fill="auto"/>
            <w:tcMar>
              <w:top w:w="11" w:type="dxa"/>
              <w:left w:w="11" w:type="dxa"/>
              <w:bottom w:w="0" w:type="dxa"/>
              <w:right w:w="11" w:type="dxa"/>
            </w:tcMar>
            <w:vAlign w:val="center"/>
            <w:hideMark/>
          </w:tcPr>
          <w:p w14:paraId="166CC871" w14:textId="77777777" w:rsidR="00CC1DCE" w:rsidRPr="007B1992" w:rsidRDefault="00CC1DCE" w:rsidP="003A0ECE">
            <w:pPr>
              <w:jc w:val="center"/>
              <w:textAlignment w:val="center"/>
              <w:rPr>
                <w:sz w:val="18"/>
                <w:szCs w:val="18"/>
              </w:rPr>
            </w:pPr>
            <w:r w:rsidRPr="007B1992">
              <w:rPr>
                <w:color w:val="000000"/>
                <w:kern w:val="24"/>
                <w:sz w:val="18"/>
                <w:szCs w:val="18"/>
              </w:rPr>
              <w:t>113.6</w:t>
            </w:r>
          </w:p>
        </w:tc>
        <w:tc>
          <w:tcPr>
            <w:tcW w:w="920" w:type="dxa"/>
            <w:shd w:val="clear" w:color="auto" w:fill="auto"/>
            <w:tcMar>
              <w:top w:w="11" w:type="dxa"/>
              <w:left w:w="11" w:type="dxa"/>
              <w:bottom w:w="0" w:type="dxa"/>
              <w:right w:w="11" w:type="dxa"/>
            </w:tcMar>
            <w:vAlign w:val="center"/>
            <w:hideMark/>
          </w:tcPr>
          <w:p w14:paraId="66525E4E" w14:textId="77777777" w:rsidR="00CC1DCE" w:rsidRPr="007B1992" w:rsidRDefault="00CC1DCE" w:rsidP="003A0ECE">
            <w:pPr>
              <w:jc w:val="center"/>
              <w:textAlignment w:val="center"/>
              <w:rPr>
                <w:sz w:val="18"/>
                <w:szCs w:val="18"/>
              </w:rPr>
            </w:pPr>
            <w:r w:rsidRPr="007B1992">
              <w:rPr>
                <w:color w:val="000000"/>
                <w:kern w:val="24"/>
                <w:sz w:val="18"/>
                <w:szCs w:val="18"/>
              </w:rPr>
              <w:t>112.5</w:t>
            </w:r>
          </w:p>
        </w:tc>
        <w:tc>
          <w:tcPr>
            <w:tcW w:w="920" w:type="dxa"/>
            <w:shd w:val="clear" w:color="auto" w:fill="auto"/>
            <w:tcMar>
              <w:top w:w="11" w:type="dxa"/>
              <w:left w:w="11" w:type="dxa"/>
              <w:bottom w:w="0" w:type="dxa"/>
              <w:right w:w="11" w:type="dxa"/>
            </w:tcMar>
            <w:vAlign w:val="center"/>
            <w:hideMark/>
          </w:tcPr>
          <w:p w14:paraId="00F8CC94" w14:textId="77777777" w:rsidR="00CC1DCE" w:rsidRPr="007B1992" w:rsidRDefault="00CC1DCE" w:rsidP="003A0ECE">
            <w:pPr>
              <w:jc w:val="center"/>
              <w:textAlignment w:val="center"/>
              <w:rPr>
                <w:sz w:val="18"/>
                <w:szCs w:val="18"/>
              </w:rPr>
            </w:pPr>
            <w:r w:rsidRPr="007B1992">
              <w:rPr>
                <w:color w:val="000000"/>
                <w:kern w:val="24"/>
                <w:sz w:val="18"/>
                <w:szCs w:val="18"/>
              </w:rPr>
              <w:t>112.1</w:t>
            </w:r>
          </w:p>
        </w:tc>
        <w:tc>
          <w:tcPr>
            <w:tcW w:w="920" w:type="dxa"/>
            <w:shd w:val="clear" w:color="auto" w:fill="auto"/>
            <w:tcMar>
              <w:top w:w="11" w:type="dxa"/>
              <w:left w:w="11" w:type="dxa"/>
              <w:bottom w:w="0" w:type="dxa"/>
              <w:right w:w="11" w:type="dxa"/>
            </w:tcMar>
            <w:vAlign w:val="center"/>
            <w:hideMark/>
          </w:tcPr>
          <w:p w14:paraId="63CCEF01" w14:textId="77777777" w:rsidR="00CC1DCE" w:rsidRPr="007B1992" w:rsidRDefault="00CC1DCE" w:rsidP="003A0ECE">
            <w:pPr>
              <w:jc w:val="center"/>
              <w:textAlignment w:val="center"/>
              <w:rPr>
                <w:sz w:val="18"/>
                <w:szCs w:val="18"/>
              </w:rPr>
            </w:pPr>
            <w:r w:rsidRPr="007B1992">
              <w:rPr>
                <w:color w:val="000000"/>
                <w:kern w:val="24"/>
                <w:sz w:val="18"/>
                <w:szCs w:val="18"/>
              </w:rPr>
              <w:t>111.1</w:t>
            </w:r>
          </w:p>
        </w:tc>
        <w:tc>
          <w:tcPr>
            <w:tcW w:w="920" w:type="dxa"/>
            <w:shd w:val="clear" w:color="auto" w:fill="auto"/>
            <w:tcMar>
              <w:top w:w="11" w:type="dxa"/>
              <w:left w:w="11" w:type="dxa"/>
              <w:bottom w:w="0" w:type="dxa"/>
              <w:right w:w="11" w:type="dxa"/>
            </w:tcMar>
            <w:vAlign w:val="center"/>
            <w:hideMark/>
          </w:tcPr>
          <w:p w14:paraId="47F9DDC5"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20" w:type="dxa"/>
            <w:shd w:val="clear" w:color="auto" w:fill="auto"/>
            <w:tcMar>
              <w:top w:w="11" w:type="dxa"/>
              <w:left w:w="11" w:type="dxa"/>
              <w:bottom w:w="0" w:type="dxa"/>
              <w:right w:w="11" w:type="dxa"/>
            </w:tcMar>
            <w:vAlign w:val="center"/>
            <w:hideMark/>
          </w:tcPr>
          <w:p w14:paraId="57BD9CCA" w14:textId="77777777" w:rsidR="00CC1DCE" w:rsidRPr="007B1992" w:rsidRDefault="00CC1DCE" w:rsidP="003A0ECE">
            <w:pPr>
              <w:jc w:val="center"/>
              <w:textAlignment w:val="center"/>
              <w:rPr>
                <w:sz w:val="18"/>
                <w:szCs w:val="18"/>
              </w:rPr>
            </w:pPr>
            <w:r w:rsidRPr="007B1992">
              <w:rPr>
                <w:color w:val="000000"/>
                <w:kern w:val="24"/>
                <w:sz w:val="18"/>
                <w:szCs w:val="18"/>
              </w:rPr>
              <w:t>1.2</w:t>
            </w:r>
          </w:p>
        </w:tc>
      </w:tr>
      <w:tr w:rsidR="00CC1DCE" w:rsidRPr="00A738DA" w14:paraId="1E1A81C5"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2808717B" w14:textId="77777777" w:rsidR="00CC1DCE" w:rsidRPr="007B1992" w:rsidRDefault="00CC1DCE" w:rsidP="003A0ECE">
            <w:pPr>
              <w:jc w:val="center"/>
              <w:textAlignment w:val="center"/>
              <w:rPr>
                <w:sz w:val="18"/>
                <w:szCs w:val="18"/>
              </w:rPr>
            </w:pPr>
            <w:r w:rsidRPr="007B1992">
              <w:rPr>
                <w:color w:val="000000"/>
                <w:kern w:val="24"/>
                <w:sz w:val="18"/>
                <w:szCs w:val="18"/>
              </w:rPr>
              <w:t>23</w:t>
            </w:r>
          </w:p>
        </w:tc>
        <w:tc>
          <w:tcPr>
            <w:tcW w:w="920" w:type="dxa"/>
            <w:shd w:val="clear" w:color="auto" w:fill="auto"/>
            <w:tcMar>
              <w:top w:w="11" w:type="dxa"/>
              <w:left w:w="11" w:type="dxa"/>
              <w:bottom w:w="0" w:type="dxa"/>
              <w:right w:w="11" w:type="dxa"/>
            </w:tcMar>
            <w:vAlign w:val="center"/>
            <w:hideMark/>
          </w:tcPr>
          <w:p w14:paraId="66F63633" w14:textId="77777777" w:rsidR="00CC1DCE" w:rsidRPr="007B1992" w:rsidRDefault="00CC1DCE" w:rsidP="003A0ECE">
            <w:pPr>
              <w:jc w:val="center"/>
              <w:textAlignment w:val="center"/>
              <w:rPr>
                <w:sz w:val="18"/>
                <w:szCs w:val="18"/>
              </w:rPr>
            </w:pPr>
            <w:r w:rsidRPr="007B1992">
              <w:rPr>
                <w:color w:val="000000"/>
                <w:kern w:val="24"/>
                <w:sz w:val="18"/>
                <w:szCs w:val="18"/>
              </w:rPr>
              <w:t>108.3</w:t>
            </w:r>
          </w:p>
        </w:tc>
        <w:tc>
          <w:tcPr>
            <w:tcW w:w="920" w:type="dxa"/>
            <w:shd w:val="clear" w:color="auto" w:fill="auto"/>
            <w:tcMar>
              <w:top w:w="11" w:type="dxa"/>
              <w:left w:w="11" w:type="dxa"/>
              <w:bottom w:w="0" w:type="dxa"/>
              <w:right w:w="11" w:type="dxa"/>
            </w:tcMar>
            <w:vAlign w:val="center"/>
            <w:hideMark/>
          </w:tcPr>
          <w:p w14:paraId="0E8A3D6A" w14:textId="77777777" w:rsidR="00CC1DCE" w:rsidRPr="007B1992" w:rsidRDefault="00CC1DCE" w:rsidP="003A0ECE">
            <w:pPr>
              <w:jc w:val="center"/>
              <w:textAlignment w:val="center"/>
              <w:rPr>
                <w:sz w:val="18"/>
                <w:szCs w:val="18"/>
              </w:rPr>
            </w:pPr>
            <w:r w:rsidRPr="007B1992">
              <w:rPr>
                <w:color w:val="000000"/>
                <w:kern w:val="24"/>
                <w:sz w:val="18"/>
                <w:szCs w:val="18"/>
              </w:rPr>
              <w:t>108.5</w:t>
            </w:r>
          </w:p>
        </w:tc>
        <w:tc>
          <w:tcPr>
            <w:tcW w:w="920" w:type="dxa"/>
            <w:shd w:val="clear" w:color="auto" w:fill="auto"/>
            <w:tcMar>
              <w:top w:w="11" w:type="dxa"/>
              <w:left w:w="11" w:type="dxa"/>
              <w:bottom w:w="0" w:type="dxa"/>
              <w:right w:w="11" w:type="dxa"/>
            </w:tcMar>
            <w:vAlign w:val="center"/>
            <w:hideMark/>
          </w:tcPr>
          <w:p w14:paraId="6862BAC9" w14:textId="77777777" w:rsidR="00CC1DCE" w:rsidRPr="007B1992" w:rsidRDefault="00CC1DCE" w:rsidP="003A0ECE">
            <w:pPr>
              <w:jc w:val="center"/>
              <w:textAlignment w:val="center"/>
              <w:rPr>
                <w:sz w:val="18"/>
                <w:szCs w:val="18"/>
              </w:rPr>
            </w:pPr>
            <w:r w:rsidRPr="007B1992">
              <w:rPr>
                <w:color w:val="000000"/>
                <w:kern w:val="24"/>
                <w:sz w:val="18"/>
                <w:szCs w:val="18"/>
              </w:rPr>
              <w:t>95.1</w:t>
            </w:r>
          </w:p>
        </w:tc>
        <w:tc>
          <w:tcPr>
            <w:tcW w:w="920" w:type="dxa"/>
            <w:shd w:val="clear" w:color="auto" w:fill="auto"/>
            <w:tcMar>
              <w:top w:w="11" w:type="dxa"/>
              <w:left w:w="11" w:type="dxa"/>
              <w:bottom w:w="0" w:type="dxa"/>
              <w:right w:w="11" w:type="dxa"/>
            </w:tcMar>
            <w:vAlign w:val="center"/>
            <w:hideMark/>
          </w:tcPr>
          <w:p w14:paraId="2EA4A276" w14:textId="77777777" w:rsidR="00CC1DCE" w:rsidRPr="007B1992" w:rsidRDefault="00CC1DCE" w:rsidP="003A0ECE">
            <w:pPr>
              <w:jc w:val="center"/>
              <w:textAlignment w:val="center"/>
              <w:rPr>
                <w:sz w:val="18"/>
                <w:szCs w:val="18"/>
              </w:rPr>
            </w:pPr>
            <w:r w:rsidRPr="007B1992">
              <w:rPr>
                <w:color w:val="000000"/>
                <w:kern w:val="24"/>
                <w:sz w:val="18"/>
                <w:szCs w:val="18"/>
              </w:rPr>
              <w:t>95.3</w:t>
            </w:r>
          </w:p>
        </w:tc>
        <w:tc>
          <w:tcPr>
            <w:tcW w:w="920" w:type="dxa"/>
            <w:shd w:val="clear" w:color="auto" w:fill="auto"/>
            <w:tcMar>
              <w:top w:w="11" w:type="dxa"/>
              <w:left w:w="11" w:type="dxa"/>
              <w:bottom w:w="0" w:type="dxa"/>
              <w:right w:w="11" w:type="dxa"/>
            </w:tcMar>
            <w:vAlign w:val="center"/>
            <w:hideMark/>
          </w:tcPr>
          <w:p w14:paraId="7CF962DA" w14:textId="77777777" w:rsidR="00CC1DCE" w:rsidRPr="007B1992" w:rsidRDefault="00CC1DCE" w:rsidP="003A0ECE">
            <w:pPr>
              <w:jc w:val="center"/>
              <w:textAlignment w:val="center"/>
              <w:rPr>
                <w:sz w:val="18"/>
                <w:szCs w:val="18"/>
              </w:rPr>
            </w:pPr>
            <w:r w:rsidRPr="007B1992">
              <w:rPr>
                <w:color w:val="000000"/>
                <w:kern w:val="24"/>
                <w:sz w:val="18"/>
                <w:szCs w:val="18"/>
              </w:rPr>
              <w:t>13.9</w:t>
            </w:r>
          </w:p>
        </w:tc>
        <w:tc>
          <w:tcPr>
            <w:tcW w:w="920" w:type="dxa"/>
            <w:shd w:val="clear" w:color="auto" w:fill="auto"/>
            <w:tcMar>
              <w:top w:w="11" w:type="dxa"/>
              <w:left w:w="11" w:type="dxa"/>
              <w:bottom w:w="0" w:type="dxa"/>
              <w:right w:w="11" w:type="dxa"/>
            </w:tcMar>
            <w:vAlign w:val="center"/>
            <w:hideMark/>
          </w:tcPr>
          <w:p w14:paraId="06524B2C" w14:textId="77777777" w:rsidR="00CC1DCE" w:rsidRPr="007B1992" w:rsidRDefault="00CC1DCE" w:rsidP="003A0ECE">
            <w:pPr>
              <w:jc w:val="center"/>
              <w:textAlignment w:val="center"/>
              <w:rPr>
                <w:sz w:val="18"/>
                <w:szCs w:val="18"/>
              </w:rPr>
            </w:pPr>
            <w:r w:rsidRPr="007B1992">
              <w:rPr>
                <w:color w:val="000000"/>
                <w:kern w:val="24"/>
                <w:sz w:val="18"/>
                <w:szCs w:val="18"/>
              </w:rPr>
              <w:t>13.8</w:t>
            </w:r>
          </w:p>
        </w:tc>
      </w:tr>
      <w:tr w:rsidR="00CC1DCE" w:rsidRPr="00A738DA" w14:paraId="5B2CD4C1"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79F1318A" w14:textId="77777777" w:rsidR="00CC1DCE" w:rsidRPr="007B1992" w:rsidRDefault="00CC1DCE" w:rsidP="003A0ECE">
            <w:pPr>
              <w:jc w:val="center"/>
              <w:textAlignment w:val="center"/>
              <w:rPr>
                <w:sz w:val="18"/>
                <w:szCs w:val="18"/>
              </w:rPr>
            </w:pPr>
            <w:r w:rsidRPr="007B1992">
              <w:rPr>
                <w:color w:val="000000"/>
                <w:kern w:val="24"/>
                <w:sz w:val="18"/>
                <w:szCs w:val="18"/>
              </w:rPr>
              <w:t>22</w:t>
            </w:r>
          </w:p>
        </w:tc>
        <w:tc>
          <w:tcPr>
            <w:tcW w:w="920" w:type="dxa"/>
            <w:shd w:val="clear" w:color="auto" w:fill="auto"/>
            <w:tcMar>
              <w:top w:w="11" w:type="dxa"/>
              <w:left w:w="11" w:type="dxa"/>
              <w:bottom w:w="0" w:type="dxa"/>
              <w:right w:w="11" w:type="dxa"/>
            </w:tcMar>
            <w:vAlign w:val="center"/>
            <w:hideMark/>
          </w:tcPr>
          <w:p w14:paraId="35066635" w14:textId="77777777" w:rsidR="00CC1DCE" w:rsidRPr="007B1992" w:rsidRDefault="00CC1DCE" w:rsidP="003A0ECE">
            <w:pPr>
              <w:jc w:val="center"/>
              <w:textAlignment w:val="center"/>
              <w:rPr>
                <w:sz w:val="18"/>
                <w:szCs w:val="18"/>
              </w:rPr>
            </w:pPr>
            <w:r w:rsidRPr="007B1992">
              <w:rPr>
                <w:color w:val="000000"/>
                <w:kern w:val="24"/>
                <w:sz w:val="18"/>
                <w:szCs w:val="18"/>
              </w:rPr>
              <w:t>56.8</w:t>
            </w:r>
          </w:p>
        </w:tc>
        <w:tc>
          <w:tcPr>
            <w:tcW w:w="920" w:type="dxa"/>
            <w:shd w:val="clear" w:color="auto" w:fill="auto"/>
            <w:tcMar>
              <w:top w:w="11" w:type="dxa"/>
              <w:left w:w="11" w:type="dxa"/>
              <w:bottom w:w="0" w:type="dxa"/>
              <w:right w:w="11" w:type="dxa"/>
            </w:tcMar>
            <w:vAlign w:val="center"/>
            <w:hideMark/>
          </w:tcPr>
          <w:p w14:paraId="518BC875" w14:textId="77777777" w:rsidR="00CC1DCE" w:rsidRPr="007B1992" w:rsidRDefault="00CC1DCE" w:rsidP="003A0ECE">
            <w:pPr>
              <w:jc w:val="center"/>
              <w:textAlignment w:val="center"/>
              <w:rPr>
                <w:sz w:val="18"/>
                <w:szCs w:val="18"/>
              </w:rPr>
            </w:pPr>
            <w:r w:rsidRPr="007B1992">
              <w:rPr>
                <w:color w:val="000000"/>
                <w:kern w:val="24"/>
                <w:sz w:val="18"/>
                <w:szCs w:val="18"/>
              </w:rPr>
              <w:t>57.2</w:t>
            </w:r>
          </w:p>
        </w:tc>
        <w:tc>
          <w:tcPr>
            <w:tcW w:w="920" w:type="dxa"/>
            <w:shd w:val="clear" w:color="auto" w:fill="auto"/>
            <w:tcMar>
              <w:top w:w="11" w:type="dxa"/>
              <w:left w:w="11" w:type="dxa"/>
              <w:bottom w:w="0" w:type="dxa"/>
              <w:right w:w="11" w:type="dxa"/>
            </w:tcMar>
            <w:vAlign w:val="center"/>
            <w:hideMark/>
          </w:tcPr>
          <w:p w14:paraId="7A961C19" w14:textId="77777777" w:rsidR="00CC1DCE" w:rsidRPr="007B1992" w:rsidRDefault="00CC1DCE" w:rsidP="003A0ECE">
            <w:pPr>
              <w:jc w:val="center"/>
              <w:textAlignment w:val="center"/>
              <w:rPr>
                <w:sz w:val="18"/>
                <w:szCs w:val="18"/>
              </w:rPr>
            </w:pPr>
            <w:r w:rsidRPr="007B1992">
              <w:rPr>
                <w:color w:val="000000"/>
                <w:kern w:val="24"/>
                <w:sz w:val="18"/>
                <w:szCs w:val="18"/>
              </w:rPr>
              <w:t>69.5</w:t>
            </w:r>
          </w:p>
        </w:tc>
        <w:tc>
          <w:tcPr>
            <w:tcW w:w="920" w:type="dxa"/>
            <w:shd w:val="clear" w:color="auto" w:fill="auto"/>
            <w:tcMar>
              <w:top w:w="11" w:type="dxa"/>
              <w:left w:w="11" w:type="dxa"/>
              <w:bottom w:w="0" w:type="dxa"/>
              <w:right w:w="11" w:type="dxa"/>
            </w:tcMar>
            <w:vAlign w:val="center"/>
            <w:hideMark/>
          </w:tcPr>
          <w:p w14:paraId="6BC0E4FD" w14:textId="77777777" w:rsidR="00CC1DCE" w:rsidRPr="007B1992" w:rsidRDefault="00CC1DCE" w:rsidP="003A0ECE">
            <w:pPr>
              <w:jc w:val="center"/>
              <w:textAlignment w:val="center"/>
              <w:rPr>
                <w:sz w:val="18"/>
                <w:szCs w:val="18"/>
              </w:rPr>
            </w:pPr>
            <w:r w:rsidRPr="007B1992">
              <w:rPr>
                <w:color w:val="000000"/>
                <w:kern w:val="24"/>
                <w:sz w:val="18"/>
                <w:szCs w:val="18"/>
              </w:rPr>
              <w:t>70.3</w:t>
            </w:r>
          </w:p>
        </w:tc>
        <w:tc>
          <w:tcPr>
            <w:tcW w:w="920" w:type="dxa"/>
            <w:shd w:val="clear" w:color="auto" w:fill="auto"/>
            <w:tcMar>
              <w:top w:w="11" w:type="dxa"/>
              <w:left w:w="11" w:type="dxa"/>
              <w:bottom w:w="0" w:type="dxa"/>
              <w:right w:w="11" w:type="dxa"/>
            </w:tcMar>
            <w:vAlign w:val="center"/>
            <w:hideMark/>
          </w:tcPr>
          <w:p w14:paraId="621DAC21" w14:textId="77777777" w:rsidR="00CC1DCE" w:rsidRPr="007B1992" w:rsidRDefault="00CC1DCE" w:rsidP="003A0ECE">
            <w:pPr>
              <w:jc w:val="center"/>
              <w:textAlignment w:val="center"/>
              <w:rPr>
                <w:sz w:val="18"/>
                <w:szCs w:val="18"/>
              </w:rPr>
            </w:pPr>
            <w:r w:rsidRPr="007B1992">
              <w:rPr>
                <w:color w:val="000000"/>
                <w:kern w:val="24"/>
                <w:sz w:val="18"/>
                <w:szCs w:val="18"/>
              </w:rPr>
              <w:t>-18.2</w:t>
            </w:r>
          </w:p>
        </w:tc>
        <w:tc>
          <w:tcPr>
            <w:tcW w:w="920" w:type="dxa"/>
            <w:shd w:val="clear" w:color="auto" w:fill="auto"/>
            <w:tcMar>
              <w:top w:w="11" w:type="dxa"/>
              <w:left w:w="11" w:type="dxa"/>
              <w:bottom w:w="0" w:type="dxa"/>
              <w:right w:w="11" w:type="dxa"/>
            </w:tcMar>
            <w:vAlign w:val="center"/>
            <w:hideMark/>
          </w:tcPr>
          <w:p w14:paraId="27614F52" w14:textId="77777777" w:rsidR="00CC1DCE" w:rsidRPr="007B1992" w:rsidRDefault="00CC1DCE" w:rsidP="003A0ECE">
            <w:pPr>
              <w:jc w:val="center"/>
              <w:textAlignment w:val="center"/>
              <w:rPr>
                <w:sz w:val="18"/>
                <w:szCs w:val="18"/>
              </w:rPr>
            </w:pPr>
            <w:r w:rsidRPr="007B1992">
              <w:rPr>
                <w:color w:val="000000"/>
                <w:kern w:val="24"/>
                <w:sz w:val="18"/>
                <w:szCs w:val="18"/>
              </w:rPr>
              <w:t>-18.6</w:t>
            </w:r>
          </w:p>
        </w:tc>
      </w:tr>
      <w:tr w:rsidR="00CC1DCE" w:rsidRPr="00A738DA" w14:paraId="563C26BB"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61EAD364" w14:textId="77777777" w:rsidR="00CC1DCE" w:rsidRPr="007B1992" w:rsidRDefault="00CC1DCE" w:rsidP="003A0ECE">
            <w:pPr>
              <w:jc w:val="center"/>
              <w:textAlignment w:val="center"/>
              <w:rPr>
                <w:sz w:val="18"/>
                <w:szCs w:val="18"/>
              </w:rPr>
            </w:pPr>
            <w:r w:rsidRPr="007B1992">
              <w:rPr>
                <w:color w:val="000000"/>
                <w:kern w:val="24"/>
                <w:sz w:val="18"/>
                <w:szCs w:val="18"/>
              </w:rPr>
              <w:t>21</w:t>
            </w:r>
          </w:p>
        </w:tc>
        <w:tc>
          <w:tcPr>
            <w:tcW w:w="920" w:type="dxa"/>
            <w:shd w:val="clear" w:color="auto" w:fill="auto"/>
            <w:tcMar>
              <w:top w:w="11" w:type="dxa"/>
              <w:left w:w="11" w:type="dxa"/>
              <w:bottom w:w="0" w:type="dxa"/>
              <w:right w:w="11" w:type="dxa"/>
            </w:tcMar>
            <w:vAlign w:val="center"/>
            <w:hideMark/>
          </w:tcPr>
          <w:p w14:paraId="08BC9705" w14:textId="77777777" w:rsidR="00CC1DCE" w:rsidRPr="007B1992" w:rsidRDefault="00CC1DCE" w:rsidP="003A0ECE">
            <w:pPr>
              <w:jc w:val="center"/>
              <w:textAlignment w:val="center"/>
              <w:rPr>
                <w:sz w:val="18"/>
                <w:szCs w:val="18"/>
              </w:rPr>
            </w:pPr>
            <w:r w:rsidRPr="007B1992">
              <w:rPr>
                <w:color w:val="000000"/>
                <w:kern w:val="24"/>
                <w:sz w:val="18"/>
                <w:szCs w:val="18"/>
              </w:rPr>
              <w:t>67.0</w:t>
            </w:r>
          </w:p>
        </w:tc>
        <w:tc>
          <w:tcPr>
            <w:tcW w:w="920" w:type="dxa"/>
            <w:shd w:val="clear" w:color="auto" w:fill="auto"/>
            <w:tcMar>
              <w:top w:w="11" w:type="dxa"/>
              <w:left w:w="11" w:type="dxa"/>
              <w:bottom w:w="0" w:type="dxa"/>
              <w:right w:w="11" w:type="dxa"/>
            </w:tcMar>
            <w:vAlign w:val="center"/>
            <w:hideMark/>
          </w:tcPr>
          <w:p w14:paraId="45FA5FAD" w14:textId="77777777" w:rsidR="00CC1DCE" w:rsidRPr="007B1992" w:rsidRDefault="00CC1DCE" w:rsidP="003A0ECE">
            <w:pPr>
              <w:jc w:val="center"/>
              <w:textAlignment w:val="center"/>
              <w:rPr>
                <w:sz w:val="18"/>
                <w:szCs w:val="18"/>
              </w:rPr>
            </w:pPr>
            <w:r w:rsidRPr="007B1992">
              <w:rPr>
                <w:color w:val="000000"/>
                <w:kern w:val="24"/>
                <w:sz w:val="18"/>
                <w:szCs w:val="18"/>
              </w:rPr>
              <w:t>68.5</w:t>
            </w:r>
          </w:p>
        </w:tc>
        <w:tc>
          <w:tcPr>
            <w:tcW w:w="920" w:type="dxa"/>
            <w:shd w:val="clear" w:color="auto" w:fill="auto"/>
            <w:tcMar>
              <w:top w:w="11" w:type="dxa"/>
              <w:left w:w="11" w:type="dxa"/>
              <w:bottom w:w="0" w:type="dxa"/>
              <w:right w:w="11" w:type="dxa"/>
            </w:tcMar>
            <w:vAlign w:val="center"/>
            <w:hideMark/>
          </w:tcPr>
          <w:p w14:paraId="313546EA" w14:textId="77777777" w:rsidR="00CC1DCE" w:rsidRPr="007B1992" w:rsidRDefault="00CC1DCE" w:rsidP="003A0ECE">
            <w:pPr>
              <w:jc w:val="center"/>
              <w:textAlignment w:val="center"/>
              <w:rPr>
                <w:sz w:val="18"/>
                <w:szCs w:val="18"/>
              </w:rPr>
            </w:pPr>
            <w:r w:rsidRPr="007B1992">
              <w:rPr>
                <w:color w:val="000000"/>
                <w:kern w:val="24"/>
                <w:sz w:val="18"/>
                <w:szCs w:val="18"/>
              </w:rPr>
              <w:t>70.6</w:t>
            </w:r>
          </w:p>
        </w:tc>
        <w:tc>
          <w:tcPr>
            <w:tcW w:w="920" w:type="dxa"/>
            <w:shd w:val="clear" w:color="auto" w:fill="auto"/>
            <w:tcMar>
              <w:top w:w="11" w:type="dxa"/>
              <w:left w:w="11" w:type="dxa"/>
              <w:bottom w:w="0" w:type="dxa"/>
              <w:right w:w="11" w:type="dxa"/>
            </w:tcMar>
            <w:vAlign w:val="center"/>
            <w:hideMark/>
          </w:tcPr>
          <w:p w14:paraId="63EE5B64" w14:textId="77777777" w:rsidR="00CC1DCE" w:rsidRPr="007B1992" w:rsidRDefault="00CC1DCE" w:rsidP="003A0ECE">
            <w:pPr>
              <w:jc w:val="center"/>
              <w:textAlignment w:val="center"/>
              <w:rPr>
                <w:sz w:val="18"/>
                <w:szCs w:val="18"/>
              </w:rPr>
            </w:pPr>
            <w:r w:rsidRPr="007B1992">
              <w:rPr>
                <w:color w:val="000000"/>
                <w:kern w:val="24"/>
                <w:sz w:val="18"/>
                <w:szCs w:val="18"/>
              </w:rPr>
              <w:t>72.1</w:t>
            </w:r>
          </w:p>
        </w:tc>
        <w:tc>
          <w:tcPr>
            <w:tcW w:w="920" w:type="dxa"/>
            <w:shd w:val="clear" w:color="auto" w:fill="auto"/>
            <w:tcMar>
              <w:top w:w="11" w:type="dxa"/>
              <w:left w:w="11" w:type="dxa"/>
              <w:bottom w:w="0" w:type="dxa"/>
              <w:right w:w="11" w:type="dxa"/>
            </w:tcMar>
            <w:vAlign w:val="center"/>
            <w:hideMark/>
          </w:tcPr>
          <w:p w14:paraId="4A350A1B" w14:textId="77777777" w:rsidR="00CC1DCE" w:rsidRPr="007B1992" w:rsidRDefault="00CC1DCE" w:rsidP="003A0ECE">
            <w:pPr>
              <w:jc w:val="center"/>
              <w:textAlignment w:val="center"/>
              <w:rPr>
                <w:sz w:val="18"/>
                <w:szCs w:val="18"/>
              </w:rPr>
            </w:pPr>
            <w:r w:rsidRPr="007B1992">
              <w:rPr>
                <w:color w:val="000000"/>
                <w:kern w:val="24"/>
                <w:sz w:val="18"/>
                <w:szCs w:val="18"/>
              </w:rPr>
              <w:t>-5.1</w:t>
            </w:r>
          </w:p>
        </w:tc>
        <w:tc>
          <w:tcPr>
            <w:tcW w:w="920" w:type="dxa"/>
            <w:shd w:val="clear" w:color="auto" w:fill="auto"/>
            <w:tcMar>
              <w:top w:w="11" w:type="dxa"/>
              <w:left w:w="11" w:type="dxa"/>
              <w:bottom w:w="0" w:type="dxa"/>
              <w:right w:w="11" w:type="dxa"/>
            </w:tcMar>
            <w:vAlign w:val="center"/>
            <w:hideMark/>
          </w:tcPr>
          <w:p w14:paraId="6FD19488" w14:textId="77777777" w:rsidR="00CC1DCE" w:rsidRPr="007B1992" w:rsidRDefault="00CC1DCE" w:rsidP="003A0ECE">
            <w:pPr>
              <w:jc w:val="center"/>
              <w:textAlignment w:val="center"/>
              <w:rPr>
                <w:sz w:val="18"/>
                <w:szCs w:val="18"/>
              </w:rPr>
            </w:pPr>
            <w:r w:rsidRPr="007B1992">
              <w:rPr>
                <w:color w:val="000000"/>
                <w:kern w:val="24"/>
                <w:sz w:val="18"/>
                <w:szCs w:val="18"/>
              </w:rPr>
              <w:t>-5.0</w:t>
            </w:r>
          </w:p>
        </w:tc>
      </w:tr>
      <w:tr w:rsidR="00CC1DCE" w:rsidRPr="00A738DA" w14:paraId="6466DC58"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5CA6C18D" w14:textId="77777777" w:rsidR="00CC1DCE" w:rsidRPr="007B1992" w:rsidRDefault="00CC1DCE" w:rsidP="003A0ECE">
            <w:pPr>
              <w:jc w:val="center"/>
              <w:textAlignment w:val="center"/>
              <w:rPr>
                <w:sz w:val="18"/>
                <w:szCs w:val="18"/>
              </w:rPr>
            </w:pPr>
            <w:r w:rsidRPr="007B1992">
              <w:rPr>
                <w:color w:val="000000"/>
                <w:kern w:val="24"/>
                <w:sz w:val="18"/>
                <w:szCs w:val="18"/>
              </w:rPr>
              <w:t>20</w:t>
            </w:r>
          </w:p>
        </w:tc>
        <w:tc>
          <w:tcPr>
            <w:tcW w:w="920" w:type="dxa"/>
            <w:shd w:val="clear" w:color="auto" w:fill="auto"/>
            <w:tcMar>
              <w:top w:w="11" w:type="dxa"/>
              <w:left w:w="11" w:type="dxa"/>
              <w:bottom w:w="0" w:type="dxa"/>
              <w:right w:w="11" w:type="dxa"/>
            </w:tcMar>
            <w:vAlign w:val="center"/>
            <w:hideMark/>
          </w:tcPr>
          <w:p w14:paraId="045C3477" w14:textId="77777777" w:rsidR="00CC1DCE" w:rsidRPr="007B1992" w:rsidRDefault="00CC1DCE" w:rsidP="003A0ECE">
            <w:pPr>
              <w:jc w:val="center"/>
              <w:textAlignment w:val="center"/>
              <w:rPr>
                <w:sz w:val="18"/>
                <w:szCs w:val="18"/>
              </w:rPr>
            </w:pPr>
            <w:r w:rsidRPr="007B1992">
              <w:rPr>
                <w:color w:val="000000"/>
                <w:kern w:val="24"/>
                <w:sz w:val="18"/>
                <w:szCs w:val="18"/>
              </w:rPr>
              <w:t>65.9</w:t>
            </w:r>
          </w:p>
        </w:tc>
        <w:tc>
          <w:tcPr>
            <w:tcW w:w="920" w:type="dxa"/>
            <w:shd w:val="clear" w:color="auto" w:fill="auto"/>
            <w:tcMar>
              <w:top w:w="11" w:type="dxa"/>
              <w:left w:w="11" w:type="dxa"/>
              <w:bottom w:w="0" w:type="dxa"/>
              <w:right w:w="11" w:type="dxa"/>
            </w:tcMar>
            <w:vAlign w:val="center"/>
            <w:hideMark/>
          </w:tcPr>
          <w:p w14:paraId="60555E78" w14:textId="77777777" w:rsidR="00CC1DCE" w:rsidRPr="007B1992" w:rsidRDefault="00CC1DCE" w:rsidP="003A0ECE">
            <w:pPr>
              <w:jc w:val="center"/>
              <w:textAlignment w:val="center"/>
              <w:rPr>
                <w:sz w:val="18"/>
                <w:szCs w:val="18"/>
              </w:rPr>
            </w:pPr>
            <w:r w:rsidRPr="007B1992">
              <w:rPr>
                <w:color w:val="000000"/>
                <w:kern w:val="24"/>
                <w:sz w:val="18"/>
                <w:szCs w:val="18"/>
              </w:rPr>
              <w:t>68.6</w:t>
            </w:r>
          </w:p>
        </w:tc>
        <w:tc>
          <w:tcPr>
            <w:tcW w:w="920" w:type="dxa"/>
            <w:shd w:val="clear" w:color="auto" w:fill="auto"/>
            <w:tcMar>
              <w:top w:w="11" w:type="dxa"/>
              <w:left w:w="11" w:type="dxa"/>
              <w:bottom w:w="0" w:type="dxa"/>
              <w:right w:w="11" w:type="dxa"/>
            </w:tcMar>
            <w:vAlign w:val="center"/>
            <w:hideMark/>
          </w:tcPr>
          <w:p w14:paraId="461605FF" w14:textId="77777777" w:rsidR="00CC1DCE" w:rsidRPr="007B1992" w:rsidRDefault="00CC1DCE" w:rsidP="003A0ECE">
            <w:pPr>
              <w:jc w:val="center"/>
              <w:textAlignment w:val="center"/>
              <w:rPr>
                <w:sz w:val="18"/>
                <w:szCs w:val="18"/>
              </w:rPr>
            </w:pPr>
            <w:r w:rsidRPr="007B1992">
              <w:rPr>
                <w:color w:val="000000"/>
                <w:kern w:val="24"/>
                <w:sz w:val="18"/>
                <w:szCs w:val="18"/>
              </w:rPr>
              <w:t>61.8</w:t>
            </w:r>
          </w:p>
        </w:tc>
        <w:tc>
          <w:tcPr>
            <w:tcW w:w="920" w:type="dxa"/>
            <w:shd w:val="clear" w:color="auto" w:fill="auto"/>
            <w:tcMar>
              <w:top w:w="11" w:type="dxa"/>
              <w:left w:w="11" w:type="dxa"/>
              <w:bottom w:w="0" w:type="dxa"/>
              <w:right w:w="11" w:type="dxa"/>
            </w:tcMar>
            <w:vAlign w:val="center"/>
            <w:hideMark/>
          </w:tcPr>
          <w:p w14:paraId="55F0F0C3" w14:textId="77777777" w:rsidR="00CC1DCE" w:rsidRPr="007B1992" w:rsidRDefault="00CC1DCE" w:rsidP="003A0ECE">
            <w:pPr>
              <w:jc w:val="center"/>
              <w:textAlignment w:val="center"/>
              <w:rPr>
                <w:sz w:val="18"/>
                <w:szCs w:val="18"/>
              </w:rPr>
            </w:pPr>
            <w:r w:rsidRPr="007B1992">
              <w:rPr>
                <w:color w:val="000000"/>
                <w:kern w:val="24"/>
                <w:sz w:val="18"/>
                <w:szCs w:val="18"/>
              </w:rPr>
              <w:t>63.9</w:t>
            </w:r>
          </w:p>
        </w:tc>
        <w:tc>
          <w:tcPr>
            <w:tcW w:w="920" w:type="dxa"/>
            <w:shd w:val="clear" w:color="auto" w:fill="auto"/>
            <w:tcMar>
              <w:top w:w="11" w:type="dxa"/>
              <w:left w:w="11" w:type="dxa"/>
              <w:bottom w:w="0" w:type="dxa"/>
              <w:right w:w="11" w:type="dxa"/>
            </w:tcMar>
            <w:vAlign w:val="center"/>
            <w:hideMark/>
          </w:tcPr>
          <w:p w14:paraId="17513C9D" w14:textId="77777777" w:rsidR="00CC1DCE" w:rsidRPr="007B1992" w:rsidRDefault="00CC1DCE" w:rsidP="003A0ECE">
            <w:pPr>
              <w:jc w:val="center"/>
              <w:textAlignment w:val="center"/>
              <w:rPr>
                <w:sz w:val="18"/>
                <w:szCs w:val="18"/>
              </w:rPr>
            </w:pPr>
            <w:r w:rsidRPr="007B1992">
              <w:rPr>
                <w:color w:val="000000"/>
                <w:kern w:val="24"/>
                <w:sz w:val="18"/>
                <w:szCs w:val="18"/>
              </w:rPr>
              <w:t>6.6</w:t>
            </w:r>
          </w:p>
        </w:tc>
        <w:tc>
          <w:tcPr>
            <w:tcW w:w="920" w:type="dxa"/>
            <w:shd w:val="clear" w:color="auto" w:fill="auto"/>
            <w:tcMar>
              <w:top w:w="11" w:type="dxa"/>
              <w:left w:w="11" w:type="dxa"/>
              <w:bottom w:w="0" w:type="dxa"/>
              <w:right w:w="11" w:type="dxa"/>
            </w:tcMar>
            <w:vAlign w:val="center"/>
            <w:hideMark/>
          </w:tcPr>
          <w:p w14:paraId="228F095C" w14:textId="77777777" w:rsidR="00CC1DCE" w:rsidRPr="007B1992" w:rsidRDefault="00CC1DCE" w:rsidP="003A0ECE">
            <w:pPr>
              <w:jc w:val="center"/>
              <w:textAlignment w:val="center"/>
              <w:rPr>
                <w:sz w:val="18"/>
                <w:szCs w:val="18"/>
              </w:rPr>
            </w:pPr>
            <w:r w:rsidRPr="007B1992">
              <w:rPr>
                <w:color w:val="000000"/>
                <w:kern w:val="24"/>
                <w:sz w:val="18"/>
                <w:szCs w:val="18"/>
              </w:rPr>
              <w:t>7.4</w:t>
            </w:r>
          </w:p>
        </w:tc>
      </w:tr>
      <w:tr w:rsidR="00CC1DCE" w:rsidRPr="00A738DA" w14:paraId="2153A4B5"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59201893" w14:textId="77777777" w:rsidR="00CC1DCE" w:rsidRPr="007B1992" w:rsidRDefault="00CC1DCE" w:rsidP="003A0ECE">
            <w:pPr>
              <w:jc w:val="center"/>
              <w:textAlignment w:val="center"/>
              <w:rPr>
                <w:sz w:val="18"/>
                <w:szCs w:val="18"/>
              </w:rPr>
            </w:pPr>
            <w:r w:rsidRPr="007B1992">
              <w:rPr>
                <w:color w:val="000000"/>
                <w:kern w:val="24"/>
                <w:sz w:val="18"/>
                <w:szCs w:val="18"/>
              </w:rPr>
              <w:t>19</w:t>
            </w:r>
          </w:p>
        </w:tc>
        <w:tc>
          <w:tcPr>
            <w:tcW w:w="920" w:type="dxa"/>
            <w:shd w:val="clear" w:color="auto" w:fill="auto"/>
            <w:tcMar>
              <w:top w:w="11" w:type="dxa"/>
              <w:left w:w="11" w:type="dxa"/>
              <w:bottom w:w="0" w:type="dxa"/>
              <w:right w:w="11" w:type="dxa"/>
            </w:tcMar>
            <w:vAlign w:val="center"/>
            <w:hideMark/>
          </w:tcPr>
          <w:p w14:paraId="3F5B9BDD" w14:textId="77777777" w:rsidR="00CC1DCE" w:rsidRPr="007B1992" w:rsidRDefault="00CC1DCE" w:rsidP="003A0ECE">
            <w:pPr>
              <w:jc w:val="center"/>
              <w:textAlignment w:val="center"/>
              <w:rPr>
                <w:sz w:val="18"/>
                <w:szCs w:val="18"/>
              </w:rPr>
            </w:pPr>
            <w:r w:rsidRPr="007B1992">
              <w:rPr>
                <w:color w:val="000000"/>
                <w:kern w:val="24"/>
                <w:sz w:val="18"/>
                <w:szCs w:val="18"/>
              </w:rPr>
              <w:t>58.0</w:t>
            </w:r>
          </w:p>
        </w:tc>
        <w:tc>
          <w:tcPr>
            <w:tcW w:w="920" w:type="dxa"/>
            <w:shd w:val="clear" w:color="auto" w:fill="auto"/>
            <w:tcMar>
              <w:top w:w="11" w:type="dxa"/>
              <w:left w:w="11" w:type="dxa"/>
              <w:bottom w:w="0" w:type="dxa"/>
              <w:right w:w="11" w:type="dxa"/>
            </w:tcMar>
            <w:vAlign w:val="center"/>
            <w:hideMark/>
          </w:tcPr>
          <w:p w14:paraId="38774CAB" w14:textId="77777777" w:rsidR="00CC1DCE" w:rsidRPr="007B1992" w:rsidRDefault="00CC1DCE" w:rsidP="003A0ECE">
            <w:pPr>
              <w:jc w:val="center"/>
              <w:textAlignment w:val="center"/>
              <w:rPr>
                <w:sz w:val="18"/>
                <w:szCs w:val="18"/>
              </w:rPr>
            </w:pPr>
            <w:r w:rsidRPr="007B1992">
              <w:rPr>
                <w:color w:val="000000"/>
                <w:kern w:val="24"/>
                <w:sz w:val="18"/>
                <w:szCs w:val="18"/>
              </w:rPr>
              <w:t>60.4</w:t>
            </w:r>
          </w:p>
        </w:tc>
        <w:tc>
          <w:tcPr>
            <w:tcW w:w="920" w:type="dxa"/>
            <w:shd w:val="clear" w:color="auto" w:fill="auto"/>
            <w:tcMar>
              <w:top w:w="11" w:type="dxa"/>
              <w:left w:w="11" w:type="dxa"/>
              <w:bottom w:w="0" w:type="dxa"/>
              <w:right w:w="11" w:type="dxa"/>
            </w:tcMar>
            <w:vAlign w:val="center"/>
            <w:hideMark/>
          </w:tcPr>
          <w:p w14:paraId="53C51EBA" w14:textId="77777777" w:rsidR="00CC1DCE" w:rsidRPr="007B1992" w:rsidRDefault="00CC1DCE" w:rsidP="003A0ECE">
            <w:pPr>
              <w:jc w:val="center"/>
              <w:textAlignment w:val="center"/>
              <w:rPr>
                <w:sz w:val="18"/>
                <w:szCs w:val="18"/>
              </w:rPr>
            </w:pPr>
            <w:r w:rsidRPr="007B1992">
              <w:rPr>
                <w:color w:val="000000"/>
                <w:kern w:val="24"/>
                <w:sz w:val="18"/>
                <w:szCs w:val="18"/>
              </w:rPr>
              <w:t>47.7</w:t>
            </w:r>
          </w:p>
        </w:tc>
        <w:tc>
          <w:tcPr>
            <w:tcW w:w="920" w:type="dxa"/>
            <w:shd w:val="clear" w:color="auto" w:fill="auto"/>
            <w:tcMar>
              <w:top w:w="11" w:type="dxa"/>
              <w:left w:w="11" w:type="dxa"/>
              <w:bottom w:w="0" w:type="dxa"/>
              <w:right w:w="11" w:type="dxa"/>
            </w:tcMar>
            <w:vAlign w:val="center"/>
            <w:hideMark/>
          </w:tcPr>
          <w:p w14:paraId="4C38A0E8" w14:textId="77777777" w:rsidR="00CC1DCE" w:rsidRPr="007B1992" w:rsidRDefault="00CC1DCE" w:rsidP="003A0ECE">
            <w:pPr>
              <w:jc w:val="center"/>
              <w:textAlignment w:val="center"/>
              <w:rPr>
                <w:sz w:val="18"/>
                <w:szCs w:val="18"/>
              </w:rPr>
            </w:pPr>
            <w:r w:rsidRPr="007B1992">
              <w:rPr>
                <w:color w:val="000000"/>
                <w:kern w:val="24"/>
                <w:sz w:val="18"/>
                <w:szCs w:val="18"/>
              </w:rPr>
              <w:t>49.5</w:t>
            </w:r>
          </w:p>
        </w:tc>
        <w:tc>
          <w:tcPr>
            <w:tcW w:w="920" w:type="dxa"/>
            <w:shd w:val="clear" w:color="auto" w:fill="auto"/>
            <w:tcMar>
              <w:top w:w="11" w:type="dxa"/>
              <w:left w:w="11" w:type="dxa"/>
              <w:bottom w:w="0" w:type="dxa"/>
              <w:right w:w="11" w:type="dxa"/>
            </w:tcMar>
            <w:vAlign w:val="center"/>
            <w:hideMark/>
          </w:tcPr>
          <w:p w14:paraId="3381CE3B" w14:textId="77777777" w:rsidR="00CC1DCE" w:rsidRPr="007B1992" w:rsidRDefault="00CC1DCE" w:rsidP="003A0ECE">
            <w:pPr>
              <w:jc w:val="center"/>
              <w:textAlignment w:val="center"/>
              <w:rPr>
                <w:sz w:val="18"/>
                <w:szCs w:val="18"/>
              </w:rPr>
            </w:pPr>
            <w:r w:rsidRPr="007B1992">
              <w:rPr>
                <w:color w:val="000000"/>
                <w:kern w:val="24"/>
                <w:sz w:val="18"/>
                <w:szCs w:val="18"/>
              </w:rPr>
              <w:t>21.5</w:t>
            </w:r>
          </w:p>
        </w:tc>
        <w:tc>
          <w:tcPr>
            <w:tcW w:w="920" w:type="dxa"/>
            <w:shd w:val="clear" w:color="auto" w:fill="auto"/>
            <w:tcMar>
              <w:top w:w="11" w:type="dxa"/>
              <w:left w:w="11" w:type="dxa"/>
              <w:bottom w:w="0" w:type="dxa"/>
              <w:right w:w="11" w:type="dxa"/>
            </w:tcMar>
            <w:vAlign w:val="center"/>
            <w:hideMark/>
          </w:tcPr>
          <w:p w14:paraId="15D18122" w14:textId="77777777" w:rsidR="00CC1DCE" w:rsidRPr="007B1992" w:rsidRDefault="00CC1DCE" w:rsidP="003A0ECE">
            <w:pPr>
              <w:jc w:val="center"/>
              <w:textAlignment w:val="center"/>
              <w:rPr>
                <w:sz w:val="18"/>
                <w:szCs w:val="18"/>
              </w:rPr>
            </w:pPr>
            <w:r w:rsidRPr="007B1992">
              <w:rPr>
                <w:color w:val="000000"/>
                <w:kern w:val="24"/>
                <w:sz w:val="18"/>
                <w:szCs w:val="18"/>
              </w:rPr>
              <w:t>22.1</w:t>
            </w:r>
          </w:p>
        </w:tc>
      </w:tr>
      <w:tr w:rsidR="00CC1DCE" w:rsidRPr="00A738DA" w14:paraId="0A1FDCC4"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20E285CD" w14:textId="77777777" w:rsidR="00CC1DCE" w:rsidRPr="007B1992" w:rsidRDefault="00CC1DCE" w:rsidP="003A0ECE">
            <w:pPr>
              <w:jc w:val="center"/>
              <w:textAlignment w:val="center"/>
              <w:rPr>
                <w:sz w:val="18"/>
                <w:szCs w:val="18"/>
              </w:rPr>
            </w:pPr>
            <w:r w:rsidRPr="007B1992">
              <w:rPr>
                <w:color w:val="000000"/>
                <w:kern w:val="24"/>
                <w:sz w:val="18"/>
                <w:szCs w:val="18"/>
              </w:rPr>
              <w:t>18</w:t>
            </w:r>
          </w:p>
        </w:tc>
        <w:tc>
          <w:tcPr>
            <w:tcW w:w="920" w:type="dxa"/>
            <w:shd w:val="clear" w:color="auto" w:fill="auto"/>
            <w:tcMar>
              <w:top w:w="11" w:type="dxa"/>
              <w:left w:w="11" w:type="dxa"/>
              <w:bottom w:w="0" w:type="dxa"/>
              <w:right w:w="11" w:type="dxa"/>
            </w:tcMar>
            <w:vAlign w:val="center"/>
            <w:hideMark/>
          </w:tcPr>
          <w:p w14:paraId="2D33DF58" w14:textId="77777777" w:rsidR="00CC1DCE" w:rsidRPr="007B1992" w:rsidRDefault="00CC1DCE" w:rsidP="003A0ECE">
            <w:pPr>
              <w:jc w:val="center"/>
              <w:textAlignment w:val="center"/>
              <w:rPr>
                <w:sz w:val="18"/>
                <w:szCs w:val="18"/>
              </w:rPr>
            </w:pPr>
            <w:r w:rsidRPr="007B1992">
              <w:rPr>
                <w:color w:val="000000"/>
                <w:kern w:val="24"/>
                <w:sz w:val="18"/>
                <w:szCs w:val="18"/>
              </w:rPr>
              <w:t>23.7</w:t>
            </w:r>
          </w:p>
        </w:tc>
        <w:tc>
          <w:tcPr>
            <w:tcW w:w="920" w:type="dxa"/>
            <w:shd w:val="clear" w:color="auto" w:fill="auto"/>
            <w:tcMar>
              <w:top w:w="11" w:type="dxa"/>
              <w:left w:w="11" w:type="dxa"/>
              <w:bottom w:w="0" w:type="dxa"/>
              <w:right w:w="11" w:type="dxa"/>
            </w:tcMar>
            <w:vAlign w:val="center"/>
            <w:hideMark/>
          </w:tcPr>
          <w:p w14:paraId="3A0BEC97" w14:textId="77777777" w:rsidR="00CC1DCE" w:rsidRPr="007B1992" w:rsidRDefault="00CC1DCE" w:rsidP="003A0ECE">
            <w:pPr>
              <w:jc w:val="center"/>
              <w:textAlignment w:val="center"/>
              <w:rPr>
                <w:sz w:val="18"/>
                <w:szCs w:val="18"/>
              </w:rPr>
            </w:pPr>
            <w:r w:rsidRPr="007B1992">
              <w:rPr>
                <w:color w:val="000000"/>
                <w:kern w:val="24"/>
                <w:sz w:val="18"/>
                <w:szCs w:val="18"/>
              </w:rPr>
              <w:t>24.5</w:t>
            </w:r>
          </w:p>
        </w:tc>
        <w:tc>
          <w:tcPr>
            <w:tcW w:w="920" w:type="dxa"/>
            <w:shd w:val="clear" w:color="auto" w:fill="auto"/>
            <w:tcMar>
              <w:top w:w="11" w:type="dxa"/>
              <w:left w:w="11" w:type="dxa"/>
              <w:bottom w:w="0" w:type="dxa"/>
              <w:right w:w="11" w:type="dxa"/>
            </w:tcMar>
            <w:vAlign w:val="center"/>
            <w:hideMark/>
          </w:tcPr>
          <w:p w14:paraId="76802A7A" w14:textId="77777777" w:rsidR="00CC1DCE" w:rsidRPr="007B1992" w:rsidRDefault="00CC1DCE" w:rsidP="003A0ECE">
            <w:pPr>
              <w:jc w:val="center"/>
              <w:textAlignment w:val="center"/>
              <w:rPr>
                <w:sz w:val="18"/>
                <w:szCs w:val="18"/>
              </w:rPr>
            </w:pPr>
            <w:r w:rsidRPr="007B1992">
              <w:rPr>
                <w:color w:val="000000"/>
                <w:kern w:val="24"/>
                <w:sz w:val="18"/>
                <w:szCs w:val="18"/>
              </w:rPr>
              <w:t>31.8</w:t>
            </w:r>
          </w:p>
        </w:tc>
        <w:tc>
          <w:tcPr>
            <w:tcW w:w="920" w:type="dxa"/>
            <w:shd w:val="clear" w:color="auto" w:fill="auto"/>
            <w:tcMar>
              <w:top w:w="11" w:type="dxa"/>
              <w:left w:w="11" w:type="dxa"/>
              <w:bottom w:w="0" w:type="dxa"/>
              <w:right w:w="11" w:type="dxa"/>
            </w:tcMar>
            <w:vAlign w:val="center"/>
            <w:hideMark/>
          </w:tcPr>
          <w:p w14:paraId="2DEA916B" w14:textId="77777777" w:rsidR="00CC1DCE" w:rsidRPr="007B1992" w:rsidRDefault="00CC1DCE" w:rsidP="003A0ECE">
            <w:pPr>
              <w:jc w:val="center"/>
              <w:textAlignment w:val="center"/>
              <w:rPr>
                <w:sz w:val="18"/>
                <w:szCs w:val="18"/>
              </w:rPr>
            </w:pPr>
            <w:r w:rsidRPr="007B1992">
              <w:rPr>
                <w:color w:val="000000"/>
                <w:kern w:val="24"/>
                <w:sz w:val="18"/>
                <w:szCs w:val="18"/>
              </w:rPr>
              <w:t>33.1</w:t>
            </w:r>
          </w:p>
        </w:tc>
        <w:tc>
          <w:tcPr>
            <w:tcW w:w="920" w:type="dxa"/>
            <w:shd w:val="clear" w:color="auto" w:fill="auto"/>
            <w:tcMar>
              <w:top w:w="11" w:type="dxa"/>
              <w:left w:w="11" w:type="dxa"/>
              <w:bottom w:w="0" w:type="dxa"/>
              <w:right w:w="11" w:type="dxa"/>
            </w:tcMar>
            <w:vAlign w:val="center"/>
            <w:hideMark/>
          </w:tcPr>
          <w:p w14:paraId="1AD97C88" w14:textId="77777777" w:rsidR="00CC1DCE" w:rsidRPr="007B1992" w:rsidRDefault="00CC1DCE" w:rsidP="003A0ECE">
            <w:pPr>
              <w:jc w:val="center"/>
              <w:textAlignment w:val="center"/>
              <w:rPr>
                <w:sz w:val="18"/>
                <w:szCs w:val="18"/>
              </w:rPr>
            </w:pPr>
            <w:r w:rsidRPr="007B1992">
              <w:rPr>
                <w:color w:val="000000"/>
                <w:kern w:val="24"/>
                <w:sz w:val="18"/>
                <w:szCs w:val="18"/>
              </w:rPr>
              <w:t>-25.5</w:t>
            </w:r>
          </w:p>
        </w:tc>
        <w:tc>
          <w:tcPr>
            <w:tcW w:w="920" w:type="dxa"/>
            <w:shd w:val="clear" w:color="auto" w:fill="auto"/>
            <w:tcMar>
              <w:top w:w="11" w:type="dxa"/>
              <w:left w:w="11" w:type="dxa"/>
              <w:bottom w:w="0" w:type="dxa"/>
              <w:right w:w="11" w:type="dxa"/>
            </w:tcMar>
            <w:vAlign w:val="center"/>
            <w:hideMark/>
          </w:tcPr>
          <w:p w14:paraId="248B2BE6" w14:textId="77777777" w:rsidR="00CC1DCE" w:rsidRPr="007B1992" w:rsidRDefault="00CC1DCE" w:rsidP="003A0ECE">
            <w:pPr>
              <w:jc w:val="center"/>
              <w:textAlignment w:val="center"/>
              <w:rPr>
                <w:sz w:val="18"/>
                <w:szCs w:val="18"/>
              </w:rPr>
            </w:pPr>
            <w:r w:rsidRPr="007B1992">
              <w:rPr>
                <w:color w:val="000000"/>
                <w:kern w:val="24"/>
                <w:sz w:val="18"/>
                <w:szCs w:val="18"/>
              </w:rPr>
              <w:t>-26.1</w:t>
            </w:r>
          </w:p>
        </w:tc>
      </w:tr>
      <w:tr w:rsidR="00CC1DCE" w:rsidRPr="00A738DA" w14:paraId="214C4D1E"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03650640" w14:textId="77777777" w:rsidR="00CC1DCE" w:rsidRPr="007B1992" w:rsidRDefault="00CC1DCE" w:rsidP="003A0ECE">
            <w:pPr>
              <w:jc w:val="center"/>
              <w:textAlignment w:val="center"/>
              <w:rPr>
                <w:sz w:val="18"/>
                <w:szCs w:val="18"/>
              </w:rPr>
            </w:pPr>
            <w:r w:rsidRPr="007B1992">
              <w:rPr>
                <w:color w:val="000000"/>
                <w:kern w:val="24"/>
                <w:sz w:val="18"/>
                <w:szCs w:val="18"/>
              </w:rPr>
              <w:t>17</w:t>
            </w:r>
          </w:p>
        </w:tc>
        <w:tc>
          <w:tcPr>
            <w:tcW w:w="920" w:type="dxa"/>
            <w:shd w:val="clear" w:color="auto" w:fill="auto"/>
            <w:tcMar>
              <w:top w:w="11" w:type="dxa"/>
              <w:left w:w="11" w:type="dxa"/>
              <w:bottom w:w="0" w:type="dxa"/>
              <w:right w:w="11" w:type="dxa"/>
            </w:tcMar>
            <w:vAlign w:val="center"/>
            <w:hideMark/>
          </w:tcPr>
          <w:p w14:paraId="55AD7DD2" w14:textId="77777777" w:rsidR="00CC1DCE" w:rsidRPr="007B1992" w:rsidRDefault="00CC1DCE" w:rsidP="003A0ECE">
            <w:pPr>
              <w:jc w:val="center"/>
              <w:textAlignment w:val="center"/>
              <w:rPr>
                <w:sz w:val="18"/>
                <w:szCs w:val="18"/>
              </w:rPr>
            </w:pPr>
            <w:r w:rsidRPr="007B1992">
              <w:rPr>
                <w:color w:val="000000"/>
                <w:kern w:val="24"/>
                <w:sz w:val="18"/>
                <w:szCs w:val="18"/>
              </w:rPr>
              <w:t>30.3</w:t>
            </w:r>
          </w:p>
        </w:tc>
        <w:tc>
          <w:tcPr>
            <w:tcW w:w="920" w:type="dxa"/>
            <w:shd w:val="clear" w:color="auto" w:fill="auto"/>
            <w:tcMar>
              <w:top w:w="11" w:type="dxa"/>
              <w:left w:w="11" w:type="dxa"/>
              <w:bottom w:w="0" w:type="dxa"/>
              <w:right w:w="11" w:type="dxa"/>
            </w:tcMar>
            <w:vAlign w:val="center"/>
            <w:hideMark/>
          </w:tcPr>
          <w:p w14:paraId="7BC0C072" w14:textId="77777777" w:rsidR="00CC1DCE" w:rsidRPr="007B1992" w:rsidRDefault="00CC1DCE" w:rsidP="003A0ECE">
            <w:pPr>
              <w:jc w:val="center"/>
              <w:textAlignment w:val="center"/>
              <w:rPr>
                <w:sz w:val="18"/>
                <w:szCs w:val="18"/>
              </w:rPr>
            </w:pPr>
            <w:r w:rsidRPr="007B1992">
              <w:rPr>
                <w:color w:val="000000"/>
                <w:kern w:val="24"/>
                <w:sz w:val="18"/>
                <w:szCs w:val="18"/>
              </w:rPr>
              <w:t>31.7</w:t>
            </w:r>
          </w:p>
        </w:tc>
        <w:tc>
          <w:tcPr>
            <w:tcW w:w="920" w:type="dxa"/>
            <w:shd w:val="clear" w:color="auto" w:fill="auto"/>
            <w:tcMar>
              <w:top w:w="11" w:type="dxa"/>
              <w:left w:w="11" w:type="dxa"/>
              <w:bottom w:w="0" w:type="dxa"/>
              <w:right w:w="11" w:type="dxa"/>
            </w:tcMar>
            <w:vAlign w:val="center"/>
            <w:hideMark/>
          </w:tcPr>
          <w:p w14:paraId="2CA3C97B" w14:textId="77777777" w:rsidR="00CC1DCE" w:rsidRPr="007B1992" w:rsidRDefault="00CC1DCE" w:rsidP="003A0ECE">
            <w:pPr>
              <w:jc w:val="center"/>
              <w:textAlignment w:val="center"/>
              <w:rPr>
                <w:sz w:val="18"/>
                <w:szCs w:val="18"/>
              </w:rPr>
            </w:pPr>
            <w:r w:rsidRPr="007B1992">
              <w:rPr>
                <w:color w:val="000000"/>
                <w:kern w:val="24"/>
                <w:sz w:val="18"/>
                <w:szCs w:val="18"/>
              </w:rPr>
              <w:t>33.9</w:t>
            </w:r>
          </w:p>
        </w:tc>
        <w:tc>
          <w:tcPr>
            <w:tcW w:w="920" w:type="dxa"/>
            <w:shd w:val="clear" w:color="auto" w:fill="auto"/>
            <w:tcMar>
              <w:top w:w="11" w:type="dxa"/>
              <w:left w:w="11" w:type="dxa"/>
              <w:bottom w:w="0" w:type="dxa"/>
              <w:right w:w="11" w:type="dxa"/>
            </w:tcMar>
            <w:vAlign w:val="center"/>
            <w:hideMark/>
          </w:tcPr>
          <w:p w14:paraId="22753519" w14:textId="77777777" w:rsidR="00CC1DCE" w:rsidRPr="007B1992" w:rsidRDefault="00CC1DCE" w:rsidP="003A0ECE">
            <w:pPr>
              <w:jc w:val="center"/>
              <w:textAlignment w:val="center"/>
              <w:rPr>
                <w:sz w:val="18"/>
                <w:szCs w:val="18"/>
              </w:rPr>
            </w:pPr>
            <w:r w:rsidRPr="007B1992">
              <w:rPr>
                <w:color w:val="000000"/>
                <w:kern w:val="24"/>
                <w:sz w:val="18"/>
                <w:szCs w:val="18"/>
              </w:rPr>
              <w:t>35.9</w:t>
            </w:r>
          </w:p>
        </w:tc>
        <w:tc>
          <w:tcPr>
            <w:tcW w:w="920" w:type="dxa"/>
            <w:shd w:val="clear" w:color="auto" w:fill="auto"/>
            <w:tcMar>
              <w:top w:w="11" w:type="dxa"/>
              <w:left w:w="11" w:type="dxa"/>
              <w:bottom w:w="0" w:type="dxa"/>
              <w:right w:w="11" w:type="dxa"/>
            </w:tcMar>
            <w:vAlign w:val="center"/>
            <w:hideMark/>
          </w:tcPr>
          <w:p w14:paraId="0582C984" w14:textId="77777777" w:rsidR="00CC1DCE" w:rsidRPr="007B1992" w:rsidRDefault="00CC1DCE" w:rsidP="003A0ECE">
            <w:pPr>
              <w:jc w:val="center"/>
              <w:textAlignment w:val="center"/>
              <w:rPr>
                <w:sz w:val="18"/>
                <w:szCs w:val="18"/>
              </w:rPr>
            </w:pPr>
            <w:r w:rsidRPr="007B1992">
              <w:rPr>
                <w:color w:val="000000"/>
                <w:kern w:val="24"/>
                <w:sz w:val="18"/>
                <w:szCs w:val="18"/>
              </w:rPr>
              <w:t>-10.7</w:t>
            </w:r>
          </w:p>
        </w:tc>
        <w:tc>
          <w:tcPr>
            <w:tcW w:w="920" w:type="dxa"/>
            <w:shd w:val="clear" w:color="auto" w:fill="auto"/>
            <w:tcMar>
              <w:top w:w="11" w:type="dxa"/>
              <w:left w:w="11" w:type="dxa"/>
              <w:bottom w:w="0" w:type="dxa"/>
              <w:right w:w="11" w:type="dxa"/>
            </w:tcMar>
            <w:vAlign w:val="center"/>
            <w:hideMark/>
          </w:tcPr>
          <w:p w14:paraId="057980BC" w14:textId="77777777" w:rsidR="00CC1DCE" w:rsidRPr="007B1992" w:rsidRDefault="00CC1DCE" w:rsidP="003A0ECE">
            <w:pPr>
              <w:jc w:val="center"/>
              <w:textAlignment w:val="center"/>
              <w:rPr>
                <w:sz w:val="18"/>
                <w:szCs w:val="18"/>
              </w:rPr>
            </w:pPr>
            <w:r w:rsidRPr="007B1992">
              <w:rPr>
                <w:color w:val="000000"/>
                <w:kern w:val="24"/>
                <w:sz w:val="18"/>
                <w:szCs w:val="18"/>
              </w:rPr>
              <w:t>-11.7</w:t>
            </w:r>
          </w:p>
        </w:tc>
      </w:tr>
      <w:tr w:rsidR="00CC1DCE" w:rsidRPr="00A738DA" w14:paraId="69FD63A8"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073740CF" w14:textId="77777777" w:rsidR="00CC1DCE" w:rsidRPr="007B1992" w:rsidRDefault="00CC1DCE" w:rsidP="003A0ECE">
            <w:pPr>
              <w:jc w:val="center"/>
              <w:textAlignment w:val="center"/>
              <w:rPr>
                <w:sz w:val="18"/>
                <w:szCs w:val="18"/>
              </w:rPr>
            </w:pPr>
            <w:r w:rsidRPr="007B1992">
              <w:rPr>
                <w:color w:val="000000"/>
                <w:kern w:val="24"/>
                <w:sz w:val="18"/>
                <w:szCs w:val="18"/>
              </w:rPr>
              <w:t>16</w:t>
            </w:r>
          </w:p>
        </w:tc>
        <w:tc>
          <w:tcPr>
            <w:tcW w:w="920" w:type="dxa"/>
            <w:shd w:val="clear" w:color="auto" w:fill="auto"/>
            <w:tcMar>
              <w:top w:w="11" w:type="dxa"/>
              <w:left w:w="11" w:type="dxa"/>
              <w:bottom w:w="0" w:type="dxa"/>
              <w:right w:w="11" w:type="dxa"/>
            </w:tcMar>
            <w:vAlign w:val="center"/>
            <w:hideMark/>
          </w:tcPr>
          <w:p w14:paraId="6DBDEE8F" w14:textId="77777777" w:rsidR="00CC1DCE" w:rsidRPr="007B1992" w:rsidRDefault="00CC1DCE" w:rsidP="003A0ECE">
            <w:pPr>
              <w:jc w:val="center"/>
              <w:textAlignment w:val="center"/>
              <w:rPr>
                <w:sz w:val="18"/>
                <w:szCs w:val="18"/>
              </w:rPr>
            </w:pPr>
            <w:r w:rsidRPr="007B1992">
              <w:rPr>
                <w:color w:val="000000"/>
                <w:kern w:val="24"/>
                <w:sz w:val="18"/>
                <w:szCs w:val="18"/>
              </w:rPr>
              <w:t>30.9</w:t>
            </w:r>
          </w:p>
        </w:tc>
        <w:tc>
          <w:tcPr>
            <w:tcW w:w="920" w:type="dxa"/>
            <w:shd w:val="clear" w:color="auto" w:fill="auto"/>
            <w:tcMar>
              <w:top w:w="11" w:type="dxa"/>
              <w:left w:w="11" w:type="dxa"/>
              <w:bottom w:w="0" w:type="dxa"/>
              <w:right w:w="11" w:type="dxa"/>
            </w:tcMar>
            <w:vAlign w:val="center"/>
            <w:hideMark/>
          </w:tcPr>
          <w:p w14:paraId="2A75C7FB" w14:textId="77777777" w:rsidR="00CC1DCE" w:rsidRPr="007B1992" w:rsidRDefault="00CC1DCE" w:rsidP="003A0ECE">
            <w:pPr>
              <w:jc w:val="center"/>
              <w:textAlignment w:val="center"/>
              <w:rPr>
                <w:sz w:val="18"/>
                <w:szCs w:val="18"/>
              </w:rPr>
            </w:pPr>
            <w:r w:rsidRPr="007B1992">
              <w:rPr>
                <w:color w:val="000000"/>
                <w:kern w:val="24"/>
                <w:sz w:val="18"/>
                <w:szCs w:val="18"/>
              </w:rPr>
              <w:t>33.4</w:t>
            </w:r>
          </w:p>
        </w:tc>
        <w:tc>
          <w:tcPr>
            <w:tcW w:w="920" w:type="dxa"/>
            <w:shd w:val="clear" w:color="auto" w:fill="auto"/>
            <w:tcMar>
              <w:top w:w="11" w:type="dxa"/>
              <w:left w:w="11" w:type="dxa"/>
              <w:bottom w:w="0" w:type="dxa"/>
              <w:right w:w="11" w:type="dxa"/>
            </w:tcMar>
            <w:vAlign w:val="center"/>
            <w:hideMark/>
          </w:tcPr>
          <w:p w14:paraId="0385AE8C" w14:textId="77777777" w:rsidR="00CC1DCE" w:rsidRPr="007B1992" w:rsidRDefault="00CC1DCE" w:rsidP="003A0ECE">
            <w:pPr>
              <w:jc w:val="center"/>
              <w:textAlignment w:val="center"/>
              <w:rPr>
                <w:sz w:val="18"/>
                <w:szCs w:val="18"/>
              </w:rPr>
            </w:pPr>
            <w:r w:rsidRPr="007B1992">
              <w:rPr>
                <w:color w:val="000000"/>
                <w:kern w:val="24"/>
                <w:sz w:val="18"/>
                <w:szCs w:val="18"/>
              </w:rPr>
              <w:t>31</w:t>
            </w:r>
          </w:p>
        </w:tc>
        <w:tc>
          <w:tcPr>
            <w:tcW w:w="920" w:type="dxa"/>
            <w:shd w:val="clear" w:color="auto" w:fill="auto"/>
            <w:tcMar>
              <w:top w:w="11" w:type="dxa"/>
              <w:left w:w="11" w:type="dxa"/>
              <w:bottom w:w="0" w:type="dxa"/>
              <w:right w:w="11" w:type="dxa"/>
            </w:tcMar>
            <w:vAlign w:val="center"/>
            <w:hideMark/>
          </w:tcPr>
          <w:p w14:paraId="3A85D37A" w14:textId="77777777" w:rsidR="00CC1DCE" w:rsidRPr="007B1992" w:rsidRDefault="00CC1DCE" w:rsidP="003A0ECE">
            <w:pPr>
              <w:jc w:val="center"/>
              <w:textAlignment w:val="center"/>
              <w:rPr>
                <w:sz w:val="18"/>
                <w:szCs w:val="18"/>
              </w:rPr>
            </w:pPr>
            <w:r w:rsidRPr="007B1992">
              <w:rPr>
                <w:color w:val="000000"/>
                <w:kern w:val="24"/>
                <w:sz w:val="18"/>
                <w:szCs w:val="18"/>
              </w:rPr>
              <w:t>33.3</w:t>
            </w:r>
          </w:p>
        </w:tc>
        <w:tc>
          <w:tcPr>
            <w:tcW w:w="920" w:type="dxa"/>
            <w:shd w:val="clear" w:color="auto" w:fill="auto"/>
            <w:tcMar>
              <w:top w:w="11" w:type="dxa"/>
              <w:left w:w="11" w:type="dxa"/>
              <w:bottom w:w="0" w:type="dxa"/>
              <w:right w:w="11" w:type="dxa"/>
            </w:tcMar>
            <w:vAlign w:val="center"/>
            <w:hideMark/>
          </w:tcPr>
          <w:p w14:paraId="3B0EC603" w14:textId="77777777" w:rsidR="00CC1DCE" w:rsidRPr="007B1992" w:rsidRDefault="00CC1DCE" w:rsidP="003A0ECE">
            <w:pPr>
              <w:jc w:val="center"/>
              <w:textAlignment w:val="center"/>
              <w:rPr>
                <w:sz w:val="18"/>
                <w:szCs w:val="18"/>
              </w:rPr>
            </w:pPr>
            <w:r w:rsidRPr="007B1992">
              <w:rPr>
                <w:color w:val="000000"/>
                <w:kern w:val="24"/>
                <w:sz w:val="18"/>
                <w:szCs w:val="18"/>
              </w:rPr>
              <w:t>-0.2</w:t>
            </w:r>
          </w:p>
        </w:tc>
        <w:tc>
          <w:tcPr>
            <w:tcW w:w="920" w:type="dxa"/>
            <w:shd w:val="clear" w:color="auto" w:fill="auto"/>
            <w:tcMar>
              <w:top w:w="11" w:type="dxa"/>
              <w:left w:w="11" w:type="dxa"/>
              <w:bottom w:w="0" w:type="dxa"/>
              <w:right w:w="11" w:type="dxa"/>
            </w:tcMar>
            <w:vAlign w:val="center"/>
            <w:hideMark/>
          </w:tcPr>
          <w:p w14:paraId="40CF4100" w14:textId="77777777" w:rsidR="00CC1DCE" w:rsidRPr="007B1992" w:rsidRDefault="00CC1DCE" w:rsidP="003A0ECE">
            <w:pPr>
              <w:jc w:val="center"/>
              <w:textAlignment w:val="center"/>
              <w:rPr>
                <w:sz w:val="18"/>
                <w:szCs w:val="18"/>
              </w:rPr>
            </w:pPr>
            <w:r w:rsidRPr="007B1992">
              <w:rPr>
                <w:color w:val="000000"/>
                <w:kern w:val="24"/>
                <w:sz w:val="18"/>
                <w:szCs w:val="18"/>
              </w:rPr>
              <w:t>0.2</w:t>
            </w:r>
          </w:p>
        </w:tc>
      </w:tr>
      <w:tr w:rsidR="00CC1DCE" w:rsidRPr="00A738DA" w14:paraId="4C1DF153"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38E508E3" w14:textId="77777777" w:rsidR="00CC1DCE" w:rsidRPr="007B1992" w:rsidRDefault="00CC1DCE" w:rsidP="003A0ECE">
            <w:pPr>
              <w:jc w:val="center"/>
              <w:textAlignment w:val="center"/>
              <w:rPr>
                <w:sz w:val="18"/>
                <w:szCs w:val="18"/>
              </w:rPr>
            </w:pPr>
            <w:r w:rsidRPr="007B1992">
              <w:rPr>
                <w:color w:val="000000"/>
                <w:kern w:val="24"/>
                <w:sz w:val="18"/>
                <w:szCs w:val="18"/>
              </w:rPr>
              <w:t>15</w:t>
            </w:r>
          </w:p>
        </w:tc>
        <w:tc>
          <w:tcPr>
            <w:tcW w:w="920" w:type="dxa"/>
            <w:shd w:val="clear" w:color="auto" w:fill="auto"/>
            <w:tcMar>
              <w:top w:w="11" w:type="dxa"/>
              <w:left w:w="11" w:type="dxa"/>
              <w:bottom w:w="0" w:type="dxa"/>
              <w:right w:w="11" w:type="dxa"/>
            </w:tcMar>
            <w:vAlign w:val="center"/>
            <w:hideMark/>
          </w:tcPr>
          <w:p w14:paraId="4592B2AC" w14:textId="77777777" w:rsidR="00CC1DCE" w:rsidRPr="007B1992" w:rsidRDefault="00CC1DCE" w:rsidP="003A0ECE">
            <w:pPr>
              <w:jc w:val="center"/>
              <w:textAlignment w:val="center"/>
              <w:rPr>
                <w:sz w:val="18"/>
                <w:szCs w:val="18"/>
              </w:rPr>
            </w:pPr>
            <w:r w:rsidRPr="007B1992">
              <w:rPr>
                <w:color w:val="000000"/>
                <w:kern w:val="24"/>
                <w:sz w:val="18"/>
                <w:szCs w:val="18"/>
              </w:rPr>
              <w:t>27.8</w:t>
            </w:r>
          </w:p>
        </w:tc>
        <w:tc>
          <w:tcPr>
            <w:tcW w:w="920" w:type="dxa"/>
            <w:shd w:val="clear" w:color="auto" w:fill="auto"/>
            <w:tcMar>
              <w:top w:w="11" w:type="dxa"/>
              <w:left w:w="11" w:type="dxa"/>
              <w:bottom w:w="0" w:type="dxa"/>
              <w:right w:w="11" w:type="dxa"/>
            </w:tcMar>
            <w:vAlign w:val="center"/>
            <w:hideMark/>
          </w:tcPr>
          <w:p w14:paraId="27DD51E5" w14:textId="77777777" w:rsidR="00CC1DCE" w:rsidRPr="007B1992" w:rsidRDefault="00CC1DCE" w:rsidP="003A0ECE">
            <w:pPr>
              <w:jc w:val="center"/>
              <w:textAlignment w:val="center"/>
              <w:rPr>
                <w:sz w:val="18"/>
                <w:szCs w:val="18"/>
              </w:rPr>
            </w:pPr>
            <w:r w:rsidRPr="007B1992">
              <w:rPr>
                <w:color w:val="000000"/>
                <w:kern w:val="24"/>
                <w:sz w:val="18"/>
                <w:szCs w:val="18"/>
              </w:rPr>
              <w:t>30.2</w:t>
            </w:r>
          </w:p>
        </w:tc>
        <w:tc>
          <w:tcPr>
            <w:tcW w:w="920" w:type="dxa"/>
            <w:shd w:val="clear" w:color="auto" w:fill="auto"/>
            <w:tcMar>
              <w:top w:w="11" w:type="dxa"/>
              <w:left w:w="11" w:type="dxa"/>
              <w:bottom w:w="0" w:type="dxa"/>
              <w:right w:w="11" w:type="dxa"/>
            </w:tcMar>
            <w:vAlign w:val="center"/>
            <w:hideMark/>
          </w:tcPr>
          <w:p w14:paraId="709B76C2" w14:textId="77777777" w:rsidR="00CC1DCE" w:rsidRPr="007B1992" w:rsidRDefault="00CC1DCE" w:rsidP="003A0ECE">
            <w:pPr>
              <w:jc w:val="center"/>
              <w:textAlignment w:val="center"/>
              <w:rPr>
                <w:sz w:val="18"/>
                <w:szCs w:val="18"/>
              </w:rPr>
            </w:pPr>
            <w:r w:rsidRPr="007B1992">
              <w:rPr>
                <w:color w:val="000000"/>
                <w:kern w:val="24"/>
                <w:sz w:val="18"/>
                <w:szCs w:val="18"/>
              </w:rPr>
              <w:t>24.5</w:t>
            </w:r>
          </w:p>
        </w:tc>
        <w:tc>
          <w:tcPr>
            <w:tcW w:w="920" w:type="dxa"/>
            <w:shd w:val="clear" w:color="auto" w:fill="auto"/>
            <w:tcMar>
              <w:top w:w="11" w:type="dxa"/>
              <w:left w:w="11" w:type="dxa"/>
              <w:bottom w:w="0" w:type="dxa"/>
              <w:right w:w="11" w:type="dxa"/>
            </w:tcMar>
            <w:vAlign w:val="center"/>
            <w:hideMark/>
          </w:tcPr>
          <w:p w14:paraId="1727F600" w14:textId="77777777" w:rsidR="00CC1DCE" w:rsidRPr="007B1992" w:rsidRDefault="00CC1DCE" w:rsidP="003A0ECE">
            <w:pPr>
              <w:jc w:val="center"/>
              <w:textAlignment w:val="center"/>
              <w:rPr>
                <w:sz w:val="18"/>
                <w:szCs w:val="18"/>
              </w:rPr>
            </w:pPr>
            <w:r w:rsidRPr="007B1992">
              <w:rPr>
                <w:color w:val="000000"/>
                <w:kern w:val="24"/>
                <w:sz w:val="18"/>
                <w:szCs w:val="18"/>
              </w:rPr>
              <w:t>26.8</w:t>
            </w:r>
          </w:p>
        </w:tc>
        <w:tc>
          <w:tcPr>
            <w:tcW w:w="920" w:type="dxa"/>
            <w:shd w:val="clear" w:color="auto" w:fill="auto"/>
            <w:tcMar>
              <w:top w:w="11" w:type="dxa"/>
              <w:left w:w="11" w:type="dxa"/>
              <w:bottom w:w="0" w:type="dxa"/>
              <w:right w:w="11" w:type="dxa"/>
            </w:tcMar>
            <w:vAlign w:val="center"/>
            <w:hideMark/>
          </w:tcPr>
          <w:p w14:paraId="73152BD9" w14:textId="77777777" w:rsidR="00CC1DCE" w:rsidRPr="007B1992" w:rsidRDefault="00CC1DCE" w:rsidP="003A0ECE">
            <w:pPr>
              <w:jc w:val="center"/>
              <w:textAlignment w:val="center"/>
              <w:rPr>
                <w:sz w:val="18"/>
                <w:szCs w:val="18"/>
              </w:rPr>
            </w:pPr>
            <w:r w:rsidRPr="007B1992">
              <w:rPr>
                <w:color w:val="000000"/>
                <w:kern w:val="24"/>
                <w:sz w:val="18"/>
                <w:szCs w:val="18"/>
              </w:rPr>
              <w:t>13.3</w:t>
            </w:r>
          </w:p>
        </w:tc>
        <w:tc>
          <w:tcPr>
            <w:tcW w:w="920" w:type="dxa"/>
            <w:shd w:val="clear" w:color="auto" w:fill="auto"/>
            <w:tcMar>
              <w:top w:w="11" w:type="dxa"/>
              <w:left w:w="11" w:type="dxa"/>
              <w:bottom w:w="0" w:type="dxa"/>
              <w:right w:w="11" w:type="dxa"/>
            </w:tcMar>
            <w:vAlign w:val="center"/>
            <w:hideMark/>
          </w:tcPr>
          <w:p w14:paraId="0E401979" w14:textId="77777777" w:rsidR="00CC1DCE" w:rsidRPr="007B1992" w:rsidRDefault="00CC1DCE" w:rsidP="003A0ECE">
            <w:pPr>
              <w:jc w:val="center"/>
              <w:textAlignment w:val="center"/>
              <w:rPr>
                <w:sz w:val="18"/>
                <w:szCs w:val="18"/>
              </w:rPr>
            </w:pPr>
            <w:r w:rsidRPr="007B1992">
              <w:rPr>
                <w:color w:val="000000"/>
                <w:kern w:val="24"/>
                <w:sz w:val="18"/>
                <w:szCs w:val="18"/>
              </w:rPr>
              <w:t>12.7</w:t>
            </w:r>
          </w:p>
        </w:tc>
      </w:tr>
      <w:tr w:rsidR="00CC1DCE" w:rsidRPr="00A738DA" w14:paraId="3DA271A2"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33BFEA19"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20" w:type="dxa"/>
            <w:shd w:val="clear" w:color="auto" w:fill="auto"/>
            <w:tcMar>
              <w:top w:w="11" w:type="dxa"/>
              <w:left w:w="11" w:type="dxa"/>
              <w:bottom w:w="0" w:type="dxa"/>
              <w:right w:w="11" w:type="dxa"/>
            </w:tcMar>
            <w:vAlign w:val="center"/>
            <w:hideMark/>
          </w:tcPr>
          <w:p w14:paraId="64849EF7" w14:textId="77777777" w:rsidR="00CC1DCE" w:rsidRPr="007B1992" w:rsidRDefault="00CC1DCE" w:rsidP="003A0ECE">
            <w:pPr>
              <w:jc w:val="center"/>
              <w:textAlignment w:val="center"/>
              <w:rPr>
                <w:sz w:val="18"/>
                <w:szCs w:val="18"/>
              </w:rPr>
            </w:pPr>
            <w:r w:rsidRPr="007B1992">
              <w:rPr>
                <w:color w:val="000000"/>
                <w:kern w:val="24"/>
                <w:sz w:val="18"/>
                <w:szCs w:val="18"/>
              </w:rPr>
              <w:t>22.8</w:t>
            </w:r>
          </w:p>
        </w:tc>
        <w:tc>
          <w:tcPr>
            <w:tcW w:w="920" w:type="dxa"/>
            <w:shd w:val="clear" w:color="auto" w:fill="auto"/>
            <w:tcMar>
              <w:top w:w="11" w:type="dxa"/>
              <w:left w:w="11" w:type="dxa"/>
              <w:bottom w:w="0" w:type="dxa"/>
              <w:right w:w="11" w:type="dxa"/>
            </w:tcMar>
            <w:vAlign w:val="center"/>
            <w:hideMark/>
          </w:tcPr>
          <w:p w14:paraId="4ED35A6C" w14:textId="77777777" w:rsidR="00CC1DCE" w:rsidRPr="007B1992" w:rsidRDefault="00CC1DCE" w:rsidP="003A0ECE">
            <w:pPr>
              <w:jc w:val="center"/>
              <w:textAlignment w:val="center"/>
              <w:rPr>
                <w:sz w:val="18"/>
                <w:szCs w:val="18"/>
              </w:rPr>
            </w:pPr>
            <w:r w:rsidRPr="007B1992">
              <w:rPr>
                <w:color w:val="000000"/>
                <w:kern w:val="24"/>
                <w:sz w:val="18"/>
                <w:szCs w:val="18"/>
              </w:rPr>
              <w:t>24.6</w:t>
            </w:r>
          </w:p>
        </w:tc>
        <w:tc>
          <w:tcPr>
            <w:tcW w:w="920" w:type="dxa"/>
            <w:shd w:val="clear" w:color="auto" w:fill="auto"/>
            <w:tcMar>
              <w:top w:w="11" w:type="dxa"/>
              <w:left w:w="11" w:type="dxa"/>
              <w:bottom w:w="0" w:type="dxa"/>
              <w:right w:w="11" w:type="dxa"/>
            </w:tcMar>
            <w:vAlign w:val="center"/>
            <w:hideMark/>
          </w:tcPr>
          <w:p w14:paraId="1D40C245" w14:textId="77777777" w:rsidR="00CC1DCE" w:rsidRPr="007B1992" w:rsidRDefault="00CC1DCE" w:rsidP="003A0ECE">
            <w:pPr>
              <w:jc w:val="center"/>
              <w:textAlignment w:val="center"/>
              <w:rPr>
                <w:sz w:val="18"/>
                <w:szCs w:val="18"/>
              </w:rPr>
            </w:pPr>
            <w:r w:rsidRPr="007B1992">
              <w:rPr>
                <w:color w:val="000000"/>
                <w:kern w:val="24"/>
                <w:sz w:val="18"/>
                <w:szCs w:val="18"/>
              </w:rPr>
              <w:t>17.3</w:t>
            </w:r>
          </w:p>
        </w:tc>
        <w:tc>
          <w:tcPr>
            <w:tcW w:w="920" w:type="dxa"/>
            <w:shd w:val="clear" w:color="auto" w:fill="auto"/>
            <w:tcMar>
              <w:top w:w="11" w:type="dxa"/>
              <w:left w:w="11" w:type="dxa"/>
              <w:bottom w:w="0" w:type="dxa"/>
              <w:right w:w="11" w:type="dxa"/>
            </w:tcMar>
            <w:vAlign w:val="center"/>
            <w:hideMark/>
          </w:tcPr>
          <w:p w14:paraId="58698D28" w14:textId="77777777" w:rsidR="00CC1DCE" w:rsidRPr="007B1992" w:rsidRDefault="00CC1DCE" w:rsidP="003A0ECE">
            <w:pPr>
              <w:jc w:val="center"/>
              <w:textAlignment w:val="center"/>
              <w:rPr>
                <w:sz w:val="18"/>
                <w:szCs w:val="18"/>
              </w:rPr>
            </w:pPr>
            <w:r w:rsidRPr="007B1992">
              <w:rPr>
                <w:color w:val="000000"/>
                <w:kern w:val="24"/>
                <w:sz w:val="18"/>
                <w:szCs w:val="18"/>
              </w:rPr>
              <w:t>18.8</w:t>
            </w:r>
          </w:p>
        </w:tc>
        <w:tc>
          <w:tcPr>
            <w:tcW w:w="920" w:type="dxa"/>
            <w:shd w:val="clear" w:color="auto" w:fill="auto"/>
            <w:tcMar>
              <w:top w:w="11" w:type="dxa"/>
              <w:left w:w="11" w:type="dxa"/>
              <w:bottom w:w="0" w:type="dxa"/>
              <w:right w:w="11" w:type="dxa"/>
            </w:tcMar>
            <w:vAlign w:val="center"/>
            <w:hideMark/>
          </w:tcPr>
          <w:p w14:paraId="64592B4B" w14:textId="77777777" w:rsidR="00CC1DCE" w:rsidRPr="007B1992" w:rsidRDefault="00CC1DCE" w:rsidP="003A0ECE">
            <w:pPr>
              <w:jc w:val="center"/>
              <w:textAlignment w:val="center"/>
              <w:rPr>
                <w:sz w:val="18"/>
                <w:szCs w:val="18"/>
              </w:rPr>
            </w:pPr>
            <w:r w:rsidRPr="007B1992">
              <w:rPr>
                <w:color w:val="000000"/>
                <w:kern w:val="24"/>
                <w:sz w:val="18"/>
                <w:szCs w:val="18"/>
              </w:rPr>
              <w:t>31.7</w:t>
            </w:r>
          </w:p>
        </w:tc>
        <w:tc>
          <w:tcPr>
            <w:tcW w:w="920" w:type="dxa"/>
            <w:shd w:val="clear" w:color="auto" w:fill="auto"/>
            <w:tcMar>
              <w:top w:w="11" w:type="dxa"/>
              <w:left w:w="11" w:type="dxa"/>
              <w:bottom w:w="0" w:type="dxa"/>
              <w:right w:w="11" w:type="dxa"/>
            </w:tcMar>
            <w:vAlign w:val="center"/>
            <w:hideMark/>
          </w:tcPr>
          <w:p w14:paraId="4BDECE70" w14:textId="77777777" w:rsidR="00CC1DCE" w:rsidRPr="007B1992" w:rsidRDefault="00CC1DCE" w:rsidP="003A0ECE">
            <w:pPr>
              <w:jc w:val="center"/>
              <w:textAlignment w:val="center"/>
              <w:rPr>
                <w:sz w:val="18"/>
                <w:szCs w:val="18"/>
              </w:rPr>
            </w:pPr>
            <w:r w:rsidRPr="007B1992">
              <w:rPr>
                <w:color w:val="000000"/>
                <w:kern w:val="24"/>
                <w:sz w:val="18"/>
                <w:szCs w:val="18"/>
              </w:rPr>
              <w:t>31.1</w:t>
            </w:r>
          </w:p>
        </w:tc>
      </w:tr>
      <w:tr w:rsidR="00CC1DCE" w:rsidRPr="00A738DA" w14:paraId="370C7DE4"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1BEE309E" w14:textId="77777777" w:rsidR="00CC1DCE" w:rsidRPr="007B1992" w:rsidRDefault="00CC1DCE" w:rsidP="003A0ECE">
            <w:pPr>
              <w:jc w:val="center"/>
              <w:textAlignment w:val="center"/>
              <w:rPr>
                <w:sz w:val="18"/>
                <w:szCs w:val="18"/>
              </w:rPr>
            </w:pPr>
            <w:r w:rsidRPr="007B1992">
              <w:rPr>
                <w:color w:val="000000"/>
                <w:kern w:val="24"/>
                <w:sz w:val="18"/>
                <w:szCs w:val="18"/>
              </w:rPr>
              <w:t>13</w:t>
            </w:r>
          </w:p>
        </w:tc>
        <w:tc>
          <w:tcPr>
            <w:tcW w:w="920" w:type="dxa"/>
            <w:shd w:val="clear" w:color="auto" w:fill="auto"/>
            <w:tcMar>
              <w:top w:w="11" w:type="dxa"/>
              <w:left w:w="11" w:type="dxa"/>
              <w:bottom w:w="0" w:type="dxa"/>
              <w:right w:w="11" w:type="dxa"/>
            </w:tcMar>
            <w:vAlign w:val="center"/>
            <w:hideMark/>
          </w:tcPr>
          <w:p w14:paraId="1BCBCBEE" w14:textId="77777777" w:rsidR="00CC1DCE" w:rsidRPr="007B1992" w:rsidRDefault="00CC1DCE" w:rsidP="003A0ECE">
            <w:pPr>
              <w:jc w:val="center"/>
              <w:textAlignment w:val="center"/>
              <w:rPr>
                <w:sz w:val="18"/>
                <w:szCs w:val="18"/>
              </w:rPr>
            </w:pPr>
            <w:r w:rsidRPr="007B1992">
              <w:rPr>
                <w:color w:val="000000"/>
                <w:kern w:val="24"/>
                <w:sz w:val="18"/>
                <w:szCs w:val="18"/>
              </w:rPr>
              <w:t>7.7</w:t>
            </w:r>
          </w:p>
        </w:tc>
        <w:tc>
          <w:tcPr>
            <w:tcW w:w="920" w:type="dxa"/>
            <w:shd w:val="clear" w:color="auto" w:fill="auto"/>
            <w:tcMar>
              <w:top w:w="11" w:type="dxa"/>
              <w:left w:w="11" w:type="dxa"/>
              <w:bottom w:w="0" w:type="dxa"/>
              <w:right w:w="11" w:type="dxa"/>
            </w:tcMar>
            <w:vAlign w:val="center"/>
            <w:hideMark/>
          </w:tcPr>
          <w:p w14:paraId="745B3B94" w14:textId="77777777" w:rsidR="00CC1DCE" w:rsidRPr="007B1992" w:rsidRDefault="00CC1DCE" w:rsidP="003A0ECE">
            <w:pPr>
              <w:jc w:val="center"/>
              <w:textAlignment w:val="center"/>
              <w:rPr>
                <w:sz w:val="18"/>
                <w:szCs w:val="18"/>
              </w:rPr>
            </w:pPr>
            <w:r w:rsidRPr="007B1992">
              <w:rPr>
                <w:color w:val="000000"/>
                <w:kern w:val="24"/>
                <w:sz w:val="18"/>
                <w:szCs w:val="18"/>
              </w:rPr>
              <w:t>8.0</w:t>
            </w:r>
          </w:p>
        </w:tc>
        <w:tc>
          <w:tcPr>
            <w:tcW w:w="920" w:type="dxa"/>
            <w:shd w:val="clear" w:color="auto" w:fill="auto"/>
            <w:tcMar>
              <w:top w:w="11" w:type="dxa"/>
              <w:left w:w="11" w:type="dxa"/>
              <w:bottom w:w="0" w:type="dxa"/>
              <w:right w:w="11" w:type="dxa"/>
            </w:tcMar>
            <w:vAlign w:val="center"/>
            <w:hideMark/>
          </w:tcPr>
          <w:p w14:paraId="6B099FF6" w14:textId="77777777" w:rsidR="00CC1DCE" w:rsidRPr="007B1992" w:rsidRDefault="00CC1DCE" w:rsidP="003A0ECE">
            <w:pPr>
              <w:jc w:val="center"/>
              <w:textAlignment w:val="center"/>
              <w:rPr>
                <w:sz w:val="18"/>
                <w:szCs w:val="18"/>
              </w:rPr>
            </w:pPr>
            <w:r w:rsidRPr="007B1992">
              <w:rPr>
                <w:color w:val="000000"/>
                <w:kern w:val="24"/>
                <w:sz w:val="18"/>
                <w:szCs w:val="18"/>
              </w:rPr>
              <w:t>10.8</w:t>
            </w:r>
          </w:p>
        </w:tc>
        <w:tc>
          <w:tcPr>
            <w:tcW w:w="920" w:type="dxa"/>
            <w:shd w:val="clear" w:color="auto" w:fill="auto"/>
            <w:tcMar>
              <w:top w:w="11" w:type="dxa"/>
              <w:left w:w="11" w:type="dxa"/>
              <w:bottom w:w="0" w:type="dxa"/>
              <w:right w:w="11" w:type="dxa"/>
            </w:tcMar>
            <w:vAlign w:val="center"/>
            <w:hideMark/>
          </w:tcPr>
          <w:p w14:paraId="6B4AA2AA" w14:textId="77777777" w:rsidR="00CC1DCE" w:rsidRPr="007B1992" w:rsidRDefault="00CC1DCE" w:rsidP="003A0ECE">
            <w:pPr>
              <w:jc w:val="center"/>
              <w:textAlignment w:val="center"/>
              <w:rPr>
                <w:sz w:val="18"/>
                <w:szCs w:val="18"/>
              </w:rPr>
            </w:pPr>
            <w:r w:rsidRPr="007B1992">
              <w:rPr>
                <w:color w:val="000000"/>
                <w:kern w:val="24"/>
                <w:sz w:val="18"/>
                <w:szCs w:val="18"/>
              </w:rPr>
              <w:t>11.8</w:t>
            </w:r>
          </w:p>
        </w:tc>
        <w:tc>
          <w:tcPr>
            <w:tcW w:w="920" w:type="dxa"/>
            <w:shd w:val="clear" w:color="auto" w:fill="auto"/>
            <w:tcMar>
              <w:top w:w="11" w:type="dxa"/>
              <w:left w:w="11" w:type="dxa"/>
              <w:bottom w:w="0" w:type="dxa"/>
              <w:right w:w="11" w:type="dxa"/>
            </w:tcMar>
            <w:vAlign w:val="center"/>
            <w:hideMark/>
          </w:tcPr>
          <w:p w14:paraId="294F4F2B" w14:textId="77777777" w:rsidR="00CC1DCE" w:rsidRPr="007B1992" w:rsidRDefault="00CC1DCE" w:rsidP="003A0ECE">
            <w:pPr>
              <w:jc w:val="center"/>
              <w:textAlignment w:val="center"/>
              <w:rPr>
                <w:sz w:val="18"/>
                <w:szCs w:val="18"/>
              </w:rPr>
            </w:pPr>
            <w:r w:rsidRPr="007B1992">
              <w:rPr>
                <w:color w:val="000000"/>
                <w:kern w:val="24"/>
                <w:sz w:val="18"/>
                <w:szCs w:val="18"/>
              </w:rPr>
              <w:t>-29.0</w:t>
            </w:r>
          </w:p>
        </w:tc>
        <w:tc>
          <w:tcPr>
            <w:tcW w:w="920" w:type="dxa"/>
            <w:shd w:val="clear" w:color="auto" w:fill="auto"/>
            <w:tcMar>
              <w:top w:w="11" w:type="dxa"/>
              <w:left w:w="11" w:type="dxa"/>
              <w:bottom w:w="0" w:type="dxa"/>
              <w:right w:w="11" w:type="dxa"/>
            </w:tcMar>
            <w:vAlign w:val="center"/>
            <w:hideMark/>
          </w:tcPr>
          <w:p w14:paraId="629CDE64" w14:textId="77777777" w:rsidR="00CC1DCE" w:rsidRPr="007B1992" w:rsidRDefault="00CC1DCE" w:rsidP="003A0ECE">
            <w:pPr>
              <w:jc w:val="center"/>
              <w:textAlignment w:val="center"/>
              <w:rPr>
                <w:sz w:val="18"/>
                <w:szCs w:val="18"/>
              </w:rPr>
            </w:pPr>
            <w:r w:rsidRPr="007B1992">
              <w:rPr>
                <w:color w:val="000000"/>
                <w:kern w:val="24"/>
                <w:sz w:val="18"/>
                <w:szCs w:val="18"/>
              </w:rPr>
              <w:t>-32.4</w:t>
            </w:r>
          </w:p>
        </w:tc>
      </w:tr>
      <w:tr w:rsidR="00CC1DCE" w:rsidRPr="00A738DA" w14:paraId="25F4C8D2"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75466C51" w14:textId="77777777" w:rsidR="00CC1DCE" w:rsidRPr="007B1992" w:rsidRDefault="00CC1DCE" w:rsidP="003A0ECE">
            <w:pPr>
              <w:jc w:val="center"/>
              <w:textAlignment w:val="center"/>
              <w:rPr>
                <w:sz w:val="18"/>
                <w:szCs w:val="18"/>
              </w:rPr>
            </w:pPr>
            <w:r w:rsidRPr="007B1992">
              <w:rPr>
                <w:color w:val="000000"/>
                <w:kern w:val="24"/>
                <w:sz w:val="18"/>
                <w:szCs w:val="18"/>
              </w:rPr>
              <w:t>12</w:t>
            </w:r>
          </w:p>
        </w:tc>
        <w:tc>
          <w:tcPr>
            <w:tcW w:w="920" w:type="dxa"/>
            <w:shd w:val="clear" w:color="auto" w:fill="auto"/>
            <w:tcMar>
              <w:top w:w="11" w:type="dxa"/>
              <w:left w:w="11" w:type="dxa"/>
              <w:bottom w:w="0" w:type="dxa"/>
              <w:right w:w="11" w:type="dxa"/>
            </w:tcMar>
            <w:vAlign w:val="center"/>
            <w:hideMark/>
          </w:tcPr>
          <w:p w14:paraId="29B64D1F" w14:textId="77777777" w:rsidR="00CC1DCE" w:rsidRPr="007B1992" w:rsidRDefault="00CC1DCE" w:rsidP="003A0ECE">
            <w:pPr>
              <w:jc w:val="center"/>
              <w:textAlignment w:val="center"/>
              <w:rPr>
                <w:sz w:val="18"/>
                <w:szCs w:val="18"/>
              </w:rPr>
            </w:pPr>
            <w:r w:rsidRPr="007B1992">
              <w:rPr>
                <w:color w:val="000000"/>
                <w:kern w:val="24"/>
                <w:sz w:val="18"/>
                <w:szCs w:val="18"/>
              </w:rPr>
              <w:t>10.3</w:t>
            </w:r>
          </w:p>
        </w:tc>
        <w:tc>
          <w:tcPr>
            <w:tcW w:w="920" w:type="dxa"/>
            <w:shd w:val="clear" w:color="auto" w:fill="auto"/>
            <w:tcMar>
              <w:top w:w="11" w:type="dxa"/>
              <w:left w:w="11" w:type="dxa"/>
              <w:bottom w:w="0" w:type="dxa"/>
              <w:right w:w="11" w:type="dxa"/>
            </w:tcMar>
            <w:vAlign w:val="center"/>
            <w:hideMark/>
          </w:tcPr>
          <w:p w14:paraId="51B9751A" w14:textId="77777777" w:rsidR="00CC1DCE" w:rsidRPr="007B1992" w:rsidRDefault="00CC1DCE" w:rsidP="003A0ECE">
            <w:pPr>
              <w:jc w:val="center"/>
              <w:textAlignment w:val="center"/>
              <w:rPr>
                <w:sz w:val="18"/>
                <w:szCs w:val="18"/>
              </w:rPr>
            </w:pPr>
            <w:r w:rsidRPr="007B1992">
              <w:rPr>
                <w:color w:val="000000"/>
                <w:kern w:val="24"/>
                <w:sz w:val="18"/>
                <w:szCs w:val="18"/>
              </w:rPr>
              <w:t>11.1</w:t>
            </w:r>
          </w:p>
        </w:tc>
        <w:tc>
          <w:tcPr>
            <w:tcW w:w="920" w:type="dxa"/>
            <w:shd w:val="clear" w:color="auto" w:fill="auto"/>
            <w:tcMar>
              <w:top w:w="11" w:type="dxa"/>
              <w:left w:w="11" w:type="dxa"/>
              <w:bottom w:w="0" w:type="dxa"/>
              <w:right w:w="11" w:type="dxa"/>
            </w:tcMar>
            <w:vAlign w:val="center"/>
            <w:hideMark/>
          </w:tcPr>
          <w:p w14:paraId="52CE544A" w14:textId="77777777" w:rsidR="00CC1DCE" w:rsidRPr="007B1992" w:rsidRDefault="00CC1DCE" w:rsidP="003A0ECE">
            <w:pPr>
              <w:jc w:val="center"/>
              <w:textAlignment w:val="center"/>
              <w:rPr>
                <w:sz w:val="18"/>
                <w:szCs w:val="18"/>
              </w:rPr>
            </w:pPr>
            <w:r w:rsidRPr="007B1992">
              <w:rPr>
                <w:color w:val="000000"/>
                <w:kern w:val="24"/>
                <w:sz w:val="18"/>
                <w:szCs w:val="18"/>
              </w:rPr>
              <w:t>12.5</w:t>
            </w:r>
          </w:p>
        </w:tc>
        <w:tc>
          <w:tcPr>
            <w:tcW w:w="920" w:type="dxa"/>
            <w:shd w:val="clear" w:color="auto" w:fill="auto"/>
            <w:tcMar>
              <w:top w:w="11" w:type="dxa"/>
              <w:left w:w="11" w:type="dxa"/>
              <w:bottom w:w="0" w:type="dxa"/>
              <w:right w:w="11" w:type="dxa"/>
            </w:tcMar>
            <w:vAlign w:val="center"/>
            <w:hideMark/>
          </w:tcPr>
          <w:p w14:paraId="50847FA9" w14:textId="77777777" w:rsidR="00CC1DCE" w:rsidRPr="007B1992" w:rsidRDefault="00CC1DCE" w:rsidP="003A0ECE">
            <w:pPr>
              <w:jc w:val="center"/>
              <w:textAlignment w:val="center"/>
              <w:rPr>
                <w:sz w:val="18"/>
                <w:szCs w:val="18"/>
              </w:rPr>
            </w:pPr>
            <w:r w:rsidRPr="007B1992">
              <w:rPr>
                <w:color w:val="000000"/>
                <w:kern w:val="24"/>
                <w:sz w:val="18"/>
                <w:szCs w:val="18"/>
              </w:rPr>
              <w:t>13.7</w:t>
            </w:r>
          </w:p>
        </w:tc>
        <w:tc>
          <w:tcPr>
            <w:tcW w:w="920" w:type="dxa"/>
            <w:shd w:val="clear" w:color="auto" w:fill="auto"/>
            <w:tcMar>
              <w:top w:w="11" w:type="dxa"/>
              <w:left w:w="11" w:type="dxa"/>
              <w:bottom w:w="0" w:type="dxa"/>
              <w:right w:w="11" w:type="dxa"/>
            </w:tcMar>
            <w:vAlign w:val="center"/>
            <w:hideMark/>
          </w:tcPr>
          <w:p w14:paraId="06225C00" w14:textId="77777777" w:rsidR="00CC1DCE" w:rsidRPr="007B1992" w:rsidRDefault="00CC1DCE" w:rsidP="003A0ECE">
            <w:pPr>
              <w:jc w:val="center"/>
              <w:textAlignment w:val="center"/>
              <w:rPr>
                <w:sz w:val="18"/>
                <w:szCs w:val="18"/>
              </w:rPr>
            </w:pPr>
            <w:r w:rsidRPr="007B1992">
              <w:rPr>
                <w:color w:val="000000"/>
                <w:kern w:val="24"/>
                <w:sz w:val="18"/>
                <w:szCs w:val="18"/>
              </w:rPr>
              <w:t>-17.3</w:t>
            </w:r>
          </w:p>
        </w:tc>
        <w:tc>
          <w:tcPr>
            <w:tcW w:w="920" w:type="dxa"/>
            <w:shd w:val="clear" w:color="auto" w:fill="auto"/>
            <w:tcMar>
              <w:top w:w="11" w:type="dxa"/>
              <w:left w:w="11" w:type="dxa"/>
              <w:bottom w:w="0" w:type="dxa"/>
              <w:right w:w="11" w:type="dxa"/>
            </w:tcMar>
            <w:vAlign w:val="center"/>
            <w:hideMark/>
          </w:tcPr>
          <w:p w14:paraId="6F302B29" w14:textId="77777777" w:rsidR="00CC1DCE" w:rsidRPr="007B1992" w:rsidRDefault="00CC1DCE" w:rsidP="003A0ECE">
            <w:pPr>
              <w:jc w:val="center"/>
              <w:textAlignment w:val="center"/>
              <w:rPr>
                <w:sz w:val="18"/>
                <w:szCs w:val="18"/>
              </w:rPr>
            </w:pPr>
            <w:r w:rsidRPr="007B1992">
              <w:rPr>
                <w:color w:val="000000"/>
                <w:kern w:val="24"/>
                <w:sz w:val="18"/>
                <w:szCs w:val="18"/>
              </w:rPr>
              <w:t>-18.8</w:t>
            </w:r>
          </w:p>
        </w:tc>
      </w:tr>
      <w:tr w:rsidR="00CC1DCE" w:rsidRPr="00A738DA" w14:paraId="1B1C1742"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3AC8DCC2" w14:textId="77777777" w:rsidR="00CC1DCE" w:rsidRPr="007B1992" w:rsidRDefault="00CC1DCE" w:rsidP="003A0ECE">
            <w:pPr>
              <w:jc w:val="center"/>
              <w:textAlignment w:val="center"/>
              <w:rPr>
                <w:sz w:val="18"/>
                <w:szCs w:val="18"/>
              </w:rPr>
            </w:pPr>
            <w:r w:rsidRPr="007B1992">
              <w:rPr>
                <w:color w:val="000000"/>
                <w:kern w:val="24"/>
                <w:sz w:val="18"/>
                <w:szCs w:val="18"/>
              </w:rPr>
              <w:t>11</w:t>
            </w:r>
          </w:p>
        </w:tc>
        <w:tc>
          <w:tcPr>
            <w:tcW w:w="920" w:type="dxa"/>
            <w:shd w:val="clear" w:color="auto" w:fill="auto"/>
            <w:tcMar>
              <w:top w:w="11" w:type="dxa"/>
              <w:left w:w="11" w:type="dxa"/>
              <w:bottom w:w="0" w:type="dxa"/>
              <w:right w:w="11" w:type="dxa"/>
            </w:tcMar>
            <w:vAlign w:val="center"/>
            <w:hideMark/>
          </w:tcPr>
          <w:p w14:paraId="46C9C85B" w14:textId="77777777" w:rsidR="00CC1DCE" w:rsidRPr="007B1992" w:rsidRDefault="00CC1DCE" w:rsidP="003A0ECE">
            <w:pPr>
              <w:jc w:val="center"/>
              <w:textAlignment w:val="center"/>
              <w:rPr>
                <w:sz w:val="18"/>
                <w:szCs w:val="18"/>
              </w:rPr>
            </w:pPr>
            <w:r w:rsidRPr="007B1992">
              <w:rPr>
                <w:color w:val="000000"/>
                <w:kern w:val="24"/>
                <w:sz w:val="18"/>
                <w:szCs w:val="18"/>
              </w:rPr>
              <w:t>11.1</w:t>
            </w:r>
          </w:p>
        </w:tc>
        <w:tc>
          <w:tcPr>
            <w:tcW w:w="920" w:type="dxa"/>
            <w:shd w:val="clear" w:color="auto" w:fill="auto"/>
            <w:tcMar>
              <w:top w:w="11" w:type="dxa"/>
              <w:left w:w="11" w:type="dxa"/>
              <w:bottom w:w="0" w:type="dxa"/>
              <w:right w:w="11" w:type="dxa"/>
            </w:tcMar>
            <w:vAlign w:val="center"/>
            <w:hideMark/>
          </w:tcPr>
          <w:p w14:paraId="461828A5" w14:textId="77777777" w:rsidR="00CC1DCE" w:rsidRPr="007B1992" w:rsidRDefault="00CC1DCE" w:rsidP="003A0ECE">
            <w:pPr>
              <w:jc w:val="center"/>
              <w:textAlignment w:val="center"/>
              <w:rPr>
                <w:sz w:val="18"/>
                <w:szCs w:val="18"/>
              </w:rPr>
            </w:pPr>
            <w:r w:rsidRPr="007B1992">
              <w:rPr>
                <w:color w:val="000000"/>
                <w:kern w:val="24"/>
                <w:sz w:val="18"/>
                <w:szCs w:val="18"/>
              </w:rPr>
              <w:t>12.2</w:t>
            </w:r>
          </w:p>
        </w:tc>
        <w:tc>
          <w:tcPr>
            <w:tcW w:w="920" w:type="dxa"/>
            <w:shd w:val="clear" w:color="auto" w:fill="auto"/>
            <w:tcMar>
              <w:top w:w="11" w:type="dxa"/>
              <w:left w:w="11" w:type="dxa"/>
              <w:bottom w:w="0" w:type="dxa"/>
              <w:right w:w="11" w:type="dxa"/>
            </w:tcMar>
            <w:vAlign w:val="center"/>
            <w:hideMark/>
          </w:tcPr>
          <w:p w14:paraId="27DC16C3" w14:textId="77777777" w:rsidR="00CC1DCE" w:rsidRPr="007B1992" w:rsidRDefault="00CC1DCE" w:rsidP="003A0ECE">
            <w:pPr>
              <w:jc w:val="center"/>
              <w:textAlignment w:val="center"/>
              <w:rPr>
                <w:sz w:val="18"/>
                <w:szCs w:val="18"/>
              </w:rPr>
            </w:pPr>
            <w:r w:rsidRPr="007B1992">
              <w:rPr>
                <w:color w:val="000000"/>
                <w:kern w:val="24"/>
                <w:sz w:val="18"/>
                <w:szCs w:val="18"/>
              </w:rPr>
              <w:t>11.8</w:t>
            </w:r>
          </w:p>
        </w:tc>
        <w:tc>
          <w:tcPr>
            <w:tcW w:w="920" w:type="dxa"/>
            <w:shd w:val="clear" w:color="auto" w:fill="auto"/>
            <w:tcMar>
              <w:top w:w="11" w:type="dxa"/>
              <w:left w:w="11" w:type="dxa"/>
              <w:bottom w:w="0" w:type="dxa"/>
              <w:right w:w="11" w:type="dxa"/>
            </w:tcMar>
            <w:vAlign w:val="center"/>
            <w:hideMark/>
          </w:tcPr>
          <w:p w14:paraId="416201FE" w14:textId="77777777" w:rsidR="00CC1DCE" w:rsidRPr="007B1992" w:rsidRDefault="00CC1DCE" w:rsidP="003A0ECE">
            <w:pPr>
              <w:jc w:val="center"/>
              <w:textAlignment w:val="center"/>
              <w:rPr>
                <w:sz w:val="18"/>
                <w:szCs w:val="18"/>
              </w:rPr>
            </w:pPr>
            <w:r w:rsidRPr="007B1992">
              <w:rPr>
                <w:color w:val="000000"/>
                <w:kern w:val="24"/>
                <w:sz w:val="18"/>
                <w:szCs w:val="18"/>
              </w:rPr>
              <w:t>13</w:t>
            </w:r>
          </w:p>
        </w:tc>
        <w:tc>
          <w:tcPr>
            <w:tcW w:w="920" w:type="dxa"/>
            <w:shd w:val="clear" w:color="auto" w:fill="auto"/>
            <w:tcMar>
              <w:top w:w="11" w:type="dxa"/>
              <w:left w:w="11" w:type="dxa"/>
              <w:bottom w:w="0" w:type="dxa"/>
              <w:right w:w="11" w:type="dxa"/>
            </w:tcMar>
            <w:vAlign w:val="center"/>
            <w:hideMark/>
          </w:tcPr>
          <w:p w14:paraId="67F34E3B" w14:textId="77777777" w:rsidR="00CC1DCE" w:rsidRPr="007B1992" w:rsidRDefault="00CC1DCE" w:rsidP="003A0ECE">
            <w:pPr>
              <w:jc w:val="center"/>
              <w:textAlignment w:val="center"/>
              <w:rPr>
                <w:sz w:val="18"/>
                <w:szCs w:val="18"/>
              </w:rPr>
            </w:pPr>
            <w:r w:rsidRPr="007B1992">
              <w:rPr>
                <w:color w:val="000000"/>
                <w:kern w:val="24"/>
                <w:sz w:val="18"/>
                <w:szCs w:val="18"/>
              </w:rPr>
              <w:t>-6.2</w:t>
            </w:r>
          </w:p>
        </w:tc>
        <w:tc>
          <w:tcPr>
            <w:tcW w:w="920" w:type="dxa"/>
            <w:shd w:val="clear" w:color="auto" w:fill="auto"/>
            <w:tcMar>
              <w:top w:w="11" w:type="dxa"/>
              <w:left w:w="11" w:type="dxa"/>
              <w:bottom w:w="0" w:type="dxa"/>
              <w:right w:w="11" w:type="dxa"/>
            </w:tcMar>
            <w:vAlign w:val="center"/>
            <w:hideMark/>
          </w:tcPr>
          <w:p w14:paraId="7C0D08EB" w14:textId="77777777" w:rsidR="00CC1DCE" w:rsidRPr="007B1992" w:rsidRDefault="00CC1DCE" w:rsidP="003A0ECE">
            <w:pPr>
              <w:jc w:val="center"/>
              <w:textAlignment w:val="center"/>
              <w:rPr>
                <w:sz w:val="18"/>
                <w:szCs w:val="18"/>
              </w:rPr>
            </w:pPr>
            <w:r w:rsidRPr="007B1992">
              <w:rPr>
                <w:color w:val="000000"/>
                <w:kern w:val="24"/>
                <w:sz w:val="18"/>
                <w:szCs w:val="18"/>
              </w:rPr>
              <w:t>-6.4</w:t>
            </w:r>
          </w:p>
        </w:tc>
      </w:tr>
      <w:tr w:rsidR="00CC1DCE" w:rsidRPr="00A738DA" w14:paraId="72D2F2AF"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1FB50A6F" w14:textId="77777777" w:rsidR="00CC1DCE" w:rsidRPr="007B1992" w:rsidRDefault="00CC1DCE" w:rsidP="003A0ECE">
            <w:pPr>
              <w:jc w:val="center"/>
              <w:textAlignment w:val="center"/>
              <w:rPr>
                <w:sz w:val="18"/>
                <w:szCs w:val="18"/>
              </w:rPr>
            </w:pPr>
            <w:r w:rsidRPr="007B1992">
              <w:rPr>
                <w:color w:val="000000"/>
                <w:kern w:val="24"/>
                <w:sz w:val="18"/>
                <w:szCs w:val="18"/>
              </w:rPr>
              <w:t>10</w:t>
            </w:r>
          </w:p>
        </w:tc>
        <w:tc>
          <w:tcPr>
            <w:tcW w:w="920" w:type="dxa"/>
            <w:shd w:val="clear" w:color="auto" w:fill="auto"/>
            <w:tcMar>
              <w:top w:w="11" w:type="dxa"/>
              <w:left w:w="11" w:type="dxa"/>
              <w:bottom w:w="0" w:type="dxa"/>
              <w:right w:w="11" w:type="dxa"/>
            </w:tcMar>
            <w:vAlign w:val="center"/>
            <w:hideMark/>
          </w:tcPr>
          <w:p w14:paraId="7F5DF46D" w14:textId="77777777" w:rsidR="00CC1DCE" w:rsidRPr="007B1992" w:rsidRDefault="00CC1DCE" w:rsidP="003A0ECE">
            <w:pPr>
              <w:jc w:val="center"/>
              <w:textAlignment w:val="center"/>
              <w:rPr>
                <w:sz w:val="18"/>
                <w:szCs w:val="18"/>
              </w:rPr>
            </w:pPr>
            <w:r w:rsidRPr="007B1992">
              <w:rPr>
                <w:color w:val="000000"/>
                <w:kern w:val="24"/>
                <w:sz w:val="18"/>
                <w:szCs w:val="18"/>
              </w:rPr>
              <w:t>10.2</w:t>
            </w:r>
          </w:p>
        </w:tc>
        <w:tc>
          <w:tcPr>
            <w:tcW w:w="920" w:type="dxa"/>
            <w:shd w:val="clear" w:color="auto" w:fill="auto"/>
            <w:tcMar>
              <w:top w:w="11" w:type="dxa"/>
              <w:left w:w="11" w:type="dxa"/>
              <w:bottom w:w="0" w:type="dxa"/>
              <w:right w:w="11" w:type="dxa"/>
            </w:tcMar>
            <w:vAlign w:val="center"/>
            <w:hideMark/>
          </w:tcPr>
          <w:p w14:paraId="5276EAF7" w14:textId="77777777" w:rsidR="00CC1DCE" w:rsidRPr="007B1992" w:rsidRDefault="00CC1DCE" w:rsidP="003A0ECE">
            <w:pPr>
              <w:jc w:val="center"/>
              <w:textAlignment w:val="center"/>
              <w:rPr>
                <w:sz w:val="18"/>
                <w:szCs w:val="18"/>
              </w:rPr>
            </w:pPr>
            <w:r w:rsidRPr="007B1992">
              <w:rPr>
                <w:color w:val="000000"/>
                <w:kern w:val="24"/>
                <w:sz w:val="18"/>
                <w:szCs w:val="18"/>
              </w:rPr>
              <w:t>11.5</w:t>
            </w:r>
          </w:p>
        </w:tc>
        <w:tc>
          <w:tcPr>
            <w:tcW w:w="920" w:type="dxa"/>
            <w:shd w:val="clear" w:color="auto" w:fill="auto"/>
            <w:tcMar>
              <w:top w:w="11" w:type="dxa"/>
              <w:left w:w="11" w:type="dxa"/>
              <w:bottom w:w="0" w:type="dxa"/>
              <w:right w:w="11" w:type="dxa"/>
            </w:tcMar>
            <w:vAlign w:val="center"/>
            <w:hideMark/>
          </w:tcPr>
          <w:p w14:paraId="3720D8D4" w14:textId="77777777" w:rsidR="00CC1DCE" w:rsidRPr="007B1992" w:rsidRDefault="00CC1DCE" w:rsidP="003A0ECE">
            <w:pPr>
              <w:jc w:val="center"/>
              <w:textAlignment w:val="center"/>
              <w:rPr>
                <w:sz w:val="18"/>
                <w:szCs w:val="18"/>
              </w:rPr>
            </w:pPr>
            <w:r w:rsidRPr="007B1992">
              <w:rPr>
                <w:color w:val="000000"/>
                <w:kern w:val="24"/>
                <w:sz w:val="18"/>
                <w:szCs w:val="18"/>
              </w:rPr>
              <w:t>9.8</w:t>
            </w:r>
          </w:p>
        </w:tc>
        <w:tc>
          <w:tcPr>
            <w:tcW w:w="920" w:type="dxa"/>
            <w:shd w:val="clear" w:color="auto" w:fill="auto"/>
            <w:tcMar>
              <w:top w:w="11" w:type="dxa"/>
              <w:left w:w="11" w:type="dxa"/>
              <w:bottom w:w="0" w:type="dxa"/>
              <w:right w:w="11" w:type="dxa"/>
            </w:tcMar>
            <w:vAlign w:val="center"/>
            <w:hideMark/>
          </w:tcPr>
          <w:p w14:paraId="022B015B" w14:textId="77777777" w:rsidR="00CC1DCE" w:rsidRPr="007B1992" w:rsidRDefault="00CC1DCE" w:rsidP="003A0ECE">
            <w:pPr>
              <w:jc w:val="center"/>
              <w:textAlignment w:val="center"/>
              <w:rPr>
                <w:sz w:val="18"/>
                <w:szCs w:val="18"/>
              </w:rPr>
            </w:pPr>
            <w:r w:rsidRPr="007B1992">
              <w:rPr>
                <w:color w:val="000000"/>
                <w:kern w:val="24"/>
                <w:sz w:val="18"/>
                <w:szCs w:val="18"/>
              </w:rPr>
              <w:t>11.1</w:t>
            </w:r>
          </w:p>
        </w:tc>
        <w:tc>
          <w:tcPr>
            <w:tcW w:w="920" w:type="dxa"/>
            <w:shd w:val="clear" w:color="auto" w:fill="auto"/>
            <w:tcMar>
              <w:top w:w="11" w:type="dxa"/>
              <w:left w:w="11" w:type="dxa"/>
              <w:bottom w:w="0" w:type="dxa"/>
              <w:right w:w="11" w:type="dxa"/>
            </w:tcMar>
            <w:vAlign w:val="center"/>
            <w:hideMark/>
          </w:tcPr>
          <w:p w14:paraId="46DFA659" w14:textId="77777777" w:rsidR="00CC1DCE" w:rsidRPr="007B1992" w:rsidRDefault="00CC1DCE" w:rsidP="003A0ECE">
            <w:pPr>
              <w:jc w:val="center"/>
              <w:textAlignment w:val="center"/>
              <w:rPr>
                <w:sz w:val="18"/>
                <w:szCs w:val="18"/>
              </w:rPr>
            </w:pPr>
            <w:r w:rsidRPr="007B1992">
              <w:rPr>
                <w:color w:val="000000"/>
                <w:kern w:val="24"/>
                <w:sz w:val="18"/>
                <w:szCs w:val="18"/>
              </w:rPr>
              <w:t>4.5</w:t>
            </w:r>
          </w:p>
        </w:tc>
        <w:tc>
          <w:tcPr>
            <w:tcW w:w="920" w:type="dxa"/>
            <w:shd w:val="clear" w:color="auto" w:fill="auto"/>
            <w:tcMar>
              <w:top w:w="11" w:type="dxa"/>
              <w:left w:w="11" w:type="dxa"/>
              <w:bottom w:w="0" w:type="dxa"/>
              <w:right w:w="11" w:type="dxa"/>
            </w:tcMar>
            <w:vAlign w:val="center"/>
            <w:hideMark/>
          </w:tcPr>
          <w:p w14:paraId="0CFD7735" w14:textId="77777777" w:rsidR="00CC1DCE" w:rsidRPr="007B1992" w:rsidRDefault="00CC1DCE" w:rsidP="003A0ECE">
            <w:pPr>
              <w:jc w:val="center"/>
              <w:textAlignment w:val="center"/>
              <w:rPr>
                <w:sz w:val="18"/>
                <w:szCs w:val="18"/>
              </w:rPr>
            </w:pPr>
            <w:r w:rsidRPr="007B1992">
              <w:rPr>
                <w:color w:val="000000"/>
                <w:kern w:val="24"/>
                <w:sz w:val="18"/>
                <w:szCs w:val="18"/>
              </w:rPr>
              <w:t>3.7</w:t>
            </w:r>
          </w:p>
        </w:tc>
      </w:tr>
      <w:tr w:rsidR="00CC1DCE" w:rsidRPr="00A738DA" w14:paraId="0D561C0A"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21B519E3" w14:textId="77777777" w:rsidR="00CC1DCE" w:rsidRPr="007B1992" w:rsidRDefault="00CC1DCE" w:rsidP="003A0ECE">
            <w:pPr>
              <w:jc w:val="center"/>
              <w:textAlignment w:val="center"/>
              <w:rPr>
                <w:sz w:val="18"/>
                <w:szCs w:val="18"/>
              </w:rPr>
            </w:pPr>
            <w:r w:rsidRPr="007B1992">
              <w:rPr>
                <w:color w:val="000000"/>
                <w:kern w:val="24"/>
                <w:sz w:val="18"/>
                <w:szCs w:val="18"/>
              </w:rPr>
              <w:t>9</w:t>
            </w:r>
          </w:p>
        </w:tc>
        <w:tc>
          <w:tcPr>
            <w:tcW w:w="920" w:type="dxa"/>
            <w:shd w:val="clear" w:color="auto" w:fill="auto"/>
            <w:tcMar>
              <w:top w:w="11" w:type="dxa"/>
              <w:left w:w="11" w:type="dxa"/>
              <w:bottom w:w="0" w:type="dxa"/>
              <w:right w:w="11" w:type="dxa"/>
            </w:tcMar>
            <w:vAlign w:val="center"/>
            <w:hideMark/>
          </w:tcPr>
          <w:p w14:paraId="3BAEEC1D" w14:textId="77777777" w:rsidR="00CC1DCE" w:rsidRPr="007B1992" w:rsidRDefault="00CC1DCE" w:rsidP="003A0ECE">
            <w:pPr>
              <w:jc w:val="center"/>
              <w:textAlignment w:val="center"/>
              <w:rPr>
                <w:sz w:val="18"/>
                <w:szCs w:val="18"/>
              </w:rPr>
            </w:pPr>
            <w:r w:rsidRPr="007B1992">
              <w:rPr>
                <w:color w:val="000000"/>
                <w:kern w:val="24"/>
                <w:sz w:val="18"/>
                <w:szCs w:val="18"/>
              </w:rPr>
              <w:t>8.4</w:t>
            </w:r>
          </w:p>
        </w:tc>
        <w:tc>
          <w:tcPr>
            <w:tcW w:w="920" w:type="dxa"/>
            <w:shd w:val="clear" w:color="auto" w:fill="auto"/>
            <w:tcMar>
              <w:top w:w="11" w:type="dxa"/>
              <w:left w:w="11" w:type="dxa"/>
              <w:bottom w:w="0" w:type="dxa"/>
              <w:right w:w="11" w:type="dxa"/>
            </w:tcMar>
            <w:vAlign w:val="center"/>
            <w:hideMark/>
          </w:tcPr>
          <w:p w14:paraId="40A4D56C" w14:textId="77777777" w:rsidR="00CC1DCE" w:rsidRPr="007B1992" w:rsidRDefault="00CC1DCE" w:rsidP="003A0ECE">
            <w:pPr>
              <w:jc w:val="center"/>
              <w:textAlignment w:val="center"/>
              <w:rPr>
                <w:sz w:val="18"/>
                <w:szCs w:val="18"/>
              </w:rPr>
            </w:pPr>
            <w:r w:rsidRPr="007B1992">
              <w:rPr>
                <w:color w:val="000000"/>
                <w:kern w:val="24"/>
                <w:sz w:val="18"/>
                <w:szCs w:val="18"/>
              </w:rPr>
              <w:t>9.6</w:t>
            </w:r>
          </w:p>
        </w:tc>
        <w:tc>
          <w:tcPr>
            <w:tcW w:w="920" w:type="dxa"/>
            <w:shd w:val="clear" w:color="auto" w:fill="auto"/>
            <w:tcMar>
              <w:top w:w="11" w:type="dxa"/>
              <w:left w:w="11" w:type="dxa"/>
              <w:bottom w:w="0" w:type="dxa"/>
              <w:right w:w="11" w:type="dxa"/>
            </w:tcMar>
            <w:vAlign w:val="center"/>
            <w:hideMark/>
          </w:tcPr>
          <w:p w14:paraId="0E9C759E" w14:textId="77777777" w:rsidR="00CC1DCE" w:rsidRPr="007B1992" w:rsidRDefault="00CC1DCE" w:rsidP="003A0ECE">
            <w:pPr>
              <w:jc w:val="center"/>
              <w:textAlignment w:val="center"/>
              <w:rPr>
                <w:sz w:val="18"/>
                <w:szCs w:val="18"/>
              </w:rPr>
            </w:pPr>
            <w:r w:rsidRPr="007B1992">
              <w:rPr>
                <w:color w:val="000000"/>
                <w:kern w:val="24"/>
                <w:sz w:val="18"/>
                <w:szCs w:val="18"/>
              </w:rPr>
              <w:t>7.2</w:t>
            </w:r>
          </w:p>
        </w:tc>
        <w:tc>
          <w:tcPr>
            <w:tcW w:w="920" w:type="dxa"/>
            <w:shd w:val="clear" w:color="auto" w:fill="auto"/>
            <w:tcMar>
              <w:top w:w="11" w:type="dxa"/>
              <w:left w:w="11" w:type="dxa"/>
              <w:bottom w:w="0" w:type="dxa"/>
              <w:right w:w="11" w:type="dxa"/>
            </w:tcMar>
            <w:vAlign w:val="center"/>
            <w:hideMark/>
          </w:tcPr>
          <w:p w14:paraId="2358D8A9" w14:textId="77777777" w:rsidR="00CC1DCE" w:rsidRPr="007B1992" w:rsidRDefault="00CC1DCE" w:rsidP="003A0ECE">
            <w:pPr>
              <w:jc w:val="center"/>
              <w:textAlignment w:val="center"/>
              <w:rPr>
                <w:sz w:val="18"/>
                <w:szCs w:val="18"/>
              </w:rPr>
            </w:pPr>
            <w:r w:rsidRPr="007B1992">
              <w:rPr>
                <w:color w:val="000000"/>
                <w:kern w:val="24"/>
                <w:sz w:val="18"/>
                <w:szCs w:val="18"/>
              </w:rPr>
              <w:t>8.3</w:t>
            </w:r>
          </w:p>
        </w:tc>
        <w:tc>
          <w:tcPr>
            <w:tcW w:w="920" w:type="dxa"/>
            <w:shd w:val="clear" w:color="auto" w:fill="auto"/>
            <w:tcMar>
              <w:top w:w="11" w:type="dxa"/>
              <w:left w:w="11" w:type="dxa"/>
              <w:bottom w:w="0" w:type="dxa"/>
              <w:right w:w="11" w:type="dxa"/>
            </w:tcMar>
            <w:vAlign w:val="center"/>
            <w:hideMark/>
          </w:tcPr>
          <w:p w14:paraId="227C8FF5" w14:textId="77777777" w:rsidR="00CC1DCE" w:rsidRPr="007B1992" w:rsidRDefault="00CC1DCE" w:rsidP="003A0ECE">
            <w:pPr>
              <w:jc w:val="center"/>
              <w:textAlignment w:val="center"/>
              <w:rPr>
                <w:sz w:val="18"/>
                <w:szCs w:val="18"/>
              </w:rPr>
            </w:pPr>
            <w:r w:rsidRPr="007B1992">
              <w:rPr>
                <w:color w:val="000000"/>
                <w:kern w:val="24"/>
                <w:sz w:val="18"/>
                <w:szCs w:val="18"/>
              </w:rPr>
              <w:t>16.5</w:t>
            </w:r>
          </w:p>
        </w:tc>
        <w:tc>
          <w:tcPr>
            <w:tcW w:w="920" w:type="dxa"/>
            <w:shd w:val="clear" w:color="auto" w:fill="auto"/>
            <w:tcMar>
              <w:top w:w="11" w:type="dxa"/>
              <w:left w:w="11" w:type="dxa"/>
              <w:bottom w:w="0" w:type="dxa"/>
              <w:right w:w="11" w:type="dxa"/>
            </w:tcMar>
            <w:vAlign w:val="center"/>
            <w:hideMark/>
          </w:tcPr>
          <w:p w14:paraId="1FAB6533" w14:textId="77777777" w:rsidR="00CC1DCE" w:rsidRPr="007B1992" w:rsidRDefault="00CC1DCE" w:rsidP="003A0ECE">
            <w:pPr>
              <w:jc w:val="center"/>
              <w:textAlignment w:val="center"/>
              <w:rPr>
                <w:sz w:val="18"/>
                <w:szCs w:val="18"/>
              </w:rPr>
            </w:pPr>
            <w:r w:rsidRPr="007B1992">
              <w:rPr>
                <w:color w:val="000000"/>
                <w:kern w:val="24"/>
                <w:sz w:val="18"/>
                <w:szCs w:val="18"/>
              </w:rPr>
              <w:t>15.6</w:t>
            </w:r>
          </w:p>
        </w:tc>
      </w:tr>
      <w:tr w:rsidR="00CC1DCE" w:rsidRPr="00A738DA" w14:paraId="3F12C939"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3B7E5C30" w14:textId="77777777" w:rsidR="00CC1DCE" w:rsidRPr="007B1992" w:rsidRDefault="00CC1DCE" w:rsidP="003A0ECE">
            <w:pPr>
              <w:jc w:val="center"/>
              <w:textAlignment w:val="center"/>
              <w:rPr>
                <w:sz w:val="18"/>
                <w:szCs w:val="18"/>
              </w:rPr>
            </w:pPr>
            <w:r w:rsidRPr="007B1992">
              <w:rPr>
                <w:color w:val="000000"/>
                <w:kern w:val="24"/>
                <w:sz w:val="18"/>
                <w:szCs w:val="18"/>
              </w:rPr>
              <w:t>8</w:t>
            </w:r>
          </w:p>
        </w:tc>
        <w:tc>
          <w:tcPr>
            <w:tcW w:w="920" w:type="dxa"/>
            <w:shd w:val="clear" w:color="auto" w:fill="auto"/>
            <w:tcMar>
              <w:top w:w="11" w:type="dxa"/>
              <w:left w:w="11" w:type="dxa"/>
              <w:bottom w:w="0" w:type="dxa"/>
              <w:right w:w="11" w:type="dxa"/>
            </w:tcMar>
            <w:vAlign w:val="center"/>
            <w:hideMark/>
          </w:tcPr>
          <w:p w14:paraId="79A36BE2" w14:textId="77777777" w:rsidR="00CC1DCE" w:rsidRPr="007B1992" w:rsidRDefault="00CC1DCE" w:rsidP="003A0ECE">
            <w:pPr>
              <w:jc w:val="center"/>
              <w:textAlignment w:val="center"/>
              <w:rPr>
                <w:sz w:val="18"/>
                <w:szCs w:val="18"/>
              </w:rPr>
            </w:pPr>
            <w:r w:rsidRPr="007B1992">
              <w:rPr>
                <w:color w:val="000000"/>
                <w:kern w:val="24"/>
                <w:sz w:val="18"/>
                <w:szCs w:val="18"/>
              </w:rPr>
              <w:t>6.5</w:t>
            </w:r>
          </w:p>
        </w:tc>
        <w:tc>
          <w:tcPr>
            <w:tcW w:w="920" w:type="dxa"/>
            <w:shd w:val="clear" w:color="auto" w:fill="auto"/>
            <w:tcMar>
              <w:top w:w="11" w:type="dxa"/>
              <w:left w:w="11" w:type="dxa"/>
              <w:bottom w:w="0" w:type="dxa"/>
              <w:right w:w="11" w:type="dxa"/>
            </w:tcMar>
            <w:vAlign w:val="center"/>
            <w:hideMark/>
          </w:tcPr>
          <w:p w14:paraId="0D6EC420" w14:textId="77777777" w:rsidR="00CC1DCE" w:rsidRPr="007B1992" w:rsidRDefault="00CC1DCE" w:rsidP="003A0ECE">
            <w:pPr>
              <w:jc w:val="center"/>
              <w:textAlignment w:val="center"/>
              <w:rPr>
                <w:sz w:val="18"/>
                <w:szCs w:val="18"/>
              </w:rPr>
            </w:pPr>
            <w:r w:rsidRPr="007B1992">
              <w:rPr>
                <w:color w:val="000000"/>
                <w:kern w:val="24"/>
                <w:sz w:val="18"/>
                <w:szCs w:val="18"/>
              </w:rPr>
              <w:t>7.5</w:t>
            </w:r>
          </w:p>
        </w:tc>
        <w:tc>
          <w:tcPr>
            <w:tcW w:w="920" w:type="dxa"/>
            <w:shd w:val="clear" w:color="auto" w:fill="auto"/>
            <w:tcMar>
              <w:top w:w="11" w:type="dxa"/>
              <w:left w:w="11" w:type="dxa"/>
              <w:bottom w:w="0" w:type="dxa"/>
              <w:right w:w="11" w:type="dxa"/>
            </w:tcMar>
            <w:vAlign w:val="center"/>
            <w:hideMark/>
          </w:tcPr>
          <w:p w14:paraId="6D66BF63" w14:textId="77777777" w:rsidR="00CC1DCE" w:rsidRPr="007B1992" w:rsidRDefault="00CC1DCE" w:rsidP="003A0ECE">
            <w:pPr>
              <w:jc w:val="center"/>
              <w:textAlignment w:val="center"/>
              <w:rPr>
                <w:sz w:val="18"/>
                <w:szCs w:val="18"/>
              </w:rPr>
            </w:pPr>
            <w:r w:rsidRPr="007B1992">
              <w:rPr>
                <w:color w:val="000000"/>
                <w:kern w:val="24"/>
                <w:sz w:val="18"/>
                <w:szCs w:val="18"/>
              </w:rPr>
              <w:t>4.8</w:t>
            </w:r>
          </w:p>
        </w:tc>
        <w:tc>
          <w:tcPr>
            <w:tcW w:w="920" w:type="dxa"/>
            <w:shd w:val="clear" w:color="auto" w:fill="auto"/>
            <w:tcMar>
              <w:top w:w="11" w:type="dxa"/>
              <w:left w:w="11" w:type="dxa"/>
              <w:bottom w:w="0" w:type="dxa"/>
              <w:right w:w="11" w:type="dxa"/>
            </w:tcMar>
            <w:vAlign w:val="center"/>
            <w:hideMark/>
          </w:tcPr>
          <w:p w14:paraId="19C928E9" w14:textId="77777777" w:rsidR="00CC1DCE" w:rsidRPr="007B1992" w:rsidRDefault="00CC1DCE" w:rsidP="003A0ECE">
            <w:pPr>
              <w:jc w:val="center"/>
              <w:textAlignment w:val="center"/>
              <w:rPr>
                <w:sz w:val="18"/>
                <w:szCs w:val="18"/>
              </w:rPr>
            </w:pPr>
            <w:r w:rsidRPr="007B1992">
              <w:rPr>
                <w:color w:val="000000"/>
                <w:kern w:val="24"/>
                <w:sz w:val="18"/>
                <w:szCs w:val="18"/>
              </w:rPr>
              <w:t>5.5</w:t>
            </w:r>
          </w:p>
        </w:tc>
        <w:tc>
          <w:tcPr>
            <w:tcW w:w="920" w:type="dxa"/>
            <w:shd w:val="clear" w:color="auto" w:fill="auto"/>
            <w:tcMar>
              <w:top w:w="11" w:type="dxa"/>
              <w:left w:w="11" w:type="dxa"/>
              <w:bottom w:w="0" w:type="dxa"/>
              <w:right w:w="11" w:type="dxa"/>
            </w:tcMar>
            <w:vAlign w:val="center"/>
            <w:hideMark/>
          </w:tcPr>
          <w:p w14:paraId="55333481" w14:textId="77777777" w:rsidR="00CC1DCE" w:rsidRPr="007B1992" w:rsidRDefault="00CC1DCE" w:rsidP="003A0ECE">
            <w:pPr>
              <w:jc w:val="center"/>
              <w:textAlignment w:val="center"/>
              <w:rPr>
                <w:sz w:val="18"/>
                <w:szCs w:val="18"/>
              </w:rPr>
            </w:pPr>
            <w:r w:rsidRPr="007B1992">
              <w:rPr>
                <w:color w:val="000000"/>
                <w:kern w:val="24"/>
                <w:sz w:val="18"/>
                <w:szCs w:val="18"/>
              </w:rPr>
              <w:t>36.2</w:t>
            </w:r>
          </w:p>
        </w:tc>
        <w:tc>
          <w:tcPr>
            <w:tcW w:w="920" w:type="dxa"/>
            <w:shd w:val="clear" w:color="auto" w:fill="auto"/>
            <w:tcMar>
              <w:top w:w="11" w:type="dxa"/>
              <w:left w:w="11" w:type="dxa"/>
              <w:bottom w:w="0" w:type="dxa"/>
              <w:right w:w="11" w:type="dxa"/>
            </w:tcMar>
            <w:vAlign w:val="center"/>
            <w:hideMark/>
          </w:tcPr>
          <w:p w14:paraId="28722C1B" w14:textId="77777777" w:rsidR="00CC1DCE" w:rsidRPr="007B1992" w:rsidRDefault="00CC1DCE" w:rsidP="003A0ECE">
            <w:pPr>
              <w:jc w:val="center"/>
              <w:textAlignment w:val="center"/>
              <w:rPr>
                <w:sz w:val="18"/>
                <w:szCs w:val="18"/>
              </w:rPr>
            </w:pPr>
            <w:r w:rsidRPr="007B1992">
              <w:rPr>
                <w:color w:val="000000"/>
                <w:kern w:val="24"/>
                <w:sz w:val="18"/>
                <w:szCs w:val="18"/>
              </w:rPr>
              <w:t>35.7</w:t>
            </w:r>
          </w:p>
        </w:tc>
      </w:tr>
      <w:tr w:rsidR="00CC1DCE" w:rsidRPr="00A738DA" w14:paraId="1AFCAA58"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4EBE5923" w14:textId="77777777" w:rsidR="00CC1DCE" w:rsidRPr="007B1992" w:rsidRDefault="00CC1DCE" w:rsidP="003A0ECE">
            <w:pPr>
              <w:jc w:val="center"/>
              <w:textAlignment w:val="center"/>
              <w:rPr>
                <w:sz w:val="18"/>
                <w:szCs w:val="18"/>
              </w:rPr>
            </w:pPr>
            <w:r w:rsidRPr="007B1992">
              <w:rPr>
                <w:color w:val="000000"/>
                <w:kern w:val="24"/>
                <w:sz w:val="18"/>
                <w:szCs w:val="18"/>
              </w:rPr>
              <w:t>7</w:t>
            </w:r>
          </w:p>
        </w:tc>
        <w:tc>
          <w:tcPr>
            <w:tcW w:w="920" w:type="dxa"/>
            <w:shd w:val="clear" w:color="auto" w:fill="auto"/>
            <w:tcMar>
              <w:top w:w="11" w:type="dxa"/>
              <w:left w:w="11" w:type="dxa"/>
              <w:bottom w:w="0" w:type="dxa"/>
              <w:right w:w="11" w:type="dxa"/>
            </w:tcMar>
            <w:vAlign w:val="center"/>
            <w:hideMark/>
          </w:tcPr>
          <w:p w14:paraId="776E6DDA"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20" w:type="dxa"/>
            <w:shd w:val="clear" w:color="auto" w:fill="auto"/>
            <w:tcMar>
              <w:top w:w="11" w:type="dxa"/>
              <w:left w:w="11" w:type="dxa"/>
              <w:bottom w:w="0" w:type="dxa"/>
              <w:right w:w="11" w:type="dxa"/>
            </w:tcMar>
            <w:vAlign w:val="center"/>
            <w:hideMark/>
          </w:tcPr>
          <w:p w14:paraId="627931BD" w14:textId="77777777" w:rsidR="00CC1DCE" w:rsidRPr="007B1992" w:rsidRDefault="00CC1DCE" w:rsidP="003A0ECE">
            <w:pPr>
              <w:jc w:val="center"/>
              <w:textAlignment w:val="center"/>
              <w:rPr>
                <w:sz w:val="18"/>
                <w:szCs w:val="18"/>
              </w:rPr>
            </w:pPr>
            <w:r w:rsidRPr="007B1992">
              <w:rPr>
                <w:color w:val="000000"/>
                <w:kern w:val="24"/>
                <w:sz w:val="18"/>
                <w:szCs w:val="18"/>
              </w:rPr>
              <w:t>3.1</w:t>
            </w:r>
          </w:p>
        </w:tc>
        <w:tc>
          <w:tcPr>
            <w:tcW w:w="920" w:type="dxa"/>
            <w:shd w:val="clear" w:color="auto" w:fill="auto"/>
            <w:tcMar>
              <w:top w:w="11" w:type="dxa"/>
              <w:left w:w="11" w:type="dxa"/>
              <w:bottom w:w="0" w:type="dxa"/>
              <w:right w:w="11" w:type="dxa"/>
            </w:tcMar>
            <w:vAlign w:val="center"/>
            <w:hideMark/>
          </w:tcPr>
          <w:p w14:paraId="5E760F14" w14:textId="77777777" w:rsidR="00CC1DCE" w:rsidRPr="007B1992" w:rsidRDefault="00CC1DCE" w:rsidP="003A0ECE">
            <w:pPr>
              <w:jc w:val="center"/>
              <w:textAlignment w:val="center"/>
              <w:rPr>
                <w:sz w:val="18"/>
                <w:szCs w:val="18"/>
              </w:rPr>
            </w:pPr>
            <w:r w:rsidRPr="007B1992">
              <w:rPr>
                <w:color w:val="000000"/>
                <w:kern w:val="24"/>
                <w:sz w:val="18"/>
                <w:szCs w:val="18"/>
              </w:rPr>
              <w:t>3.4</w:t>
            </w:r>
          </w:p>
        </w:tc>
        <w:tc>
          <w:tcPr>
            <w:tcW w:w="920" w:type="dxa"/>
            <w:shd w:val="clear" w:color="auto" w:fill="auto"/>
            <w:tcMar>
              <w:top w:w="11" w:type="dxa"/>
              <w:left w:w="11" w:type="dxa"/>
              <w:bottom w:w="0" w:type="dxa"/>
              <w:right w:w="11" w:type="dxa"/>
            </w:tcMar>
            <w:vAlign w:val="center"/>
            <w:hideMark/>
          </w:tcPr>
          <w:p w14:paraId="722D4FEC"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20" w:type="dxa"/>
            <w:shd w:val="clear" w:color="auto" w:fill="auto"/>
            <w:tcMar>
              <w:top w:w="11" w:type="dxa"/>
              <w:left w:w="11" w:type="dxa"/>
              <w:bottom w:w="0" w:type="dxa"/>
              <w:right w:w="11" w:type="dxa"/>
            </w:tcMar>
            <w:vAlign w:val="center"/>
            <w:hideMark/>
          </w:tcPr>
          <w:p w14:paraId="4F6012E2" w14:textId="77777777" w:rsidR="00CC1DCE" w:rsidRPr="007B1992" w:rsidRDefault="00CC1DCE" w:rsidP="003A0ECE">
            <w:pPr>
              <w:jc w:val="center"/>
              <w:textAlignment w:val="center"/>
              <w:rPr>
                <w:sz w:val="18"/>
                <w:szCs w:val="18"/>
              </w:rPr>
            </w:pPr>
            <w:r w:rsidRPr="007B1992">
              <w:rPr>
                <w:color w:val="000000"/>
                <w:kern w:val="24"/>
                <w:sz w:val="18"/>
                <w:szCs w:val="18"/>
              </w:rPr>
              <w:t>-19.2</w:t>
            </w:r>
          </w:p>
        </w:tc>
        <w:tc>
          <w:tcPr>
            <w:tcW w:w="920" w:type="dxa"/>
            <w:shd w:val="clear" w:color="auto" w:fill="auto"/>
            <w:tcMar>
              <w:top w:w="11" w:type="dxa"/>
              <w:left w:w="11" w:type="dxa"/>
              <w:bottom w:w="0" w:type="dxa"/>
              <w:right w:w="11" w:type="dxa"/>
            </w:tcMar>
            <w:vAlign w:val="center"/>
            <w:hideMark/>
          </w:tcPr>
          <w:p w14:paraId="33C15593" w14:textId="77777777" w:rsidR="00CC1DCE" w:rsidRPr="007B1992" w:rsidRDefault="00CC1DCE" w:rsidP="003A0ECE">
            <w:pPr>
              <w:jc w:val="center"/>
              <w:textAlignment w:val="center"/>
              <w:rPr>
                <w:sz w:val="18"/>
                <w:szCs w:val="18"/>
              </w:rPr>
            </w:pPr>
            <w:r w:rsidRPr="007B1992">
              <w:rPr>
                <w:color w:val="000000"/>
                <w:kern w:val="24"/>
                <w:sz w:val="18"/>
                <w:szCs w:val="18"/>
              </w:rPr>
              <w:t>-21.1</w:t>
            </w:r>
          </w:p>
        </w:tc>
      </w:tr>
      <w:tr w:rsidR="00CC1DCE" w:rsidRPr="00A738DA" w14:paraId="58B0E3E8"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6A1F9F73" w14:textId="77777777" w:rsidR="00CC1DCE" w:rsidRPr="007B1992" w:rsidRDefault="00CC1DCE" w:rsidP="003A0ECE">
            <w:pPr>
              <w:jc w:val="center"/>
              <w:textAlignment w:val="center"/>
              <w:rPr>
                <w:sz w:val="18"/>
                <w:szCs w:val="18"/>
              </w:rPr>
            </w:pPr>
            <w:r w:rsidRPr="007B1992">
              <w:rPr>
                <w:color w:val="000000"/>
                <w:kern w:val="24"/>
                <w:sz w:val="18"/>
                <w:szCs w:val="18"/>
              </w:rPr>
              <w:t>6</w:t>
            </w:r>
          </w:p>
        </w:tc>
        <w:tc>
          <w:tcPr>
            <w:tcW w:w="920" w:type="dxa"/>
            <w:shd w:val="clear" w:color="auto" w:fill="auto"/>
            <w:tcMar>
              <w:top w:w="11" w:type="dxa"/>
              <w:left w:w="11" w:type="dxa"/>
              <w:bottom w:w="0" w:type="dxa"/>
              <w:right w:w="11" w:type="dxa"/>
            </w:tcMar>
            <w:vAlign w:val="center"/>
            <w:hideMark/>
          </w:tcPr>
          <w:p w14:paraId="5A34E26E" w14:textId="77777777" w:rsidR="00CC1DCE" w:rsidRPr="007B1992" w:rsidRDefault="00CC1DCE" w:rsidP="003A0ECE">
            <w:pPr>
              <w:jc w:val="center"/>
              <w:textAlignment w:val="center"/>
              <w:rPr>
                <w:sz w:val="18"/>
                <w:szCs w:val="18"/>
              </w:rPr>
            </w:pPr>
            <w:r w:rsidRPr="007B1992">
              <w:rPr>
                <w:color w:val="000000"/>
                <w:kern w:val="24"/>
                <w:sz w:val="18"/>
                <w:szCs w:val="18"/>
              </w:rPr>
              <w:t>3.3</w:t>
            </w:r>
          </w:p>
        </w:tc>
        <w:tc>
          <w:tcPr>
            <w:tcW w:w="920" w:type="dxa"/>
            <w:shd w:val="clear" w:color="auto" w:fill="auto"/>
            <w:tcMar>
              <w:top w:w="11" w:type="dxa"/>
              <w:left w:w="11" w:type="dxa"/>
              <w:bottom w:w="0" w:type="dxa"/>
              <w:right w:w="11" w:type="dxa"/>
            </w:tcMar>
            <w:vAlign w:val="center"/>
            <w:hideMark/>
          </w:tcPr>
          <w:p w14:paraId="39DF8621" w14:textId="77777777" w:rsidR="00CC1DCE" w:rsidRPr="007B1992" w:rsidRDefault="00CC1DCE" w:rsidP="003A0ECE">
            <w:pPr>
              <w:jc w:val="center"/>
              <w:textAlignment w:val="center"/>
              <w:rPr>
                <w:sz w:val="18"/>
                <w:szCs w:val="18"/>
              </w:rPr>
            </w:pPr>
            <w:r w:rsidRPr="007B1992">
              <w:rPr>
                <w:color w:val="000000"/>
                <w:kern w:val="24"/>
                <w:sz w:val="18"/>
                <w:szCs w:val="18"/>
              </w:rPr>
              <w:t>3.6</w:t>
            </w:r>
          </w:p>
        </w:tc>
        <w:tc>
          <w:tcPr>
            <w:tcW w:w="920" w:type="dxa"/>
            <w:shd w:val="clear" w:color="auto" w:fill="auto"/>
            <w:tcMar>
              <w:top w:w="11" w:type="dxa"/>
              <w:left w:w="11" w:type="dxa"/>
              <w:bottom w:w="0" w:type="dxa"/>
              <w:right w:w="11" w:type="dxa"/>
            </w:tcMar>
            <w:vAlign w:val="center"/>
            <w:hideMark/>
          </w:tcPr>
          <w:p w14:paraId="4F29769B"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20" w:type="dxa"/>
            <w:shd w:val="clear" w:color="auto" w:fill="auto"/>
            <w:tcMar>
              <w:top w:w="11" w:type="dxa"/>
              <w:left w:w="11" w:type="dxa"/>
              <w:bottom w:w="0" w:type="dxa"/>
              <w:right w:w="11" w:type="dxa"/>
            </w:tcMar>
            <w:vAlign w:val="center"/>
            <w:hideMark/>
          </w:tcPr>
          <w:p w14:paraId="04B7F141" w14:textId="77777777" w:rsidR="00CC1DCE" w:rsidRPr="007B1992" w:rsidRDefault="00CC1DCE" w:rsidP="003A0ECE">
            <w:pPr>
              <w:jc w:val="center"/>
              <w:textAlignment w:val="center"/>
              <w:rPr>
                <w:sz w:val="18"/>
                <w:szCs w:val="18"/>
              </w:rPr>
            </w:pPr>
            <w:r w:rsidRPr="007B1992">
              <w:rPr>
                <w:color w:val="000000"/>
                <w:kern w:val="24"/>
                <w:sz w:val="18"/>
                <w:szCs w:val="18"/>
              </w:rPr>
              <w:t>4.5</w:t>
            </w:r>
          </w:p>
        </w:tc>
        <w:tc>
          <w:tcPr>
            <w:tcW w:w="920" w:type="dxa"/>
            <w:shd w:val="clear" w:color="auto" w:fill="auto"/>
            <w:tcMar>
              <w:top w:w="11" w:type="dxa"/>
              <w:left w:w="11" w:type="dxa"/>
              <w:bottom w:w="0" w:type="dxa"/>
              <w:right w:w="11" w:type="dxa"/>
            </w:tcMar>
            <w:vAlign w:val="center"/>
            <w:hideMark/>
          </w:tcPr>
          <w:p w14:paraId="1FAEEF08" w14:textId="77777777" w:rsidR="00CC1DCE" w:rsidRPr="007B1992" w:rsidRDefault="00CC1DCE" w:rsidP="003A0ECE">
            <w:pPr>
              <w:jc w:val="center"/>
              <w:textAlignment w:val="center"/>
              <w:rPr>
                <w:sz w:val="18"/>
                <w:szCs w:val="18"/>
              </w:rPr>
            </w:pPr>
            <w:r w:rsidRPr="007B1992">
              <w:rPr>
                <w:color w:val="000000"/>
                <w:kern w:val="24"/>
                <w:sz w:val="18"/>
                <w:szCs w:val="18"/>
              </w:rPr>
              <w:t>-15.8</w:t>
            </w:r>
          </w:p>
        </w:tc>
        <w:tc>
          <w:tcPr>
            <w:tcW w:w="920" w:type="dxa"/>
            <w:shd w:val="clear" w:color="auto" w:fill="auto"/>
            <w:tcMar>
              <w:top w:w="11" w:type="dxa"/>
              <w:left w:w="11" w:type="dxa"/>
              <w:bottom w:w="0" w:type="dxa"/>
              <w:right w:w="11" w:type="dxa"/>
            </w:tcMar>
            <w:vAlign w:val="center"/>
            <w:hideMark/>
          </w:tcPr>
          <w:p w14:paraId="1514C406" w14:textId="77777777" w:rsidR="00CC1DCE" w:rsidRPr="007B1992" w:rsidRDefault="00CC1DCE" w:rsidP="003A0ECE">
            <w:pPr>
              <w:jc w:val="center"/>
              <w:textAlignment w:val="center"/>
              <w:rPr>
                <w:sz w:val="18"/>
                <w:szCs w:val="18"/>
              </w:rPr>
            </w:pPr>
            <w:r w:rsidRPr="007B1992">
              <w:rPr>
                <w:color w:val="000000"/>
                <w:kern w:val="24"/>
                <w:sz w:val="18"/>
                <w:szCs w:val="18"/>
              </w:rPr>
              <w:t>-20.9</w:t>
            </w:r>
          </w:p>
        </w:tc>
      </w:tr>
      <w:tr w:rsidR="00CC1DCE" w:rsidRPr="00A738DA" w14:paraId="7DF0751B"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1524314C" w14:textId="77777777" w:rsidR="00CC1DCE" w:rsidRPr="007B1992" w:rsidRDefault="00CC1DCE" w:rsidP="003A0ECE">
            <w:pPr>
              <w:jc w:val="center"/>
              <w:textAlignment w:val="center"/>
              <w:rPr>
                <w:sz w:val="18"/>
                <w:szCs w:val="18"/>
              </w:rPr>
            </w:pPr>
            <w:r w:rsidRPr="007B1992">
              <w:rPr>
                <w:color w:val="000000"/>
                <w:kern w:val="24"/>
                <w:sz w:val="18"/>
                <w:szCs w:val="18"/>
              </w:rPr>
              <w:t>5</w:t>
            </w:r>
          </w:p>
        </w:tc>
        <w:tc>
          <w:tcPr>
            <w:tcW w:w="920" w:type="dxa"/>
            <w:shd w:val="clear" w:color="auto" w:fill="auto"/>
            <w:tcMar>
              <w:top w:w="11" w:type="dxa"/>
              <w:left w:w="11" w:type="dxa"/>
              <w:bottom w:w="0" w:type="dxa"/>
              <w:right w:w="11" w:type="dxa"/>
            </w:tcMar>
            <w:vAlign w:val="center"/>
            <w:hideMark/>
          </w:tcPr>
          <w:p w14:paraId="2883E74F" w14:textId="77777777" w:rsidR="00CC1DCE" w:rsidRPr="007B1992" w:rsidRDefault="00CC1DCE" w:rsidP="003A0ECE">
            <w:pPr>
              <w:jc w:val="center"/>
              <w:textAlignment w:val="center"/>
              <w:rPr>
                <w:sz w:val="18"/>
                <w:szCs w:val="18"/>
              </w:rPr>
            </w:pPr>
            <w:r w:rsidRPr="007B1992">
              <w:rPr>
                <w:color w:val="000000"/>
                <w:kern w:val="24"/>
                <w:sz w:val="18"/>
                <w:szCs w:val="18"/>
              </w:rPr>
              <w:t>3.5</w:t>
            </w:r>
          </w:p>
        </w:tc>
        <w:tc>
          <w:tcPr>
            <w:tcW w:w="920" w:type="dxa"/>
            <w:shd w:val="clear" w:color="auto" w:fill="auto"/>
            <w:tcMar>
              <w:top w:w="11" w:type="dxa"/>
              <w:left w:w="11" w:type="dxa"/>
              <w:bottom w:w="0" w:type="dxa"/>
              <w:right w:w="11" w:type="dxa"/>
            </w:tcMar>
            <w:vAlign w:val="center"/>
            <w:hideMark/>
          </w:tcPr>
          <w:p w14:paraId="674D8C1A"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20" w:type="dxa"/>
            <w:shd w:val="clear" w:color="auto" w:fill="auto"/>
            <w:tcMar>
              <w:top w:w="11" w:type="dxa"/>
              <w:left w:w="11" w:type="dxa"/>
              <w:bottom w:w="0" w:type="dxa"/>
              <w:right w:w="11" w:type="dxa"/>
            </w:tcMar>
            <w:vAlign w:val="center"/>
            <w:hideMark/>
          </w:tcPr>
          <w:p w14:paraId="2504A973"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20" w:type="dxa"/>
            <w:shd w:val="clear" w:color="auto" w:fill="auto"/>
            <w:tcMar>
              <w:top w:w="11" w:type="dxa"/>
              <w:left w:w="11" w:type="dxa"/>
              <w:bottom w:w="0" w:type="dxa"/>
              <w:right w:w="11" w:type="dxa"/>
            </w:tcMar>
            <w:vAlign w:val="center"/>
            <w:hideMark/>
          </w:tcPr>
          <w:p w14:paraId="3EE558C0" w14:textId="77777777" w:rsidR="00CC1DCE" w:rsidRPr="007B1992" w:rsidRDefault="00CC1DCE" w:rsidP="003A0ECE">
            <w:pPr>
              <w:jc w:val="center"/>
              <w:textAlignment w:val="center"/>
              <w:rPr>
                <w:sz w:val="18"/>
                <w:szCs w:val="18"/>
              </w:rPr>
            </w:pPr>
            <w:r w:rsidRPr="007B1992">
              <w:rPr>
                <w:color w:val="000000"/>
                <w:kern w:val="24"/>
                <w:sz w:val="18"/>
                <w:szCs w:val="18"/>
              </w:rPr>
              <w:t>4.5</w:t>
            </w:r>
          </w:p>
        </w:tc>
        <w:tc>
          <w:tcPr>
            <w:tcW w:w="920" w:type="dxa"/>
            <w:shd w:val="clear" w:color="auto" w:fill="auto"/>
            <w:tcMar>
              <w:top w:w="11" w:type="dxa"/>
              <w:left w:w="11" w:type="dxa"/>
              <w:bottom w:w="0" w:type="dxa"/>
              <w:right w:w="11" w:type="dxa"/>
            </w:tcMar>
            <w:vAlign w:val="center"/>
            <w:hideMark/>
          </w:tcPr>
          <w:p w14:paraId="7F8A8B86" w14:textId="77777777" w:rsidR="00CC1DCE" w:rsidRPr="007B1992" w:rsidRDefault="00CC1DCE" w:rsidP="003A0ECE">
            <w:pPr>
              <w:jc w:val="center"/>
              <w:textAlignment w:val="center"/>
              <w:rPr>
                <w:sz w:val="18"/>
                <w:szCs w:val="18"/>
              </w:rPr>
            </w:pPr>
            <w:r w:rsidRPr="007B1992">
              <w:rPr>
                <w:color w:val="000000"/>
                <w:kern w:val="24"/>
                <w:sz w:val="18"/>
                <w:szCs w:val="18"/>
              </w:rPr>
              <w:t>-11.0</w:t>
            </w:r>
          </w:p>
        </w:tc>
        <w:tc>
          <w:tcPr>
            <w:tcW w:w="920" w:type="dxa"/>
            <w:shd w:val="clear" w:color="auto" w:fill="auto"/>
            <w:tcMar>
              <w:top w:w="11" w:type="dxa"/>
              <w:left w:w="11" w:type="dxa"/>
              <w:bottom w:w="0" w:type="dxa"/>
              <w:right w:w="11" w:type="dxa"/>
            </w:tcMar>
            <w:vAlign w:val="center"/>
            <w:hideMark/>
          </w:tcPr>
          <w:p w14:paraId="0117825A" w14:textId="77777777" w:rsidR="00CC1DCE" w:rsidRPr="007B1992" w:rsidRDefault="00CC1DCE" w:rsidP="003A0ECE">
            <w:pPr>
              <w:jc w:val="center"/>
              <w:textAlignment w:val="center"/>
              <w:rPr>
                <w:sz w:val="18"/>
                <w:szCs w:val="18"/>
              </w:rPr>
            </w:pPr>
            <w:r w:rsidRPr="007B1992">
              <w:rPr>
                <w:color w:val="000000"/>
                <w:kern w:val="24"/>
                <w:sz w:val="18"/>
                <w:szCs w:val="18"/>
              </w:rPr>
              <w:t>-12.7</w:t>
            </w:r>
          </w:p>
        </w:tc>
      </w:tr>
      <w:tr w:rsidR="00CC1DCE" w:rsidRPr="00A738DA" w14:paraId="2895505E"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0CC998C7" w14:textId="77777777" w:rsidR="00CC1DCE" w:rsidRPr="007B1992" w:rsidRDefault="00CC1DCE" w:rsidP="003A0ECE">
            <w:pPr>
              <w:jc w:val="center"/>
              <w:textAlignment w:val="center"/>
              <w:rPr>
                <w:sz w:val="18"/>
                <w:szCs w:val="18"/>
              </w:rPr>
            </w:pPr>
            <w:r w:rsidRPr="007B1992">
              <w:rPr>
                <w:color w:val="000000"/>
                <w:kern w:val="24"/>
                <w:sz w:val="18"/>
                <w:szCs w:val="18"/>
              </w:rPr>
              <w:t>4</w:t>
            </w:r>
          </w:p>
        </w:tc>
        <w:tc>
          <w:tcPr>
            <w:tcW w:w="920" w:type="dxa"/>
            <w:shd w:val="clear" w:color="auto" w:fill="auto"/>
            <w:tcMar>
              <w:top w:w="11" w:type="dxa"/>
              <w:left w:w="11" w:type="dxa"/>
              <w:bottom w:w="0" w:type="dxa"/>
              <w:right w:w="11" w:type="dxa"/>
            </w:tcMar>
            <w:vAlign w:val="center"/>
            <w:hideMark/>
          </w:tcPr>
          <w:p w14:paraId="2CF6D4FF" w14:textId="77777777" w:rsidR="00CC1DCE" w:rsidRPr="007B1992" w:rsidRDefault="00CC1DCE" w:rsidP="003A0ECE">
            <w:pPr>
              <w:jc w:val="center"/>
              <w:textAlignment w:val="center"/>
              <w:rPr>
                <w:sz w:val="18"/>
                <w:szCs w:val="18"/>
              </w:rPr>
            </w:pPr>
            <w:r w:rsidRPr="007B1992">
              <w:rPr>
                <w:color w:val="000000"/>
                <w:kern w:val="24"/>
                <w:sz w:val="18"/>
                <w:szCs w:val="18"/>
              </w:rPr>
              <w:t>3.2</w:t>
            </w:r>
          </w:p>
        </w:tc>
        <w:tc>
          <w:tcPr>
            <w:tcW w:w="920" w:type="dxa"/>
            <w:shd w:val="clear" w:color="auto" w:fill="auto"/>
            <w:tcMar>
              <w:top w:w="11" w:type="dxa"/>
              <w:left w:w="11" w:type="dxa"/>
              <w:bottom w:w="0" w:type="dxa"/>
              <w:right w:w="11" w:type="dxa"/>
            </w:tcMar>
            <w:vAlign w:val="center"/>
            <w:hideMark/>
          </w:tcPr>
          <w:p w14:paraId="14561826" w14:textId="77777777" w:rsidR="00CC1DCE" w:rsidRPr="007B1992" w:rsidRDefault="00CC1DCE" w:rsidP="003A0ECE">
            <w:pPr>
              <w:jc w:val="center"/>
              <w:textAlignment w:val="center"/>
              <w:rPr>
                <w:sz w:val="18"/>
                <w:szCs w:val="18"/>
              </w:rPr>
            </w:pPr>
            <w:r w:rsidRPr="007B1992">
              <w:rPr>
                <w:color w:val="000000"/>
                <w:kern w:val="24"/>
                <w:sz w:val="18"/>
                <w:szCs w:val="18"/>
              </w:rPr>
              <w:t>3.8</w:t>
            </w:r>
          </w:p>
        </w:tc>
        <w:tc>
          <w:tcPr>
            <w:tcW w:w="920" w:type="dxa"/>
            <w:shd w:val="clear" w:color="auto" w:fill="auto"/>
            <w:tcMar>
              <w:top w:w="11" w:type="dxa"/>
              <w:left w:w="11" w:type="dxa"/>
              <w:bottom w:w="0" w:type="dxa"/>
              <w:right w:w="11" w:type="dxa"/>
            </w:tcMar>
            <w:vAlign w:val="center"/>
            <w:hideMark/>
          </w:tcPr>
          <w:p w14:paraId="45E937A8" w14:textId="77777777" w:rsidR="00CC1DCE" w:rsidRPr="007B1992" w:rsidRDefault="00CC1DCE" w:rsidP="003A0ECE">
            <w:pPr>
              <w:jc w:val="center"/>
              <w:textAlignment w:val="center"/>
              <w:rPr>
                <w:sz w:val="18"/>
                <w:szCs w:val="18"/>
              </w:rPr>
            </w:pPr>
            <w:r w:rsidRPr="007B1992">
              <w:rPr>
                <w:color w:val="000000"/>
                <w:kern w:val="24"/>
                <w:sz w:val="18"/>
                <w:szCs w:val="18"/>
              </w:rPr>
              <w:t>3.3</w:t>
            </w:r>
          </w:p>
        </w:tc>
        <w:tc>
          <w:tcPr>
            <w:tcW w:w="920" w:type="dxa"/>
            <w:shd w:val="clear" w:color="auto" w:fill="auto"/>
            <w:tcMar>
              <w:top w:w="11" w:type="dxa"/>
              <w:left w:w="11" w:type="dxa"/>
              <w:bottom w:w="0" w:type="dxa"/>
              <w:right w:w="11" w:type="dxa"/>
            </w:tcMar>
            <w:vAlign w:val="center"/>
            <w:hideMark/>
          </w:tcPr>
          <w:p w14:paraId="1F08F74F" w14:textId="77777777" w:rsidR="00CC1DCE" w:rsidRPr="007B1992" w:rsidRDefault="00CC1DCE" w:rsidP="003A0ECE">
            <w:pPr>
              <w:jc w:val="center"/>
              <w:textAlignment w:val="center"/>
              <w:rPr>
                <w:sz w:val="18"/>
                <w:szCs w:val="18"/>
              </w:rPr>
            </w:pPr>
            <w:r w:rsidRPr="007B1992">
              <w:rPr>
                <w:color w:val="000000"/>
                <w:kern w:val="24"/>
                <w:sz w:val="18"/>
                <w:szCs w:val="18"/>
              </w:rPr>
              <w:t>3.9</w:t>
            </w:r>
          </w:p>
        </w:tc>
        <w:tc>
          <w:tcPr>
            <w:tcW w:w="920" w:type="dxa"/>
            <w:shd w:val="clear" w:color="auto" w:fill="auto"/>
            <w:tcMar>
              <w:top w:w="11" w:type="dxa"/>
              <w:left w:w="11" w:type="dxa"/>
              <w:bottom w:w="0" w:type="dxa"/>
              <w:right w:w="11" w:type="dxa"/>
            </w:tcMar>
            <w:vAlign w:val="center"/>
            <w:hideMark/>
          </w:tcPr>
          <w:p w14:paraId="36044BEB" w14:textId="77777777" w:rsidR="00CC1DCE" w:rsidRPr="007B1992" w:rsidRDefault="00CC1DCE" w:rsidP="003A0ECE">
            <w:pPr>
              <w:jc w:val="center"/>
              <w:textAlignment w:val="center"/>
              <w:rPr>
                <w:sz w:val="18"/>
                <w:szCs w:val="18"/>
              </w:rPr>
            </w:pPr>
            <w:r w:rsidRPr="007B1992">
              <w:rPr>
                <w:color w:val="000000"/>
                <w:kern w:val="24"/>
                <w:sz w:val="18"/>
                <w:szCs w:val="18"/>
              </w:rPr>
              <w:t>-2.4</w:t>
            </w:r>
          </w:p>
        </w:tc>
        <w:tc>
          <w:tcPr>
            <w:tcW w:w="920" w:type="dxa"/>
            <w:shd w:val="clear" w:color="auto" w:fill="auto"/>
            <w:tcMar>
              <w:top w:w="11" w:type="dxa"/>
              <w:left w:w="11" w:type="dxa"/>
              <w:bottom w:w="0" w:type="dxa"/>
              <w:right w:w="11" w:type="dxa"/>
            </w:tcMar>
            <w:vAlign w:val="center"/>
            <w:hideMark/>
          </w:tcPr>
          <w:p w14:paraId="5DE15561" w14:textId="77777777" w:rsidR="00CC1DCE" w:rsidRPr="007B1992" w:rsidRDefault="00CC1DCE" w:rsidP="003A0ECE">
            <w:pPr>
              <w:jc w:val="center"/>
              <w:textAlignment w:val="center"/>
              <w:rPr>
                <w:sz w:val="18"/>
                <w:szCs w:val="18"/>
              </w:rPr>
            </w:pPr>
            <w:r w:rsidRPr="007B1992">
              <w:rPr>
                <w:color w:val="000000"/>
                <w:kern w:val="24"/>
                <w:sz w:val="18"/>
                <w:szCs w:val="18"/>
              </w:rPr>
              <w:t>-1.6</w:t>
            </w:r>
          </w:p>
        </w:tc>
      </w:tr>
      <w:tr w:rsidR="00CC1DCE" w:rsidRPr="00A738DA" w14:paraId="78FB5C04"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0338EFBB" w14:textId="77777777" w:rsidR="00CC1DCE" w:rsidRPr="007B1992" w:rsidRDefault="00CC1DCE" w:rsidP="003A0ECE">
            <w:pPr>
              <w:jc w:val="center"/>
              <w:textAlignment w:val="center"/>
              <w:rPr>
                <w:sz w:val="18"/>
                <w:szCs w:val="18"/>
              </w:rPr>
            </w:pPr>
            <w:r w:rsidRPr="007B1992">
              <w:rPr>
                <w:color w:val="000000"/>
                <w:kern w:val="24"/>
                <w:sz w:val="18"/>
                <w:szCs w:val="18"/>
              </w:rPr>
              <w:t>3</w:t>
            </w:r>
          </w:p>
        </w:tc>
        <w:tc>
          <w:tcPr>
            <w:tcW w:w="920" w:type="dxa"/>
            <w:shd w:val="clear" w:color="auto" w:fill="auto"/>
            <w:tcMar>
              <w:top w:w="11" w:type="dxa"/>
              <w:left w:w="11" w:type="dxa"/>
              <w:bottom w:w="0" w:type="dxa"/>
              <w:right w:w="11" w:type="dxa"/>
            </w:tcMar>
            <w:vAlign w:val="center"/>
            <w:hideMark/>
          </w:tcPr>
          <w:p w14:paraId="3A519AA5"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20" w:type="dxa"/>
            <w:shd w:val="clear" w:color="auto" w:fill="auto"/>
            <w:tcMar>
              <w:top w:w="11" w:type="dxa"/>
              <w:left w:w="11" w:type="dxa"/>
              <w:bottom w:w="0" w:type="dxa"/>
              <w:right w:w="11" w:type="dxa"/>
            </w:tcMar>
            <w:vAlign w:val="center"/>
            <w:hideMark/>
          </w:tcPr>
          <w:p w14:paraId="67A6913F" w14:textId="77777777" w:rsidR="00CC1DCE" w:rsidRPr="007B1992" w:rsidRDefault="00CC1DCE" w:rsidP="003A0ECE">
            <w:pPr>
              <w:jc w:val="center"/>
              <w:textAlignment w:val="center"/>
              <w:rPr>
                <w:sz w:val="18"/>
                <w:szCs w:val="18"/>
              </w:rPr>
            </w:pPr>
            <w:r w:rsidRPr="007B1992">
              <w:rPr>
                <w:color w:val="000000"/>
                <w:kern w:val="24"/>
                <w:sz w:val="18"/>
                <w:szCs w:val="18"/>
              </w:rPr>
              <w:t>3.3</w:t>
            </w:r>
          </w:p>
        </w:tc>
        <w:tc>
          <w:tcPr>
            <w:tcW w:w="920" w:type="dxa"/>
            <w:shd w:val="clear" w:color="auto" w:fill="auto"/>
            <w:tcMar>
              <w:top w:w="11" w:type="dxa"/>
              <w:left w:w="11" w:type="dxa"/>
              <w:bottom w:w="0" w:type="dxa"/>
              <w:right w:w="11" w:type="dxa"/>
            </w:tcMar>
            <w:vAlign w:val="center"/>
            <w:hideMark/>
          </w:tcPr>
          <w:p w14:paraId="7C1EFE8A" w14:textId="77777777" w:rsidR="00CC1DCE" w:rsidRPr="007B1992" w:rsidRDefault="00CC1DCE" w:rsidP="003A0ECE">
            <w:pPr>
              <w:jc w:val="center"/>
              <w:textAlignment w:val="center"/>
              <w:rPr>
                <w:sz w:val="18"/>
                <w:szCs w:val="18"/>
              </w:rPr>
            </w:pPr>
            <w:r w:rsidRPr="007B1992">
              <w:rPr>
                <w:color w:val="000000"/>
                <w:kern w:val="24"/>
                <w:sz w:val="18"/>
                <w:szCs w:val="18"/>
              </w:rPr>
              <w:t>2.6</w:t>
            </w:r>
          </w:p>
        </w:tc>
        <w:tc>
          <w:tcPr>
            <w:tcW w:w="920" w:type="dxa"/>
            <w:shd w:val="clear" w:color="auto" w:fill="auto"/>
            <w:tcMar>
              <w:top w:w="11" w:type="dxa"/>
              <w:left w:w="11" w:type="dxa"/>
              <w:bottom w:w="0" w:type="dxa"/>
              <w:right w:w="11" w:type="dxa"/>
            </w:tcMar>
            <w:vAlign w:val="center"/>
            <w:hideMark/>
          </w:tcPr>
          <w:p w14:paraId="4C180079" w14:textId="77777777" w:rsidR="00CC1DCE" w:rsidRPr="007B1992" w:rsidRDefault="00CC1DCE" w:rsidP="003A0ECE">
            <w:pPr>
              <w:jc w:val="center"/>
              <w:textAlignment w:val="center"/>
              <w:rPr>
                <w:sz w:val="18"/>
                <w:szCs w:val="18"/>
              </w:rPr>
            </w:pPr>
            <w:r w:rsidRPr="007B1992">
              <w:rPr>
                <w:color w:val="000000"/>
                <w:kern w:val="24"/>
                <w:sz w:val="18"/>
                <w:szCs w:val="18"/>
              </w:rPr>
              <w:t>3</w:t>
            </w:r>
          </w:p>
        </w:tc>
        <w:tc>
          <w:tcPr>
            <w:tcW w:w="920" w:type="dxa"/>
            <w:shd w:val="clear" w:color="auto" w:fill="auto"/>
            <w:tcMar>
              <w:top w:w="11" w:type="dxa"/>
              <w:left w:w="11" w:type="dxa"/>
              <w:bottom w:w="0" w:type="dxa"/>
              <w:right w:w="11" w:type="dxa"/>
            </w:tcMar>
            <w:vAlign w:val="center"/>
            <w:hideMark/>
          </w:tcPr>
          <w:p w14:paraId="4FD7040A" w14:textId="77777777" w:rsidR="00CC1DCE" w:rsidRPr="007B1992" w:rsidRDefault="00CC1DCE" w:rsidP="003A0ECE">
            <w:pPr>
              <w:jc w:val="center"/>
              <w:textAlignment w:val="center"/>
              <w:rPr>
                <w:sz w:val="18"/>
                <w:szCs w:val="18"/>
              </w:rPr>
            </w:pPr>
            <w:r w:rsidRPr="007B1992">
              <w:rPr>
                <w:color w:val="000000"/>
                <w:kern w:val="24"/>
                <w:sz w:val="18"/>
                <w:szCs w:val="18"/>
              </w:rPr>
              <w:t>5.1</w:t>
            </w:r>
          </w:p>
        </w:tc>
        <w:tc>
          <w:tcPr>
            <w:tcW w:w="920" w:type="dxa"/>
            <w:shd w:val="clear" w:color="auto" w:fill="auto"/>
            <w:tcMar>
              <w:top w:w="11" w:type="dxa"/>
              <w:left w:w="11" w:type="dxa"/>
              <w:bottom w:w="0" w:type="dxa"/>
              <w:right w:w="11" w:type="dxa"/>
            </w:tcMar>
            <w:vAlign w:val="center"/>
            <w:hideMark/>
          </w:tcPr>
          <w:p w14:paraId="06C2C48F" w14:textId="77777777" w:rsidR="00CC1DCE" w:rsidRPr="007B1992" w:rsidRDefault="00CC1DCE" w:rsidP="003A0ECE">
            <w:pPr>
              <w:jc w:val="center"/>
              <w:textAlignment w:val="center"/>
              <w:rPr>
                <w:sz w:val="18"/>
                <w:szCs w:val="18"/>
              </w:rPr>
            </w:pPr>
            <w:r w:rsidRPr="007B1992">
              <w:rPr>
                <w:color w:val="000000"/>
                <w:kern w:val="24"/>
                <w:sz w:val="18"/>
                <w:szCs w:val="18"/>
              </w:rPr>
              <w:t>9.2</w:t>
            </w:r>
          </w:p>
        </w:tc>
      </w:tr>
      <w:tr w:rsidR="00CC1DCE" w:rsidRPr="00A738DA" w14:paraId="502CF47E" w14:textId="77777777" w:rsidTr="003A0ECE">
        <w:trPr>
          <w:trHeight w:val="228"/>
          <w:jc w:val="center"/>
        </w:trPr>
        <w:tc>
          <w:tcPr>
            <w:tcW w:w="920" w:type="dxa"/>
            <w:shd w:val="clear" w:color="auto" w:fill="auto"/>
            <w:tcMar>
              <w:top w:w="11" w:type="dxa"/>
              <w:left w:w="11" w:type="dxa"/>
              <w:bottom w:w="0" w:type="dxa"/>
              <w:right w:w="11" w:type="dxa"/>
            </w:tcMar>
            <w:vAlign w:val="center"/>
            <w:hideMark/>
          </w:tcPr>
          <w:p w14:paraId="5E05FCE3" w14:textId="77777777" w:rsidR="00CC1DCE" w:rsidRPr="007B1992" w:rsidRDefault="00CC1DCE" w:rsidP="003A0ECE">
            <w:pPr>
              <w:jc w:val="center"/>
              <w:textAlignment w:val="center"/>
              <w:rPr>
                <w:sz w:val="18"/>
                <w:szCs w:val="18"/>
              </w:rPr>
            </w:pPr>
            <w:r w:rsidRPr="007B1992">
              <w:rPr>
                <w:color w:val="000000"/>
                <w:kern w:val="24"/>
                <w:sz w:val="18"/>
                <w:szCs w:val="18"/>
              </w:rPr>
              <w:t>2</w:t>
            </w:r>
          </w:p>
        </w:tc>
        <w:tc>
          <w:tcPr>
            <w:tcW w:w="920" w:type="dxa"/>
            <w:shd w:val="clear" w:color="auto" w:fill="auto"/>
            <w:tcMar>
              <w:top w:w="11" w:type="dxa"/>
              <w:left w:w="11" w:type="dxa"/>
              <w:bottom w:w="0" w:type="dxa"/>
              <w:right w:w="11" w:type="dxa"/>
            </w:tcMar>
            <w:vAlign w:val="center"/>
            <w:hideMark/>
          </w:tcPr>
          <w:p w14:paraId="26C37EFC" w14:textId="77777777" w:rsidR="00CC1DCE" w:rsidRPr="007B1992" w:rsidRDefault="00CC1DCE" w:rsidP="003A0ECE">
            <w:pPr>
              <w:jc w:val="center"/>
              <w:textAlignment w:val="center"/>
              <w:rPr>
                <w:sz w:val="18"/>
                <w:szCs w:val="18"/>
              </w:rPr>
            </w:pPr>
            <w:r w:rsidRPr="007B1992">
              <w:rPr>
                <w:color w:val="000000"/>
                <w:kern w:val="24"/>
                <w:sz w:val="18"/>
                <w:szCs w:val="18"/>
              </w:rPr>
              <w:t>2.1</w:t>
            </w:r>
          </w:p>
        </w:tc>
        <w:tc>
          <w:tcPr>
            <w:tcW w:w="920" w:type="dxa"/>
            <w:shd w:val="clear" w:color="auto" w:fill="auto"/>
            <w:tcMar>
              <w:top w:w="11" w:type="dxa"/>
              <w:left w:w="11" w:type="dxa"/>
              <w:bottom w:w="0" w:type="dxa"/>
              <w:right w:w="11" w:type="dxa"/>
            </w:tcMar>
            <w:vAlign w:val="center"/>
            <w:hideMark/>
          </w:tcPr>
          <w:p w14:paraId="34EB6051" w14:textId="77777777" w:rsidR="00CC1DCE" w:rsidRPr="007B1992" w:rsidRDefault="00CC1DCE" w:rsidP="003A0ECE">
            <w:pPr>
              <w:jc w:val="center"/>
              <w:textAlignment w:val="center"/>
              <w:rPr>
                <w:sz w:val="18"/>
                <w:szCs w:val="18"/>
              </w:rPr>
            </w:pPr>
            <w:r w:rsidRPr="007B1992">
              <w:rPr>
                <w:color w:val="000000"/>
                <w:kern w:val="24"/>
                <w:sz w:val="18"/>
                <w:szCs w:val="18"/>
              </w:rPr>
              <w:t>2.5</w:t>
            </w:r>
          </w:p>
        </w:tc>
        <w:tc>
          <w:tcPr>
            <w:tcW w:w="920" w:type="dxa"/>
            <w:shd w:val="clear" w:color="auto" w:fill="auto"/>
            <w:tcMar>
              <w:top w:w="11" w:type="dxa"/>
              <w:left w:w="11" w:type="dxa"/>
              <w:bottom w:w="0" w:type="dxa"/>
              <w:right w:w="11" w:type="dxa"/>
            </w:tcMar>
            <w:vAlign w:val="center"/>
            <w:hideMark/>
          </w:tcPr>
          <w:p w14:paraId="44DAC3F0" w14:textId="77777777" w:rsidR="00CC1DCE" w:rsidRPr="007B1992" w:rsidRDefault="00CC1DCE" w:rsidP="003A0ECE">
            <w:pPr>
              <w:jc w:val="center"/>
              <w:textAlignment w:val="center"/>
              <w:rPr>
                <w:sz w:val="18"/>
                <w:szCs w:val="18"/>
              </w:rPr>
            </w:pPr>
            <w:r w:rsidRPr="007B1992">
              <w:rPr>
                <w:color w:val="000000"/>
                <w:kern w:val="24"/>
                <w:sz w:val="18"/>
                <w:szCs w:val="18"/>
              </w:rPr>
              <w:t>1.7</w:t>
            </w:r>
          </w:p>
        </w:tc>
        <w:tc>
          <w:tcPr>
            <w:tcW w:w="920" w:type="dxa"/>
            <w:shd w:val="clear" w:color="auto" w:fill="auto"/>
            <w:tcMar>
              <w:top w:w="11" w:type="dxa"/>
              <w:left w:w="11" w:type="dxa"/>
              <w:bottom w:w="0" w:type="dxa"/>
              <w:right w:w="11" w:type="dxa"/>
            </w:tcMar>
            <w:vAlign w:val="center"/>
            <w:hideMark/>
          </w:tcPr>
          <w:p w14:paraId="179BB717" w14:textId="77777777" w:rsidR="00CC1DCE" w:rsidRPr="007B1992" w:rsidRDefault="00CC1DCE" w:rsidP="003A0ECE">
            <w:pPr>
              <w:jc w:val="center"/>
              <w:textAlignment w:val="center"/>
              <w:rPr>
                <w:sz w:val="18"/>
                <w:szCs w:val="18"/>
              </w:rPr>
            </w:pPr>
            <w:r w:rsidRPr="007B1992">
              <w:rPr>
                <w:color w:val="000000"/>
                <w:kern w:val="24"/>
                <w:sz w:val="18"/>
                <w:szCs w:val="18"/>
              </w:rPr>
              <w:t>2.2</w:t>
            </w:r>
          </w:p>
        </w:tc>
        <w:tc>
          <w:tcPr>
            <w:tcW w:w="920" w:type="dxa"/>
            <w:shd w:val="clear" w:color="auto" w:fill="auto"/>
            <w:tcMar>
              <w:top w:w="11" w:type="dxa"/>
              <w:left w:w="11" w:type="dxa"/>
              <w:bottom w:w="0" w:type="dxa"/>
              <w:right w:w="11" w:type="dxa"/>
            </w:tcMar>
            <w:vAlign w:val="center"/>
            <w:hideMark/>
          </w:tcPr>
          <w:p w14:paraId="4BCBAC38" w14:textId="77777777" w:rsidR="00CC1DCE" w:rsidRPr="007B1992" w:rsidRDefault="00CC1DCE" w:rsidP="003A0ECE">
            <w:pPr>
              <w:jc w:val="center"/>
              <w:textAlignment w:val="center"/>
              <w:rPr>
                <w:sz w:val="18"/>
                <w:szCs w:val="18"/>
              </w:rPr>
            </w:pPr>
            <w:r w:rsidRPr="007B1992">
              <w:rPr>
                <w:color w:val="000000"/>
                <w:kern w:val="24"/>
                <w:sz w:val="18"/>
                <w:szCs w:val="18"/>
              </w:rPr>
              <w:t>24.6</w:t>
            </w:r>
          </w:p>
        </w:tc>
        <w:tc>
          <w:tcPr>
            <w:tcW w:w="920" w:type="dxa"/>
            <w:shd w:val="clear" w:color="auto" w:fill="auto"/>
            <w:tcMar>
              <w:top w:w="11" w:type="dxa"/>
              <w:left w:w="11" w:type="dxa"/>
              <w:bottom w:w="0" w:type="dxa"/>
              <w:right w:w="11" w:type="dxa"/>
            </w:tcMar>
            <w:vAlign w:val="center"/>
            <w:hideMark/>
          </w:tcPr>
          <w:p w14:paraId="5F9AC964" w14:textId="77777777" w:rsidR="00CC1DCE" w:rsidRPr="007B1992" w:rsidRDefault="00CC1DCE" w:rsidP="003A0ECE">
            <w:pPr>
              <w:jc w:val="center"/>
              <w:textAlignment w:val="center"/>
              <w:rPr>
                <w:sz w:val="18"/>
                <w:szCs w:val="18"/>
              </w:rPr>
            </w:pPr>
            <w:r w:rsidRPr="007B1992">
              <w:rPr>
                <w:color w:val="000000"/>
                <w:kern w:val="24"/>
                <w:sz w:val="18"/>
                <w:szCs w:val="18"/>
              </w:rPr>
              <w:t>14.2</w:t>
            </w:r>
          </w:p>
        </w:tc>
      </w:tr>
      <w:tr w:rsidR="00CC1DCE" w:rsidRPr="00A738DA" w14:paraId="4813A5D6" w14:textId="77777777" w:rsidTr="003A0ECE">
        <w:trPr>
          <w:trHeight w:val="242"/>
          <w:jc w:val="center"/>
        </w:trPr>
        <w:tc>
          <w:tcPr>
            <w:tcW w:w="920" w:type="dxa"/>
            <w:shd w:val="clear" w:color="auto" w:fill="auto"/>
            <w:tcMar>
              <w:top w:w="11" w:type="dxa"/>
              <w:left w:w="11" w:type="dxa"/>
              <w:bottom w:w="0" w:type="dxa"/>
              <w:right w:w="11" w:type="dxa"/>
            </w:tcMar>
            <w:vAlign w:val="center"/>
            <w:hideMark/>
          </w:tcPr>
          <w:p w14:paraId="67AC6694" w14:textId="77777777" w:rsidR="00CC1DCE" w:rsidRPr="007B1992" w:rsidRDefault="00CC1DCE" w:rsidP="003A0ECE">
            <w:pPr>
              <w:jc w:val="center"/>
              <w:textAlignment w:val="center"/>
              <w:rPr>
                <w:sz w:val="18"/>
                <w:szCs w:val="18"/>
              </w:rPr>
            </w:pPr>
            <w:r w:rsidRPr="007B1992">
              <w:rPr>
                <w:color w:val="000000"/>
                <w:kern w:val="24"/>
                <w:sz w:val="18"/>
                <w:szCs w:val="18"/>
              </w:rPr>
              <w:t>1</w:t>
            </w:r>
          </w:p>
        </w:tc>
        <w:tc>
          <w:tcPr>
            <w:tcW w:w="920" w:type="dxa"/>
            <w:shd w:val="clear" w:color="auto" w:fill="auto"/>
            <w:tcMar>
              <w:top w:w="11" w:type="dxa"/>
              <w:left w:w="11" w:type="dxa"/>
              <w:bottom w:w="0" w:type="dxa"/>
              <w:right w:w="11" w:type="dxa"/>
            </w:tcMar>
            <w:vAlign w:val="center"/>
            <w:hideMark/>
          </w:tcPr>
          <w:p w14:paraId="5BE82FAE" w14:textId="77777777" w:rsidR="00CC1DCE" w:rsidRPr="007B1992" w:rsidRDefault="00CC1DCE" w:rsidP="003A0ECE">
            <w:pPr>
              <w:jc w:val="center"/>
              <w:textAlignment w:val="center"/>
              <w:rPr>
                <w:sz w:val="18"/>
                <w:szCs w:val="18"/>
              </w:rPr>
            </w:pPr>
            <w:r w:rsidRPr="007B1992">
              <w:rPr>
                <w:color w:val="000000"/>
                <w:kern w:val="24"/>
                <w:sz w:val="18"/>
                <w:szCs w:val="18"/>
              </w:rPr>
              <w:t>1.5</w:t>
            </w:r>
          </w:p>
        </w:tc>
        <w:tc>
          <w:tcPr>
            <w:tcW w:w="920" w:type="dxa"/>
            <w:shd w:val="clear" w:color="auto" w:fill="auto"/>
            <w:tcMar>
              <w:top w:w="11" w:type="dxa"/>
              <w:left w:w="11" w:type="dxa"/>
              <w:bottom w:w="0" w:type="dxa"/>
              <w:right w:w="11" w:type="dxa"/>
            </w:tcMar>
            <w:vAlign w:val="center"/>
            <w:hideMark/>
          </w:tcPr>
          <w:p w14:paraId="7579FFF9" w14:textId="77777777" w:rsidR="00CC1DCE" w:rsidRPr="007B1992" w:rsidRDefault="00CC1DCE" w:rsidP="003A0ECE">
            <w:pPr>
              <w:jc w:val="center"/>
              <w:textAlignment w:val="center"/>
              <w:rPr>
                <w:sz w:val="18"/>
                <w:szCs w:val="18"/>
              </w:rPr>
            </w:pPr>
            <w:r w:rsidRPr="007B1992">
              <w:rPr>
                <w:color w:val="000000"/>
                <w:kern w:val="24"/>
                <w:sz w:val="18"/>
                <w:szCs w:val="18"/>
              </w:rPr>
              <w:t>1.9</w:t>
            </w:r>
          </w:p>
        </w:tc>
        <w:tc>
          <w:tcPr>
            <w:tcW w:w="920" w:type="dxa"/>
            <w:shd w:val="clear" w:color="auto" w:fill="auto"/>
            <w:tcMar>
              <w:top w:w="11" w:type="dxa"/>
              <w:left w:w="11" w:type="dxa"/>
              <w:bottom w:w="0" w:type="dxa"/>
              <w:right w:w="11" w:type="dxa"/>
            </w:tcMar>
            <w:vAlign w:val="center"/>
            <w:hideMark/>
          </w:tcPr>
          <w:p w14:paraId="645DE486" w14:textId="77777777" w:rsidR="00CC1DCE" w:rsidRPr="007B1992" w:rsidRDefault="00CC1DCE" w:rsidP="003A0ECE">
            <w:pPr>
              <w:jc w:val="center"/>
              <w:textAlignment w:val="center"/>
              <w:rPr>
                <w:sz w:val="18"/>
                <w:szCs w:val="18"/>
              </w:rPr>
            </w:pPr>
            <w:r w:rsidRPr="007B1992">
              <w:rPr>
                <w:color w:val="000000"/>
                <w:kern w:val="24"/>
                <w:sz w:val="18"/>
                <w:szCs w:val="18"/>
              </w:rPr>
              <w:t>1.3</w:t>
            </w:r>
          </w:p>
        </w:tc>
        <w:tc>
          <w:tcPr>
            <w:tcW w:w="920" w:type="dxa"/>
            <w:shd w:val="clear" w:color="auto" w:fill="auto"/>
            <w:tcMar>
              <w:top w:w="11" w:type="dxa"/>
              <w:left w:w="11" w:type="dxa"/>
              <w:bottom w:w="0" w:type="dxa"/>
              <w:right w:w="11" w:type="dxa"/>
            </w:tcMar>
            <w:vAlign w:val="center"/>
            <w:hideMark/>
          </w:tcPr>
          <w:p w14:paraId="0114C645" w14:textId="77777777" w:rsidR="00CC1DCE" w:rsidRPr="007B1992" w:rsidRDefault="00CC1DCE" w:rsidP="003A0ECE">
            <w:pPr>
              <w:jc w:val="center"/>
              <w:textAlignment w:val="center"/>
              <w:rPr>
                <w:sz w:val="18"/>
                <w:szCs w:val="18"/>
              </w:rPr>
            </w:pPr>
            <w:r w:rsidRPr="007B1992">
              <w:rPr>
                <w:color w:val="000000"/>
                <w:kern w:val="24"/>
                <w:sz w:val="18"/>
                <w:szCs w:val="18"/>
              </w:rPr>
              <w:t>1.6</w:t>
            </w:r>
          </w:p>
        </w:tc>
        <w:tc>
          <w:tcPr>
            <w:tcW w:w="920" w:type="dxa"/>
            <w:shd w:val="clear" w:color="auto" w:fill="auto"/>
            <w:tcMar>
              <w:top w:w="11" w:type="dxa"/>
              <w:left w:w="11" w:type="dxa"/>
              <w:bottom w:w="0" w:type="dxa"/>
              <w:right w:w="11" w:type="dxa"/>
            </w:tcMar>
            <w:vAlign w:val="center"/>
            <w:hideMark/>
          </w:tcPr>
          <w:p w14:paraId="1506F386" w14:textId="77777777" w:rsidR="00CC1DCE" w:rsidRPr="007B1992" w:rsidRDefault="00CC1DCE" w:rsidP="003A0ECE">
            <w:pPr>
              <w:jc w:val="center"/>
              <w:textAlignment w:val="center"/>
              <w:rPr>
                <w:sz w:val="18"/>
                <w:szCs w:val="18"/>
              </w:rPr>
            </w:pPr>
            <w:r w:rsidRPr="007B1992">
              <w:rPr>
                <w:color w:val="000000"/>
                <w:kern w:val="24"/>
                <w:sz w:val="18"/>
                <w:szCs w:val="18"/>
              </w:rPr>
              <w:t>18.3</w:t>
            </w:r>
          </w:p>
        </w:tc>
        <w:tc>
          <w:tcPr>
            <w:tcW w:w="920" w:type="dxa"/>
            <w:shd w:val="clear" w:color="auto" w:fill="auto"/>
            <w:tcMar>
              <w:top w:w="11" w:type="dxa"/>
              <w:left w:w="11" w:type="dxa"/>
              <w:bottom w:w="0" w:type="dxa"/>
              <w:right w:w="11" w:type="dxa"/>
            </w:tcMar>
            <w:vAlign w:val="center"/>
            <w:hideMark/>
          </w:tcPr>
          <w:p w14:paraId="46B926D5" w14:textId="77777777" w:rsidR="00CC1DCE" w:rsidRPr="007B1992" w:rsidRDefault="00CC1DCE" w:rsidP="003A0ECE">
            <w:pPr>
              <w:jc w:val="center"/>
              <w:textAlignment w:val="center"/>
              <w:rPr>
                <w:sz w:val="18"/>
                <w:szCs w:val="18"/>
              </w:rPr>
            </w:pPr>
            <w:r w:rsidRPr="007B1992">
              <w:rPr>
                <w:color w:val="000000"/>
                <w:kern w:val="24"/>
                <w:sz w:val="18"/>
                <w:szCs w:val="18"/>
              </w:rPr>
              <w:t>19.9</w:t>
            </w:r>
          </w:p>
        </w:tc>
      </w:tr>
    </w:tbl>
    <w:p w14:paraId="34CDECD7" w14:textId="3ADDA8B1" w:rsidR="00CC1DCE" w:rsidRPr="00E24240" w:rsidRDefault="00A738DA" w:rsidP="00CC1DCE">
      <w:pPr>
        <w:ind w:firstLine="360"/>
        <w:jc w:val="center"/>
      </w:pPr>
      <w:r w:rsidRPr="00EF4673">
        <w:t>TABLE</w:t>
      </w:r>
      <w:r w:rsidRPr="00E24240">
        <w:t xml:space="preserve"> 5. NEUTRON FLUX DISTRIBUTION VALUE AT THE BOEC AND EOEC</w:t>
      </w:r>
      <w:r>
        <w:t>.</w:t>
      </w:r>
    </w:p>
    <w:tbl>
      <w:tblPr>
        <w:tblW w:w="6480" w:type="dxa"/>
        <w:jc w:val="center"/>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915"/>
        <w:gridCol w:w="919"/>
        <w:gridCol w:w="938"/>
        <w:gridCol w:w="918"/>
        <w:gridCol w:w="938"/>
        <w:gridCol w:w="916"/>
        <w:gridCol w:w="936"/>
      </w:tblGrid>
      <w:tr w:rsidR="00CC1DCE" w:rsidRPr="00A738DA" w14:paraId="0EE34DA6"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5B03D5BC" w14:textId="77777777" w:rsidR="00CC1DCE" w:rsidRPr="007B1992" w:rsidRDefault="00CC1DCE" w:rsidP="003A0ECE">
            <w:pPr>
              <w:jc w:val="center"/>
              <w:textAlignment w:val="center"/>
              <w:rPr>
                <w:sz w:val="18"/>
                <w:szCs w:val="18"/>
              </w:rPr>
            </w:pPr>
            <w:r w:rsidRPr="007B1992">
              <w:rPr>
                <w:rFonts w:hint="eastAsia"/>
                <w:color w:val="000000"/>
                <w:kern w:val="24"/>
                <w:sz w:val="18"/>
                <w:szCs w:val="18"/>
              </w:rPr>
              <w:t> </w:t>
            </w:r>
          </w:p>
        </w:tc>
        <w:tc>
          <w:tcPr>
            <w:tcW w:w="1857" w:type="dxa"/>
            <w:gridSpan w:val="2"/>
            <w:shd w:val="clear" w:color="auto" w:fill="auto"/>
            <w:tcMar>
              <w:top w:w="11" w:type="dxa"/>
              <w:left w:w="11" w:type="dxa"/>
              <w:bottom w:w="0" w:type="dxa"/>
              <w:right w:w="11" w:type="dxa"/>
            </w:tcMar>
            <w:vAlign w:val="center"/>
            <w:hideMark/>
          </w:tcPr>
          <w:p w14:paraId="3D2B8123" w14:textId="77777777" w:rsidR="00CC1DCE" w:rsidRPr="007B1992" w:rsidRDefault="00CC1DCE" w:rsidP="003A0ECE">
            <w:pPr>
              <w:jc w:val="center"/>
              <w:textAlignment w:val="center"/>
              <w:rPr>
                <w:sz w:val="18"/>
                <w:szCs w:val="18"/>
              </w:rPr>
            </w:pPr>
            <w:r w:rsidRPr="007B1992">
              <w:rPr>
                <w:color w:val="000000"/>
                <w:kern w:val="24"/>
                <w:sz w:val="18"/>
                <w:szCs w:val="18"/>
              </w:rPr>
              <w:t>Serpent</w:t>
            </w:r>
          </w:p>
        </w:tc>
        <w:tc>
          <w:tcPr>
            <w:tcW w:w="1856" w:type="dxa"/>
            <w:gridSpan w:val="2"/>
            <w:shd w:val="clear" w:color="auto" w:fill="auto"/>
            <w:tcMar>
              <w:top w:w="11" w:type="dxa"/>
              <w:left w:w="11" w:type="dxa"/>
              <w:bottom w:w="0" w:type="dxa"/>
              <w:right w:w="11" w:type="dxa"/>
            </w:tcMar>
            <w:vAlign w:val="center"/>
            <w:hideMark/>
          </w:tcPr>
          <w:p w14:paraId="4905EE83" w14:textId="77777777" w:rsidR="00CC1DCE" w:rsidRPr="007B1992" w:rsidRDefault="00CC1DCE" w:rsidP="003A0ECE">
            <w:pPr>
              <w:jc w:val="center"/>
              <w:textAlignment w:val="center"/>
              <w:rPr>
                <w:sz w:val="18"/>
                <w:szCs w:val="18"/>
              </w:rPr>
            </w:pPr>
            <w:r w:rsidRPr="007B1992">
              <w:rPr>
                <w:color w:val="000000"/>
                <w:kern w:val="24"/>
                <w:sz w:val="18"/>
                <w:szCs w:val="18"/>
              </w:rPr>
              <w:t>MVP</w:t>
            </w:r>
          </w:p>
        </w:tc>
        <w:tc>
          <w:tcPr>
            <w:tcW w:w="1852" w:type="dxa"/>
            <w:gridSpan w:val="2"/>
            <w:shd w:val="clear" w:color="auto" w:fill="auto"/>
            <w:tcMar>
              <w:top w:w="11" w:type="dxa"/>
              <w:left w:w="11" w:type="dxa"/>
              <w:bottom w:w="0" w:type="dxa"/>
              <w:right w:w="11" w:type="dxa"/>
            </w:tcMar>
            <w:vAlign w:val="center"/>
            <w:hideMark/>
          </w:tcPr>
          <w:p w14:paraId="039BE66B" w14:textId="77777777" w:rsidR="00CC1DCE" w:rsidRPr="007B1992" w:rsidRDefault="00CC1DCE" w:rsidP="003A0ECE">
            <w:pPr>
              <w:jc w:val="center"/>
              <w:textAlignment w:val="center"/>
              <w:rPr>
                <w:sz w:val="18"/>
                <w:szCs w:val="18"/>
              </w:rPr>
            </w:pPr>
            <w:r w:rsidRPr="007B1992">
              <w:rPr>
                <w:color w:val="000000"/>
                <w:kern w:val="24"/>
                <w:sz w:val="18"/>
                <w:szCs w:val="18"/>
              </w:rPr>
              <w:t>(Serpent-MVP)/MVP, [%]</w:t>
            </w:r>
          </w:p>
        </w:tc>
      </w:tr>
      <w:tr w:rsidR="00CC1DCE" w:rsidRPr="00A738DA" w14:paraId="61A01D80"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1268450" w14:textId="77777777" w:rsidR="00CC1DCE" w:rsidRPr="007B1992" w:rsidRDefault="00CC1DCE" w:rsidP="003A0ECE">
            <w:pPr>
              <w:jc w:val="center"/>
              <w:textAlignment w:val="center"/>
              <w:rPr>
                <w:sz w:val="18"/>
                <w:szCs w:val="18"/>
              </w:rPr>
            </w:pPr>
            <w:r w:rsidRPr="007B1992">
              <w:rPr>
                <w:color w:val="000000"/>
                <w:kern w:val="24"/>
                <w:sz w:val="18"/>
                <w:szCs w:val="18"/>
              </w:rPr>
              <w:t>FA</w:t>
            </w:r>
          </w:p>
        </w:tc>
        <w:tc>
          <w:tcPr>
            <w:tcW w:w="919" w:type="dxa"/>
            <w:shd w:val="clear" w:color="auto" w:fill="auto"/>
            <w:tcMar>
              <w:top w:w="11" w:type="dxa"/>
              <w:left w:w="11" w:type="dxa"/>
              <w:bottom w:w="0" w:type="dxa"/>
              <w:right w:w="11" w:type="dxa"/>
            </w:tcMar>
            <w:vAlign w:val="center"/>
            <w:hideMark/>
          </w:tcPr>
          <w:p w14:paraId="7DAED4F0"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8" w:type="dxa"/>
            <w:shd w:val="clear" w:color="auto" w:fill="auto"/>
            <w:tcMar>
              <w:top w:w="11" w:type="dxa"/>
              <w:left w:w="11" w:type="dxa"/>
              <w:bottom w:w="0" w:type="dxa"/>
              <w:right w:w="11" w:type="dxa"/>
            </w:tcMar>
            <w:vAlign w:val="center"/>
            <w:hideMark/>
          </w:tcPr>
          <w:p w14:paraId="372C0043"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18" w:type="dxa"/>
            <w:shd w:val="clear" w:color="auto" w:fill="auto"/>
            <w:tcMar>
              <w:top w:w="11" w:type="dxa"/>
              <w:left w:w="11" w:type="dxa"/>
              <w:bottom w:w="0" w:type="dxa"/>
              <w:right w:w="11" w:type="dxa"/>
            </w:tcMar>
            <w:vAlign w:val="center"/>
            <w:hideMark/>
          </w:tcPr>
          <w:p w14:paraId="2E12D498"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8" w:type="dxa"/>
            <w:shd w:val="clear" w:color="auto" w:fill="auto"/>
            <w:tcMar>
              <w:top w:w="11" w:type="dxa"/>
              <w:left w:w="11" w:type="dxa"/>
              <w:bottom w:w="0" w:type="dxa"/>
              <w:right w:w="11" w:type="dxa"/>
            </w:tcMar>
            <w:vAlign w:val="center"/>
            <w:hideMark/>
          </w:tcPr>
          <w:p w14:paraId="2372A549" w14:textId="77777777" w:rsidR="00CC1DCE" w:rsidRPr="007B1992" w:rsidRDefault="00CC1DCE" w:rsidP="003A0ECE">
            <w:pPr>
              <w:jc w:val="center"/>
              <w:textAlignment w:val="center"/>
              <w:rPr>
                <w:sz w:val="18"/>
                <w:szCs w:val="18"/>
              </w:rPr>
            </w:pPr>
            <w:r w:rsidRPr="007B1992">
              <w:rPr>
                <w:color w:val="000000"/>
                <w:kern w:val="24"/>
                <w:sz w:val="18"/>
                <w:szCs w:val="18"/>
              </w:rPr>
              <w:t>EOEC</w:t>
            </w:r>
          </w:p>
        </w:tc>
        <w:tc>
          <w:tcPr>
            <w:tcW w:w="916" w:type="dxa"/>
            <w:shd w:val="clear" w:color="auto" w:fill="auto"/>
            <w:tcMar>
              <w:top w:w="11" w:type="dxa"/>
              <w:left w:w="11" w:type="dxa"/>
              <w:bottom w:w="0" w:type="dxa"/>
              <w:right w:w="11" w:type="dxa"/>
            </w:tcMar>
            <w:vAlign w:val="center"/>
            <w:hideMark/>
          </w:tcPr>
          <w:p w14:paraId="003BA1BD" w14:textId="77777777" w:rsidR="00CC1DCE" w:rsidRPr="007B1992" w:rsidRDefault="00CC1DCE" w:rsidP="003A0ECE">
            <w:pPr>
              <w:jc w:val="center"/>
              <w:textAlignment w:val="center"/>
              <w:rPr>
                <w:sz w:val="18"/>
                <w:szCs w:val="18"/>
              </w:rPr>
            </w:pPr>
            <w:r w:rsidRPr="007B1992">
              <w:rPr>
                <w:color w:val="000000"/>
                <w:kern w:val="24"/>
                <w:sz w:val="18"/>
                <w:szCs w:val="18"/>
              </w:rPr>
              <w:t>BOEC</w:t>
            </w:r>
          </w:p>
        </w:tc>
        <w:tc>
          <w:tcPr>
            <w:tcW w:w="936" w:type="dxa"/>
            <w:shd w:val="clear" w:color="auto" w:fill="auto"/>
            <w:tcMar>
              <w:top w:w="11" w:type="dxa"/>
              <w:left w:w="11" w:type="dxa"/>
              <w:bottom w:w="0" w:type="dxa"/>
              <w:right w:w="11" w:type="dxa"/>
            </w:tcMar>
            <w:vAlign w:val="center"/>
            <w:hideMark/>
          </w:tcPr>
          <w:p w14:paraId="0AB87654" w14:textId="77777777" w:rsidR="00CC1DCE" w:rsidRPr="007B1992" w:rsidRDefault="00CC1DCE" w:rsidP="003A0ECE">
            <w:pPr>
              <w:jc w:val="center"/>
              <w:textAlignment w:val="center"/>
              <w:rPr>
                <w:sz w:val="18"/>
                <w:szCs w:val="18"/>
              </w:rPr>
            </w:pPr>
            <w:r w:rsidRPr="007B1992">
              <w:rPr>
                <w:color w:val="000000"/>
                <w:kern w:val="24"/>
                <w:sz w:val="18"/>
                <w:szCs w:val="18"/>
              </w:rPr>
              <w:t>EOEC</w:t>
            </w:r>
          </w:p>
        </w:tc>
      </w:tr>
      <w:tr w:rsidR="00CC1DCE" w:rsidRPr="00A738DA" w14:paraId="0CC756D1"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5698AD6D" w14:textId="77777777" w:rsidR="00CC1DCE" w:rsidRPr="007B1992" w:rsidRDefault="00CC1DCE" w:rsidP="003A0ECE">
            <w:pPr>
              <w:jc w:val="center"/>
              <w:textAlignment w:val="center"/>
              <w:rPr>
                <w:sz w:val="18"/>
                <w:szCs w:val="18"/>
              </w:rPr>
            </w:pPr>
            <w:r w:rsidRPr="007B1992">
              <w:rPr>
                <w:color w:val="000000"/>
                <w:kern w:val="24"/>
                <w:sz w:val="18"/>
                <w:szCs w:val="18"/>
              </w:rPr>
              <w:t>28</w:t>
            </w:r>
          </w:p>
        </w:tc>
        <w:tc>
          <w:tcPr>
            <w:tcW w:w="919" w:type="dxa"/>
            <w:shd w:val="clear" w:color="auto" w:fill="auto"/>
            <w:tcMar>
              <w:top w:w="11" w:type="dxa"/>
              <w:left w:w="11" w:type="dxa"/>
              <w:bottom w:w="0" w:type="dxa"/>
              <w:right w:w="11" w:type="dxa"/>
            </w:tcMar>
            <w:vAlign w:val="center"/>
            <w:hideMark/>
          </w:tcPr>
          <w:p w14:paraId="3A421BC5" w14:textId="77777777" w:rsidR="00CC1DCE" w:rsidRPr="007B1992" w:rsidRDefault="00CC1DCE" w:rsidP="003A0ECE">
            <w:pPr>
              <w:jc w:val="center"/>
              <w:textAlignment w:val="center"/>
              <w:rPr>
                <w:sz w:val="18"/>
                <w:szCs w:val="18"/>
              </w:rPr>
            </w:pPr>
            <w:r w:rsidRPr="007B1992">
              <w:rPr>
                <w:color w:val="000000"/>
                <w:kern w:val="24"/>
                <w:sz w:val="18"/>
                <w:szCs w:val="18"/>
              </w:rPr>
              <w:t>2.03E+15</w:t>
            </w:r>
          </w:p>
        </w:tc>
        <w:tc>
          <w:tcPr>
            <w:tcW w:w="938" w:type="dxa"/>
            <w:shd w:val="clear" w:color="auto" w:fill="auto"/>
            <w:tcMar>
              <w:top w:w="11" w:type="dxa"/>
              <w:left w:w="11" w:type="dxa"/>
              <w:bottom w:w="0" w:type="dxa"/>
              <w:right w:w="11" w:type="dxa"/>
            </w:tcMar>
            <w:vAlign w:val="center"/>
            <w:hideMark/>
          </w:tcPr>
          <w:p w14:paraId="153020FF" w14:textId="77777777" w:rsidR="00CC1DCE" w:rsidRPr="007B1992" w:rsidRDefault="00CC1DCE" w:rsidP="003A0ECE">
            <w:pPr>
              <w:jc w:val="center"/>
              <w:textAlignment w:val="center"/>
              <w:rPr>
                <w:sz w:val="18"/>
                <w:szCs w:val="18"/>
              </w:rPr>
            </w:pPr>
            <w:r w:rsidRPr="007B1992">
              <w:rPr>
                <w:color w:val="000000"/>
                <w:kern w:val="24"/>
                <w:sz w:val="18"/>
                <w:szCs w:val="18"/>
              </w:rPr>
              <w:t>1.91E+15</w:t>
            </w:r>
          </w:p>
        </w:tc>
        <w:tc>
          <w:tcPr>
            <w:tcW w:w="918" w:type="dxa"/>
            <w:shd w:val="clear" w:color="auto" w:fill="auto"/>
            <w:tcMar>
              <w:top w:w="11" w:type="dxa"/>
              <w:left w:w="11" w:type="dxa"/>
              <w:bottom w:w="0" w:type="dxa"/>
              <w:right w:w="11" w:type="dxa"/>
            </w:tcMar>
            <w:vAlign w:val="center"/>
            <w:hideMark/>
          </w:tcPr>
          <w:p w14:paraId="726E949A" w14:textId="77777777" w:rsidR="00CC1DCE" w:rsidRPr="007B1992" w:rsidRDefault="00CC1DCE" w:rsidP="003A0ECE">
            <w:pPr>
              <w:jc w:val="center"/>
              <w:textAlignment w:val="center"/>
              <w:rPr>
                <w:sz w:val="18"/>
                <w:szCs w:val="18"/>
              </w:rPr>
            </w:pPr>
            <w:r w:rsidRPr="007B1992">
              <w:rPr>
                <w:color w:val="000000"/>
                <w:kern w:val="24"/>
                <w:sz w:val="18"/>
                <w:szCs w:val="18"/>
              </w:rPr>
              <w:t>2.03E+15</w:t>
            </w:r>
          </w:p>
        </w:tc>
        <w:tc>
          <w:tcPr>
            <w:tcW w:w="938" w:type="dxa"/>
            <w:shd w:val="clear" w:color="auto" w:fill="auto"/>
            <w:tcMar>
              <w:top w:w="11" w:type="dxa"/>
              <w:left w:w="11" w:type="dxa"/>
              <w:bottom w:w="0" w:type="dxa"/>
              <w:right w:w="11" w:type="dxa"/>
            </w:tcMar>
            <w:vAlign w:val="center"/>
            <w:hideMark/>
          </w:tcPr>
          <w:p w14:paraId="1747BA1B" w14:textId="77777777" w:rsidR="00CC1DCE" w:rsidRPr="007B1992" w:rsidRDefault="00CC1DCE" w:rsidP="003A0ECE">
            <w:pPr>
              <w:jc w:val="center"/>
              <w:textAlignment w:val="center"/>
              <w:rPr>
                <w:sz w:val="18"/>
                <w:szCs w:val="18"/>
              </w:rPr>
            </w:pPr>
            <w:r w:rsidRPr="007B1992">
              <w:rPr>
                <w:color w:val="000000"/>
                <w:kern w:val="24"/>
                <w:sz w:val="18"/>
                <w:szCs w:val="18"/>
              </w:rPr>
              <w:t>1.90E+15</w:t>
            </w:r>
          </w:p>
        </w:tc>
        <w:tc>
          <w:tcPr>
            <w:tcW w:w="916" w:type="dxa"/>
            <w:shd w:val="clear" w:color="auto" w:fill="auto"/>
            <w:tcMar>
              <w:top w:w="11" w:type="dxa"/>
              <w:left w:w="11" w:type="dxa"/>
              <w:bottom w:w="0" w:type="dxa"/>
              <w:right w:w="11" w:type="dxa"/>
            </w:tcMar>
            <w:vAlign w:val="center"/>
            <w:hideMark/>
          </w:tcPr>
          <w:p w14:paraId="35BB4F7D" w14:textId="77777777" w:rsidR="00CC1DCE" w:rsidRPr="007B1992" w:rsidRDefault="00CC1DCE" w:rsidP="003A0ECE">
            <w:pPr>
              <w:jc w:val="center"/>
              <w:textAlignment w:val="center"/>
              <w:rPr>
                <w:sz w:val="18"/>
                <w:szCs w:val="18"/>
              </w:rPr>
            </w:pPr>
            <w:r w:rsidRPr="007B1992">
              <w:rPr>
                <w:color w:val="000000"/>
                <w:kern w:val="24"/>
                <w:sz w:val="18"/>
                <w:szCs w:val="18"/>
              </w:rPr>
              <w:t>0.0</w:t>
            </w:r>
          </w:p>
        </w:tc>
        <w:tc>
          <w:tcPr>
            <w:tcW w:w="936" w:type="dxa"/>
            <w:shd w:val="clear" w:color="auto" w:fill="auto"/>
            <w:tcMar>
              <w:top w:w="11" w:type="dxa"/>
              <w:left w:w="11" w:type="dxa"/>
              <w:bottom w:w="0" w:type="dxa"/>
              <w:right w:w="11" w:type="dxa"/>
            </w:tcMar>
            <w:vAlign w:val="center"/>
            <w:hideMark/>
          </w:tcPr>
          <w:p w14:paraId="6DE5324B" w14:textId="77777777" w:rsidR="00CC1DCE" w:rsidRPr="007B1992" w:rsidRDefault="00CC1DCE" w:rsidP="003A0ECE">
            <w:pPr>
              <w:jc w:val="center"/>
              <w:textAlignment w:val="center"/>
              <w:rPr>
                <w:sz w:val="18"/>
                <w:szCs w:val="18"/>
              </w:rPr>
            </w:pPr>
            <w:r w:rsidRPr="007B1992">
              <w:rPr>
                <w:color w:val="000000"/>
                <w:kern w:val="24"/>
                <w:sz w:val="18"/>
                <w:szCs w:val="18"/>
              </w:rPr>
              <w:t>0.5</w:t>
            </w:r>
          </w:p>
        </w:tc>
      </w:tr>
      <w:tr w:rsidR="00CC1DCE" w:rsidRPr="00A738DA" w14:paraId="337DAB72"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565A553C" w14:textId="77777777" w:rsidR="00CC1DCE" w:rsidRPr="007B1992" w:rsidRDefault="00CC1DCE" w:rsidP="003A0ECE">
            <w:pPr>
              <w:jc w:val="center"/>
              <w:textAlignment w:val="center"/>
              <w:rPr>
                <w:sz w:val="18"/>
                <w:szCs w:val="18"/>
              </w:rPr>
            </w:pPr>
            <w:r w:rsidRPr="007B1992">
              <w:rPr>
                <w:color w:val="000000"/>
                <w:kern w:val="24"/>
                <w:sz w:val="18"/>
                <w:szCs w:val="18"/>
              </w:rPr>
              <w:t>27</w:t>
            </w:r>
          </w:p>
        </w:tc>
        <w:tc>
          <w:tcPr>
            <w:tcW w:w="919" w:type="dxa"/>
            <w:shd w:val="clear" w:color="auto" w:fill="auto"/>
            <w:tcMar>
              <w:top w:w="11" w:type="dxa"/>
              <w:left w:w="11" w:type="dxa"/>
              <w:bottom w:w="0" w:type="dxa"/>
              <w:right w:w="11" w:type="dxa"/>
            </w:tcMar>
            <w:vAlign w:val="center"/>
            <w:hideMark/>
          </w:tcPr>
          <w:p w14:paraId="6284B94F" w14:textId="77777777" w:rsidR="00CC1DCE" w:rsidRPr="007B1992" w:rsidRDefault="00CC1DCE" w:rsidP="003A0ECE">
            <w:pPr>
              <w:jc w:val="center"/>
              <w:textAlignment w:val="center"/>
              <w:rPr>
                <w:sz w:val="18"/>
                <w:szCs w:val="18"/>
              </w:rPr>
            </w:pPr>
            <w:r w:rsidRPr="007B1992">
              <w:rPr>
                <w:color w:val="000000"/>
                <w:kern w:val="24"/>
                <w:sz w:val="18"/>
                <w:szCs w:val="18"/>
              </w:rPr>
              <w:t>1.72E+15</w:t>
            </w:r>
          </w:p>
        </w:tc>
        <w:tc>
          <w:tcPr>
            <w:tcW w:w="938" w:type="dxa"/>
            <w:shd w:val="clear" w:color="auto" w:fill="auto"/>
            <w:tcMar>
              <w:top w:w="11" w:type="dxa"/>
              <w:left w:w="11" w:type="dxa"/>
              <w:bottom w:w="0" w:type="dxa"/>
              <w:right w:w="11" w:type="dxa"/>
            </w:tcMar>
            <w:vAlign w:val="center"/>
            <w:hideMark/>
          </w:tcPr>
          <w:p w14:paraId="18C5F5BA" w14:textId="77777777" w:rsidR="00CC1DCE" w:rsidRPr="007B1992" w:rsidRDefault="00CC1DCE" w:rsidP="003A0ECE">
            <w:pPr>
              <w:jc w:val="center"/>
              <w:textAlignment w:val="center"/>
              <w:rPr>
                <w:sz w:val="18"/>
                <w:szCs w:val="18"/>
              </w:rPr>
            </w:pPr>
            <w:r w:rsidRPr="007B1992">
              <w:rPr>
                <w:color w:val="000000"/>
                <w:kern w:val="24"/>
                <w:sz w:val="18"/>
                <w:szCs w:val="18"/>
              </w:rPr>
              <w:t>1.63E+15</w:t>
            </w:r>
          </w:p>
        </w:tc>
        <w:tc>
          <w:tcPr>
            <w:tcW w:w="918" w:type="dxa"/>
            <w:shd w:val="clear" w:color="auto" w:fill="auto"/>
            <w:tcMar>
              <w:top w:w="11" w:type="dxa"/>
              <w:left w:w="11" w:type="dxa"/>
              <w:bottom w:w="0" w:type="dxa"/>
              <w:right w:w="11" w:type="dxa"/>
            </w:tcMar>
            <w:vAlign w:val="center"/>
            <w:hideMark/>
          </w:tcPr>
          <w:p w14:paraId="7D7094DE" w14:textId="77777777" w:rsidR="00CC1DCE" w:rsidRPr="007B1992" w:rsidRDefault="00CC1DCE" w:rsidP="003A0ECE">
            <w:pPr>
              <w:jc w:val="center"/>
              <w:textAlignment w:val="center"/>
              <w:rPr>
                <w:sz w:val="18"/>
                <w:szCs w:val="18"/>
              </w:rPr>
            </w:pPr>
            <w:r w:rsidRPr="007B1992">
              <w:rPr>
                <w:color w:val="000000"/>
                <w:kern w:val="24"/>
                <w:sz w:val="18"/>
                <w:szCs w:val="18"/>
              </w:rPr>
              <w:t>1.82E+15</w:t>
            </w:r>
          </w:p>
        </w:tc>
        <w:tc>
          <w:tcPr>
            <w:tcW w:w="938" w:type="dxa"/>
            <w:shd w:val="clear" w:color="auto" w:fill="auto"/>
            <w:tcMar>
              <w:top w:w="11" w:type="dxa"/>
              <w:left w:w="11" w:type="dxa"/>
              <w:bottom w:w="0" w:type="dxa"/>
              <w:right w:w="11" w:type="dxa"/>
            </w:tcMar>
            <w:vAlign w:val="center"/>
            <w:hideMark/>
          </w:tcPr>
          <w:p w14:paraId="630C009B" w14:textId="77777777" w:rsidR="00CC1DCE" w:rsidRPr="007B1992" w:rsidRDefault="00CC1DCE" w:rsidP="003A0ECE">
            <w:pPr>
              <w:jc w:val="center"/>
              <w:textAlignment w:val="center"/>
              <w:rPr>
                <w:sz w:val="18"/>
                <w:szCs w:val="18"/>
              </w:rPr>
            </w:pPr>
            <w:r w:rsidRPr="007B1992">
              <w:rPr>
                <w:color w:val="000000"/>
                <w:kern w:val="24"/>
                <w:sz w:val="18"/>
                <w:szCs w:val="18"/>
              </w:rPr>
              <w:t>1.73E+15</w:t>
            </w:r>
          </w:p>
        </w:tc>
        <w:tc>
          <w:tcPr>
            <w:tcW w:w="916" w:type="dxa"/>
            <w:shd w:val="clear" w:color="auto" w:fill="auto"/>
            <w:tcMar>
              <w:top w:w="11" w:type="dxa"/>
              <w:left w:w="11" w:type="dxa"/>
              <w:bottom w:w="0" w:type="dxa"/>
              <w:right w:w="11" w:type="dxa"/>
            </w:tcMar>
            <w:vAlign w:val="center"/>
            <w:hideMark/>
          </w:tcPr>
          <w:p w14:paraId="5E80332B" w14:textId="77777777" w:rsidR="00CC1DCE" w:rsidRPr="007B1992" w:rsidRDefault="00CC1DCE" w:rsidP="003A0ECE">
            <w:pPr>
              <w:jc w:val="center"/>
              <w:textAlignment w:val="center"/>
              <w:rPr>
                <w:sz w:val="18"/>
                <w:szCs w:val="18"/>
              </w:rPr>
            </w:pPr>
            <w:r w:rsidRPr="007B1992">
              <w:rPr>
                <w:color w:val="000000"/>
                <w:kern w:val="24"/>
                <w:sz w:val="18"/>
                <w:szCs w:val="18"/>
              </w:rPr>
              <w:t>-5.4</w:t>
            </w:r>
          </w:p>
        </w:tc>
        <w:tc>
          <w:tcPr>
            <w:tcW w:w="936" w:type="dxa"/>
            <w:shd w:val="clear" w:color="auto" w:fill="auto"/>
            <w:tcMar>
              <w:top w:w="11" w:type="dxa"/>
              <w:left w:w="11" w:type="dxa"/>
              <w:bottom w:w="0" w:type="dxa"/>
              <w:right w:w="11" w:type="dxa"/>
            </w:tcMar>
            <w:vAlign w:val="center"/>
            <w:hideMark/>
          </w:tcPr>
          <w:p w14:paraId="7737D1EF" w14:textId="77777777" w:rsidR="00CC1DCE" w:rsidRPr="007B1992" w:rsidRDefault="00CC1DCE" w:rsidP="003A0ECE">
            <w:pPr>
              <w:jc w:val="center"/>
              <w:textAlignment w:val="center"/>
              <w:rPr>
                <w:sz w:val="18"/>
                <w:szCs w:val="18"/>
              </w:rPr>
            </w:pPr>
            <w:r w:rsidRPr="007B1992">
              <w:rPr>
                <w:color w:val="000000"/>
                <w:kern w:val="24"/>
                <w:sz w:val="18"/>
                <w:szCs w:val="18"/>
              </w:rPr>
              <w:t>-5.5</w:t>
            </w:r>
          </w:p>
        </w:tc>
      </w:tr>
      <w:tr w:rsidR="00CC1DCE" w:rsidRPr="00A738DA" w14:paraId="13C1C3B4"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727045C" w14:textId="77777777" w:rsidR="00CC1DCE" w:rsidRPr="007B1992" w:rsidRDefault="00CC1DCE" w:rsidP="003A0ECE">
            <w:pPr>
              <w:jc w:val="center"/>
              <w:textAlignment w:val="center"/>
              <w:rPr>
                <w:sz w:val="18"/>
                <w:szCs w:val="18"/>
              </w:rPr>
            </w:pPr>
            <w:r w:rsidRPr="007B1992">
              <w:rPr>
                <w:color w:val="000000"/>
                <w:kern w:val="24"/>
                <w:sz w:val="18"/>
                <w:szCs w:val="18"/>
              </w:rPr>
              <w:t>26</w:t>
            </w:r>
          </w:p>
        </w:tc>
        <w:tc>
          <w:tcPr>
            <w:tcW w:w="919" w:type="dxa"/>
            <w:shd w:val="clear" w:color="auto" w:fill="auto"/>
            <w:tcMar>
              <w:top w:w="11" w:type="dxa"/>
              <w:left w:w="11" w:type="dxa"/>
              <w:bottom w:w="0" w:type="dxa"/>
              <w:right w:w="11" w:type="dxa"/>
            </w:tcMar>
            <w:vAlign w:val="center"/>
            <w:hideMark/>
          </w:tcPr>
          <w:p w14:paraId="2EDF365C" w14:textId="77777777" w:rsidR="00CC1DCE" w:rsidRPr="007B1992" w:rsidRDefault="00CC1DCE" w:rsidP="003A0ECE">
            <w:pPr>
              <w:jc w:val="center"/>
              <w:textAlignment w:val="center"/>
              <w:rPr>
                <w:sz w:val="18"/>
                <w:szCs w:val="18"/>
              </w:rPr>
            </w:pPr>
            <w:r w:rsidRPr="007B1992">
              <w:rPr>
                <w:color w:val="000000"/>
                <w:kern w:val="24"/>
                <w:sz w:val="18"/>
                <w:szCs w:val="18"/>
              </w:rPr>
              <w:t>1.82E+15</w:t>
            </w:r>
          </w:p>
        </w:tc>
        <w:tc>
          <w:tcPr>
            <w:tcW w:w="938" w:type="dxa"/>
            <w:shd w:val="clear" w:color="auto" w:fill="auto"/>
            <w:tcMar>
              <w:top w:w="11" w:type="dxa"/>
              <w:left w:w="11" w:type="dxa"/>
              <w:bottom w:w="0" w:type="dxa"/>
              <w:right w:w="11" w:type="dxa"/>
            </w:tcMar>
            <w:vAlign w:val="center"/>
            <w:hideMark/>
          </w:tcPr>
          <w:p w14:paraId="4435217E" w14:textId="77777777" w:rsidR="00CC1DCE" w:rsidRPr="007B1992" w:rsidRDefault="00CC1DCE" w:rsidP="003A0ECE">
            <w:pPr>
              <w:jc w:val="center"/>
              <w:textAlignment w:val="center"/>
              <w:rPr>
                <w:sz w:val="18"/>
                <w:szCs w:val="18"/>
              </w:rPr>
            </w:pPr>
            <w:r w:rsidRPr="007B1992">
              <w:rPr>
                <w:color w:val="000000"/>
                <w:kern w:val="24"/>
                <w:sz w:val="18"/>
                <w:szCs w:val="18"/>
              </w:rPr>
              <w:t>1.73E+15</w:t>
            </w:r>
          </w:p>
        </w:tc>
        <w:tc>
          <w:tcPr>
            <w:tcW w:w="918" w:type="dxa"/>
            <w:shd w:val="clear" w:color="auto" w:fill="auto"/>
            <w:tcMar>
              <w:top w:w="11" w:type="dxa"/>
              <w:left w:w="11" w:type="dxa"/>
              <w:bottom w:w="0" w:type="dxa"/>
              <w:right w:w="11" w:type="dxa"/>
            </w:tcMar>
            <w:vAlign w:val="center"/>
            <w:hideMark/>
          </w:tcPr>
          <w:p w14:paraId="4552AFD9" w14:textId="77777777" w:rsidR="00CC1DCE" w:rsidRPr="007B1992" w:rsidRDefault="00CC1DCE" w:rsidP="003A0ECE">
            <w:pPr>
              <w:jc w:val="center"/>
              <w:textAlignment w:val="center"/>
              <w:rPr>
                <w:sz w:val="18"/>
                <w:szCs w:val="18"/>
              </w:rPr>
            </w:pPr>
            <w:r w:rsidRPr="007B1992">
              <w:rPr>
                <w:color w:val="000000"/>
                <w:kern w:val="24"/>
                <w:sz w:val="18"/>
                <w:szCs w:val="18"/>
              </w:rPr>
              <w:t>1.72E+15</w:t>
            </w:r>
          </w:p>
        </w:tc>
        <w:tc>
          <w:tcPr>
            <w:tcW w:w="938" w:type="dxa"/>
            <w:shd w:val="clear" w:color="auto" w:fill="auto"/>
            <w:tcMar>
              <w:top w:w="11" w:type="dxa"/>
              <w:left w:w="11" w:type="dxa"/>
              <w:bottom w:w="0" w:type="dxa"/>
              <w:right w:w="11" w:type="dxa"/>
            </w:tcMar>
            <w:vAlign w:val="center"/>
            <w:hideMark/>
          </w:tcPr>
          <w:p w14:paraId="1030DFD7" w14:textId="77777777" w:rsidR="00CC1DCE" w:rsidRPr="007B1992" w:rsidRDefault="00CC1DCE" w:rsidP="003A0ECE">
            <w:pPr>
              <w:jc w:val="center"/>
              <w:textAlignment w:val="center"/>
              <w:rPr>
                <w:sz w:val="18"/>
                <w:szCs w:val="18"/>
              </w:rPr>
            </w:pPr>
            <w:r w:rsidRPr="007B1992">
              <w:rPr>
                <w:color w:val="000000"/>
                <w:kern w:val="24"/>
                <w:sz w:val="18"/>
                <w:szCs w:val="18"/>
              </w:rPr>
              <w:t>1.64E+15</w:t>
            </w:r>
          </w:p>
        </w:tc>
        <w:tc>
          <w:tcPr>
            <w:tcW w:w="916" w:type="dxa"/>
            <w:shd w:val="clear" w:color="auto" w:fill="auto"/>
            <w:tcMar>
              <w:top w:w="11" w:type="dxa"/>
              <w:left w:w="11" w:type="dxa"/>
              <w:bottom w:w="0" w:type="dxa"/>
              <w:right w:w="11" w:type="dxa"/>
            </w:tcMar>
            <w:vAlign w:val="center"/>
            <w:hideMark/>
          </w:tcPr>
          <w:p w14:paraId="3E0803F0" w14:textId="77777777" w:rsidR="00CC1DCE" w:rsidRPr="007B1992" w:rsidRDefault="00CC1DCE" w:rsidP="003A0ECE">
            <w:pPr>
              <w:jc w:val="center"/>
              <w:textAlignment w:val="center"/>
              <w:rPr>
                <w:sz w:val="18"/>
                <w:szCs w:val="18"/>
              </w:rPr>
            </w:pPr>
            <w:r w:rsidRPr="007B1992">
              <w:rPr>
                <w:color w:val="000000"/>
                <w:kern w:val="24"/>
                <w:sz w:val="18"/>
                <w:szCs w:val="18"/>
              </w:rPr>
              <w:t>5.9</w:t>
            </w:r>
          </w:p>
        </w:tc>
        <w:tc>
          <w:tcPr>
            <w:tcW w:w="936" w:type="dxa"/>
            <w:shd w:val="clear" w:color="auto" w:fill="auto"/>
            <w:tcMar>
              <w:top w:w="11" w:type="dxa"/>
              <w:left w:w="11" w:type="dxa"/>
              <w:bottom w:w="0" w:type="dxa"/>
              <w:right w:w="11" w:type="dxa"/>
            </w:tcMar>
            <w:vAlign w:val="center"/>
            <w:hideMark/>
          </w:tcPr>
          <w:p w14:paraId="548BD6F1" w14:textId="77777777" w:rsidR="00CC1DCE" w:rsidRPr="007B1992" w:rsidRDefault="00CC1DCE" w:rsidP="003A0ECE">
            <w:pPr>
              <w:jc w:val="center"/>
              <w:textAlignment w:val="center"/>
              <w:rPr>
                <w:sz w:val="18"/>
                <w:szCs w:val="18"/>
              </w:rPr>
            </w:pPr>
            <w:r w:rsidRPr="007B1992">
              <w:rPr>
                <w:color w:val="000000"/>
                <w:kern w:val="24"/>
                <w:sz w:val="18"/>
                <w:szCs w:val="18"/>
              </w:rPr>
              <w:t>5.7</w:t>
            </w:r>
          </w:p>
        </w:tc>
      </w:tr>
      <w:tr w:rsidR="00CC1DCE" w:rsidRPr="00A738DA" w14:paraId="2B9E8312"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0B7D964D" w14:textId="77777777" w:rsidR="00CC1DCE" w:rsidRPr="007B1992" w:rsidRDefault="00CC1DCE" w:rsidP="003A0ECE">
            <w:pPr>
              <w:jc w:val="center"/>
              <w:textAlignment w:val="center"/>
              <w:rPr>
                <w:sz w:val="18"/>
                <w:szCs w:val="18"/>
              </w:rPr>
            </w:pPr>
            <w:r w:rsidRPr="007B1992">
              <w:rPr>
                <w:color w:val="000000"/>
                <w:kern w:val="24"/>
                <w:sz w:val="18"/>
                <w:szCs w:val="18"/>
              </w:rPr>
              <w:t>25</w:t>
            </w:r>
          </w:p>
        </w:tc>
        <w:tc>
          <w:tcPr>
            <w:tcW w:w="919" w:type="dxa"/>
            <w:shd w:val="clear" w:color="auto" w:fill="auto"/>
            <w:tcMar>
              <w:top w:w="11" w:type="dxa"/>
              <w:left w:w="11" w:type="dxa"/>
              <w:bottom w:w="0" w:type="dxa"/>
              <w:right w:w="11" w:type="dxa"/>
            </w:tcMar>
            <w:vAlign w:val="center"/>
            <w:hideMark/>
          </w:tcPr>
          <w:p w14:paraId="6BFBCD81" w14:textId="77777777" w:rsidR="00CC1DCE" w:rsidRPr="007B1992" w:rsidRDefault="00CC1DCE" w:rsidP="003A0ECE">
            <w:pPr>
              <w:jc w:val="center"/>
              <w:textAlignment w:val="center"/>
              <w:rPr>
                <w:sz w:val="18"/>
                <w:szCs w:val="18"/>
              </w:rPr>
            </w:pPr>
            <w:r w:rsidRPr="007B1992">
              <w:rPr>
                <w:color w:val="000000"/>
                <w:kern w:val="24"/>
                <w:sz w:val="18"/>
                <w:szCs w:val="18"/>
              </w:rPr>
              <w:t>1.24E+15</w:t>
            </w:r>
          </w:p>
        </w:tc>
        <w:tc>
          <w:tcPr>
            <w:tcW w:w="938" w:type="dxa"/>
            <w:shd w:val="clear" w:color="auto" w:fill="auto"/>
            <w:tcMar>
              <w:top w:w="11" w:type="dxa"/>
              <w:left w:w="11" w:type="dxa"/>
              <w:bottom w:w="0" w:type="dxa"/>
              <w:right w:w="11" w:type="dxa"/>
            </w:tcMar>
            <w:vAlign w:val="center"/>
            <w:hideMark/>
          </w:tcPr>
          <w:p w14:paraId="3607BD48" w14:textId="77777777" w:rsidR="00CC1DCE" w:rsidRPr="007B1992" w:rsidRDefault="00CC1DCE" w:rsidP="003A0ECE">
            <w:pPr>
              <w:jc w:val="center"/>
              <w:textAlignment w:val="center"/>
              <w:rPr>
                <w:sz w:val="18"/>
                <w:szCs w:val="18"/>
              </w:rPr>
            </w:pPr>
            <w:r w:rsidRPr="007B1992">
              <w:rPr>
                <w:color w:val="000000"/>
                <w:kern w:val="24"/>
                <w:sz w:val="18"/>
                <w:szCs w:val="18"/>
              </w:rPr>
              <w:t>1.20E+15</w:t>
            </w:r>
          </w:p>
        </w:tc>
        <w:tc>
          <w:tcPr>
            <w:tcW w:w="918" w:type="dxa"/>
            <w:shd w:val="clear" w:color="auto" w:fill="auto"/>
            <w:tcMar>
              <w:top w:w="11" w:type="dxa"/>
              <w:left w:w="11" w:type="dxa"/>
              <w:bottom w:w="0" w:type="dxa"/>
              <w:right w:w="11" w:type="dxa"/>
            </w:tcMar>
            <w:vAlign w:val="center"/>
            <w:hideMark/>
          </w:tcPr>
          <w:p w14:paraId="61F550E4" w14:textId="77777777" w:rsidR="00CC1DCE" w:rsidRPr="007B1992" w:rsidRDefault="00CC1DCE" w:rsidP="003A0ECE">
            <w:pPr>
              <w:jc w:val="center"/>
              <w:textAlignment w:val="center"/>
              <w:rPr>
                <w:sz w:val="18"/>
                <w:szCs w:val="18"/>
              </w:rPr>
            </w:pPr>
            <w:r w:rsidRPr="007B1992">
              <w:rPr>
                <w:color w:val="000000"/>
                <w:kern w:val="24"/>
                <w:sz w:val="18"/>
                <w:szCs w:val="18"/>
              </w:rPr>
              <w:t>1.42E+15</w:t>
            </w:r>
          </w:p>
        </w:tc>
        <w:tc>
          <w:tcPr>
            <w:tcW w:w="938" w:type="dxa"/>
            <w:shd w:val="clear" w:color="auto" w:fill="auto"/>
            <w:tcMar>
              <w:top w:w="11" w:type="dxa"/>
              <w:left w:w="11" w:type="dxa"/>
              <w:bottom w:w="0" w:type="dxa"/>
              <w:right w:w="11" w:type="dxa"/>
            </w:tcMar>
            <w:vAlign w:val="center"/>
            <w:hideMark/>
          </w:tcPr>
          <w:p w14:paraId="1B2D1D96" w14:textId="77777777" w:rsidR="00CC1DCE" w:rsidRPr="007B1992" w:rsidRDefault="00CC1DCE" w:rsidP="003A0ECE">
            <w:pPr>
              <w:jc w:val="center"/>
              <w:textAlignment w:val="center"/>
              <w:rPr>
                <w:sz w:val="18"/>
                <w:szCs w:val="18"/>
              </w:rPr>
            </w:pPr>
            <w:r w:rsidRPr="007B1992">
              <w:rPr>
                <w:color w:val="000000"/>
                <w:kern w:val="24"/>
                <w:sz w:val="18"/>
                <w:szCs w:val="18"/>
              </w:rPr>
              <w:t>1.37E+15</w:t>
            </w:r>
          </w:p>
        </w:tc>
        <w:tc>
          <w:tcPr>
            <w:tcW w:w="916" w:type="dxa"/>
            <w:shd w:val="clear" w:color="auto" w:fill="auto"/>
            <w:tcMar>
              <w:top w:w="11" w:type="dxa"/>
              <w:left w:w="11" w:type="dxa"/>
              <w:bottom w:w="0" w:type="dxa"/>
              <w:right w:w="11" w:type="dxa"/>
            </w:tcMar>
            <w:vAlign w:val="center"/>
            <w:hideMark/>
          </w:tcPr>
          <w:p w14:paraId="2CD4C668" w14:textId="77777777" w:rsidR="00CC1DCE" w:rsidRPr="007B1992" w:rsidRDefault="00CC1DCE" w:rsidP="003A0ECE">
            <w:pPr>
              <w:jc w:val="center"/>
              <w:textAlignment w:val="center"/>
              <w:rPr>
                <w:sz w:val="18"/>
                <w:szCs w:val="18"/>
              </w:rPr>
            </w:pPr>
            <w:r w:rsidRPr="007B1992">
              <w:rPr>
                <w:color w:val="000000"/>
                <w:kern w:val="24"/>
                <w:sz w:val="18"/>
                <w:szCs w:val="18"/>
              </w:rPr>
              <w:t>-12.8</w:t>
            </w:r>
          </w:p>
        </w:tc>
        <w:tc>
          <w:tcPr>
            <w:tcW w:w="936" w:type="dxa"/>
            <w:shd w:val="clear" w:color="auto" w:fill="auto"/>
            <w:tcMar>
              <w:top w:w="11" w:type="dxa"/>
              <w:left w:w="11" w:type="dxa"/>
              <w:bottom w:w="0" w:type="dxa"/>
              <w:right w:w="11" w:type="dxa"/>
            </w:tcMar>
            <w:vAlign w:val="center"/>
            <w:hideMark/>
          </w:tcPr>
          <w:p w14:paraId="79CC3F1F" w14:textId="77777777" w:rsidR="00CC1DCE" w:rsidRPr="007B1992" w:rsidRDefault="00CC1DCE" w:rsidP="003A0ECE">
            <w:pPr>
              <w:jc w:val="center"/>
              <w:textAlignment w:val="center"/>
              <w:rPr>
                <w:sz w:val="18"/>
                <w:szCs w:val="18"/>
              </w:rPr>
            </w:pPr>
            <w:r w:rsidRPr="007B1992">
              <w:rPr>
                <w:color w:val="000000"/>
                <w:kern w:val="24"/>
                <w:sz w:val="18"/>
                <w:szCs w:val="18"/>
              </w:rPr>
              <w:t>-12.5</w:t>
            </w:r>
          </w:p>
        </w:tc>
      </w:tr>
      <w:tr w:rsidR="00CC1DCE" w:rsidRPr="00A738DA" w14:paraId="7BFD908E"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B171849" w14:textId="77777777" w:rsidR="00CC1DCE" w:rsidRPr="007B1992" w:rsidRDefault="00CC1DCE" w:rsidP="003A0ECE">
            <w:pPr>
              <w:jc w:val="center"/>
              <w:textAlignment w:val="center"/>
              <w:rPr>
                <w:sz w:val="18"/>
                <w:szCs w:val="18"/>
              </w:rPr>
            </w:pPr>
            <w:r w:rsidRPr="007B1992">
              <w:rPr>
                <w:color w:val="000000"/>
                <w:kern w:val="24"/>
                <w:sz w:val="18"/>
                <w:szCs w:val="18"/>
              </w:rPr>
              <w:t>24</w:t>
            </w:r>
          </w:p>
        </w:tc>
        <w:tc>
          <w:tcPr>
            <w:tcW w:w="919" w:type="dxa"/>
            <w:shd w:val="clear" w:color="auto" w:fill="auto"/>
            <w:tcMar>
              <w:top w:w="11" w:type="dxa"/>
              <w:left w:w="11" w:type="dxa"/>
              <w:bottom w:w="0" w:type="dxa"/>
              <w:right w:w="11" w:type="dxa"/>
            </w:tcMar>
            <w:vAlign w:val="center"/>
            <w:hideMark/>
          </w:tcPr>
          <w:p w14:paraId="400BA50D" w14:textId="77777777" w:rsidR="00CC1DCE" w:rsidRPr="007B1992" w:rsidRDefault="00CC1DCE" w:rsidP="003A0ECE">
            <w:pPr>
              <w:jc w:val="center"/>
              <w:textAlignment w:val="center"/>
              <w:rPr>
                <w:sz w:val="18"/>
                <w:szCs w:val="18"/>
              </w:rPr>
            </w:pPr>
            <w:r w:rsidRPr="007B1992">
              <w:rPr>
                <w:color w:val="000000"/>
                <w:kern w:val="24"/>
                <w:sz w:val="18"/>
                <w:szCs w:val="18"/>
              </w:rPr>
              <w:t>1.42E+15</w:t>
            </w:r>
          </w:p>
        </w:tc>
        <w:tc>
          <w:tcPr>
            <w:tcW w:w="938" w:type="dxa"/>
            <w:shd w:val="clear" w:color="auto" w:fill="auto"/>
            <w:tcMar>
              <w:top w:w="11" w:type="dxa"/>
              <w:left w:w="11" w:type="dxa"/>
              <w:bottom w:w="0" w:type="dxa"/>
              <w:right w:w="11" w:type="dxa"/>
            </w:tcMar>
            <w:vAlign w:val="center"/>
            <w:hideMark/>
          </w:tcPr>
          <w:p w14:paraId="19C7B95E" w14:textId="77777777" w:rsidR="00CC1DCE" w:rsidRPr="007B1992" w:rsidRDefault="00CC1DCE" w:rsidP="003A0ECE">
            <w:pPr>
              <w:jc w:val="center"/>
              <w:textAlignment w:val="center"/>
              <w:rPr>
                <w:sz w:val="18"/>
                <w:szCs w:val="18"/>
              </w:rPr>
            </w:pPr>
            <w:r w:rsidRPr="007B1992">
              <w:rPr>
                <w:color w:val="000000"/>
                <w:kern w:val="24"/>
                <w:sz w:val="18"/>
                <w:szCs w:val="18"/>
              </w:rPr>
              <w:t>1.36E+15</w:t>
            </w:r>
          </w:p>
        </w:tc>
        <w:tc>
          <w:tcPr>
            <w:tcW w:w="918" w:type="dxa"/>
            <w:shd w:val="clear" w:color="auto" w:fill="auto"/>
            <w:tcMar>
              <w:top w:w="11" w:type="dxa"/>
              <w:left w:w="11" w:type="dxa"/>
              <w:bottom w:w="0" w:type="dxa"/>
              <w:right w:w="11" w:type="dxa"/>
            </w:tcMar>
            <w:vAlign w:val="center"/>
            <w:hideMark/>
          </w:tcPr>
          <w:p w14:paraId="1E1F163B" w14:textId="77777777" w:rsidR="00CC1DCE" w:rsidRPr="007B1992" w:rsidRDefault="00CC1DCE" w:rsidP="003A0ECE">
            <w:pPr>
              <w:jc w:val="center"/>
              <w:textAlignment w:val="center"/>
              <w:rPr>
                <w:sz w:val="18"/>
                <w:szCs w:val="18"/>
              </w:rPr>
            </w:pPr>
            <w:r w:rsidRPr="007B1992">
              <w:rPr>
                <w:color w:val="000000"/>
                <w:kern w:val="24"/>
                <w:sz w:val="18"/>
                <w:szCs w:val="18"/>
              </w:rPr>
              <w:t>1.41E+15</w:t>
            </w:r>
          </w:p>
        </w:tc>
        <w:tc>
          <w:tcPr>
            <w:tcW w:w="938" w:type="dxa"/>
            <w:shd w:val="clear" w:color="auto" w:fill="auto"/>
            <w:tcMar>
              <w:top w:w="11" w:type="dxa"/>
              <w:left w:w="11" w:type="dxa"/>
              <w:bottom w:w="0" w:type="dxa"/>
              <w:right w:w="11" w:type="dxa"/>
            </w:tcMar>
            <w:vAlign w:val="center"/>
            <w:hideMark/>
          </w:tcPr>
          <w:p w14:paraId="29A48910" w14:textId="77777777" w:rsidR="00CC1DCE" w:rsidRPr="007B1992" w:rsidRDefault="00CC1DCE" w:rsidP="003A0ECE">
            <w:pPr>
              <w:jc w:val="center"/>
              <w:textAlignment w:val="center"/>
              <w:rPr>
                <w:sz w:val="18"/>
                <w:szCs w:val="18"/>
              </w:rPr>
            </w:pPr>
            <w:r w:rsidRPr="007B1992">
              <w:rPr>
                <w:color w:val="000000"/>
                <w:kern w:val="24"/>
                <w:sz w:val="18"/>
                <w:szCs w:val="18"/>
              </w:rPr>
              <w:t>1.36E+15</w:t>
            </w:r>
          </w:p>
        </w:tc>
        <w:tc>
          <w:tcPr>
            <w:tcW w:w="916" w:type="dxa"/>
            <w:shd w:val="clear" w:color="auto" w:fill="auto"/>
            <w:tcMar>
              <w:top w:w="11" w:type="dxa"/>
              <w:left w:w="11" w:type="dxa"/>
              <w:bottom w:w="0" w:type="dxa"/>
              <w:right w:w="11" w:type="dxa"/>
            </w:tcMar>
            <w:vAlign w:val="center"/>
            <w:hideMark/>
          </w:tcPr>
          <w:p w14:paraId="282AE40F" w14:textId="77777777" w:rsidR="00CC1DCE" w:rsidRPr="007B1992" w:rsidRDefault="00CC1DCE" w:rsidP="003A0ECE">
            <w:pPr>
              <w:jc w:val="center"/>
              <w:textAlignment w:val="center"/>
              <w:rPr>
                <w:sz w:val="18"/>
                <w:szCs w:val="18"/>
              </w:rPr>
            </w:pPr>
            <w:r w:rsidRPr="007B1992">
              <w:rPr>
                <w:color w:val="000000"/>
                <w:kern w:val="24"/>
                <w:sz w:val="18"/>
                <w:szCs w:val="18"/>
              </w:rPr>
              <w:t>0.1</w:t>
            </w:r>
          </w:p>
        </w:tc>
        <w:tc>
          <w:tcPr>
            <w:tcW w:w="936" w:type="dxa"/>
            <w:shd w:val="clear" w:color="auto" w:fill="auto"/>
            <w:tcMar>
              <w:top w:w="11" w:type="dxa"/>
              <w:left w:w="11" w:type="dxa"/>
              <w:bottom w:w="0" w:type="dxa"/>
              <w:right w:w="11" w:type="dxa"/>
            </w:tcMar>
            <w:vAlign w:val="center"/>
            <w:hideMark/>
          </w:tcPr>
          <w:p w14:paraId="107BE49A" w14:textId="77777777" w:rsidR="00CC1DCE" w:rsidRPr="007B1992" w:rsidRDefault="00CC1DCE" w:rsidP="003A0ECE">
            <w:pPr>
              <w:jc w:val="center"/>
              <w:textAlignment w:val="center"/>
              <w:rPr>
                <w:sz w:val="18"/>
                <w:szCs w:val="18"/>
              </w:rPr>
            </w:pPr>
            <w:r w:rsidRPr="007B1992">
              <w:rPr>
                <w:color w:val="000000"/>
                <w:kern w:val="24"/>
                <w:sz w:val="18"/>
                <w:szCs w:val="18"/>
              </w:rPr>
              <w:t>0.0</w:t>
            </w:r>
          </w:p>
        </w:tc>
      </w:tr>
      <w:tr w:rsidR="00CC1DCE" w:rsidRPr="00A738DA" w14:paraId="2EB21AC3"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99F82A9" w14:textId="77777777" w:rsidR="00CC1DCE" w:rsidRPr="007B1992" w:rsidRDefault="00CC1DCE" w:rsidP="003A0ECE">
            <w:pPr>
              <w:jc w:val="center"/>
              <w:textAlignment w:val="center"/>
              <w:rPr>
                <w:sz w:val="18"/>
                <w:szCs w:val="18"/>
              </w:rPr>
            </w:pPr>
            <w:r w:rsidRPr="007B1992">
              <w:rPr>
                <w:color w:val="000000"/>
                <w:kern w:val="24"/>
                <w:sz w:val="18"/>
                <w:szCs w:val="18"/>
              </w:rPr>
              <w:t>23</w:t>
            </w:r>
          </w:p>
        </w:tc>
        <w:tc>
          <w:tcPr>
            <w:tcW w:w="919" w:type="dxa"/>
            <w:shd w:val="clear" w:color="auto" w:fill="auto"/>
            <w:tcMar>
              <w:top w:w="11" w:type="dxa"/>
              <w:left w:w="11" w:type="dxa"/>
              <w:bottom w:w="0" w:type="dxa"/>
              <w:right w:w="11" w:type="dxa"/>
            </w:tcMar>
            <w:vAlign w:val="center"/>
            <w:hideMark/>
          </w:tcPr>
          <w:p w14:paraId="0764569A" w14:textId="77777777" w:rsidR="00CC1DCE" w:rsidRPr="007B1992" w:rsidRDefault="00CC1DCE" w:rsidP="003A0ECE">
            <w:pPr>
              <w:jc w:val="center"/>
              <w:textAlignment w:val="center"/>
              <w:rPr>
                <w:sz w:val="18"/>
                <w:szCs w:val="18"/>
              </w:rPr>
            </w:pPr>
            <w:r w:rsidRPr="007B1992">
              <w:rPr>
                <w:color w:val="000000"/>
                <w:kern w:val="24"/>
                <w:sz w:val="18"/>
                <w:szCs w:val="18"/>
              </w:rPr>
              <w:t>1.40E+15</w:t>
            </w:r>
          </w:p>
        </w:tc>
        <w:tc>
          <w:tcPr>
            <w:tcW w:w="938" w:type="dxa"/>
            <w:shd w:val="clear" w:color="auto" w:fill="auto"/>
            <w:tcMar>
              <w:top w:w="11" w:type="dxa"/>
              <w:left w:w="11" w:type="dxa"/>
              <w:bottom w:w="0" w:type="dxa"/>
              <w:right w:w="11" w:type="dxa"/>
            </w:tcMar>
            <w:vAlign w:val="center"/>
            <w:hideMark/>
          </w:tcPr>
          <w:p w14:paraId="2F5B172E" w14:textId="77777777" w:rsidR="00CC1DCE" w:rsidRPr="007B1992" w:rsidRDefault="00CC1DCE" w:rsidP="003A0ECE">
            <w:pPr>
              <w:jc w:val="center"/>
              <w:textAlignment w:val="center"/>
              <w:rPr>
                <w:sz w:val="18"/>
                <w:szCs w:val="18"/>
              </w:rPr>
            </w:pPr>
            <w:r w:rsidRPr="007B1992">
              <w:rPr>
                <w:color w:val="000000"/>
                <w:kern w:val="24"/>
                <w:sz w:val="18"/>
                <w:szCs w:val="18"/>
              </w:rPr>
              <w:t>1.35E+15</w:t>
            </w:r>
          </w:p>
        </w:tc>
        <w:tc>
          <w:tcPr>
            <w:tcW w:w="918" w:type="dxa"/>
            <w:shd w:val="clear" w:color="auto" w:fill="auto"/>
            <w:tcMar>
              <w:top w:w="11" w:type="dxa"/>
              <w:left w:w="11" w:type="dxa"/>
              <w:bottom w:w="0" w:type="dxa"/>
              <w:right w:w="11" w:type="dxa"/>
            </w:tcMar>
            <w:vAlign w:val="center"/>
            <w:hideMark/>
          </w:tcPr>
          <w:p w14:paraId="54951341" w14:textId="77777777" w:rsidR="00CC1DCE" w:rsidRPr="007B1992" w:rsidRDefault="00CC1DCE" w:rsidP="003A0ECE">
            <w:pPr>
              <w:jc w:val="center"/>
              <w:textAlignment w:val="center"/>
              <w:rPr>
                <w:sz w:val="18"/>
                <w:szCs w:val="18"/>
              </w:rPr>
            </w:pPr>
            <w:r w:rsidRPr="007B1992">
              <w:rPr>
                <w:color w:val="000000"/>
                <w:kern w:val="24"/>
                <w:sz w:val="18"/>
                <w:szCs w:val="18"/>
              </w:rPr>
              <w:t>1.24E+15</w:t>
            </w:r>
          </w:p>
        </w:tc>
        <w:tc>
          <w:tcPr>
            <w:tcW w:w="938" w:type="dxa"/>
            <w:shd w:val="clear" w:color="auto" w:fill="auto"/>
            <w:tcMar>
              <w:top w:w="11" w:type="dxa"/>
              <w:left w:w="11" w:type="dxa"/>
              <w:bottom w:w="0" w:type="dxa"/>
              <w:right w:w="11" w:type="dxa"/>
            </w:tcMar>
            <w:vAlign w:val="center"/>
            <w:hideMark/>
          </w:tcPr>
          <w:p w14:paraId="761092C1" w14:textId="77777777" w:rsidR="00CC1DCE" w:rsidRPr="007B1992" w:rsidRDefault="00CC1DCE" w:rsidP="003A0ECE">
            <w:pPr>
              <w:jc w:val="center"/>
              <w:textAlignment w:val="center"/>
              <w:rPr>
                <w:sz w:val="18"/>
                <w:szCs w:val="18"/>
              </w:rPr>
            </w:pPr>
            <w:r w:rsidRPr="007B1992">
              <w:rPr>
                <w:color w:val="000000"/>
                <w:kern w:val="24"/>
                <w:sz w:val="18"/>
                <w:szCs w:val="18"/>
              </w:rPr>
              <w:t>1.20E+15</w:t>
            </w:r>
          </w:p>
        </w:tc>
        <w:tc>
          <w:tcPr>
            <w:tcW w:w="916" w:type="dxa"/>
            <w:shd w:val="clear" w:color="auto" w:fill="auto"/>
            <w:tcMar>
              <w:top w:w="11" w:type="dxa"/>
              <w:left w:w="11" w:type="dxa"/>
              <w:bottom w:w="0" w:type="dxa"/>
              <w:right w:w="11" w:type="dxa"/>
            </w:tcMar>
            <w:vAlign w:val="center"/>
            <w:hideMark/>
          </w:tcPr>
          <w:p w14:paraId="74DAF6C3" w14:textId="77777777" w:rsidR="00CC1DCE" w:rsidRPr="007B1992" w:rsidRDefault="00CC1DCE" w:rsidP="003A0ECE">
            <w:pPr>
              <w:jc w:val="center"/>
              <w:textAlignment w:val="center"/>
              <w:rPr>
                <w:sz w:val="18"/>
                <w:szCs w:val="18"/>
              </w:rPr>
            </w:pPr>
            <w:r w:rsidRPr="007B1992">
              <w:rPr>
                <w:color w:val="000000"/>
                <w:kern w:val="24"/>
                <w:sz w:val="18"/>
                <w:szCs w:val="18"/>
              </w:rPr>
              <w:t>12.7</w:t>
            </w:r>
          </w:p>
        </w:tc>
        <w:tc>
          <w:tcPr>
            <w:tcW w:w="936" w:type="dxa"/>
            <w:shd w:val="clear" w:color="auto" w:fill="auto"/>
            <w:tcMar>
              <w:top w:w="11" w:type="dxa"/>
              <w:left w:w="11" w:type="dxa"/>
              <w:bottom w:w="0" w:type="dxa"/>
              <w:right w:w="11" w:type="dxa"/>
            </w:tcMar>
            <w:vAlign w:val="center"/>
            <w:hideMark/>
          </w:tcPr>
          <w:p w14:paraId="0F399266" w14:textId="77777777" w:rsidR="00CC1DCE" w:rsidRPr="007B1992" w:rsidRDefault="00CC1DCE" w:rsidP="003A0ECE">
            <w:pPr>
              <w:jc w:val="center"/>
              <w:textAlignment w:val="center"/>
              <w:rPr>
                <w:sz w:val="18"/>
                <w:szCs w:val="18"/>
              </w:rPr>
            </w:pPr>
            <w:r w:rsidRPr="007B1992">
              <w:rPr>
                <w:color w:val="000000"/>
                <w:kern w:val="24"/>
                <w:sz w:val="18"/>
                <w:szCs w:val="18"/>
              </w:rPr>
              <w:t>12.5</w:t>
            </w:r>
          </w:p>
        </w:tc>
      </w:tr>
      <w:tr w:rsidR="00CC1DCE" w:rsidRPr="00A738DA" w14:paraId="63A843A6"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01B97E2A" w14:textId="77777777" w:rsidR="00CC1DCE" w:rsidRPr="007B1992" w:rsidRDefault="00CC1DCE" w:rsidP="003A0ECE">
            <w:pPr>
              <w:jc w:val="center"/>
              <w:textAlignment w:val="center"/>
              <w:rPr>
                <w:sz w:val="18"/>
                <w:szCs w:val="18"/>
              </w:rPr>
            </w:pPr>
            <w:r w:rsidRPr="007B1992">
              <w:rPr>
                <w:color w:val="000000"/>
                <w:kern w:val="24"/>
                <w:sz w:val="18"/>
                <w:szCs w:val="18"/>
              </w:rPr>
              <w:lastRenderedPageBreak/>
              <w:t>22</w:t>
            </w:r>
          </w:p>
        </w:tc>
        <w:tc>
          <w:tcPr>
            <w:tcW w:w="919" w:type="dxa"/>
            <w:shd w:val="clear" w:color="auto" w:fill="auto"/>
            <w:tcMar>
              <w:top w:w="11" w:type="dxa"/>
              <w:left w:w="11" w:type="dxa"/>
              <w:bottom w:w="0" w:type="dxa"/>
              <w:right w:w="11" w:type="dxa"/>
            </w:tcMar>
            <w:vAlign w:val="center"/>
            <w:hideMark/>
          </w:tcPr>
          <w:p w14:paraId="4429C422" w14:textId="77777777" w:rsidR="00CC1DCE" w:rsidRPr="007B1992" w:rsidRDefault="00CC1DCE" w:rsidP="003A0ECE">
            <w:pPr>
              <w:jc w:val="center"/>
              <w:textAlignment w:val="center"/>
              <w:rPr>
                <w:sz w:val="18"/>
                <w:szCs w:val="18"/>
              </w:rPr>
            </w:pPr>
            <w:r w:rsidRPr="007B1992">
              <w:rPr>
                <w:color w:val="000000"/>
                <w:kern w:val="24"/>
                <w:sz w:val="18"/>
                <w:szCs w:val="18"/>
              </w:rPr>
              <w:t>7.64E+14</w:t>
            </w:r>
          </w:p>
        </w:tc>
        <w:tc>
          <w:tcPr>
            <w:tcW w:w="938" w:type="dxa"/>
            <w:shd w:val="clear" w:color="auto" w:fill="auto"/>
            <w:tcMar>
              <w:top w:w="11" w:type="dxa"/>
              <w:left w:w="11" w:type="dxa"/>
              <w:bottom w:w="0" w:type="dxa"/>
              <w:right w:w="11" w:type="dxa"/>
            </w:tcMar>
            <w:vAlign w:val="center"/>
            <w:hideMark/>
          </w:tcPr>
          <w:p w14:paraId="11563302" w14:textId="77777777" w:rsidR="00CC1DCE" w:rsidRPr="007B1992" w:rsidRDefault="00CC1DCE" w:rsidP="003A0ECE">
            <w:pPr>
              <w:jc w:val="center"/>
              <w:textAlignment w:val="center"/>
              <w:rPr>
                <w:sz w:val="18"/>
                <w:szCs w:val="18"/>
              </w:rPr>
            </w:pPr>
            <w:r w:rsidRPr="007B1992">
              <w:rPr>
                <w:color w:val="000000"/>
                <w:kern w:val="24"/>
                <w:sz w:val="18"/>
                <w:szCs w:val="18"/>
              </w:rPr>
              <w:t>7.49E+14</w:t>
            </w:r>
          </w:p>
        </w:tc>
        <w:tc>
          <w:tcPr>
            <w:tcW w:w="918" w:type="dxa"/>
            <w:shd w:val="clear" w:color="auto" w:fill="auto"/>
            <w:tcMar>
              <w:top w:w="11" w:type="dxa"/>
              <w:left w:w="11" w:type="dxa"/>
              <w:bottom w:w="0" w:type="dxa"/>
              <w:right w:w="11" w:type="dxa"/>
            </w:tcMar>
            <w:vAlign w:val="center"/>
            <w:hideMark/>
          </w:tcPr>
          <w:p w14:paraId="32EF985D" w14:textId="77777777" w:rsidR="00CC1DCE" w:rsidRPr="007B1992" w:rsidRDefault="00CC1DCE" w:rsidP="003A0ECE">
            <w:pPr>
              <w:jc w:val="center"/>
              <w:textAlignment w:val="center"/>
              <w:rPr>
                <w:sz w:val="18"/>
                <w:szCs w:val="18"/>
              </w:rPr>
            </w:pPr>
            <w:r w:rsidRPr="007B1992">
              <w:rPr>
                <w:color w:val="000000"/>
                <w:kern w:val="24"/>
                <w:sz w:val="18"/>
                <w:szCs w:val="18"/>
              </w:rPr>
              <w:t>9.45E+14</w:t>
            </w:r>
          </w:p>
        </w:tc>
        <w:tc>
          <w:tcPr>
            <w:tcW w:w="938" w:type="dxa"/>
            <w:shd w:val="clear" w:color="auto" w:fill="auto"/>
            <w:tcMar>
              <w:top w:w="11" w:type="dxa"/>
              <w:left w:w="11" w:type="dxa"/>
              <w:bottom w:w="0" w:type="dxa"/>
              <w:right w:w="11" w:type="dxa"/>
            </w:tcMar>
            <w:vAlign w:val="center"/>
            <w:hideMark/>
          </w:tcPr>
          <w:p w14:paraId="2CB4E9F3" w14:textId="77777777" w:rsidR="00CC1DCE" w:rsidRPr="007B1992" w:rsidRDefault="00CC1DCE" w:rsidP="003A0ECE">
            <w:pPr>
              <w:jc w:val="center"/>
              <w:textAlignment w:val="center"/>
              <w:rPr>
                <w:sz w:val="18"/>
                <w:szCs w:val="18"/>
              </w:rPr>
            </w:pPr>
            <w:r w:rsidRPr="007B1992">
              <w:rPr>
                <w:color w:val="000000"/>
                <w:kern w:val="24"/>
                <w:sz w:val="18"/>
                <w:szCs w:val="18"/>
              </w:rPr>
              <w:t>9.26E+14</w:t>
            </w:r>
          </w:p>
        </w:tc>
        <w:tc>
          <w:tcPr>
            <w:tcW w:w="916" w:type="dxa"/>
            <w:shd w:val="clear" w:color="auto" w:fill="auto"/>
            <w:tcMar>
              <w:top w:w="11" w:type="dxa"/>
              <w:left w:w="11" w:type="dxa"/>
              <w:bottom w:w="0" w:type="dxa"/>
              <w:right w:w="11" w:type="dxa"/>
            </w:tcMar>
            <w:vAlign w:val="center"/>
            <w:hideMark/>
          </w:tcPr>
          <w:p w14:paraId="337FD1AA" w14:textId="77777777" w:rsidR="00CC1DCE" w:rsidRPr="007B1992" w:rsidRDefault="00CC1DCE" w:rsidP="003A0ECE">
            <w:pPr>
              <w:jc w:val="center"/>
              <w:textAlignment w:val="center"/>
              <w:rPr>
                <w:sz w:val="18"/>
                <w:szCs w:val="18"/>
              </w:rPr>
            </w:pPr>
            <w:r w:rsidRPr="007B1992">
              <w:rPr>
                <w:color w:val="000000"/>
                <w:kern w:val="24"/>
                <w:sz w:val="18"/>
                <w:szCs w:val="18"/>
              </w:rPr>
              <w:t>-19.2</w:t>
            </w:r>
          </w:p>
        </w:tc>
        <w:tc>
          <w:tcPr>
            <w:tcW w:w="936" w:type="dxa"/>
            <w:shd w:val="clear" w:color="auto" w:fill="auto"/>
            <w:tcMar>
              <w:top w:w="11" w:type="dxa"/>
              <w:left w:w="11" w:type="dxa"/>
              <w:bottom w:w="0" w:type="dxa"/>
              <w:right w:w="11" w:type="dxa"/>
            </w:tcMar>
            <w:vAlign w:val="center"/>
            <w:hideMark/>
          </w:tcPr>
          <w:p w14:paraId="499B3E0D" w14:textId="77777777" w:rsidR="00CC1DCE" w:rsidRPr="007B1992" w:rsidRDefault="00CC1DCE" w:rsidP="003A0ECE">
            <w:pPr>
              <w:jc w:val="center"/>
              <w:textAlignment w:val="center"/>
              <w:rPr>
                <w:sz w:val="18"/>
                <w:szCs w:val="18"/>
              </w:rPr>
            </w:pPr>
            <w:r w:rsidRPr="007B1992">
              <w:rPr>
                <w:color w:val="000000"/>
                <w:kern w:val="24"/>
                <w:sz w:val="18"/>
                <w:szCs w:val="18"/>
              </w:rPr>
              <w:t>-19.1</w:t>
            </w:r>
          </w:p>
        </w:tc>
      </w:tr>
      <w:tr w:rsidR="00CC1DCE" w:rsidRPr="00A738DA" w14:paraId="54698F38"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93829B8" w14:textId="77777777" w:rsidR="00CC1DCE" w:rsidRPr="007B1992" w:rsidRDefault="00CC1DCE" w:rsidP="003A0ECE">
            <w:pPr>
              <w:jc w:val="center"/>
              <w:textAlignment w:val="center"/>
              <w:rPr>
                <w:sz w:val="18"/>
                <w:szCs w:val="18"/>
              </w:rPr>
            </w:pPr>
            <w:r w:rsidRPr="007B1992">
              <w:rPr>
                <w:color w:val="000000"/>
                <w:kern w:val="24"/>
                <w:sz w:val="18"/>
                <w:szCs w:val="18"/>
              </w:rPr>
              <w:t>21</w:t>
            </w:r>
          </w:p>
        </w:tc>
        <w:tc>
          <w:tcPr>
            <w:tcW w:w="919" w:type="dxa"/>
            <w:shd w:val="clear" w:color="auto" w:fill="auto"/>
            <w:tcMar>
              <w:top w:w="11" w:type="dxa"/>
              <w:left w:w="11" w:type="dxa"/>
              <w:bottom w:w="0" w:type="dxa"/>
              <w:right w:w="11" w:type="dxa"/>
            </w:tcMar>
            <w:vAlign w:val="center"/>
            <w:hideMark/>
          </w:tcPr>
          <w:p w14:paraId="0AA55FB3" w14:textId="77777777" w:rsidR="00CC1DCE" w:rsidRPr="007B1992" w:rsidRDefault="00CC1DCE" w:rsidP="003A0ECE">
            <w:pPr>
              <w:jc w:val="center"/>
              <w:textAlignment w:val="center"/>
              <w:rPr>
                <w:sz w:val="18"/>
                <w:szCs w:val="18"/>
              </w:rPr>
            </w:pPr>
            <w:r w:rsidRPr="007B1992">
              <w:rPr>
                <w:color w:val="000000"/>
                <w:kern w:val="24"/>
                <w:sz w:val="18"/>
                <w:szCs w:val="18"/>
              </w:rPr>
              <w:t>9.35E+14</w:t>
            </w:r>
          </w:p>
        </w:tc>
        <w:tc>
          <w:tcPr>
            <w:tcW w:w="938" w:type="dxa"/>
            <w:shd w:val="clear" w:color="auto" w:fill="auto"/>
            <w:tcMar>
              <w:top w:w="11" w:type="dxa"/>
              <w:left w:w="11" w:type="dxa"/>
              <w:bottom w:w="0" w:type="dxa"/>
              <w:right w:w="11" w:type="dxa"/>
            </w:tcMar>
            <w:vAlign w:val="center"/>
            <w:hideMark/>
          </w:tcPr>
          <w:p w14:paraId="05550011" w14:textId="77777777" w:rsidR="00CC1DCE" w:rsidRPr="007B1992" w:rsidRDefault="00CC1DCE" w:rsidP="003A0ECE">
            <w:pPr>
              <w:jc w:val="center"/>
              <w:textAlignment w:val="center"/>
              <w:rPr>
                <w:sz w:val="18"/>
                <w:szCs w:val="18"/>
              </w:rPr>
            </w:pPr>
            <w:r w:rsidRPr="007B1992">
              <w:rPr>
                <w:color w:val="000000"/>
                <w:kern w:val="24"/>
                <w:sz w:val="18"/>
                <w:szCs w:val="18"/>
              </w:rPr>
              <w:t>9.19E+14</w:t>
            </w:r>
          </w:p>
        </w:tc>
        <w:tc>
          <w:tcPr>
            <w:tcW w:w="918" w:type="dxa"/>
            <w:shd w:val="clear" w:color="auto" w:fill="auto"/>
            <w:tcMar>
              <w:top w:w="11" w:type="dxa"/>
              <w:left w:w="11" w:type="dxa"/>
              <w:bottom w:w="0" w:type="dxa"/>
              <w:right w:w="11" w:type="dxa"/>
            </w:tcMar>
            <w:vAlign w:val="center"/>
            <w:hideMark/>
          </w:tcPr>
          <w:p w14:paraId="28F03BD5" w14:textId="77777777" w:rsidR="00CC1DCE" w:rsidRPr="007B1992" w:rsidRDefault="00CC1DCE" w:rsidP="003A0ECE">
            <w:pPr>
              <w:jc w:val="center"/>
              <w:textAlignment w:val="center"/>
              <w:rPr>
                <w:sz w:val="18"/>
                <w:szCs w:val="18"/>
              </w:rPr>
            </w:pPr>
            <w:r w:rsidRPr="007B1992">
              <w:rPr>
                <w:color w:val="000000"/>
                <w:kern w:val="24"/>
                <w:sz w:val="18"/>
                <w:szCs w:val="18"/>
              </w:rPr>
              <w:t>1.00E+15</w:t>
            </w:r>
          </w:p>
        </w:tc>
        <w:tc>
          <w:tcPr>
            <w:tcW w:w="938" w:type="dxa"/>
            <w:shd w:val="clear" w:color="auto" w:fill="auto"/>
            <w:tcMar>
              <w:top w:w="11" w:type="dxa"/>
              <w:left w:w="11" w:type="dxa"/>
              <w:bottom w:w="0" w:type="dxa"/>
              <w:right w:w="11" w:type="dxa"/>
            </w:tcMar>
            <w:vAlign w:val="center"/>
            <w:hideMark/>
          </w:tcPr>
          <w:p w14:paraId="233421F0" w14:textId="77777777" w:rsidR="00CC1DCE" w:rsidRPr="007B1992" w:rsidRDefault="00CC1DCE" w:rsidP="003A0ECE">
            <w:pPr>
              <w:jc w:val="center"/>
              <w:textAlignment w:val="center"/>
              <w:rPr>
                <w:sz w:val="18"/>
                <w:szCs w:val="18"/>
              </w:rPr>
            </w:pPr>
            <w:r w:rsidRPr="007B1992">
              <w:rPr>
                <w:color w:val="000000"/>
                <w:kern w:val="24"/>
                <w:sz w:val="18"/>
                <w:szCs w:val="18"/>
              </w:rPr>
              <w:t>9.83E+14</w:t>
            </w:r>
          </w:p>
        </w:tc>
        <w:tc>
          <w:tcPr>
            <w:tcW w:w="916" w:type="dxa"/>
            <w:shd w:val="clear" w:color="auto" w:fill="auto"/>
            <w:tcMar>
              <w:top w:w="11" w:type="dxa"/>
              <w:left w:w="11" w:type="dxa"/>
              <w:bottom w:w="0" w:type="dxa"/>
              <w:right w:w="11" w:type="dxa"/>
            </w:tcMar>
            <w:vAlign w:val="center"/>
            <w:hideMark/>
          </w:tcPr>
          <w:p w14:paraId="2206B993" w14:textId="77777777" w:rsidR="00CC1DCE" w:rsidRPr="007B1992" w:rsidRDefault="00CC1DCE" w:rsidP="003A0ECE">
            <w:pPr>
              <w:jc w:val="center"/>
              <w:textAlignment w:val="center"/>
              <w:rPr>
                <w:sz w:val="18"/>
                <w:szCs w:val="18"/>
              </w:rPr>
            </w:pPr>
            <w:r w:rsidRPr="007B1992">
              <w:rPr>
                <w:color w:val="000000"/>
                <w:kern w:val="24"/>
                <w:sz w:val="18"/>
                <w:szCs w:val="18"/>
              </w:rPr>
              <w:t>-6.8</w:t>
            </w:r>
          </w:p>
        </w:tc>
        <w:tc>
          <w:tcPr>
            <w:tcW w:w="936" w:type="dxa"/>
            <w:shd w:val="clear" w:color="auto" w:fill="auto"/>
            <w:tcMar>
              <w:top w:w="11" w:type="dxa"/>
              <w:left w:w="11" w:type="dxa"/>
              <w:bottom w:w="0" w:type="dxa"/>
              <w:right w:w="11" w:type="dxa"/>
            </w:tcMar>
            <w:vAlign w:val="center"/>
            <w:hideMark/>
          </w:tcPr>
          <w:p w14:paraId="7709F785" w14:textId="77777777" w:rsidR="00CC1DCE" w:rsidRPr="007B1992" w:rsidRDefault="00CC1DCE" w:rsidP="003A0ECE">
            <w:pPr>
              <w:jc w:val="center"/>
              <w:textAlignment w:val="center"/>
              <w:rPr>
                <w:sz w:val="18"/>
                <w:szCs w:val="18"/>
              </w:rPr>
            </w:pPr>
            <w:r w:rsidRPr="007B1992">
              <w:rPr>
                <w:color w:val="000000"/>
                <w:kern w:val="24"/>
                <w:sz w:val="18"/>
                <w:szCs w:val="18"/>
              </w:rPr>
              <w:t>-6.5</w:t>
            </w:r>
          </w:p>
        </w:tc>
      </w:tr>
      <w:tr w:rsidR="00CC1DCE" w:rsidRPr="00A738DA" w14:paraId="691E336A"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0A83261" w14:textId="77777777" w:rsidR="00CC1DCE" w:rsidRPr="007B1992" w:rsidRDefault="00CC1DCE" w:rsidP="003A0ECE">
            <w:pPr>
              <w:jc w:val="center"/>
              <w:textAlignment w:val="center"/>
              <w:rPr>
                <w:sz w:val="18"/>
                <w:szCs w:val="18"/>
              </w:rPr>
            </w:pPr>
            <w:r w:rsidRPr="007B1992">
              <w:rPr>
                <w:color w:val="000000"/>
                <w:kern w:val="24"/>
                <w:sz w:val="18"/>
                <w:szCs w:val="18"/>
              </w:rPr>
              <w:t>20</w:t>
            </w:r>
          </w:p>
        </w:tc>
        <w:tc>
          <w:tcPr>
            <w:tcW w:w="919" w:type="dxa"/>
            <w:shd w:val="clear" w:color="auto" w:fill="auto"/>
            <w:tcMar>
              <w:top w:w="11" w:type="dxa"/>
              <w:left w:w="11" w:type="dxa"/>
              <w:bottom w:w="0" w:type="dxa"/>
              <w:right w:w="11" w:type="dxa"/>
            </w:tcMar>
            <w:vAlign w:val="center"/>
            <w:hideMark/>
          </w:tcPr>
          <w:p w14:paraId="7FA1A7AC" w14:textId="77777777" w:rsidR="00CC1DCE" w:rsidRPr="007B1992" w:rsidRDefault="00CC1DCE" w:rsidP="003A0ECE">
            <w:pPr>
              <w:jc w:val="center"/>
              <w:textAlignment w:val="center"/>
              <w:rPr>
                <w:sz w:val="18"/>
                <w:szCs w:val="18"/>
              </w:rPr>
            </w:pPr>
            <w:r w:rsidRPr="007B1992">
              <w:rPr>
                <w:color w:val="000000"/>
                <w:kern w:val="24"/>
                <w:sz w:val="18"/>
                <w:szCs w:val="18"/>
              </w:rPr>
              <w:t>9.77E+14</w:t>
            </w:r>
          </w:p>
        </w:tc>
        <w:tc>
          <w:tcPr>
            <w:tcW w:w="938" w:type="dxa"/>
            <w:shd w:val="clear" w:color="auto" w:fill="auto"/>
            <w:tcMar>
              <w:top w:w="11" w:type="dxa"/>
              <w:left w:w="11" w:type="dxa"/>
              <w:bottom w:w="0" w:type="dxa"/>
              <w:right w:w="11" w:type="dxa"/>
            </w:tcMar>
            <w:vAlign w:val="center"/>
            <w:hideMark/>
          </w:tcPr>
          <w:p w14:paraId="77AA7C2C" w14:textId="77777777" w:rsidR="00CC1DCE" w:rsidRPr="007B1992" w:rsidRDefault="00CC1DCE" w:rsidP="003A0ECE">
            <w:pPr>
              <w:jc w:val="center"/>
              <w:textAlignment w:val="center"/>
              <w:rPr>
                <w:sz w:val="18"/>
                <w:szCs w:val="18"/>
              </w:rPr>
            </w:pPr>
            <w:r w:rsidRPr="007B1992">
              <w:rPr>
                <w:color w:val="000000"/>
                <w:kern w:val="24"/>
                <w:sz w:val="18"/>
                <w:szCs w:val="18"/>
              </w:rPr>
              <w:t>9.63E+14</w:t>
            </w:r>
          </w:p>
        </w:tc>
        <w:tc>
          <w:tcPr>
            <w:tcW w:w="918" w:type="dxa"/>
            <w:shd w:val="clear" w:color="auto" w:fill="auto"/>
            <w:tcMar>
              <w:top w:w="11" w:type="dxa"/>
              <w:left w:w="11" w:type="dxa"/>
              <w:bottom w:w="0" w:type="dxa"/>
              <w:right w:w="11" w:type="dxa"/>
            </w:tcMar>
            <w:vAlign w:val="center"/>
            <w:hideMark/>
          </w:tcPr>
          <w:p w14:paraId="626AAC94" w14:textId="77777777" w:rsidR="00CC1DCE" w:rsidRPr="007B1992" w:rsidRDefault="00CC1DCE" w:rsidP="003A0ECE">
            <w:pPr>
              <w:jc w:val="center"/>
              <w:textAlignment w:val="center"/>
              <w:rPr>
                <w:sz w:val="18"/>
                <w:szCs w:val="18"/>
              </w:rPr>
            </w:pPr>
            <w:r w:rsidRPr="007B1992">
              <w:rPr>
                <w:color w:val="000000"/>
                <w:kern w:val="24"/>
                <w:sz w:val="18"/>
                <w:szCs w:val="18"/>
              </w:rPr>
              <w:t>9.28E+14</w:t>
            </w:r>
          </w:p>
        </w:tc>
        <w:tc>
          <w:tcPr>
            <w:tcW w:w="938" w:type="dxa"/>
            <w:shd w:val="clear" w:color="auto" w:fill="auto"/>
            <w:tcMar>
              <w:top w:w="11" w:type="dxa"/>
              <w:left w:w="11" w:type="dxa"/>
              <w:bottom w:w="0" w:type="dxa"/>
              <w:right w:w="11" w:type="dxa"/>
            </w:tcMar>
            <w:vAlign w:val="center"/>
            <w:hideMark/>
          </w:tcPr>
          <w:p w14:paraId="316B88B3" w14:textId="77777777" w:rsidR="00CC1DCE" w:rsidRPr="007B1992" w:rsidRDefault="00CC1DCE" w:rsidP="003A0ECE">
            <w:pPr>
              <w:jc w:val="center"/>
              <w:textAlignment w:val="center"/>
              <w:rPr>
                <w:sz w:val="18"/>
                <w:szCs w:val="18"/>
              </w:rPr>
            </w:pPr>
            <w:r w:rsidRPr="007B1992">
              <w:rPr>
                <w:color w:val="000000"/>
                <w:kern w:val="24"/>
                <w:sz w:val="18"/>
                <w:szCs w:val="18"/>
              </w:rPr>
              <w:t>9.14E+14</w:t>
            </w:r>
          </w:p>
        </w:tc>
        <w:tc>
          <w:tcPr>
            <w:tcW w:w="916" w:type="dxa"/>
            <w:shd w:val="clear" w:color="auto" w:fill="auto"/>
            <w:tcMar>
              <w:top w:w="11" w:type="dxa"/>
              <w:left w:w="11" w:type="dxa"/>
              <w:bottom w:w="0" w:type="dxa"/>
              <w:right w:w="11" w:type="dxa"/>
            </w:tcMar>
            <w:vAlign w:val="center"/>
            <w:hideMark/>
          </w:tcPr>
          <w:p w14:paraId="05681A31" w14:textId="77777777" w:rsidR="00CC1DCE" w:rsidRPr="007B1992" w:rsidRDefault="00CC1DCE" w:rsidP="003A0ECE">
            <w:pPr>
              <w:jc w:val="center"/>
              <w:textAlignment w:val="center"/>
              <w:rPr>
                <w:sz w:val="18"/>
                <w:szCs w:val="18"/>
              </w:rPr>
            </w:pPr>
            <w:r w:rsidRPr="007B1992">
              <w:rPr>
                <w:color w:val="000000"/>
                <w:kern w:val="24"/>
                <w:sz w:val="18"/>
                <w:szCs w:val="18"/>
              </w:rPr>
              <w:t>5.3</w:t>
            </w:r>
          </w:p>
        </w:tc>
        <w:tc>
          <w:tcPr>
            <w:tcW w:w="936" w:type="dxa"/>
            <w:shd w:val="clear" w:color="auto" w:fill="auto"/>
            <w:tcMar>
              <w:top w:w="11" w:type="dxa"/>
              <w:left w:w="11" w:type="dxa"/>
              <w:bottom w:w="0" w:type="dxa"/>
              <w:right w:w="11" w:type="dxa"/>
            </w:tcMar>
            <w:vAlign w:val="center"/>
            <w:hideMark/>
          </w:tcPr>
          <w:p w14:paraId="05C17124" w14:textId="77777777" w:rsidR="00CC1DCE" w:rsidRPr="007B1992" w:rsidRDefault="00CC1DCE" w:rsidP="003A0ECE">
            <w:pPr>
              <w:jc w:val="center"/>
              <w:textAlignment w:val="center"/>
              <w:rPr>
                <w:sz w:val="18"/>
                <w:szCs w:val="18"/>
              </w:rPr>
            </w:pPr>
            <w:r w:rsidRPr="007B1992">
              <w:rPr>
                <w:color w:val="000000"/>
                <w:kern w:val="24"/>
                <w:sz w:val="18"/>
                <w:szCs w:val="18"/>
              </w:rPr>
              <w:t>5.5</w:t>
            </w:r>
          </w:p>
        </w:tc>
      </w:tr>
      <w:tr w:rsidR="00CC1DCE" w:rsidRPr="00A738DA" w14:paraId="55304354"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6A75255" w14:textId="77777777" w:rsidR="00CC1DCE" w:rsidRPr="007B1992" w:rsidRDefault="00CC1DCE" w:rsidP="003A0ECE">
            <w:pPr>
              <w:jc w:val="center"/>
              <w:textAlignment w:val="center"/>
              <w:rPr>
                <w:sz w:val="18"/>
                <w:szCs w:val="18"/>
              </w:rPr>
            </w:pPr>
            <w:r w:rsidRPr="007B1992">
              <w:rPr>
                <w:color w:val="000000"/>
                <w:kern w:val="24"/>
                <w:sz w:val="18"/>
                <w:szCs w:val="18"/>
              </w:rPr>
              <w:t>19</w:t>
            </w:r>
          </w:p>
        </w:tc>
        <w:tc>
          <w:tcPr>
            <w:tcW w:w="919" w:type="dxa"/>
            <w:shd w:val="clear" w:color="auto" w:fill="auto"/>
            <w:tcMar>
              <w:top w:w="11" w:type="dxa"/>
              <w:left w:w="11" w:type="dxa"/>
              <w:bottom w:w="0" w:type="dxa"/>
              <w:right w:w="11" w:type="dxa"/>
            </w:tcMar>
            <w:vAlign w:val="center"/>
            <w:hideMark/>
          </w:tcPr>
          <w:p w14:paraId="1C0E6524" w14:textId="77777777" w:rsidR="00CC1DCE" w:rsidRPr="007B1992" w:rsidRDefault="00CC1DCE" w:rsidP="003A0ECE">
            <w:pPr>
              <w:jc w:val="center"/>
              <w:textAlignment w:val="center"/>
              <w:rPr>
                <w:sz w:val="18"/>
                <w:szCs w:val="18"/>
              </w:rPr>
            </w:pPr>
            <w:r w:rsidRPr="007B1992">
              <w:rPr>
                <w:color w:val="000000"/>
                <w:kern w:val="24"/>
                <w:sz w:val="18"/>
                <w:szCs w:val="18"/>
              </w:rPr>
              <w:t>9.14E+14</w:t>
            </w:r>
          </w:p>
        </w:tc>
        <w:tc>
          <w:tcPr>
            <w:tcW w:w="938" w:type="dxa"/>
            <w:shd w:val="clear" w:color="auto" w:fill="auto"/>
            <w:tcMar>
              <w:top w:w="11" w:type="dxa"/>
              <w:left w:w="11" w:type="dxa"/>
              <w:bottom w:w="0" w:type="dxa"/>
              <w:right w:w="11" w:type="dxa"/>
            </w:tcMar>
            <w:vAlign w:val="center"/>
            <w:hideMark/>
          </w:tcPr>
          <w:p w14:paraId="6F4ADCE2" w14:textId="77777777" w:rsidR="00CC1DCE" w:rsidRPr="007B1992" w:rsidRDefault="00CC1DCE" w:rsidP="003A0ECE">
            <w:pPr>
              <w:jc w:val="center"/>
              <w:textAlignment w:val="center"/>
              <w:rPr>
                <w:sz w:val="18"/>
                <w:szCs w:val="18"/>
              </w:rPr>
            </w:pPr>
            <w:r w:rsidRPr="007B1992">
              <w:rPr>
                <w:color w:val="000000"/>
                <w:kern w:val="24"/>
                <w:sz w:val="18"/>
                <w:szCs w:val="18"/>
              </w:rPr>
              <w:t>8.97E+14</w:t>
            </w:r>
          </w:p>
        </w:tc>
        <w:tc>
          <w:tcPr>
            <w:tcW w:w="918" w:type="dxa"/>
            <w:shd w:val="clear" w:color="auto" w:fill="auto"/>
            <w:tcMar>
              <w:top w:w="11" w:type="dxa"/>
              <w:left w:w="11" w:type="dxa"/>
              <w:bottom w:w="0" w:type="dxa"/>
              <w:right w:w="11" w:type="dxa"/>
            </w:tcMar>
            <w:vAlign w:val="center"/>
            <w:hideMark/>
          </w:tcPr>
          <w:p w14:paraId="2608BCE5" w14:textId="77777777" w:rsidR="00CC1DCE" w:rsidRPr="007B1992" w:rsidRDefault="00CC1DCE" w:rsidP="003A0ECE">
            <w:pPr>
              <w:jc w:val="center"/>
              <w:textAlignment w:val="center"/>
              <w:rPr>
                <w:sz w:val="18"/>
                <w:szCs w:val="18"/>
              </w:rPr>
            </w:pPr>
            <w:r w:rsidRPr="007B1992">
              <w:rPr>
                <w:color w:val="000000"/>
                <w:kern w:val="24"/>
                <w:sz w:val="18"/>
                <w:szCs w:val="18"/>
              </w:rPr>
              <w:t>7.56E+14</w:t>
            </w:r>
          </w:p>
        </w:tc>
        <w:tc>
          <w:tcPr>
            <w:tcW w:w="938" w:type="dxa"/>
            <w:shd w:val="clear" w:color="auto" w:fill="auto"/>
            <w:tcMar>
              <w:top w:w="11" w:type="dxa"/>
              <w:left w:w="11" w:type="dxa"/>
              <w:bottom w:w="0" w:type="dxa"/>
              <w:right w:w="11" w:type="dxa"/>
            </w:tcMar>
            <w:vAlign w:val="center"/>
            <w:hideMark/>
          </w:tcPr>
          <w:p w14:paraId="38435B28" w14:textId="77777777" w:rsidR="00CC1DCE" w:rsidRPr="007B1992" w:rsidRDefault="00CC1DCE" w:rsidP="003A0ECE">
            <w:pPr>
              <w:jc w:val="center"/>
              <w:textAlignment w:val="center"/>
              <w:rPr>
                <w:sz w:val="18"/>
                <w:szCs w:val="18"/>
              </w:rPr>
            </w:pPr>
            <w:r w:rsidRPr="007B1992">
              <w:rPr>
                <w:color w:val="000000"/>
                <w:kern w:val="24"/>
                <w:sz w:val="18"/>
                <w:szCs w:val="18"/>
              </w:rPr>
              <w:t>7.48E+14</w:t>
            </w:r>
          </w:p>
        </w:tc>
        <w:tc>
          <w:tcPr>
            <w:tcW w:w="916" w:type="dxa"/>
            <w:shd w:val="clear" w:color="auto" w:fill="auto"/>
            <w:tcMar>
              <w:top w:w="11" w:type="dxa"/>
              <w:left w:w="11" w:type="dxa"/>
              <w:bottom w:w="0" w:type="dxa"/>
              <w:right w:w="11" w:type="dxa"/>
            </w:tcMar>
            <w:vAlign w:val="center"/>
            <w:hideMark/>
          </w:tcPr>
          <w:p w14:paraId="0B0CEFB1" w14:textId="77777777" w:rsidR="00CC1DCE" w:rsidRPr="007B1992" w:rsidRDefault="00CC1DCE" w:rsidP="003A0ECE">
            <w:pPr>
              <w:jc w:val="center"/>
              <w:textAlignment w:val="center"/>
              <w:rPr>
                <w:sz w:val="18"/>
                <w:szCs w:val="18"/>
              </w:rPr>
            </w:pPr>
            <w:r w:rsidRPr="007B1992">
              <w:rPr>
                <w:color w:val="000000"/>
                <w:kern w:val="24"/>
                <w:sz w:val="18"/>
                <w:szCs w:val="18"/>
              </w:rPr>
              <w:t>20.9</w:t>
            </w:r>
          </w:p>
        </w:tc>
        <w:tc>
          <w:tcPr>
            <w:tcW w:w="936" w:type="dxa"/>
            <w:shd w:val="clear" w:color="auto" w:fill="auto"/>
            <w:tcMar>
              <w:top w:w="11" w:type="dxa"/>
              <w:left w:w="11" w:type="dxa"/>
              <w:bottom w:w="0" w:type="dxa"/>
              <w:right w:w="11" w:type="dxa"/>
            </w:tcMar>
            <w:vAlign w:val="center"/>
            <w:hideMark/>
          </w:tcPr>
          <w:p w14:paraId="0A540AD5" w14:textId="77777777" w:rsidR="00CC1DCE" w:rsidRPr="007B1992" w:rsidRDefault="00CC1DCE" w:rsidP="003A0ECE">
            <w:pPr>
              <w:jc w:val="center"/>
              <w:textAlignment w:val="center"/>
              <w:rPr>
                <w:sz w:val="18"/>
                <w:szCs w:val="18"/>
              </w:rPr>
            </w:pPr>
            <w:r w:rsidRPr="007B1992">
              <w:rPr>
                <w:color w:val="000000"/>
                <w:kern w:val="24"/>
                <w:sz w:val="18"/>
                <w:szCs w:val="18"/>
              </w:rPr>
              <w:t>19.9</w:t>
            </w:r>
          </w:p>
        </w:tc>
      </w:tr>
      <w:tr w:rsidR="00CC1DCE" w:rsidRPr="00A738DA" w14:paraId="70AB6DC7"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3793BEF7" w14:textId="77777777" w:rsidR="00CC1DCE" w:rsidRPr="007B1992" w:rsidRDefault="00CC1DCE" w:rsidP="003A0ECE">
            <w:pPr>
              <w:jc w:val="center"/>
              <w:textAlignment w:val="center"/>
              <w:rPr>
                <w:sz w:val="18"/>
                <w:szCs w:val="18"/>
              </w:rPr>
            </w:pPr>
            <w:r w:rsidRPr="007B1992">
              <w:rPr>
                <w:color w:val="000000"/>
                <w:kern w:val="24"/>
                <w:sz w:val="18"/>
                <w:szCs w:val="18"/>
              </w:rPr>
              <w:t>18</w:t>
            </w:r>
          </w:p>
        </w:tc>
        <w:tc>
          <w:tcPr>
            <w:tcW w:w="919" w:type="dxa"/>
            <w:shd w:val="clear" w:color="auto" w:fill="auto"/>
            <w:tcMar>
              <w:top w:w="11" w:type="dxa"/>
              <w:left w:w="11" w:type="dxa"/>
              <w:bottom w:w="0" w:type="dxa"/>
              <w:right w:w="11" w:type="dxa"/>
            </w:tcMar>
            <w:vAlign w:val="center"/>
            <w:hideMark/>
          </w:tcPr>
          <w:p w14:paraId="3A11CE37" w14:textId="77777777" w:rsidR="00CC1DCE" w:rsidRPr="007B1992" w:rsidRDefault="00CC1DCE" w:rsidP="003A0ECE">
            <w:pPr>
              <w:jc w:val="center"/>
              <w:textAlignment w:val="center"/>
              <w:rPr>
                <w:sz w:val="18"/>
                <w:szCs w:val="18"/>
              </w:rPr>
            </w:pPr>
            <w:r w:rsidRPr="007B1992">
              <w:rPr>
                <w:color w:val="000000"/>
                <w:kern w:val="24"/>
                <w:sz w:val="18"/>
                <w:szCs w:val="18"/>
              </w:rPr>
              <w:t>3.95E+14</w:t>
            </w:r>
          </w:p>
        </w:tc>
        <w:tc>
          <w:tcPr>
            <w:tcW w:w="938" w:type="dxa"/>
            <w:shd w:val="clear" w:color="auto" w:fill="auto"/>
            <w:tcMar>
              <w:top w:w="11" w:type="dxa"/>
              <w:left w:w="11" w:type="dxa"/>
              <w:bottom w:w="0" w:type="dxa"/>
              <w:right w:w="11" w:type="dxa"/>
            </w:tcMar>
            <w:vAlign w:val="center"/>
            <w:hideMark/>
          </w:tcPr>
          <w:p w14:paraId="5820EE91" w14:textId="77777777" w:rsidR="00CC1DCE" w:rsidRPr="007B1992" w:rsidRDefault="00CC1DCE" w:rsidP="003A0ECE">
            <w:pPr>
              <w:jc w:val="center"/>
              <w:textAlignment w:val="center"/>
              <w:rPr>
                <w:sz w:val="18"/>
                <w:szCs w:val="18"/>
              </w:rPr>
            </w:pPr>
            <w:r w:rsidRPr="007B1992">
              <w:rPr>
                <w:color w:val="000000"/>
                <w:kern w:val="24"/>
                <w:sz w:val="18"/>
                <w:szCs w:val="18"/>
              </w:rPr>
              <w:t>3.93E+14</w:t>
            </w:r>
          </w:p>
        </w:tc>
        <w:tc>
          <w:tcPr>
            <w:tcW w:w="918" w:type="dxa"/>
            <w:shd w:val="clear" w:color="auto" w:fill="auto"/>
            <w:tcMar>
              <w:top w:w="11" w:type="dxa"/>
              <w:left w:w="11" w:type="dxa"/>
              <w:bottom w:w="0" w:type="dxa"/>
              <w:right w:w="11" w:type="dxa"/>
            </w:tcMar>
            <w:vAlign w:val="center"/>
            <w:hideMark/>
          </w:tcPr>
          <w:p w14:paraId="026D21AC" w14:textId="77777777" w:rsidR="00CC1DCE" w:rsidRPr="007B1992" w:rsidRDefault="00CC1DCE" w:rsidP="003A0ECE">
            <w:pPr>
              <w:jc w:val="center"/>
              <w:textAlignment w:val="center"/>
              <w:rPr>
                <w:sz w:val="18"/>
                <w:szCs w:val="18"/>
              </w:rPr>
            </w:pPr>
            <w:r w:rsidRPr="007B1992">
              <w:rPr>
                <w:color w:val="000000"/>
                <w:kern w:val="24"/>
                <w:sz w:val="18"/>
                <w:szCs w:val="18"/>
              </w:rPr>
              <w:t>5.31E+14</w:t>
            </w:r>
          </w:p>
        </w:tc>
        <w:tc>
          <w:tcPr>
            <w:tcW w:w="938" w:type="dxa"/>
            <w:shd w:val="clear" w:color="auto" w:fill="auto"/>
            <w:tcMar>
              <w:top w:w="11" w:type="dxa"/>
              <w:left w:w="11" w:type="dxa"/>
              <w:bottom w:w="0" w:type="dxa"/>
              <w:right w:w="11" w:type="dxa"/>
            </w:tcMar>
            <w:vAlign w:val="center"/>
            <w:hideMark/>
          </w:tcPr>
          <w:p w14:paraId="2FB173AA" w14:textId="77777777" w:rsidR="00CC1DCE" w:rsidRPr="007B1992" w:rsidRDefault="00CC1DCE" w:rsidP="003A0ECE">
            <w:pPr>
              <w:jc w:val="center"/>
              <w:textAlignment w:val="center"/>
              <w:rPr>
                <w:sz w:val="18"/>
                <w:szCs w:val="18"/>
              </w:rPr>
            </w:pPr>
            <w:r w:rsidRPr="007B1992">
              <w:rPr>
                <w:color w:val="000000"/>
                <w:kern w:val="24"/>
                <w:sz w:val="18"/>
                <w:szCs w:val="18"/>
              </w:rPr>
              <w:t>5.33E+14</w:t>
            </w:r>
          </w:p>
        </w:tc>
        <w:tc>
          <w:tcPr>
            <w:tcW w:w="916" w:type="dxa"/>
            <w:shd w:val="clear" w:color="auto" w:fill="auto"/>
            <w:tcMar>
              <w:top w:w="11" w:type="dxa"/>
              <w:left w:w="11" w:type="dxa"/>
              <w:bottom w:w="0" w:type="dxa"/>
              <w:right w:w="11" w:type="dxa"/>
            </w:tcMar>
            <w:vAlign w:val="center"/>
            <w:hideMark/>
          </w:tcPr>
          <w:p w14:paraId="45AF12BB" w14:textId="77777777" w:rsidR="00CC1DCE" w:rsidRPr="007B1992" w:rsidRDefault="00CC1DCE" w:rsidP="003A0ECE">
            <w:pPr>
              <w:jc w:val="center"/>
              <w:textAlignment w:val="center"/>
              <w:rPr>
                <w:sz w:val="18"/>
                <w:szCs w:val="18"/>
              </w:rPr>
            </w:pPr>
            <w:r w:rsidRPr="007B1992">
              <w:rPr>
                <w:color w:val="000000"/>
                <w:kern w:val="24"/>
                <w:sz w:val="18"/>
                <w:szCs w:val="18"/>
              </w:rPr>
              <w:t>-25.6</w:t>
            </w:r>
          </w:p>
        </w:tc>
        <w:tc>
          <w:tcPr>
            <w:tcW w:w="936" w:type="dxa"/>
            <w:shd w:val="clear" w:color="auto" w:fill="auto"/>
            <w:tcMar>
              <w:top w:w="11" w:type="dxa"/>
              <w:left w:w="11" w:type="dxa"/>
              <w:bottom w:w="0" w:type="dxa"/>
              <w:right w:w="11" w:type="dxa"/>
            </w:tcMar>
            <w:vAlign w:val="center"/>
            <w:hideMark/>
          </w:tcPr>
          <w:p w14:paraId="686E75D5" w14:textId="77777777" w:rsidR="00CC1DCE" w:rsidRPr="007B1992" w:rsidRDefault="00CC1DCE" w:rsidP="003A0ECE">
            <w:pPr>
              <w:jc w:val="center"/>
              <w:textAlignment w:val="center"/>
              <w:rPr>
                <w:sz w:val="18"/>
                <w:szCs w:val="18"/>
              </w:rPr>
            </w:pPr>
            <w:r w:rsidRPr="007B1992">
              <w:rPr>
                <w:color w:val="000000"/>
                <w:kern w:val="24"/>
                <w:sz w:val="18"/>
                <w:szCs w:val="18"/>
              </w:rPr>
              <w:t>-26.3</w:t>
            </w:r>
          </w:p>
        </w:tc>
      </w:tr>
      <w:tr w:rsidR="00CC1DCE" w:rsidRPr="00A738DA" w14:paraId="7CA2E61C"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B9F5FBA" w14:textId="77777777" w:rsidR="00CC1DCE" w:rsidRPr="007B1992" w:rsidRDefault="00CC1DCE" w:rsidP="003A0ECE">
            <w:pPr>
              <w:jc w:val="center"/>
              <w:textAlignment w:val="center"/>
              <w:rPr>
                <w:sz w:val="18"/>
                <w:szCs w:val="18"/>
              </w:rPr>
            </w:pPr>
            <w:r w:rsidRPr="007B1992">
              <w:rPr>
                <w:color w:val="000000"/>
                <w:kern w:val="24"/>
                <w:sz w:val="18"/>
                <w:szCs w:val="18"/>
              </w:rPr>
              <w:t>17</w:t>
            </w:r>
          </w:p>
        </w:tc>
        <w:tc>
          <w:tcPr>
            <w:tcW w:w="919" w:type="dxa"/>
            <w:shd w:val="clear" w:color="auto" w:fill="auto"/>
            <w:tcMar>
              <w:top w:w="11" w:type="dxa"/>
              <w:left w:w="11" w:type="dxa"/>
              <w:bottom w:w="0" w:type="dxa"/>
              <w:right w:w="11" w:type="dxa"/>
            </w:tcMar>
            <w:vAlign w:val="center"/>
            <w:hideMark/>
          </w:tcPr>
          <w:p w14:paraId="2C286D44" w14:textId="77777777" w:rsidR="00CC1DCE" w:rsidRPr="007B1992" w:rsidRDefault="00CC1DCE" w:rsidP="003A0ECE">
            <w:pPr>
              <w:jc w:val="center"/>
              <w:textAlignment w:val="center"/>
              <w:rPr>
                <w:sz w:val="18"/>
                <w:szCs w:val="18"/>
              </w:rPr>
            </w:pPr>
            <w:r w:rsidRPr="007B1992">
              <w:rPr>
                <w:color w:val="000000"/>
                <w:kern w:val="24"/>
                <w:sz w:val="18"/>
                <w:szCs w:val="18"/>
              </w:rPr>
              <w:t>5.26E+14</w:t>
            </w:r>
          </w:p>
        </w:tc>
        <w:tc>
          <w:tcPr>
            <w:tcW w:w="938" w:type="dxa"/>
            <w:shd w:val="clear" w:color="auto" w:fill="auto"/>
            <w:tcMar>
              <w:top w:w="11" w:type="dxa"/>
              <w:left w:w="11" w:type="dxa"/>
              <w:bottom w:w="0" w:type="dxa"/>
              <w:right w:w="11" w:type="dxa"/>
            </w:tcMar>
            <w:vAlign w:val="center"/>
            <w:hideMark/>
          </w:tcPr>
          <w:p w14:paraId="25F48593" w14:textId="77777777" w:rsidR="00CC1DCE" w:rsidRPr="007B1992" w:rsidRDefault="00CC1DCE" w:rsidP="003A0ECE">
            <w:pPr>
              <w:jc w:val="center"/>
              <w:textAlignment w:val="center"/>
              <w:rPr>
                <w:sz w:val="18"/>
                <w:szCs w:val="18"/>
              </w:rPr>
            </w:pPr>
            <w:r w:rsidRPr="007B1992">
              <w:rPr>
                <w:color w:val="000000"/>
                <w:kern w:val="24"/>
                <w:sz w:val="18"/>
                <w:szCs w:val="18"/>
              </w:rPr>
              <w:t>5.24E+14</w:t>
            </w:r>
          </w:p>
        </w:tc>
        <w:tc>
          <w:tcPr>
            <w:tcW w:w="918" w:type="dxa"/>
            <w:shd w:val="clear" w:color="auto" w:fill="auto"/>
            <w:tcMar>
              <w:top w:w="11" w:type="dxa"/>
              <w:left w:w="11" w:type="dxa"/>
              <w:bottom w:w="0" w:type="dxa"/>
              <w:right w:w="11" w:type="dxa"/>
            </w:tcMar>
            <w:vAlign w:val="center"/>
            <w:hideMark/>
          </w:tcPr>
          <w:p w14:paraId="30B510E6" w14:textId="77777777" w:rsidR="00CC1DCE" w:rsidRPr="007B1992" w:rsidRDefault="00CC1DCE" w:rsidP="003A0ECE">
            <w:pPr>
              <w:jc w:val="center"/>
              <w:textAlignment w:val="center"/>
              <w:rPr>
                <w:sz w:val="18"/>
                <w:szCs w:val="18"/>
              </w:rPr>
            </w:pPr>
            <w:r w:rsidRPr="007B1992">
              <w:rPr>
                <w:color w:val="000000"/>
                <w:kern w:val="24"/>
                <w:sz w:val="18"/>
                <w:szCs w:val="18"/>
              </w:rPr>
              <w:t>6.04E+14</w:t>
            </w:r>
          </w:p>
        </w:tc>
        <w:tc>
          <w:tcPr>
            <w:tcW w:w="938" w:type="dxa"/>
            <w:shd w:val="clear" w:color="auto" w:fill="auto"/>
            <w:tcMar>
              <w:top w:w="11" w:type="dxa"/>
              <w:left w:w="11" w:type="dxa"/>
              <w:bottom w:w="0" w:type="dxa"/>
              <w:right w:w="11" w:type="dxa"/>
            </w:tcMar>
            <w:vAlign w:val="center"/>
            <w:hideMark/>
          </w:tcPr>
          <w:p w14:paraId="2D561FBF" w14:textId="77777777" w:rsidR="00CC1DCE" w:rsidRPr="007B1992" w:rsidRDefault="00CC1DCE" w:rsidP="003A0ECE">
            <w:pPr>
              <w:jc w:val="center"/>
              <w:textAlignment w:val="center"/>
              <w:rPr>
                <w:sz w:val="18"/>
                <w:szCs w:val="18"/>
              </w:rPr>
            </w:pPr>
            <w:r w:rsidRPr="007B1992">
              <w:rPr>
                <w:color w:val="000000"/>
                <w:kern w:val="24"/>
                <w:sz w:val="18"/>
                <w:szCs w:val="18"/>
              </w:rPr>
              <w:t>6.04E+14</w:t>
            </w:r>
          </w:p>
        </w:tc>
        <w:tc>
          <w:tcPr>
            <w:tcW w:w="916" w:type="dxa"/>
            <w:shd w:val="clear" w:color="auto" w:fill="auto"/>
            <w:tcMar>
              <w:top w:w="11" w:type="dxa"/>
              <w:left w:w="11" w:type="dxa"/>
              <w:bottom w:w="0" w:type="dxa"/>
              <w:right w:w="11" w:type="dxa"/>
            </w:tcMar>
            <w:vAlign w:val="center"/>
            <w:hideMark/>
          </w:tcPr>
          <w:p w14:paraId="5C0CB435" w14:textId="77777777" w:rsidR="00CC1DCE" w:rsidRPr="007B1992" w:rsidRDefault="00CC1DCE" w:rsidP="003A0ECE">
            <w:pPr>
              <w:jc w:val="center"/>
              <w:textAlignment w:val="center"/>
              <w:rPr>
                <w:sz w:val="18"/>
                <w:szCs w:val="18"/>
              </w:rPr>
            </w:pPr>
            <w:r w:rsidRPr="007B1992">
              <w:rPr>
                <w:color w:val="000000"/>
                <w:kern w:val="24"/>
                <w:sz w:val="18"/>
                <w:szCs w:val="18"/>
              </w:rPr>
              <w:t>-12.8</w:t>
            </w:r>
          </w:p>
        </w:tc>
        <w:tc>
          <w:tcPr>
            <w:tcW w:w="936" w:type="dxa"/>
            <w:shd w:val="clear" w:color="auto" w:fill="auto"/>
            <w:tcMar>
              <w:top w:w="11" w:type="dxa"/>
              <w:left w:w="11" w:type="dxa"/>
              <w:bottom w:w="0" w:type="dxa"/>
              <w:right w:w="11" w:type="dxa"/>
            </w:tcMar>
            <w:vAlign w:val="center"/>
            <w:hideMark/>
          </w:tcPr>
          <w:p w14:paraId="6E6A3C94" w14:textId="77777777" w:rsidR="00CC1DCE" w:rsidRPr="007B1992" w:rsidRDefault="00CC1DCE" w:rsidP="003A0ECE">
            <w:pPr>
              <w:jc w:val="center"/>
              <w:textAlignment w:val="center"/>
              <w:rPr>
                <w:sz w:val="18"/>
                <w:szCs w:val="18"/>
              </w:rPr>
            </w:pPr>
            <w:r w:rsidRPr="007B1992">
              <w:rPr>
                <w:color w:val="000000"/>
                <w:kern w:val="24"/>
                <w:sz w:val="18"/>
                <w:szCs w:val="18"/>
              </w:rPr>
              <w:t>-13.3</w:t>
            </w:r>
          </w:p>
        </w:tc>
      </w:tr>
      <w:tr w:rsidR="00CC1DCE" w:rsidRPr="00A738DA" w14:paraId="1BB852EB"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1062B331" w14:textId="77777777" w:rsidR="00CC1DCE" w:rsidRPr="007B1992" w:rsidRDefault="00CC1DCE" w:rsidP="003A0ECE">
            <w:pPr>
              <w:jc w:val="center"/>
              <w:textAlignment w:val="center"/>
              <w:rPr>
                <w:sz w:val="18"/>
                <w:szCs w:val="18"/>
              </w:rPr>
            </w:pPr>
            <w:r w:rsidRPr="007B1992">
              <w:rPr>
                <w:color w:val="000000"/>
                <w:kern w:val="24"/>
                <w:sz w:val="18"/>
                <w:szCs w:val="18"/>
              </w:rPr>
              <w:t>16</w:t>
            </w:r>
          </w:p>
        </w:tc>
        <w:tc>
          <w:tcPr>
            <w:tcW w:w="919" w:type="dxa"/>
            <w:shd w:val="clear" w:color="auto" w:fill="auto"/>
            <w:tcMar>
              <w:top w:w="11" w:type="dxa"/>
              <w:left w:w="11" w:type="dxa"/>
              <w:bottom w:w="0" w:type="dxa"/>
              <w:right w:w="11" w:type="dxa"/>
            </w:tcMar>
            <w:vAlign w:val="center"/>
            <w:hideMark/>
          </w:tcPr>
          <w:p w14:paraId="35810B62" w14:textId="77777777" w:rsidR="00CC1DCE" w:rsidRPr="007B1992" w:rsidRDefault="00CC1DCE" w:rsidP="003A0ECE">
            <w:pPr>
              <w:jc w:val="center"/>
              <w:textAlignment w:val="center"/>
              <w:rPr>
                <w:sz w:val="18"/>
                <w:szCs w:val="18"/>
              </w:rPr>
            </w:pPr>
            <w:r w:rsidRPr="007B1992">
              <w:rPr>
                <w:color w:val="000000"/>
                <w:kern w:val="24"/>
                <w:sz w:val="18"/>
                <w:szCs w:val="18"/>
              </w:rPr>
              <w:t>5.79E+14</w:t>
            </w:r>
          </w:p>
        </w:tc>
        <w:tc>
          <w:tcPr>
            <w:tcW w:w="938" w:type="dxa"/>
            <w:shd w:val="clear" w:color="auto" w:fill="auto"/>
            <w:tcMar>
              <w:top w:w="11" w:type="dxa"/>
              <w:left w:w="11" w:type="dxa"/>
              <w:bottom w:w="0" w:type="dxa"/>
              <w:right w:w="11" w:type="dxa"/>
            </w:tcMar>
            <w:vAlign w:val="center"/>
            <w:hideMark/>
          </w:tcPr>
          <w:p w14:paraId="329E8B5D" w14:textId="77777777" w:rsidR="00CC1DCE" w:rsidRPr="007B1992" w:rsidRDefault="00CC1DCE" w:rsidP="003A0ECE">
            <w:pPr>
              <w:jc w:val="center"/>
              <w:textAlignment w:val="center"/>
              <w:rPr>
                <w:sz w:val="18"/>
                <w:szCs w:val="18"/>
              </w:rPr>
            </w:pPr>
            <w:r w:rsidRPr="007B1992">
              <w:rPr>
                <w:color w:val="000000"/>
                <w:kern w:val="24"/>
                <w:sz w:val="18"/>
                <w:szCs w:val="18"/>
              </w:rPr>
              <w:t>5.83E+14</w:t>
            </w:r>
          </w:p>
        </w:tc>
        <w:tc>
          <w:tcPr>
            <w:tcW w:w="918" w:type="dxa"/>
            <w:shd w:val="clear" w:color="auto" w:fill="auto"/>
            <w:tcMar>
              <w:top w:w="11" w:type="dxa"/>
              <w:left w:w="11" w:type="dxa"/>
              <w:bottom w:w="0" w:type="dxa"/>
              <w:right w:w="11" w:type="dxa"/>
            </w:tcMar>
            <w:vAlign w:val="center"/>
            <w:hideMark/>
          </w:tcPr>
          <w:p w14:paraId="075543AF" w14:textId="77777777" w:rsidR="00CC1DCE" w:rsidRPr="007B1992" w:rsidRDefault="00CC1DCE" w:rsidP="003A0ECE">
            <w:pPr>
              <w:jc w:val="center"/>
              <w:textAlignment w:val="center"/>
              <w:rPr>
                <w:sz w:val="18"/>
                <w:szCs w:val="18"/>
              </w:rPr>
            </w:pPr>
            <w:r w:rsidRPr="007B1992">
              <w:rPr>
                <w:color w:val="000000"/>
                <w:kern w:val="24"/>
                <w:sz w:val="18"/>
                <w:szCs w:val="18"/>
              </w:rPr>
              <w:t>5.92E+14</w:t>
            </w:r>
          </w:p>
        </w:tc>
        <w:tc>
          <w:tcPr>
            <w:tcW w:w="938" w:type="dxa"/>
            <w:shd w:val="clear" w:color="auto" w:fill="auto"/>
            <w:tcMar>
              <w:top w:w="11" w:type="dxa"/>
              <w:left w:w="11" w:type="dxa"/>
              <w:bottom w:w="0" w:type="dxa"/>
              <w:right w:w="11" w:type="dxa"/>
            </w:tcMar>
            <w:vAlign w:val="center"/>
            <w:hideMark/>
          </w:tcPr>
          <w:p w14:paraId="6D123C54" w14:textId="77777777" w:rsidR="00CC1DCE" w:rsidRPr="007B1992" w:rsidRDefault="00CC1DCE" w:rsidP="003A0ECE">
            <w:pPr>
              <w:jc w:val="center"/>
              <w:textAlignment w:val="center"/>
              <w:rPr>
                <w:sz w:val="18"/>
                <w:szCs w:val="18"/>
              </w:rPr>
            </w:pPr>
            <w:r w:rsidRPr="007B1992">
              <w:rPr>
                <w:color w:val="000000"/>
                <w:kern w:val="24"/>
                <w:sz w:val="18"/>
                <w:szCs w:val="18"/>
              </w:rPr>
              <w:t>5.92E+14</w:t>
            </w:r>
          </w:p>
        </w:tc>
        <w:tc>
          <w:tcPr>
            <w:tcW w:w="916" w:type="dxa"/>
            <w:shd w:val="clear" w:color="auto" w:fill="auto"/>
            <w:tcMar>
              <w:top w:w="11" w:type="dxa"/>
              <w:left w:w="11" w:type="dxa"/>
              <w:bottom w:w="0" w:type="dxa"/>
              <w:right w:w="11" w:type="dxa"/>
            </w:tcMar>
            <w:vAlign w:val="center"/>
            <w:hideMark/>
          </w:tcPr>
          <w:p w14:paraId="6FA165B6" w14:textId="77777777" w:rsidR="00CC1DCE" w:rsidRPr="007B1992" w:rsidRDefault="00CC1DCE" w:rsidP="003A0ECE">
            <w:pPr>
              <w:jc w:val="center"/>
              <w:textAlignment w:val="center"/>
              <w:rPr>
                <w:sz w:val="18"/>
                <w:szCs w:val="18"/>
              </w:rPr>
            </w:pPr>
            <w:r w:rsidRPr="007B1992">
              <w:rPr>
                <w:color w:val="000000"/>
                <w:kern w:val="24"/>
                <w:sz w:val="18"/>
                <w:szCs w:val="18"/>
              </w:rPr>
              <w:t>-2.1</w:t>
            </w:r>
          </w:p>
        </w:tc>
        <w:tc>
          <w:tcPr>
            <w:tcW w:w="936" w:type="dxa"/>
            <w:shd w:val="clear" w:color="auto" w:fill="auto"/>
            <w:tcMar>
              <w:top w:w="11" w:type="dxa"/>
              <w:left w:w="11" w:type="dxa"/>
              <w:bottom w:w="0" w:type="dxa"/>
              <w:right w:w="11" w:type="dxa"/>
            </w:tcMar>
            <w:vAlign w:val="center"/>
            <w:hideMark/>
          </w:tcPr>
          <w:p w14:paraId="1DC7F96B" w14:textId="77777777" w:rsidR="00CC1DCE" w:rsidRPr="007B1992" w:rsidRDefault="00CC1DCE" w:rsidP="003A0ECE">
            <w:pPr>
              <w:jc w:val="center"/>
              <w:textAlignment w:val="center"/>
              <w:rPr>
                <w:sz w:val="18"/>
                <w:szCs w:val="18"/>
              </w:rPr>
            </w:pPr>
            <w:r w:rsidRPr="007B1992">
              <w:rPr>
                <w:color w:val="000000"/>
                <w:kern w:val="24"/>
                <w:sz w:val="18"/>
                <w:szCs w:val="18"/>
              </w:rPr>
              <w:t>-1.6</w:t>
            </w:r>
          </w:p>
        </w:tc>
      </w:tr>
      <w:tr w:rsidR="00CC1DCE" w:rsidRPr="00A738DA" w14:paraId="58080AD3"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0951BB12" w14:textId="77777777" w:rsidR="00CC1DCE" w:rsidRPr="007B1992" w:rsidRDefault="00CC1DCE" w:rsidP="003A0ECE">
            <w:pPr>
              <w:jc w:val="center"/>
              <w:textAlignment w:val="center"/>
              <w:rPr>
                <w:sz w:val="18"/>
                <w:szCs w:val="18"/>
              </w:rPr>
            </w:pPr>
            <w:r w:rsidRPr="007B1992">
              <w:rPr>
                <w:color w:val="000000"/>
                <w:kern w:val="24"/>
                <w:sz w:val="18"/>
                <w:szCs w:val="18"/>
              </w:rPr>
              <w:t>15</w:t>
            </w:r>
          </w:p>
        </w:tc>
        <w:tc>
          <w:tcPr>
            <w:tcW w:w="919" w:type="dxa"/>
            <w:shd w:val="clear" w:color="auto" w:fill="auto"/>
            <w:tcMar>
              <w:top w:w="11" w:type="dxa"/>
              <w:left w:w="11" w:type="dxa"/>
              <w:bottom w:w="0" w:type="dxa"/>
              <w:right w:w="11" w:type="dxa"/>
            </w:tcMar>
            <w:vAlign w:val="center"/>
            <w:hideMark/>
          </w:tcPr>
          <w:p w14:paraId="1F824FC6" w14:textId="77777777" w:rsidR="00CC1DCE" w:rsidRPr="007B1992" w:rsidRDefault="00CC1DCE" w:rsidP="003A0ECE">
            <w:pPr>
              <w:jc w:val="center"/>
              <w:textAlignment w:val="center"/>
              <w:rPr>
                <w:sz w:val="18"/>
                <w:szCs w:val="18"/>
              </w:rPr>
            </w:pPr>
            <w:r w:rsidRPr="007B1992">
              <w:rPr>
                <w:color w:val="000000"/>
                <w:kern w:val="24"/>
                <w:sz w:val="18"/>
                <w:szCs w:val="18"/>
              </w:rPr>
              <w:t>5.69E+14</w:t>
            </w:r>
          </w:p>
        </w:tc>
        <w:tc>
          <w:tcPr>
            <w:tcW w:w="938" w:type="dxa"/>
            <w:shd w:val="clear" w:color="auto" w:fill="auto"/>
            <w:tcMar>
              <w:top w:w="11" w:type="dxa"/>
              <w:left w:w="11" w:type="dxa"/>
              <w:bottom w:w="0" w:type="dxa"/>
              <w:right w:w="11" w:type="dxa"/>
            </w:tcMar>
            <w:vAlign w:val="center"/>
            <w:hideMark/>
          </w:tcPr>
          <w:p w14:paraId="653B152D" w14:textId="77777777" w:rsidR="00CC1DCE" w:rsidRPr="007B1992" w:rsidRDefault="00CC1DCE" w:rsidP="003A0ECE">
            <w:pPr>
              <w:jc w:val="center"/>
              <w:textAlignment w:val="center"/>
              <w:rPr>
                <w:sz w:val="18"/>
                <w:szCs w:val="18"/>
              </w:rPr>
            </w:pPr>
            <w:r w:rsidRPr="007B1992">
              <w:rPr>
                <w:color w:val="000000"/>
                <w:kern w:val="24"/>
                <w:sz w:val="18"/>
                <w:szCs w:val="18"/>
              </w:rPr>
              <w:t>5.69E+14</w:t>
            </w:r>
          </w:p>
        </w:tc>
        <w:tc>
          <w:tcPr>
            <w:tcW w:w="918" w:type="dxa"/>
            <w:shd w:val="clear" w:color="auto" w:fill="auto"/>
            <w:tcMar>
              <w:top w:w="11" w:type="dxa"/>
              <w:left w:w="11" w:type="dxa"/>
              <w:bottom w:w="0" w:type="dxa"/>
              <w:right w:w="11" w:type="dxa"/>
            </w:tcMar>
            <w:vAlign w:val="center"/>
            <w:hideMark/>
          </w:tcPr>
          <w:p w14:paraId="26A84CAB" w14:textId="77777777" w:rsidR="00CC1DCE" w:rsidRPr="007B1992" w:rsidRDefault="00CC1DCE" w:rsidP="003A0ECE">
            <w:pPr>
              <w:jc w:val="center"/>
              <w:textAlignment w:val="center"/>
              <w:rPr>
                <w:sz w:val="18"/>
                <w:szCs w:val="18"/>
              </w:rPr>
            </w:pPr>
            <w:r w:rsidRPr="007B1992">
              <w:rPr>
                <w:color w:val="000000"/>
                <w:kern w:val="24"/>
                <w:sz w:val="18"/>
                <w:szCs w:val="18"/>
              </w:rPr>
              <w:t>5.11E+14</w:t>
            </w:r>
          </w:p>
        </w:tc>
        <w:tc>
          <w:tcPr>
            <w:tcW w:w="938" w:type="dxa"/>
            <w:shd w:val="clear" w:color="auto" w:fill="auto"/>
            <w:tcMar>
              <w:top w:w="11" w:type="dxa"/>
              <w:left w:w="11" w:type="dxa"/>
              <w:bottom w:w="0" w:type="dxa"/>
              <w:right w:w="11" w:type="dxa"/>
            </w:tcMar>
            <w:vAlign w:val="center"/>
            <w:hideMark/>
          </w:tcPr>
          <w:p w14:paraId="2192167D" w14:textId="77777777" w:rsidR="00CC1DCE" w:rsidRPr="007B1992" w:rsidRDefault="00CC1DCE" w:rsidP="003A0ECE">
            <w:pPr>
              <w:jc w:val="center"/>
              <w:textAlignment w:val="center"/>
              <w:rPr>
                <w:sz w:val="18"/>
                <w:szCs w:val="18"/>
              </w:rPr>
            </w:pPr>
            <w:r w:rsidRPr="007B1992">
              <w:rPr>
                <w:color w:val="000000"/>
                <w:kern w:val="24"/>
                <w:sz w:val="18"/>
                <w:szCs w:val="18"/>
              </w:rPr>
              <w:t>5.14E+14</w:t>
            </w:r>
          </w:p>
        </w:tc>
        <w:tc>
          <w:tcPr>
            <w:tcW w:w="916" w:type="dxa"/>
            <w:shd w:val="clear" w:color="auto" w:fill="auto"/>
            <w:tcMar>
              <w:top w:w="11" w:type="dxa"/>
              <w:left w:w="11" w:type="dxa"/>
              <w:bottom w:w="0" w:type="dxa"/>
              <w:right w:w="11" w:type="dxa"/>
            </w:tcMar>
            <w:vAlign w:val="center"/>
            <w:hideMark/>
          </w:tcPr>
          <w:p w14:paraId="7C756F21" w14:textId="77777777" w:rsidR="00CC1DCE" w:rsidRPr="007B1992" w:rsidRDefault="00CC1DCE" w:rsidP="003A0ECE">
            <w:pPr>
              <w:jc w:val="center"/>
              <w:textAlignment w:val="center"/>
              <w:rPr>
                <w:sz w:val="18"/>
                <w:szCs w:val="18"/>
              </w:rPr>
            </w:pPr>
            <w:r w:rsidRPr="007B1992">
              <w:rPr>
                <w:color w:val="000000"/>
                <w:kern w:val="24"/>
                <w:sz w:val="18"/>
                <w:szCs w:val="18"/>
              </w:rPr>
              <w:t>11.4</w:t>
            </w:r>
          </w:p>
        </w:tc>
        <w:tc>
          <w:tcPr>
            <w:tcW w:w="936" w:type="dxa"/>
            <w:shd w:val="clear" w:color="auto" w:fill="auto"/>
            <w:tcMar>
              <w:top w:w="11" w:type="dxa"/>
              <w:left w:w="11" w:type="dxa"/>
              <w:bottom w:w="0" w:type="dxa"/>
              <w:right w:w="11" w:type="dxa"/>
            </w:tcMar>
            <w:vAlign w:val="center"/>
            <w:hideMark/>
          </w:tcPr>
          <w:p w14:paraId="40354E42" w14:textId="77777777" w:rsidR="00CC1DCE" w:rsidRPr="007B1992" w:rsidRDefault="00CC1DCE" w:rsidP="003A0ECE">
            <w:pPr>
              <w:jc w:val="center"/>
              <w:textAlignment w:val="center"/>
              <w:rPr>
                <w:sz w:val="18"/>
                <w:szCs w:val="18"/>
              </w:rPr>
            </w:pPr>
            <w:r w:rsidRPr="007B1992">
              <w:rPr>
                <w:color w:val="000000"/>
                <w:kern w:val="24"/>
                <w:sz w:val="18"/>
                <w:szCs w:val="18"/>
              </w:rPr>
              <w:t>10.7</w:t>
            </w:r>
          </w:p>
        </w:tc>
      </w:tr>
      <w:tr w:rsidR="00CC1DCE" w:rsidRPr="00A738DA" w14:paraId="66412B67"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7941A1E" w14:textId="77777777" w:rsidR="00CC1DCE" w:rsidRPr="007B1992" w:rsidRDefault="00CC1DCE" w:rsidP="003A0ECE">
            <w:pPr>
              <w:jc w:val="center"/>
              <w:textAlignment w:val="center"/>
              <w:rPr>
                <w:sz w:val="18"/>
                <w:szCs w:val="18"/>
              </w:rPr>
            </w:pPr>
            <w:r w:rsidRPr="007B1992">
              <w:rPr>
                <w:color w:val="000000"/>
                <w:kern w:val="24"/>
                <w:sz w:val="18"/>
                <w:szCs w:val="18"/>
              </w:rPr>
              <w:t>14</w:t>
            </w:r>
          </w:p>
        </w:tc>
        <w:tc>
          <w:tcPr>
            <w:tcW w:w="919" w:type="dxa"/>
            <w:shd w:val="clear" w:color="auto" w:fill="auto"/>
            <w:tcMar>
              <w:top w:w="11" w:type="dxa"/>
              <w:left w:w="11" w:type="dxa"/>
              <w:bottom w:w="0" w:type="dxa"/>
              <w:right w:w="11" w:type="dxa"/>
            </w:tcMar>
            <w:vAlign w:val="center"/>
            <w:hideMark/>
          </w:tcPr>
          <w:p w14:paraId="17BAC618" w14:textId="77777777" w:rsidR="00CC1DCE" w:rsidRPr="007B1992" w:rsidRDefault="00CC1DCE" w:rsidP="003A0ECE">
            <w:pPr>
              <w:jc w:val="center"/>
              <w:textAlignment w:val="center"/>
              <w:rPr>
                <w:sz w:val="18"/>
                <w:szCs w:val="18"/>
              </w:rPr>
            </w:pPr>
            <w:r w:rsidRPr="007B1992">
              <w:rPr>
                <w:color w:val="000000"/>
                <w:kern w:val="24"/>
                <w:sz w:val="18"/>
                <w:szCs w:val="18"/>
              </w:rPr>
              <w:t>5.03E+14</w:t>
            </w:r>
          </w:p>
        </w:tc>
        <w:tc>
          <w:tcPr>
            <w:tcW w:w="938" w:type="dxa"/>
            <w:shd w:val="clear" w:color="auto" w:fill="auto"/>
            <w:tcMar>
              <w:top w:w="11" w:type="dxa"/>
              <w:left w:w="11" w:type="dxa"/>
              <w:bottom w:w="0" w:type="dxa"/>
              <w:right w:w="11" w:type="dxa"/>
            </w:tcMar>
            <w:vAlign w:val="center"/>
            <w:hideMark/>
          </w:tcPr>
          <w:p w14:paraId="734E4E59" w14:textId="77777777" w:rsidR="00CC1DCE" w:rsidRPr="007B1992" w:rsidRDefault="00CC1DCE" w:rsidP="003A0ECE">
            <w:pPr>
              <w:jc w:val="center"/>
              <w:textAlignment w:val="center"/>
              <w:rPr>
                <w:sz w:val="18"/>
                <w:szCs w:val="18"/>
              </w:rPr>
            </w:pPr>
            <w:r w:rsidRPr="007B1992">
              <w:rPr>
                <w:color w:val="000000"/>
                <w:kern w:val="24"/>
                <w:sz w:val="18"/>
                <w:szCs w:val="18"/>
              </w:rPr>
              <w:t>5.02E+14</w:t>
            </w:r>
          </w:p>
        </w:tc>
        <w:tc>
          <w:tcPr>
            <w:tcW w:w="918" w:type="dxa"/>
            <w:shd w:val="clear" w:color="auto" w:fill="auto"/>
            <w:tcMar>
              <w:top w:w="11" w:type="dxa"/>
              <w:left w:w="11" w:type="dxa"/>
              <w:bottom w:w="0" w:type="dxa"/>
              <w:right w:w="11" w:type="dxa"/>
            </w:tcMar>
            <w:vAlign w:val="center"/>
            <w:hideMark/>
          </w:tcPr>
          <w:p w14:paraId="1E209F0D" w14:textId="77777777" w:rsidR="00CC1DCE" w:rsidRPr="007B1992" w:rsidRDefault="00CC1DCE" w:rsidP="003A0ECE">
            <w:pPr>
              <w:jc w:val="center"/>
              <w:textAlignment w:val="center"/>
              <w:rPr>
                <w:sz w:val="18"/>
                <w:szCs w:val="18"/>
              </w:rPr>
            </w:pPr>
            <w:r w:rsidRPr="007B1992">
              <w:rPr>
                <w:color w:val="000000"/>
                <w:kern w:val="24"/>
                <w:sz w:val="18"/>
                <w:szCs w:val="18"/>
              </w:rPr>
              <w:t>3.89E+14</w:t>
            </w:r>
          </w:p>
        </w:tc>
        <w:tc>
          <w:tcPr>
            <w:tcW w:w="938" w:type="dxa"/>
            <w:shd w:val="clear" w:color="auto" w:fill="auto"/>
            <w:tcMar>
              <w:top w:w="11" w:type="dxa"/>
              <w:left w:w="11" w:type="dxa"/>
              <w:bottom w:w="0" w:type="dxa"/>
              <w:right w:w="11" w:type="dxa"/>
            </w:tcMar>
            <w:vAlign w:val="center"/>
            <w:hideMark/>
          </w:tcPr>
          <w:p w14:paraId="64826CCB" w14:textId="77777777" w:rsidR="00CC1DCE" w:rsidRPr="007B1992" w:rsidRDefault="00CC1DCE" w:rsidP="003A0ECE">
            <w:pPr>
              <w:jc w:val="center"/>
              <w:textAlignment w:val="center"/>
              <w:rPr>
                <w:sz w:val="18"/>
                <w:szCs w:val="18"/>
              </w:rPr>
            </w:pPr>
            <w:r w:rsidRPr="007B1992">
              <w:rPr>
                <w:color w:val="000000"/>
                <w:kern w:val="24"/>
                <w:sz w:val="18"/>
                <w:szCs w:val="18"/>
              </w:rPr>
              <w:t>3.94E+14</w:t>
            </w:r>
          </w:p>
        </w:tc>
        <w:tc>
          <w:tcPr>
            <w:tcW w:w="916" w:type="dxa"/>
            <w:shd w:val="clear" w:color="auto" w:fill="auto"/>
            <w:tcMar>
              <w:top w:w="11" w:type="dxa"/>
              <w:left w:w="11" w:type="dxa"/>
              <w:bottom w:w="0" w:type="dxa"/>
              <w:right w:w="11" w:type="dxa"/>
            </w:tcMar>
            <w:vAlign w:val="center"/>
            <w:hideMark/>
          </w:tcPr>
          <w:p w14:paraId="7A9494FD" w14:textId="77777777" w:rsidR="00CC1DCE" w:rsidRPr="007B1992" w:rsidRDefault="00CC1DCE" w:rsidP="003A0ECE">
            <w:pPr>
              <w:jc w:val="center"/>
              <w:textAlignment w:val="center"/>
              <w:rPr>
                <w:sz w:val="18"/>
                <w:szCs w:val="18"/>
              </w:rPr>
            </w:pPr>
            <w:r w:rsidRPr="007B1992">
              <w:rPr>
                <w:color w:val="000000"/>
                <w:kern w:val="24"/>
                <w:sz w:val="18"/>
                <w:szCs w:val="18"/>
              </w:rPr>
              <w:t>29.4</w:t>
            </w:r>
          </w:p>
        </w:tc>
        <w:tc>
          <w:tcPr>
            <w:tcW w:w="936" w:type="dxa"/>
            <w:shd w:val="clear" w:color="auto" w:fill="auto"/>
            <w:tcMar>
              <w:top w:w="11" w:type="dxa"/>
              <w:left w:w="11" w:type="dxa"/>
              <w:bottom w:w="0" w:type="dxa"/>
              <w:right w:w="11" w:type="dxa"/>
            </w:tcMar>
            <w:vAlign w:val="center"/>
            <w:hideMark/>
          </w:tcPr>
          <w:p w14:paraId="3124A7AB" w14:textId="77777777" w:rsidR="00CC1DCE" w:rsidRPr="007B1992" w:rsidRDefault="00CC1DCE" w:rsidP="003A0ECE">
            <w:pPr>
              <w:jc w:val="center"/>
              <w:textAlignment w:val="center"/>
              <w:rPr>
                <w:sz w:val="18"/>
                <w:szCs w:val="18"/>
              </w:rPr>
            </w:pPr>
            <w:r w:rsidRPr="007B1992">
              <w:rPr>
                <w:color w:val="000000"/>
                <w:kern w:val="24"/>
                <w:sz w:val="18"/>
                <w:szCs w:val="18"/>
              </w:rPr>
              <w:t>27.2</w:t>
            </w:r>
          </w:p>
        </w:tc>
      </w:tr>
      <w:tr w:rsidR="00CC1DCE" w:rsidRPr="00A738DA" w14:paraId="4F5408A8"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6D2AF7EA" w14:textId="77777777" w:rsidR="00CC1DCE" w:rsidRPr="007B1992" w:rsidRDefault="00CC1DCE" w:rsidP="003A0ECE">
            <w:pPr>
              <w:jc w:val="center"/>
              <w:textAlignment w:val="center"/>
              <w:rPr>
                <w:sz w:val="18"/>
                <w:szCs w:val="18"/>
              </w:rPr>
            </w:pPr>
            <w:r w:rsidRPr="007B1992">
              <w:rPr>
                <w:color w:val="000000"/>
                <w:kern w:val="24"/>
                <w:sz w:val="18"/>
                <w:szCs w:val="18"/>
              </w:rPr>
              <w:t>13</w:t>
            </w:r>
          </w:p>
        </w:tc>
        <w:tc>
          <w:tcPr>
            <w:tcW w:w="919" w:type="dxa"/>
            <w:shd w:val="clear" w:color="auto" w:fill="auto"/>
            <w:tcMar>
              <w:top w:w="11" w:type="dxa"/>
              <w:left w:w="11" w:type="dxa"/>
              <w:bottom w:w="0" w:type="dxa"/>
              <w:right w:w="11" w:type="dxa"/>
            </w:tcMar>
            <w:vAlign w:val="center"/>
            <w:hideMark/>
          </w:tcPr>
          <w:p w14:paraId="2475C29F" w14:textId="77777777" w:rsidR="00CC1DCE" w:rsidRPr="007B1992" w:rsidRDefault="00CC1DCE" w:rsidP="003A0ECE">
            <w:pPr>
              <w:jc w:val="center"/>
              <w:textAlignment w:val="center"/>
              <w:rPr>
                <w:sz w:val="18"/>
                <w:szCs w:val="18"/>
              </w:rPr>
            </w:pPr>
            <w:r w:rsidRPr="007B1992">
              <w:rPr>
                <w:color w:val="000000"/>
                <w:kern w:val="24"/>
                <w:sz w:val="18"/>
                <w:szCs w:val="18"/>
              </w:rPr>
              <w:t>1.80E+14</w:t>
            </w:r>
          </w:p>
        </w:tc>
        <w:tc>
          <w:tcPr>
            <w:tcW w:w="938" w:type="dxa"/>
            <w:shd w:val="clear" w:color="auto" w:fill="auto"/>
            <w:tcMar>
              <w:top w:w="11" w:type="dxa"/>
              <w:left w:w="11" w:type="dxa"/>
              <w:bottom w:w="0" w:type="dxa"/>
              <w:right w:w="11" w:type="dxa"/>
            </w:tcMar>
            <w:vAlign w:val="center"/>
            <w:hideMark/>
          </w:tcPr>
          <w:p w14:paraId="54B815EB" w14:textId="77777777" w:rsidR="00CC1DCE" w:rsidRPr="007B1992" w:rsidRDefault="00CC1DCE" w:rsidP="003A0ECE">
            <w:pPr>
              <w:jc w:val="center"/>
              <w:textAlignment w:val="center"/>
              <w:rPr>
                <w:sz w:val="18"/>
                <w:szCs w:val="18"/>
              </w:rPr>
            </w:pPr>
            <w:r w:rsidRPr="007B1992">
              <w:rPr>
                <w:color w:val="000000"/>
                <w:kern w:val="24"/>
                <w:sz w:val="18"/>
                <w:szCs w:val="18"/>
              </w:rPr>
              <w:t>1.82E+14</w:t>
            </w:r>
          </w:p>
        </w:tc>
        <w:tc>
          <w:tcPr>
            <w:tcW w:w="918" w:type="dxa"/>
            <w:shd w:val="clear" w:color="auto" w:fill="auto"/>
            <w:tcMar>
              <w:top w:w="11" w:type="dxa"/>
              <w:left w:w="11" w:type="dxa"/>
              <w:bottom w:w="0" w:type="dxa"/>
              <w:right w:w="11" w:type="dxa"/>
            </w:tcMar>
            <w:vAlign w:val="center"/>
            <w:hideMark/>
          </w:tcPr>
          <w:p w14:paraId="352DAF24" w14:textId="77777777" w:rsidR="00CC1DCE" w:rsidRPr="007B1992" w:rsidRDefault="00CC1DCE" w:rsidP="003A0ECE">
            <w:pPr>
              <w:jc w:val="center"/>
              <w:textAlignment w:val="center"/>
              <w:rPr>
                <w:sz w:val="18"/>
                <w:szCs w:val="18"/>
              </w:rPr>
            </w:pPr>
            <w:r w:rsidRPr="007B1992">
              <w:rPr>
                <w:color w:val="000000"/>
                <w:kern w:val="24"/>
                <w:sz w:val="18"/>
                <w:szCs w:val="18"/>
              </w:rPr>
              <w:t>2.58E+14</w:t>
            </w:r>
          </w:p>
        </w:tc>
        <w:tc>
          <w:tcPr>
            <w:tcW w:w="938" w:type="dxa"/>
            <w:shd w:val="clear" w:color="auto" w:fill="auto"/>
            <w:tcMar>
              <w:top w:w="11" w:type="dxa"/>
              <w:left w:w="11" w:type="dxa"/>
              <w:bottom w:w="0" w:type="dxa"/>
              <w:right w:w="11" w:type="dxa"/>
            </w:tcMar>
            <w:vAlign w:val="center"/>
            <w:hideMark/>
          </w:tcPr>
          <w:p w14:paraId="34A4B898" w14:textId="77777777" w:rsidR="00CC1DCE" w:rsidRPr="007B1992" w:rsidRDefault="00CC1DCE" w:rsidP="003A0ECE">
            <w:pPr>
              <w:jc w:val="center"/>
              <w:textAlignment w:val="center"/>
              <w:rPr>
                <w:sz w:val="18"/>
                <w:szCs w:val="18"/>
              </w:rPr>
            </w:pPr>
            <w:r w:rsidRPr="007B1992">
              <w:rPr>
                <w:color w:val="000000"/>
                <w:kern w:val="24"/>
                <w:sz w:val="18"/>
                <w:szCs w:val="18"/>
              </w:rPr>
              <w:t>2.66E+14</w:t>
            </w:r>
          </w:p>
        </w:tc>
        <w:tc>
          <w:tcPr>
            <w:tcW w:w="916" w:type="dxa"/>
            <w:shd w:val="clear" w:color="auto" w:fill="auto"/>
            <w:tcMar>
              <w:top w:w="11" w:type="dxa"/>
              <w:left w:w="11" w:type="dxa"/>
              <w:bottom w:w="0" w:type="dxa"/>
              <w:right w:w="11" w:type="dxa"/>
            </w:tcMar>
            <w:vAlign w:val="center"/>
            <w:hideMark/>
          </w:tcPr>
          <w:p w14:paraId="2E4A61C2" w14:textId="77777777" w:rsidR="00CC1DCE" w:rsidRPr="007B1992" w:rsidRDefault="00CC1DCE" w:rsidP="003A0ECE">
            <w:pPr>
              <w:jc w:val="center"/>
              <w:textAlignment w:val="center"/>
              <w:rPr>
                <w:sz w:val="18"/>
                <w:szCs w:val="18"/>
              </w:rPr>
            </w:pPr>
            <w:r w:rsidRPr="007B1992">
              <w:rPr>
                <w:color w:val="000000"/>
                <w:kern w:val="24"/>
                <w:sz w:val="18"/>
                <w:szCs w:val="18"/>
              </w:rPr>
              <w:t>-30.3</w:t>
            </w:r>
          </w:p>
        </w:tc>
        <w:tc>
          <w:tcPr>
            <w:tcW w:w="936" w:type="dxa"/>
            <w:shd w:val="clear" w:color="auto" w:fill="auto"/>
            <w:tcMar>
              <w:top w:w="11" w:type="dxa"/>
              <w:left w:w="11" w:type="dxa"/>
              <w:bottom w:w="0" w:type="dxa"/>
              <w:right w:w="11" w:type="dxa"/>
            </w:tcMar>
            <w:vAlign w:val="center"/>
            <w:hideMark/>
          </w:tcPr>
          <w:p w14:paraId="76950E57" w14:textId="77777777" w:rsidR="00CC1DCE" w:rsidRPr="007B1992" w:rsidRDefault="00CC1DCE" w:rsidP="003A0ECE">
            <w:pPr>
              <w:jc w:val="center"/>
              <w:textAlignment w:val="center"/>
              <w:rPr>
                <w:sz w:val="18"/>
                <w:szCs w:val="18"/>
              </w:rPr>
            </w:pPr>
            <w:r w:rsidRPr="007B1992">
              <w:rPr>
                <w:color w:val="000000"/>
                <w:kern w:val="24"/>
                <w:sz w:val="18"/>
                <w:szCs w:val="18"/>
              </w:rPr>
              <w:t>-31.4</w:t>
            </w:r>
          </w:p>
        </w:tc>
      </w:tr>
      <w:tr w:rsidR="00CC1DCE" w:rsidRPr="00A738DA" w14:paraId="1AC427AB"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65DCE1FB" w14:textId="77777777" w:rsidR="00CC1DCE" w:rsidRPr="007B1992" w:rsidRDefault="00CC1DCE" w:rsidP="003A0ECE">
            <w:pPr>
              <w:jc w:val="center"/>
              <w:textAlignment w:val="center"/>
              <w:rPr>
                <w:sz w:val="18"/>
                <w:szCs w:val="18"/>
              </w:rPr>
            </w:pPr>
            <w:r w:rsidRPr="007B1992">
              <w:rPr>
                <w:color w:val="000000"/>
                <w:kern w:val="24"/>
                <w:sz w:val="18"/>
                <w:szCs w:val="18"/>
              </w:rPr>
              <w:t>12</w:t>
            </w:r>
          </w:p>
        </w:tc>
        <w:tc>
          <w:tcPr>
            <w:tcW w:w="919" w:type="dxa"/>
            <w:shd w:val="clear" w:color="auto" w:fill="auto"/>
            <w:tcMar>
              <w:top w:w="11" w:type="dxa"/>
              <w:left w:w="11" w:type="dxa"/>
              <w:bottom w:w="0" w:type="dxa"/>
              <w:right w:w="11" w:type="dxa"/>
            </w:tcMar>
            <w:vAlign w:val="center"/>
            <w:hideMark/>
          </w:tcPr>
          <w:p w14:paraId="65D648ED" w14:textId="77777777" w:rsidR="00CC1DCE" w:rsidRPr="007B1992" w:rsidRDefault="00CC1DCE" w:rsidP="003A0ECE">
            <w:pPr>
              <w:jc w:val="center"/>
              <w:textAlignment w:val="center"/>
              <w:rPr>
                <w:sz w:val="18"/>
                <w:szCs w:val="18"/>
              </w:rPr>
            </w:pPr>
            <w:r w:rsidRPr="007B1992">
              <w:rPr>
                <w:color w:val="000000"/>
                <w:kern w:val="24"/>
                <w:sz w:val="18"/>
                <w:szCs w:val="18"/>
              </w:rPr>
              <w:t>2.57E+14</w:t>
            </w:r>
          </w:p>
        </w:tc>
        <w:tc>
          <w:tcPr>
            <w:tcW w:w="938" w:type="dxa"/>
            <w:shd w:val="clear" w:color="auto" w:fill="auto"/>
            <w:tcMar>
              <w:top w:w="11" w:type="dxa"/>
              <w:left w:w="11" w:type="dxa"/>
              <w:bottom w:w="0" w:type="dxa"/>
              <w:right w:w="11" w:type="dxa"/>
            </w:tcMar>
            <w:vAlign w:val="center"/>
            <w:hideMark/>
          </w:tcPr>
          <w:p w14:paraId="68B897C4" w14:textId="77777777" w:rsidR="00CC1DCE" w:rsidRPr="007B1992" w:rsidRDefault="00CC1DCE" w:rsidP="003A0ECE">
            <w:pPr>
              <w:jc w:val="center"/>
              <w:textAlignment w:val="center"/>
              <w:rPr>
                <w:sz w:val="18"/>
                <w:szCs w:val="18"/>
              </w:rPr>
            </w:pPr>
            <w:r w:rsidRPr="007B1992">
              <w:rPr>
                <w:color w:val="000000"/>
                <w:kern w:val="24"/>
                <w:sz w:val="18"/>
                <w:szCs w:val="18"/>
              </w:rPr>
              <w:t>2.60E+14</w:t>
            </w:r>
          </w:p>
        </w:tc>
        <w:tc>
          <w:tcPr>
            <w:tcW w:w="918" w:type="dxa"/>
            <w:shd w:val="clear" w:color="auto" w:fill="auto"/>
            <w:tcMar>
              <w:top w:w="11" w:type="dxa"/>
              <w:left w:w="11" w:type="dxa"/>
              <w:bottom w:w="0" w:type="dxa"/>
              <w:right w:w="11" w:type="dxa"/>
            </w:tcMar>
            <w:vAlign w:val="center"/>
            <w:hideMark/>
          </w:tcPr>
          <w:p w14:paraId="0CA33B15" w14:textId="77777777" w:rsidR="00CC1DCE" w:rsidRPr="007B1992" w:rsidRDefault="00CC1DCE" w:rsidP="003A0ECE">
            <w:pPr>
              <w:jc w:val="center"/>
              <w:textAlignment w:val="center"/>
              <w:rPr>
                <w:sz w:val="18"/>
                <w:szCs w:val="18"/>
              </w:rPr>
            </w:pPr>
            <w:r w:rsidRPr="007B1992">
              <w:rPr>
                <w:color w:val="000000"/>
                <w:kern w:val="24"/>
                <w:sz w:val="18"/>
                <w:szCs w:val="18"/>
              </w:rPr>
              <w:t>3.15E+14</w:t>
            </w:r>
          </w:p>
        </w:tc>
        <w:tc>
          <w:tcPr>
            <w:tcW w:w="938" w:type="dxa"/>
            <w:shd w:val="clear" w:color="auto" w:fill="auto"/>
            <w:tcMar>
              <w:top w:w="11" w:type="dxa"/>
              <w:left w:w="11" w:type="dxa"/>
              <w:bottom w:w="0" w:type="dxa"/>
              <w:right w:w="11" w:type="dxa"/>
            </w:tcMar>
            <w:vAlign w:val="center"/>
            <w:hideMark/>
          </w:tcPr>
          <w:p w14:paraId="6D1E5849" w14:textId="77777777" w:rsidR="00CC1DCE" w:rsidRPr="007B1992" w:rsidRDefault="00CC1DCE" w:rsidP="003A0ECE">
            <w:pPr>
              <w:jc w:val="center"/>
              <w:textAlignment w:val="center"/>
              <w:rPr>
                <w:sz w:val="18"/>
                <w:szCs w:val="18"/>
              </w:rPr>
            </w:pPr>
            <w:r w:rsidRPr="007B1992">
              <w:rPr>
                <w:color w:val="000000"/>
                <w:kern w:val="24"/>
                <w:sz w:val="18"/>
                <w:szCs w:val="18"/>
              </w:rPr>
              <w:t>3.22E+14</w:t>
            </w:r>
          </w:p>
        </w:tc>
        <w:tc>
          <w:tcPr>
            <w:tcW w:w="916" w:type="dxa"/>
            <w:shd w:val="clear" w:color="auto" w:fill="auto"/>
            <w:tcMar>
              <w:top w:w="11" w:type="dxa"/>
              <w:left w:w="11" w:type="dxa"/>
              <w:bottom w:w="0" w:type="dxa"/>
              <w:right w:w="11" w:type="dxa"/>
            </w:tcMar>
            <w:vAlign w:val="center"/>
            <w:hideMark/>
          </w:tcPr>
          <w:p w14:paraId="402DE98C" w14:textId="77777777" w:rsidR="00CC1DCE" w:rsidRPr="007B1992" w:rsidRDefault="00CC1DCE" w:rsidP="003A0ECE">
            <w:pPr>
              <w:jc w:val="center"/>
              <w:textAlignment w:val="center"/>
              <w:rPr>
                <w:sz w:val="18"/>
                <w:szCs w:val="18"/>
              </w:rPr>
            </w:pPr>
            <w:r w:rsidRPr="007B1992">
              <w:rPr>
                <w:color w:val="000000"/>
                <w:kern w:val="24"/>
                <w:sz w:val="18"/>
                <w:szCs w:val="18"/>
              </w:rPr>
              <w:t>-18.6</w:t>
            </w:r>
          </w:p>
        </w:tc>
        <w:tc>
          <w:tcPr>
            <w:tcW w:w="936" w:type="dxa"/>
            <w:shd w:val="clear" w:color="auto" w:fill="auto"/>
            <w:tcMar>
              <w:top w:w="11" w:type="dxa"/>
              <w:left w:w="11" w:type="dxa"/>
              <w:bottom w:w="0" w:type="dxa"/>
              <w:right w:w="11" w:type="dxa"/>
            </w:tcMar>
            <w:vAlign w:val="center"/>
            <w:hideMark/>
          </w:tcPr>
          <w:p w14:paraId="3C65719B" w14:textId="77777777" w:rsidR="00CC1DCE" w:rsidRPr="007B1992" w:rsidRDefault="00CC1DCE" w:rsidP="003A0ECE">
            <w:pPr>
              <w:jc w:val="center"/>
              <w:textAlignment w:val="center"/>
              <w:rPr>
                <w:sz w:val="18"/>
                <w:szCs w:val="18"/>
              </w:rPr>
            </w:pPr>
            <w:r w:rsidRPr="007B1992">
              <w:rPr>
                <w:color w:val="000000"/>
                <w:kern w:val="24"/>
                <w:sz w:val="18"/>
                <w:szCs w:val="18"/>
              </w:rPr>
              <w:t>-19.3</w:t>
            </w:r>
          </w:p>
        </w:tc>
      </w:tr>
      <w:tr w:rsidR="00CC1DCE" w:rsidRPr="00A738DA" w14:paraId="156D0F93"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2329539" w14:textId="77777777" w:rsidR="00CC1DCE" w:rsidRPr="007B1992" w:rsidRDefault="00CC1DCE" w:rsidP="003A0ECE">
            <w:pPr>
              <w:jc w:val="center"/>
              <w:textAlignment w:val="center"/>
              <w:rPr>
                <w:sz w:val="18"/>
                <w:szCs w:val="18"/>
              </w:rPr>
            </w:pPr>
            <w:r w:rsidRPr="007B1992">
              <w:rPr>
                <w:color w:val="000000"/>
                <w:kern w:val="24"/>
                <w:sz w:val="18"/>
                <w:szCs w:val="18"/>
              </w:rPr>
              <w:t>11</w:t>
            </w:r>
          </w:p>
        </w:tc>
        <w:tc>
          <w:tcPr>
            <w:tcW w:w="919" w:type="dxa"/>
            <w:shd w:val="clear" w:color="auto" w:fill="auto"/>
            <w:tcMar>
              <w:top w:w="11" w:type="dxa"/>
              <w:left w:w="11" w:type="dxa"/>
              <w:bottom w:w="0" w:type="dxa"/>
              <w:right w:w="11" w:type="dxa"/>
            </w:tcMar>
            <w:vAlign w:val="center"/>
            <w:hideMark/>
          </w:tcPr>
          <w:p w14:paraId="19939E33" w14:textId="77777777" w:rsidR="00CC1DCE" w:rsidRPr="007B1992" w:rsidRDefault="00CC1DCE" w:rsidP="003A0ECE">
            <w:pPr>
              <w:jc w:val="center"/>
              <w:textAlignment w:val="center"/>
              <w:rPr>
                <w:sz w:val="18"/>
                <w:szCs w:val="18"/>
              </w:rPr>
            </w:pPr>
            <w:r w:rsidRPr="007B1992">
              <w:rPr>
                <w:color w:val="000000"/>
                <w:kern w:val="24"/>
                <w:sz w:val="18"/>
                <w:szCs w:val="18"/>
              </w:rPr>
              <w:t>2.97E+14</w:t>
            </w:r>
          </w:p>
        </w:tc>
        <w:tc>
          <w:tcPr>
            <w:tcW w:w="938" w:type="dxa"/>
            <w:shd w:val="clear" w:color="auto" w:fill="auto"/>
            <w:tcMar>
              <w:top w:w="11" w:type="dxa"/>
              <w:left w:w="11" w:type="dxa"/>
              <w:bottom w:w="0" w:type="dxa"/>
              <w:right w:w="11" w:type="dxa"/>
            </w:tcMar>
            <w:vAlign w:val="center"/>
            <w:hideMark/>
          </w:tcPr>
          <w:p w14:paraId="4F28D2FB" w14:textId="77777777" w:rsidR="00CC1DCE" w:rsidRPr="007B1992" w:rsidRDefault="00CC1DCE" w:rsidP="003A0ECE">
            <w:pPr>
              <w:jc w:val="center"/>
              <w:textAlignment w:val="center"/>
              <w:rPr>
                <w:sz w:val="18"/>
                <w:szCs w:val="18"/>
              </w:rPr>
            </w:pPr>
            <w:r w:rsidRPr="007B1992">
              <w:rPr>
                <w:color w:val="000000"/>
                <w:kern w:val="24"/>
                <w:sz w:val="18"/>
                <w:szCs w:val="18"/>
              </w:rPr>
              <w:t>3.04E+14</w:t>
            </w:r>
          </w:p>
        </w:tc>
        <w:tc>
          <w:tcPr>
            <w:tcW w:w="918" w:type="dxa"/>
            <w:shd w:val="clear" w:color="auto" w:fill="auto"/>
            <w:tcMar>
              <w:top w:w="11" w:type="dxa"/>
              <w:left w:w="11" w:type="dxa"/>
              <w:bottom w:w="0" w:type="dxa"/>
              <w:right w:w="11" w:type="dxa"/>
            </w:tcMar>
            <w:vAlign w:val="center"/>
            <w:hideMark/>
          </w:tcPr>
          <w:p w14:paraId="6C32D9D2" w14:textId="77777777" w:rsidR="00CC1DCE" w:rsidRPr="007B1992" w:rsidRDefault="00CC1DCE" w:rsidP="003A0ECE">
            <w:pPr>
              <w:jc w:val="center"/>
              <w:textAlignment w:val="center"/>
              <w:rPr>
                <w:sz w:val="18"/>
                <w:szCs w:val="18"/>
              </w:rPr>
            </w:pPr>
            <w:r w:rsidRPr="007B1992">
              <w:rPr>
                <w:color w:val="000000"/>
                <w:kern w:val="24"/>
                <w:sz w:val="18"/>
                <w:szCs w:val="18"/>
              </w:rPr>
              <w:t>3.27E+14</w:t>
            </w:r>
          </w:p>
        </w:tc>
        <w:tc>
          <w:tcPr>
            <w:tcW w:w="938" w:type="dxa"/>
            <w:shd w:val="clear" w:color="auto" w:fill="auto"/>
            <w:tcMar>
              <w:top w:w="11" w:type="dxa"/>
              <w:left w:w="11" w:type="dxa"/>
              <w:bottom w:w="0" w:type="dxa"/>
              <w:right w:w="11" w:type="dxa"/>
            </w:tcMar>
            <w:vAlign w:val="center"/>
            <w:hideMark/>
          </w:tcPr>
          <w:p w14:paraId="75DB4A0B" w14:textId="77777777" w:rsidR="00CC1DCE" w:rsidRPr="007B1992" w:rsidRDefault="00CC1DCE" w:rsidP="003A0ECE">
            <w:pPr>
              <w:jc w:val="center"/>
              <w:textAlignment w:val="center"/>
              <w:rPr>
                <w:sz w:val="18"/>
                <w:szCs w:val="18"/>
              </w:rPr>
            </w:pPr>
            <w:r w:rsidRPr="007B1992">
              <w:rPr>
                <w:color w:val="000000"/>
                <w:kern w:val="24"/>
                <w:sz w:val="18"/>
                <w:szCs w:val="18"/>
              </w:rPr>
              <w:t>3.34E+14</w:t>
            </w:r>
          </w:p>
        </w:tc>
        <w:tc>
          <w:tcPr>
            <w:tcW w:w="916" w:type="dxa"/>
            <w:shd w:val="clear" w:color="auto" w:fill="auto"/>
            <w:tcMar>
              <w:top w:w="11" w:type="dxa"/>
              <w:left w:w="11" w:type="dxa"/>
              <w:bottom w:w="0" w:type="dxa"/>
              <w:right w:w="11" w:type="dxa"/>
            </w:tcMar>
            <w:vAlign w:val="center"/>
            <w:hideMark/>
          </w:tcPr>
          <w:p w14:paraId="78B47277" w14:textId="77777777" w:rsidR="00CC1DCE" w:rsidRPr="007B1992" w:rsidRDefault="00CC1DCE" w:rsidP="003A0ECE">
            <w:pPr>
              <w:jc w:val="center"/>
              <w:textAlignment w:val="center"/>
              <w:rPr>
                <w:sz w:val="18"/>
                <w:szCs w:val="18"/>
              </w:rPr>
            </w:pPr>
            <w:r w:rsidRPr="007B1992">
              <w:rPr>
                <w:color w:val="000000"/>
                <w:kern w:val="24"/>
                <w:sz w:val="18"/>
                <w:szCs w:val="18"/>
              </w:rPr>
              <w:t>-9.2</w:t>
            </w:r>
          </w:p>
        </w:tc>
        <w:tc>
          <w:tcPr>
            <w:tcW w:w="936" w:type="dxa"/>
            <w:shd w:val="clear" w:color="auto" w:fill="auto"/>
            <w:tcMar>
              <w:top w:w="11" w:type="dxa"/>
              <w:left w:w="11" w:type="dxa"/>
              <w:bottom w:w="0" w:type="dxa"/>
              <w:right w:w="11" w:type="dxa"/>
            </w:tcMar>
            <w:vAlign w:val="center"/>
            <w:hideMark/>
          </w:tcPr>
          <w:p w14:paraId="3D9843C7" w14:textId="77777777" w:rsidR="00CC1DCE" w:rsidRPr="007B1992" w:rsidRDefault="00CC1DCE" w:rsidP="003A0ECE">
            <w:pPr>
              <w:jc w:val="center"/>
              <w:textAlignment w:val="center"/>
              <w:rPr>
                <w:sz w:val="18"/>
                <w:szCs w:val="18"/>
              </w:rPr>
            </w:pPr>
            <w:r w:rsidRPr="007B1992">
              <w:rPr>
                <w:color w:val="000000"/>
                <w:kern w:val="24"/>
                <w:sz w:val="18"/>
                <w:szCs w:val="18"/>
              </w:rPr>
              <w:t>-9.0</w:t>
            </w:r>
          </w:p>
        </w:tc>
      </w:tr>
      <w:tr w:rsidR="00CC1DCE" w:rsidRPr="00A738DA" w14:paraId="63504F1E"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13FB2B8F" w14:textId="77777777" w:rsidR="00CC1DCE" w:rsidRPr="007B1992" w:rsidRDefault="00CC1DCE" w:rsidP="003A0ECE">
            <w:pPr>
              <w:jc w:val="center"/>
              <w:textAlignment w:val="center"/>
              <w:rPr>
                <w:sz w:val="18"/>
                <w:szCs w:val="18"/>
              </w:rPr>
            </w:pPr>
            <w:r w:rsidRPr="007B1992">
              <w:rPr>
                <w:color w:val="000000"/>
                <w:kern w:val="24"/>
                <w:sz w:val="18"/>
                <w:szCs w:val="18"/>
              </w:rPr>
              <w:t>10</w:t>
            </w:r>
          </w:p>
        </w:tc>
        <w:tc>
          <w:tcPr>
            <w:tcW w:w="919" w:type="dxa"/>
            <w:shd w:val="clear" w:color="auto" w:fill="auto"/>
            <w:tcMar>
              <w:top w:w="11" w:type="dxa"/>
              <w:left w:w="11" w:type="dxa"/>
              <w:bottom w:w="0" w:type="dxa"/>
              <w:right w:w="11" w:type="dxa"/>
            </w:tcMar>
            <w:vAlign w:val="center"/>
            <w:hideMark/>
          </w:tcPr>
          <w:p w14:paraId="25C2C66C" w14:textId="77777777" w:rsidR="00CC1DCE" w:rsidRPr="007B1992" w:rsidRDefault="00CC1DCE" w:rsidP="003A0ECE">
            <w:pPr>
              <w:jc w:val="center"/>
              <w:textAlignment w:val="center"/>
              <w:rPr>
                <w:sz w:val="18"/>
                <w:szCs w:val="18"/>
              </w:rPr>
            </w:pPr>
            <w:r w:rsidRPr="007B1992">
              <w:rPr>
                <w:color w:val="000000"/>
                <w:kern w:val="24"/>
                <w:sz w:val="18"/>
                <w:szCs w:val="18"/>
              </w:rPr>
              <w:t>3.05E+14</w:t>
            </w:r>
          </w:p>
        </w:tc>
        <w:tc>
          <w:tcPr>
            <w:tcW w:w="938" w:type="dxa"/>
            <w:shd w:val="clear" w:color="auto" w:fill="auto"/>
            <w:tcMar>
              <w:top w:w="11" w:type="dxa"/>
              <w:left w:w="11" w:type="dxa"/>
              <w:bottom w:w="0" w:type="dxa"/>
              <w:right w:w="11" w:type="dxa"/>
            </w:tcMar>
            <w:vAlign w:val="center"/>
            <w:hideMark/>
          </w:tcPr>
          <w:p w14:paraId="3C42DCED" w14:textId="77777777" w:rsidR="00CC1DCE" w:rsidRPr="007B1992" w:rsidRDefault="00CC1DCE" w:rsidP="003A0ECE">
            <w:pPr>
              <w:jc w:val="center"/>
              <w:textAlignment w:val="center"/>
              <w:rPr>
                <w:sz w:val="18"/>
                <w:szCs w:val="18"/>
              </w:rPr>
            </w:pPr>
            <w:r w:rsidRPr="007B1992">
              <w:rPr>
                <w:color w:val="000000"/>
                <w:kern w:val="24"/>
                <w:sz w:val="18"/>
                <w:szCs w:val="18"/>
              </w:rPr>
              <w:t>3.13E+14</w:t>
            </w:r>
          </w:p>
        </w:tc>
        <w:tc>
          <w:tcPr>
            <w:tcW w:w="918" w:type="dxa"/>
            <w:shd w:val="clear" w:color="auto" w:fill="auto"/>
            <w:tcMar>
              <w:top w:w="11" w:type="dxa"/>
              <w:left w:w="11" w:type="dxa"/>
              <w:bottom w:w="0" w:type="dxa"/>
              <w:right w:w="11" w:type="dxa"/>
            </w:tcMar>
            <w:vAlign w:val="center"/>
            <w:hideMark/>
          </w:tcPr>
          <w:p w14:paraId="6C2232B5" w14:textId="77777777" w:rsidR="00CC1DCE" w:rsidRPr="007B1992" w:rsidRDefault="00CC1DCE" w:rsidP="003A0ECE">
            <w:pPr>
              <w:jc w:val="center"/>
              <w:textAlignment w:val="center"/>
              <w:rPr>
                <w:sz w:val="18"/>
                <w:szCs w:val="18"/>
              </w:rPr>
            </w:pPr>
            <w:r w:rsidRPr="007B1992">
              <w:rPr>
                <w:color w:val="000000"/>
                <w:kern w:val="24"/>
                <w:sz w:val="18"/>
                <w:szCs w:val="18"/>
              </w:rPr>
              <w:t>3.00E+14</w:t>
            </w:r>
          </w:p>
        </w:tc>
        <w:tc>
          <w:tcPr>
            <w:tcW w:w="938" w:type="dxa"/>
            <w:shd w:val="clear" w:color="auto" w:fill="auto"/>
            <w:tcMar>
              <w:top w:w="11" w:type="dxa"/>
              <w:left w:w="11" w:type="dxa"/>
              <w:bottom w:w="0" w:type="dxa"/>
              <w:right w:w="11" w:type="dxa"/>
            </w:tcMar>
            <w:vAlign w:val="center"/>
            <w:hideMark/>
          </w:tcPr>
          <w:p w14:paraId="770035F3" w14:textId="77777777" w:rsidR="00CC1DCE" w:rsidRPr="007B1992" w:rsidRDefault="00CC1DCE" w:rsidP="003A0ECE">
            <w:pPr>
              <w:jc w:val="center"/>
              <w:textAlignment w:val="center"/>
              <w:rPr>
                <w:sz w:val="18"/>
                <w:szCs w:val="18"/>
              </w:rPr>
            </w:pPr>
            <w:r w:rsidRPr="007B1992">
              <w:rPr>
                <w:color w:val="000000"/>
                <w:kern w:val="24"/>
                <w:sz w:val="18"/>
                <w:szCs w:val="18"/>
              </w:rPr>
              <w:t>3.07E+14</w:t>
            </w:r>
          </w:p>
        </w:tc>
        <w:tc>
          <w:tcPr>
            <w:tcW w:w="916" w:type="dxa"/>
            <w:shd w:val="clear" w:color="auto" w:fill="auto"/>
            <w:tcMar>
              <w:top w:w="11" w:type="dxa"/>
              <w:left w:w="11" w:type="dxa"/>
              <w:bottom w:w="0" w:type="dxa"/>
              <w:right w:w="11" w:type="dxa"/>
            </w:tcMar>
            <w:vAlign w:val="center"/>
            <w:hideMark/>
          </w:tcPr>
          <w:p w14:paraId="5E229034" w14:textId="77777777" w:rsidR="00CC1DCE" w:rsidRPr="007B1992" w:rsidRDefault="00CC1DCE" w:rsidP="003A0ECE">
            <w:pPr>
              <w:jc w:val="center"/>
              <w:textAlignment w:val="center"/>
              <w:rPr>
                <w:sz w:val="18"/>
                <w:szCs w:val="18"/>
              </w:rPr>
            </w:pPr>
            <w:r w:rsidRPr="007B1992">
              <w:rPr>
                <w:color w:val="000000"/>
                <w:kern w:val="24"/>
                <w:sz w:val="18"/>
                <w:szCs w:val="18"/>
              </w:rPr>
              <w:t>1.9</w:t>
            </w:r>
          </w:p>
        </w:tc>
        <w:tc>
          <w:tcPr>
            <w:tcW w:w="936" w:type="dxa"/>
            <w:shd w:val="clear" w:color="auto" w:fill="auto"/>
            <w:tcMar>
              <w:top w:w="11" w:type="dxa"/>
              <w:left w:w="11" w:type="dxa"/>
              <w:bottom w:w="0" w:type="dxa"/>
              <w:right w:w="11" w:type="dxa"/>
            </w:tcMar>
            <w:vAlign w:val="center"/>
            <w:hideMark/>
          </w:tcPr>
          <w:p w14:paraId="6F030E81" w14:textId="77777777" w:rsidR="00CC1DCE" w:rsidRPr="007B1992" w:rsidRDefault="00CC1DCE" w:rsidP="003A0ECE">
            <w:pPr>
              <w:jc w:val="center"/>
              <w:textAlignment w:val="center"/>
              <w:rPr>
                <w:sz w:val="18"/>
                <w:szCs w:val="18"/>
              </w:rPr>
            </w:pPr>
            <w:r w:rsidRPr="007B1992">
              <w:rPr>
                <w:color w:val="000000"/>
                <w:kern w:val="24"/>
                <w:sz w:val="18"/>
                <w:szCs w:val="18"/>
              </w:rPr>
              <w:t>2.0</w:t>
            </w:r>
          </w:p>
        </w:tc>
      </w:tr>
      <w:tr w:rsidR="00CC1DCE" w:rsidRPr="00A738DA" w14:paraId="0AE86344"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1AF80D3D" w14:textId="77777777" w:rsidR="00CC1DCE" w:rsidRPr="007B1992" w:rsidRDefault="00CC1DCE" w:rsidP="003A0ECE">
            <w:pPr>
              <w:jc w:val="center"/>
              <w:textAlignment w:val="center"/>
              <w:rPr>
                <w:sz w:val="18"/>
                <w:szCs w:val="18"/>
              </w:rPr>
            </w:pPr>
            <w:r w:rsidRPr="007B1992">
              <w:rPr>
                <w:color w:val="000000"/>
                <w:kern w:val="24"/>
                <w:sz w:val="18"/>
                <w:szCs w:val="18"/>
              </w:rPr>
              <w:t>9</w:t>
            </w:r>
          </w:p>
        </w:tc>
        <w:tc>
          <w:tcPr>
            <w:tcW w:w="919" w:type="dxa"/>
            <w:shd w:val="clear" w:color="auto" w:fill="auto"/>
            <w:tcMar>
              <w:top w:w="11" w:type="dxa"/>
              <w:left w:w="11" w:type="dxa"/>
              <w:bottom w:w="0" w:type="dxa"/>
              <w:right w:w="11" w:type="dxa"/>
            </w:tcMar>
            <w:vAlign w:val="center"/>
            <w:hideMark/>
          </w:tcPr>
          <w:p w14:paraId="3920A0BF" w14:textId="77777777" w:rsidR="00CC1DCE" w:rsidRPr="007B1992" w:rsidRDefault="00CC1DCE" w:rsidP="003A0ECE">
            <w:pPr>
              <w:jc w:val="center"/>
              <w:textAlignment w:val="center"/>
              <w:rPr>
                <w:sz w:val="18"/>
                <w:szCs w:val="18"/>
              </w:rPr>
            </w:pPr>
            <w:r w:rsidRPr="007B1992">
              <w:rPr>
                <w:color w:val="000000"/>
                <w:kern w:val="24"/>
                <w:sz w:val="18"/>
                <w:szCs w:val="18"/>
              </w:rPr>
              <w:t>2.82E+14</w:t>
            </w:r>
          </w:p>
        </w:tc>
        <w:tc>
          <w:tcPr>
            <w:tcW w:w="938" w:type="dxa"/>
            <w:shd w:val="clear" w:color="auto" w:fill="auto"/>
            <w:tcMar>
              <w:top w:w="11" w:type="dxa"/>
              <w:left w:w="11" w:type="dxa"/>
              <w:bottom w:w="0" w:type="dxa"/>
              <w:right w:w="11" w:type="dxa"/>
            </w:tcMar>
            <w:vAlign w:val="center"/>
            <w:hideMark/>
          </w:tcPr>
          <w:p w14:paraId="33C39315" w14:textId="77777777" w:rsidR="00CC1DCE" w:rsidRPr="007B1992" w:rsidRDefault="00CC1DCE" w:rsidP="003A0ECE">
            <w:pPr>
              <w:jc w:val="center"/>
              <w:textAlignment w:val="center"/>
              <w:rPr>
                <w:sz w:val="18"/>
                <w:szCs w:val="18"/>
              </w:rPr>
            </w:pPr>
            <w:r w:rsidRPr="007B1992">
              <w:rPr>
                <w:color w:val="000000"/>
                <w:kern w:val="24"/>
                <w:sz w:val="18"/>
                <w:szCs w:val="18"/>
              </w:rPr>
              <w:t>2.89E+14</w:t>
            </w:r>
          </w:p>
        </w:tc>
        <w:tc>
          <w:tcPr>
            <w:tcW w:w="918" w:type="dxa"/>
            <w:shd w:val="clear" w:color="auto" w:fill="auto"/>
            <w:tcMar>
              <w:top w:w="11" w:type="dxa"/>
              <w:left w:w="11" w:type="dxa"/>
              <w:bottom w:w="0" w:type="dxa"/>
              <w:right w:w="11" w:type="dxa"/>
            </w:tcMar>
            <w:vAlign w:val="center"/>
            <w:hideMark/>
          </w:tcPr>
          <w:p w14:paraId="70EE6258" w14:textId="77777777" w:rsidR="00CC1DCE" w:rsidRPr="007B1992" w:rsidRDefault="00CC1DCE" w:rsidP="003A0ECE">
            <w:pPr>
              <w:jc w:val="center"/>
              <w:textAlignment w:val="center"/>
              <w:rPr>
                <w:sz w:val="18"/>
                <w:szCs w:val="18"/>
              </w:rPr>
            </w:pPr>
            <w:r w:rsidRPr="007B1992">
              <w:rPr>
                <w:color w:val="000000"/>
                <w:kern w:val="24"/>
                <w:sz w:val="18"/>
                <w:szCs w:val="18"/>
              </w:rPr>
              <w:t>2.44E+14</w:t>
            </w:r>
          </w:p>
        </w:tc>
        <w:tc>
          <w:tcPr>
            <w:tcW w:w="938" w:type="dxa"/>
            <w:shd w:val="clear" w:color="auto" w:fill="auto"/>
            <w:tcMar>
              <w:top w:w="11" w:type="dxa"/>
              <w:left w:w="11" w:type="dxa"/>
              <w:bottom w:w="0" w:type="dxa"/>
              <w:right w:w="11" w:type="dxa"/>
            </w:tcMar>
            <w:vAlign w:val="center"/>
            <w:hideMark/>
          </w:tcPr>
          <w:p w14:paraId="043FC262" w14:textId="77777777" w:rsidR="00CC1DCE" w:rsidRPr="007B1992" w:rsidRDefault="00CC1DCE" w:rsidP="003A0ECE">
            <w:pPr>
              <w:jc w:val="center"/>
              <w:textAlignment w:val="center"/>
              <w:rPr>
                <w:sz w:val="18"/>
                <w:szCs w:val="18"/>
              </w:rPr>
            </w:pPr>
            <w:r w:rsidRPr="007B1992">
              <w:rPr>
                <w:color w:val="000000"/>
                <w:kern w:val="24"/>
                <w:sz w:val="18"/>
                <w:szCs w:val="18"/>
              </w:rPr>
              <w:t>2.52E+14</w:t>
            </w:r>
          </w:p>
        </w:tc>
        <w:tc>
          <w:tcPr>
            <w:tcW w:w="916" w:type="dxa"/>
            <w:shd w:val="clear" w:color="auto" w:fill="auto"/>
            <w:tcMar>
              <w:top w:w="11" w:type="dxa"/>
              <w:left w:w="11" w:type="dxa"/>
              <w:bottom w:w="0" w:type="dxa"/>
              <w:right w:w="11" w:type="dxa"/>
            </w:tcMar>
            <w:vAlign w:val="center"/>
            <w:hideMark/>
          </w:tcPr>
          <w:p w14:paraId="1D10D92F" w14:textId="77777777" w:rsidR="00CC1DCE" w:rsidRPr="007B1992" w:rsidRDefault="00CC1DCE" w:rsidP="003A0ECE">
            <w:pPr>
              <w:jc w:val="center"/>
              <w:textAlignment w:val="center"/>
              <w:rPr>
                <w:sz w:val="18"/>
                <w:szCs w:val="18"/>
              </w:rPr>
            </w:pPr>
            <w:r w:rsidRPr="007B1992">
              <w:rPr>
                <w:color w:val="000000"/>
                <w:kern w:val="24"/>
                <w:sz w:val="18"/>
                <w:szCs w:val="18"/>
              </w:rPr>
              <w:t>15.6</w:t>
            </w:r>
          </w:p>
        </w:tc>
        <w:tc>
          <w:tcPr>
            <w:tcW w:w="936" w:type="dxa"/>
            <w:shd w:val="clear" w:color="auto" w:fill="auto"/>
            <w:tcMar>
              <w:top w:w="11" w:type="dxa"/>
              <w:left w:w="11" w:type="dxa"/>
              <w:bottom w:w="0" w:type="dxa"/>
              <w:right w:w="11" w:type="dxa"/>
            </w:tcMar>
            <w:vAlign w:val="center"/>
            <w:hideMark/>
          </w:tcPr>
          <w:p w14:paraId="2A68A0AA" w14:textId="77777777" w:rsidR="00CC1DCE" w:rsidRPr="007B1992" w:rsidRDefault="00CC1DCE" w:rsidP="003A0ECE">
            <w:pPr>
              <w:jc w:val="center"/>
              <w:textAlignment w:val="center"/>
              <w:rPr>
                <w:sz w:val="18"/>
                <w:szCs w:val="18"/>
              </w:rPr>
            </w:pPr>
            <w:r w:rsidRPr="007B1992">
              <w:rPr>
                <w:color w:val="000000"/>
                <w:kern w:val="24"/>
                <w:sz w:val="18"/>
                <w:szCs w:val="18"/>
              </w:rPr>
              <w:t>14.8</w:t>
            </w:r>
          </w:p>
        </w:tc>
      </w:tr>
      <w:tr w:rsidR="00CC1DCE" w:rsidRPr="00A738DA" w14:paraId="65976BAC"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1034E273" w14:textId="77777777" w:rsidR="00CC1DCE" w:rsidRPr="007B1992" w:rsidRDefault="00CC1DCE" w:rsidP="003A0ECE">
            <w:pPr>
              <w:jc w:val="center"/>
              <w:textAlignment w:val="center"/>
              <w:rPr>
                <w:sz w:val="18"/>
                <w:szCs w:val="18"/>
              </w:rPr>
            </w:pPr>
            <w:r w:rsidRPr="007B1992">
              <w:rPr>
                <w:color w:val="000000"/>
                <w:kern w:val="24"/>
                <w:sz w:val="18"/>
                <w:szCs w:val="18"/>
              </w:rPr>
              <w:t>8</w:t>
            </w:r>
          </w:p>
        </w:tc>
        <w:tc>
          <w:tcPr>
            <w:tcW w:w="919" w:type="dxa"/>
            <w:shd w:val="clear" w:color="auto" w:fill="auto"/>
            <w:tcMar>
              <w:top w:w="11" w:type="dxa"/>
              <w:left w:w="11" w:type="dxa"/>
              <w:bottom w:w="0" w:type="dxa"/>
              <w:right w:w="11" w:type="dxa"/>
            </w:tcMar>
            <w:vAlign w:val="center"/>
            <w:hideMark/>
          </w:tcPr>
          <w:p w14:paraId="57E018D6" w14:textId="77777777" w:rsidR="00CC1DCE" w:rsidRPr="007B1992" w:rsidRDefault="00CC1DCE" w:rsidP="003A0ECE">
            <w:pPr>
              <w:jc w:val="center"/>
              <w:textAlignment w:val="center"/>
              <w:rPr>
                <w:sz w:val="18"/>
                <w:szCs w:val="18"/>
              </w:rPr>
            </w:pPr>
            <w:r w:rsidRPr="007B1992">
              <w:rPr>
                <w:color w:val="000000"/>
                <w:kern w:val="24"/>
                <w:sz w:val="18"/>
                <w:szCs w:val="18"/>
              </w:rPr>
              <w:t>2.38E+14</w:t>
            </w:r>
          </w:p>
        </w:tc>
        <w:tc>
          <w:tcPr>
            <w:tcW w:w="938" w:type="dxa"/>
            <w:shd w:val="clear" w:color="auto" w:fill="auto"/>
            <w:tcMar>
              <w:top w:w="11" w:type="dxa"/>
              <w:left w:w="11" w:type="dxa"/>
              <w:bottom w:w="0" w:type="dxa"/>
              <w:right w:w="11" w:type="dxa"/>
            </w:tcMar>
            <w:vAlign w:val="center"/>
            <w:hideMark/>
          </w:tcPr>
          <w:p w14:paraId="4B25B963" w14:textId="77777777" w:rsidR="00CC1DCE" w:rsidRPr="007B1992" w:rsidRDefault="00CC1DCE" w:rsidP="003A0ECE">
            <w:pPr>
              <w:jc w:val="center"/>
              <w:textAlignment w:val="center"/>
              <w:rPr>
                <w:sz w:val="18"/>
                <w:szCs w:val="18"/>
              </w:rPr>
            </w:pPr>
            <w:r w:rsidRPr="007B1992">
              <w:rPr>
                <w:color w:val="000000"/>
                <w:kern w:val="24"/>
                <w:sz w:val="18"/>
                <w:szCs w:val="18"/>
              </w:rPr>
              <w:t>2.44E+14</w:t>
            </w:r>
          </w:p>
        </w:tc>
        <w:tc>
          <w:tcPr>
            <w:tcW w:w="918" w:type="dxa"/>
            <w:shd w:val="clear" w:color="auto" w:fill="auto"/>
            <w:tcMar>
              <w:top w:w="11" w:type="dxa"/>
              <w:left w:w="11" w:type="dxa"/>
              <w:bottom w:w="0" w:type="dxa"/>
              <w:right w:w="11" w:type="dxa"/>
            </w:tcMar>
            <w:vAlign w:val="center"/>
            <w:hideMark/>
          </w:tcPr>
          <w:p w14:paraId="0145D72C" w14:textId="77777777" w:rsidR="00CC1DCE" w:rsidRPr="007B1992" w:rsidRDefault="00CC1DCE" w:rsidP="003A0ECE">
            <w:pPr>
              <w:jc w:val="center"/>
              <w:textAlignment w:val="center"/>
              <w:rPr>
                <w:sz w:val="18"/>
                <w:szCs w:val="18"/>
              </w:rPr>
            </w:pPr>
            <w:r w:rsidRPr="007B1992">
              <w:rPr>
                <w:color w:val="000000"/>
                <w:kern w:val="24"/>
                <w:sz w:val="18"/>
                <w:szCs w:val="18"/>
              </w:rPr>
              <w:t>1.78E+14</w:t>
            </w:r>
          </w:p>
        </w:tc>
        <w:tc>
          <w:tcPr>
            <w:tcW w:w="938" w:type="dxa"/>
            <w:shd w:val="clear" w:color="auto" w:fill="auto"/>
            <w:tcMar>
              <w:top w:w="11" w:type="dxa"/>
              <w:left w:w="11" w:type="dxa"/>
              <w:bottom w:w="0" w:type="dxa"/>
              <w:right w:w="11" w:type="dxa"/>
            </w:tcMar>
            <w:vAlign w:val="center"/>
            <w:hideMark/>
          </w:tcPr>
          <w:p w14:paraId="6F5C5C0B" w14:textId="77777777" w:rsidR="00CC1DCE" w:rsidRPr="007B1992" w:rsidRDefault="00CC1DCE" w:rsidP="003A0ECE">
            <w:pPr>
              <w:jc w:val="center"/>
              <w:textAlignment w:val="center"/>
              <w:rPr>
                <w:sz w:val="18"/>
                <w:szCs w:val="18"/>
              </w:rPr>
            </w:pPr>
            <w:r w:rsidRPr="007B1992">
              <w:rPr>
                <w:color w:val="000000"/>
                <w:kern w:val="24"/>
                <w:sz w:val="18"/>
                <w:szCs w:val="18"/>
              </w:rPr>
              <w:t>1.85E+14</w:t>
            </w:r>
          </w:p>
        </w:tc>
        <w:tc>
          <w:tcPr>
            <w:tcW w:w="916" w:type="dxa"/>
            <w:shd w:val="clear" w:color="auto" w:fill="auto"/>
            <w:tcMar>
              <w:top w:w="11" w:type="dxa"/>
              <w:left w:w="11" w:type="dxa"/>
              <w:bottom w:w="0" w:type="dxa"/>
              <w:right w:w="11" w:type="dxa"/>
            </w:tcMar>
            <w:vAlign w:val="center"/>
            <w:hideMark/>
          </w:tcPr>
          <w:p w14:paraId="45440084" w14:textId="77777777" w:rsidR="00CC1DCE" w:rsidRPr="007B1992" w:rsidRDefault="00CC1DCE" w:rsidP="003A0ECE">
            <w:pPr>
              <w:jc w:val="center"/>
              <w:textAlignment w:val="center"/>
              <w:rPr>
                <w:sz w:val="18"/>
                <w:szCs w:val="18"/>
              </w:rPr>
            </w:pPr>
            <w:r w:rsidRPr="007B1992">
              <w:rPr>
                <w:color w:val="000000"/>
                <w:kern w:val="24"/>
                <w:sz w:val="18"/>
                <w:szCs w:val="18"/>
              </w:rPr>
              <w:t>33.8</w:t>
            </w:r>
          </w:p>
        </w:tc>
        <w:tc>
          <w:tcPr>
            <w:tcW w:w="936" w:type="dxa"/>
            <w:shd w:val="clear" w:color="auto" w:fill="auto"/>
            <w:tcMar>
              <w:top w:w="11" w:type="dxa"/>
              <w:left w:w="11" w:type="dxa"/>
              <w:bottom w:w="0" w:type="dxa"/>
              <w:right w:w="11" w:type="dxa"/>
            </w:tcMar>
            <w:vAlign w:val="center"/>
            <w:hideMark/>
          </w:tcPr>
          <w:p w14:paraId="5CD4AA55" w14:textId="77777777" w:rsidR="00CC1DCE" w:rsidRPr="007B1992" w:rsidRDefault="00CC1DCE" w:rsidP="003A0ECE">
            <w:pPr>
              <w:jc w:val="center"/>
              <w:textAlignment w:val="center"/>
              <w:rPr>
                <w:sz w:val="18"/>
                <w:szCs w:val="18"/>
              </w:rPr>
            </w:pPr>
            <w:r w:rsidRPr="007B1992">
              <w:rPr>
                <w:color w:val="000000"/>
                <w:kern w:val="24"/>
                <w:sz w:val="18"/>
                <w:szCs w:val="18"/>
              </w:rPr>
              <w:t>31.8</w:t>
            </w:r>
          </w:p>
        </w:tc>
      </w:tr>
      <w:tr w:rsidR="00CC1DCE" w:rsidRPr="00A738DA" w14:paraId="49A870E2"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D0A9BCB" w14:textId="77777777" w:rsidR="00CC1DCE" w:rsidRPr="007B1992" w:rsidRDefault="00CC1DCE" w:rsidP="003A0ECE">
            <w:pPr>
              <w:jc w:val="center"/>
              <w:textAlignment w:val="center"/>
              <w:rPr>
                <w:sz w:val="18"/>
                <w:szCs w:val="18"/>
              </w:rPr>
            </w:pPr>
            <w:r w:rsidRPr="007B1992">
              <w:rPr>
                <w:color w:val="000000"/>
                <w:kern w:val="24"/>
                <w:sz w:val="18"/>
                <w:szCs w:val="18"/>
              </w:rPr>
              <w:t>7</w:t>
            </w:r>
          </w:p>
        </w:tc>
        <w:tc>
          <w:tcPr>
            <w:tcW w:w="919" w:type="dxa"/>
            <w:shd w:val="clear" w:color="auto" w:fill="auto"/>
            <w:tcMar>
              <w:top w:w="11" w:type="dxa"/>
              <w:left w:w="11" w:type="dxa"/>
              <w:bottom w:w="0" w:type="dxa"/>
              <w:right w:w="11" w:type="dxa"/>
            </w:tcMar>
            <w:vAlign w:val="center"/>
            <w:hideMark/>
          </w:tcPr>
          <w:p w14:paraId="1B07B3AF" w14:textId="77777777" w:rsidR="00CC1DCE" w:rsidRPr="007B1992" w:rsidRDefault="00CC1DCE" w:rsidP="003A0ECE">
            <w:pPr>
              <w:jc w:val="center"/>
              <w:textAlignment w:val="center"/>
              <w:rPr>
                <w:sz w:val="18"/>
                <w:szCs w:val="18"/>
              </w:rPr>
            </w:pPr>
            <w:r w:rsidRPr="007B1992">
              <w:rPr>
                <w:color w:val="000000"/>
                <w:kern w:val="24"/>
                <w:sz w:val="18"/>
                <w:szCs w:val="18"/>
              </w:rPr>
              <w:t>8.90E+13</w:t>
            </w:r>
          </w:p>
        </w:tc>
        <w:tc>
          <w:tcPr>
            <w:tcW w:w="938" w:type="dxa"/>
            <w:shd w:val="clear" w:color="auto" w:fill="auto"/>
            <w:tcMar>
              <w:top w:w="11" w:type="dxa"/>
              <w:left w:w="11" w:type="dxa"/>
              <w:bottom w:w="0" w:type="dxa"/>
              <w:right w:w="11" w:type="dxa"/>
            </w:tcMar>
            <w:vAlign w:val="center"/>
            <w:hideMark/>
          </w:tcPr>
          <w:p w14:paraId="1184FAA6" w14:textId="77777777" w:rsidR="00CC1DCE" w:rsidRPr="007B1992" w:rsidRDefault="00CC1DCE" w:rsidP="003A0ECE">
            <w:pPr>
              <w:jc w:val="center"/>
              <w:textAlignment w:val="center"/>
              <w:rPr>
                <w:sz w:val="18"/>
                <w:szCs w:val="18"/>
              </w:rPr>
            </w:pPr>
            <w:r w:rsidRPr="007B1992">
              <w:rPr>
                <w:color w:val="000000"/>
                <w:kern w:val="24"/>
                <w:sz w:val="18"/>
                <w:szCs w:val="18"/>
              </w:rPr>
              <w:t>9.31E+13</w:t>
            </w:r>
          </w:p>
        </w:tc>
        <w:tc>
          <w:tcPr>
            <w:tcW w:w="918" w:type="dxa"/>
            <w:shd w:val="clear" w:color="auto" w:fill="auto"/>
            <w:tcMar>
              <w:top w:w="11" w:type="dxa"/>
              <w:left w:w="11" w:type="dxa"/>
              <w:bottom w:w="0" w:type="dxa"/>
              <w:right w:w="11" w:type="dxa"/>
            </w:tcMar>
            <w:vAlign w:val="center"/>
            <w:hideMark/>
          </w:tcPr>
          <w:p w14:paraId="35905D04" w14:textId="77777777" w:rsidR="00CC1DCE" w:rsidRPr="007B1992" w:rsidRDefault="00CC1DCE" w:rsidP="003A0ECE">
            <w:pPr>
              <w:jc w:val="center"/>
              <w:textAlignment w:val="center"/>
              <w:rPr>
                <w:sz w:val="18"/>
                <w:szCs w:val="18"/>
              </w:rPr>
            </w:pPr>
            <w:r w:rsidRPr="007B1992">
              <w:rPr>
                <w:color w:val="000000"/>
                <w:kern w:val="24"/>
                <w:sz w:val="18"/>
                <w:szCs w:val="18"/>
              </w:rPr>
              <w:t>1.24E+14</w:t>
            </w:r>
          </w:p>
        </w:tc>
        <w:tc>
          <w:tcPr>
            <w:tcW w:w="938" w:type="dxa"/>
            <w:shd w:val="clear" w:color="auto" w:fill="auto"/>
            <w:tcMar>
              <w:top w:w="11" w:type="dxa"/>
              <w:left w:w="11" w:type="dxa"/>
              <w:bottom w:w="0" w:type="dxa"/>
              <w:right w:w="11" w:type="dxa"/>
            </w:tcMar>
            <w:vAlign w:val="center"/>
            <w:hideMark/>
          </w:tcPr>
          <w:p w14:paraId="7E4D2A75" w14:textId="77777777" w:rsidR="00CC1DCE" w:rsidRPr="007B1992" w:rsidRDefault="00CC1DCE" w:rsidP="003A0ECE">
            <w:pPr>
              <w:jc w:val="center"/>
              <w:textAlignment w:val="center"/>
              <w:rPr>
                <w:sz w:val="18"/>
                <w:szCs w:val="18"/>
              </w:rPr>
            </w:pPr>
            <w:r w:rsidRPr="007B1992">
              <w:rPr>
                <w:color w:val="000000"/>
                <w:kern w:val="24"/>
                <w:sz w:val="18"/>
                <w:szCs w:val="18"/>
              </w:rPr>
              <w:t>1.30E+14</w:t>
            </w:r>
          </w:p>
        </w:tc>
        <w:tc>
          <w:tcPr>
            <w:tcW w:w="916" w:type="dxa"/>
            <w:shd w:val="clear" w:color="auto" w:fill="auto"/>
            <w:tcMar>
              <w:top w:w="11" w:type="dxa"/>
              <w:left w:w="11" w:type="dxa"/>
              <w:bottom w:w="0" w:type="dxa"/>
              <w:right w:w="11" w:type="dxa"/>
            </w:tcMar>
            <w:vAlign w:val="center"/>
            <w:hideMark/>
          </w:tcPr>
          <w:p w14:paraId="7162B9B2" w14:textId="77777777" w:rsidR="00CC1DCE" w:rsidRPr="007B1992" w:rsidRDefault="00CC1DCE" w:rsidP="003A0ECE">
            <w:pPr>
              <w:jc w:val="center"/>
              <w:textAlignment w:val="center"/>
              <w:rPr>
                <w:sz w:val="18"/>
                <w:szCs w:val="18"/>
              </w:rPr>
            </w:pPr>
            <w:r w:rsidRPr="007B1992">
              <w:rPr>
                <w:color w:val="000000"/>
                <w:kern w:val="24"/>
                <w:sz w:val="18"/>
                <w:szCs w:val="18"/>
              </w:rPr>
              <w:t>-28.0</w:t>
            </w:r>
          </w:p>
        </w:tc>
        <w:tc>
          <w:tcPr>
            <w:tcW w:w="936" w:type="dxa"/>
            <w:shd w:val="clear" w:color="auto" w:fill="auto"/>
            <w:tcMar>
              <w:top w:w="11" w:type="dxa"/>
              <w:left w:w="11" w:type="dxa"/>
              <w:bottom w:w="0" w:type="dxa"/>
              <w:right w:w="11" w:type="dxa"/>
            </w:tcMar>
            <w:vAlign w:val="center"/>
            <w:hideMark/>
          </w:tcPr>
          <w:p w14:paraId="737AD0C8" w14:textId="77777777" w:rsidR="00CC1DCE" w:rsidRPr="007B1992" w:rsidRDefault="00CC1DCE" w:rsidP="003A0ECE">
            <w:pPr>
              <w:jc w:val="center"/>
              <w:textAlignment w:val="center"/>
              <w:rPr>
                <w:sz w:val="18"/>
                <w:szCs w:val="18"/>
              </w:rPr>
            </w:pPr>
            <w:r w:rsidRPr="007B1992">
              <w:rPr>
                <w:color w:val="000000"/>
                <w:kern w:val="24"/>
                <w:sz w:val="18"/>
                <w:szCs w:val="18"/>
              </w:rPr>
              <w:t>-28.1</w:t>
            </w:r>
          </w:p>
        </w:tc>
      </w:tr>
      <w:tr w:rsidR="00CC1DCE" w:rsidRPr="00A738DA" w14:paraId="72354E4A"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5DFF5B0D" w14:textId="77777777" w:rsidR="00CC1DCE" w:rsidRPr="007B1992" w:rsidRDefault="00CC1DCE" w:rsidP="003A0ECE">
            <w:pPr>
              <w:jc w:val="center"/>
              <w:textAlignment w:val="center"/>
              <w:rPr>
                <w:sz w:val="18"/>
                <w:szCs w:val="18"/>
              </w:rPr>
            </w:pPr>
            <w:r w:rsidRPr="007B1992">
              <w:rPr>
                <w:color w:val="000000"/>
                <w:kern w:val="24"/>
                <w:sz w:val="18"/>
                <w:szCs w:val="18"/>
              </w:rPr>
              <w:t>6</w:t>
            </w:r>
          </w:p>
        </w:tc>
        <w:tc>
          <w:tcPr>
            <w:tcW w:w="919" w:type="dxa"/>
            <w:shd w:val="clear" w:color="auto" w:fill="auto"/>
            <w:tcMar>
              <w:top w:w="11" w:type="dxa"/>
              <w:left w:w="11" w:type="dxa"/>
              <w:bottom w:w="0" w:type="dxa"/>
              <w:right w:w="11" w:type="dxa"/>
            </w:tcMar>
            <w:vAlign w:val="center"/>
            <w:hideMark/>
          </w:tcPr>
          <w:p w14:paraId="2854F078" w14:textId="77777777" w:rsidR="00CC1DCE" w:rsidRPr="007B1992" w:rsidRDefault="00CC1DCE" w:rsidP="003A0ECE">
            <w:pPr>
              <w:jc w:val="center"/>
              <w:textAlignment w:val="center"/>
              <w:rPr>
                <w:sz w:val="18"/>
                <w:szCs w:val="18"/>
              </w:rPr>
            </w:pPr>
            <w:r w:rsidRPr="007B1992">
              <w:rPr>
                <w:color w:val="000000"/>
                <w:kern w:val="24"/>
                <w:sz w:val="18"/>
                <w:szCs w:val="18"/>
              </w:rPr>
              <w:t>1.23E+14</w:t>
            </w:r>
          </w:p>
        </w:tc>
        <w:tc>
          <w:tcPr>
            <w:tcW w:w="938" w:type="dxa"/>
            <w:shd w:val="clear" w:color="auto" w:fill="auto"/>
            <w:tcMar>
              <w:top w:w="11" w:type="dxa"/>
              <w:left w:w="11" w:type="dxa"/>
              <w:bottom w:w="0" w:type="dxa"/>
              <w:right w:w="11" w:type="dxa"/>
            </w:tcMar>
            <w:vAlign w:val="center"/>
            <w:hideMark/>
          </w:tcPr>
          <w:p w14:paraId="5D99F0E7" w14:textId="77777777" w:rsidR="00CC1DCE" w:rsidRPr="007B1992" w:rsidRDefault="00CC1DCE" w:rsidP="003A0ECE">
            <w:pPr>
              <w:jc w:val="center"/>
              <w:textAlignment w:val="center"/>
              <w:rPr>
                <w:sz w:val="18"/>
                <w:szCs w:val="18"/>
              </w:rPr>
            </w:pPr>
            <w:r w:rsidRPr="007B1992">
              <w:rPr>
                <w:color w:val="000000"/>
                <w:kern w:val="24"/>
                <w:sz w:val="18"/>
                <w:szCs w:val="18"/>
              </w:rPr>
              <w:t>1.26E+14</w:t>
            </w:r>
          </w:p>
        </w:tc>
        <w:tc>
          <w:tcPr>
            <w:tcW w:w="918" w:type="dxa"/>
            <w:shd w:val="clear" w:color="auto" w:fill="auto"/>
            <w:tcMar>
              <w:top w:w="11" w:type="dxa"/>
              <w:left w:w="11" w:type="dxa"/>
              <w:bottom w:w="0" w:type="dxa"/>
              <w:right w:w="11" w:type="dxa"/>
            </w:tcMar>
            <w:vAlign w:val="center"/>
            <w:hideMark/>
          </w:tcPr>
          <w:p w14:paraId="75BBA86E" w14:textId="77777777" w:rsidR="00CC1DCE" w:rsidRPr="007B1992" w:rsidRDefault="00CC1DCE" w:rsidP="003A0ECE">
            <w:pPr>
              <w:jc w:val="center"/>
              <w:textAlignment w:val="center"/>
              <w:rPr>
                <w:sz w:val="18"/>
                <w:szCs w:val="18"/>
              </w:rPr>
            </w:pPr>
            <w:r w:rsidRPr="007B1992">
              <w:rPr>
                <w:color w:val="000000"/>
                <w:kern w:val="24"/>
                <w:sz w:val="18"/>
                <w:szCs w:val="18"/>
              </w:rPr>
              <w:t>1.58E+14</w:t>
            </w:r>
          </w:p>
        </w:tc>
        <w:tc>
          <w:tcPr>
            <w:tcW w:w="938" w:type="dxa"/>
            <w:shd w:val="clear" w:color="auto" w:fill="auto"/>
            <w:tcMar>
              <w:top w:w="11" w:type="dxa"/>
              <w:left w:w="11" w:type="dxa"/>
              <w:bottom w:w="0" w:type="dxa"/>
              <w:right w:w="11" w:type="dxa"/>
            </w:tcMar>
            <w:vAlign w:val="center"/>
            <w:hideMark/>
          </w:tcPr>
          <w:p w14:paraId="3B396DFC" w14:textId="77777777" w:rsidR="00CC1DCE" w:rsidRPr="007B1992" w:rsidRDefault="00CC1DCE" w:rsidP="003A0ECE">
            <w:pPr>
              <w:jc w:val="center"/>
              <w:textAlignment w:val="center"/>
              <w:rPr>
                <w:sz w:val="18"/>
                <w:szCs w:val="18"/>
              </w:rPr>
            </w:pPr>
            <w:r w:rsidRPr="007B1992">
              <w:rPr>
                <w:color w:val="000000"/>
                <w:kern w:val="24"/>
                <w:sz w:val="18"/>
                <w:szCs w:val="18"/>
              </w:rPr>
              <w:t>1.64E+14</w:t>
            </w:r>
          </w:p>
        </w:tc>
        <w:tc>
          <w:tcPr>
            <w:tcW w:w="916" w:type="dxa"/>
            <w:shd w:val="clear" w:color="auto" w:fill="auto"/>
            <w:tcMar>
              <w:top w:w="11" w:type="dxa"/>
              <w:left w:w="11" w:type="dxa"/>
              <w:bottom w:w="0" w:type="dxa"/>
              <w:right w:w="11" w:type="dxa"/>
            </w:tcMar>
            <w:vAlign w:val="center"/>
            <w:hideMark/>
          </w:tcPr>
          <w:p w14:paraId="253D3749" w14:textId="77777777" w:rsidR="00CC1DCE" w:rsidRPr="007B1992" w:rsidRDefault="00CC1DCE" w:rsidP="003A0ECE">
            <w:pPr>
              <w:jc w:val="center"/>
              <w:textAlignment w:val="center"/>
              <w:rPr>
                <w:sz w:val="18"/>
                <w:szCs w:val="18"/>
              </w:rPr>
            </w:pPr>
            <w:r w:rsidRPr="007B1992">
              <w:rPr>
                <w:color w:val="000000"/>
                <w:kern w:val="24"/>
                <w:sz w:val="18"/>
                <w:szCs w:val="18"/>
              </w:rPr>
              <w:t>-21.7</w:t>
            </w:r>
          </w:p>
        </w:tc>
        <w:tc>
          <w:tcPr>
            <w:tcW w:w="936" w:type="dxa"/>
            <w:shd w:val="clear" w:color="auto" w:fill="auto"/>
            <w:tcMar>
              <w:top w:w="11" w:type="dxa"/>
              <w:left w:w="11" w:type="dxa"/>
              <w:bottom w:w="0" w:type="dxa"/>
              <w:right w:w="11" w:type="dxa"/>
            </w:tcMar>
            <w:vAlign w:val="center"/>
            <w:hideMark/>
          </w:tcPr>
          <w:p w14:paraId="387EC416" w14:textId="77777777" w:rsidR="00CC1DCE" w:rsidRPr="007B1992" w:rsidRDefault="00CC1DCE" w:rsidP="003A0ECE">
            <w:pPr>
              <w:jc w:val="center"/>
              <w:textAlignment w:val="center"/>
              <w:rPr>
                <w:sz w:val="18"/>
                <w:szCs w:val="18"/>
              </w:rPr>
            </w:pPr>
            <w:r w:rsidRPr="007B1992">
              <w:rPr>
                <w:color w:val="000000"/>
                <w:kern w:val="24"/>
                <w:sz w:val="18"/>
                <w:szCs w:val="18"/>
              </w:rPr>
              <w:t>-23.4</w:t>
            </w:r>
          </w:p>
        </w:tc>
      </w:tr>
      <w:tr w:rsidR="00CC1DCE" w:rsidRPr="00A738DA" w14:paraId="04B76EB1"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020965F9" w14:textId="77777777" w:rsidR="00CC1DCE" w:rsidRPr="007B1992" w:rsidRDefault="00CC1DCE" w:rsidP="003A0ECE">
            <w:pPr>
              <w:jc w:val="center"/>
              <w:textAlignment w:val="center"/>
              <w:rPr>
                <w:sz w:val="18"/>
                <w:szCs w:val="18"/>
              </w:rPr>
            </w:pPr>
            <w:r w:rsidRPr="007B1992">
              <w:rPr>
                <w:color w:val="000000"/>
                <w:kern w:val="24"/>
                <w:sz w:val="18"/>
                <w:szCs w:val="18"/>
              </w:rPr>
              <w:t>5</w:t>
            </w:r>
          </w:p>
        </w:tc>
        <w:tc>
          <w:tcPr>
            <w:tcW w:w="919" w:type="dxa"/>
            <w:shd w:val="clear" w:color="auto" w:fill="auto"/>
            <w:tcMar>
              <w:top w:w="11" w:type="dxa"/>
              <w:left w:w="11" w:type="dxa"/>
              <w:bottom w:w="0" w:type="dxa"/>
              <w:right w:w="11" w:type="dxa"/>
            </w:tcMar>
            <w:vAlign w:val="center"/>
            <w:hideMark/>
          </w:tcPr>
          <w:p w14:paraId="3D99A2F3" w14:textId="77777777" w:rsidR="00CC1DCE" w:rsidRPr="007B1992" w:rsidRDefault="00CC1DCE" w:rsidP="003A0ECE">
            <w:pPr>
              <w:jc w:val="center"/>
              <w:textAlignment w:val="center"/>
              <w:rPr>
                <w:sz w:val="18"/>
                <w:szCs w:val="18"/>
              </w:rPr>
            </w:pPr>
            <w:r w:rsidRPr="007B1992">
              <w:rPr>
                <w:color w:val="000000"/>
                <w:kern w:val="24"/>
                <w:sz w:val="18"/>
                <w:szCs w:val="18"/>
              </w:rPr>
              <w:t>1.50E+14</w:t>
            </w:r>
          </w:p>
        </w:tc>
        <w:tc>
          <w:tcPr>
            <w:tcW w:w="938" w:type="dxa"/>
            <w:shd w:val="clear" w:color="auto" w:fill="auto"/>
            <w:tcMar>
              <w:top w:w="11" w:type="dxa"/>
              <w:left w:w="11" w:type="dxa"/>
              <w:bottom w:w="0" w:type="dxa"/>
              <w:right w:w="11" w:type="dxa"/>
            </w:tcMar>
            <w:vAlign w:val="center"/>
            <w:hideMark/>
          </w:tcPr>
          <w:p w14:paraId="4A0D2589" w14:textId="77777777" w:rsidR="00CC1DCE" w:rsidRPr="007B1992" w:rsidRDefault="00CC1DCE" w:rsidP="003A0ECE">
            <w:pPr>
              <w:jc w:val="center"/>
              <w:textAlignment w:val="center"/>
              <w:rPr>
                <w:sz w:val="18"/>
                <w:szCs w:val="18"/>
              </w:rPr>
            </w:pPr>
            <w:r w:rsidRPr="007B1992">
              <w:rPr>
                <w:color w:val="000000"/>
                <w:kern w:val="24"/>
                <w:sz w:val="18"/>
                <w:szCs w:val="18"/>
              </w:rPr>
              <w:t>1.53E+14</w:t>
            </w:r>
          </w:p>
        </w:tc>
        <w:tc>
          <w:tcPr>
            <w:tcW w:w="918" w:type="dxa"/>
            <w:shd w:val="clear" w:color="auto" w:fill="auto"/>
            <w:tcMar>
              <w:top w:w="11" w:type="dxa"/>
              <w:left w:w="11" w:type="dxa"/>
              <w:bottom w:w="0" w:type="dxa"/>
              <w:right w:w="11" w:type="dxa"/>
            </w:tcMar>
            <w:vAlign w:val="center"/>
            <w:hideMark/>
          </w:tcPr>
          <w:p w14:paraId="7565E0C4" w14:textId="77777777" w:rsidR="00CC1DCE" w:rsidRPr="007B1992" w:rsidRDefault="00CC1DCE" w:rsidP="003A0ECE">
            <w:pPr>
              <w:jc w:val="center"/>
              <w:textAlignment w:val="center"/>
              <w:rPr>
                <w:sz w:val="18"/>
                <w:szCs w:val="18"/>
              </w:rPr>
            </w:pPr>
            <w:r w:rsidRPr="007B1992">
              <w:rPr>
                <w:color w:val="000000"/>
                <w:kern w:val="24"/>
                <w:sz w:val="18"/>
                <w:szCs w:val="18"/>
              </w:rPr>
              <w:t>1.73E+14</w:t>
            </w:r>
          </w:p>
        </w:tc>
        <w:tc>
          <w:tcPr>
            <w:tcW w:w="938" w:type="dxa"/>
            <w:shd w:val="clear" w:color="auto" w:fill="auto"/>
            <w:tcMar>
              <w:top w:w="11" w:type="dxa"/>
              <w:left w:w="11" w:type="dxa"/>
              <w:bottom w:w="0" w:type="dxa"/>
              <w:right w:w="11" w:type="dxa"/>
            </w:tcMar>
            <w:vAlign w:val="center"/>
            <w:hideMark/>
          </w:tcPr>
          <w:p w14:paraId="606CC3E6" w14:textId="77777777" w:rsidR="00CC1DCE" w:rsidRPr="007B1992" w:rsidRDefault="00CC1DCE" w:rsidP="003A0ECE">
            <w:pPr>
              <w:jc w:val="center"/>
              <w:textAlignment w:val="center"/>
              <w:rPr>
                <w:sz w:val="18"/>
                <w:szCs w:val="18"/>
              </w:rPr>
            </w:pPr>
            <w:r w:rsidRPr="007B1992">
              <w:rPr>
                <w:color w:val="000000"/>
                <w:kern w:val="24"/>
                <w:sz w:val="18"/>
                <w:szCs w:val="18"/>
              </w:rPr>
              <w:t>1.82E+14</w:t>
            </w:r>
          </w:p>
        </w:tc>
        <w:tc>
          <w:tcPr>
            <w:tcW w:w="916" w:type="dxa"/>
            <w:shd w:val="clear" w:color="auto" w:fill="auto"/>
            <w:tcMar>
              <w:top w:w="11" w:type="dxa"/>
              <w:left w:w="11" w:type="dxa"/>
              <w:bottom w:w="0" w:type="dxa"/>
              <w:right w:w="11" w:type="dxa"/>
            </w:tcMar>
            <w:vAlign w:val="center"/>
            <w:hideMark/>
          </w:tcPr>
          <w:p w14:paraId="47A442C5" w14:textId="77777777" w:rsidR="00CC1DCE" w:rsidRPr="007B1992" w:rsidRDefault="00CC1DCE" w:rsidP="003A0ECE">
            <w:pPr>
              <w:jc w:val="center"/>
              <w:textAlignment w:val="center"/>
              <w:rPr>
                <w:sz w:val="18"/>
                <w:szCs w:val="18"/>
              </w:rPr>
            </w:pPr>
            <w:r w:rsidRPr="007B1992">
              <w:rPr>
                <w:color w:val="000000"/>
                <w:kern w:val="24"/>
                <w:sz w:val="18"/>
                <w:szCs w:val="18"/>
              </w:rPr>
              <w:t>-13.5</w:t>
            </w:r>
          </w:p>
        </w:tc>
        <w:tc>
          <w:tcPr>
            <w:tcW w:w="936" w:type="dxa"/>
            <w:shd w:val="clear" w:color="auto" w:fill="auto"/>
            <w:tcMar>
              <w:top w:w="11" w:type="dxa"/>
              <w:left w:w="11" w:type="dxa"/>
              <w:bottom w:w="0" w:type="dxa"/>
              <w:right w:w="11" w:type="dxa"/>
            </w:tcMar>
            <w:vAlign w:val="center"/>
            <w:hideMark/>
          </w:tcPr>
          <w:p w14:paraId="03A24ED8" w14:textId="77777777" w:rsidR="00CC1DCE" w:rsidRPr="007B1992" w:rsidRDefault="00CC1DCE" w:rsidP="003A0ECE">
            <w:pPr>
              <w:jc w:val="center"/>
              <w:textAlignment w:val="center"/>
              <w:rPr>
                <w:sz w:val="18"/>
                <w:szCs w:val="18"/>
              </w:rPr>
            </w:pPr>
            <w:r w:rsidRPr="007B1992">
              <w:rPr>
                <w:color w:val="000000"/>
                <w:kern w:val="24"/>
                <w:sz w:val="18"/>
                <w:szCs w:val="18"/>
              </w:rPr>
              <w:t>-16.0</w:t>
            </w:r>
          </w:p>
        </w:tc>
      </w:tr>
      <w:tr w:rsidR="00CC1DCE" w:rsidRPr="00A738DA" w14:paraId="3426AC09"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0C1E34F3" w14:textId="77777777" w:rsidR="00CC1DCE" w:rsidRPr="007B1992" w:rsidRDefault="00CC1DCE" w:rsidP="003A0ECE">
            <w:pPr>
              <w:jc w:val="center"/>
              <w:textAlignment w:val="center"/>
              <w:rPr>
                <w:sz w:val="18"/>
                <w:szCs w:val="18"/>
              </w:rPr>
            </w:pPr>
            <w:r w:rsidRPr="007B1992">
              <w:rPr>
                <w:color w:val="000000"/>
                <w:kern w:val="24"/>
                <w:sz w:val="18"/>
                <w:szCs w:val="18"/>
              </w:rPr>
              <w:t>4</w:t>
            </w:r>
          </w:p>
        </w:tc>
        <w:tc>
          <w:tcPr>
            <w:tcW w:w="919" w:type="dxa"/>
            <w:shd w:val="clear" w:color="auto" w:fill="auto"/>
            <w:tcMar>
              <w:top w:w="11" w:type="dxa"/>
              <w:left w:w="11" w:type="dxa"/>
              <w:bottom w:w="0" w:type="dxa"/>
              <w:right w:w="11" w:type="dxa"/>
            </w:tcMar>
            <w:vAlign w:val="center"/>
            <w:hideMark/>
          </w:tcPr>
          <w:p w14:paraId="7DE20E0A" w14:textId="77777777" w:rsidR="00CC1DCE" w:rsidRPr="007B1992" w:rsidRDefault="00CC1DCE" w:rsidP="003A0ECE">
            <w:pPr>
              <w:jc w:val="center"/>
              <w:textAlignment w:val="center"/>
              <w:rPr>
                <w:sz w:val="18"/>
                <w:szCs w:val="18"/>
              </w:rPr>
            </w:pPr>
            <w:r w:rsidRPr="007B1992">
              <w:rPr>
                <w:color w:val="000000"/>
                <w:kern w:val="24"/>
                <w:sz w:val="18"/>
                <w:szCs w:val="18"/>
              </w:rPr>
              <w:t>1.59E+14</w:t>
            </w:r>
          </w:p>
        </w:tc>
        <w:tc>
          <w:tcPr>
            <w:tcW w:w="938" w:type="dxa"/>
            <w:shd w:val="clear" w:color="auto" w:fill="auto"/>
            <w:tcMar>
              <w:top w:w="11" w:type="dxa"/>
              <w:left w:w="11" w:type="dxa"/>
              <w:bottom w:w="0" w:type="dxa"/>
              <w:right w:w="11" w:type="dxa"/>
            </w:tcMar>
            <w:vAlign w:val="center"/>
            <w:hideMark/>
          </w:tcPr>
          <w:p w14:paraId="64418593" w14:textId="77777777" w:rsidR="00CC1DCE" w:rsidRPr="007B1992" w:rsidRDefault="00CC1DCE" w:rsidP="003A0ECE">
            <w:pPr>
              <w:jc w:val="center"/>
              <w:textAlignment w:val="center"/>
              <w:rPr>
                <w:sz w:val="18"/>
                <w:szCs w:val="18"/>
              </w:rPr>
            </w:pPr>
            <w:r w:rsidRPr="007B1992">
              <w:rPr>
                <w:color w:val="000000"/>
                <w:kern w:val="24"/>
                <w:sz w:val="18"/>
                <w:szCs w:val="18"/>
              </w:rPr>
              <w:t>1.65E+14</w:t>
            </w:r>
          </w:p>
        </w:tc>
        <w:tc>
          <w:tcPr>
            <w:tcW w:w="918" w:type="dxa"/>
            <w:shd w:val="clear" w:color="auto" w:fill="auto"/>
            <w:tcMar>
              <w:top w:w="11" w:type="dxa"/>
              <w:left w:w="11" w:type="dxa"/>
              <w:bottom w:w="0" w:type="dxa"/>
              <w:right w:w="11" w:type="dxa"/>
            </w:tcMar>
            <w:vAlign w:val="center"/>
            <w:hideMark/>
          </w:tcPr>
          <w:p w14:paraId="40AE40A1" w14:textId="77777777" w:rsidR="00CC1DCE" w:rsidRPr="007B1992" w:rsidRDefault="00CC1DCE" w:rsidP="003A0ECE">
            <w:pPr>
              <w:jc w:val="center"/>
              <w:textAlignment w:val="center"/>
              <w:rPr>
                <w:sz w:val="18"/>
                <w:szCs w:val="18"/>
              </w:rPr>
            </w:pPr>
            <w:r w:rsidRPr="007B1992">
              <w:rPr>
                <w:color w:val="000000"/>
                <w:kern w:val="24"/>
                <w:sz w:val="18"/>
                <w:szCs w:val="18"/>
              </w:rPr>
              <w:t>1.69E+14</w:t>
            </w:r>
          </w:p>
        </w:tc>
        <w:tc>
          <w:tcPr>
            <w:tcW w:w="938" w:type="dxa"/>
            <w:shd w:val="clear" w:color="auto" w:fill="auto"/>
            <w:tcMar>
              <w:top w:w="11" w:type="dxa"/>
              <w:left w:w="11" w:type="dxa"/>
              <w:bottom w:w="0" w:type="dxa"/>
              <w:right w:w="11" w:type="dxa"/>
            </w:tcMar>
            <w:vAlign w:val="center"/>
            <w:hideMark/>
          </w:tcPr>
          <w:p w14:paraId="77F22D5D" w14:textId="77777777" w:rsidR="00CC1DCE" w:rsidRPr="007B1992" w:rsidRDefault="00CC1DCE" w:rsidP="003A0ECE">
            <w:pPr>
              <w:jc w:val="center"/>
              <w:textAlignment w:val="center"/>
              <w:rPr>
                <w:sz w:val="18"/>
                <w:szCs w:val="18"/>
              </w:rPr>
            </w:pPr>
            <w:r w:rsidRPr="007B1992">
              <w:rPr>
                <w:color w:val="000000"/>
                <w:kern w:val="24"/>
                <w:sz w:val="18"/>
                <w:szCs w:val="18"/>
              </w:rPr>
              <w:t>1.75E+14</w:t>
            </w:r>
          </w:p>
        </w:tc>
        <w:tc>
          <w:tcPr>
            <w:tcW w:w="916" w:type="dxa"/>
            <w:shd w:val="clear" w:color="auto" w:fill="auto"/>
            <w:tcMar>
              <w:top w:w="11" w:type="dxa"/>
              <w:left w:w="11" w:type="dxa"/>
              <w:bottom w:w="0" w:type="dxa"/>
              <w:right w:w="11" w:type="dxa"/>
            </w:tcMar>
            <w:vAlign w:val="center"/>
            <w:hideMark/>
          </w:tcPr>
          <w:p w14:paraId="20C33090" w14:textId="77777777" w:rsidR="00CC1DCE" w:rsidRPr="007B1992" w:rsidRDefault="00CC1DCE" w:rsidP="003A0ECE">
            <w:pPr>
              <w:jc w:val="center"/>
              <w:textAlignment w:val="center"/>
              <w:rPr>
                <w:sz w:val="18"/>
                <w:szCs w:val="18"/>
              </w:rPr>
            </w:pPr>
            <w:r w:rsidRPr="007B1992">
              <w:rPr>
                <w:color w:val="000000"/>
                <w:kern w:val="24"/>
                <w:sz w:val="18"/>
                <w:szCs w:val="18"/>
              </w:rPr>
              <w:t>-5.9</w:t>
            </w:r>
          </w:p>
        </w:tc>
        <w:tc>
          <w:tcPr>
            <w:tcW w:w="936" w:type="dxa"/>
            <w:shd w:val="clear" w:color="auto" w:fill="auto"/>
            <w:tcMar>
              <w:top w:w="11" w:type="dxa"/>
              <w:left w:w="11" w:type="dxa"/>
              <w:bottom w:w="0" w:type="dxa"/>
              <w:right w:w="11" w:type="dxa"/>
            </w:tcMar>
            <w:vAlign w:val="center"/>
            <w:hideMark/>
          </w:tcPr>
          <w:p w14:paraId="7B2ACDD0" w14:textId="77777777" w:rsidR="00CC1DCE" w:rsidRPr="007B1992" w:rsidRDefault="00CC1DCE" w:rsidP="003A0ECE">
            <w:pPr>
              <w:jc w:val="center"/>
              <w:textAlignment w:val="center"/>
              <w:rPr>
                <w:sz w:val="18"/>
                <w:szCs w:val="18"/>
              </w:rPr>
            </w:pPr>
            <w:r w:rsidRPr="007B1992">
              <w:rPr>
                <w:color w:val="000000"/>
                <w:kern w:val="24"/>
                <w:sz w:val="18"/>
                <w:szCs w:val="18"/>
              </w:rPr>
              <w:t>-5.9</w:t>
            </w:r>
          </w:p>
        </w:tc>
      </w:tr>
      <w:tr w:rsidR="00CC1DCE" w:rsidRPr="00A738DA" w14:paraId="14B4D615"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4AA29854" w14:textId="77777777" w:rsidR="00CC1DCE" w:rsidRPr="007B1992" w:rsidRDefault="00CC1DCE" w:rsidP="003A0ECE">
            <w:pPr>
              <w:jc w:val="center"/>
              <w:textAlignment w:val="center"/>
              <w:rPr>
                <w:sz w:val="18"/>
                <w:szCs w:val="18"/>
              </w:rPr>
            </w:pPr>
            <w:r w:rsidRPr="007B1992">
              <w:rPr>
                <w:color w:val="000000"/>
                <w:kern w:val="24"/>
                <w:sz w:val="18"/>
                <w:szCs w:val="18"/>
              </w:rPr>
              <w:t>3</w:t>
            </w:r>
          </w:p>
        </w:tc>
        <w:tc>
          <w:tcPr>
            <w:tcW w:w="919" w:type="dxa"/>
            <w:shd w:val="clear" w:color="auto" w:fill="auto"/>
            <w:tcMar>
              <w:top w:w="11" w:type="dxa"/>
              <w:left w:w="11" w:type="dxa"/>
              <w:bottom w:w="0" w:type="dxa"/>
              <w:right w:w="11" w:type="dxa"/>
            </w:tcMar>
            <w:vAlign w:val="center"/>
            <w:hideMark/>
          </w:tcPr>
          <w:p w14:paraId="5ABABE28" w14:textId="77777777" w:rsidR="00CC1DCE" w:rsidRPr="007B1992" w:rsidRDefault="00CC1DCE" w:rsidP="003A0ECE">
            <w:pPr>
              <w:jc w:val="center"/>
              <w:textAlignment w:val="center"/>
              <w:rPr>
                <w:sz w:val="18"/>
                <w:szCs w:val="18"/>
              </w:rPr>
            </w:pPr>
            <w:r w:rsidRPr="007B1992">
              <w:rPr>
                <w:color w:val="000000"/>
                <w:kern w:val="24"/>
                <w:sz w:val="18"/>
                <w:szCs w:val="18"/>
              </w:rPr>
              <w:t>1.54E+14</w:t>
            </w:r>
          </w:p>
        </w:tc>
        <w:tc>
          <w:tcPr>
            <w:tcW w:w="938" w:type="dxa"/>
            <w:shd w:val="clear" w:color="auto" w:fill="auto"/>
            <w:tcMar>
              <w:top w:w="11" w:type="dxa"/>
              <w:left w:w="11" w:type="dxa"/>
              <w:bottom w:w="0" w:type="dxa"/>
              <w:right w:w="11" w:type="dxa"/>
            </w:tcMar>
            <w:vAlign w:val="center"/>
            <w:hideMark/>
          </w:tcPr>
          <w:p w14:paraId="491DF719" w14:textId="77777777" w:rsidR="00CC1DCE" w:rsidRPr="007B1992" w:rsidRDefault="00CC1DCE" w:rsidP="003A0ECE">
            <w:pPr>
              <w:jc w:val="center"/>
              <w:textAlignment w:val="center"/>
              <w:rPr>
                <w:sz w:val="18"/>
                <w:szCs w:val="18"/>
              </w:rPr>
            </w:pPr>
            <w:r w:rsidRPr="007B1992">
              <w:rPr>
                <w:color w:val="000000"/>
                <w:kern w:val="24"/>
                <w:sz w:val="18"/>
                <w:szCs w:val="18"/>
              </w:rPr>
              <w:t>1.62E+14</w:t>
            </w:r>
          </w:p>
        </w:tc>
        <w:tc>
          <w:tcPr>
            <w:tcW w:w="918" w:type="dxa"/>
            <w:shd w:val="clear" w:color="auto" w:fill="auto"/>
            <w:tcMar>
              <w:top w:w="11" w:type="dxa"/>
              <w:left w:w="11" w:type="dxa"/>
              <w:bottom w:w="0" w:type="dxa"/>
              <w:right w:w="11" w:type="dxa"/>
            </w:tcMar>
            <w:vAlign w:val="center"/>
            <w:hideMark/>
          </w:tcPr>
          <w:p w14:paraId="1D9D4982" w14:textId="77777777" w:rsidR="00CC1DCE" w:rsidRPr="007B1992" w:rsidRDefault="00CC1DCE" w:rsidP="003A0ECE">
            <w:pPr>
              <w:jc w:val="center"/>
              <w:textAlignment w:val="center"/>
              <w:rPr>
                <w:sz w:val="18"/>
                <w:szCs w:val="18"/>
              </w:rPr>
            </w:pPr>
            <w:r w:rsidRPr="007B1992">
              <w:rPr>
                <w:color w:val="000000"/>
                <w:kern w:val="24"/>
                <w:sz w:val="18"/>
                <w:szCs w:val="18"/>
              </w:rPr>
              <w:t>1.46E+14</w:t>
            </w:r>
          </w:p>
        </w:tc>
        <w:tc>
          <w:tcPr>
            <w:tcW w:w="938" w:type="dxa"/>
            <w:shd w:val="clear" w:color="auto" w:fill="auto"/>
            <w:tcMar>
              <w:top w:w="11" w:type="dxa"/>
              <w:left w:w="11" w:type="dxa"/>
              <w:bottom w:w="0" w:type="dxa"/>
              <w:right w:w="11" w:type="dxa"/>
            </w:tcMar>
            <w:vAlign w:val="center"/>
            <w:hideMark/>
          </w:tcPr>
          <w:p w14:paraId="3619C862" w14:textId="77777777" w:rsidR="00CC1DCE" w:rsidRPr="007B1992" w:rsidRDefault="00CC1DCE" w:rsidP="003A0ECE">
            <w:pPr>
              <w:jc w:val="center"/>
              <w:textAlignment w:val="center"/>
              <w:rPr>
                <w:sz w:val="18"/>
                <w:szCs w:val="18"/>
              </w:rPr>
            </w:pPr>
            <w:r w:rsidRPr="007B1992">
              <w:rPr>
                <w:color w:val="000000"/>
                <w:kern w:val="24"/>
                <w:sz w:val="18"/>
                <w:szCs w:val="18"/>
              </w:rPr>
              <w:t>1.53E+14</w:t>
            </w:r>
          </w:p>
        </w:tc>
        <w:tc>
          <w:tcPr>
            <w:tcW w:w="916" w:type="dxa"/>
            <w:shd w:val="clear" w:color="auto" w:fill="auto"/>
            <w:tcMar>
              <w:top w:w="11" w:type="dxa"/>
              <w:left w:w="11" w:type="dxa"/>
              <w:bottom w:w="0" w:type="dxa"/>
              <w:right w:w="11" w:type="dxa"/>
            </w:tcMar>
            <w:vAlign w:val="center"/>
            <w:hideMark/>
          </w:tcPr>
          <w:p w14:paraId="16292E5F" w14:textId="77777777" w:rsidR="00CC1DCE" w:rsidRPr="007B1992" w:rsidRDefault="00CC1DCE" w:rsidP="003A0ECE">
            <w:pPr>
              <w:jc w:val="center"/>
              <w:textAlignment w:val="center"/>
              <w:rPr>
                <w:sz w:val="18"/>
                <w:szCs w:val="18"/>
              </w:rPr>
            </w:pPr>
            <w:r w:rsidRPr="007B1992">
              <w:rPr>
                <w:color w:val="000000"/>
                <w:kern w:val="24"/>
                <w:sz w:val="18"/>
                <w:szCs w:val="18"/>
              </w:rPr>
              <w:t>5.4</w:t>
            </w:r>
          </w:p>
        </w:tc>
        <w:tc>
          <w:tcPr>
            <w:tcW w:w="936" w:type="dxa"/>
            <w:shd w:val="clear" w:color="auto" w:fill="auto"/>
            <w:tcMar>
              <w:top w:w="11" w:type="dxa"/>
              <w:left w:w="11" w:type="dxa"/>
              <w:bottom w:w="0" w:type="dxa"/>
              <w:right w:w="11" w:type="dxa"/>
            </w:tcMar>
            <w:vAlign w:val="center"/>
            <w:hideMark/>
          </w:tcPr>
          <w:p w14:paraId="44E4B306" w14:textId="77777777" w:rsidR="00CC1DCE" w:rsidRPr="007B1992" w:rsidRDefault="00CC1DCE" w:rsidP="003A0ECE">
            <w:pPr>
              <w:jc w:val="center"/>
              <w:textAlignment w:val="center"/>
              <w:rPr>
                <w:sz w:val="18"/>
                <w:szCs w:val="18"/>
              </w:rPr>
            </w:pPr>
            <w:r w:rsidRPr="007B1992">
              <w:rPr>
                <w:color w:val="000000"/>
                <w:kern w:val="24"/>
                <w:sz w:val="18"/>
                <w:szCs w:val="18"/>
              </w:rPr>
              <w:t>5.7</w:t>
            </w:r>
          </w:p>
        </w:tc>
      </w:tr>
      <w:tr w:rsidR="00CC1DCE" w:rsidRPr="00A738DA" w14:paraId="792219BE" w14:textId="77777777" w:rsidTr="003A0ECE">
        <w:trPr>
          <w:trHeight w:val="228"/>
          <w:jc w:val="center"/>
        </w:trPr>
        <w:tc>
          <w:tcPr>
            <w:tcW w:w="915" w:type="dxa"/>
            <w:shd w:val="clear" w:color="auto" w:fill="auto"/>
            <w:tcMar>
              <w:top w:w="11" w:type="dxa"/>
              <w:left w:w="11" w:type="dxa"/>
              <w:bottom w:w="0" w:type="dxa"/>
              <w:right w:w="11" w:type="dxa"/>
            </w:tcMar>
            <w:vAlign w:val="center"/>
            <w:hideMark/>
          </w:tcPr>
          <w:p w14:paraId="7885A27E" w14:textId="77777777" w:rsidR="00CC1DCE" w:rsidRPr="007B1992" w:rsidRDefault="00CC1DCE" w:rsidP="003A0ECE">
            <w:pPr>
              <w:jc w:val="center"/>
              <w:textAlignment w:val="center"/>
              <w:rPr>
                <w:sz w:val="18"/>
                <w:szCs w:val="18"/>
              </w:rPr>
            </w:pPr>
            <w:r w:rsidRPr="007B1992">
              <w:rPr>
                <w:color w:val="000000"/>
                <w:kern w:val="24"/>
                <w:sz w:val="18"/>
                <w:szCs w:val="18"/>
              </w:rPr>
              <w:t>2</w:t>
            </w:r>
          </w:p>
        </w:tc>
        <w:tc>
          <w:tcPr>
            <w:tcW w:w="919" w:type="dxa"/>
            <w:shd w:val="clear" w:color="auto" w:fill="auto"/>
            <w:tcMar>
              <w:top w:w="11" w:type="dxa"/>
              <w:left w:w="11" w:type="dxa"/>
              <w:bottom w:w="0" w:type="dxa"/>
              <w:right w:w="11" w:type="dxa"/>
            </w:tcMar>
            <w:vAlign w:val="center"/>
            <w:hideMark/>
          </w:tcPr>
          <w:p w14:paraId="39B7A4D3" w14:textId="77777777" w:rsidR="00CC1DCE" w:rsidRPr="007B1992" w:rsidRDefault="00CC1DCE" w:rsidP="003A0ECE">
            <w:pPr>
              <w:jc w:val="center"/>
              <w:textAlignment w:val="center"/>
              <w:rPr>
                <w:sz w:val="18"/>
                <w:szCs w:val="18"/>
              </w:rPr>
            </w:pPr>
            <w:r w:rsidRPr="007B1992">
              <w:rPr>
                <w:color w:val="000000"/>
                <w:kern w:val="24"/>
                <w:sz w:val="18"/>
                <w:szCs w:val="18"/>
              </w:rPr>
              <w:t>1.36E+14</w:t>
            </w:r>
          </w:p>
        </w:tc>
        <w:tc>
          <w:tcPr>
            <w:tcW w:w="938" w:type="dxa"/>
            <w:shd w:val="clear" w:color="auto" w:fill="auto"/>
            <w:tcMar>
              <w:top w:w="11" w:type="dxa"/>
              <w:left w:w="11" w:type="dxa"/>
              <w:bottom w:w="0" w:type="dxa"/>
              <w:right w:w="11" w:type="dxa"/>
            </w:tcMar>
            <w:vAlign w:val="center"/>
            <w:hideMark/>
          </w:tcPr>
          <w:p w14:paraId="553AFF9A" w14:textId="77777777" w:rsidR="00CC1DCE" w:rsidRPr="007B1992" w:rsidRDefault="00CC1DCE" w:rsidP="003A0ECE">
            <w:pPr>
              <w:jc w:val="center"/>
              <w:textAlignment w:val="center"/>
              <w:rPr>
                <w:sz w:val="18"/>
                <w:szCs w:val="18"/>
              </w:rPr>
            </w:pPr>
            <w:r w:rsidRPr="007B1992">
              <w:rPr>
                <w:color w:val="000000"/>
                <w:kern w:val="24"/>
                <w:sz w:val="18"/>
                <w:szCs w:val="18"/>
              </w:rPr>
              <w:t>1.44E+14</w:t>
            </w:r>
          </w:p>
        </w:tc>
        <w:tc>
          <w:tcPr>
            <w:tcW w:w="918" w:type="dxa"/>
            <w:shd w:val="clear" w:color="auto" w:fill="auto"/>
            <w:tcMar>
              <w:top w:w="11" w:type="dxa"/>
              <w:left w:w="11" w:type="dxa"/>
              <w:bottom w:w="0" w:type="dxa"/>
              <w:right w:w="11" w:type="dxa"/>
            </w:tcMar>
            <w:vAlign w:val="center"/>
            <w:hideMark/>
          </w:tcPr>
          <w:p w14:paraId="536CA5B0" w14:textId="77777777" w:rsidR="00CC1DCE" w:rsidRPr="007B1992" w:rsidRDefault="00CC1DCE" w:rsidP="003A0ECE">
            <w:pPr>
              <w:jc w:val="center"/>
              <w:textAlignment w:val="center"/>
              <w:rPr>
                <w:sz w:val="18"/>
                <w:szCs w:val="18"/>
              </w:rPr>
            </w:pPr>
            <w:r w:rsidRPr="007B1992">
              <w:rPr>
                <w:color w:val="000000"/>
                <w:kern w:val="24"/>
                <w:sz w:val="18"/>
                <w:szCs w:val="18"/>
              </w:rPr>
              <w:t>1.15E+14</w:t>
            </w:r>
          </w:p>
        </w:tc>
        <w:tc>
          <w:tcPr>
            <w:tcW w:w="938" w:type="dxa"/>
            <w:shd w:val="clear" w:color="auto" w:fill="auto"/>
            <w:tcMar>
              <w:top w:w="11" w:type="dxa"/>
              <w:left w:w="11" w:type="dxa"/>
              <w:bottom w:w="0" w:type="dxa"/>
              <w:right w:w="11" w:type="dxa"/>
            </w:tcMar>
            <w:vAlign w:val="center"/>
            <w:hideMark/>
          </w:tcPr>
          <w:p w14:paraId="0A1D3C9D" w14:textId="77777777" w:rsidR="00CC1DCE" w:rsidRPr="007B1992" w:rsidRDefault="00CC1DCE" w:rsidP="003A0ECE">
            <w:pPr>
              <w:jc w:val="center"/>
              <w:textAlignment w:val="center"/>
              <w:rPr>
                <w:sz w:val="18"/>
                <w:szCs w:val="18"/>
              </w:rPr>
            </w:pPr>
            <w:r w:rsidRPr="007B1992">
              <w:rPr>
                <w:color w:val="000000"/>
                <w:kern w:val="24"/>
                <w:sz w:val="18"/>
                <w:szCs w:val="18"/>
              </w:rPr>
              <w:t>1.21E+14</w:t>
            </w:r>
          </w:p>
        </w:tc>
        <w:tc>
          <w:tcPr>
            <w:tcW w:w="916" w:type="dxa"/>
            <w:shd w:val="clear" w:color="auto" w:fill="auto"/>
            <w:tcMar>
              <w:top w:w="11" w:type="dxa"/>
              <w:left w:w="11" w:type="dxa"/>
              <w:bottom w:w="0" w:type="dxa"/>
              <w:right w:w="11" w:type="dxa"/>
            </w:tcMar>
            <w:vAlign w:val="center"/>
            <w:hideMark/>
          </w:tcPr>
          <w:p w14:paraId="1EAB0730" w14:textId="77777777" w:rsidR="00CC1DCE" w:rsidRPr="007B1992" w:rsidRDefault="00CC1DCE" w:rsidP="003A0ECE">
            <w:pPr>
              <w:jc w:val="center"/>
              <w:textAlignment w:val="center"/>
              <w:rPr>
                <w:sz w:val="18"/>
                <w:szCs w:val="18"/>
              </w:rPr>
            </w:pPr>
            <w:r w:rsidRPr="007B1992">
              <w:rPr>
                <w:color w:val="000000"/>
                <w:kern w:val="24"/>
                <w:sz w:val="18"/>
                <w:szCs w:val="18"/>
              </w:rPr>
              <w:t>17.8</w:t>
            </w:r>
          </w:p>
        </w:tc>
        <w:tc>
          <w:tcPr>
            <w:tcW w:w="936" w:type="dxa"/>
            <w:shd w:val="clear" w:color="auto" w:fill="auto"/>
            <w:tcMar>
              <w:top w:w="11" w:type="dxa"/>
              <w:left w:w="11" w:type="dxa"/>
              <w:bottom w:w="0" w:type="dxa"/>
              <w:right w:w="11" w:type="dxa"/>
            </w:tcMar>
            <w:vAlign w:val="center"/>
            <w:hideMark/>
          </w:tcPr>
          <w:p w14:paraId="223F801A" w14:textId="77777777" w:rsidR="00CC1DCE" w:rsidRPr="007B1992" w:rsidRDefault="00CC1DCE" w:rsidP="003A0ECE">
            <w:pPr>
              <w:jc w:val="center"/>
              <w:textAlignment w:val="center"/>
              <w:rPr>
                <w:sz w:val="18"/>
                <w:szCs w:val="18"/>
              </w:rPr>
            </w:pPr>
            <w:r w:rsidRPr="007B1992">
              <w:rPr>
                <w:color w:val="000000"/>
                <w:kern w:val="24"/>
                <w:sz w:val="18"/>
                <w:szCs w:val="18"/>
              </w:rPr>
              <w:t>18.8</w:t>
            </w:r>
          </w:p>
        </w:tc>
      </w:tr>
      <w:tr w:rsidR="00CC1DCE" w:rsidRPr="00A738DA" w14:paraId="26A230C7" w14:textId="77777777" w:rsidTr="003A0ECE">
        <w:trPr>
          <w:trHeight w:val="242"/>
          <w:jc w:val="center"/>
        </w:trPr>
        <w:tc>
          <w:tcPr>
            <w:tcW w:w="915" w:type="dxa"/>
            <w:shd w:val="clear" w:color="auto" w:fill="auto"/>
            <w:tcMar>
              <w:top w:w="11" w:type="dxa"/>
              <w:left w:w="11" w:type="dxa"/>
              <w:bottom w:w="0" w:type="dxa"/>
              <w:right w:w="11" w:type="dxa"/>
            </w:tcMar>
            <w:vAlign w:val="center"/>
            <w:hideMark/>
          </w:tcPr>
          <w:p w14:paraId="2C4285FC" w14:textId="77777777" w:rsidR="00CC1DCE" w:rsidRPr="007B1992" w:rsidRDefault="00CC1DCE" w:rsidP="003A0ECE">
            <w:pPr>
              <w:jc w:val="center"/>
              <w:textAlignment w:val="center"/>
              <w:rPr>
                <w:sz w:val="18"/>
                <w:szCs w:val="18"/>
              </w:rPr>
            </w:pPr>
            <w:r w:rsidRPr="007B1992">
              <w:rPr>
                <w:color w:val="000000"/>
                <w:kern w:val="24"/>
                <w:sz w:val="18"/>
                <w:szCs w:val="18"/>
              </w:rPr>
              <w:t>1</w:t>
            </w:r>
          </w:p>
        </w:tc>
        <w:tc>
          <w:tcPr>
            <w:tcW w:w="919" w:type="dxa"/>
            <w:shd w:val="clear" w:color="auto" w:fill="auto"/>
            <w:tcMar>
              <w:top w:w="11" w:type="dxa"/>
              <w:left w:w="11" w:type="dxa"/>
              <w:bottom w:w="0" w:type="dxa"/>
              <w:right w:w="11" w:type="dxa"/>
            </w:tcMar>
            <w:vAlign w:val="center"/>
            <w:hideMark/>
          </w:tcPr>
          <w:p w14:paraId="0F1AE70C" w14:textId="77777777" w:rsidR="00CC1DCE" w:rsidRPr="007B1992" w:rsidRDefault="00CC1DCE" w:rsidP="003A0ECE">
            <w:pPr>
              <w:jc w:val="center"/>
              <w:textAlignment w:val="center"/>
              <w:rPr>
                <w:sz w:val="18"/>
                <w:szCs w:val="18"/>
              </w:rPr>
            </w:pPr>
            <w:r w:rsidRPr="007B1992">
              <w:rPr>
                <w:color w:val="000000"/>
                <w:kern w:val="24"/>
                <w:sz w:val="18"/>
                <w:szCs w:val="18"/>
              </w:rPr>
              <w:t>1.13E+14</w:t>
            </w:r>
          </w:p>
        </w:tc>
        <w:tc>
          <w:tcPr>
            <w:tcW w:w="938" w:type="dxa"/>
            <w:shd w:val="clear" w:color="auto" w:fill="auto"/>
            <w:tcMar>
              <w:top w:w="11" w:type="dxa"/>
              <w:left w:w="11" w:type="dxa"/>
              <w:bottom w:w="0" w:type="dxa"/>
              <w:right w:w="11" w:type="dxa"/>
            </w:tcMar>
            <w:vAlign w:val="center"/>
            <w:hideMark/>
          </w:tcPr>
          <w:p w14:paraId="161E6A50" w14:textId="77777777" w:rsidR="00CC1DCE" w:rsidRPr="007B1992" w:rsidRDefault="00CC1DCE" w:rsidP="003A0ECE">
            <w:pPr>
              <w:jc w:val="center"/>
              <w:textAlignment w:val="center"/>
              <w:rPr>
                <w:sz w:val="18"/>
                <w:szCs w:val="18"/>
              </w:rPr>
            </w:pPr>
            <w:r w:rsidRPr="007B1992">
              <w:rPr>
                <w:color w:val="000000"/>
                <w:kern w:val="24"/>
                <w:sz w:val="18"/>
                <w:szCs w:val="18"/>
              </w:rPr>
              <w:t>1.17E+14</w:t>
            </w:r>
          </w:p>
        </w:tc>
        <w:tc>
          <w:tcPr>
            <w:tcW w:w="918" w:type="dxa"/>
            <w:shd w:val="clear" w:color="auto" w:fill="auto"/>
            <w:tcMar>
              <w:top w:w="11" w:type="dxa"/>
              <w:left w:w="11" w:type="dxa"/>
              <w:bottom w:w="0" w:type="dxa"/>
              <w:right w:w="11" w:type="dxa"/>
            </w:tcMar>
            <w:vAlign w:val="center"/>
            <w:hideMark/>
          </w:tcPr>
          <w:p w14:paraId="27E14652" w14:textId="77777777" w:rsidR="00CC1DCE" w:rsidRPr="007B1992" w:rsidRDefault="00CC1DCE" w:rsidP="003A0ECE">
            <w:pPr>
              <w:jc w:val="center"/>
              <w:textAlignment w:val="center"/>
              <w:rPr>
                <w:sz w:val="18"/>
                <w:szCs w:val="18"/>
              </w:rPr>
            </w:pPr>
            <w:r w:rsidRPr="007B1992">
              <w:rPr>
                <w:color w:val="000000"/>
                <w:kern w:val="24"/>
                <w:sz w:val="18"/>
                <w:szCs w:val="18"/>
              </w:rPr>
              <w:t>8.85E+13</w:t>
            </w:r>
          </w:p>
        </w:tc>
        <w:tc>
          <w:tcPr>
            <w:tcW w:w="938" w:type="dxa"/>
            <w:shd w:val="clear" w:color="auto" w:fill="auto"/>
            <w:tcMar>
              <w:top w:w="11" w:type="dxa"/>
              <w:left w:w="11" w:type="dxa"/>
              <w:bottom w:w="0" w:type="dxa"/>
              <w:right w:w="11" w:type="dxa"/>
            </w:tcMar>
            <w:vAlign w:val="center"/>
            <w:hideMark/>
          </w:tcPr>
          <w:p w14:paraId="085387AB" w14:textId="77777777" w:rsidR="00CC1DCE" w:rsidRPr="007B1992" w:rsidRDefault="00CC1DCE" w:rsidP="003A0ECE">
            <w:pPr>
              <w:jc w:val="center"/>
              <w:textAlignment w:val="center"/>
              <w:rPr>
                <w:sz w:val="18"/>
                <w:szCs w:val="18"/>
              </w:rPr>
            </w:pPr>
            <w:r w:rsidRPr="007B1992">
              <w:rPr>
                <w:color w:val="000000"/>
                <w:kern w:val="24"/>
                <w:sz w:val="18"/>
                <w:szCs w:val="18"/>
              </w:rPr>
              <w:t>9.32E+13</w:t>
            </w:r>
          </w:p>
        </w:tc>
        <w:tc>
          <w:tcPr>
            <w:tcW w:w="916" w:type="dxa"/>
            <w:shd w:val="clear" w:color="auto" w:fill="auto"/>
            <w:tcMar>
              <w:top w:w="11" w:type="dxa"/>
              <w:left w:w="11" w:type="dxa"/>
              <w:bottom w:w="0" w:type="dxa"/>
              <w:right w:w="11" w:type="dxa"/>
            </w:tcMar>
            <w:vAlign w:val="center"/>
            <w:hideMark/>
          </w:tcPr>
          <w:p w14:paraId="0788505D" w14:textId="77777777" w:rsidR="00CC1DCE" w:rsidRPr="007B1992" w:rsidRDefault="00CC1DCE" w:rsidP="003A0ECE">
            <w:pPr>
              <w:jc w:val="center"/>
              <w:textAlignment w:val="center"/>
              <w:rPr>
                <w:sz w:val="18"/>
                <w:szCs w:val="18"/>
              </w:rPr>
            </w:pPr>
            <w:r w:rsidRPr="007B1992">
              <w:rPr>
                <w:color w:val="000000"/>
                <w:kern w:val="24"/>
                <w:sz w:val="18"/>
                <w:szCs w:val="18"/>
              </w:rPr>
              <w:t>27.6</w:t>
            </w:r>
          </w:p>
        </w:tc>
        <w:tc>
          <w:tcPr>
            <w:tcW w:w="936" w:type="dxa"/>
            <w:shd w:val="clear" w:color="auto" w:fill="auto"/>
            <w:tcMar>
              <w:top w:w="11" w:type="dxa"/>
              <w:left w:w="11" w:type="dxa"/>
              <w:bottom w:w="0" w:type="dxa"/>
              <w:right w:w="11" w:type="dxa"/>
            </w:tcMar>
            <w:vAlign w:val="center"/>
            <w:hideMark/>
          </w:tcPr>
          <w:p w14:paraId="137FBDD4" w14:textId="77777777" w:rsidR="00CC1DCE" w:rsidRPr="007B1992" w:rsidRDefault="00CC1DCE" w:rsidP="003A0ECE">
            <w:pPr>
              <w:jc w:val="center"/>
              <w:textAlignment w:val="center"/>
              <w:rPr>
                <w:sz w:val="18"/>
                <w:szCs w:val="18"/>
              </w:rPr>
            </w:pPr>
            <w:r w:rsidRPr="007B1992">
              <w:rPr>
                <w:color w:val="000000"/>
                <w:kern w:val="24"/>
                <w:sz w:val="18"/>
                <w:szCs w:val="18"/>
              </w:rPr>
              <w:t>25.6</w:t>
            </w:r>
          </w:p>
        </w:tc>
      </w:tr>
    </w:tbl>
    <w:p w14:paraId="37361610" w14:textId="0E3E8128" w:rsidR="00CC1DCE" w:rsidRPr="00E24240" w:rsidRDefault="00A738DA" w:rsidP="00CC1DCE">
      <w:pPr>
        <w:jc w:val="center"/>
      </w:pPr>
      <w:r w:rsidRPr="00E24240">
        <w:t xml:space="preserve">TABLE 6. </w:t>
      </w:r>
      <w:r w:rsidRPr="00EF4673">
        <w:t>AXIAL</w:t>
      </w:r>
      <w:r w:rsidRPr="00E24240">
        <w:t xml:space="preserve"> DISTRIBUTION OF BURNUP VALUE IN THE DISCHARGED FUEL</w:t>
      </w:r>
      <w:r>
        <w:t>.</w:t>
      </w:r>
    </w:p>
    <w:tbl>
      <w:tblPr>
        <w:tblW w:w="6840" w:type="dxa"/>
        <w:jc w:val="center"/>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020"/>
        <w:gridCol w:w="1300"/>
        <w:gridCol w:w="1300"/>
        <w:gridCol w:w="2220"/>
      </w:tblGrid>
      <w:tr w:rsidR="00CC1DCE" w:rsidRPr="00A738DA" w14:paraId="6D16F7D6"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30F94080"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Axial region [cm]</w:t>
            </w:r>
          </w:p>
        </w:tc>
        <w:tc>
          <w:tcPr>
            <w:tcW w:w="4820" w:type="dxa"/>
            <w:gridSpan w:val="3"/>
            <w:shd w:val="clear" w:color="auto" w:fill="auto"/>
            <w:tcMar>
              <w:top w:w="15" w:type="dxa"/>
              <w:left w:w="15" w:type="dxa"/>
              <w:bottom w:w="0" w:type="dxa"/>
              <w:right w:w="15" w:type="dxa"/>
            </w:tcMar>
            <w:vAlign w:val="center"/>
            <w:hideMark/>
          </w:tcPr>
          <w:p w14:paraId="652C3C6C"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Burnup [</w:t>
            </w:r>
            <w:proofErr w:type="spellStart"/>
            <w:r w:rsidRPr="007B1992">
              <w:rPr>
                <w:rFonts w:ascii="TimesNewRomanPSMT" w:hAnsi="TimesNewRomanPSMT" w:cs="Arial"/>
                <w:color w:val="000000"/>
                <w:kern w:val="24"/>
                <w:sz w:val="18"/>
                <w:szCs w:val="18"/>
              </w:rPr>
              <w:t>GWd</w:t>
            </w:r>
            <w:proofErr w:type="spellEnd"/>
            <w:r w:rsidRPr="007B1992">
              <w:rPr>
                <w:rFonts w:ascii="TimesNewRomanPSMT" w:hAnsi="TimesNewRomanPSMT" w:cs="Arial"/>
                <w:color w:val="000000"/>
                <w:kern w:val="24"/>
                <w:sz w:val="18"/>
                <w:szCs w:val="18"/>
              </w:rPr>
              <w:t>/t-HM]</w:t>
            </w:r>
          </w:p>
        </w:tc>
      </w:tr>
      <w:tr w:rsidR="00CC1DCE" w:rsidRPr="00A738DA" w14:paraId="05D51098"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252ECF92" w14:textId="77777777" w:rsidR="00CC1DCE" w:rsidRPr="007B1992" w:rsidRDefault="00CC1DCE" w:rsidP="003A0ECE">
            <w:pPr>
              <w:rPr>
                <w:rFonts w:ascii="Arial" w:hAnsi="Arial" w:cs="Arial"/>
                <w:sz w:val="18"/>
                <w:szCs w:val="18"/>
              </w:rPr>
            </w:pPr>
          </w:p>
        </w:tc>
        <w:tc>
          <w:tcPr>
            <w:tcW w:w="1300" w:type="dxa"/>
            <w:shd w:val="clear" w:color="auto" w:fill="auto"/>
            <w:tcMar>
              <w:top w:w="15" w:type="dxa"/>
              <w:left w:w="15" w:type="dxa"/>
              <w:bottom w:w="0" w:type="dxa"/>
              <w:right w:w="15" w:type="dxa"/>
            </w:tcMar>
            <w:vAlign w:val="center"/>
            <w:hideMark/>
          </w:tcPr>
          <w:p w14:paraId="0FDDCD36"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MVP</w:t>
            </w:r>
          </w:p>
        </w:tc>
        <w:tc>
          <w:tcPr>
            <w:tcW w:w="1300" w:type="dxa"/>
            <w:shd w:val="clear" w:color="auto" w:fill="auto"/>
            <w:tcMar>
              <w:top w:w="15" w:type="dxa"/>
              <w:left w:w="15" w:type="dxa"/>
              <w:bottom w:w="0" w:type="dxa"/>
              <w:right w:w="15" w:type="dxa"/>
            </w:tcMar>
            <w:vAlign w:val="center"/>
            <w:hideMark/>
          </w:tcPr>
          <w:p w14:paraId="4B165ACC"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Serpent</w:t>
            </w:r>
          </w:p>
        </w:tc>
        <w:tc>
          <w:tcPr>
            <w:tcW w:w="2220" w:type="dxa"/>
            <w:shd w:val="clear" w:color="auto" w:fill="auto"/>
            <w:tcMar>
              <w:top w:w="15" w:type="dxa"/>
              <w:left w:w="15" w:type="dxa"/>
              <w:bottom w:w="0" w:type="dxa"/>
              <w:right w:w="15" w:type="dxa"/>
            </w:tcMar>
            <w:vAlign w:val="center"/>
            <w:hideMark/>
          </w:tcPr>
          <w:p w14:paraId="33A61735"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(Serpent-MVP)/MVP, [%]</w:t>
            </w:r>
          </w:p>
        </w:tc>
      </w:tr>
      <w:tr w:rsidR="00CC1DCE" w:rsidRPr="00A738DA" w14:paraId="1D54D714"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59EA3D81"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20, 200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220</w:t>
            </w:r>
          </w:p>
        </w:tc>
        <w:tc>
          <w:tcPr>
            <w:tcW w:w="1300" w:type="dxa"/>
            <w:shd w:val="clear" w:color="auto" w:fill="auto"/>
            <w:tcMar>
              <w:top w:w="15" w:type="dxa"/>
              <w:left w:w="15" w:type="dxa"/>
              <w:bottom w:w="0" w:type="dxa"/>
              <w:right w:w="15" w:type="dxa"/>
            </w:tcMar>
            <w:vAlign w:val="center"/>
            <w:hideMark/>
          </w:tcPr>
          <w:p w14:paraId="0A46771A"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37.5</w:t>
            </w:r>
          </w:p>
        </w:tc>
        <w:tc>
          <w:tcPr>
            <w:tcW w:w="1300" w:type="dxa"/>
            <w:shd w:val="clear" w:color="auto" w:fill="auto"/>
            <w:tcMar>
              <w:top w:w="15" w:type="dxa"/>
              <w:left w:w="15" w:type="dxa"/>
              <w:bottom w:w="0" w:type="dxa"/>
              <w:right w:w="15" w:type="dxa"/>
            </w:tcMar>
            <w:vAlign w:val="center"/>
            <w:hideMark/>
          </w:tcPr>
          <w:p w14:paraId="4C53CFE0"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37.92</w:t>
            </w:r>
          </w:p>
        </w:tc>
        <w:tc>
          <w:tcPr>
            <w:tcW w:w="2220" w:type="dxa"/>
            <w:shd w:val="clear" w:color="auto" w:fill="auto"/>
            <w:tcMar>
              <w:top w:w="15" w:type="dxa"/>
              <w:left w:w="15" w:type="dxa"/>
              <w:bottom w:w="0" w:type="dxa"/>
              <w:right w:w="15" w:type="dxa"/>
            </w:tcMar>
            <w:vAlign w:val="center"/>
            <w:hideMark/>
          </w:tcPr>
          <w:p w14:paraId="465A9D64"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1.12</w:t>
            </w:r>
          </w:p>
        </w:tc>
      </w:tr>
      <w:tr w:rsidR="00CC1DCE" w:rsidRPr="00A738DA" w14:paraId="67E7E9EA"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5ACBD442"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20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40, 180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200</w:t>
            </w:r>
          </w:p>
        </w:tc>
        <w:tc>
          <w:tcPr>
            <w:tcW w:w="1300" w:type="dxa"/>
            <w:shd w:val="clear" w:color="auto" w:fill="auto"/>
            <w:tcMar>
              <w:top w:w="15" w:type="dxa"/>
              <w:left w:w="15" w:type="dxa"/>
              <w:bottom w:w="0" w:type="dxa"/>
              <w:right w:w="15" w:type="dxa"/>
            </w:tcMar>
            <w:vAlign w:val="center"/>
            <w:hideMark/>
          </w:tcPr>
          <w:p w14:paraId="589AD871"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63.3</w:t>
            </w:r>
          </w:p>
        </w:tc>
        <w:tc>
          <w:tcPr>
            <w:tcW w:w="1300" w:type="dxa"/>
            <w:shd w:val="clear" w:color="auto" w:fill="auto"/>
            <w:tcMar>
              <w:top w:w="15" w:type="dxa"/>
              <w:left w:w="15" w:type="dxa"/>
              <w:bottom w:w="0" w:type="dxa"/>
              <w:right w:w="15" w:type="dxa"/>
            </w:tcMar>
            <w:vAlign w:val="center"/>
            <w:hideMark/>
          </w:tcPr>
          <w:p w14:paraId="476E598B"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62.89</w:t>
            </w:r>
          </w:p>
        </w:tc>
        <w:tc>
          <w:tcPr>
            <w:tcW w:w="2220" w:type="dxa"/>
            <w:shd w:val="clear" w:color="auto" w:fill="auto"/>
            <w:tcMar>
              <w:top w:w="15" w:type="dxa"/>
              <w:left w:w="15" w:type="dxa"/>
              <w:bottom w:w="0" w:type="dxa"/>
              <w:right w:w="15" w:type="dxa"/>
            </w:tcMar>
            <w:vAlign w:val="center"/>
            <w:hideMark/>
          </w:tcPr>
          <w:p w14:paraId="6F6DF1F3"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-0.65</w:t>
            </w:r>
          </w:p>
        </w:tc>
      </w:tr>
      <w:tr w:rsidR="00CC1DCE" w:rsidRPr="00A738DA" w14:paraId="3668C68D"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4705B2EA"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40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60, 160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180</w:t>
            </w:r>
          </w:p>
        </w:tc>
        <w:tc>
          <w:tcPr>
            <w:tcW w:w="1300" w:type="dxa"/>
            <w:shd w:val="clear" w:color="auto" w:fill="auto"/>
            <w:tcMar>
              <w:top w:w="15" w:type="dxa"/>
              <w:left w:w="15" w:type="dxa"/>
              <w:bottom w:w="0" w:type="dxa"/>
              <w:right w:w="15" w:type="dxa"/>
            </w:tcMar>
            <w:vAlign w:val="center"/>
            <w:hideMark/>
          </w:tcPr>
          <w:p w14:paraId="40AD8CFB"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105.1</w:t>
            </w:r>
          </w:p>
        </w:tc>
        <w:tc>
          <w:tcPr>
            <w:tcW w:w="1300" w:type="dxa"/>
            <w:shd w:val="clear" w:color="auto" w:fill="auto"/>
            <w:tcMar>
              <w:top w:w="15" w:type="dxa"/>
              <w:left w:w="15" w:type="dxa"/>
              <w:bottom w:w="0" w:type="dxa"/>
              <w:right w:w="15" w:type="dxa"/>
            </w:tcMar>
            <w:vAlign w:val="center"/>
            <w:hideMark/>
          </w:tcPr>
          <w:p w14:paraId="5D064815"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106.45</w:t>
            </w:r>
          </w:p>
        </w:tc>
        <w:tc>
          <w:tcPr>
            <w:tcW w:w="2220" w:type="dxa"/>
            <w:shd w:val="clear" w:color="auto" w:fill="auto"/>
            <w:tcMar>
              <w:top w:w="15" w:type="dxa"/>
              <w:left w:w="15" w:type="dxa"/>
              <w:bottom w:w="0" w:type="dxa"/>
              <w:right w:w="15" w:type="dxa"/>
            </w:tcMar>
            <w:vAlign w:val="center"/>
            <w:hideMark/>
          </w:tcPr>
          <w:p w14:paraId="550831BB"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1.28</w:t>
            </w:r>
          </w:p>
        </w:tc>
      </w:tr>
      <w:tr w:rsidR="00CC1DCE" w:rsidRPr="00A738DA" w14:paraId="0769A205"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6C95CD1C"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60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80, 140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160</w:t>
            </w:r>
          </w:p>
        </w:tc>
        <w:tc>
          <w:tcPr>
            <w:tcW w:w="1300" w:type="dxa"/>
            <w:shd w:val="clear" w:color="auto" w:fill="auto"/>
            <w:tcMar>
              <w:top w:w="15" w:type="dxa"/>
              <w:left w:w="15" w:type="dxa"/>
              <w:bottom w:w="0" w:type="dxa"/>
              <w:right w:w="15" w:type="dxa"/>
            </w:tcMar>
            <w:vAlign w:val="center"/>
            <w:hideMark/>
          </w:tcPr>
          <w:p w14:paraId="49EAACB9"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148.8</w:t>
            </w:r>
          </w:p>
        </w:tc>
        <w:tc>
          <w:tcPr>
            <w:tcW w:w="1300" w:type="dxa"/>
            <w:shd w:val="clear" w:color="auto" w:fill="auto"/>
            <w:tcMar>
              <w:top w:w="15" w:type="dxa"/>
              <w:left w:w="15" w:type="dxa"/>
              <w:bottom w:w="0" w:type="dxa"/>
              <w:right w:w="15" w:type="dxa"/>
            </w:tcMar>
            <w:vAlign w:val="center"/>
            <w:hideMark/>
          </w:tcPr>
          <w:p w14:paraId="4AF1114B"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149.62</w:t>
            </w:r>
          </w:p>
        </w:tc>
        <w:tc>
          <w:tcPr>
            <w:tcW w:w="2220" w:type="dxa"/>
            <w:shd w:val="clear" w:color="auto" w:fill="auto"/>
            <w:tcMar>
              <w:top w:w="15" w:type="dxa"/>
              <w:left w:w="15" w:type="dxa"/>
              <w:bottom w:w="0" w:type="dxa"/>
              <w:right w:w="15" w:type="dxa"/>
            </w:tcMar>
            <w:vAlign w:val="center"/>
            <w:hideMark/>
          </w:tcPr>
          <w:p w14:paraId="1D314D27"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0.55</w:t>
            </w:r>
          </w:p>
        </w:tc>
      </w:tr>
      <w:tr w:rsidR="00CC1DCE" w:rsidRPr="00A738DA" w14:paraId="0F77CAFA" w14:textId="77777777" w:rsidTr="003A0ECE">
        <w:trPr>
          <w:trHeight w:val="320"/>
          <w:jc w:val="center"/>
        </w:trPr>
        <w:tc>
          <w:tcPr>
            <w:tcW w:w="2020" w:type="dxa"/>
            <w:shd w:val="clear" w:color="auto" w:fill="auto"/>
            <w:tcMar>
              <w:top w:w="15" w:type="dxa"/>
              <w:left w:w="15" w:type="dxa"/>
              <w:bottom w:w="0" w:type="dxa"/>
              <w:right w:w="15" w:type="dxa"/>
            </w:tcMar>
            <w:vAlign w:val="center"/>
            <w:hideMark/>
          </w:tcPr>
          <w:p w14:paraId="7A794CEA"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80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100, 120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140</w:t>
            </w:r>
          </w:p>
        </w:tc>
        <w:tc>
          <w:tcPr>
            <w:tcW w:w="1300" w:type="dxa"/>
            <w:shd w:val="clear" w:color="auto" w:fill="auto"/>
            <w:tcMar>
              <w:top w:w="15" w:type="dxa"/>
              <w:left w:w="15" w:type="dxa"/>
              <w:bottom w:w="0" w:type="dxa"/>
              <w:right w:w="15" w:type="dxa"/>
            </w:tcMar>
            <w:vAlign w:val="center"/>
            <w:hideMark/>
          </w:tcPr>
          <w:p w14:paraId="1A88A891"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181.2</w:t>
            </w:r>
          </w:p>
        </w:tc>
        <w:tc>
          <w:tcPr>
            <w:tcW w:w="1300" w:type="dxa"/>
            <w:shd w:val="clear" w:color="auto" w:fill="auto"/>
            <w:tcMar>
              <w:top w:w="15" w:type="dxa"/>
              <w:left w:w="15" w:type="dxa"/>
              <w:bottom w:w="0" w:type="dxa"/>
              <w:right w:w="15" w:type="dxa"/>
            </w:tcMar>
            <w:vAlign w:val="center"/>
            <w:hideMark/>
          </w:tcPr>
          <w:p w14:paraId="07B78A63"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181.15</w:t>
            </w:r>
          </w:p>
        </w:tc>
        <w:tc>
          <w:tcPr>
            <w:tcW w:w="2220" w:type="dxa"/>
            <w:shd w:val="clear" w:color="auto" w:fill="auto"/>
            <w:tcMar>
              <w:top w:w="15" w:type="dxa"/>
              <w:left w:w="15" w:type="dxa"/>
              <w:bottom w:w="0" w:type="dxa"/>
              <w:right w:w="15" w:type="dxa"/>
            </w:tcMar>
            <w:vAlign w:val="center"/>
            <w:hideMark/>
          </w:tcPr>
          <w:p w14:paraId="2744A4EC"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-0.03</w:t>
            </w:r>
          </w:p>
        </w:tc>
      </w:tr>
      <w:tr w:rsidR="00CC1DCE" w:rsidRPr="00A738DA" w14:paraId="19EDC124" w14:textId="77777777" w:rsidTr="003A0ECE">
        <w:trPr>
          <w:trHeight w:val="340"/>
          <w:jc w:val="center"/>
        </w:trPr>
        <w:tc>
          <w:tcPr>
            <w:tcW w:w="2020" w:type="dxa"/>
            <w:shd w:val="clear" w:color="auto" w:fill="auto"/>
            <w:tcMar>
              <w:top w:w="15" w:type="dxa"/>
              <w:left w:w="15" w:type="dxa"/>
              <w:bottom w:w="0" w:type="dxa"/>
              <w:right w:w="15" w:type="dxa"/>
            </w:tcMar>
            <w:vAlign w:val="center"/>
            <w:hideMark/>
          </w:tcPr>
          <w:p w14:paraId="01B2991D"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100</w:t>
            </w:r>
            <w:r w:rsidRPr="007B1992">
              <w:rPr>
                <w:rFonts w:ascii="TimesNewRomanPSMT" w:hAnsi="TimesNewRomanPSMT" w:cs="Arial" w:hint="eastAsia"/>
                <w:color w:val="000000"/>
                <w:kern w:val="24"/>
                <w:sz w:val="18"/>
                <w:szCs w:val="18"/>
              </w:rPr>
              <w:t>–</w:t>
            </w:r>
            <w:r w:rsidRPr="007B1992">
              <w:rPr>
                <w:rFonts w:ascii="TimesNewRomanPSMT" w:hAnsi="TimesNewRomanPSMT" w:cs="Arial"/>
                <w:color w:val="000000"/>
                <w:kern w:val="24"/>
                <w:sz w:val="18"/>
                <w:szCs w:val="18"/>
              </w:rPr>
              <w:t>120</w:t>
            </w:r>
          </w:p>
        </w:tc>
        <w:tc>
          <w:tcPr>
            <w:tcW w:w="1300" w:type="dxa"/>
            <w:shd w:val="clear" w:color="auto" w:fill="auto"/>
            <w:tcMar>
              <w:top w:w="15" w:type="dxa"/>
              <w:left w:w="15" w:type="dxa"/>
              <w:bottom w:w="0" w:type="dxa"/>
              <w:right w:w="15" w:type="dxa"/>
            </w:tcMar>
            <w:vAlign w:val="center"/>
            <w:hideMark/>
          </w:tcPr>
          <w:p w14:paraId="3BA89B2B"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192.5</w:t>
            </w:r>
          </w:p>
        </w:tc>
        <w:tc>
          <w:tcPr>
            <w:tcW w:w="1300" w:type="dxa"/>
            <w:shd w:val="clear" w:color="auto" w:fill="auto"/>
            <w:tcMar>
              <w:top w:w="15" w:type="dxa"/>
              <w:left w:w="15" w:type="dxa"/>
              <w:bottom w:w="0" w:type="dxa"/>
              <w:right w:w="15" w:type="dxa"/>
            </w:tcMar>
            <w:vAlign w:val="center"/>
            <w:hideMark/>
          </w:tcPr>
          <w:p w14:paraId="4E558BDA"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193.8</w:t>
            </w:r>
          </w:p>
        </w:tc>
        <w:tc>
          <w:tcPr>
            <w:tcW w:w="2220" w:type="dxa"/>
            <w:shd w:val="clear" w:color="auto" w:fill="auto"/>
            <w:tcMar>
              <w:top w:w="15" w:type="dxa"/>
              <w:left w:w="15" w:type="dxa"/>
              <w:bottom w:w="0" w:type="dxa"/>
              <w:right w:w="15" w:type="dxa"/>
            </w:tcMar>
            <w:vAlign w:val="center"/>
            <w:hideMark/>
          </w:tcPr>
          <w:p w14:paraId="42E302C3" w14:textId="77777777" w:rsidR="00CC1DCE" w:rsidRPr="007B1992" w:rsidRDefault="00CC1DCE" w:rsidP="003A0ECE">
            <w:pPr>
              <w:jc w:val="center"/>
              <w:textAlignment w:val="center"/>
              <w:rPr>
                <w:rFonts w:ascii="Arial" w:hAnsi="Arial" w:cs="Arial"/>
                <w:sz w:val="18"/>
                <w:szCs w:val="18"/>
              </w:rPr>
            </w:pPr>
            <w:r w:rsidRPr="007B1992">
              <w:rPr>
                <w:rFonts w:ascii="TimesNewRomanPSMT" w:hAnsi="TimesNewRomanPSMT" w:cs="Arial"/>
                <w:color w:val="000000"/>
                <w:kern w:val="24"/>
                <w:sz w:val="18"/>
                <w:szCs w:val="18"/>
              </w:rPr>
              <w:t>0.68</w:t>
            </w:r>
          </w:p>
        </w:tc>
      </w:tr>
    </w:tbl>
    <w:p w14:paraId="511754CC" w14:textId="77777777" w:rsidR="00CC1DCE" w:rsidRDefault="00CC1DCE" w:rsidP="007B1992">
      <w:pPr>
        <w:pStyle w:val="BodyText"/>
      </w:pPr>
      <w:r>
        <w:t xml:space="preserve">Table 5 presents the results of a comparison of the neutron flux distribution at the BOEC and EOEC. The change in neutron flux distribution was small during the equilibrium burning condition, and a high neutron flux region was retained at the core </w:t>
      </w:r>
      <w:proofErr w:type="spellStart"/>
      <w:r>
        <w:t>center</w:t>
      </w:r>
      <w:proofErr w:type="spellEnd"/>
      <w:r>
        <w:t xml:space="preserve">. This is because a high neutron flux region can be approximated as a region of high neutron importance; such regions are retained at the core </w:t>
      </w:r>
      <w:proofErr w:type="spellStart"/>
      <w:r>
        <w:t>center</w:t>
      </w:r>
      <w:proofErr w:type="spellEnd"/>
      <w:r>
        <w:t xml:space="preserve"> in this equilibrium cycle. Table 5 shows that the results obtained here were in good agreement with those from our previous study using the MVP code. The possible reasons for any discrepancy are the same as those discussed above, i.e., the different nuclear data libraries and burnup chains in the two codes.</w:t>
      </w:r>
    </w:p>
    <w:p w14:paraId="433FE058" w14:textId="084BA819" w:rsidR="00CF7AF3" w:rsidRDefault="00CC1DCE" w:rsidP="007B1992">
      <w:pPr>
        <w:pStyle w:val="BodyText"/>
      </w:pPr>
      <w:r>
        <w:t>Table 6 shows the discharged burnup value in the axial direction. The burnup calculations of the Serpent code were again in good agreement with the reported values of the MVP codes. From these comparisons, we concluded that the current core model with the Serpent code showed analysis results in acceptable agreement with those of the MVP code. This indicates that the Serpent code model can be used to design studies of RFBB.</w:t>
      </w:r>
    </w:p>
    <w:p w14:paraId="433FE059" w14:textId="36731D99" w:rsidR="00F004EE" w:rsidRDefault="00CC1DCE" w:rsidP="00537496">
      <w:pPr>
        <w:pStyle w:val="Heading2"/>
      </w:pPr>
      <w:r w:rsidRPr="00CC1DCE">
        <w:t>Conclusions</w:t>
      </w:r>
    </w:p>
    <w:p w14:paraId="433FE05A" w14:textId="5741C392" w:rsidR="001308F2" w:rsidRDefault="00CC1DCE" w:rsidP="007B1992">
      <w:pPr>
        <w:pStyle w:val="BodyText"/>
      </w:pPr>
      <w:r w:rsidRPr="00CC1DCE">
        <w:t xml:space="preserve">This study sought to develop a burnup analysis system for RFBB with a shuffling scheme using the Serpent code, and to then compare analysis results in the equilibrium cycle to those obtained using the MVP/MVP-BURN code. The RFBB was the chosen core model, with a spiral fuel-shuffling scheme. The burnup characteristics at the equilibrium cycle were selected for comparison with those in the MVP calculation. The comparative results included the effective multiplication factors, power density distribution, neutron flux distribution during the equilibrium cycle, and average burnup of discharged fuel. The reported values of the effective multiplication factors, k-eff, at the equilibrium cycle showed a discrepancy of &lt; 0.78%. The power density distribution, neutron </w:t>
      </w:r>
      <w:r w:rsidRPr="00CC1DCE">
        <w:lastRenderedPageBreak/>
        <w:t>flux distribution during the equilibrium cycle, and average burnup of discharged fuel were in good agreement with the values in the simulation using the MVP/MVP-BURN code. The Serpent code model will work well in design studies of B&amp;B reactors</w:t>
      </w:r>
      <w:r>
        <w:t>.</w:t>
      </w:r>
    </w:p>
    <w:p w14:paraId="23E412AD" w14:textId="77777777" w:rsidR="002C29DB" w:rsidRPr="004370D8" w:rsidRDefault="002C29DB" w:rsidP="007B1992">
      <w:pPr>
        <w:pStyle w:val="BodyText"/>
        <w:ind w:firstLine="0"/>
      </w:pPr>
    </w:p>
    <w:p w14:paraId="433FE095" w14:textId="77777777" w:rsidR="00285755" w:rsidRDefault="00285755" w:rsidP="00537496">
      <w:pPr>
        <w:pStyle w:val="Otherunnumberedheadings"/>
      </w:pPr>
      <w:r w:rsidRPr="00285755">
        <w:t>ACKNOWLEDGEMENTS</w:t>
      </w:r>
    </w:p>
    <w:p w14:paraId="433FE096" w14:textId="064046CB" w:rsidR="00D26ADA" w:rsidRDefault="00CC1DCE">
      <w:pPr>
        <w:pStyle w:val="BodyText"/>
      </w:pPr>
      <w:r w:rsidRPr="00CC1DCE">
        <w:t>This work was supported by the Tokyo Tech World Research Hub Initiative (WRHI) Program of the Institute of Innovative Research, Tokyo Institute of Technology; by the Foundation for Science and Technology of Mongolia under grant number 2018/45; and by the Vietnam National Foundation for Science and Technology Development (NAFOSTED) under grant number 103.04-2019.37</w:t>
      </w:r>
      <w:r>
        <w:t>.</w:t>
      </w:r>
    </w:p>
    <w:p w14:paraId="433FE097" w14:textId="77777777" w:rsidR="00D26ADA" w:rsidRPr="00285755" w:rsidRDefault="00D26ADA" w:rsidP="00537496">
      <w:pPr>
        <w:pStyle w:val="Otherunnumberedheadings"/>
      </w:pPr>
      <w:r>
        <w:t>References</w:t>
      </w:r>
    </w:p>
    <w:p w14:paraId="07E98790" w14:textId="1E121928" w:rsidR="00CC1DCE" w:rsidRPr="001C5166" w:rsidRDefault="00CC1DCE" w:rsidP="00CC1DCE">
      <w:pPr>
        <w:pStyle w:val="Referencelist"/>
      </w:pPr>
      <w:r w:rsidRPr="001C5166">
        <w:t>FEINBERG S.M., “Discussion Comment," Rec. of Proc. SessionB-10, ICPUAE, No. 2, Vol. 9, p. 447, United Nations, Geneva, Switzerland (1958).</w:t>
      </w:r>
    </w:p>
    <w:p w14:paraId="250247A0" w14:textId="697C2982" w:rsidR="00CC1DCE" w:rsidRPr="001C5166" w:rsidRDefault="00CC1DCE" w:rsidP="00CC1DCE">
      <w:pPr>
        <w:pStyle w:val="Referencelist"/>
      </w:pPr>
      <w:r w:rsidRPr="001C5166">
        <w:t xml:space="preserve">PETROSKI R., FORGET B., FORSBERG C., “Neutronic evaluation of breed-and-burn reactor fuel types using an infinite-medium depletion approximation,” Proceedings of </w:t>
      </w:r>
      <w:proofErr w:type="spellStart"/>
      <w:r w:rsidRPr="001C5166">
        <w:t>Physor</w:t>
      </w:r>
      <w:proofErr w:type="spellEnd"/>
      <w:r w:rsidRPr="001C5166">
        <w:t xml:space="preserve"> 2010, Pittsburgh, PA, May 9-14 (2010).</w:t>
      </w:r>
    </w:p>
    <w:p w14:paraId="63829453" w14:textId="6D424328" w:rsidR="00CC1DCE" w:rsidRPr="001C5166" w:rsidRDefault="00CC1DCE" w:rsidP="00CC1DCE">
      <w:pPr>
        <w:pStyle w:val="Referencelist"/>
      </w:pPr>
      <w:r w:rsidRPr="001C5166">
        <w:t>F. HEIDET AND E. GREENSPAN, “Neutron Balance Analysis for Sustainability of breed and Burn Reactors,” Accepted for publication in Nuclear Science and Engineering, 171, 13-31(2012).</w:t>
      </w:r>
    </w:p>
    <w:p w14:paraId="23810DC5" w14:textId="2705AE82" w:rsidR="00CC1DCE" w:rsidRPr="001C5166" w:rsidRDefault="00CC1DCE" w:rsidP="00CC1DCE">
      <w:pPr>
        <w:pStyle w:val="Referencelist"/>
      </w:pPr>
      <w:r w:rsidRPr="001C5166">
        <w:t xml:space="preserve">SEKIMOTO H., RYU K., “A New Reactor Burnup Concept CANDLE,” In </w:t>
      </w:r>
      <w:proofErr w:type="spellStart"/>
      <w:r w:rsidRPr="001C5166">
        <w:t>Physor</w:t>
      </w:r>
      <w:proofErr w:type="spellEnd"/>
      <w:r w:rsidRPr="001C5166">
        <w:t xml:space="preserve"> 2000, American Nuclear Society, Pittsburgh, Pennsylvania, USA (2000).</w:t>
      </w:r>
    </w:p>
    <w:p w14:paraId="28F9FB56" w14:textId="3A1FE77B" w:rsidR="00CC1DCE" w:rsidRPr="001C5166" w:rsidRDefault="00CC1DCE" w:rsidP="00CC1DCE">
      <w:pPr>
        <w:pStyle w:val="Referencelist"/>
      </w:pPr>
      <w:r w:rsidRPr="001C5166">
        <w:t>J. GILLELAND, C. AHLFELD, D. DADIOMOV, R. HYDE, Y. ISHIKAWA, D. MCALEES, J. MCWHIRTER, N. MYHRVOLD, J. NUCKOLLS, A. ODEDRA, K. WEAVER, C. WHITMER, L. WOOD AND G. ZIMMERMAN, “Novel Reactor Designs to Burn Non-Fissile Fuel,” Proc. of the 2008 International Congress on Advances in Nuclear Power Plants (ICAPP 2008), ANS, Anaheim, Calif., United States, Paper 8319 (2008).</w:t>
      </w:r>
    </w:p>
    <w:p w14:paraId="192BD1A2" w14:textId="0977B4A4" w:rsidR="00CC1DCE" w:rsidRDefault="00CC1DCE" w:rsidP="00CC1DCE">
      <w:pPr>
        <w:pStyle w:val="Referencelist"/>
      </w:pPr>
      <w:r w:rsidRPr="001C5166">
        <w:t>T. OBARA, K. KUWAGAKI, J. NISHIYAMA, “Feasibility of Burning Wave Fast Reactor Concept with Rotational Fuel Shuffling,” International Conference of Fast Reactors and Related Fuel Cycles: Next Generation Nuclear Systems for Sustainable Development (FR17), Proceedings of International Conference of Fast Reactors and Related Fuel Cycles: Next Generation Nuclear Systems for Sustainable Development (FR17), IAEA-CN245-051, Jun., (2017).</w:t>
      </w:r>
    </w:p>
    <w:p w14:paraId="18D662DA" w14:textId="414E8848" w:rsidR="00CC1DCE" w:rsidRDefault="00CC1DCE" w:rsidP="00CC1DCE">
      <w:pPr>
        <w:pStyle w:val="Referencelist"/>
      </w:pPr>
      <w:r w:rsidRPr="001C5166">
        <w:t>K. KUWAGAKI, J. NISHIYAMA, T. OBARA, “Concept of Stationary Wave Reactor with Rotational Fuel Shuffling,” Nuclear Science and Engineering, 191, 178-186, (2018).</w:t>
      </w:r>
    </w:p>
    <w:p w14:paraId="739AF213" w14:textId="4CAB407A" w:rsidR="00CC1DCE" w:rsidRPr="001C5166" w:rsidRDefault="00CC1DCE" w:rsidP="00CC1DCE">
      <w:pPr>
        <w:pStyle w:val="Referencelist"/>
      </w:pPr>
      <w:r w:rsidRPr="0093339F">
        <w:t>K. KUWAGAKI, J. NISHIYAMA, T. OBARA, “Concept of breed and burn reactor with spiral fuel shuffling,” Annals of Nuclear Energy 127, 130–138, (2019).</w:t>
      </w:r>
    </w:p>
    <w:p w14:paraId="1A45BB8A" w14:textId="3C7F0B0B" w:rsidR="00CC1DCE" w:rsidRPr="001C5166" w:rsidRDefault="00CC1DCE" w:rsidP="00CC1DCE">
      <w:pPr>
        <w:pStyle w:val="Referencelist"/>
      </w:pPr>
      <w:r w:rsidRPr="001C5166">
        <w:t>LEPPANEN, J</w:t>
      </w:r>
      <w:r>
        <w:t>.</w:t>
      </w:r>
      <w:r w:rsidRPr="001C5166">
        <w:t>, “Serpent - a Continuous-Energy Monte Carlo Reactor Physics Burnup Calculation Code - User's Manual,” http://montecarlo.vtt.fi/, June 18, (2015).</w:t>
      </w:r>
    </w:p>
    <w:p w14:paraId="003861B2" w14:textId="4BDDA133" w:rsidR="00CC1DCE" w:rsidRDefault="00CC1DCE" w:rsidP="00CC1DCE">
      <w:pPr>
        <w:pStyle w:val="Referencelist"/>
      </w:pPr>
      <w:r w:rsidRPr="001C5166">
        <w:t xml:space="preserve">LEPPANEN, J., PUSA, M., VIITANEN, T., VALTAVIRTA, V., KALTIAISENAHO, T., “The Serpent Monte Carlo code: status, development and applications in 2013,” Ann. </w:t>
      </w:r>
      <w:proofErr w:type="spellStart"/>
      <w:r w:rsidRPr="001C5166">
        <w:t>Nucl</w:t>
      </w:r>
      <w:proofErr w:type="spellEnd"/>
      <w:r w:rsidRPr="001C5166">
        <w:t>. Energy, 82, 142–150, (2015).</w:t>
      </w:r>
    </w:p>
    <w:p w14:paraId="0E08A4DC" w14:textId="6500A37F" w:rsidR="00CC1DCE" w:rsidRDefault="00CC1DCE" w:rsidP="00CC1DCE">
      <w:pPr>
        <w:pStyle w:val="Referencelist"/>
      </w:pPr>
      <w:r>
        <w:t>KAITO, T., MIZUTA, S., UWABA, T., OHTSUKA, S., UKAI, S., “The Tentative Materials Strength Standard of ODS Ferritic Steel Claddings JNC TN9400 2005-015”, Japan</w:t>
      </w:r>
    </w:p>
    <w:p w14:paraId="7CA9526D" w14:textId="77777777" w:rsidR="00CC1DCE" w:rsidRDefault="00CC1DCE" w:rsidP="00CC1DCE">
      <w:pPr>
        <w:pStyle w:val="Referencelist"/>
      </w:pPr>
      <w:r>
        <w:t>Atomic Energy Research Institute, (2005).</w:t>
      </w:r>
    </w:p>
    <w:p w14:paraId="50599C84" w14:textId="5A5677A3" w:rsidR="00CC1DCE" w:rsidRPr="001C5166" w:rsidRDefault="00CC1DCE">
      <w:pPr>
        <w:pStyle w:val="Referencelist"/>
      </w:pPr>
      <w:r w:rsidRPr="004847AB">
        <w:t xml:space="preserve">M.B. CHADWICK et al., “ENDF/B-VII.0: Next Generation Evaluated Nuclear Data Library for Nuclear Science and Technology,” Nuclear </w:t>
      </w:r>
      <w:r>
        <w:t>D</w:t>
      </w:r>
      <w:r w:rsidRPr="004847AB">
        <w:t xml:space="preserve">ata </w:t>
      </w:r>
      <w:r>
        <w:t>S</w:t>
      </w:r>
      <w:r w:rsidRPr="004847AB">
        <w:t>heets, 107,12, 2931, (2006).</w:t>
      </w:r>
    </w:p>
    <w:p w14:paraId="433FE0B6" w14:textId="77777777" w:rsidR="00F45EEE" w:rsidRPr="00662532" w:rsidRDefault="00F45EEE" w:rsidP="007B1992">
      <w:pPr>
        <w:pStyle w:val="Referencelist"/>
        <w:numPr>
          <w:ilvl w:val="0"/>
          <w:numId w:val="0"/>
        </w:numPr>
        <w:ind w:left="720"/>
      </w:pPr>
    </w:p>
    <w:sectPr w:rsidR="00F45EEE"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A702" w14:textId="77777777" w:rsidR="00FB3B94" w:rsidRDefault="00FB3B94">
      <w:r>
        <w:separator/>
      </w:r>
    </w:p>
  </w:endnote>
  <w:endnote w:type="continuationSeparator" w:id="0">
    <w:p w14:paraId="715432E1" w14:textId="77777777" w:rsidR="00FB3B94" w:rsidRDefault="00FB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545A" w14:textId="77777777" w:rsidR="00FB3B94" w:rsidRDefault="00FB3B94">
      <w:r>
        <w:t>___________________________________________________________________________</w:t>
      </w:r>
    </w:p>
  </w:footnote>
  <w:footnote w:type="continuationSeparator" w:id="0">
    <w:p w14:paraId="27A2EBE3" w14:textId="77777777" w:rsidR="00FB3B94" w:rsidRDefault="00FB3B94">
      <w:r>
        <w:t>___________________________________________________________________________</w:t>
      </w:r>
    </w:p>
  </w:footnote>
  <w:footnote w:type="continuationNotice" w:id="1">
    <w:p w14:paraId="2A34F9C1" w14:textId="77777777" w:rsidR="00FB3B94" w:rsidRDefault="00FB3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2F728B3A" w:rsidR="00CF7AF3" w:rsidRDefault="00CF7AF3" w:rsidP="00CF7AF3">
    <w:pPr>
      <w:pStyle w:val="Runninghead"/>
    </w:pPr>
    <w:r>
      <w:tab/>
    </w:r>
    <w:r w:rsidR="002C29DB">
      <w:t xml:space="preserve">FR21: </w:t>
    </w:r>
    <w:r>
      <w:t>IAEA-CN-</w:t>
    </w:r>
    <w:r w:rsidR="002C29DB">
      <w:t>291</w:t>
    </w:r>
    <w:r>
      <w:t>/</w:t>
    </w:r>
    <w:r w:rsidR="002C29DB">
      <w:t>## (Replace ## with contribution ID Number</w:t>
    </w:r>
    <w:r w:rsidR="00CA0102">
      <w:t>)</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5" w14:textId="27285336" w:rsidR="00037321" w:rsidRPr="009E1558" w:rsidRDefault="00743EE7" w:rsidP="007B1992">
    <w:pPr>
      <w:pStyle w:val="Runninghead"/>
    </w:pPr>
    <w:r>
      <w:t>HOANG V. K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119D6"/>
    <w:rsid w:val="001308F2"/>
    <w:rsid w:val="001313E8"/>
    <w:rsid w:val="00183BC4"/>
    <w:rsid w:val="00196529"/>
    <w:rsid w:val="001C58F5"/>
    <w:rsid w:val="001D5CEE"/>
    <w:rsid w:val="002071D9"/>
    <w:rsid w:val="0023450F"/>
    <w:rsid w:val="00256822"/>
    <w:rsid w:val="0026525A"/>
    <w:rsid w:val="00274790"/>
    <w:rsid w:val="00285755"/>
    <w:rsid w:val="002A1F9C"/>
    <w:rsid w:val="002B29C2"/>
    <w:rsid w:val="002C29DB"/>
    <w:rsid w:val="002C4208"/>
    <w:rsid w:val="00352DE1"/>
    <w:rsid w:val="00356A37"/>
    <w:rsid w:val="003728E6"/>
    <w:rsid w:val="003A3ED7"/>
    <w:rsid w:val="003B5E0E"/>
    <w:rsid w:val="003C0C7E"/>
    <w:rsid w:val="003D255A"/>
    <w:rsid w:val="00416949"/>
    <w:rsid w:val="004370D8"/>
    <w:rsid w:val="00472C43"/>
    <w:rsid w:val="00537496"/>
    <w:rsid w:val="00544ED3"/>
    <w:rsid w:val="0058477B"/>
    <w:rsid w:val="0058654F"/>
    <w:rsid w:val="00594C00"/>
    <w:rsid w:val="00596ACA"/>
    <w:rsid w:val="005E39BC"/>
    <w:rsid w:val="005F00A0"/>
    <w:rsid w:val="00647F33"/>
    <w:rsid w:val="00662532"/>
    <w:rsid w:val="006B2274"/>
    <w:rsid w:val="00712922"/>
    <w:rsid w:val="00717C6F"/>
    <w:rsid w:val="00743EE7"/>
    <w:rsid w:val="007445DA"/>
    <w:rsid w:val="00773F74"/>
    <w:rsid w:val="007B1992"/>
    <w:rsid w:val="007B4FD1"/>
    <w:rsid w:val="00802381"/>
    <w:rsid w:val="00827ADB"/>
    <w:rsid w:val="0083096A"/>
    <w:rsid w:val="0086759F"/>
    <w:rsid w:val="00871F40"/>
    <w:rsid w:val="00883848"/>
    <w:rsid w:val="00897ED5"/>
    <w:rsid w:val="008B6BB9"/>
    <w:rsid w:val="00911543"/>
    <w:rsid w:val="009519C9"/>
    <w:rsid w:val="009D0B86"/>
    <w:rsid w:val="009E0D5B"/>
    <w:rsid w:val="009E1558"/>
    <w:rsid w:val="00A233D1"/>
    <w:rsid w:val="00A42898"/>
    <w:rsid w:val="00A52112"/>
    <w:rsid w:val="00A57919"/>
    <w:rsid w:val="00A738DA"/>
    <w:rsid w:val="00A81FC9"/>
    <w:rsid w:val="00AB6ACE"/>
    <w:rsid w:val="00AC5A3A"/>
    <w:rsid w:val="00B604BE"/>
    <w:rsid w:val="00B82FA5"/>
    <w:rsid w:val="00BB43EE"/>
    <w:rsid w:val="00BD1400"/>
    <w:rsid w:val="00BD605C"/>
    <w:rsid w:val="00BE2A76"/>
    <w:rsid w:val="00BF1901"/>
    <w:rsid w:val="00C65E60"/>
    <w:rsid w:val="00CA0102"/>
    <w:rsid w:val="00CC1DCE"/>
    <w:rsid w:val="00CE5A52"/>
    <w:rsid w:val="00CF7AF3"/>
    <w:rsid w:val="00D26ADA"/>
    <w:rsid w:val="00D35A78"/>
    <w:rsid w:val="00D555A1"/>
    <w:rsid w:val="00D64DC2"/>
    <w:rsid w:val="00DA46CA"/>
    <w:rsid w:val="00DF21EB"/>
    <w:rsid w:val="00E20E70"/>
    <w:rsid w:val="00E25B68"/>
    <w:rsid w:val="00E84003"/>
    <w:rsid w:val="00EA3DEC"/>
    <w:rsid w:val="00EC10FC"/>
    <w:rsid w:val="00ED0A99"/>
    <w:rsid w:val="00EE0041"/>
    <w:rsid w:val="00EE29B9"/>
    <w:rsid w:val="00EF1C7F"/>
    <w:rsid w:val="00F004EE"/>
    <w:rsid w:val="00F42E23"/>
    <w:rsid w:val="00F45EEE"/>
    <w:rsid w:val="00F51E9C"/>
    <w:rsid w:val="00F523CA"/>
    <w:rsid w:val="00F73892"/>
    <w:rsid w:val="00F74A9D"/>
    <w:rsid w:val="00FB3B94"/>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9"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99"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99"/>
    <w:locked/>
    <w:rsid w:val="005F00A0"/>
    <w:rPr>
      <w:rFonts w:ascii="Tahoma" w:hAnsi="Tahoma" w:cs="Tahoma"/>
      <w:sz w:val="16"/>
      <w:szCs w:val="16"/>
    </w:rPr>
  </w:style>
  <w:style w:type="character" w:customStyle="1" w:styleId="BalloonTextChar">
    <w:name w:val="Balloon Text Char"/>
    <w:basedOn w:val="DefaultParagraphFont"/>
    <w:link w:val="BalloonText"/>
    <w:uiPriority w:val="9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233D1"/>
    <w:rPr>
      <w:sz w:val="16"/>
      <w:szCs w:val="16"/>
    </w:rPr>
  </w:style>
  <w:style w:type="paragraph" w:styleId="CommentText">
    <w:name w:val="annotation text"/>
    <w:basedOn w:val="Normal"/>
    <w:link w:val="CommentTextChar"/>
    <w:uiPriority w:val="99"/>
    <w:semiHidden/>
    <w:unhideWhenUsed/>
    <w:locked/>
    <w:rsid w:val="00A233D1"/>
    <w:rPr>
      <w:sz w:val="20"/>
    </w:rPr>
  </w:style>
  <w:style w:type="character" w:customStyle="1" w:styleId="CommentTextChar">
    <w:name w:val="Comment Text Char"/>
    <w:basedOn w:val="DefaultParagraphFont"/>
    <w:link w:val="CommentText"/>
    <w:uiPriority w:val="99"/>
    <w:semiHidden/>
    <w:rsid w:val="00A233D1"/>
    <w:rPr>
      <w:lang w:eastAsia="en-US"/>
    </w:rPr>
  </w:style>
  <w:style w:type="paragraph" w:styleId="CommentSubject">
    <w:name w:val="annotation subject"/>
    <w:basedOn w:val="CommentText"/>
    <w:next w:val="CommentText"/>
    <w:link w:val="CommentSubjectChar"/>
    <w:uiPriority w:val="99"/>
    <w:semiHidden/>
    <w:unhideWhenUsed/>
    <w:locked/>
    <w:rsid w:val="00A233D1"/>
    <w:rPr>
      <w:b/>
      <w:bCs/>
    </w:rPr>
  </w:style>
  <w:style w:type="character" w:customStyle="1" w:styleId="CommentSubjectChar">
    <w:name w:val="Comment Subject Char"/>
    <w:basedOn w:val="CommentTextChar"/>
    <w:link w:val="CommentSubject"/>
    <w:uiPriority w:val="99"/>
    <w:semiHidden/>
    <w:rsid w:val="00A233D1"/>
    <w:rPr>
      <w:b/>
      <w:bCs/>
      <w:lang w:eastAsia="en-US"/>
    </w:rPr>
  </w:style>
  <w:style w:type="character" w:customStyle="1" w:styleId="HeaderChar">
    <w:name w:val="Header Char"/>
    <w:basedOn w:val="DefaultParagraphFont"/>
    <w:link w:val="Header"/>
    <w:uiPriority w:val="99"/>
    <w:rsid w:val="00CC1DCE"/>
    <w:rPr>
      <w:sz w:val="18"/>
      <w:lang w:val="en-US" w:eastAsia="en-US"/>
    </w:rPr>
  </w:style>
  <w:style w:type="character" w:customStyle="1" w:styleId="Heading1Char">
    <w:name w:val="Heading 1 Char"/>
    <w:aliases w:val="Paper title Char"/>
    <w:basedOn w:val="DefaultParagraphFont"/>
    <w:link w:val="Heading1"/>
    <w:uiPriority w:val="9"/>
    <w:rsid w:val="00CC1DCE"/>
    <w:rPr>
      <w:rFonts w:ascii="Times New Roman Bold" w:hAnsi="Times New Roman Bold"/>
      <w:b/>
      <w:caps/>
      <w:sz w:val="24"/>
      <w:lang w:val="en-US" w:eastAsia="en-US"/>
    </w:rPr>
  </w:style>
  <w:style w:type="character" w:styleId="Hyperlink">
    <w:name w:val="Hyperlink"/>
    <w:basedOn w:val="DefaultParagraphFont"/>
    <w:uiPriority w:val="99"/>
    <w:unhideWhenUsed/>
    <w:locked/>
    <w:rsid w:val="00CC1DCE"/>
    <w:rPr>
      <w:color w:val="0000FF" w:themeColor="hyperlink"/>
      <w:u w:val="single"/>
    </w:rPr>
  </w:style>
  <w:style w:type="character" w:styleId="UnresolvedMention">
    <w:name w:val="Unresolved Mention"/>
    <w:basedOn w:val="DefaultParagraphFont"/>
    <w:uiPriority w:val="99"/>
    <w:semiHidden/>
    <w:unhideWhenUsed/>
    <w:rsid w:val="00CC1DCE"/>
    <w:rPr>
      <w:color w:val="605E5C"/>
      <w:shd w:val="clear" w:color="auto" w:fill="E1DFDD"/>
    </w:rPr>
  </w:style>
  <w:style w:type="character" w:styleId="PageNumber">
    <w:name w:val="page number"/>
    <w:basedOn w:val="DefaultParagraphFont"/>
    <w:uiPriority w:val="99"/>
    <w:semiHidden/>
    <w:unhideWhenUsed/>
    <w:locked/>
    <w:rsid w:val="00CC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1</TotalTime>
  <Pages>7</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Microsoft Office User</cp:lastModifiedBy>
  <cp:revision>4</cp:revision>
  <cp:lastPrinted>2015-12-01T10:27:00Z</cp:lastPrinted>
  <dcterms:created xsi:type="dcterms:W3CDTF">2023-01-30T02:55:00Z</dcterms:created>
  <dcterms:modified xsi:type="dcterms:W3CDTF">2023-01-30T02:56:00Z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