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BB7D" w14:textId="77777777" w:rsidR="00017773" w:rsidRDefault="00064FE4" w:rsidP="00017773">
      <w:pPr>
        <w:pStyle w:val="Heading1"/>
      </w:pPr>
      <w:r w:rsidRPr="00064FE4">
        <w:t xml:space="preserve">Neutronic Calculation of CEFR Core using </w:t>
      </w:r>
    </w:p>
    <w:p w14:paraId="771E5D08" w14:textId="0E827F4F" w:rsidR="00E20E70" w:rsidRPr="00EE29B9" w:rsidRDefault="00064FE4" w:rsidP="00017773">
      <w:pPr>
        <w:pStyle w:val="Heading1"/>
      </w:pPr>
      <w:r w:rsidRPr="00064FE4">
        <w:t>Different Nuclear Data Libraries</w:t>
      </w:r>
    </w:p>
    <w:p w14:paraId="771E5D0B" w14:textId="77777777" w:rsidR="00802381" w:rsidRDefault="00802381" w:rsidP="00537496">
      <w:pPr>
        <w:pStyle w:val="Authornameandaffiliation"/>
      </w:pPr>
    </w:p>
    <w:p w14:paraId="771E5D0C" w14:textId="041FCF3E" w:rsidR="003B5E0E" w:rsidRDefault="00FF386F" w:rsidP="00537496">
      <w:pPr>
        <w:pStyle w:val="Authornameandaffiliation"/>
      </w:pPr>
      <w:r>
        <w:t>A</w:t>
      </w:r>
      <w:r w:rsidR="00537496">
        <w:t>.</w:t>
      </w:r>
      <w:r w:rsidRPr="00FF386F">
        <w:t xml:space="preserve"> </w:t>
      </w:r>
      <w:r w:rsidR="00FB4FCF">
        <w:t>MOISE</w:t>
      </w:r>
    </w:p>
    <w:p w14:paraId="121959EB" w14:textId="77777777" w:rsidR="00FB4FCF" w:rsidRDefault="00FB4FCF" w:rsidP="00537496">
      <w:pPr>
        <w:pStyle w:val="Authornameandaffiliation"/>
      </w:pPr>
      <w:r w:rsidRPr="00FB4FCF">
        <w:t xml:space="preserve">Institute for Nuclear Research Pitesti </w:t>
      </w:r>
    </w:p>
    <w:p w14:paraId="771E5D0E" w14:textId="4513AEEA" w:rsidR="00FF386F" w:rsidRDefault="00FB4FCF" w:rsidP="00537496">
      <w:pPr>
        <w:pStyle w:val="Authornameandaffiliation"/>
      </w:pPr>
      <w:proofErr w:type="spellStart"/>
      <w:r>
        <w:t>Mioveni</w:t>
      </w:r>
      <w:proofErr w:type="spellEnd"/>
      <w:r w:rsidR="00FF386F">
        <w:t xml:space="preserve">, </w:t>
      </w:r>
      <w:r>
        <w:t>Romania</w:t>
      </w:r>
    </w:p>
    <w:p w14:paraId="771E5D10" w14:textId="77777777" w:rsidR="00FF386F" w:rsidRDefault="00FF386F" w:rsidP="00537496">
      <w:pPr>
        <w:pStyle w:val="Authornameandaffiliation"/>
      </w:pPr>
    </w:p>
    <w:p w14:paraId="771E5D11" w14:textId="680E9974" w:rsidR="00FF386F" w:rsidRPr="00FB4FCF" w:rsidRDefault="00FB4FCF" w:rsidP="00537496">
      <w:pPr>
        <w:pStyle w:val="Authornameandaffiliation"/>
      </w:pPr>
      <w:r>
        <w:t>I</w:t>
      </w:r>
      <w:r w:rsidR="00FF386F" w:rsidRPr="00FF386F">
        <w:t>.</w:t>
      </w:r>
      <w:r>
        <w:t>VI</w:t>
      </w:r>
      <w:r>
        <w:rPr>
          <w:lang w:val="ro-RO"/>
        </w:rPr>
        <w:t>Ș</w:t>
      </w:r>
      <w:r>
        <w:t>AN</w:t>
      </w:r>
    </w:p>
    <w:p w14:paraId="6A775D46" w14:textId="77777777" w:rsidR="00FB4FCF" w:rsidRDefault="00FB4FCF" w:rsidP="00FB4FCF">
      <w:pPr>
        <w:pStyle w:val="Authornameandaffiliation"/>
      </w:pPr>
      <w:r w:rsidRPr="00FB4FCF">
        <w:t xml:space="preserve">Institute for Nuclear Research Pitesti </w:t>
      </w:r>
    </w:p>
    <w:p w14:paraId="00423986" w14:textId="77777777" w:rsidR="00FB4FCF" w:rsidRDefault="00FB4FCF" w:rsidP="00FB4FCF">
      <w:pPr>
        <w:pStyle w:val="Authornameandaffiliation"/>
      </w:pPr>
      <w:proofErr w:type="spellStart"/>
      <w:r>
        <w:t>Mioveni</w:t>
      </w:r>
      <w:proofErr w:type="spellEnd"/>
      <w:r>
        <w:t>, Romania</w:t>
      </w:r>
    </w:p>
    <w:p w14:paraId="02942D20" w14:textId="367D53D7" w:rsidR="001E75F4" w:rsidRDefault="001E75F4" w:rsidP="001E75F4">
      <w:pPr>
        <w:pStyle w:val="Authornameandaffiliation"/>
      </w:pPr>
      <w:r>
        <w:t>Email: iulianaelena.visan@gmail.com</w:t>
      </w:r>
    </w:p>
    <w:p w14:paraId="771E5D14" w14:textId="77777777" w:rsidR="00FF386F" w:rsidRDefault="00FF386F" w:rsidP="00537496">
      <w:pPr>
        <w:pStyle w:val="Authornameandaffiliation"/>
      </w:pPr>
    </w:p>
    <w:p w14:paraId="771E5D15" w14:textId="77777777" w:rsidR="00647F33" w:rsidRPr="00647F33" w:rsidRDefault="00647F33" w:rsidP="00537496">
      <w:pPr>
        <w:pStyle w:val="Authornameandaffiliation"/>
        <w:rPr>
          <w:b/>
        </w:rPr>
      </w:pPr>
      <w:r w:rsidRPr="00647F33">
        <w:rPr>
          <w:b/>
        </w:rPr>
        <w:t>Abstract</w:t>
      </w:r>
    </w:p>
    <w:p w14:paraId="771E5D16" w14:textId="77777777" w:rsidR="00647F33" w:rsidRDefault="00647F33" w:rsidP="00537496">
      <w:pPr>
        <w:pStyle w:val="Authornameandaffiliation"/>
      </w:pPr>
    </w:p>
    <w:p w14:paraId="00978919" w14:textId="30CDC654" w:rsidR="0096404E" w:rsidRPr="00BD605C" w:rsidRDefault="0096404E" w:rsidP="0096404E">
      <w:pPr>
        <w:pStyle w:val="Abstracttext"/>
        <w:jc w:val="both"/>
      </w:pPr>
      <w:r>
        <w:t xml:space="preserve">The uncertainties of evaluated nuclear data represent one of the most important sources of uncertainty in the reactor physics simulation. The improvement of these data is required for the development, safety assessment and licensing process of a reactor. </w:t>
      </w:r>
      <w:r w:rsidR="00EA1A45">
        <w:t>It i</w:t>
      </w:r>
      <w:r>
        <w:t>s generally recognized the need for further investigation (experimental included) regarding the uncertainties on some main cross-section</w:t>
      </w:r>
      <w:r w:rsidR="003F059D">
        <w:t>s</w:t>
      </w:r>
      <w:r>
        <w:t xml:space="preserve"> (e. g. </w:t>
      </w:r>
      <w:r w:rsidRPr="00CD6478">
        <w:rPr>
          <w:vertAlign w:val="superscript"/>
        </w:rPr>
        <w:t>238</w:t>
      </w:r>
      <w:r>
        <w:t xml:space="preserve">U, </w:t>
      </w:r>
      <w:r w:rsidRPr="00CD6478">
        <w:rPr>
          <w:vertAlign w:val="superscript"/>
        </w:rPr>
        <w:t>242</w:t>
      </w:r>
      <w:r>
        <w:t>Pu, minor actinides</w:t>
      </w:r>
      <w:r w:rsidR="003F059D">
        <w:t>,</w:t>
      </w:r>
      <w:r>
        <w:t xml:space="preserve"> etc.). The paper deals with the investigation of </w:t>
      </w:r>
      <w:proofErr w:type="spellStart"/>
      <w:r w:rsidRPr="00EF3E13">
        <w:rPr>
          <w:i/>
          <w:iCs/>
        </w:rPr>
        <w:t>k</w:t>
      </w:r>
      <w:r w:rsidRPr="00EF3E13">
        <w:rPr>
          <w:i/>
          <w:iCs/>
          <w:vertAlign w:val="subscript"/>
        </w:rPr>
        <w:t>eff</w:t>
      </w:r>
      <w:proofErr w:type="spellEnd"/>
      <w:r>
        <w:t xml:space="preserve"> discrepancies induced by the differences among the cross-sections from ENDF/B-VIII.0, JEFF-3.3 and JENDL-4.0 libraries. For this study, a benchmark neutronic calculation for the first criticality of China Experimental Fast Reactor core configuration </w:t>
      </w:r>
      <w:r w:rsidR="00EB5992">
        <w:t>has</w:t>
      </w:r>
      <w:r>
        <w:t xml:space="preserve"> been performed using the Continuous-energy Monte Carlo Reactor Physics Burn-up Calculation Code - SERPENT 2, version 2.1.31. The reactor reached the first criticality for a load of 72 fuel subassemblies at cold state (250°C±5°C) with only one regulating rod inserted at a certain position; all other control rods have been withdrawn out-of-core position. The results of SERPENT 2 code show a relatively large variation in the</w:t>
      </w:r>
      <w:r w:rsidRPr="00EF3E13">
        <w:rPr>
          <w:i/>
          <w:iCs/>
        </w:rPr>
        <w:t xml:space="preserve"> </w:t>
      </w:r>
      <w:bookmarkStart w:id="0" w:name="_Hlk59542123"/>
      <w:proofErr w:type="spellStart"/>
      <w:r w:rsidRPr="00EF3E13">
        <w:rPr>
          <w:i/>
          <w:iCs/>
        </w:rPr>
        <w:t>k</w:t>
      </w:r>
      <w:r w:rsidRPr="00EF3E13">
        <w:rPr>
          <w:i/>
          <w:iCs/>
          <w:vertAlign w:val="subscript"/>
        </w:rPr>
        <w:t>eff</w:t>
      </w:r>
      <w:proofErr w:type="spellEnd"/>
      <w:r>
        <w:t xml:space="preserve"> </w:t>
      </w:r>
      <w:bookmarkEnd w:id="0"/>
      <w:r>
        <w:t>values obtained with different libraries, as follow</w:t>
      </w:r>
      <w:r w:rsidR="00EB5992">
        <w:t>s</w:t>
      </w:r>
      <w:r>
        <w:t xml:space="preserve">: ENDF/B-VIII.0 library yields </w:t>
      </w:r>
      <w:r w:rsidR="00EA1A45">
        <w:t xml:space="preserve">an </w:t>
      </w:r>
      <w:r>
        <w:t xml:space="preserve">excess reactivity of 98 </w:t>
      </w:r>
      <w:proofErr w:type="spellStart"/>
      <w:r>
        <w:t>pcm</w:t>
      </w:r>
      <w:proofErr w:type="spellEnd"/>
      <w:r>
        <w:t xml:space="preserve"> while JEFF3.3 and JENDL-4.0 yield excess reactivity of 243 </w:t>
      </w:r>
      <w:proofErr w:type="spellStart"/>
      <w:r>
        <w:t>pcm</w:t>
      </w:r>
      <w:proofErr w:type="spellEnd"/>
      <w:r>
        <w:t xml:space="preserve"> and 627 </w:t>
      </w:r>
      <w:proofErr w:type="spellStart"/>
      <w:r>
        <w:t>pcm</w:t>
      </w:r>
      <w:proofErr w:type="spellEnd"/>
      <w:r>
        <w:t>, respectively</w:t>
      </w:r>
      <w:r w:rsidRPr="00BD605C">
        <w:t>.</w:t>
      </w:r>
    </w:p>
    <w:p w14:paraId="771E5D18" w14:textId="77777777" w:rsidR="00647F33" w:rsidRDefault="00F523CA" w:rsidP="00537496">
      <w:pPr>
        <w:pStyle w:val="Heading2"/>
        <w:numPr>
          <w:ilvl w:val="1"/>
          <w:numId w:val="10"/>
        </w:numPr>
      </w:pPr>
      <w:r>
        <w:t>INTRODUCTION</w:t>
      </w:r>
    </w:p>
    <w:p w14:paraId="29698DAE" w14:textId="505FF77B" w:rsidR="00AD6415" w:rsidRDefault="00FC1859" w:rsidP="00906765">
      <w:pPr>
        <w:pStyle w:val="BodyText"/>
      </w:pPr>
      <w:r>
        <w:t>The development of fast reactors requires validation of the computational tools used t</w:t>
      </w:r>
      <w:r w:rsidR="008A4B09">
        <w:t xml:space="preserve">o support the licensing </w:t>
      </w:r>
      <w:r w:rsidR="008654FA">
        <w:t>process.</w:t>
      </w:r>
      <w:r w:rsidR="008A4B09">
        <w:t xml:space="preserve"> </w:t>
      </w:r>
      <w:r w:rsidR="00770335">
        <w:t xml:space="preserve">To </w:t>
      </w:r>
      <w:r w:rsidR="00906765">
        <w:t>address this problem, appropriate computational codes and nuclear data should be used.</w:t>
      </w:r>
    </w:p>
    <w:p w14:paraId="336B1497" w14:textId="3272AA54" w:rsidR="004262CE" w:rsidRDefault="00800268" w:rsidP="00906765">
      <w:pPr>
        <w:pStyle w:val="BodyText"/>
      </w:pPr>
      <w:r>
        <w:t xml:space="preserve">The </w:t>
      </w:r>
      <w:r w:rsidR="00600B67">
        <w:t>China Experimental Fast Reactor (CEFR</w:t>
      </w:r>
      <w:r w:rsidR="00A51C82">
        <w:t>)</w:t>
      </w:r>
      <w:r w:rsidRPr="00800268">
        <w:t xml:space="preserve"> </w:t>
      </w:r>
      <w:r>
        <w:t xml:space="preserve">is the first </w:t>
      </w:r>
      <w:r w:rsidR="001824E2">
        <w:t>Chinese</w:t>
      </w:r>
      <w:r>
        <w:t xml:space="preserve"> fast spectrum, pool</w:t>
      </w:r>
      <w:r w:rsidR="00F8198B">
        <w:t>-</w:t>
      </w:r>
      <w:r>
        <w:t>type</w:t>
      </w:r>
      <w:r w:rsidR="00AC68F0">
        <w:t>,</w:t>
      </w:r>
      <w:r>
        <w:t xml:space="preserve"> sodium</w:t>
      </w:r>
      <w:r w:rsidR="003F059D">
        <w:t>-</w:t>
      </w:r>
      <w:r>
        <w:t>cooled reactor</w:t>
      </w:r>
      <w:r w:rsidRPr="00800268">
        <w:t xml:space="preserve"> </w:t>
      </w:r>
      <w:r w:rsidR="00F8198B" w:rsidRPr="00F8198B">
        <w:t xml:space="preserve">with a thermal power of 65 </w:t>
      </w:r>
      <w:proofErr w:type="spellStart"/>
      <w:r w:rsidR="00F8198B" w:rsidRPr="00F8198B">
        <w:t>MW</w:t>
      </w:r>
      <w:r w:rsidR="00F8198B" w:rsidRPr="00BA3AB8">
        <w:rPr>
          <w:vertAlign w:val="subscript"/>
        </w:rPr>
        <w:t>t</w:t>
      </w:r>
      <w:proofErr w:type="spellEnd"/>
      <w:r w:rsidR="00F8198B" w:rsidRPr="00F8198B">
        <w:t xml:space="preserve"> (20 MW</w:t>
      </w:r>
      <w:r w:rsidR="00F8198B" w:rsidRPr="00BA3AB8">
        <w:rPr>
          <w:vertAlign w:val="subscript"/>
        </w:rPr>
        <w:t>e</w:t>
      </w:r>
      <w:r w:rsidR="00F8198B" w:rsidRPr="00F8198B">
        <w:t>)</w:t>
      </w:r>
      <w:r w:rsidR="00E41918">
        <w:t xml:space="preserve"> </w:t>
      </w:r>
      <w:sdt>
        <w:sdtPr>
          <w:id w:val="1553260946"/>
          <w:citation/>
        </w:sdtPr>
        <w:sdtEndPr/>
        <w:sdtContent>
          <w:r w:rsidR="00E41918">
            <w:fldChar w:fldCharType="begin"/>
          </w:r>
          <w:r w:rsidR="00E41918">
            <w:rPr>
              <w:lang w:val="en-US"/>
            </w:rPr>
            <w:instrText xml:space="preserve">CITATION XYa13 \l 1033 </w:instrText>
          </w:r>
          <w:r w:rsidR="00E41918">
            <w:fldChar w:fldCharType="separate"/>
          </w:r>
          <w:r w:rsidR="00F84184" w:rsidRPr="00F84184">
            <w:rPr>
              <w:noProof/>
              <w:lang w:val="en-US"/>
            </w:rPr>
            <w:t>[1]</w:t>
          </w:r>
          <w:r w:rsidR="00E41918">
            <w:fldChar w:fldCharType="end"/>
          </w:r>
        </w:sdtContent>
      </w:sdt>
      <w:r w:rsidR="00F8198B">
        <w:t>.</w:t>
      </w:r>
      <w:r w:rsidR="00F8198B" w:rsidRPr="00F8198B">
        <w:t xml:space="preserve"> The operation of the CEFR involves two phases: starting and </w:t>
      </w:r>
      <w:proofErr w:type="spellStart"/>
      <w:r w:rsidR="0065575F" w:rsidRPr="00F8198B">
        <w:t>refue</w:t>
      </w:r>
      <w:r w:rsidR="0065575F">
        <w:t>ling</w:t>
      </w:r>
      <w:proofErr w:type="spellEnd"/>
      <w:r w:rsidR="0065575F">
        <w:t xml:space="preserve"> of the reactor</w:t>
      </w:r>
      <w:r w:rsidR="00F8198B" w:rsidRPr="00F8198B">
        <w:t xml:space="preserve">. In the first stage, the reactor was </w:t>
      </w:r>
      <w:r w:rsidR="0065575F">
        <w:t>fuelled</w:t>
      </w:r>
      <w:r w:rsidR="00F8198B" w:rsidRPr="00F8198B">
        <w:t xml:space="preserve"> by uranium oxide fuel, with </w:t>
      </w:r>
      <w:r w:rsidR="00621E0C">
        <w:t xml:space="preserve">a </w:t>
      </w:r>
      <w:r w:rsidR="00F8198B" w:rsidRPr="00E41918">
        <w:rPr>
          <w:vertAlign w:val="superscript"/>
        </w:rPr>
        <w:t>235</w:t>
      </w:r>
      <w:r w:rsidR="00F8198B" w:rsidRPr="00F8198B">
        <w:t xml:space="preserve">U </w:t>
      </w:r>
      <w:r w:rsidR="00621E0C" w:rsidRPr="00F8198B">
        <w:t xml:space="preserve">enrichment </w:t>
      </w:r>
      <w:r w:rsidR="00F8198B" w:rsidRPr="00F8198B">
        <w:t xml:space="preserve">of 64.4 </w:t>
      </w:r>
      <w:proofErr w:type="spellStart"/>
      <w:r w:rsidR="00F8198B" w:rsidRPr="00F8198B">
        <w:t>wt</w:t>
      </w:r>
      <w:proofErr w:type="spellEnd"/>
      <w:r w:rsidR="00F8198B" w:rsidRPr="00F8198B">
        <w:t xml:space="preserve">%. The physical start of the reactor was performed at </w:t>
      </w:r>
      <w:r w:rsidR="00E41918">
        <w:t>zero</w:t>
      </w:r>
      <w:r w:rsidR="00D700EC">
        <w:t xml:space="preserve"> </w:t>
      </w:r>
      <w:r w:rsidR="00F8198B" w:rsidRPr="00F8198B">
        <w:t>power</w:t>
      </w:r>
      <w:r w:rsidR="00E41918">
        <w:t xml:space="preserve"> </w:t>
      </w:r>
      <w:r w:rsidR="00F8198B" w:rsidRPr="00F8198B">
        <w:t xml:space="preserve">and </w:t>
      </w:r>
      <w:r w:rsidR="00E41918">
        <w:t>s</w:t>
      </w:r>
      <w:r w:rsidR="00E41918" w:rsidRPr="00E41918">
        <w:t>everal start-up tests were conducted after reaching the first criticality</w:t>
      </w:r>
      <w:r w:rsidR="00A31D72">
        <w:t xml:space="preserve"> </w:t>
      </w:r>
      <w:r w:rsidR="00A31D72" w:rsidRPr="00A31D72">
        <w:t>to provide experimental data for fast reactor physics studies</w:t>
      </w:r>
      <w:r w:rsidR="00CD12E3">
        <w:t>.</w:t>
      </w:r>
      <w:r w:rsidR="00F8198B" w:rsidRPr="00F8198B">
        <w:t xml:space="preserve"> </w:t>
      </w:r>
      <w:r w:rsidR="004262CE" w:rsidRPr="00302145">
        <w:t xml:space="preserve">The experimental data </w:t>
      </w:r>
      <w:r w:rsidR="0015313A">
        <w:t>obtained during the starting tests of the CEFR represent</w:t>
      </w:r>
      <w:r w:rsidR="004262CE">
        <w:t xml:space="preserve"> </w:t>
      </w:r>
      <w:r w:rsidR="004262CE" w:rsidRPr="00302145">
        <w:t xml:space="preserve">the basis of the </w:t>
      </w:r>
      <w:r w:rsidR="004262CE">
        <w:t xml:space="preserve">International Atomic Energy Agency (IAEA) </w:t>
      </w:r>
      <w:r w:rsidR="004262CE" w:rsidRPr="00302145">
        <w:t xml:space="preserve">coordinated research project (CRP) proposed by the China Institute </w:t>
      </w:r>
      <w:r w:rsidR="00EB5992">
        <w:t>of</w:t>
      </w:r>
      <w:r w:rsidR="004262CE" w:rsidRPr="00302145">
        <w:t xml:space="preserve"> Atomic Energy (CIAE</w:t>
      </w:r>
      <w:r w:rsidR="004262CE">
        <w:t>)</w:t>
      </w:r>
      <w:r w:rsidR="00302145">
        <w:t>.</w:t>
      </w:r>
    </w:p>
    <w:p w14:paraId="44FFD10E" w14:textId="73FD2C22" w:rsidR="008A4B09" w:rsidRDefault="004D7686" w:rsidP="00906765">
      <w:pPr>
        <w:pStyle w:val="BodyText"/>
      </w:pPr>
      <w:r w:rsidRPr="004D7686">
        <w:t xml:space="preserve">The purpose of the </w:t>
      </w:r>
      <w:r>
        <w:t xml:space="preserve">IAEA </w:t>
      </w:r>
      <w:r w:rsidR="00136754">
        <w:t>research contract is to</w:t>
      </w:r>
      <w:r w:rsidRPr="004D7686">
        <w:t xml:space="preserve"> improve the analytical capabilities used in </w:t>
      </w:r>
      <w:r w:rsidR="00770335">
        <w:t xml:space="preserve">the </w:t>
      </w:r>
      <w:r w:rsidRPr="004D7686">
        <w:t xml:space="preserve">design and simulation of fast reactors by validating and qualifying </w:t>
      </w:r>
      <w:r>
        <w:t xml:space="preserve">the </w:t>
      </w:r>
      <w:r w:rsidRPr="004D7686">
        <w:t>available nu</w:t>
      </w:r>
      <w:r w:rsidR="00136754">
        <w:t xml:space="preserve">merical models and </w:t>
      </w:r>
      <w:r w:rsidR="009646BF">
        <w:t xml:space="preserve">evaluated </w:t>
      </w:r>
      <w:r w:rsidR="00136754">
        <w:t>nuclear data</w:t>
      </w:r>
      <w:r w:rsidR="009646BF">
        <w:t xml:space="preserve"> files</w:t>
      </w:r>
      <w:r w:rsidR="00906765">
        <w:t xml:space="preserve"> </w:t>
      </w:r>
      <w:r w:rsidR="00906765" w:rsidRPr="00906765">
        <w:t>through benchmark stud</w:t>
      </w:r>
      <w:r w:rsidR="00A51C82">
        <w:t>ies</w:t>
      </w:r>
      <w:r w:rsidR="00906765" w:rsidRPr="00906765">
        <w:t xml:space="preserve"> based on experimental data obtained by CIAE in 2010-2011 during the CEFR start-up tests</w:t>
      </w:r>
      <w:r w:rsidR="00136754">
        <w:t>. Another important goal is</w:t>
      </w:r>
      <w:r w:rsidRPr="004D7686">
        <w:t xml:space="preserve"> to </w:t>
      </w:r>
      <w:r w:rsidR="00136754">
        <w:t>identify</w:t>
      </w:r>
      <w:r w:rsidR="00136754" w:rsidRPr="00136754">
        <w:t xml:space="preserve"> the best methods for quantifying the uncertainties of the results</w:t>
      </w:r>
      <w:r w:rsidR="00136754">
        <w:t xml:space="preserve"> obtained</w:t>
      </w:r>
      <w:r w:rsidR="00136754" w:rsidRPr="00136754">
        <w:t xml:space="preserve"> </w:t>
      </w:r>
      <w:r w:rsidR="00621E0C">
        <w:t>using</w:t>
      </w:r>
      <w:r w:rsidR="00621E0C" w:rsidRPr="00136754">
        <w:t xml:space="preserve"> </w:t>
      </w:r>
      <w:r w:rsidR="00136754" w:rsidRPr="00136754">
        <w:t xml:space="preserve">the </w:t>
      </w:r>
      <w:r w:rsidR="00136754">
        <w:t xml:space="preserve">available neutronic analysis </w:t>
      </w:r>
      <w:r w:rsidR="00136754" w:rsidRPr="00136754">
        <w:t xml:space="preserve">codes </w:t>
      </w:r>
      <w:r w:rsidR="00136754">
        <w:t>applied to</w:t>
      </w:r>
      <w:r w:rsidR="00136754" w:rsidRPr="00136754">
        <w:t xml:space="preserve"> </w:t>
      </w:r>
      <w:r w:rsidR="009646BF">
        <w:t>liquid metal</w:t>
      </w:r>
      <w:r w:rsidR="00EB5992">
        <w:t>-</w:t>
      </w:r>
      <w:r w:rsidR="009646BF">
        <w:t xml:space="preserve">cooled </w:t>
      </w:r>
      <w:r w:rsidR="00136754" w:rsidRPr="00136754">
        <w:t>fast reactors</w:t>
      </w:r>
      <w:r w:rsidR="009646BF">
        <w:t xml:space="preserve">. </w:t>
      </w:r>
      <w:r w:rsidR="00EB30CF">
        <w:t>It is known that</w:t>
      </w:r>
      <w:r w:rsidR="00906765">
        <w:t xml:space="preserve"> the </w:t>
      </w:r>
      <w:r w:rsidR="007F0169">
        <w:t xml:space="preserve">accuracy of </w:t>
      </w:r>
      <w:r w:rsidR="001978F4">
        <w:t xml:space="preserve">the </w:t>
      </w:r>
      <w:r w:rsidR="00C320E6">
        <w:t xml:space="preserve">integral parameters </w:t>
      </w:r>
      <w:r w:rsidR="001978F4">
        <w:t xml:space="preserve">obtained from </w:t>
      </w:r>
      <w:r w:rsidR="007F0169">
        <w:t>reactor physics analys</w:t>
      </w:r>
      <w:r w:rsidR="00A207E8">
        <w:t>i</w:t>
      </w:r>
      <w:r w:rsidR="007F0169">
        <w:t xml:space="preserve">s </w:t>
      </w:r>
      <w:r w:rsidR="003A3F6F">
        <w:t xml:space="preserve">is an important </w:t>
      </w:r>
      <w:r w:rsidR="00770335">
        <w:t>nuclear safety</w:t>
      </w:r>
      <w:r w:rsidR="00EB5992">
        <w:t>-</w:t>
      </w:r>
      <w:r w:rsidR="00770335">
        <w:t xml:space="preserve">related </w:t>
      </w:r>
      <w:r w:rsidR="003A3F6F">
        <w:t xml:space="preserve">aspect </w:t>
      </w:r>
      <w:r w:rsidR="00F86960">
        <w:t xml:space="preserve">for </w:t>
      </w:r>
      <w:r w:rsidR="00770335">
        <w:t xml:space="preserve">both </w:t>
      </w:r>
      <w:r w:rsidR="00F86960">
        <w:t>normal operation and accident conditions.</w:t>
      </w:r>
    </w:p>
    <w:p w14:paraId="60DC5D97" w14:textId="0CFA6A17" w:rsidR="001978F4" w:rsidRDefault="003A3F6F" w:rsidP="00906765">
      <w:pPr>
        <w:pStyle w:val="BodyText"/>
      </w:pPr>
      <w:r>
        <w:t xml:space="preserve">Reliable knowledge of uncertainties </w:t>
      </w:r>
      <w:r w:rsidR="007F0169">
        <w:t xml:space="preserve">depends on the </w:t>
      </w:r>
      <w:r w:rsidR="00A60C49" w:rsidRPr="00A60C49">
        <w:t>calculation algorithms</w:t>
      </w:r>
      <w:r w:rsidR="007F0169">
        <w:t>, the</w:t>
      </w:r>
      <w:r w:rsidR="008B102C">
        <w:t xml:space="preserve"> </w:t>
      </w:r>
      <w:r w:rsidR="007F0169">
        <w:t xml:space="preserve">detailed </w:t>
      </w:r>
      <w:r w:rsidR="008B102C">
        <w:t xml:space="preserve">description of </w:t>
      </w:r>
      <w:r w:rsidR="00621E0C">
        <w:t xml:space="preserve">the </w:t>
      </w:r>
      <w:r w:rsidR="008B102C">
        <w:t xml:space="preserve">geometry and </w:t>
      </w:r>
      <w:r w:rsidR="0096404E">
        <w:t>materials and</w:t>
      </w:r>
      <w:r w:rsidR="007F0169">
        <w:t xml:space="preserve"> the </w:t>
      </w:r>
      <w:r w:rsidR="001978F4">
        <w:t>accuracy</w:t>
      </w:r>
      <w:r w:rsidR="00A207E8">
        <w:t xml:space="preserve"> </w:t>
      </w:r>
      <w:r w:rsidR="007F0169">
        <w:t>of nuclear data</w:t>
      </w:r>
      <w:r w:rsidR="008B102C">
        <w:t>.</w:t>
      </w:r>
      <w:r>
        <w:t xml:space="preserve"> </w:t>
      </w:r>
      <w:r w:rsidR="001978F4">
        <w:t xml:space="preserve">The impact of </w:t>
      </w:r>
      <w:r w:rsidR="003F032C">
        <w:t xml:space="preserve">the </w:t>
      </w:r>
      <w:r w:rsidR="001978F4">
        <w:t xml:space="preserve">uncertainties in the </w:t>
      </w:r>
      <w:r w:rsidR="00AD6415">
        <w:t xml:space="preserve">evaluated </w:t>
      </w:r>
      <w:r w:rsidR="00F86960">
        <w:t>nuclear</w:t>
      </w:r>
      <w:r w:rsidR="001978F4">
        <w:t xml:space="preserve"> </w:t>
      </w:r>
      <w:r w:rsidR="00F86960">
        <w:t>cross</w:t>
      </w:r>
      <w:r w:rsidR="00EB5992">
        <w:t>-</w:t>
      </w:r>
      <w:r w:rsidR="00F86960">
        <w:t>sections</w:t>
      </w:r>
      <w:r w:rsidR="00EB5992">
        <w:t>, as well as the ones due to the statistical nature of the Monte Carlo method</w:t>
      </w:r>
      <w:r w:rsidR="001D1A46">
        <w:t>,</w:t>
      </w:r>
      <w:r w:rsidR="00F86960">
        <w:t xml:space="preserve"> </w:t>
      </w:r>
      <w:r w:rsidR="001978F4">
        <w:t xml:space="preserve">represents the main source of </w:t>
      </w:r>
      <w:r w:rsidR="00F86960">
        <w:t>uncertainty</w:t>
      </w:r>
      <w:r w:rsidR="005E3CF4">
        <w:t xml:space="preserve"> </w:t>
      </w:r>
      <w:r w:rsidR="001978F4" w:rsidRPr="003A3F6F">
        <w:t>for neutron transport calculations</w:t>
      </w:r>
      <w:r w:rsidR="001978F4">
        <w:t>.</w:t>
      </w:r>
    </w:p>
    <w:p w14:paraId="7396C3A9" w14:textId="1E1B9EA8" w:rsidR="00FC2AFD" w:rsidRDefault="00AD6415" w:rsidP="00AD6415">
      <w:pPr>
        <w:pStyle w:val="BodyText"/>
      </w:pPr>
      <w:r>
        <w:t xml:space="preserve">The accuracy of </w:t>
      </w:r>
      <w:r w:rsidR="00C3014B">
        <w:t>nuclear</w:t>
      </w:r>
      <w:r>
        <w:t xml:space="preserve"> data (</w:t>
      </w:r>
      <w:proofErr w:type="gramStart"/>
      <w:r>
        <w:t>e.g.</w:t>
      </w:r>
      <w:proofErr w:type="gramEnd"/>
      <w:r>
        <w:t xml:space="preserve"> cross</w:t>
      </w:r>
      <w:r w:rsidR="00EB5992">
        <w:t>-</w:t>
      </w:r>
      <w:r>
        <w:t xml:space="preserve">sections) from different data files is </w:t>
      </w:r>
      <w:r w:rsidRPr="008A4B09">
        <w:t>evaluate</w:t>
      </w:r>
      <w:r>
        <w:t>d by studying</w:t>
      </w:r>
      <w:r w:rsidRPr="008A4B09">
        <w:t xml:space="preserve"> the impact of neutron cross-section uncertainty on the most significant integral parameters related to the core</w:t>
      </w:r>
      <w:r>
        <w:t xml:space="preserve">. </w:t>
      </w:r>
      <w:r w:rsidR="001A0848" w:rsidRPr="001A0848">
        <w:t xml:space="preserve">Evaluated </w:t>
      </w:r>
      <w:r w:rsidR="001A0848">
        <w:t xml:space="preserve">nuclear data are collected in </w:t>
      </w:r>
      <w:r w:rsidR="00B05EE0">
        <w:t xml:space="preserve">the </w:t>
      </w:r>
      <w:r w:rsidR="001A0848">
        <w:t>Ev</w:t>
      </w:r>
      <w:r w:rsidR="001A0848" w:rsidRPr="001A0848">
        <w:t xml:space="preserve">aluated </w:t>
      </w:r>
      <w:r w:rsidR="001A0848">
        <w:t>N</w:t>
      </w:r>
      <w:r w:rsidR="001A0848" w:rsidRPr="001A0848">
        <w:t xml:space="preserve">uclear </w:t>
      </w:r>
      <w:r w:rsidR="001A0848">
        <w:t>Data F</w:t>
      </w:r>
      <w:r w:rsidR="001A0848" w:rsidRPr="001A0848">
        <w:t>iles</w:t>
      </w:r>
      <w:r w:rsidR="001A0848">
        <w:t xml:space="preserve"> (ENDF) and</w:t>
      </w:r>
      <w:r w:rsidR="00FC2AFD" w:rsidRPr="00FC2AFD">
        <w:t xml:space="preserve"> have been separately released </w:t>
      </w:r>
      <w:r w:rsidR="00B05EE0">
        <w:t>by</w:t>
      </w:r>
      <w:r w:rsidR="00B05EE0" w:rsidRPr="00FC2AFD">
        <w:t xml:space="preserve"> </w:t>
      </w:r>
      <w:r w:rsidR="00FC2AFD" w:rsidRPr="00FC2AFD">
        <w:t xml:space="preserve">several countries, the most common </w:t>
      </w:r>
      <w:r w:rsidR="00A51C82" w:rsidRPr="00FC2AFD">
        <w:t>libraries</w:t>
      </w:r>
      <w:r w:rsidR="00A51C82">
        <w:t>, being</w:t>
      </w:r>
      <w:r w:rsidR="00B05EE0">
        <w:t xml:space="preserve"> the following</w:t>
      </w:r>
      <w:r w:rsidR="00FC2AFD" w:rsidRPr="00FC2AFD">
        <w:t xml:space="preserve">: ENDF/B (USA), JEFF (Europe), JENDL (Japan), CENDL (China) and BROND (Russia) </w:t>
      </w:r>
      <w:sdt>
        <w:sdtPr>
          <w:id w:val="-910224486"/>
          <w:citation/>
        </w:sdtPr>
        <w:sdtEndPr/>
        <w:sdtContent>
          <w:r w:rsidR="00F84184">
            <w:fldChar w:fldCharType="begin"/>
          </w:r>
          <w:r w:rsidR="00F84184">
            <w:rPr>
              <w:lang w:val="en-US"/>
            </w:rPr>
            <w:instrText xml:space="preserve"> CITATION TRK18 \l 1033 </w:instrText>
          </w:r>
          <w:r w:rsidR="00F84184">
            <w:fldChar w:fldCharType="separate"/>
          </w:r>
          <w:r w:rsidR="00F84184" w:rsidRPr="00F84184">
            <w:rPr>
              <w:noProof/>
              <w:lang w:val="en-US"/>
            </w:rPr>
            <w:t>[2]</w:t>
          </w:r>
          <w:r w:rsidR="00F84184">
            <w:fldChar w:fldCharType="end"/>
          </w:r>
        </w:sdtContent>
      </w:sdt>
      <w:r w:rsidR="00FC2AFD" w:rsidRPr="00FC2AFD">
        <w:t>.</w:t>
      </w:r>
    </w:p>
    <w:p w14:paraId="1DF0EA37" w14:textId="5A0C66E0" w:rsidR="00AD6415" w:rsidRDefault="00AD6415" w:rsidP="00AD6415">
      <w:pPr>
        <w:pStyle w:val="BodyText"/>
      </w:pPr>
      <w:r w:rsidRPr="00E4651E">
        <w:lastRenderedPageBreak/>
        <w:t>I</w:t>
      </w:r>
      <w:r w:rsidRPr="00D47C27">
        <w:t xml:space="preserve">n </w:t>
      </w:r>
      <w:r w:rsidR="00BB3C32">
        <w:t xml:space="preserve">the </w:t>
      </w:r>
      <w:r w:rsidRPr="00D47C27">
        <w:t>recent years</w:t>
      </w:r>
      <w:r w:rsidR="00EB5992">
        <w:t>,</w:t>
      </w:r>
      <w:r w:rsidRPr="00D47C27">
        <w:t xml:space="preserve"> many studies have </w:t>
      </w:r>
      <w:r w:rsidR="00BB3C32">
        <w:t xml:space="preserve">been </w:t>
      </w:r>
      <w:r w:rsidRPr="00D47C27">
        <w:t xml:space="preserve">focused on </w:t>
      </w:r>
      <w:r>
        <w:t>t</w:t>
      </w:r>
      <w:r w:rsidRPr="003A3F6F">
        <w:t>he nuclear cross</w:t>
      </w:r>
      <w:r w:rsidR="00EB5992">
        <w:t>-</w:t>
      </w:r>
      <w:r w:rsidRPr="003A3F6F">
        <w:t>section</w:t>
      </w:r>
      <w:r>
        <w:t xml:space="preserve"> evaluations </w:t>
      </w:r>
      <w:sdt>
        <w:sdtPr>
          <w:id w:val="740606089"/>
          <w:citation/>
        </w:sdtPr>
        <w:sdtEndPr/>
        <w:sdtContent>
          <w:r>
            <w:fldChar w:fldCharType="begin"/>
          </w:r>
          <w:r>
            <w:rPr>
              <w:lang w:val="en-US"/>
            </w:rPr>
            <w:instrText xml:space="preserve">CITATION ROC20 \l 1033 </w:instrText>
          </w:r>
          <w:r>
            <w:fldChar w:fldCharType="separate"/>
          </w:r>
          <w:r w:rsidR="00F84184" w:rsidRPr="00F84184">
            <w:rPr>
              <w:noProof/>
              <w:lang w:val="en-US"/>
            </w:rPr>
            <w:t>[3]</w:t>
          </w:r>
          <w:r>
            <w:fldChar w:fldCharType="end"/>
          </w:r>
        </w:sdtContent>
      </w:sdt>
      <w:r>
        <w:t xml:space="preserve">, </w:t>
      </w:r>
      <w:sdt>
        <w:sdtPr>
          <w:id w:val="-1301307614"/>
          <w:citation/>
        </w:sdtPr>
        <w:sdtEndPr/>
        <w:sdtContent>
          <w:r>
            <w:fldChar w:fldCharType="begin"/>
          </w:r>
          <w:r>
            <w:rPr>
              <w:lang w:val="en-US"/>
            </w:rPr>
            <w:instrText xml:space="preserve">CITATION CAP18 \l 1033 </w:instrText>
          </w:r>
          <w:r>
            <w:fldChar w:fldCharType="separate"/>
          </w:r>
          <w:r w:rsidR="00F84184" w:rsidRPr="00F84184">
            <w:rPr>
              <w:noProof/>
              <w:lang w:val="en-US"/>
            </w:rPr>
            <w:t>[4]</w:t>
          </w:r>
          <w:r>
            <w:fldChar w:fldCharType="end"/>
          </w:r>
        </w:sdtContent>
      </w:sdt>
      <w:r>
        <w:t>,</w:t>
      </w:r>
      <w:sdt>
        <w:sdtPr>
          <w:id w:val="1059434807"/>
          <w:citation/>
        </w:sdtPr>
        <w:sdtEndPr/>
        <w:sdtContent>
          <w:r>
            <w:fldChar w:fldCharType="begin"/>
          </w:r>
          <w:r>
            <w:rPr>
              <w:lang w:val="en-US"/>
            </w:rPr>
            <w:instrText xml:space="preserve">CITATION Placeholder2 \l 1033 </w:instrText>
          </w:r>
          <w:r>
            <w:fldChar w:fldCharType="separate"/>
          </w:r>
          <w:r w:rsidR="00F84184">
            <w:rPr>
              <w:noProof/>
              <w:lang w:val="en-US"/>
            </w:rPr>
            <w:t xml:space="preserve"> </w:t>
          </w:r>
          <w:r w:rsidR="00F84184" w:rsidRPr="00F84184">
            <w:rPr>
              <w:noProof/>
              <w:lang w:val="en-US"/>
            </w:rPr>
            <w:t>[5]</w:t>
          </w:r>
          <w:r>
            <w:fldChar w:fldCharType="end"/>
          </w:r>
        </w:sdtContent>
      </w:sdt>
      <w:r>
        <w:t xml:space="preserve"> which </w:t>
      </w:r>
      <w:r w:rsidR="00EB5992">
        <w:t xml:space="preserve">have </w:t>
      </w:r>
      <w:r>
        <w:t xml:space="preserve">shown large discrepancies among the available nuclear data </w:t>
      </w:r>
      <w:sdt>
        <w:sdtPr>
          <w:id w:val="-130014389"/>
          <w:citation/>
        </w:sdtPr>
        <w:sdtEndPr/>
        <w:sdtContent>
          <w:r>
            <w:fldChar w:fldCharType="begin"/>
          </w:r>
          <w:r>
            <w:rPr>
              <w:lang w:val="en-US"/>
            </w:rPr>
            <w:instrText xml:space="preserve"> CITATION BOS19 \l 1033 </w:instrText>
          </w:r>
          <w:r>
            <w:fldChar w:fldCharType="separate"/>
          </w:r>
          <w:r w:rsidR="00F84184" w:rsidRPr="00F84184">
            <w:rPr>
              <w:noProof/>
              <w:lang w:val="en-US"/>
            </w:rPr>
            <w:t>[6]</w:t>
          </w:r>
          <w:r>
            <w:fldChar w:fldCharType="end"/>
          </w:r>
        </w:sdtContent>
      </w:sdt>
      <w:r>
        <w:t xml:space="preserve">. </w:t>
      </w:r>
      <w:r w:rsidRPr="00D561E2">
        <w:t xml:space="preserve">The current study focuses on </w:t>
      </w:r>
      <w:r>
        <w:t>the influence of nuclear data uncertainties on the results of neutron transport calculations,</w:t>
      </w:r>
      <w:r w:rsidRPr="0096404E">
        <w:t xml:space="preserve"> </w:t>
      </w:r>
      <w:r w:rsidR="00BA15F2">
        <w:t>more precisely</w:t>
      </w:r>
      <w:r w:rsidR="00313797">
        <w:t>,</w:t>
      </w:r>
      <w:r w:rsidRPr="0096404E">
        <w:t xml:space="preserve"> </w:t>
      </w:r>
      <w:r w:rsidR="00BB3C32">
        <w:t xml:space="preserve">the </w:t>
      </w:r>
      <w:r w:rsidRPr="0096404E">
        <w:t>multiplication factors for critical</w:t>
      </w:r>
      <w:r w:rsidR="002F56F8">
        <w:t>ity</w:t>
      </w:r>
      <w:r w:rsidRPr="0096404E">
        <w:t xml:space="preserve"> experiments</w:t>
      </w:r>
      <w:r>
        <w:t>,</w:t>
      </w:r>
      <w:r w:rsidRPr="0096404E">
        <w:t xml:space="preserve"> </w:t>
      </w:r>
      <w:r>
        <w:t>widely used to validate neutronic codes along with the nuclear data libraries.</w:t>
      </w:r>
    </w:p>
    <w:p w14:paraId="1F1E3DE4" w14:textId="3B4DDEAD" w:rsidR="00AD6415" w:rsidRDefault="00AD6415" w:rsidP="00AD6415">
      <w:pPr>
        <w:pStyle w:val="BodyText"/>
      </w:pPr>
    </w:p>
    <w:p w14:paraId="771E5D1B" w14:textId="6E8B2DAA" w:rsidR="00E25B68" w:rsidRDefault="006E0256" w:rsidP="0026525A">
      <w:pPr>
        <w:pStyle w:val="Heading2"/>
        <w:numPr>
          <w:ilvl w:val="1"/>
          <w:numId w:val="10"/>
        </w:numPr>
      </w:pPr>
      <w:r>
        <w:t>Description of the MODel</w:t>
      </w:r>
    </w:p>
    <w:p w14:paraId="41DD1705" w14:textId="005EAAF5" w:rsidR="00257655" w:rsidRDefault="00C30333" w:rsidP="00257655">
      <w:pPr>
        <w:pStyle w:val="BodyText"/>
      </w:pPr>
      <w:r w:rsidRPr="00C30333">
        <w:t xml:space="preserve">The </w:t>
      </w:r>
      <w:r w:rsidR="00FF1817">
        <w:t>work scheme</w:t>
      </w:r>
      <w:r w:rsidRPr="00C30333">
        <w:t xml:space="preserve"> of the present study regarding the impact of </w:t>
      </w:r>
      <w:r w:rsidR="00FF1817">
        <w:t xml:space="preserve">the </w:t>
      </w:r>
      <w:r w:rsidRPr="00C30333">
        <w:t xml:space="preserve">evaluated nuclear data uncertainties </w:t>
      </w:r>
      <w:r w:rsidR="00FF1817">
        <w:t>on</w:t>
      </w:r>
      <w:r w:rsidR="00FF1817" w:rsidRPr="00C30333">
        <w:t xml:space="preserve"> </w:t>
      </w:r>
      <w:r w:rsidRPr="00C30333">
        <w:t xml:space="preserve">the neutronic parameters of a fast </w:t>
      </w:r>
      <w:r w:rsidR="00FF1817">
        <w:t xml:space="preserve">neutron </w:t>
      </w:r>
      <w:r w:rsidRPr="00C30333">
        <w:t xml:space="preserve">system consists </w:t>
      </w:r>
      <w:r w:rsidR="00EB5992">
        <w:t>of</w:t>
      </w:r>
      <w:r>
        <w:t xml:space="preserve"> the following steps</w:t>
      </w:r>
      <w:r w:rsidRPr="00C30333">
        <w:t>:</w:t>
      </w:r>
    </w:p>
    <w:p w14:paraId="55467FA7" w14:textId="77777777" w:rsidR="0018043D" w:rsidRDefault="0018043D" w:rsidP="00257655">
      <w:pPr>
        <w:pStyle w:val="BodyText"/>
      </w:pPr>
    </w:p>
    <w:p w14:paraId="1A4DDEE5" w14:textId="638D1F8C" w:rsidR="00A93F24" w:rsidRDefault="00C30333" w:rsidP="004A277D">
      <w:pPr>
        <w:pStyle w:val="ListEmdash"/>
        <w:numPr>
          <w:ilvl w:val="0"/>
          <w:numId w:val="35"/>
        </w:numPr>
        <w:ind w:left="709"/>
      </w:pPr>
      <w:r w:rsidRPr="00C30333">
        <w:t xml:space="preserve"> </w:t>
      </w:r>
      <w:r w:rsidR="00A93F24">
        <w:t xml:space="preserve">The continuous energy Monte-Carlo code SERPENT 2 </w:t>
      </w:r>
      <w:sdt>
        <w:sdtPr>
          <w:id w:val="661206868"/>
          <w:citation/>
        </w:sdtPr>
        <w:sdtEndPr/>
        <w:sdtContent>
          <w:r w:rsidR="00F84184">
            <w:fldChar w:fldCharType="begin"/>
          </w:r>
          <w:r w:rsidR="00F84184" w:rsidRPr="004A277D">
            <w:instrText xml:space="preserve"> CITATION Lep151 \l 1033 </w:instrText>
          </w:r>
          <w:r w:rsidR="00F84184">
            <w:fldChar w:fldCharType="separate"/>
          </w:r>
          <w:r w:rsidR="00F84184" w:rsidRPr="004A277D">
            <w:t>[7]</w:t>
          </w:r>
          <w:r w:rsidR="00F84184">
            <w:fldChar w:fldCharType="end"/>
          </w:r>
        </w:sdtContent>
      </w:sdt>
      <w:r w:rsidR="00A93F24">
        <w:t xml:space="preserve"> along with </w:t>
      </w:r>
      <w:r w:rsidR="00EB5992">
        <w:t xml:space="preserve">the </w:t>
      </w:r>
      <w:r w:rsidR="00A93F24">
        <w:t>latest version</w:t>
      </w:r>
      <w:r w:rsidR="00FF1817">
        <w:t>s</w:t>
      </w:r>
      <w:r w:rsidR="00A93F24">
        <w:t xml:space="preserve"> of three general nuclear data libraries were used </w:t>
      </w:r>
      <w:r w:rsidR="00A93F24" w:rsidRPr="00C30333">
        <w:t xml:space="preserve">to </w:t>
      </w:r>
      <w:r w:rsidR="00A772E7" w:rsidRPr="00C30333">
        <w:t>perform</w:t>
      </w:r>
      <w:r w:rsidR="00A93F24" w:rsidRPr="00C30333">
        <w:t xml:space="preserve"> numerical simulations of the CEFR clean-core configuration</w:t>
      </w:r>
      <w:r w:rsidR="002F56F8">
        <w:t xml:space="preserve">. </w:t>
      </w:r>
      <w:r w:rsidR="002F56F8" w:rsidRPr="00C30333">
        <w:t xml:space="preserve">The term "clean core" refers to the state in which the criticality is reached with </w:t>
      </w:r>
      <w:r w:rsidR="00FF1817">
        <w:t xml:space="preserve">a </w:t>
      </w:r>
      <w:r w:rsidR="002F56F8" w:rsidRPr="00C30333">
        <w:t>minimu</w:t>
      </w:r>
      <w:r w:rsidR="002F56F8">
        <w:t xml:space="preserve">m number of fuel assemblies and, except </w:t>
      </w:r>
      <w:r w:rsidR="002F56F8" w:rsidRPr="00C30333">
        <w:t>a single control rod which is in a certain position to compensate the small positive reactivity remaining due to the loading of the last fuel assembly</w:t>
      </w:r>
      <w:r w:rsidR="002F56F8">
        <w:t>,</w:t>
      </w:r>
      <w:r w:rsidR="002F56F8" w:rsidRPr="00C30333">
        <w:t xml:space="preserve"> all </w:t>
      </w:r>
      <w:r w:rsidR="00FF1817">
        <w:t xml:space="preserve">the </w:t>
      </w:r>
      <w:r w:rsidR="002F56F8" w:rsidRPr="00C30333">
        <w:t xml:space="preserve">control systems </w:t>
      </w:r>
      <w:r w:rsidR="002F56F8">
        <w:t xml:space="preserve">are </w:t>
      </w:r>
      <w:r w:rsidR="002F56F8" w:rsidRPr="00C30333">
        <w:t>withdrawn from the act</w:t>
      </w:r>
      <w:r w:rsidR="002F56F8">
        <w:t>ive core. The following nuclear data libraries were used</w:t>
      </w:r>
      <w:r w:rsidR="00A93F24">
        <w:t>:</w:t>
      </w:r>
    </w:p>
    <w:p w14:paraId="55C661F4" w14:textId="2826B22D" w:rsidR="00A93F24" w:rsidRDefault="00A93F24" w:rsidP="00017773">
      <w:pPr>
        <w:pStyle w:val="BodyText"/>
        <w:numPr>
          <w:ilvl w:val="0"/>
          <w:numId w:val="41"/>
        </w:numPr>
        <w:ind w:left="709" w:firstLine="0"/>
      </w:pPr>
      <w:r w:rsidRPr="00BD11B4">
        <w:t>ENDF/B-VIII.0</w:t>
      </w:r>
      <w:r>
        <w:t xml:space="preserve"> released in February 2018 </w:t>
      </w:r>
      <w:sdt>
        <w:sdtPr>
          <w:id w:val="-64412717"/>
          <w:citation/>
        </w:sdtPr>
        <w:sdtEndPr/>
        <w:sdtContent>
          <w:r>
            <w:fldChar w:fldCharType="begin"/>
          </w:r>
          <w:r w:rsidRPr="003F5DDA">
            <w:instrText xml:space="preserve">CITATION DAB18 \l 1033 </w:instrText>
          </w:r>
          <w:r>
            <w:fldChar w:fldCharType="separate"/>
          </w:r>
          <w:r w:rsidR="00F84184">
            <w:t>[8]</w:t>
          </w:r>
          <w:r>
            <w:fldChar w:fldCharType="end"/>
          </w:r>
        </w:sdtContent>
      </w:sdt>
      <w:r w:rsidR="00FF1817">
        <w:t xml:space="preserve"> which</w:t>
      </w:r>
      <w:r w:rsidRPr="00BD11B4">
        <w:t xml:space="preserve"> </w:t>
      </w:r>
      <w:r w:rsidRPr="003F5DDA">
        <w:t>includ</w:t>
      </w:r>
      <w:r>
        <w:t>e</w:t>
      </w:r>
      <w:r w:rsidR="00FF1817">
        <w:t>s</w:t>
      </w:r>
      <w:r w:rsidRPr="003F5DDA">
        <w:t xml:space="preserve"> many improvements </w:t>
      </w:r>
      <w:r>
        <w:t>like</w:t>
      </w:r>
      <w:r w:rsidRPr="003F5DDA">
        <w:t xml:space="preserve"> the new IAEA standards and the CIELO project evaluations</w:t>
      </w:r>
      <w:r>
        <w:t>;</w:t>
      </w:r>
    </w:p>
    <w:p w14:paraId="36A8B69E" w14:textId="35EFDAC7" w:rsidR="00A93F24" w:rsidRDefault="00A93F24" w:rsidP="00017773">
      <w:pPr>
        <w:pStyle w:val="BodyText"/>
        <w:numPr>
          <w:ilvl w:val="0"/>
          <w:numId w:val="41"/>
        </w:numPr>
        <w:ind w:left="709" w:firstLine="0"/>
      </w:pPr>
      <w:r w:rsidRPr="00BD11B4">
        <w:t>JEFF-3.3</w:t>
      </w:r>
      <w:r>
        <w:t xml:space="preserve"> released in</w:t>
      </w:r>
      <w:r w:rsidRPr="003F5DDA">
        <w:t xml:space="preserve"> November 2017</w:t>
      </w:r>
      <w:r>
        <w:t xml:space="preserve"> </w:t>
      </w:r>
      <w:sdt>
        <w:sdtPr>
          <w:id w:val="-1757664230"/>
          <w:citation/>
        </w:sdtPr>
        <w:sdtEndPr/>
        <w:sdtContent>
          <w:r>
            <w:fldChar w:fldCharType="begin"/>
          </w:r>
          <w:r w:rsidRPr="003F5DDA">
            <w:instrText xml:space="preserve">CITATION AJM20 \l 1033 </w:instrText>
          </w:r>
          <w:r>
            <w:fldChar w:fldCharType="separate"/>
          </w:r>
          <w:r w:rsidR="00F84184">
            <w:t>[9]</w:t>
          </w:r>
          <w:r>
            <w:fldChar w:fldCharType="end"/>
          </w:r>
        </w:sdtContent>
      </w:sdt>
      <w:r w:rsidRPr="00BD11B4">
        <w:t xml:space="preserve"> </w:t>
      </w:r>
      <w:r w:rsidR="00FF1817">
        <w:t xml:space="preserve">that contains </w:t>
      </w:r>
      <w:r>
        <w:t xml:space="preserve">improvements </w:t>
      </w:r>
      <w:r w:rsidRPr="00B625B7">
        <w:t xml:space="preserve">of the neutron, decay data, fission yields, </w:t>
      </w:r>
      <w:proofErr w:type="spellStart"/>
      <w:r w:rsidRPr="00B625B7">
        <w:t>dpa</w:t>
      </w:r>
      <w:proofErr w:type="spellEnd"/>
      <w:r w:rsidRPr="00B625B7">
        <w:t xml:space="preserve"> and neutron activation libraries</w:t>
      </w:r>
      <w:r>
        <w:t>;</w:t>
      </w:r>
    </w:p>
    <w:p w14:paraId="3C354FC9" w14:textId="2D7B3DCE" w:rsidR="00A93F24" w:rsidRDefault="00A93F24" w:rsidP="00017773">
      <w:pPr>
        <w:pStyle w:val="BodyText"/>
        <w:numPr>
          <w:ilvl w:val="0"/>
          <w:numId w:val="41"/>
        </w:numPr>
        <w:ind w:left="709" w:firstLine="0"/>
      </w:pPr>
      <w:r w:rsidRPr="00BD11B4">
        <w:t>JENDL-4.0</w:t>
      </w:r>
      <w:r>
        <w:t xml:space="preserve"> released in May 2010 </w:t>
      </w:r>
      <w:sdt>
        <w:sdtPr>
          <w:id w:val="531237045"/>
          <w:citation/>
        </w:sdtPr>
        <w:sdtEndPr/>
        <w:sdtContent>
          <w:r>
            <w:fldChar w:fldCharType="begin"/>
          </w:r>
          <w:r w:rsidRPr="003F5DDA">
            <w:instrText xml:space="preserve"> CITATION KSh11 \l 1033 </w:instrText>
          </w:r>
          <w:r>
            <w:fldChar w:fldCharType="separate"/>
          </w:r>
          <w:r w:rsidR="00F84184">
            <w:t>[10]</w:t>
          </w:r>
          <w:r>
            <w:fldChar w:fldCharType="end"/>
          </w:r>
        </w:sdtContent>
      </w:sdt>
      <w:r w:rsidR="00FF1817">
        <w:t xml:space="preserve"> which</w:t>
      </w:r>
      <w:r>
        <w:t xml:space="preserve"> include</w:t>
      </w:r>
      <w:r w:rsidR="00FF1817">
        <w:t>s</w:t>
      </w:r>
      <w:r>
        <w:t xml:space="preserve"> an</w:t>
      </w:r>
      <w:r w:rsidRPr="00B625B7">
        <w:t xml:space="preserve"> update </w:t>
      </w:r>
      <w:r>
        <w:t>of fission product and minor actinide data</w:t>
      </w:r>
      <w:r w:rsidR="00257655">
        <w:t>;</w:t>
      </w:r>
    </w:p>
    <w:p w14:paraId="2A8ADF19" w14:textId="47D903E3" w:rsidR="00017773" w:rsidRDefault="00A93F24" w:rsidP="00A51C82">
      <w:pPr>
        <w:pStyle w:val="ListEmdash"/>
        <w:numPr>
          <w:ilvl w:val="0"/>
          <w:numId w:val="35"/>
        </w:numPr>
        <w:ind w:left="709"/>
      </w:pPr>
      <w:r w:rsidRPr="00C30333">
        <w:t xml:space="preserve">In addition to the </w:t>
      </w:r>
      <w:r w:rsidR="00111C17">
        <w:t xml:space="preserve">simulations performed using the </w:t>
      </w:r>
      <w:r w:rsidRPr="00C30333">
        <w:t xml:space="preserve">libraries with original data, </w:t>
      </w:r>
      <w:r w:rsidR="00111C17">
        <w:t xml:space="preserve">calculations have been also </w:t>
      </w:r>
      <w:r w:rsidR="00F8699E">
        <w:t xml:space="preserve">performed </w:t>
      </w:r>
      <w:r w:rsidRPr="00C30333">
        <w:t>by replacing certain nuclide</w:t>
      </w:r>
      <w:r w:rsidR="00111C17">
        <w:t>s</w:t>
      </w:r>
      <w:r w:rsidRPr="00C30333">
        <w:t xml:space="preserve"> </w:t>
      </w:r>
      <w:r>
        <w:t>data</w:t>
      </w:r>
      <w:r w:rsidRPr="00C30333">
        <w:t xml:space="preserve"> with </w:t>
      </w:r>
      <w:r w:rsidR="00F8699E" w:rsidRPr="00C30333">
        <w:t>th</w:t>
      </w:r>
      <w:r w:rsidR="00F8699E">
        <w:t>ose</w:t>
      </w:r>
      <w:r w:rsidR="00F8699E" w:rsidRPr="00C30333">
        <w:t xml:space="preserve"> </w:t>
      </w:r>
      <w:r w:rsidR="00111C17">
        <w:t>from</w:t>
      </w:r>
      <w:r w:rsidR="00111C17" w:rsidRPr="00C30333">
        <w:t xml:space="preserve"> </w:t>
      </w:r>
      <w:r w:rsidRPr="00C30333">
        <w:t>another library.</w:t>
      </w:r>
      <w:r w:rsidR="009D253F">
        <w:t xml:space="preserve"> </w:t>
      </w:r>
      <w:r w:rsidR="00C30333" w:rsidRPr="00C30333">
        <w:t xml:space="preserve">The results are then compared to </w:t>
      </w:r>
      <w:r>
        <w:t xml:space="preserve">the experimental values for the </w:t>
      </w:r>
      <w:r w:rsidRPr="00C30333">
        <w:t xml:space="preserve">effective multiplication </w:t>
      </w:r>
      <w:r w:rsidR="00A772E7" w:rsidRPr="00C30333">
        <w:t xml:space="preserve">factor </w:t>
      </w:r>
      <w:r w:rsidR="00A772E7">
        <w:t>obtained</w:t>
      </w:r>
      <w:r>
        <w:t xml:space="preserve"> by CIAE </w:t>
      </w:r>
      <w:r w:rsidR="00F8699E">
        <w:t xml:space="preserve">during </w:t>
      </w:r>
      <w:r>
        <w:t>the CEFR start-up tests</w:t>
      </w:r>
      <w:r w:rsidR="00111C17">
        <w:t>.</w:t>
      </w:r>
    </w:p>
    <w:p w14:paraId="648287E9" w14:textId="77777777" w:rsidR="00170F86" w:rsidRDefault="00170F86" w:rsidP="00170F86">
      <w:pPr>
        <w:pStyle w:val="ListEmdash"/>
        <w:ind w:left="349"/>
      </w:pPr>
    </w:p>
    <w:p w14:paraId="31EBBD07" w14:textId="2AC7EC94" w:rsidR="00C30333" w:rsidRDefault="00A772E7" w:rsidP="00581167">
      <w:pPr>
        <w:pStyle w:val="BodyText"/>
      </w:pPr>
      <w:r>
        <w:t xml:space="preserve">To reduce the standard deviation of </w:t>
      </w:r>
      <w:r w:rsidR="001501EE">
        <w:t xml:space="preserve">the </w:t>
      </w:r>
      <w:r>
        <w:t>results due to the statistical nature of the Monte Carlo method, e</w:t>
      </w:r>
      <w:r w:rsidR="00C30333" w:rsidRPr="00923F2F">
        <w:t>ach</w:t>
      </w:r>
      <w:r>
        <w:t xml:space="preserve"> SERPENT 2</w:t>
      </w:r>
      <w:r w:rsidR="00C30333" w:rsidRPr="00923F2F">
        <w:t xml:space="preserve"> calculation was performed using 5</w:t>
      </w:r>
      <w:r>
        <w:t>∙10</w:t>
      </w:r>
      <w:r w:rsidRPr="00C3014B">
        <w:rPr>
          <w:vertAlign w:val="superscript"/>
        </w:rPr>
        <w:t>5</w:t>
      </w:r>
      <w:r w:rsidR="00C30333" w:rsidRPr="00923F2F">
        <w:t xml:space="preserve"> neutron histories </w:t>
      </w:r>
      <w:r w:rsidR="00E12858">
        <w:t xml:space="preserve">per cycle, </w:t>
      </w:r>
      <w:r w:rsidR="00C30333" w:rsidRPr="00923F2F">
        <w:t xml:space="preserve">1000 active cycles </w:t>
      </w:r>
      <w:r>
        <w:t xml:space="preserve">and 500 inactive. </w:t>
      </w:r>
      <w:r w:rsidR="00E12858">
        <w:t xml:space="preserve">In </w:t>
      </w:r>
      <w:r>
        <w:t>the</w:t>
      </w:r>
      <w:r w:rsidR="00C30333" w:rsidRPr="00923F2F">
        <w:t>s</w:t>
      </w:r>
      <w:r>
        <w:t>e</w:t>
      </w:r>
      <w:r w:rsidR="00C30333" w:rsidRPr="00923F2F">
        <w:t xml:space="preserve"> calculation conditions, the standard deviation is ~4.3 </w:t>
      </w:r>
      <w:proofErr w:type="spellStart"/>
      <w:r w:rsidR="00C30333" w:rsidRPr="00923F2F">
        <w:t>pcm</w:t>
      </w:r>
      <w:proofErr w:type="spellEnd"/>
      <w:r w:rsidR="00C30333" w:rsidRPr="00923F2F">
        <w:t>.</w:t>
      </w:r>
    </w:p>
    <w:p w14:paraId="74EC912D" w14:textId="58A24108" w:rsidR="00801E80" w:rsidRDefault="00801E80" w:rsidP="00581167">
      <w:pPr>
        <w:pStyle w:val="BodyText"/>
      </w:pPr>
      <w:r>
        <w:t>Only</w:t>
      </w:r>
      <w:r w:rsidR="00EB30CF">
        <w:t xml:space="preserve"> a</w:t>
      </w:r>
      <w:r>
        <w:t xml:space="preserve"> few modifications </w:t>
      </w:r>
      <w:r w:rsidR="00537AC5">
        <w:t>have been done</w:t>
      </w:r>
      <w:r>
        <w:t xml:space="preserve"> t</w:t>
      </w:r>
      <w:r w:rsidRPr="008E3515">
        <w:t>o simplify the model</w:t>
      </w:r>
      <w:r>
        <w:t>:</w:t>
      </w:r>
      <w:r w:rsidRPr="008E3515">
        <w:t xml:space="preserve"> </w:t>
      </w:r>
      <w:r>
        <w:t xml:space="preserve">the nozzle section for all assemblies and </w:t>
      </w:r>
      <w:r w:rsidR="00537AC5">
        <w:t xml:space="preserve">the </w:t>
      </w:r>
      <w:r>
        <w:t xml:space="preserve">supporting plug </w:t>
      </w:r>
      <w:r w:rsidR="00537AC5">
        <w:t xml:space="preserve">of </w:t>
      </w:r>
      <w:r>
        <w:t>the fuel rod were not represented,</w:t>
      </w:r>
      <w:r w:rsidRPr="008E3515">
        <w:t xml:space="preserve"> the spacer wire mass was integrated into the clad radius and an equivalent radius has been calculated for each rod</w:t>
      </w:r>
      <w:r w:rsidR="00537AC5">
        <w:t xml:space="preserve"> while</w:t>
      </w:r>
      <w:r>
        <w:t xml:space="preserve"> the spring of the fuel assembly was represented as a cylinder</w:t>
      </w:r>
      <w:r w:rsidRPr="008E3515">
        <w:t xml:space="preserve">. </w:t>
      </w:r>
      <w:r>
        <w:t>S</w:t>
      </w:r>
      <w:r w:rsidRPr="008E3515">
        <w:t xml:space="preserve">ome representative </w:t>
      </w:r>
      <w:r>
        <w:t>cross-</w:t>
      </w:r>
      <w:r w:rsidR="00537AC5">
        <w:t>sectional views</w:t>
      </w:r>
      <w:r w:rsidR="00537AC5" w:rsidRPr="008E3515">
        <w:t xml:space="preserve"> </w:t>
      </w:r>
      <w:r w:rsidRPr="008E3515">
        <w:t>obtained with SERPENT 2 for the entire core and the fuel assembly</w:t>
      </w:r>
      <w:r>
        <w:t xml:space="preserve"> are shown in Fig 1</w:t>
      </w:r>
      <w:r w:rsidRPr="008E3515">
        <w:t>.</w:t>
      </w:r>
    </w:p>
    <w:p w14:paraId="0E60DD6B" w14:textId="77777777" w:rsidR="00581167" w:rsidRDefault="00581167" w:rsidP="00581167">
      <w:pPr>
        <w:pStyle w:val="BodyText"/>
      </w:pPr>
    </w:p>
    <w:p w14:paraId="317BFB07" w14:textId="13DD2C07" w:rsidR="00581167" w:rsidRDefault="002F4A39" w:rsidP="00C3014B">
      <w:pPr>
        <w:pStyle w:val="BodyText"/>
        <w:ind w:firstLine="0"/>
        <w:jc w:val="center"/>
        <w:rPr>
          <w:i/>
        </w:rPr>
      </w:pPr>
      <w:r>
        <w:rPr>
          <w:i/>
          <w:noProof/>
          <w:lang w:val="en-US"/>
        </w:rPr>
        <w:drawing>
          <wp:inline distT="0" distB="0" distL="0" distR="0" wp14:anchorId="6F625820" wp14:editId="45322390">
            <wp:extent cx="5452124" cy="2124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9849" cy="2158252"/>
                    </a:xfrm>
                    <a:prstGeom prst="rect">
                      <a:avLst/>
                    </a:prstGeom>
                    <a:noFill/>
                    <a:ln>
                      <a:noFill/>
                    </a:ln>
                  </pic:spPr>
                </pic:pic>
              </a:graphicData>
            </a:graphic>
          </wp:inline>
        </w:drawing>
      </w:r>
    </w:p>
    <w:p w14:paraId="5BBDD984" w14:textId="294D8F87" w:rsidR="00801E80" w:rsidRPr="00D312CB" w:rsidRDefault="00801E80" w:rsidP="00D312CB">
      <w:pPr>
        <w:pStyle w:val="BodyText"/>
        <w:jc w:val="center"/>
        <w:rPr>
          <w:bCs/>
          <w:i/>
          <w:sz w:val="18"/>
          <w:lang w:val="en-US"/>
        </w:rPr>
      </w:pPr>
      <w:r w:rsidRPr="00D312CB">
        <w:rPr>
          <w:bCs/>
          <w:i/>
          <w:sz w:val="18"/>
          <w:lang w:val="en-US"/>
        </w:rPr>
        <w:t xml:space="preserve">FIG. </w:t>
      </w:r>
      <w:r w:rsidR="00581167" w:rsidRPr="00D312CB">
        <w:rPr>
          <w:bCs/>
          <w:i/>
          <w:sz w:val="18"/>
          <w:lang w:val="en-US"/>
        </w:rPr>
        <w:t>1</w:t>
      </w:r>
      <w:r w:rsidRPr="00D312CB">
        <w:rPr>
          <w:bCs/>
          <w:i/>
          <w:sz w:val="18"/>
          <w:lang w:val="en-US"/>
        </w:rPr>
        <w:t xml:space="preserve"> SERPENT 2 cross-sectional view </w:t>
      </w:r>
      <w:r w:rsidR="00537AC5">
        <w:rPr>
          <w:bCs/>
          <w:i/>
          <w:sz w:val="18"/>
          <w:lang w:val="en-US"/>
        </w:rPr>
        <w:t xml:space="preserve">of </w:t>
      </w:r>
      <w:r w:rsidRPr="00D312CB">
        <w:rPr>
          <w:bCs/>
          <w:i/>
          <w:sz w:val="18"/>
          <w:lang w:val="en-US"/>
        </w:rPr>
        <w:t>CEFR core (left) and fuel assembly (right): a) core radial view, b) core axial view, c) fuel axial view, d) fuel bundle radial view.</w:t>
      </w:r>
    </w:p>
    <w:p w14:paraId="0884CAF0" w14:textId="7ED4EC09" w:rsidR="00257655" w:rsidRPr="00257655" w:rsidRDefault="00257655" w:rsidP="00257655">
      <w:pPr>
        <w:pStyle w:val="BodyText"/>
      </w:pPr>
      <w:r w:rsidRPr="0096404E">
        <w:lastRenderedPageBreak/>
        <w:t xml:space="preserve">Information on material characteristics and geometry of each assembly </w:t>
      </w:r>
      <w:r w:rsidR="006F5296" w:rsidRPr="0096404E">
        <w:t>at installation state (20°C)</w:t>
      </w:r>
      <w:r w:rsidR="006F5296">
        <w:t xml:space="preserve"> </w:t>
      </w:r>
      <w:r w:rsidRPr="0096404E">
        <w:t xml:space="preserve">are given in Ref. </w:t>
      </w:r>
      <w:sdt>
        <w:sdtPr>
          <w:id w:val="1646698452"/>
          <w:citation/>
        </w:sdtPr>
        <w:sdtEndPr/>
        <w:sdtContent>
          <w:r w:rsidRPr="0096404E">
            <w:fldChar w:fldCharType="begin"/>
          </w:r>
          <w:r>
            <w:instrText xml:space="preserve">CITATION Placeholder3 \l 1033 </w:instrText>
          </w:r>
          <w:r w:rsidRPr="0096404E">
            <w:fldChar w:fldCharType="separate"/>
          </w:r>
          <w:r w:rsidR="00F84184">
            <w:rPr>
              <w:noProof/>
            </w:rPr>
            <w:t>[11]</w:t>
          </w:r>
          <w:r w:rsidRPr="0096404E">
            <w:fldChar w:fldCharType="end"/>
          </w:r>
        </w:sdtContent>
      </w:sdt>
      <w:r w:rsidRPr="0096404E">
        <w:t xml:space="preserve">. At the </w:t>
      </w:r>
      <w:r w:rsidR="003F059D" w:rsidRPr="003F059D">
        <w:t>cold-state temperature</w:t>
      </w:r>
      <w:r w:rsidRPr="0096404E">
        <w:t xml:space="preserve"> (250 °C), both radial and axial thermal expansion w</w:t>
      </w:r>
      <w:r w:rsidR="00EB5992">
        <w:t>ere</w:t>
      </w:r>
      <w:r w:rsidRPr="0096404E">
        <w:t xml:space="preserve"> </w:t>
      </w:r>
      <w:r w:rsidR="006F5296">
        <w:t>evaluated</w:t>
      </w:r>
      <w:r>
        <w:t>.</w:t>
      </w:r>
    </w:p>
    <w:p w14:paraId="4C68405F" w14:textId="25B4C85F" w:rsidR="00CA65F8" w:rsidRDefault="005F5CD4" w:rsidP="00257655">
      <w:pPr>
        <w:pStyle w:val="BodyText"/>
        <w:ind w:firstLine="561"/>
        <w:contextualSpacing w:val="0"/>
      </w:pPr>
      <w:r w:rsidRPr="00A50077">
        <w:t>Prior to</w:t>
      </w:r>
      <w:r w:rsidR="003C54D0">
        <w:t xml:space="preserve"> the</w:t>
      </w:r>
      <w:r w:rsidRPr="00A50077">
        <w:t xml:space="preserve"> </w:t>
      </w:r>
      <w:r w:rsidR="007D48A8">
        <w:t xml:space="preserve">reactor </w:t>
      </w:r>
      <w:r w:rsidRPr="00A50077">
        <w:t>start</w:t>
      </w:r>
      <w:r w:rsidR="00EB5992">
        <w:t>-</w:t>
      </w:r>
      <w:r w:rsidR="007D48A8">
        <w:t>up test</w:t>
      </w:r>
      <w:r w:rsidR="00263F70">
        <w:t>s</w:t>
      </w:r>
      <w:r w:rsidRPr="00A50077">
        <w:t xml:space="preserve">, the active </w:t>
      </w:r>
      <w:r w:rsidR="007D48A8">
        <w:t>core</w:t>
      </w:r>
      <w:r w:rsidRPr="00A50077">
        <w:t xml:space="preserve"> was loaded with </w:t>
      </w:r>
      <w:r w:rsidR="005451E4">
        <w:t xml:space="preserve">81 </w:t>
      </w:r>
      <w:r w:rsidR="007D48A8">
        <w:t xml:space="preserve">mock-up </w:t>
      </w:r>
      <w:r w:rsidRPr="00A50077">
        <w:t xml:space="preserve">fuel assemblies. The first criticality was achieved by gradually replacing </w:t>
      </w:r>
      <w:r w:rsidR="003C54D0">
        <w:t xml:space="preserve">the mock-up </w:t>
      </w:r>
      <w:r w:rsidR="00581167">
        <w:t xml:space="preserve">assemblies </w:t>
      </w:r>
      <w:r w:rsidR="00581167" w:rsidRPr="00A50077">
        <w:t>with</w:t>
      </w:r>
      <w:r w:rsidRPr="00A50077">
        <w:t xml:space="preserve"> fuel assemblies</w:t>
      </w:r>
      <w:r w:rsidR="003C54D0">
        <w:t>,</w:t>
      </w:r>
      <w:r w:rsidRPr="00A50077">
        <w:t xml:space="preserve"> according to the fuel loading scheme</w:t>
      </w:r>
      <w:r w:rsidR="008E3515">
        <w:t xml:space="preserve"> </w:t>
      </w:r>
      <w:r w:rsidR="00801E80">
        <w:t>(</w:t>
      </w:r>
      <w:r w:rsidR="003C54D0">
        <w:t>after that</w:t>
      </w:r>
      <w:r w:rsidR="00581167">
        <w:t>, the</w:t>
      </w:r>
      <w:r w:rsidR="008E3515">
        <w:t xml:space="preserve"> core become</w:t>
      </w:r>
      <w:r w:rsidR="003E73FE">
        <w:t>s</w:t>
      </w:r>
      <w:r w:rsidR="008E3515">
        <w:t xml:space="preserve"> super-critical</w:t>
      </w:r>
      <w:r w:rsidR="00881353">
        <w:t xml:space="preserve"> and </w:t>
      </w:r>
      <w:r w:rsidR="003E73FE">
        <w:t xml:space="preserve">as </w:t>
      </w:r>
      <w:r w:rsidR="00EB5992">
        <w:t xml:space="preserve">a </w:t>
      </w:r>
      <w:r w:rsidR="003E73FE">
        <w:t xml:space="preserve">consequence </w:t>
      </w:r>
      <w:r w:rsidR="00881353">
        <w:t xml:space="preserve">one of the two regulating </w:t>
      </w:r>
      <w:r w:rsidR="003E73FE">
        <w:t xml:space="preserve">assemblies </w:t>
      </w:r>
      <w:r w:rsidR="00881353">
        <w:t xml:space="preserve">was used to compensate </w:t>
      </w:r>
      <w:r w:rsidR="00EB5992">
        <w:t xml:space="preserve">for </w:t>
      </w:r>
      <w:r w:rsidR="00881353">
        <w:t>the excess reactivity</w:t>
      </w:r>
      <w:r w:rsidR="003C54D0">
        <w:t>)</w:t>
      </w:r>
      <w:r w:rsidRPr="00A50077">
        <w:t>.</w:t>
      </w:r>
      <w:r w:rsidR="007D48A8">
        <w:t xml:space="preserve"> At the end of this</w:t>
      </w:r>
      <w:r w:rsidR="003C54D0">
        <w:t xml:space="preserve"> process,</w:t>
      </w:r>
      <w:r w:rsidR="007D48A8">
        <w:t xml:space="preserve"> t</w:t>
      </w:r>
      <w:r w:rsidR="007306FF">
        <w:t xml:space="preserve">he CEFR </w:t>
      </w:r>
      <w:r w:rsidR="007D48A8">
        <w:t>clean-</w:t>
      </w:r>
      <w:r w:rsidR="007306FF">
        <w:t xml:space="preserve">core </w:t>
      </w:r>
      <w:r w:rsidR="00C00F33">
        <w:t xml:space="preserve">configuration </w:t>
      </w:r>
      <w:r w:rsidR="007306FF">
        <w:t xml:space="preserve">contains 72 fuel assemblies, </w:t>
      </w:r>
      <w:r w:rsidR="00800268">
        <w:t xml:space="preserve">7 mock-up fuel assemblies, </w:t>
      </w:r>
      <w:r w:rsidR="007306FF">
        <w:t>8 control assemblies</w:t>
      </w:r>
      <w:r w:rsidR="002F56F8">
        <w:t xml:space="preserve"> and</w:t>
      </w:r>
      <w:r w:rsidR="00534EE5">
        <w:t xml:space="preserve"> </w:t>
      </w:r>
      <w:r w:rsidR="007306FF">
        <w:t>1 neutron source</w:t>
      </w:r>
      <w:r w:rsidR="002F56F8">
        <w:t>, while being</w:t>
      </w:r>
      <w:r w:rsidR="007306FF">
        <w:t xml:space="preserve"> surrounded by 394 stainless steel reflector assemblies and 230 boron shielding assemblies. </w:t>
      </w:r>
      <w:r w:rsidR="007306FF" w:rsidRPr="00357E15">
        <w:t>The reactivity control system</w:t>
      </w:r>
      <w:r w:rsidR="007306FF">
        <w:t xml:space="preserve">s </w:t>
      </w:r>
      <w:r w:rsidR="007306FF" w:rsidRPr="00357E15">
        <w:t>comprise</w:t>
      </w:r>
      <w:r w:rsidR="00534EE5">
        <w:t xml:space="preserve"> </w:t>
      </w:r>
      <w:r w:rsidR="007306FF" w:rsidRPr="00357E15">
        <w:t>8 control assemblies</w:t>
      </w:r>
      <w:r w:rsidR="007306FF">
        <w:t xml:space="preserve"> </w:t>
      </w:r>
      <w:r w:rsidR="00A11663">
        <w:t>of</w:t>
      </w:r>
      <w:r w:rsidR="007306FF">
        <w:t xml:space="preserve"> 3 different types:</w:t>
      </w:r>
    </w:p>
    <w:p w14:paraId="04EA5749" w14:textId="77777777" w:rsidR="00257655" w:rsidRDefault="00257655" w:rsidP="00257655">
      <w:pPr>
        <w:pStyle w:val="BodyText"/>
        <w:ind w:firstLine="561"/>
        <w:contextualSpacing w:val="0"/>
      </w:pPr>
    </w:p>
    <w:p w14:paraId="2CAEBF1F" w14:textId="3F8D9C8B" w:rsidR="00CA65F8" w:rsidRDefault="007306FF" w:rsidP="000F6EA3">
      <w:pPr>
        <w:pStyle w:val="ListEmdash"/>
        <w:numPr>
          <w:ilvl w:val="0"/>
          <w:numId w:val="35"/>
        </w:numPr>
        <w:ind w:left="709"/>
      </w:pPr>
      <w:r>
        <w:t>2 regulating</w:t>
      </w:r>
      <w:r w:rsidR="00CA65F8">
        <w:t xml:space="preserve"> rods</w:t>
      </w:r>
      <w:r>
        <w:t xml:space="preserve"> </w:t>
      </w:r>
      <w:r w:rsidR="00CA65F8">
        <w:t xml:space="preserve">with natural </w:t>
      </w:r>
      <w:r w:rsidR="00CA65F8" w:rsidRPr="00923F2F">
        <w:rPr>
          <w:vertAlign w:val="superscript"/>
        </w:rPr>
        <w:t>10</w:t>
      </w:r>
      <w:r w:rsidR="00CA65F8">
        <w:t xml:space="preserve">B used for </w:t>
      </w:r>
      <w:r w:rsidR="00CA65F8" w:rsidRPr="00D84766">
        <w:t>regulation of small reactivities</w:t>
      </w:r>
      <w:r w:rsidR="00257655">
        <w:t>.</w:t>
      </w:r>
    </w:p>
    <w:p w14:paraId="45BE16F0" w14:textId="69D77356" w:rsidR="00CA65F8" w:rsidRDefault="007306FF" w:rsidP="000F6EA3">
      <w:pPr>
        <w:pStyle w:val="ListEmdash"/>
        <w:numPr>
          <w:ilvl w:val="0"/>
          <w:numId w:val="35"/>
        </w:numPr>
        <w:ind w:left="709"/>
      </w:pPr>
      <w:r>
        <w:t xml:space="preserve">3 shim </w:t>
      </w:r>
      <w:r w:rsidR="00CA65F8">
        <w:t xml:space="preserve">rods with 92% enriched </w:t>
      </w:r>
      <w:r w:rsidR="00CA65F8" w:rsidRPr="00923F2F">
        <w:rPr>
          <w:vertAlign w:val="superscript"/>
        </w:rPr>
        <w:t>10</w:t>
      </w:r>
      <w:r w:rsidR="00CA65F8">
        <w:t>B used to compensate the large reactivity change</w:t>
      </w:r>
      <w:r w:rsidR="00257655">
        <w:t>.</w:t>
      </w:r>
    </w:p>
    <w:p w14:paraId="6ABC53F7" w14:textId="0970A115" w:rsidR="00CA65F8" w:rsidRDefault="007306FF" w:rsidP="00257655">
      <w:pPr>
        <w:pStyle w:val="ListEmdash"/>
        <w:numPr>
          <w:ilvl w:val="0"/>
          <w:numId w:val="35"/>
        </w:numPr>
        <w:ind w:left="703" w:hanging="357"/>
        <w:contextualSpacing w:val="0"/>
      </w:pPr>
      <w:r>
        <w:t>3 safety rods</w:t>
      </w:r>
      <w:r w:rsidR="00BA3AB8">
        <w:t xml:space="preserve"> with 92% enriched </w:t>
      </w:r>
      <w:r w:rsidR="00BA3AB8" w:rsidRPr="00923F2F">
        <w:rPr>
          <w:vertAlign w:val="superscript"/>
        </w:rPr>
        <w:t>10</w:t>
      </w:r>
      <w:r w:rsidR="00BA3AB8">
        <w:t xml:space="preserve">B used for </w:t>
      </w:r>
      <w:r>
        <w:t>emergency shutdown.</w:t>
      </w:r>
    </w:p>
    <w:p w14:paraId="3965EEA4" w14:textId="77777777" w:rsidR="00257655" w:rsidRDefault="00257655" w:rsidP="00257655">
      <w:pPr>
        <w:pStyle w:val="ListEmdash"/>
        <w:ind w:left="346"/>
        <w:contextualSpacing w:val="0"/>
      </w:pPr>
    </w:p>
    <w:p w14:paraId="2F6B274E" w14:textId="79CE5B0E" w:rsidR="00120219" w:rsidRDefault="00643663" w:rsidP="00257655">
      <w:pPr>
        <w:pStyle w:val="BodyText"/>
        <w:ind w:firstLine="561"/>
        <w:contextualSpacing w:val="0"/>
      </w:pPr>
      <w:r>
        <w:t>T</w:t>
      </w:r>
      <w:r w:rsidRPr="00F8198B">
        <w:t>o compensate the excess reactivity of the fresh fuel at the first loading</w:t>
      </w:r>
      <w:r w:rsidR="00801E80">
        <w:t>,</w:t>
      </w:r>
      <w:r>
        <w:t xml:space="preserve"> t</w:t>
      </w:r>
      <w:r w:rsidR="005451E4">
        <w:t xml:space="preserve">he last two mock-up fuel assemblies </w:t>
      </w:r>
      <w:r w:rsidR="00411B70">
        <w:t>were replaced with two</w:t>
      </w:r>
      <w:r w:rsidR="00411B70" w:rsidRPr="00F8198B">
        <w:t xml:space="preserve"> </w:t>
      </w:r>
      <w:r w:rsidR="00411B70">
        <w:t xml:space="preserve">reflector </w:t>
      </w:r>
      <w:r w:rsidR="00411B70" w:rsidRPr="00F8198B">
        <w:t xml:space="preserve">assemblies </w:t>
      </w:r>
      <w:r w:rsidR="00DB0F24">
        <w:t>(</w:t>
      </w:r>
      <w:r w:rsidR="00411B70">
        <w:t>T</w:t>
      </w:r>
      <w:r w:rsidR="00411B70" w:rsidRPr="00F8198B">
        <w:t>ype I</w:t>
      </w:r>
      <w:r w:rsidR="00DB0F24">
        <w:t>)</w:t>
      </w:r>
      <w:r w:rsidR="00411B70" w:rsidRPr="00F8198B">
        <w:t xml:space="preserve"> located in the central area of the active </w:t>
      </w:r>
      <w:r w:rsidR="00411B70">
        <w:t>core</w:t>
      </w:r>
      <w:r w:rsidR="00F8198B" w:rsidRPr="00F8198B">
        <w:t>.</w:t>
      </w:r>
      <w:r w:rsidR="00E00AF4">
        <w:t xml:space="preserve"> </w:t>
      </w:r>
      <w:r w:rsidR="00120219">
        <w:t xml:space="preserve">The </w:t>
      </w:r>
      <w:r w:rsidR="00DB0F24">
        <w:t>core configuration for the first fuel loading</w:t>
      </w:r>
      <w:r w:rsidR="00120219">
        <w:t xml:space="preserve"> is shown in Fig. </w:t>
      </w:r>
      <w:r w:rsidR="00801E80">
        <w:t>2</w:t>
      </w:r>
      <w:r w:rsidR="00120219">
        <w:t>.</w:t>
      </w:r>
    </w:p>
    <w:p w14:paraId="7C8817CD" w14:textId="77777777" w:rsidR="00257655" w:rsidRDefault="00257655" w:rsidP="00257655">
      <w:pPr>
        <w:pStyle w:val="BodyText"/>
        <w:ind w:firstLine="561"/>
        <w:contextualSpacing w:val="0"/>
      </w:pPr>
    </w:p>
    <w:p w14:paraId="0239479E" w14:textId="230FF2D6" w:rsidR="00923D7C" w:rsidRDefault="00D45362" w:rsidP="00257655">
      <w:pPr>
        <w:pStyle w:val="BodyText"/>
        <w:ind w:firstLine="0"/>
        <w:contextualSpacing w:val="0"/>
        <w:jc w:val="center"/>
      </w:pPr>
      <w:r>
        <w:rPr>
          <w:noProof/>
          <w:lang w:val="en-US"/>
        </w:rPr>
        <w:drawing>
          <wp:inline distT="0" distB="0" distL="0" distR="0" wp14:anchorId="6BA37EB1" wp14:editId="66108B72">
            <wp:extent cx="3505200" cy="23467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3442" cy="2439352"/>
                    </a:xfrm>
                    <a:prstGeom prst="rect">
                      <a:avLst/>
                    </a:prstGeom>
                    <a:noFill/>
                  </pic:spPr>
                </pic:pic>
              </a:graphicData>
            </a:graphic>
          </wp:inline>
        </w:drawing>
      </w:r>
    </w:p>
    <w:p w14:paraId="228FA150" w14:textId="209220F8" w:rsidR="00120219" w:rsidRDefault="00120219" w:rsidP="00257655">
      <w:pPr>
        <w:pStyle w:val="BodyText"/>
        <w:ind w:firstLine="0"/>
        <w:contextualSpacing w:val="0"/>
        <w:jc w:val="center"/>
        <w:rPr>
          <w:i/>
        </w:rPr>
      </w:pPr>
      <w:r w:rsidRPr="00257655">
        <w:rPr>
          <w:bCs/>
          <w:i/>
          <w:sz w:val="18"/>
          <w:lang w:val="en-US"/>
        </w:rPr>
        <w:t xml:space="preserve">FIG. </w:t>
      </w:r>
      <w:r w:rsidR="00376988" w:rsidRPr="00257655">
        <w:rPr>
          <w:bCs/>
          <w:i/>
          <w:sz w:val="18"/>
          <w:lang w:val="en-US"/>
        </w:rPr>
        <w:t>2</w:t>
      </w:r>
      <w:r w:rsidRPr="00257655">
        <w:rPr>
          <w:bCs/>
          <w:i/>
          <w:sz w:val="18"/>
          <w:lang w:val="en-US"/>
        </w:rPr>
        <w:t xml:space="preserve"> </w:t>
      </w:r>
      <w:r w:rsidR="009A1D52" w:rsidRPr="00257655">
        <w:rPr>
          <w:bCs/>
          <w:i/>
          <w:sz w:val="18"/>
          <w:lang w:val="en-US"/>
        </w:rPr>
        <w:t>CEFR core layout at f</w:t>
      </w:r>
      <w:r w:rsidRPr="00257655">
        <w:rPr>
          <w:bCs/>
          <w:i/>
          <w:sz w:val="18"/>
          <w:lang w:val="en-US"/>
        </w:rPr>
        <w:t>irst fuel loading</w:t>
      </w:r>
      <w:r w:rsidR="00257655">
        <w:rPr>
          <w:i/>
        </w:rPr>
        <w:t>.</w:t>
      </w:r>
    </w:p>
    <w:p w14:paraId="16E06AB4" w14:textId="26BA6A9D" w:rsidR="001C697F" w:rsidRDefault="001C697F" w:rsidP="00DB5C30">
      <w:pPr>
        <w:pStyle w:val="BodyText"/>
        <w:spacing w:after="120"/>
        <w:ind w:firstLine="0"/>
        <w:contextualSpacing w:val="0"/>
        <w:jc w:val="left"/>
        <w:rPr>
          <w:i/>
        </w:rPr>
      </w:pPr>
    </w:p>
    <w:p w14:paraId="771E5D1F" w14:textId="3136B6AB" w:rsidR="00EE0041" w:rsidRDefault="00583773" w:rsidP="0026525A">
      <w:pPr>
        <w:pStyle w:val="Heading2"/>
        <w:numPr>
          <w:ilvl w:val="1"/>
          <w:numId w:val="10"/>
        </w:numPr>
      </w:pPr>
      <w:r>
        <w:t>RESULTS AND DISCUssIONs</w:t>
      </w:r>
    </w:p>
    <w:p w14:paraId="1E6E6C45" w14:textId="2C79BBA2" w:rsidR="00F02C95" w:rsidRDefault="00E4651E" w:rsidP="00F609BC">
      <w:pPr>
        <w:pStyle w:val="BodyText"/>
      </w:pPr>
      <w:r w:rsidRPr="00E4651E">
        <w:t xml:space="preserve">Reliable reactor </w:t>
      </w:r>
      <w:proofErr w:type="spellStart"/>
      <w:r w:rsidRPr="00E4651E">
        <w:t>modeling</w:t>
      </w:r>
      <w:proofErr w:type="spellEnd"/>
      <w:r w:rsidRPr="00E4651E">
        <w:t xml:space="preserve"> and simulation </w:t>
      </w:r>
      <w:r w:rsidR="005E14F8">
        <w:t xml:space="preserve">codes </w:t>
      </w:r>
      <w:r w:rsidRPr="00E4651E">
        <w:t xml:space="preserve">are essential </w:t>
      </w:r>
      <w:r w:rsidR="005E14F8" w:rsidRPr="00E4651E">
        <w:t>tools</w:t>
      </w:r>
      <w:r w:rsidR="005E14F8">
        <w:t xml:space="preserve"> </w:t>
      </w:r>
      <w:r w:rsidR="00FE2680">
        <w:t>in</w:t>
      </w:r>
      <w:r w:rsidR="00FE2680" w:rsidRPr="00E4651E">
        <w:t xml:space="preserve"> </w:t>
      </w:r>
      <w:r w:rsidRPr="00E4651E">
        <w:t>the design</w:t>
      </w:r>
      <w:r w:rsidR="005E14F8">
        <w:t xml:space="preserve"> safety assessment and</w:t>
      </w:r>
      <w:r w:rsidRPr="00E4651E">
        <w:t xml:space="preserve"> licensing of nuclear </w:t>
      </w:r>
      <w:r w:rsidR="005E14F8">
        <w:t>systems</w:t>
      </w:r>
      <w:r w:rsidRPr="00E4651E">
        <w:t>. For this reason, an accurate characterization of nuclear data and their uncertainties is necessary for a wide range of calculations, especially for advanced systems. The effects of the libraries on the effective multiplication factor values and a comparison between the experimental and calculated results for CEFR are presented in Table 1.</w:t>
      </w:r>
    </w:p>
    <w:p w14:paraId="2C739014" w14:textId="77777777" w:rsidR="00257655" w:rsidRDefault="00257655" w:rsidP="00F609BC">
      <w:pPr>
        <w:pStyle w:val="BodyText"/>
      </w:pPr>
    </w:p>
    <w:p w14:paraId="0517D210" w14:textId="48288C7D" w:rsidR="008A5F8D" w:rsidRDefault="008A5F8D" w:rsidP="00257655">
      <w:pPr>
        <w:pStyle w:val="BodyText"/>
        <w:ind w:firstLine="0"/>
      </w:pPr>
      <w:r>
        <w:t>TABLE 1:</w:t>
      </w:r>
      <w:r w:rsidR="00F609BC" w:rsidRPr="00F609BC">
        <w:t xml:space="preserve"> </w:t>
      </w:r>
      <w:r w:rsidR="00F609BC">
        <w:t>T</w:t>
      </w:r>
      <w:r w:rsidR="00F609BC" w:rsidRPr="00F609BC">
        <w:t>he effective multiplication factor values</w:t>
      </w:r>
      <w:r w:rsidR="00F609BC">
        <w:t xml:space="preserve"> </w:t>
      </w:r>
      <w:r w:rsidR="00FE2680">
        <w:t>obtained using various</w:t>
      </w:r>
      <w:r w:rsidR="00F609BC" w:rsidRPr="00F609BC">
        <w:t xml:space="preserve"> libraries</w:t>
      </w:r>
      <w:r w:rsidR="00F609BC">
        <w: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1"/>
        <w:gridCol w:w="1584"/>
        <w:gridCol w:w="1584"/>
        <w:gridCol w:w="1584"/>
      </w:tblGrid>
      <w:tr w:rsidR="008A5F8D" w:rsidRPr="00B9422B" w14:paraId="10B55079" w14:textId="77777777" w:rsidTr="00D312CB">
        <w:trPr>
          <w:jc w:val="center"/>
        </w:trPr>
        <w:tc>
          <w:tcPr>
            <w:tcW w:w="1901" w:type="dxa"/>
            <w:tcBorders>
              <w:top w:val="single" w:sz="4" w:space="0" w:color="auto"/>
              <w:bottom w:val="single" w:sz="4" w:space="0" w:color="auto"/>
            </w:tcBorders>
            <w:vAlign w:val="center"/>
          </w:tcPr>
          <w:p w14:paraId="7DE250ED" w14:textId="05344BD0" w:rsidR="008A5F8D" w:rsidRPr="000D7F3D" w:rsidRDefault="00D312CB" w:rsidP="000D7F3D">
            <w:pPr>
              <w:pStyle w:val="BodyText"/>
              <w:ind w:firstLine="0"/>
              <w:jc w:val="center"/>
            </w:pPr>
            <w:r>
              <w:t>Nuclear data library</w:t>
            </w:r>
          </w:p>
        </w:tc>
        <w:tc>
          <w:tcPr>
            <w:tcW w:w="1584" w:type="dxa"/>
            <w:tcBorders>
              <w:top w:val="single" w:sz="4" w:space="0" w:color="auto"/>
              <w:bottom w:val="single" w:sz="4" w:space="0" w:color="auto"/>
            </w:tcBorders>
            <w:vAlign w:val="center"/>
          </w:tcPr>
          <w:p w14:paraId="6E479F3D" w14:textId="5052AF96" w:rsidR="008A5F8D" w:rsidRPr="000D7F3D" w:rsidRDefault="008A5F8D" w:rsidP="000D7F3D">
            <w:pPr>
              <w:pStyle w:val="BodyText"/>
              <w:ind w:firstLine="0"/>
              <w:jc w:val="center"/>
            </w:pPr>
            <w:proofErr w:type="spellStart"/>
            <w:r w:rsidRPr="000D7F3D">
              <w:rPr>
                <w:i/>
                <w:iCs/>
              </w:rPr>
              <w:t>k</w:t>
            </w:r>
            <w:r w:rsidRPr="000D7F3D">
              <w:rPr>
                <w:i/>
                <w:iCs/>
                <w:vertAlign w:val="subscript"/>
              </w:rPr>
              <w:t>eff</w:t>
            </w:r>
            <w:proofErr w:type="spellEnd"/>
          </w:p>
        </w:tc>
        <w:tc>
          <w:tcPr>
            <w:tcW w:w="1584" w:type="dxa"/>
            <w:tcBorders>
              <w:top w:val="single" w:sz="4" w:space="0" w:color="auto"/>
              <w:bottom w:val="single" w:sz="4" w:space="0" w:color="auto"/>
            </w:tcBorders>
            <w:vAlign w:val="center"/>
          </w:tcPr>
          <w:p w14:paraId="4CB4CCD6" w14:textId="77777777" w:rsidR="008A5F8D" w:rsidRPr="000D7F3D" w:rsidRDefault="008A5F8D" w:rsidP="000D7F3D">
            <w:pPr>
              <w:overflowPunct/>
              <w:autoSpaceDE/>
              <w:autoSpaceDN/>
              <w:adjustRightInd/>
              <w:jc w:val="center"/>
              <w:textAlignment w:val="auto"/>
              <w:rPr>
                <w:color w:val="000000"/>
                <w:sz w:val="20"/>
              </w:rPr>
            </w:pPr>
            <w:r w:rsidRPr="000D7F3D">
              <w:rPr>
                <w:sz w:val="20"/>
              </w:rPr>
              <w:t>Std. dev. [</w:t>
            </w:r>
            <w:proofErr w:type="spellStart"/>
            <w:r w:rsidRPr="000D7F3D">
              <w:rPr>
                <w:sz w:val="20"/>
              </w:rPr>
              <w:t>pcm</w:t>
            </w:r>
            <w:proofErr w:type="spellEnd"/>
            <w:r w:rsidRPr="000D7F3D">
              <w:rPr>
                <w:sz w:val="20"/>
              </w:rPr>
              <w:t>]</w:t>
            </w:r>
          </w:p>
        </w:tc>
        <w:tc>
          <w:tcPr>
            <w:tcW w:w="1584" w:type="dxa"/>
            <w:tcBorders>
              <w:top w:val="single" w:sz="4" w:space="0" w:color="auto"/>
              <w:bottom w:val="single" w:sz="4" w:space="0" w:color="auto"/>
            </w:tcBorders>
            <w:vAlign w:val="center"/>
          </w:tcPr>
          <w:p w14:paraId="4F231A50" w14:textId="77777777" w:rsidR="008A5F8D" w:rsidRPr="000D7F3D" w:rsidRDefault="008A5F8D" w:rsidP="00D312CB">
            <w:pPr>
              <w:overflowPunct/>
              <w:autoSpaceDE/>
              <w:autoSpaceDN/>
              <w:adjustRightInd/>
              <w:jc w:val="right"/>
              <w:textAlignment w:val="auto"/>
              <w:rPr>
                <w:color w:val="000000"/>
                <w:sz w:val="20"/>
              </w:rPr>
            </w:pPr>
            <w:proofErr w:type="spellStart"/>
            <w:r w:rsidRPr="000D7F3D">
              <w:rPr>
                <w:color w:val="000000"/>
                <w:sz w:val="20"/>
              </w:rPr>
              <w:t>Δρ</w:t>
            </w:r>
            <w:proofErr w:type="spellEnd"/>
            <w:r w:rsidRPr="000D7F3D">
              <w:rPr>
                <w:color w:val="000000"/>
                <w:sz w:val="20"/>
              </w:rPr>
              <w:t xml:space="preserve"> [</w:t>
            </w:r>
            <w:proofErr w:type="spellStart"/>
            <w:r w:rsidRPr="000D7F3D">
              <w:rPr>
                <w:color w:val="000000"/>
                <w:sz w:val="20"/>
              </w:rPr>
              <w:t>pcm</w:t>
            </w:r>
            <w:proofErr w:type="spellEnd"/>
            <w:r w:rsidRPr="000D7F3D">
              <w:rPr>
                <w:color w:val="000000"/>
                <w:sz w:val="20"/>
              </w:rPr>
              <w:t>]</w:t>
            </w:r>
          </w:p>
        </w:tc>
      </w:tr>
      <w:tr w:rsidR="008A5F8D" w:rsidRPr="00B9422B" w14:paraId="4D6D217D" w14:textId="77777777" w:rsidTr="00D312CB">
        <w:trPr>
          <w:jc w:val="center"/>
        </w:trPr>
        <w:tc>
          <w:tcPr>
            <w:tcW w:w="1901" w:type="dxa"/>
            <w:tcBorders>
              <w:top w:val="nil"/>
              <w:bottom w:val="nil"/>
            </w:tcBorders>
            <w:vAlign w:val="center"/>
          </w:tcPr>
          <w:p w14:paraId="1BF5BD67" w14:textId="77777777" w:rsidR="008A5F8D" w:rsidRPr="00D312CB" w:rsidRDefault="008A5F8D" w:rsidP="00D312CB">
            <w:pPr>
              <w:pStyle w:val="BodyText"/>
              <w:ind w:firstLine="0"/>
            </w:pPr>
            <w:r w:rsidRPr="000D7F3D">
              <w:t>ENDF/B-VIII.0</w:t>
            </w:r>
          </w:p>
        </w:tc>
        <w:tc>
          <w:tcPr>
            <w:tcW w:w="1584" w:type="dxa"/>
            <w:tcBorders>
              <w:top w:val="nil"/>
              <w:bottom w:val="nil"/>
            </w:tcBorders>
            <w:vAlign w:val="center"/>
          </w:tcPr>
          <w:p w14:paraId="3D6FC6E0" w14:textId="77777777" w:rsidR="008A5F8D" w:rsidRPr="000D7F3D" w:rsidRDefault="008A5F8D" w:rsidP="000D7F3D">
            <w:pPr>
              <w:pStyle w:val="BodyText"/>
              <w:ind w:firstLine="0"/>
              <w:jc w:val="center"/>
            </w:pPr>
            <w:r w:rsidRPr="000D7F3D">
              <w:t>1.00098</w:t>
            </w:r>
          </w:p>
        </w:tc>
        <w:tc>
          <w:tcPr>
            <w:tcW w:w="1584" w:type="dxa"/>
            <w:tcBorders>
              <w:top w:val="nil"/>
              <w:bottom w:val="nil"/>
            </w:tcBorders>
            <w:vAlign w:val="center"/>
          </w:tcPr>
          <w:p w14:paraId="042D4A88" w14:textId="77777777" w:rsidR="008A5F8D" w:rsidRPr="000D7F3D" w:rsidRDefault="008A5F8D" w:rsidP="000D7F3D">
            <w:pPr>
              <w:pStyle w:val="BodyText"/>
              <w:ind w:firstLine="0"/>
              <w:jc w:val="center"/>
            </w:pPr>
            <w:r w:rsidRPr="000D7F3D">
              <w:t>4.40</w:t>
            </w:r>
          </w:p>
        </w:tc>
        <w:tc>
          <w:tcPr>
            <w:tcW w:w="1584" w:type="dxa"/>
            <w:tcBorders>
              <w:top w:val="nil"/>
              <w:bottom w:val="nil"/>
            </w:tcBorders>
            <w:vAlign w:val="center"/>
          </w:tcPr>
          <w:p w14:paraId="5890FE00" w14:textId="77777777" w:rsidR="008A5F8D" w:rsidRPr="000D7F3D" w:rsidRDefault="008A5F8D" w:rsidP="00D312CB">
            <w:pPr>
              <w:pStyle w:val="BodyText"/>
              <w:ind w:firstLine="0"/>
              <w:jc w:val="right"/>
            </w:pPr>
            <w:r w:rsidRPr="000D7F3D">
              <w:t>98</w:t>
            </w:r>
          </w:p>
        </w:tc>
      </w:tr>
      <w:tr w:rsidR="008A5F8D" w:rsidRPr="00B9422B" w14:paraId="10F67CE2" w14:textId="77777777" w:rsidTr="00D312CB">
        <w:trPr>
          <w:jc w:val="center"/>
        </w:trPr>
        <w:tc>
          <w:tcPr>
            <w:tcW w:w="1901" w:type="dxa"/>
            <w:tcBorders>
              <w:top w:val="nil"/>
              <w:bottom w:val="nil"/>
            </w:tcBorders>
            <w:vAlign w:val="center"/>
          </w:tcPr>
          <w:p w14:paraId="6EAA89EE" w14:textId="77777777" w:rsidR="008A5F8D" w:rsidRPr="00D312CB" w:rsidRDefault="008A5F8D" w:rsidP="00D312CB">
            <w:pPr>
              <w:pStyle w:val="BodyText"/>
              <w:ind w:firstLine="0"/>
            </w:pPr>
            <w:r w:rsidRPr="000D7F3D">
              <w:t>JEFF-3.3</w:t>
            </w:r>
          </w:p>
        </w:tc>
        <w:tc>
          <w:tcPr>
            <w:tcW w:w="1584" w:type="dxa"/>
            <w:tcBorders>
              <w:top w:val="nil"/>
              <w:bottom w:val="nil"/>
            </w:tcBorders>
            <w:vAlign w:val="center"/>
          </w:tcPr>
          <w:p w14:paraId="1F7A6148" w14:textId="77777777" w:rsidR="008A5F8D" w:rsidRPr="000D7F3D" w:rsidRDefault="008A5F8D" w:rsidP="000D7F3D">
            <w:pPr>
              <w:pStyle w:val="BodyText"/>
              <w:ind w:firstLine="0"/>
              <w:jc w:val="center"/>
            </w:pPr>
            <w:r w:rsidRPr="000D7F3D">
              <w:t>1.00244</w:t>
            </w:r>
          </w:p>
        </w:tc>
        <w:tc>
          <w:tcPr>
            <w:tcW w:w="1584" w:type="dxa"/>
            <w:tcBorders>
              <w:top w:val="nil"/>
              <w:bottom w:val="nil"/>
            </w:tcBorders>
            <w:vAlign w:val="center"/>
          </w:tcPr>
          <w:p w14:paraId="34F2B756" w14:textId="77777777" w:rsidR="008A5F8D" w:rsidRPr="000D7F3D" w:rsidRDefault="008A5F8D" w:rsidP="000D7F3D">
            <w:pPr>
              <w:pStyle w:val="BodyText"/>
              <w:ind w:firstLine="0"/>
              <w:jc w:val="center"/>
            </w:pPr>
            <w:r w:rsidRPr="000D7F3D">
              <w:t>4.29</w:t>
            </w:r>
          </w:p>
        </w:tc>
        <w:tc>
          <w:tcPr>
            <w:tcW w:w="1584" w:type="dxa"/>
            <w:tcBorders>
              <w:top w:val="nil"/>
              <w:bottom w:val="nil"/>
            </w:tcBorders>
            <w:vAlign w:val="center"/>
          </w:tcPr>
          <w:p w14:paraId="5E703036" w14:textId="77777777" w:rsidR="008A5F8D" w:rsidRPr="000D7F3D" w:rsidRDefault="008A5F8D" w:rsidP="00D312CB">
            <w:pPr>
              <w:pStyle w:val="BodyText"/>
              <w:ind w:firstLine="0"/>
              <w:jc w:val="right"/>
            </w:pPr>
            <w:r w:rsidRPr="000D7F3D">
              <w:t>243</w:t>
            </w:r>
          </w:p>
        </w:tc>
      </w:tr>
      <w:tr w:rsidR="008A5F8D" w:rsidRPr="00B9422B" w14:paraId="75BFC213" w14:textId="77777777" w:rsidTr="00D312CB">
        <w:trPr>
          <w:jc w:val="center"/>
        </w:trPr>
        <w:tc>
          <w:tcPr>
            <w:tcW w:w="1901" w:type="dxa"/>
            <w:tcBorders>
              <w:top w:val="nil"/>
              <w:bottom w:val="nil"/>
            </w:tcBorders>
            <w:vAlign w:val="center"/>
          </w:tcPr>
          <w:p w14:paraId="5B21A7D7" w14:textId="77777777" w:rsidR="008A5F8D" w:rsidRPr="00D312CB" w:rsidRDefault="008A5F8D" w:rsidP="00D312CB">
            <w:pPr>
              <w:pStyle w:val="BodyText"/>
              <w:ind w:firstLine="0"/>
            </w:pPr>
            <w:r w:rsidRPr="000D7F3D">
              <w:t>JENDL-4.0</w:t>
            </w:r>
          </w:p>
        </w:tc>
        <w:tc>
          <w:tcPr>
            <w:tcW w:w="1584" w:type="dxa"/>
            <w:tcBorders>
              <w:top w:val="nil"/>
              <w:bottom w:val="nil"/>
            </w:tcBorders>
            <w:vAlign w:val="center"/>
          </w:tcPr>
          <w:p w14:paraId="3530D6B9" w14:textId="77777777" w:rsidR="008A5F8D" w:rsidRPr="000D7F3D" w:rsidRDefault="008A5F8D" w:rsidP="000D7F3D">
            <w:pPr>
              <w:pStyle w:val="BodyText"/>
              <w:ind w:firstLine="0"/>
              <w:jc w:val="center"/>
            </w:pPr>
            <w:r w:rsidRPr="000D7F3D">
              <w:t>1.00631</w:t>
            </w:r>
          </w:p>
        </w:tc>
        <w:tc>
          <w:tcPr>
            <w:tcW w:w="1584" w:type="dxa"/>
            <w:tcBorders>
              <w:top w:val="nil"/>
              <w:bottom w:val="nil"/>
            </w:tcBorders>
            <w:vAlign w:val="center"/>
          </w:tcPr>
          <w:p w14:paraId="2DAA3519" w14:textId="77777777" w:rsidR="008A5F8D" w:rsidRPr="000D7F3D" w:rsidRDefault="008A5F8D" w:rsidP="000D7F3D">
            <w:pPr>
              <w:pStyle w:val="BodyText"/>
              <w:ind w:firstLine="0"/>
              <w:jc w:val="center"/>
            </w:pPr>
            <w:r w:rsidRPr="000D7F3D">
              <w:t>4.27</w:t>
            </w:r>
          </w:p>
        </w:tc>
        <w:tc>
          <w:tcPr>
            <w:tcW w:w="1584" w:type="dxa"/>
            <w:tcBorders>
              <w:top w:val="nil"/>
              <w:bottom w:val="nil"/>
            </w:tcBorders>
            <w:vAlign w:val="center"/>
          </w:tcPr>
          <w:p w14:paraId="75C3DB44" w14:textId="77777777" w:rsidR="008A5F8D" w:rsidRPr="000D7F3D" w:rsidRDefault="008A5F8D" w:rsidP="00D312CB">
            <w:pPr>
              <w:pStyle w:val="BodyText"/>
              <w:ind w:firstLine="0"/>
              <w:jc w:val="right"/>
            </w:pPr>
            <w:r w:rsidRPr="000D7F3D">
              <w:t>627</w:t>
            </w:r>
          </w:p>
        </w:tc>
      </w:tr>
      <w:tr w:rsidR="00316267" w:rsidRPr="00B9422B" w14:paraId="11303738" w14:textId="77777777" w:rsidTr="00D312CB">
        <w:trPr>
          <w:jc w:val="center"/>
        </w:trPr>
        <w:tc>
          <w:tcPr>
            <w:tcW w:w="1901" w:type="dxa"/>
            <w:tcBorders>
              <w:top w:val="nil"/>
            </w:tcBorders>
            <w:vAlign w:val="center"/>
          </w:tcPr>
          <w:p w14:paraId="2913C272" w14:textId="56A27A77" w:rsidR="00316267" w:rsidRPr="000D7F3D" w:rsidRDefault="00FE2680" w:rsidP="00D312CB">
            <w:pPr>
              <w:pStyle w:val="BodyText"/>
              <w:ind w:firstLine="0"/>
            </w:pPr>
            <w:r w:rsidRPr="00D312CB">
              <w:t>Expe</w:t>
            </w:r>
            <w:r>
              <w:t>rimental</w:t>
            </w:r>
          </w:p>
        </w:tc>
        <w:tc>
          <w:tcPr>
            <w:tcW w:w="1584" w:type="dxa"/>
            <w:tcBorders>
              <w:top w:val="nil"/>
            </w:tcBorders>
            <w:vAlign w:val="center"/>
          </w:tcPr>
          <w:p w14:paraId="76176B33" w14:textId="6FF0A645" w:rsidR="00316267" w:rsidRPr="000D7F3D" w:rsidRDefault="00316267" w:rsidP="000D7F3D">
            <w:pPr>
              <w:pStyle w:val="BodyText"/>
              <w:ind w:firstLine="0"/>
              <w:jc w:val="center"/>
            </w:pPr>
            <w:r w:rsidRPr="000D7F3D">
              <w:t>1.00000</w:t>
            </w:r>
          </w:p>
        </w:tc>
        <w:tc>
          <w:tcPr>
            <w:tcW w:w="1584" w:type="dxa"/>
            <w:tcBorders>
              <w:top w:val="nil"/>
            </w:tcBorders>
            <w:vAlign w:val="center"/>
          </w:tcPr>
          <w:p w14:paraId="7B7870EB" w14:textId="7E2795E8" w:rsidR="00316267" w:rsidRPr="000D7F3D" w:rsidRDefault="00316267" w:rsidP="000D7F3D">
            <w:pPr>
              <w:pStyle w:val="BodyText"/>
              <w:ind w:firstLine="0"/>
              <w:jc w:val="center"/>
            </w:pPr>
            <w:r w:rsidRPr="000D7F3D">
              <w:t>-</w:t>
            </w:r>
          </w:p>
        </w:tc>
        <w:tc>
          <w:tcPr>
            <w:tcW w:w="1584" w:type="dxa"/>
            <w:tcBorders>
              <w:top w:val="nil"/>
            </w:tcBorders>
            <w:vAlign w:val="center"/>
          </w:tcPr>
          <w:p w14:paraId="5690EF11" w14:textId="4FAED466" w:rsidR="00316267" w:rsidRPr="000D7F3D" w:rsidRDefault="00316267" w:rsidP="00D312CB">
            <w:pPr>
              <w:pStyle w:val="BodyText"/>
              <w:ind w:firstLine="0"/>
              <w:jc w:val="right"/>
            </w:pPr>
            <w:r w:rsidRPr="000D7F3D">
              <w:t>-</w:t>
            </w:r>
          </w:p>
        </w:tc>
      </w:tr>
    </w:tbl>
    <w:p w14:paraId="3C858441" w14:textId="1FC21982" w:rsidR="00DB5C30" w:rsidRDefault="00DB5C30" w:rsidP="006407C9">
      <w:pPr>
        <w:pStyle w:val="BodyText"/>
        <w:spacing w:before="240"/>
        <w:ind w:firstLine="562"/>
        <w:contextualSpacing w:val="0"/>
      </w:pPr>
      <w:r>
        <w:lastRenderedPageBreak/>
        <w:t xml:space="preserve">It </w:t>
      </w:r>
      <w:r w:rsidR="006D5D25">
        <w:t xml:space="preserve">should be </w:t>
      </w:r>
      <w:r>
        <w:t xml:space="preserve">noted that all </w:t>
      </w:r>
      <w:r w:rsidR="005E14F8">
        <w:t xml:space="preserve">the </w:t>
      </w:r>
      <w:r>
        <w:t xml:space="preserve">results </w:t>
      </w:r>
      <w:r w:rsidR="000902B2">
        <w:t>show higher</w:t>
      </w:r>
      <w:r w:rsidR="006D5D25">
        <w:t xml:space="preserve"> values</w:t>
      </w:r>
      <w:r>
        <w:t xml:space="preserve"> than the expected</w:t>
      </w:r>
      <w:r w:rsidR="006D5D25">
        <w:t xml:space="preserve"> </w:t>
      </w:r>
      <w:r w:rsidR="00581167">
        <w:t>ones.</w:t>
      </w:r>
      <w:r w:rsidR="00581167" w:rsidRPr="000902B2">
        <w:t xml:space="preserve"> The</w:t>
      </w:r>
      <w:r w:rsidR="000902B2" w:rsidRPr="000902B2">
        <w:t xml:space="preserve"> highest value of </w:t>
      </w:r>
      <w:proofErr w:type="spellStart"/>
      <w:r w:rsidR="000902B2" w:rsidRPr="00302145">
        <w:rPr>
          <w:i/>
        </w:rPr>
        <w:t>k</w:t>
      </w:r>
      <w:r w:rsidR="000902B2" w:rsidRPr="00302145">
        <w:rPr>
          <w:i/>
          <w:vertAlign w:val="subscript"/>
        </w:rPr>
        <w:t>eff</w:t>
      </w:r>
      <w:proofErr w:type="spellEnd"/>
      <w:r w:rsidR="000902B2" w:rsidRPr="000902B2">
        <w:t xml:space="preserve"> is obtained using</w:t>
      </w:r>
      <w:r w:rsidR="000902B2">
        <w:t xml:space="preserve"> JENDL-4.0 library and the lowest </w:t>
      </w:r>
      <w:r w:rsidR="005E14F8">
        <w:t xml:space="preserve">one </w:t>
      </w:r>
      <w:r w:rsidR="000902B2">
        <w:t xml:space="preserve">is </w:t>
      </w:r>
      <w:r w:rsidR="005E14F8">
        <w:t xml:space="preserve">provided </w:t>
      </w:r>
      <w:r w:rsidR="000902B2">
        <w:t xml:space="preserve">by ENDF/B-VIII.0. </w:t>
      </w:r>
      <w:r>
        <w:t xml:space="preserve">The overestimation was between 98 and 627 </w:t>
      </w:r>
      <w:proofErr w:type="spellStart"/>
      <w:r>
        <w:t>pcm</w:t>
      </w:r>
      <w:proofErr w:type="spellEnd"/>
      <w:r>
        <w:t>.</w:t>
      </w:r>
      <w:r w:rsidR="000902B2">
        <w:t xml:space="preserve"> </w:t>
      </w:r>
    </w:p>
    <w:p w14:paraId="63636593" w14:textId="10EF0D73" w:rsidR="008313B9" w:rsidRDefault="00765AD4" w:rsidP="00ED27E2">
      <w:pPr>
        <w:pStyle w:val="BodyText"/>
        <w:ind w:firstLine="562"/>
      </w:pPr>
      <w:r w:rsidRPr="000D7F3D">
        <w:t>ENDF/B-VIII.0</w:t>
      </w:r>
      <w:r w:rsidR="00FE2680">
        <w:t xml:space="preserve"> </w:t>
      </w:r>
      <w:r w:rsidR="00E4651E">
        <w:t xml:space="preserve">library contains </w:t>
      </w:r>
      <w:r w:rsidR="00EB5992">
        <w:t xml:space="preserve">the </w:t>
      </w:r>
      <w:r w:rsidR="00E4651E">
        <w:t xml:space="preserve">newest evaluations </w:t>
      </w:r>
      <w:r w:rsidR="00FE2680" w:rsidRPr="00566722">
        <w:t>carried out in the frame of</w:t>
      </w:r>
      <w:r w:rsidR="00FE2680" w:rsidDel="00FE2680">
        <w:t xml:space="preserve"> </w:t>
      </w:r>
      <w:r w:rsidR="001D1A46">
        <w:t xml:space="preserve">the </w:t>
      </w:r>
      <w:r w:rsidR="00E4651E" w:rsidRPr="0090265B">
        <w:t xml:space="preserve">CIELO project </w:t>
      </w:r>
      <w:r w:rsidR="00E4651E">
        <w:t xml:space="preserve">which </w:t>
      </w:r>
      <w:r w:rsidR="00E4651E" w:rsidRPr="0090265B">
        <w:t>include</w:t>
      </w:r>
      <w:r w:rsidR="00E4651E">
        <w:t xml:space="preserve"> </w:t>
      </w:r>
      <w:r w:rsidR="00E4651E" w:rsidRPr="0090265B">
        <w:t xml:space="preserve">isotopes like </w:t>
      </w:r>
      <w:r w:rsidR="00E4651E" w:rsidRPr="00D312CB">
        <w:rPr>
          <w:vertAlign w:val="superscript"/>
        </w:rPr>
        <w:t>1</w:t>
      </w:r>
      <w:r w:rsidR="00E4651E" w:rsidRPr="0090265B">
        <w:t xml:space="preserve">H, </w:t>
      </w:r>
      <w:r w:rsidR="00E4651E" w:rsidRPr="00D312CB">
        <w:rPr>
          <w:vertAlign w:val="superscript"/>
        </w:rPr>
        <w:t>16</w:t>
      </w:r>
      <w:r w:rsidR="00E4651E" w:rsidRPr="0090265B">
        <w:t xml:space="preserve">O, </w:t>
      </w:r>
      <w:r w:rsidR="00E4651E" w:rsidRPr="00D312CB">
        <w:rPr>
          <w:vertAlign w:val="superscript"/>
        </w:rPr>
        <w:t>56</w:t>
      </w:r>
      <w:r w:rsidR="00E4651E" w:rsidRPr="0090265B">
        <w:t xml:space="preserve">Fe, </w:t>
      </w:r>
      <w:r w:rsidR="00E4651E" w:rsidRPr="00D312CB">
        <w:rPr>
          <w:vertAlign w:val="superscript"/>
        </w:rPr>
        <w:t>235</w:t>
      </w:r>
      <w:r w:rsidR="00E4651E" w:rsidRPr="0090265B">
        <w:t xml:space="preserve">U, </w:t>
      </w:r>
      <w:r w:rsidR="00E4651E" w:rsidRPr="00D312CB">
        <w:rPr>
          <w:vertAlign w:val="superscript"/>
        </w:rPr>
        <w:t>238</w:t>
      </w:r>
      <w:r w:rsidR="00E4651E" w:rsidRPr="0090265B">
        <w:t xml:space="preserve">U, and </w:t>
      </w:r>
      <w:r w:rsidR="00E4651E" w:rsidRPr="00D312CB">
        <w:rPr>
          <w:vertAlign w:val="superscript"/>
        </w:rPr>
        <w:t>239</w:t>
      </w:r>
      <w:r w:rsidR="00E4651E" w:rsidRPr="0090265B">
        <w:t xml:space="preserve">Pu </w:t>
      </w:r>
      <w:sdt>
        <w:sdtPr>
          <w:id w:val="-1430343528"/>
          <w:citation/>
        </w:sdtPr>
        <w:sdtEndPr/>
        <w:sdtContent>
          <w:r w:rsidR="00E4651E">
            <w:fldChar w:fldCharType="begin"/>
          </w:r>
          <w:r w:rsidR="00E4651E" w:rsidRPr="00E4651E">
            <w:instrText xml:space="preserve">CITATION Placeholder1 \l 1033 </w:instrText>
          </w:r>
          <w:r w:rsidR="00E4651E">
            <w:fldChar w:fldCharType="separate"/>
          </w:r>
          <w:r w:rsidR="00F84184">
            <w:rPr>
              <w:noProof/>
            </w:rPr>
            <w:t>[12]</w:t>
          </w:r>
          <w:r w:rsidR="00E4651E">
            <w:fldChar w:fldCharType="end"/>
          </w:r>
        </w:sdtContent>
      </w:sdt>
      <w:r w:rsidR="00E4651E">
        <w:t xml:space="preserve">. Significant differences were </w:t>
      </w:r>
      <w:r w:rsidR="00FE2680">
        <w:t xml:space="preserve">observed </w:t>
      </w:r>
      <w:r w:rsidR="00E4651E">
        <w:t xml:space="preserve">for </w:t>
      </w:r>
      <w:r w:rsidR="00E4651E" w:rsidRPr="00D312CB">
        <w:rPr>
          <w:vertAlign w:val="superscript"/>
        </w:rPr>
        <w:t>235</w:t>
      </w:r>
      <w:r w:rsidR="00E4651E">
        <w:t xml:space="preserve">U and </w:t>
      </w:r>
      <w:r w:rsidR="00E4651E" w:rsidRPr="00D312CB">
        <w:rPr>
          <w:vertAlign w:val="superscript"/>
        </w:rPr>
        <w:t>238</w:t>
      </w:r>
      <w:r w:rsidR="00E4651E">
        <w:t>U fission and capture cross</w:t>
      </w:r>
      <w:r w:rsidR="00EB5992">
        <w:t>-</w:t>
      </w:r>
      <w:r w:rsidR="00E4651E" w:rsidRPr="0090265B">
        <w:t>sections</w:t>
      </w:r>
      <w:r w:rsidR="005140D9">
        <w:t>, respectively</w:t>
      </w:r>
      <w:r w:rsidR="00E4651E">
        <w:t xml:space="preserve"> </w:t>
      </w:r>
      <w:sdt>
        <w:sdtPr>
          <w:id w:val="772204920"/>
          <w:citation/>
        </w:sdtPr>
        <w:sdtEndPr/>
        <w:sdtContent>
          <w:r w:rsidR="00E4651E">
            <w:fldChar w:fldCharType="begin"/>
          </w:r>
          <w:r w:rsidR="00E4651E" w:rsidRPr="00E4651E">
            <w:instrText xml:space="preserve"> CITATION CAP18 \l 1033 </w:instrText>
          </w:r>
          <w:r w:rsidR="00E4651E">
            <w:fldChar w:fldCharType="separate"/>
          </w:r>
          <w:r w:rsidR="00F84184">
            <w:rPr>
              <w:noProof/>
            </w:rPr>
            <w:t>[4]</w:t>
          </w:r>
          <w:r w:rsidR="00E4651E">
            <w:fldChar w:fldCharType="end"/>
          </w:r>
        </w:sdtContent>
      </w:sdt>
      <w:r w:rsidR="005140D9">
        <w:t xml:space="preserve">, </w:t>
      </w:r>
      <w:r w:rsidR="00FE2680">
        <w:t xml:space="preserve">a </w:t>
      </w:r>
      <w:r w:rsidR="00E4651E" w:rsidRPr="00D72537">
        <w:t>comparison</w:t>
      </w:r>
      <w:r w:rsidR="00E4651E">
        <w:t xml:space="preserve"> </w:t>
      </w:r>
      <w:r w:rsidR="005E14F8">
        <w:t xml:space="preserve">between </w:t>
      </w:r>
      <w:r w:rsidR="00E4651E">
        <w:t xml:space="preserve">JEFF-3.3 and JENDL-4.0 </w:t>
      </w:r>
      <w:r w:rsidR="005140D9">
        <w:t>being</w:t>
      </w:r>
      <w:r w:rsidR="005140D9" w:rsidRPr="00D72537">
        <w:t xml:space="preserve"> </w:t>
      </w:r>
      <w:r w:rsidR="00E4651E" w:rsidRPr="00D72537">
        <w:t>shown in</w:t>
      </w:r>
      <w:r w:rsidR="00E4651E">
        <w:t xml:space="preserve"> Fig. 3.</w:t>
      </w:r>
      <w:r w:rsidR="009C1D4C">
        <w:t xml:space="preserve"> </w:t>
      </w:r>
      <w:r w:rsidR="00CB00F2">
        <w:t xml:space="preserve">In the </w:t>
      </w:r>
      <w:r w:rsidR="000445F0">
        <w:t>case</w:t>
      </w:r>
      <w:r w:rsidR="00CB00F2">
        <w:t xml:space="preserve"> of </w:t>
      </w:r>
      <w:r w:rsidR="00CB00F2" w:rsidRPr="008313B9">
        <w:rPr>
          <w:vertAlign w:val="superscript"/>
        </w:rPr>
        <w:t>235</w:t>
      </w:r>
      <w:r w:rsidR="00CB00F2">
        <w:t>U, JENDL-4.0 shows lower capture cross-sections than JEFF-3.3 and ENDF/N-VIII.0</w:t>
      </w:r>
      <w:r w:rsidR="000445F0">
        <w:t xml:space="preserve"> in the fast region</w:t>
      </w:r>
      <w:r w:rsidR="001501EE">
        <w:t xml:space="preserve"> and </w:t>
      </w:r>
      <w:r w:rsidR="008313B9">
        <w:t>s</w:t>
      </w:r>
      <w:r w:rsidR="000445F0" w:rsidRPr="006D3500">
        <w:t xml:space="preserve">ignificant differences </w:t>
      </w:r>
      <w:r w:rsidR="000445F0">
        <w:t>are observed</w:t>
      </w:r>
      <w:r w:rsidR="000445F0" w:rsidRPr="006D3500">
        <w:t xml:space="preserve"> in the resonance </w:t>
      </w:r>
      <w:r w:rsidR="000445F0">
        <w:t>region</w:t>
      </w:r>
      <w:r w:rsidR="000445F0" w:rsidRPr="006D3500">
        <w:t xml:space="preserve"> between </w:t>
      </w:r>
      <w:r w:rsidR="000445F0" w:rsidRPr="000D7F3D">
        <w:t>ENDF/B-VIII.0</w:t>
      </w:r>
      <w:r w:rsidR="000445F0">
        <w:t xml:space="preserve"> and JENDL-4.0 </w:t>
      </w:r>
      <w:r w:rsidR="001501EE">
        <w:t xml:space="preserve">for </w:t>
      </w:r>
      <w:r w:rsidR="000445F0">
        <w:t>both fission and capture cross</w:t>
      </w:r>
      <w:r w:rsidR="008313B9">
        <w:t>-</w:t>
      </w:r>
      <w:r w:rsidR="000445F0">
        <w:t>sections</w:t>
      </w:r>
      <w:r w:rsidR="00CB00F2">
        <w:t>.</w:t>
      </w:r>
      <w:r w:rsidR="008313B9">
        <w:t xml:space="preserve"> </w:t>
      </w:r>
      <w:r w:rsidR="000445F0">
        <w:t xml:space="preserve">In the case of </w:t>
      </w:r>
      <w:r w:rsidR="000445F0" w:rsidRPr="008313B9">
        <w:rPr>
          <w:vertAlign w:val="superscript"/>
        </w:rPr>
        <w:t>238</w:t>
      </w:r>
      <w:r w:rsidR="000445F0">
        <w:t xml:space="preserve">U, all three libraries show </w:t>
      </w:r>
      <w:r w:rsidR="008313B9">
        <w:t>notable</w:t>
      </w:r>
      <w:r w:rsidR="000445F0">
        <w:t xml:space="preserve"> differences in the resonance region for fission cross-sections </w:t>
      </w:r>
      <w:r w:rsidR="001501EE">
        <w:t>as well as</w:t>
      </w:r>
      <w:r w:rsidR="000445F0">
        <w:t xml:space="preserve"> in the fast </w:t>
      </w:r>
      <w:proofErr w:type="gramStart"/>
      <w:r w:rsidR="000445F0">
        <w:t>energies</w:t>
      </w:r>
      <w:proofErr w:type="gramEnd"/>
      <w:r w:rsidR="000445F0">
        <w:t xml:space="preserve"> </w:t>
      </w:r>
      <w:r w:rsidR="001501EE">
        <w:t xml:space="preserve">domain </w:t>
      </w:r>
      <w:r w:rsidR="000445F0">
        <w:t xml:space="preserve">for </w:t>
      </w:r>
      <w:r w:rsidR="001501EE">
        <w:t xml:space="preserve">the </w:t>
      </w:r>
      <w:r w:rsidR="000445F0">
        <w:t>capture cross</w:t>
      </w:r>
      <w:r w:rsidR="008313B9">
        <w:t>-</w:t>
      </w:r>
      <w:r w:rsidR="000445F0">
        <w:t>sections.</w:t>
      </w:r>
      <w:r w:rsidR="008313B9" w:rsidRPr="008313B9">
        <w:t xml:space="preserve"> </w:t>
      </w:r>
    </w:p>
    <w:p w14:paraId="2E145EF6" w14:textId="43D11945" w:rsidR="00E4651E" w:rsidRDefault="00FE2680" w:rsidP="00E4651E">
      <w:pPr>
        <w:pStyle w:val="BodyText"/>
        <w:ind w:firstLine="562"/>
      </w:pPr>
      <w:r>
        <w:t>In this context</w:t>
      </w:r>
      <w:r w:rsidR="00E4651E">
        <w:t xml:space="preserve">, </w:t>
      </w:r>
      <w:r w:rsidR="005140D9">
        <w:t xml:space="preserve">previous </w:t>
      </w:r>
      <w:r w:rsidR="00E4651E">
        <w:t xml:space="preserve">studies </w:t>
      </w:r>
      <w:sdt>
        <w:sdtPr>
          <w:id w:val="-1345702428"/>
          <w:citation/>
        </w:sdtPr>
        <w:sdtEndPr/>
        <w:sdtContent>
          <w:r w:rsidR="005140D9">
            <w:fldChar w:fldCharType="begin"/>
          </w:r>
          <w:r w:rsidR="005140D9" w:rsidRPr="00E4651E">
            <w:instrText xml:space="preserve"> CITATION GRI17 \l 1033 </w:instrText>
          </w:r>
          <w:r w:rsidR="005140D9">
            <w:fldChar w:fldCharType="separate"/>
          </w:r>
          <w:r w:rsidR="005140D9">
            <w:rPr>
              <w:noProof/>
            </w:rPr>
            <w:t>[13]</w:t>
          </w:r>
          <w:r w:rsidR="005140D9">
            <w:fldChar w:fldCharType="end"/>
          </w:r>
        </w:sdtContent>
      </w:sdt>
      <w:r w:rsidR="005140D9">
        <w:t>,</w:t>
      </w:r>
      <w:sdt>
        <w:sdtPr>
          <w:id w:val="-1009527212"/>
          <w:citation/>
        </w:sdtPr>
        <w:sdtEndPr/>
        <w:sdtContent>
          <w:r w:rsidR="005140D9">
            <w:fldChar w:fldCharType="begin"/>
          </w:r>
          <w:r w:rsidR="005140D9" w:rsidRPr="00E4651E">
            <w:instrText xml:space="preserve"> CITATION OHK05 \l 1033 </w:instrText>
          </w:r>
          <w:r w:rsidR="005140D9">
            <w:fldChar w:fldCharType="separate"/>
          </w:r>
          <w:r w:rsidR="005140D9">
            <w:rPr>
              <w:noProof/>
            </w:rPr>
            <w:t xml:space="preserve"> [14]</w:t>
          </w:r>
          <w:r w:rsidR="005140D9">
            <w:fldChar w:fldCharType="end"/>
          </w:r>
        </w:sdtContent>
      </w:sdt>
      <w:r w:rsidR="005140D9" w:rsidRPr="0090265B">
        <w:t xml:space="preserve"> </w:t>
      </w:r>
      <w:r w:rsidR="00E4651E" w:rsidRPr="0090265B">
        <w:t xml:space="preserve">for integral </w:t>
      </w:r>
      <w:proofErr w:type="spellStart"/>
      <w:r w:rsidR="00E4651E" w:rsidRPr="00D312CB">
        <w:rPr>
          <w:i/>
          <w:iCs/>
        </w:rPr>
        <w:t>k</w:t>
      </w:r>
      <w:r w:rsidR="00E4651E" w:rsidRPr="00D312CB">
        <w:rPr>
          <w:i/>
          <w:iCs/>
          <w:vertAlign w:val="subscript"/>
        </w:rPr>
        <w:t>eff</w:t>
      </w:r>
      <w:proofErr w:type="spellEnd"/>
      <w:r w:rsidR="00E4651E" w:rsidRPr="00D312CB">
        <w:rPr>
          <w:i/>
          <w:iCs/>
        </w:rPr>
        <w:t xml:space="preserve"> </w:t>
      </w:r>
      <w:r w:rsidR="00F4583D" w:rsidRPr="0090265B">
        <w:t xml:space="preserve">experiments </w:t>
      </w:r>
      <w:r w:rsidR="00487063">
        <w:t xml:space="preserve">have </w:t>
      </w:r>
      <w:r w:rsidR="00F4583D">
        <w:t>shown</w:t>
      </w:r>
      <w:r w:rsidR="00E4651E">
        <w:t xml:space="preserve"> a</w:t>
      </w:r>
      <w:r w:rsidR="00E4651E" w:rsidRPr="0090265B">
        <w:t xml:space="preserve"> </w:t>
      </w:r>
      <w:r w:rsidR="00E4651E">
        <w:t xml:space="preserve">good </w:t>
      </w:r>
      <w:r w:rsidR="00E4651E" w:rsidRPr="0090265B">
        <w:t>perform</w:t>
      </w:r>
      <w:r w:rsidR="00E4651E">
        <w:t xml:space="preserve">ance of ENDF/B-VIII.0 library </w:t>
      </w:r>
      <w:r w:rsidR="005140D9">
        <w:t xml:space="preserve">for </w:t>
      </w:r>
      <w:r w:rsidR="00E4651E">
        <w:t>the fast spectrum</w:t>
      </w:r>
      <w:r w:rsidR="00E4651E" w:rsidRPr="0090265B">
        <w:t xml:space="preserve">. </w:t>
      </w:r>
      <w:r w:rsidR="00E4651E" w:rsidRPr="00725A8F">
        <w:t xml:space="preserve">However, </w:t>
      </w:r>
      <w:r w:rsidR="00E4651E" w:rsidRPr="00E4651E">
        <w:t xml:space="preserve">due to </w:t>
      </w:r>
      <w:r w:rsidRPr="00566722">
        <w:t xml:space="preserve">the impact of the new evaluations included in ENDF/B-VIII.0 </w:t>
      </w:r>
      <w:r w:rsidR="00E4651E" w:rsidRPr="00725A8F">
        <w:t xml:space="preserve">further investigations </w:t>
      </w:r>
      <w:r w:rsidR="005140D9">
        <w:t>considering</w:t>
      </w:r>
      <w:r w:rsidR="005140D9" w:rsidRPr="00FE2680">
        <w:t xml:space="preserve"> </w:t>
      </w:r>
      <w:r w:rsidRPr="00FE2680">
        <w:t xml:space="preserve">more isotopes and addressing different nuclear systems </w:t>
      </w:r>
      <w:r w:rsidR="00E4651E" w:rsidRPr="00725A8F">
        <w:t>are needed</w:t>
      </w:r>
      <w:r w:rsidR="00E4651E">
        <w:t>.</w:t>
      </w:r>
    </w:p>
    <w:p w14:paraId="013F9822" w14:textId="287EA972" w:rsidR="00E4651E" w:rsidRDefault="00E4651E" w:rsidP="00E4651E">
      <w:pPr>
        <w:pStyle w:val="BodyText"/>
        <w:ind w:firstLine="562"/>
      </w:pPr>
    </w:p>
    <w:p w14:paraId="7C73AE86" w14:textId="75C0749B" w:rsidR="00E4651E" w:rsidRDefault="008313B9" w:rsidP="00E4651E">
      <w:pPr>
        <w:pStyle w:val="BodyText"/>
        <w:ind w:firstLine="0"/>
        <w:contextualSpacing w:val="0"/>
        <w:jc w:val="center"/>
      </w:pPr>
      <w:r>
        <w:rPr>
          <w:noProof/>
          <w:lang w:val="en-US"/>
        </w:rPr>
        <mc:AlternateContent>
          <mc:Choice Requires="wps">
            <w:drawing>
              <wp:anchor distT="0" distB="0" distL="114300" distR="114300" simplePos="0" relativeHeight="251653120" behindDoc="0" locked="0" layoutInCell="1" allowOverlap="1" wp14:anchorId="7381386A" wp14:editId="2C0C87D7">
                <wp:simplePos x="0" y="0"/>
                <wp:positionH relativeFrom="column">
                  <wp:posOffset>1212661</wp:posOffset>
                </wp:positionH>
                <wp:positionV relativeFrom="paragraph">
                  <wp:posOffset>26146</wp:posOffset>
                </wp:positionV>
                <wp:extent cx="415925" cy="18605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415925" cy="186055"/>
                        </a:xfrm>
                        <a:prstGeom prst="rect">
                          <a:avLst/>
                        </a:prstGeom>
                        <a:noFill/>
                        <a:ln w="6350">
                          <a:noFill/>
                        </a:ln>
                      </wps:spPr>
                      <wps:txbx>
                        <w:txbxContent>
                          <w:p w14:paraId="498F9309" w14:textId="223B90FF" w:rsidR="008313B9" w:rsidRPr="008313B9" w:rsidRDefault="008313B9">
                            <w:pPr>
                              <w:rPr>
                                <w:sz w:val="10"/>
                                <w:szCs w:val="10"/>
                                <w:lang w:val="en-US"/>
                              </w:rPr>
                            </w:pPr>
                            <w:r w:rsidRPr="008313B9">
                              <w:rPr>
                                <w:sz w:val="10"/>
                                <w:szCs w:val="10"/>
                                <w:vertAlign w:val="superscript"/>
                                <w:lang w:val="en-US"/>
                              </w:rPr>
                              <w:t>235</w:t>
                            </w:r>
                            <w:r w:rsidRPr="008313B9">
                              <w:rPr>
                                <w:sz w:val="10"/>
                                <w:szCs w:val="10"/>
                                <w:lang w:val="en-US"/>
                              </w:rPr>
                              <w:t>U(</w:t>
                            </w:r>
                            <w:proofErr w:type="spellStart"/>
                            <w:proofErr w:type="gramStart"/>
                            <w:r w:rsidRPr="008313B9">
                              <w:rPr>
                                <w:sz w:val="10"/>
                                <w:szCs w:val="10"/>
                                <w:lang w:val="en-US"/>
                              </w:rPr>
                              <w:t>n,f</w:t>
                            </w:r>
                            <w:proofErr w:type="spellEnd"/>
                            <w:proofErr w:type="gramEnd"/>
                            <w:r w:rsidRPr="008313B9">
                              <w:rPr>
                                <w:sz w:val="10"/>
                                <w:szCs w:val="1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1386A" id="_x0000_t202" coordsize="21600,21600" o:spt="202" path="m,l,21600r21600,l21600,xe">
                <v:stroke joinstyle="miter"/>
                <v:path gradientshapeok="t" o:connecttype="rect"/>
              </v:shapetype>
              <v:shape id="Text Box 2" o:spid="_x0000_s1026" type="#_x0000_t202" style="position:absolute;left:0;text-align:left;margin-left:95.5pt;margin-top:2.05pt;width:32.75pt;height:1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" filled="f" stroked="f" strokeweight=".5pt">
                <v:textbox>
                  <w:txbxContent>
                    <w:p w14:paraId="498F9309" w14:textId="223B90FF" w:rsidR="008313B9" w:rsidRPr="008313B9" w:rsidRDefault="008313B9">
                      <w:pPr>
                        <w:rPr>
                          <w:sz w:val="10"/>
                          <w:szCs w:val="10"/>
                          <w:lang w:val="en-US"/>
                        </w:rPr>
                      </w:pPr>
                      <w:r w:rsidRPr="008313B9">
                        <w:rPr>
                          <w:sz w:val="10"/>
                          <w:szCs w:val="10"/>
                          <w:vertAlign w:val="superscript"/>
                          <w:lang w:val="en-US"/>
                        </w:rPr>
                        <w:t>235</w:t>
                      </w:r>
                      <w:r w:rsidRPr="008313B9">
                        <w:rPr>
                          <w:sz w:val="10"/>
                          <w:szCs w:val="10"/>
                          <w:lang w:val="en-US"/>
                        </w:rPr>
                        <w:t>U(</w:t>
                      </w:r>
                      <w:proofErr w:type="spellStart"/>
                      <w:proofErr w:type="gramStart"/>
                      <w:r w:rsidRPr="008313B9">
                        <w:rPr>
                          <w:sz w:val="10"/>
                          <w:szCs w:val="10"/>
                          <w:lang w:val="en-US"/>
                        </w:rPr>
                        <w:t>n,f</w:t>
                      </w:r>
                      <w:proofErr w:type="spellEnd"/>
                      <w:proofErr w:type="gramEnd"/>
                      <w:r w:rsidRPr="008313B9">
                        <w:rPr>
                          <w:sz w:val="10"/>
                          <w:szCs w:val="10"/>
                          <w:lang w:val="en-US"/>
                        </w:rPr>
                        <w:t>)</w:t>
                      </w:r>
                    </w:p>
                  </w:txbxContent>
                </v:textbox>
              </v:shape>
            </w:pict>
          </mc:Fallback>
        </mc:AlternateContent>
      </w:r>
      <w:r>
        <w:rPr>
          <w:noProof/>
          <w:lang w:val="en-US"/>
        </w:rPr>
        <mc:AlternateContent>
          <mc:Choice Requires="wps">
            <w:drawing>
              <wp:anchor distT="0" distB="0" distL="114300" distR="114300" simplePos="0" relativeHeight="251668480" behindDoc="0" locked="0" layoutInCell="1" allowOverlap="1" wp14:anchorId="5AD555FC" wp14:editId="77F430CF">
                <wp:simplePos x="0" y="0"/>
                <wp:positionH relativeFrom="column">
                  <wp:posOffset>1209185</wp:posOffset>
                </wp:positionH>
                <wp:positionV relativeFrom="paragraph">
                  <wp:posOffset>1257935</wp:posOffset>
                </wp:positionV>
                <wp:extent cx="416030" cy="164678"/>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416030" cy="164678"/>
                        </a:xfrm>
                        <a:prstGeom prst="rect">
                          <a:avLst/>
                        </a:prstGeom>
                        <a:noFill/>
                        <a:ln w="6350">
                          <a:noFill/>
                        </a:ln>
                      </wps:spPr>
                      <wps:txbx>
                        <w:txbxContent>
                          <w:p w14:paraId="5EEBAA51" w14:textId="740862DC" w:rsidR="008313B9" w:rsidRPr="008313B9" w:rsidRDefault="008313B9" w:rsidP="008313B9">
                            <w:pPr>
                              <w:rPr>
                                <w:sz w:val="10"/>
                                <w:szCs w:val="10"/>
                                <w:lang w:val="en-US"/>
                              </w:rPr>
                            </w:pPr>
                            <w:r w:rsidRPr="008313B9">
                              <w:rPr>
                                <w:sz w:val="10"/>
                                <w:szCs w:val="10"/>
                                <w:vertAlign w:val="superscript"/>
                                <w:lang w:val="en-US"/>
                              </w:rPr>
                              <w:t>23</w:t>
                            </w:r>
                            <w:r>
                              <w:rPr>
                                <w:sz w:val="10"/>
                                <w:szCs w:val="10"/>
                                <w:vertAlign w:val="superscript"/>
                                <w:lang w:val="en-US"/>
                              </w:rPr>
                              <w:t>5</w:t>
                            </w:r>
                            <w:r w:rsidRPr="008313B9">
                              <w:rPr>
                                <w:sz w:val="10"/>
                                <w:szCs w:val="10"/>
                                <w:lang w:val="en-US"/>
                              </w:rPr>
                              <w:t>U(</w:t>
                            </w:r>
                            <w:proofErr w:type="spellStart"/>
                            <w:proofErr w:type="gramStart"/>
                            <w:r w:rsidRPr="008313B9">
                              <w:rPr>
                                <w:sz w:val="10"/>
                                <w:szCs w:val="10"/>
                                <w:lang w:val="en-US"/>
                              </w:rPr>
                              <w:t>n,</w:t>
                            </w:r>
                            <w:r>
                              <w:rPr>
                                <w:sz w:val="10"/>
                                <w:szCs w:val="10"/>
                                <w:lang w:val="en-US"/>
                              </w:rPr>
                              <w:t>γ</w:t>
                            </w:r>
                            <w:proofErr w:type="spellEnd"/>
                            <w:proofErr w:type="gramEnd"/>
                            <w:r w:rsidRPr="008313B9">
                              <w:rPr>
                                <w:sz w:val="10"/>
                                <w:szCs w:val="1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555FC" id="Text Box 7" o:spid="_x0000_s1027" type="#_x0000_t202" style="position:absolute;left:0;text-align:left;margin-left:95.2pt;margin-top:99.05pt;width:32.75pt;height:1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" filled="f" stroked="f" strokeweight=".5pt">
                <v:textbox>
                  <w:txbxContent>
                    <w:p w14:paraId="5EEBAA51" w14:textId="740862DC" w:rsidR="008313B9" w:rsidRPr="008313B9" w:rsidRDefault="008313B9" w:rsidP="008313B9">
                      <w:pPr>
                        <w:rPr>
                          <w:sz w:val="10"/>
                          <w:szCs w:val="10"/>
                          <w:lang w:val="en-US"/>
                        </w:rPr>
                      </w:pPr>
                      <w:r w:rsidRPr="008313B9">
                        <w:rPr>
                          <w:sz w:val="10"/>
                          <w:szCs w:val="10"/>
                          <w:vertAlign w:val="superscript"/>
                          <w:lang w:val="en-US"/>
                        </w:rPr>
                        <w:t>23</w:t>
                      </w:r>
                      <w:r>
                        <w:rPr>
                          <w:sz w:val="10"/>
                          <w:szCs w:val="10"/>
                          <w:vertAlign w:val="superscript"/>
                          <w:lang w:val="en-US"/>
                        </w:rPr>
                        <w:t>5</w:t>
                      </w:r>
                      <w:r w:rsidRPr="008313B9">
                        <w:rPr>
                          <w:sz w:val="10"/>
                          <w:szCs w:val="10"/>
                          <w:lang w:val="en-US"/>
                        </w:rPr>
                        <w:t>U(</w:t>
                      </w:r>
                      <w:proofErr w:type="spellStart"/>
                      <w:proofErr w:type="gramStart"/>
                      <w:r w:rsidRPr="008313B9">
                        <w:rPr>
                          <w:sz w:val="10"/>
                          <w:szCs w:val="10"/>
                          <w:lang w:val="en-US"/>
                        </w:rPr>
                        <w:t>n,</w:t>
                      </w:r>
                      <w:r>
                        <w:rPr>
                          <w:sz w:val="10"/>
                          <w:szCs w:val="10"/>
                          <w:lang w:val="en-US"/>
                        </w:rPr>
                        <w:t>γ</w:t>
                      </w:r>
                      <w:proofErr w:type="spellEnd"/>
                      <w:proofErr w:type="gramEnd"/>
                      <w:r w:rsidRPr="008313B9">
                        <w:rPr>
                          <w:sz w:val="10"/>
                          <w:szCs w:val="10"/>
                          <w:lang w:val="en-US"/>
                        </w:rPr>
                        <w:t>)</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39B9F4E9" wp14:editId="1C48E570">
                <wp:simplePos x="0" y="0"/>
                <wp:positionH relativeFrom="column">
                  <wp:posOffset>3155348</wp:posOffset>
                </wp:positionH>
                <wp:positionV relativeFrom="paragraph">
                  <wp:posOffset>1249680</wp:posOffset>
                </wp:positionV>
                <wp:extent cx="416030" cy="164678"/>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416030" cy="164678"/>
                        </a:xfrm>
                        <a:prstGeom prst="rect">
                          <a:avLst/>
                        </a:prstGeom>
                        <a:noFill/>
                        <a:ln w="6350">
                          <a:noFill/>
                        </a:ln>
                      </wps:spPr>
                      <wps:txbx>
                        <w:txbxContent>
                          <w:p w14:paraId="37C68F0B" w14:textId="3D4F8EC5" w:rsidR="008313B9" w:rsidRPr="008313B9" w:rsidRDefault="008313B9" w:rsidP="008313B9">
                            <w:pPr>
                              <w:rPr>
                                <w:sz w:val="10"/>
                                <w:szCs w:val="10"/>
                                <w:lang w:val="en-US"/>
                              </w:rPr>
                            </w:pPr>
                            <w:r w:rsidRPr="008313B9">
                              <w:rPr>
                                <w:sz w:val="10"/>
                                <w:szCs w:val="10"/>
                                <w:vertAlign w:val="superscript"/>
                                <w:lang w:val="en-US"/>
                              </w:rPr>
                              <w:t>23</w:t>
                            </w:r>
                            <w:r>
                              <w:rPr>
                                <w:sz w:val="10"/>
                                <w:szCs w:val="10"/>
                                <w:vertAlign w:val="superscript"/>
                                <w:lang w:val="en-US"/>
                              </w:rPr>
                              <w:t>8</w:t>
                            </w:r>
                            <w:r w:rsidRPr="008313B9">
                              <w:rPr>
                                <w:sz w:val="10"/>
                                <w:szCs w:val="10"/>
                                <w:lang w:val="en-US"/>
                              </w:rPr>
                              <w:t>U(</w:t>
                            </w:r>
                            <w:proofErr w:type="spellStart"/>
                            <w:proofErr w:type="gramStart"/>
                            <w:r w:rsidRPr="008313B9">
                              <w:rPr>
                                <w:sz w:val="10"/>
                                <w:szCs w:val="10"/>
                                <w:lang w:val="en-US"/>
                              </w:rPr>
                              <w:t>n,</w:t>
                            </w:r>
                            <w:r>
                              <w:rPr>
                                <w:sz w:val="10"/>
                                <w:szCs w:val="10"/>
                                <w:lang w:val="en-US"/>
                              </w:rPr>
                              <w:t>γ</w:t>
                            </w:r>
                            <w:proofErr w:type="spellEnd"/>
                            <w:proofErr w:type="gramEnd"/>
                            <w:r w:rsidRPr="008313B9">
                              <w:rPr>
                                <w:sz w:val="10"/>
                                <w:szCs w:val="1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9F4E9" id="Text Box 5" o:spid="_x0000_s1028" type="#_x0000_t202" style="position:absolute;left:0;text-align:left;margin-left:248.45pt;margin-top:98.4pt;width:32.75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" filled="f" stroked="f" strokeweight=".5pt">
                <v:textbox>
                  <w:txbxContent>
                    <w:p w14:paraId="37C68F0B" w14:textId="3D4F8EC5" w:rsidR="008313B9" w:rsidRPr="008313B9" w:rsidRDefault="008313B9" w:rsidP="008313B9">
                      <w:pPr>
                        <w:rPr>
                          <w:sz w:val="10"/>
                          <w:szCs w:val="10"/>
                          <w:lang w:val="en-US"/>
                        </w:rPr>
                      </w:pPr>
                      <w:r w:rsidRPr="008313B9">
                        <w:rPr>
                          <w:sz w:val="10"/>
                          <w:szCs w:val="10"/>
                          <w:vertAlign w:val="superscript"/>
                          <w:lang w:val="en-US"/>
                        </w:rPr>
                        <w:t>23</w:t>
                      </w:r>
                      <w:r>
                        <w:rPr>
                          <w:sz w:val="10"/>
                          <w:szCs w:val="10"/>
                          <w:vertAlign w:val="superscript"/>
                          <w:lang w:val="en-US"/>
                        </w:rPr>
                        <w:t>8</w:t>
                      </w:r>
                      <w:r w:rsidRPr="008313B9">
                        <w:rPr>
                          <w:sz w:val="10"/>
                          <w:szCs w:val="10"/>
                          <w:lang w:val="en-US"/>
                        </w:rPr>
                        <w:t>U(</w:t>
                      </w:r>
                      <w:proofErr w:type="spellStart"/>
                      <w:proofErr w:type="gramStart"/>
                      <w:r w:rsidRPr="008313B9">
                        <w:rPr>
                          <w:sz w:val="10"/>
                          <w:szCs w:val="10"/>
                          <w:lang w:val="en-US"/>
                        </w:rPr>
                        <w:t>n,</w:t>
                      </w:r>
                      <w:r>
                        <w:rPr>
                          <w:sz w:val="10"/>
                          <w:szCs w:val="10"/>
                          <w:lang w:val="en-US"/>
                        </w:rPr>
                        <w:t>γ</w:t>
                      </w:r>
                      <w:proofErr w:type="spellEnd"/>
                      <w:proofErr w:type="gramEnd"/>
                      <w:r w:rsidRPr="008313B9">
                        <w:rPr>
                          <w:sz w:val="10"/>
                          <w:szCs w:val="10"/>
                          <w:lang w:val="en-US"/>
                        </w:rPr>
                        <w:t>)</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226A4B37" wp14:editId="0E55F8DC">
                <wp:simplePos x="0" y="0"/>
                <wp:positionH relativeFrom="column">
                  <wp:posOffset>4294216</wp:posOffset>
                </wp:positionH>
                <wp:positionV relativeFrom="paragraph">
                  <wp:posOffset>31115</wp:posOffset>
                </wp:positionV>
                <wp:extent cx="416030" cy="164678"/>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416030" cy="164678"/>
                        </a:xfrm>
                        <a:prstGeom prst="rect">
                          <a:avLst/>
                        </a:prstGeom>
                        <a:noFill/>
                        <a:ln w="6350">
                          <a:noFill/>
                        </a:ln>
                      </wps:spPr>
                      <wps:txbx>
                        <w:txbxContent>
                          <w:p w14:paraId="3E33CE88" w14:textId="3192EF18" w:rsidR="008313B9" w:rsidRPr="008313B9" w:rsidRDefault="008313B9" w:rsidP="008313B9">
                            <w:pPr>
                              <w:rPr>
                                <w:sz w:val="10"/>
                                <w:szCs w:val="10"/>
                                <w:lang w:val="en-US"/>
                              </w:rPr>
                            </w:pPr>
                            <w:r w:rsidRPr="008313B9">
                              <w:rPr>
                                <w:sz w:val="10"/>
                                <w:szCs w:val="10"/>
                                <w:vertAlign w:val="superscript"/>
                                <w:lang w:val="en-US"/>
                              </w:rPr>
                              <w:t>23</w:t>
                            </w:r>
                            <w:r>
                              <w:rPr>
                                <w:sz w:val="10"/>
                                <w:szCs w:val="10"/>
                                <w:vertAlign w:val="superscript"/>
                                <w:lang w:val="en-US"/>
                              </w:rPr>
                              <w:t>8</w:t>
                            </w:r>
                            <w:r w:rsidRPr="008313B9">
                              <w:rPr>
                                <w:sz w:val="10"/>
                                <w:szCs w:val="10"/>
                                <w:lang w:val="en-US"/>
                              </w:rPr>
                              <w:t>U(</w:t>
                            </w:r>
                            <w:proofErr w:type="spellStart"/>
                            <w:proofErr w:type="gramStart"/>
                            <w:r w:rsidRPr="008313B9">
                              <w:rPr>
                                <w:sz w:val="10"/>
                                <w:szCs w:val="10"/>
                                <w:lang w:val="en-US"/>
                              </w:rPr>
                              <w:t>n,f</w:t>
                            </w:r>
                            <w:proofErr w:type="spellEnd"/>
                            <w:proofErr w:type="gramEnd"/>
                            <w:r w:rsidRPr="008313B9">
                              <w:rPr>
                                <w:sz w:val="10"/>
                                <w:szCs w:val="1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A4B37" id="Text Box 3" o:spid="_x0000_s1029" type="#_x0000_t202" style="position:absolute;left:0;text-align:left;margin-left:338.15pt;margin-top:2.45pt;width:32.75pt;height:1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" filled="f" stroked="f" strokeweight=".5pt">
                <v:textbox>
                  <w:txbxContent>
                    <w:p w14:paraId="3E33CE88" w14:textId="3192EF18" w:rsidR="008313B9" w:rsidRPr="008313B9" w:rsidRDefault="008313B9" w:rsidP="008313B9">
                      <w:pPr>
                        <w:rPr>
                          <w:sz w:val="10"/>
                          <w:szCs w:val="10"/>
                          <w:lang w:val="en-US"/>
                        </w:rPr>
                      </w:pPr>
                      <w:r w:rsidRPr="008313B9">
                        <w:rPr>
                          <w:sz w:val="10"/>
                          <w:szCs w:val="10"/>
                          <w:vertAlign w:val="superscript"/>
                          <w:lang w:val="en-US"/>
                        </w:rPr>
                        <w:t>23</w:t>
                      </w:r>
                      <w:r>
                        <w:rPr>
                          <w:sz w:val="10"/>
                          <w:szCs w:val="10"/>
                          <w:vertAlign w:val="superscript"/>
                          <w:lang w:val="en-US"/>
                        </w:rPr>
                        <w:t>8</w:t>
                      </w:r>
                      <w:r w:rsidRPr="008313B9">
                        <w:rPr>
                          <w:sz w:val="10"/>
                          <w:szCs w:val="10"/>
                          <w:lang w:val="en-US"/>
                        </w:rPr>
                        <w:t>U(</w:t>
                      </w:r>
                      <w:proofErr w:type="spellStart"/>
                      <w:proofErr w:type="gramStart"/>
                      <w:r w:rsidRPr="008313B9">
                        <w:rPr>
                          <w:sz w:val="10"/>
                          <w:szCs w:val="10"/>
                          <w:lang w:val="en-US"/>
                        </w:rPr>
                        <w:t>n,f</w:t>
                      </w:r>
                      <w:proofErr w:type="spellEnd"/>
                      <w:proofErr w:type="gramEnd"/>
                      <w:r w:rsidRPr="008313B9">
                        <w:rPr>
                          <w:sz w:val="10"/>
                          <w:szCs w:val="10"/>
                          <w:lang w:val="en-US"/>
                        </w:rPr>
                        <w:t>)</w:t>
                      </w:r>
                    </w:p>
                  </w:txbxContent>
                </v:textbox>
              </v:shape>
            </w:pict>
          </mc:Fallback>
        </mc:AlternateContent>
      </w:r>
      <w:r w:rsidR="00E4651E">
        <w:rPr>
          <w:noProof/>
          <w:lang w:val="en-US"/>
        </w:rPr>
        <w:drawing>
          <wp:inline distT="0" distB="0" distL="0" distR="0" wp14:anchorId="51435CF4" wp14:editId="0AD5CC59">
            <wp:extent cx="3771900" cy="240679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1900" cy="2406796"/>
                    </a:xfrm>
                    <a:prstGeom prst="rect">
                      <a:avLst/>
                    </a:prstGeom>
                    <a:noFill/>
                    <a:ln>
                      <a:noFill/>
                    </a:ln>
                  </pic:spPr>
                </pic:pic>
              </a:graphicData>
            </a:graphic>
          </wp:inline>
        </w:drawing>
      </w:r>
    </w:p>
    <w:p w14:paraId="7CFB56F1" w14:textId="784DBC94" w:rsidR="00E4651E" w:rsidRPr="00D312CB" w:rsidRDefault="00E4651E" w:rsidP="00D312CB">
      <w:pPr>
        <w:pStyle w:val="BodyText"/>
        <w:jc w:val="center"/>
        <w:rPr>
          <w:bCs/>
          <w:i/>
          <w:sz w:val="18"/>
          <w:lang w:val="en-US"/>
        </w:rPr>
      </w:pPr>
      <w:r w:rsidRPr="00D312CB">
        <w:rPr>
          <w:bCs/>
          <w:i/>
          <w:sz w:val="18"/>
          <w:lang w:val="en-US"/>
        </w:rPr>
        <w:t xml:space="preserve">FIG. 3. </w:t>
      </w:r>
      <w:r w:rsidRPr="00D312CB">
        <w:rPr>
          <w:bCs/>
          <w:i/>
          <w:sz w:val="18"/>
          <w:vertAlign w:val="superscript"/>
          <w:lang w:val="en-US"/>
        </w:rPr>
        <w:t>235</w:t>
      </w:r>
      <w:r w:rsidRPr="00D312CB">
        <w:rPr>
          <w:bCs/>
          <w:i/>
          <w:sz w:val="18"/>
          <w:lang w:val="en-US"/>
        </w:rPr>
        <w:t xml:space="preserve">U and </w:t>
      </w:r>
      <w:r w:rsidRPr="00D312CB">
        <w:rPr>
          <w:bCs/>
          <w:i/>
          <w:sz w:val="18"/>
          <w:vertAlign w:val="superscript"/>
          <w:lang w:val="en-US"/>
        </w:rPr>
        <w:t>238</w:t>
      </w:r>
      <w:r w:rsidRPr="00D312CB">
        <w:rPr>
          <w:bCs/>
          <w:i/>
          <w:sz w:val="18"/>
          <w:lang w:val="en-US"/>
        </w:rPr>
        <w:t xml:space="preserve">U fission and capture cross sections comparison </w:t>
      </w:r>
      <w:r w:rsidR="007277E7">
        <w:rPr>
          <w:bCs/>
          <w:i/>
          <w:sz w:val="18"/>
          <w:lang w:val="en-US"/>
        </w:rPr>
        <w:t>among</w:t>
      </w:r>
      <w:r w:rsidR="007277E7" w:rsidRPr="00D312CB">
        <w:rPr>
          <w:bCs/>
          <w:i/>
          <w:sz w:val="18"/>
          <w:lang w:val="en-US"/>
        </w:rPr>
        <w:t xml:space="preserve"> </w:t>
      </w:r>
      <w:r w:rsidRPr="00D312CB">
        <w:rPr>
          <w:bCs/>
          <w:i/>
          <w:sz w:val="18"/>
          <w:lang w:val="en-US"/>
        </w:rPr>
        <w:t>libraries.</w:t>
      </w:r>
    </w:p>
    <w:p w14:paraId="11F1987D" w14:textId="77777777" w:rsidR="00E4651E" w:rsidRDefault="00E4651E" w:rsidP="00E4651E">
      <w:pPr>
        <w:pStyle w:val="BodyText"/>
        <w:ind w:firstLine="562"/>
      </w:pPr>
    </w:p>
    <w:p w14:paraId="61CA5617" w14:textId="1CEE97D9" w:rsidR="00700C5C" w:rsidRDefault="007277E7" w:rsidP="00FA522C">
      <w:pPr>
        <w:pStyle w:val="BodyText"/>
      </w:pPr>
      <w:r>
        <w:t xml:space="preserve">To have </w:t>
      </w:r>
      <w:r w:rsidR="00257655">
        <w:t>a better understanding o</w:t>
      </w:r>
      <w:r w:rsidR="00EB5992">
        <w:t>f</w:t>
      </w:r>
      <w:r w:rsidR="00257655">
        <w:t xml:space="preserve"> the impact of different libraries, </w:t>
      </w:r>
      <w:r>
        <w:t xml:space="preserve">the </w:t>
      </w:r>
      <w:r w:rsidR="00257655">
        <w:t>neutron cross section</w:t>
      </w:r>
      <w:r>
        <w:t>s</w:t>
      </w:r>
      <w:r w:rsidR="00257655">
        <w:t xml:space="preserve"> from </w:t>
      </w:r>
      <w:r w:rsidR="00257655" w:rsidRPr="00B9422B">
        <w:t>JEFF-3.3</w:t>
      </w:r>
      <w:r w:rsidR="00257655">
        <w:t xml:space="preserve"> and </w:t>
      </w:r>
      <w:r w:rsidR="00257655" w:rsidRPr="00B9422B">
        <w:t>JENDL-4.0</w:t>
      </w:r>
      <w:r w:rsidR="00257655">
        <w:t xml:space="preserve"> were replaced with those from </w:t>
      </w:r>
      <w:r w:rsidR="00257655" w:rsidRPr="00B9422B">
        <w:t>ENDF/B-VIII.0</w:t>
      </w:r>
      <w:r w:rsidRPr="007277E7">
        <w:t xml:space="preserve"> </w:t>
      </w:r>
      <w:r>
        <w:t>for some specific isotopes</w:t>
      </w:r>
      <w:r w:rsidR="00257655">
        <w:t>.</w:t>
      </w:r>
      <w:r>
        <w:t xml:space="preserve"> </w:t>
      </w:r>
      <w:r w:rsidR="00E9162F" w:rsidRPr="00451D5F">
        <w:rPr>
          <w:color w:val="000000" w:themeColor="text1"/>
        </w:rPr>
        <w:t>Taking into account</w:t>
      </w:r>
      <w:r w:rsidR="00860E36" w:rsidRPr="00451D5F">
        <w:rPr>
          <w:color w:val="000000" w:themeColor="text1"/>
        </w:rPr>
        <w:t xml:space="preserve"> </w:t>
      </w:r>
      <w:r w:rsidR="00581167" w:rsidRPr="00451D5F">
        <w:rPr>
          <w:color w:val="000000" w:themeColor="text1"/>
        </w:rPr>
        <w:t xml:space="preserve">that </w:t>
      </w:r>
      <w:r w:rsidR="00581167">
        <w:t>CEFR</w:t>
      </w:r>
      <w:r w:rsidR="00E9162F">
        <w:t xml:space="preserve"> is </w:t>
      </w:r>
      <w:r w:rsidR="000902B2">
        <w:t xml:space="preserve">fuelled with </w:t>
      </w:r>
      <w:r w:rsidR="00457EE8">
        <w:t>uranium-based</w:t>
      </w:r>
      <w:r w:rsidR="000902B2">
        <w:t xml:space="preserve"> fuel (in the form of </w:t>
      </w:r>
      <w:r w:rsidR="00E9162F">
        <w:t>UO</w:t>
      </w:r>
      <w:r w:rsidR="00E9162F" w:rsidRPr="00E9162F">
        <w:rPr>
          <w:vertAlign w:val="subscript"/>
        </w:rPr>
        <w:t>2</w:t>
      </w:r>
      <w:r w:rsidR="000902B2">
        <w:t>)</w:t>
      </w:r>
      <w:r w:rsidR="00E9162F">
        <w:t>,</w:t>
      </w:r>
      <w:r w:rsidR="000902B2">
        <w:t xml:space="preserve"> the corresponding nuclear data of </w:t>
      </w:r>
      <w:r w:rsidR="00652301" w:rsidRPr="00700C5C">
        <w:rPr>
          <w:vertAlign w:val="superscript"/>
        </w:rPr>
        <w:t>235</w:t>
      </w:r>
      <w:r w:rsidR="00652301">
        <w:t xml:space="preserve">U and </w:t>
      </w:r>
      <w:r w:rsidR="00652301" w:rsidRPr="00700C5C">
        <w:rPr>
          <w:vertAlign w:val="superscript"/>
        </w:rPr>
        <w:t>238</w:t>
      </w:r>
      <w:r w:rsidR="00652301">
        <w:t>U isotopes were considered</w:t>
      </w:r>
      <w:r w:rsidR="00E9162F">
        <w:t xml:space="preserve"> t</w:t>
      </w:r>
      <w:r w:rsidR="00B25B14">
        <w:t>he main contribut</w:t>
      </w:r>
      <w:r w:rsidR="00376988">
        <w:t>ors in</w:t>
      </w:r>
      <w:r w:rsidR="00210376">
        <w:t xml:space="preserve"> </w:t>
      </w:r>
      <w:r>
        <w:t xml:space="preserve">the </w:t>
      </w:r>
      <w:proofErr w:type="spellStart"/>
      <w:r w:rsidR="00210376" w:rsidRPr="008D5F39">
        <w:rPr>
          <w:i/>
          <w:iCs/>
        </w:rPr>
        <w:t>k</w:t>
      </w:r>
      <w:r w:rsidR="00210376" w:rsidRPr="008D5F39">
        <w:rPr>
          <w:i/>
          <w:iCs/>
          <w:vertAlign w:val="subscript"/>
        </w:rPr>
        <w:t>eff</w:t>
      </w:r>
      <w:proofErr w:type="spellEnd"/>
      <w:r w:rsidR="00210376" w:rsidRPr="0096404E">
        <w:t xml:space="preserve"> </w:t>
      </w:r>
      <w:r w:rsidR="00210376">
        <w:t>discrep</w:t>
      </w:r>
      <w:r w:rsidR="00210376" w:rsidRPr="0096404E">
        <w:t>ancies</w:t>
      </w:r>
      <w:r w:rsidR="00996C78" w:rsidRPr="0096404E">
        <w:t>.</w:t>
      </w:r>
      <w:r w:rsidR="00EE0CFD" w:rsidRPr="0096404E">
        <w:t xml:space="preserve"> The reactivity </w:t>
      </w:r>
      <w:r w:rsidR="00581167">
        <w:t>excess</w:t>
      </w:r>
      <w:r w:rsidR="00EE0CFD" w:rsidRPr="0096404E">
        <w:t xml:space="preserve"> </w:t>
      </w:r>
      <w:r w:rsidR="00A337FB" w:rsidRPr="0096404E">
        <w:t>result</w:t>
      </w:r>
      <w:r w:rsidR="00EB5992">
        <w:t>ing</w:t>
      </w:r>
      <w:r w:rsidR="00A337FB" w:rsidRPr="0096404E">
        <w:t xml:space="preserve"> from </w:t>
      </w:r>
      <w:r w:rsidR="00FE2680" w:rsidRPr="00FE2680">
        <w:t xml:space="preserve">the replacement of </w:t>
      </w:r>
      <w:r w:rsidR="00FE2680" w:rsidRPr="00030A40">
        <w:rPr>
          <w:vertAlign w:val="superscript"/>
        </w:rPr>
        <w:t>235</w:t>
      </w:r>
      <w:r w:rsidR="00FE2680" w:rsidRPr="00FE2680">
        <w:t xml:space="preserve">U and </w:t>
      </w:r>
      <w:r w:rsidR="00FE2680" w:rsidRPr="00D77AC9">
        <w:rPr>
          <w:vertAlign w:val="superscript"/>
        </w:rPr>
        <w:t>238</w:t>
      </w:r>
      <w:r w:rsidR="00FE2680" w:rsidRPr="00FE2680">
        <w:t>U in JEFF-3.3 and JENDL-4.0 are shown in Table 2 and Table 3, respectively.</w:t>
      </w:r>
      <w:r w:rsidR="00212F4D">
        <w:t xml:space="preserve"> </w:t>
      </w:r>
      <w:r w:rsidR="00212F4D" w:rsidRPr="002D37F3">
        <w:t>In Table 2 the label JEFF</w:t>
      </w:r>
      <w:r w:rsidR="00D77AC9">
        <w:t>-</w:t>
      </w:r>
      <w:r w:rsidR="00212F4D" w:rsidRPr="002D37F3">
        <w:t>3.3 - ENDF/B-VIII.0 (</w:t>
      </w:r>
      <w:r w:rsidR="00212F4D" w:rsidRPr="002D37F3">
        <w:rPr>
          <w:vertAlign w:val="superscript"/>
        </w:rPr>
        <w:t>235</w:t>
      </w:r>
      <w:r w:rsidR="00212F4D" w:rsidRPr="002D37F3">
        <w:t xml:space="preserve">U) means the replacement of </w:t>
      </w:r>
      <w:r w:rsidR="00212F4D" w:rsidRPr="002D37F3">
        <w:rPr>
          <w:vertAlign w:val="superscript"/>
        </w:rPr>
        <w:t>235</w:t>
      </w:r>
      <w:r w:rsidR="00212F4D" w:rsidRPr="002D37F3">
        <w:t>U nuclear data from JEFF</w:t>
      </w:r>
      <w:r w:rsidR="00D77AC9">
        <w:t>-</w:t>
      </w:r>
      <w:r w:rsidR="00212F4D" w:rsidRPr="002D37F3">
        <w:t>3.3 with the corresponding ones from ENDF/B-VIII.0 library, while label JEFF</w:t>
      </w:r>
      <w:r w:rsidR="00FA53D1">
        <w:t>-</w:t>
      </w:r>
      <w:r w:rsidR="00212F4D" w:rsidRPr="002D37F3">
        <w:t>3.3 - ENDF/B-VIII.0 (</w:t>
      </w:r>
      <w:r w:rsidR="00212F4D" w:rsidRPr="002D37F3">
        <w:rPr>
          <w:vertAlign w:val="superscript"/>
        </w:rPr>
        <w:t>238</w:t>
      </w:r>
      <w:r w:rsidR="00212F4D" w:rsidRPr="002D37F3">
        <w:t xml:space="preserve">U) represents the </w:t>
      </w:r>
      <w:r w:rsidR="00212F4D" w:rsidRPr="002D37F3">
        <w:rPr>
          <w:iCs/>
        </w:rPr>
        <w:t>replacement</w:t>
      </w:r>
      <w:r w:rsidR="00212F4D" w:rsidRPr="002D37F3">
        <w:t xml:space="preserve"> of </w:t>
      </w:r>
      <w:r w:rsidR="00212F4D" w:rsidRPr="002D37F3">
        <w:rPr>
          <w:vertAlign w:val="superscript"/>
        </w:rPr>
        <w:t>238</w:t>
      </w:r>
      <w:r w:rsidR="00212F4D" w:rsidRPr="002D37F3">
        <w:t>U.</w:t>
      </w:r>
      <w:r w:rsidR="00FA522C">
        <w:t xml:space="preserve"> </w:t>
      </w:r>
      <w:r w:rsidR="00FA522C" w:rsidRPr="002D37F3">
        <w:t>A similar description is used for the JENDL</w:t>
      </w:r>
      <w:r w:rsidR="00FA522C">
        <w:t>-</w:t>
      </w:r>
      <w:r w:rsidR="00FA522C" w:rsidRPr="002D37F3">
        <w:t>4.0 library in Table 3.</w:t>
      </w:r>
    </w:p>
    <w:p w14:paraId="28B9BE8E" w14:textId="0E50F203" w:rsidR="00376988" w:rsidRDefault="00376988" w:rsidP="00FA522C">
      <w:pPr>
        <w:pStyle w:val="BodyText"/>
        <w:ind w:firstLine="0"/>
      </w:pPr>
      <w:bookmarkStart w:id="1" w:name="_Hlk70338654"/>
    </w:p>
    <w:p w14:paraId="54067CF7" w14:textId="0AD1C0A3" w:rsidR="00257655" w:rsidRDefault="00257655" w:rsidP="00257655">
      <w:pPr>
        <w:pStyle w:val="BodyText"/>
        <w:ind w:firstLine="0"/>
        <w:contextualSpacing w:val="0"/>
      </w:pPr>
      <w:r>
        <w:t>TABLE 2:</w:t>
      </w:r>
      <w:r w:rsidRPr="00F609BC">
        <w:t xml:space="preserve"> </w:t>
      </w:r>
      <w:r>
        <w:t xml:space="preserve">The effect of </w:t>
      </w:r>
      <w:r w:rsidRPr="00FE796F">
        <w:rPr>
          <w:vertAlign w:val="superscript"/>
        </w:rPr>
        <w:t>235</w:t>
      </w:r>
      <w:r>
        <w:t xml:space="preserve">U and </w:t>
      </w:r>
      <w:r w:rsidRPr="00FE796F">
        <w:rPr>
          <w:vertAlign w:val="superscript"/>
        </w:rPr>
        <w:t>238</w:t>
      </w:r>
      <w:r>
        <w:t xml:space="preserve">U </w:t>
      </w:r>
      <w:r w:rsidR="007277E7">
        <w:t>replacement in JEFF-3.3</w:t>
      </w:r>
      <w:r w:rsidR="007277E7" w:rsidRPr="00F609BC">
        <w:t xml:space="preserve"> librar</w:t>
      </w:r>
      <w:r w:rsidR="007277E7">
        <w:t xml:space="preserve">y by </w:t>
      </w:r>
      <w:r>
        <w:t xml:space="preserve">ENDF/B-VIII.0 </w:t>
      </w:r>
      <w:r w:rsidR="007277E7">
        <w:t>data</w:t>
      </w:r>
      <w:r>
        <w: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1584"/>
        <w:gridCol w:w="1584"/>
        <w:gridCol w:w="1584"/>
      </w:tblGrid>
      <w:tr w:rsidR="00257655" w:rsidRPr="00B9422B" w14:paraId="6084A9EF" w14:textId="77777777" w:rsidTr="00AB4CF2">
        <w:trPr>
          <w:jc w:val="center"/>
        </w:trPr>
        <w:tc>
          <w:tcPr>
            <w:tcW w:w="3025" w:type="dxa"/>
            <w:tcBorders>
              <w:top w:val="single" w:sz="4" w:space="0" w:color="auto"/>
              <w:bottom w:val="single" w:sz="4" w:space="0" w:color="auto"/>
            </w:tcBorders>
            <w:vAlign w:val="center"/>
          </w:tcPr>
          <w:p w14:paraId="17F50393" w14:textId="77777777" w:rsidR="00257655" w:rsidRPr="000D7F3D" w:rsidRDefault="00257655" w:rsidP="00AB4CF2">
            <w:pPr>
              <w:pStyle w:val="BodyText"/>
              <w:ind w:firstLine="0"/>
              <w:contextualSpacing w:val="0"/>
              <w:jc w:val="center"/>
            </w:pPr>
          </w:p>
        </w:tc>
        <w:tc>
          <w:tcPr>
            <w:tcW w:w="1584" w:type="dxa"/>
            <w:tcBorders>
              <w:top w:val="single" w:sz="4" w:space="0" w:color="auto"/>
              <w:bottom w:val="single" w:sz="4" w:space="0" w:color="auto"/>
            </w:tcBorders>
            <w:vAlign w:val="center"/>
          </w:tcPr>
          <w:p w14:paraId="2D96CAD6" w14:textId="77777777" w:rsidR="00257655" w:rsidRPr="000D7F3D" w:rsidRDefault="00257655" w:rsidP="00AB4CF2">
            <w:pPr>
              <w:pStyle w:val="BodyText"/>
              <w:ind w:firstLine="0"/>
              <w:contextualSpacing w:val="0"/>
              <w:jc w:val="center"/>
            </w:pPr>
            <w:proofErr w:type="spellStart"/>
            <w:r w:rsidRPr="000D7F3D">
              <w:rPr>
                <w:i/>
                <w:iCs/>
              </w:rPr>
              <w:t>k</w:t>
            </w:r>
            <w:r w:rsidRPr="000D7F3D">
              <w:rPr>
                <w:i/>
                <w:iCs/>
                <w:vertAlign w:val="subscript"/>
              </w:rPr>
              <w:t>eff</w:t>
            </w:r>
            <w:proofErr w:type="spellEnd"/>
          </w:p>
        </w:tc>
        <w:tc>
          <w:tcPr>
            <w:tcW w:w="1584" w:type="dxa"/>
            <w:tcBorders>
              <w:top w:val="single" w:sz="4" w:space="0" w:color="auto"/>
              <w:bottom w:val="single" w:sz="4" w:space="0" w:color="auto"/>
            </w:tcBorders>
            <w:vAlign w:val="center"/>
          </w:tcPr>
          <w:p w14:paraId="0CF04292" w14:textId="77777777" w:rsidR="00257655" w:rsidRPr="000D7F3D" w:rsidRDefault="00257655" w:rsidP="00AB4CF2">
            <w:pPr>
              <w:overflowPunct/>
              <w:autoSpaceDE/>
              <w:autoSpaceDN/>
              <w:adjustRightInd/>
              <w:jc w:val="center"/>
              <w:textAlignment w:val="auto"/>
              <w:rPr>
                <w:color w:val="000000"/>
                <w:sz w:val="20"/>
              </w:rPr>
            </w:pPr>
            <w:r w:rsidRPr="000D7F3D">
              <w:rPr>
                <w:sz w:val="20"/>
              </w:rPr>
              <w:t>Std. dev. [</w:t>
            </w:r>
            <w:proofErr w:type="spellStart"/>
            <w:r w:rsidRPr="000D7F3D">
              <w:rPr>
                <w:sz w:val="20"/>
              </w:rPr>
              <w:t>pcm</w:t>
            </w:r>
            <w:proofErr w:type="spellEnd"/>
            <w:r w:rsidRPr="000D7F3D">
              <w:rPr>
                <w:sz w:val="20"/>
              </w:rPr>
              <w:t>]</w:t>
            </w:r>
          </w:p>
        </w:tc>
        <w:tc>
          <w:tcPr>
            <w:tcW w:w="1584" w:type="dxa"/>
            <w:tcBorders>
              <w:top w:val="single" w:sz="4" w:space="0" w:color="auto"/>
              <w:bottom w:val="single" w:sz="4" w:space="0" w:color="auto"/>
            </w:tcBorders>
            <w:vAlign w:val="center"/>
          </w:tcPr>
          <w:p w14:paraId="783691CF" w14:textId="77777777" w:rsidR="00257655" w:rsidRPr="000D7F3D" w:rsidRDefault="00257655" w:rsidP="00AB4CF2">
            <w:pPr>
              <w:overflowPunct/>
              <w:autoSpaceDE/>
              <w:autoSpaceDN/>
              <w:adjustRightInd/>
              <w:jc w:val="right"/>
              <w:textAlignment w:val="auto"/>
              <w:rPr>
                <w:color w:val="000000"/>
                <w:sz w:val="20"/>
              </w:rPr>
            </w:pPr>
            <w:proofErr w:type="spellStart"/>
            <w:r w:rsidRPr="000D7F3D">
              <w:rPr>
                <w:color w:val="000000"/>
                <w:sz w:val="20"/>
              </w:rPr>
              <w:t>Δρ</w:t>
            </w:r>
            <w:proofErr w:type="spellEnd"/>
            <w:r w:rsidRPr="000D7F3D">
              <w:rPr>
                <w:color w:val="000000"/>
                <w:sz w:val="20"/>
              </w:rPr>
              <w:t xml:space="preserve"> [</w:t>
            </w:r>
            <w:proofErr w:type="spellStart"/>
            <w:r w:rsidRPr="000D7F3D">
              <w:rPr>
                <w:color w:val="000000"/>
                <w:sz w:val="20"/>
              </w:rPr>
              <w:t>pcm</w:t>
            </w:r>
            <w:proofErr w:type="spellEnd"/>
            <w:r w:rsidRPr="000D7F3D">
              <w:rPr>
                <w:color w:val="000000"/>
                <w:sz w:val="20"/>
              </w:rPr>
              <w:t>]</w:t>
            </w:r>
          </w:p>
        </w:tc>
      </w:tr>
      <w:tr w:rsidR="00257655" w:rsidRPr="00B9422B" w14:paraId="2C58E8AC" w14:textId="77777777" w:rsidTr="00AB4CF2">
        <w:trPr>
          <w:jc w:val="center"/>
        </w:trPr>
        <w:tc>
          <w:tcPr>
            <w:tcW w:w="3025" w:type="dxa"/>
            <w:tcBorders>
              <w:top w:val="nil"/>
              <w:bottom w:val="nil"/>
            </w:tcBorders>
            <w:vAlign w:val="center"/>
          </w:tcPr>
          <w:p w14:paraId="5C7819DA" w14:textId="77777777" w:rsidR="00257655" w:rsidRPr="000D7F3D" w:rsidRDefault="00257655" w:rsidP="00AB4CF2">
            <w:pPr>
              <w:pStyle w:val="BodyText"/>
              <w:ind w:firstLine="0"/>
              <w:contextualSpacing w:val="0"/>
              <w:jc w:val="left"/>
              <w:rPr>
                <w:i/>
                <w:iCs/>
              </w:rPr>
            </w:pPr>
            <w:r>
              <w:t>JEFF-3.3 – ENDF/B-VIII.0(</w:t>
            </w:r>
            <w:r w:rsidRPr="00DE48AA">
              <w:rPr>
                <w:vertAlign w:val="superscript"/>
              </w:rPr>
              <w:t>235</w:t>
            </w:r>
            <w:r>
              <w:t>U)</w:t>
            </w:r>
          </w:p>
        </w:tc>
        <w:tc>
          <w:tcPr>
            <w:tcW w:w="1584" w:type="dxa"/>
            <w:tcBorders>
              <w:top w:val="nil"/>
              <w:bottom w:val="nil"/>
            </w:tcBorders>
            <w:vAlign w:val="bottom"/>
          </w:tcPr>
          <w:p w14:paraId="0684ACD8" w14:textId="77777777" w:rsidR="00257655" w:rsidRPr="008016C9" w:rsidRDefault="00257655" w:rsidP="00AB4CF2">
            <w:pPr>
              <w:pStyle w:val="BodyText"/>
              <w:ind w:firstLine="0"/>
              <w:contextualSpacing w:val="0"/>
              <w:jc w:val="center"/>
            </w:pPr>
            <w:r w:rsidRPr="008016C9">
              <w:rPr>
                <w:color w:val="000000"/>
              </w:rPr>
              <w:t>1.00779</w:t>
            </w:r>
          </w:p>
        </w:tc>
        <w:tc>
          <w:tcPr>
            <w:tcW w:w="1584" w:type="dxa"/>
            <w:tcBorders>
              <w:top w:val="nil"/>
              <w:bottom w:val="nil"/>
            </w:tcBorders>
            <w:vAlign w:val="bottom"/>
          </w:tcPr>
          <w:p w14:paraId="2AE79C7B" w14:textId="77777777" w:rsidR="00257655" w:rsidRPr="008016C9" w:rsidRDefault="00257655" w:rsidP="00AB4CF2">
            <w:pPr>
              <w:pStyle w:val="BodyText"/>
              <w:ind w:firstLine="0"/>
              <w:contextualSpacing w:val="0"/>
              <w:jc w:val="center"/>
            </w:pPr>
            <w:r w:rsidRPr="008016C9">
              <w:rPr>
                <w:color w:val="000000"/>
              </w:rPr>
              <w:t>4.17</w:t>
            </w:r>
          </w:p>
        </w:tc>
        <w:tc>
          <w:tcPr>
            <w:tcW w:w="1584" w:type="dxa"/>
            <w:tcBorders>
              <w:top w:val="nil"/>
              <w:bottom w:val="nil"/>
            </w:tcBorders>
            <w:vAlign w:val="bottom"/>
          </w:tcPr>
          <w:p w14:paraId="126AF580" w14:textId="77777777" w:rsidR="00257655" w:rsidRPr="008016C9" w:rsidRDefault="00257655" w:rsidP="00AB4CF2">
            <w:pPr>
              <w:pStyle w:val="BodyText"/>
              <w:ind w:firstLine="0"/>
              <w:contextualSpacing w:val="0"/>
              <w:jc w:val="right"/>
            </w:pPr>
            <w:r w:rsidRPr="008016C9">
              <w:rPr>
                <w:color w:val="000000"/>
              </w:rPr>
              <w:t>530</w:t>
            </w:r>
          </w:p>
        </w:tc>
      </w:tr>
      <w:tr w:rsidR="00257655" w:rsidRPr="00B9422B" w14:paraId="709D8B69" w14:textId="77777777" w:rsidTr="00AB4CF2">
        <w:trPr>
          <w:jc w:val="center"/>
        </w:trPr>
        <w:tc>
          <w:tcPr>
            <w:tcW w:w="3025" w:type="dxa"/>
            <w:tcBorders>
              <w:top w:val="nil"/>
            </w:tcBorders>
            <w:vAlign w:val="center"/>
          </w:tcPr>
          <w:p w14:paraId="69E2D8A9" w14:textId="77777777" w:rsidR="00257655" w:rsidRPr="000D7F3D" w:rsidRDefault="00257655" w:rsidP="00AB4CF2">
            <w:pPr>
              <w:pStyle w:val="BodyText"/>
              <w:ind w:firstLine="0"/>
              <w:contextualSpacing w:val="0"/>
              <w:jc w:val="left"/>
            </w:pPr>
            <w:r>
              <w:t>JEFF-3.3 – ENDF/B-VIII.0(</w:t>
            </w:r>
            <w:r w:rsidRPr="00DE48AA">
              <w:rPr>
                <w:vertAlign w:val="superscript"/>
              </w:rPr>
              <w:t>23</w:t>
            </w:r>
            <w:r>
              <w:rPr>
                <w:vertAlign w:val="superscript"/>
              </w:rPr>
              <w:t>8</w:t>
            </w:r>
            <w:r>
              <w:t>U)</w:t>
            </w:r>
          </w:p>
        </w:tc>
        <w:tc>
          <w:tcPr>
            <w:tcW w:w="1584" w:type="dxa"/>
            <w:tcBorders>
              <w:top w:val="nil"/>
            </w:tcBorders>
            <w:vAlign w:val="bottom"/>
          </w:tcPr>
          <w:p w14:paraId="3E9EC4DB" w14:textId="77777777" w:rsidR="00257655" w:rsidRPr="008016C9" w:rsidRDefault="00257655" w:rsidP="00AB4CF2">
            <w:pPr>
              <w:pStyle w:val="BodyText"/>
              <w:ind w:firstLine="0"/>
              <w:contextualSpacing w:val="0"/>
              <w:jc w:val="center"/>
            </w:pPr>
            <w:r w:rsidRPr="008016C9">
              <w:rPr>
                <w:color w:val="000000"/>
              </w:rPr>
              <w:t>1.00085</w:t>
            </w:r>
          </w:p>
        </w:tc>
        <w:tc>
          <w:tcPr>
            <w:tcW w:w="1584" w:type="dxa"/>
            <w:tcBorders>
              <w:top w:val="nil"/>
            </w:tcBorders>
            <w:vAlign w:val="bottom"/>
          </w:tcPr>
          <w:p w14:paraId="6BF2C9E4" w14:textId="77777777" w:rsidR="00257655" w:rsidRPr="008016C9" w:rsidRDefault="00257655" w:rsidP="00AB4CF2">
            <w:pPr>
              <w:pStyle w:val="BodyText"/>
              <w:ind w:firstLine="0"/>
              <w:contextualSpacing w:val="0"/>
              <w:jc w:val="center"/>
            </w:pPr>
            <w:r w:rsidRPr="008016C9">
              <w:rPr>
                <w:color w:val="000000"/>
              </w:rPr>
              <w:t>4.30</w:t>
            </w:r>
          </w:p>
        </w:tc>
        <w:tc>
          <w:tcPr>
            <w:tcW w:w="1584" w:type="dxa"/>
            <w:tcBorders>
              <w:top w:val="nil"/>
            </w:tcBorders>
            <w:vAlign w:val="bottom"/>
          </w:tcPr>
          <w:p w14:paraId="5C3822D7" w14:textId="77777777" w:rsidR="00257655" w:rsidRPr="008016C9" w:rsidRDefault="00257655" w:rsidP="00AB4CF2">
            <w:pPr>
              <w:pStyle w:val="BodyText"/>
              <w:ind w:firstLine="0"/>
              <w:contextualSpacing w:val="0"/>
              <w:jc w:val="right"/>
            </w:pPr>
            <w:r w:rsidRPr="008016C9">
              <w:rPr>
                <w:color w:val="000000"/>
              </w:rPr>
              <w:t>-158</w:t>
            </w:r>
          </w:p>
        </w:tc>
      </w:tr>
    </w:tbl>
    <w:p w14:paraId="08692293" w14:textId="77777777" w:rsidR="00D312CB" w:rsidRDefault="00D312CB" w:rsidP="00D312CB">
      <w:pPr>
        <w:pStyle w:val="BodyText"/>
        <w:ind w:firstLine="561"/>
        <w:contextualSpacing w:val="0"/>
      </w:pPr>
    </w:p>
    <w:p w14:paraId="0BDE2490" w14:textId="26C2C4F5" w:rsidR="00040D0C" w:rsidRPr="00E9394E" w:rsidRDefault="00040D0C" w:rsidP="00040D0C">
      <w:pPr>
        <w:pStyle w:val="BodyText"/>
        <w:ind w:firstLine="561"/>
      </w:pPr>
      <w:r w:rsidRPr="00E9394E">
        <w:t xml:space="preserve">The use of </w:t>
      </w:r>
      <w:r w:rsidR="00212F4D">
        <w:t xml:space="preserve">nuclear data from </w:t>
      </w:r>
      <w:r w:rsidR="00AA3087" w:rsidRPr="00E9394E">
        <w:t>ENDF/B-VIII.0</w:t>
      </w:r>
      <w:r w:rsidR="00AA3087">
        <w:t xml:space="preserve"> for the two </w:t>
      </w:r>
      <w:r w:rsidR="00212F4D">
        <w:t xml:space="preserve">main </w:t>
      </w:r>
      <w:r w:rsidR="00AA3087">
        <w:t>isotopes</w:t>
      </w:r>
      <w:r w:rsidR="00212F4D">
        <w:t xml:space="preserve"> of uranium</w:t>
      </w:r>
      <w:r w:rsidR="00AA3087">
        <w:t xml:space="preserve">, </w:t>
      </w:r>
      <w:r w:rsidRPr="00E9394E">
        <w:rPr>
          <w:vertAlign w:val="superscript"/>
        </w:rPr>
        <w:t>23</w:t>
      </w:r>
      <w:r>
        <w:rPr>
          <w:vertAlign w:val="superscript"/>
        </w:rPr>
        <w:t>5</w:t>
      </w:r>
      <w:r w:rsidRPr="00E9394E">
        <w:t xml:space="preserve">U </w:t>
      </w:r>
      <w:r w:rsidR="00AA3087">
        <w:t xml:space="preserve">and </w:t>
      </w:r>
      <w:r w:rsidR="00AA3087" w:rsidRPr="00AA3087">
        <w:rPr>
          <w:vertAlign w:val="superscript"/>
        </w:rPr>
        <w:t>238</w:t>
      </w:r>
      <w:r w:rsidR="00AA3087">
        <w:t xml:space="preserve">U </w:t>
      </w:r>
      <w:r w:rsidR="007277E7">
        <w:t>(</w:t>
      </w:r>
      <w:r w:rsidRPr="00E9394E">
        <w:t xml:space="preserve">along </w:t>
      </w:r>
      <w:r>
        <w:t>with JEFF-3.3</w:t>
      </w:r>
      <w:r w:rsidRPr="00E9394E">
        <w:t xml:space="preserve"> </w:t>
      </w:r>
      <w:r w:rsidR="007277E7">
        <w:t xml:space="preserve">data </w:t>
      </w:r>
      <w:r w:rsidRPr="00E9394E">
        <w:t xml:space="preserve">for all other </w:t>
      </w:r>
      <w:r w:rsidR="00212F4D" w:rsidRPr="00E9394E">
        <w:t>materials</w:t>
      </w:r>
      <w:r w:rsidR="007277E7">
        <w:t>)</w:t>
      </w:r>
      <w:r w:rsidR="00212F4D" w:rsidRPr="00E9394E">
        <w:t xml:space="preserve"> </w:t>
      </w:r>
      <w:r w:rsidR="00212F4D">
        <w:t>induced</w:t>
      </w:r>
      <w:r w:rsidRPr="00E9394E">
        <w:t xml:space="preserve"> a </w:t>
      </w:r>
      <w:r>
        <w:t>positive reactivity of 530</w:t>
      </w:r>
      <w:r w:rsidRPr="00E9394E">
        <w:t xml:space="preserve"> </w:t>
      </w:r>
      <w:proofErr w:type="spellStart"/>
      <w:r w:rsidRPr="00E9394E">
        <w:t>pcm</w:t>
      </w:r>
      <w:proofErr w:type="spellEnd"/>
      <w:r w:rsidR="00212F4D">
        <w:t xml:space="preserve"> and a negative reactivity of</w:t>
      </w:r>
      <w:r w:rsidR="00D77AC9">
        <w:t xml:space="preserve">    -</w:t>
      </w:r>
      <w:r w:rsidR="00212F4D">
        <w:t xml:space="preserve">158 </w:t>
      </w:r>
      <w:proofErr w:type="spellStart"/>
      <w:r w:rsidR="00212F4D">
        <w:t>pcm</w:t>
      </w:r>
      <w:proofErr w:type="spellEnd"/>
      <w:r w:rsidR="00212F4D">
        <w:t xml:space="preserve"> in the case of </w:t>
      </w:r>
      <w:r w:rsidR="00212F4D" w:rsidRPr="00212F4D">
        <w:rPr>
          <w:vertAlign w:val="superscript"/>
        </w:rPr>
        <w:t>238</w:t>
      </w:r>
      <w:r w:rsidR="00212F4D">
        <w:t>U, respectively</w:t>
      </w:r>
      <w:r w:rsidRPr="00E9394E">
        <w:t>. Th</w:t>
      </w:r>
      <w:r w:rsidR="00212F4D">
        <w:t>e</w:t>
      </w:r>
      <w:r w:rsidR="002F6234">
        <w:t xml:space="preserve"> </w:t>
      </w:r>
      <w:r w:rsidR="00212F4D">
        <w:t>chan</w:t>
      </w:r>
      <w:r w:rsidR="002F6234">
        <w:t>g</w:t>
      </w:r>
      <w:r w:rsidR="00212F4D">
        <w:t>e in reactivity</w:t>
      </w:r>
      <w:r w:rsidRPr="00E9394E">
        <w:t xml:space="preserve"> can be explained by the</w:t>
      </w:r>
      <w:r w:rsidR="00F16DF9">
        <w:t xml:space="preserve"> fission to capture</w:t>
      </w:r>
      <w:r w:rsidRPr="00E9394E">
        <w:t xml:space="preserve"> </w:t>
      </w:r>
      <w:r w:rsidR="00F16DF9">
        <w:t xml:space="preserve">ratio </w:t>
      </w:r>
      <w:r w:rsidRPr="00E9394E">
        <w:t xml:space="preserve">of </w:t>
      </w:r>
      <w:r w:rsidRPr="00E9394E">
        <w:rPr>
          <w:vertAlign w:val="superscript"/>
        </w:rPr>
        <w:t>23</w:t>
      </w:r>
      <w:r>
        <w:rPr>
          <w:vertAlign w:val="superscript"/>
        </w:rPr>
        <w:t>5</w:t>
      </w:r>
      <w:r w:rsidR="00212F4D">
        <w:t>U</w:t>
      </w:r>
      <w:r w:rsidR="00F16DF9">
        <w:t xml:space="preserve"> which </w:t>
      </w:r>
      <w:proofErr w:type="spellStart"/>
      <w:r w:rsidRPr="00E9394E">
        <w:t>favor</w:t>
      </w:r>
      <w:r w:rsidR="00BC5C94">
        <w:t>s</w:t>
      </w:r>
      <w:proofErr w:type="spellEnd"/>
      <w:r w:rsidRPr="00E9394E">
        <w:t xml:space="preserve"> </w:t>
      </w:r>
      <w:r w:rsidR="00F16DF9">
        <w:t xml:space="preserve">the </w:t>
      </w:r>
      <w:r w:rsidRPr="00E9394E">
        <w:t>fission</w:t>
      </w:r>
      <w:r w:rsidR="00BC5C94">
        <w:t xml:space="preserve">, </w:t>
      </w:r>
      <w:r w:rsidR="00F16DF9">
        <w:t>being</w:t>
      </w:r>
      <w:r w:rsidR="00BC5C94">
        <w:t xml:space="preserve"> </w:t>
      </w:r>
      <w:r w:rsidR="00487063">
        <w:t>higher</w:t>
      </w:r>
      <w:r w:rsidR="00487063" w:rsidRPr="00E9394E">
        <w:t xml:space="preserve"> </w:t>
      </w:r>
      <w:r w:rsidRPr="00E9394E">
        <w:t>with</w:t>
      </w:r>
      <w:r w:rsidR="00BC5C94">
        <w:t xml:space="preserve"> </w:t>
      </w:r>
      <w:r w:rsidRPr="00E9394E">
        <w:t xml:space="preserve">around </w:t>
      </w:r>
      <w:r w:rsidR="00AA3087">
        <w:t>0.73</w:t>
      </w:r>
      <w:r w:rsidRPr="00E9394E">
        <w:t xml:space="preserve">% </w:t>
      </w:r>
      <w:r w:rsidR="00F16DF9">
        <w:t xml:space="preserve">than that of JEFF-3.3 </w:t>
      </w:r>
      <w:r w:rsidR="002F6234">
        <w:t xml:space="preserve">when </w:t>
      </w:r>
      <w:r w:rsidR="00F16DF9">
        <w:t xml:space="preserve">using </w:t>
      </w:r>
      <w:r w:rsidR="00F16DF9" w:rsidRPr="00E9394E">
        <w:rPr>
          <w:vertAlign w:val="superscript"/>
        </w:rPr>
        <w:t>23</w:t>
      </w:r>
      <w:r w:rsidR="00F16DF9">
        <w:rPr>
          <w:vertAlign w:val="superscript"/>
        </w:rPr>
        <w:t>5</w:t>
      </w:r>
      <w:r w:rsidR="00F16DF9" w:rsidRPr="00E9394E">
        <w:t>U</w:t>
      </w:r>
      <w:r w:rsidR="00F16DF9">
        <w:t xml:space="preserve"> </w:t>
      </w:r>
      <w:r w:rsidR="002F6234">
        <w:lastRenderedPageBreak/>
        <w:t xml:space="preserve">cross-sections from </w:t>
      </w:r>
      <w:r w:rsidR="002F6234" w:rsidRPr="00E9394E">
        <w:t>ENDF/B-VIII.0</w:t>
      </w:r>
      <w:r w:rsidR="002F6234">
        <w:t>.</w:t>
      </w:r>
      <w:r w:rsidR="00212F4D">
        <w:t xml:space="preserve"> In the case</w:t>
      </w:r>
      <w:r w:rsidRPr="00E9394E">
        <w:t xml:space="preserve"> of </w:t>
      </w:r>
      <w:r w:rsidRPr="00E9394E">
        <w:rPr>
          <w:vertAlign w:val="superscript"/>
        </w:rPr>
        <w:t>238</w:t>
      </w:r>
      <w:r w:rsidRPr="00E9394E">
        <w:t>U</w:t>
      </w:r>
      <w:r w:rsidR="0042378D">
        <w:t>,</w:t>
      </w:r>
      <w:r w:rsidR="002F6234">
        <w:t xml:space="preserve"> </w:t>
      </w:r>
      <w:r w:rsidRPr="00E9394E">
        <w:t xml:space="preserve">the </w:t>
      </w:r>
      <w:r w:rsidR="00F16DF9" w:rsidRPr="00F16DF9">
        <w:t xml:space="preserve">fission to capture ratio </w:t>
      </w:r>
      <w:r w:rsidRPr="00E9394E">
        <w:t xml:space="preserve">of </w:t>
      </w:r>
      <w:r w:rsidRPr="00E9394E">
        <w:rPr>
          <w:vertAlign w:val="superscript"/>
        </w:rPr>
        <w:t>23</w:t>
      </w:r>
      <w:r>
        <w:rPr>
          <w:vertAlign w:val="superscript"/>
        </w:rPr>
        <w:t>8</w:t>
      </w:r>
      <w:r w:rsidR="002F6234">
        <w:t xml:space="preserve">U </w:t>
      </w:r>
      <w:proofErr w:type="spellStart"/>
      <w:r w:rsidR="007959CA">
        <w:t>favors</w:t>
      </w:r>
      <w:proofErr w:type="spellEnd"/>
      <w:r w:rsidR="002F6234">
        <w:t xml:space="preserve"> </w:t>
      </w:r>
      <w:r w:rsidR="00F16DF9">
        <w:t xml:space="preserve">the </w:t>
      </w:r>
      <w:r w:rsidR="00AA3087">
        <w:t xml:space="preserve">capture </w:t>
      </w:r>
      <w:r w:rsidRPr="00E9394E">
        <w:t>with around 0.2</w:t>
      </w:r>
      <w:r w:rsidR="00AA3087">
        <w:t>5</w:t>
      </w:r>
      <w:r w:rsidRPr="00E9394E">
        <w:t>%</w:t>
      </w:r>
      <w:r w:rsidR="002F6234">
        <w:t xml:space="preserve"> when </w:t>
      </w:r>
      <w:r w:rsidR="00F16DF9">
        <w:t>using</w:t>
      </w:r>
      <w:r w:rsidR="002F6234">
        <w:t xml:space="preserve"> </w:t>
      </w:r>
      <w:r w:rsidR="00F16DF9" w:rsidRPr="00F16DF9">
        <w:rPr>
          <w:vertAlign w:val="superscript"/>
        </w:rPr>
        <w:t>238</w:t>
      </w:r>
      <w:r w:rsidR="00F16DF9" w:rsidRPr="00F16DF9">
        <w:t xml:space="preserve">U </w:t>
      </w:r>
      <w:r w:rsidR="002F6234">
        <w:t xml:space="preserve">cross-sections from </w:t>
      </w:r>
      <w:r w:rsidR="002F6234" w:rsidRPr="00E9394E">
        <w:t>ENDF/B-VIII.0</w:t>
      </w:r>
      <w:r w:rsidR="00F16DF9">
        <w:t>.</w:t>
      </w:r>
      <w:r w:rsidR="002F6234">
        <w:t xml:space="preserve"> </w:t>
      </w:r>
    </w:p>
    <w:p w14:paraId="604D04F4" w14:textId="3555750F" w:rsidR="00D312CB" w:rsidRDefault="00D312CB" w:rsidP="00D312CB">
      <w:pPr>
        <w:pStyle w:val="BodyText"/>
        <w:ind w:firstLine="561"/>
        <w:contextualSpacing w:val="0"/>
      </w:pPr>
    </w:p>
    <w:p w14:paraId="2933B21D" w14:textId="237B25DE" w:rsidR="00257655" w:rsidRDefault="00257655" w:rsidP="00D312CB">
      <w:pPr>
        <w:pStyle w:val="BodyText"/>
        <w:ind w:firstLine="0"/>
        <w:contextualSpacing w:val="0"/>
      </w:pPr>
      <w:r>
        <w:t>TABLE 3:</w:t>
      </w:r>
      <w:r w:rsidRPr="00F609BC">
        <w:t xml:space="preserve"> </w:t>
      </w:r>
      <w:r>
        <w:t xml:space="preserve">The effect of </w:t>
      </w:r>
      <w:r w:rsidRPr="00FE796F">
        <w:rPr>
          <w:vertAlign w:val="superscript"/>
        </w:rPr>
        <w:t>235</w:t>
      </w:r>
      <w:r>
        <w:t xml:space="preserve">U and </w:t>
      </w:r>
      <w:r w:rsidRPr="00FE796F">
        <w:rPr>
          <w:vertAlign w:val="superscript"/>
        </w:rPr>
        <w:t>238</w:t>
      </w:r>
      <w:r>
        <w:t xml:space="preserve">U </w:t>
      </w:r>
      <w:r w:rsidR="002B7E79">
        <w:t>replacement in JENDL-4.0</w:t>
      </w:r>
      <w:r w:rsidR="002B7E79" w:rsidRPr="00F609BC">
        <w:t xml:space="preserve"> librar</w:t>
      </w:r>
      <w:r w:rsidR="002B7E79">
        <w:t xml:space="preserve">y by </w:t>
      </w:r>
      <w:r>
        <w:t xml:space="preserve">ENDF/B-VIII.0 </w:t>
      </w:r>
      <w:r w:rsidR="002B7E79">
        <w:t>data</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584"/>
        <w:gridCol w:w="1584"/>
        <w:gridCol w:w="1584"/>
      </w:tblGrid>
      <w:tr w:rsidR="00257655" w:rsidRPr="00B9422B" w14:paraId="1CADEFC7" w14:textId="77777777" w:rsidTr="00AB4CF2">
        <w:trPr>
          <w:jc w:val="center"/>
        </w:trPr>
        <w:tc>
          <w:tcPr>
            <w:tcW w:w="3114" w:type="dxa"/>
            <w:tcBorders>
              <w:top w:val="single" w:sz="4" w:space="0" w:color="auto"/>
              <w:bottom w:val="single" w:sz="4" w:space="0" w:color="auto"/>
            </w:tcBorders>
            <w:vAlign w:val="center"/>
          </w:tcPr>
          <w:p w14:paraId="3F44BC3B" w14:textId="77777777" w:rsidR="00257655" w:rsidRPr="000D7F3D" w:rsidRDefault="00257655" w:rsidP="00AB4CF2">
            <w:pPr>
              <w:pStyle w:val="BodyText"/>
              <w:ind w:firstLine="0"/>
              <w:jc w:val="center"/>
            </w:pPr>
          </w:p>
        </w:tc>
        <w:tc>
          <w:tcPr>
            <w:tcW w:w="1584" w:type="dxa"/>
            <w:tcBorders>
              <w:top w:val="single" w:sz="4" w:space="0" w:color="auto"/>
              <w:bottom w:val="single" w:sz="4" w:space="0" w:color="auto"/>
            </w:tcBorders>
            <w:vAlign w:val="center"/>
          </w:tcPr>
          <w:p w14:paraId="4AF5F807" w14:textId="77777777" w:rsidR="00257655" w:rsidRPr="000D7F3D" w:rsidRDefault="00257655" w:rsidP="00AB4CF2">
            <w:pPr>
              <w:pStyle w:val="BodyText"/>
              <w:ind w:firstLine="0"/>
              <w:jc w:val="center"/>
            </w:pPr>
            <w:proofErr w:type="spellStart"/>
            <w:r w:rsidRPr="000D7F3D">
              <w:rPr>
                <w:i/>
                <w:iCs/>
              </w:rPr>
              <w:t>k</w:t>
            </w:r>
            <w:r w:rsidRPr="000D7F3D">
              <w:rPr>
                <w:i/>
                <w:iCs/>
                <w:vertAlign w:val="subscript"/>
              </w:rPr>
              <w:t>eff</w:t>
            </w:r>
            <w:proofErr w:type="spellEnd"/>
          </w:p>
        </w:tc>
        <w:tc>
          <w:tcPr>
            <w:tcW w:w="1584" w:type="dxa"/>
            <w:tcBorders>
              <w:top w:val="single" w:sz="4" w:space="0" w:color="auto"/>
              <w:bottom w:val="single" w:sz="4" w:space="0" w:color="auto"/>
            </w:tcBorders>
            <w:vAlign w:val="center"/>
          </w:tcPr>
          <w:p w14:paraId="59390127" w14:textId="77777777" w:rsidR="00257655" w:rsidRPr="000D7F3D" w:rsidRDefault="00257655" w:rsidP="00AB4CF2">
            <w:pPr>
              <w:overflowPunct/>
              <w:autoSpaceDE/>
              <w:autoSpaceDN/>
              <w:adjustRightInd/>
              <w:jc w:val="center"/>
              <w:textAlignment w:val="auto"/>
              <w:rPr>
                <w:color w:val="000000"/>
                <w:sz w:val="20"/>
              </w:rPr>
            </w:pPr>
            <w:r w:rsidRPr="000D7F3D">
              <w:rPr>
                <w:sz w:val="20"/>
              </w:rPr>
              <w:t>Std. dev. [</w:t>
            </w:r>
            <w:proofErr w:type="spellStart"/>
            <w:r w:rsidRPr="000D7F3D">
              <w:rPr>
                <w:sz w:val="20"/>
              </w:rPr>
              <w:t>pcm</w:t>
            </w:r>
            <w:proofErr w:type="spellEnd"/>
            <w:r w:rsidRPr="000D7F3D">
              <w:rPr>
                <w:sz w:val="20"/>
              </w:rPr>
              <w:t>]</w:t>
            </w:r>
          </w:p>
        </w:tc>
        <w:tc>
          <w:tcPr>
            <w:tcW w:w="1584" w:type="dxa"/>
            <w:tcBorders>
              <w:top w:val="single" w:sz="4" w:space="0" w:color="auto"/>
              <w:bottom w:val="single" w:sz="4" w:space="0" w:color="auto"/>
            </w:tcBorders>
            <w:vAlign w:val="center"/>
          </w:tcPr>
          <w:p w14:paraId="7AEE227C" w14:textId="77777777" w:rsidR="00257655" w:rsidRPr="000D7F3D" w:rsidRDefault="00257655" w:rsidP="00AB4CF2">
            <w:pPr>
              <w:overflowPunct/>
              <w:autoSpaceDE/>
              <w:autoSpaceDN/>
              <w:adjustRightInd/>
              <w:jc w:val="right"/>
              <w:textAlignment w:val="auto"/>
              <w:rPr>
                <w:color w:val="000000"/>
                <w:sz w:val="20"/>
              </w:rPr>
            </w:pPr>
            <w:proofErr w:type="spellStart"/>
            <w:r w:rsidRPr="000D7F3D">
              <w:rPr>
                <w:color w:val="000000"/>
                <w:sz w:val="20"/>
              </w:rPr>
              <w:t>Δρ</w:t>
            </w:r>
            <w:proofErr w:type="spellEnd"/>
            <w:r w:rsidRPr="000D7F3D">
              <w:rPr>
                <w:color w:val="000000"/>
                <w:sz w:val="20"/>
              </w:rPr>
              <w:t xml:space="preserve"> [</w:t>
            </w:r>
            <w:proofErr w:type="spellStart"/>
            <w:r w:rsidRPr="000D7F3D">
              <w:rPr>
                <w:color w:val="000000"/>
                <w:sz w:val="20"/>
              </w:rPr>
              <w:t>pcm</w:t>
            </w:r>
            <w:proofErr w:type="spellEnd"/>
            <w:r w:rsidRPr="000D7F3D">
              <w:rPr>
                <w:color w:val="000000"/>
                <w:sz w:val="20"/>
              </w:rPr>
              <w:t>]</w:t>
            </w:r>
          </w:p>
        </w:tc>
      </w:tr>
      <w:tr w:rsidR="00257655" w:rsidRPr="00B9422B" w14:paraId="0BA2F657" w14:textId="77777777" w:rsidTr="00AB4CF2">
        <w:trPr>
          <w:jc w:val="center"/>
        </w:trPr>
        <w:tc>
          <w:tcPr>
            <w:tcW w:w="3114" w:type="dxa"/>
            <w:tcBorders>
              <w:top w:val="nil"/>
              <w:bottom w:val="nil"/>
            </w:tcBorders>
            <w:vAlign w:val="center"/>
          </w:tcPr>
          <w:p w14:paraId="57D45B2A" w14:textId="77777777" w:rsidR="00257655" w:rsidRPr="000D7F3D" w:rsidRDefault="00257655" w:rsidP="00AB4CF2">
            <w:pPr>
              <w:pStyle w:val="BodyText"/>
              <w:ind w:firstLine="0"/>
              <w:jc w:val="left"/>
              <w:rPr>
                <w:i/>
                <w:iCs/>
              </w:rPr>
            </w:pPr>
            <w:r>
              <w:t>JENDL-4.0 – ENDF/B-VIII.0(</w:t>
            </w:r>
            <w:r w:rsidRPr="00DE48AA">
              <w:rPr>
                <w:vertAlign w:val="superscript"/>
              </w:rPr>
              <w:t>235</w:t>
            </w:r>
            <w:r>
              <w:t>U)</w:t>
            </w:r>
          </w:p>
        </w:tc>
        <w:tc>
          <w:tcPr>
            <w:tcW w:w="1584" w:type="dxa"/>
            <w:tcBorders>
              <w:top w:val="nil"/>
              <w:bottom w:val="nil"/>
            </w:tcBorders>
            <w:vAlign w:val="bottom"/>
          </w:tcPr>
          <w:p w14:paraId="08BA4B1B" w14:textId="77777777" w:rsidR="00257655" w:rsidRPr="008016C9" w:rsidRDefault="00257655" w:rsidP="00AB4CF2">
            <w:pPr>
              <w:pStyle w:val="BodyText"/>
              <w:ind w:firstLine="0"/>
              <w:jc w:val="center"/>
            </w:pPr>
            <w:r w:rsidRPr="008016C9">
              <w:rPr>
                <w:color w:val="000000"/>
              </w:rPr>
              <w:t>1.00991</w:t>
            </w:r>
          </w:p>
        </w:tc>
        <w:tc>
          <w:tcPr>
            <w:tcW w:w="1584" w:type="dxa"/>
            <w:tcBorders>
              <w:top w:val="nil"/>
              <w:bottom w:val="nil"/>
            </w:tcBorders>
            <w:vAlign w:val="bottom"/>
          </w:tcPr>
          <w:p w14:paraId="6DDFED0C" w14:textId="77777777" w:rsidR="00257655" w:rsidRPr="008016C9" w:rsidRDefault="00257655" w:rsidP="00AB4CF2">
            <w:pPr>
              <w:pStyle w:val="BodyText"/>
              <w:ind w:firstLine="0"/>
              <w:jc w:val="center"/>
            </w:pPr>
            <w:r w:rsidRPr="008016C9">
              <w:rPr>
                <w:color w:val="000000"/>
              </w:rPr>
              <w:t>4.26</w:t>
            </w:r>
          </w:p>
        </w:tc>
        <w:tc>
          <w:tcPr>
            <w:tcW w:w="1584" w:type="dxa"/>
            <w:tcBorders>
              <w:top w:val="nil"/>
              <w:bottom w:val="nil"/>
            </w:tcBorders>
            <w:vAlign w:val="bottom"/>
          </w:tcPr>
          <w:p w14:paraId="4295E5F0" w14:textId="77777777" w:rsidR="00257655" w:rsidRPr="008016C9" w:rsidRDefault="00257655" w:rsidP="00AB4CF2">
            <w:pPr>
              <w:pStyle w:val="BodyText"/>
              <w:ind w:firstLine="0"/>
              <w:jc w:val="right"/>
            </w:pPr>
            <w:r w:rsidRPr="008016C9">
              <w:rPr>
                <w:color w:val="000000"/>
              </w:rPr>
              <w:t>354</w:t>
            </w:r>
          </w:p>
        </w:tc>
      </w:tr>
      <w:tr w:rsidR="00257655" w:rsidRPr="00B9422B" w14:paraId="62333414" w14:textId="77777777" w:rsidTr="00AB4CF2">
        <w:trPr>
          <w:jc w:val="center"/>
        </w:trPr>
        <w:tc>
          <w:tcPr>
            <w:tcW w:w="3114" w:type="dxa"/>
            <w:tcBorders>
              <w:top w:val="nil"/>
            </w:tcBorders>
            <w:vAlign w:val="center"/>
          </w:tcPr>
          <w:p w14:paraId="05D12C65" w14:textId="77777777" w:rsidR="00257655" w:rsidRPr="000D7F3D" w:rsidRDefault="00257655" w:rsidP="00AB4CF2">
            <w:pPr>
              <w:pStyle w:val="BodyText"/>
              <w:ind w:firstLine="0"/>
              <w:jc w:val="left"/>
            </w:pPr>
            <w:r>
              <w:t>JENDL-4.0– ENDF/B.VIII.0(</w:t>
            </w:r>
            <w:r w:rsidRPr="00DE48AA">
              <w:rPr>
                <w:vertAlign w:val="superscript"/>
              </w:rPr>
              <w:t>23</w:t>
            </w:r>
            <w:r>
              <w:rPr>
                <w:vertAlign w:val="superscript"/>
              </w:rPr>
              <w:t>8</w:t>
            </w:r>
            <w:r>
              <w:t>U)</w:t>
            </w:r>
          </w:p>
        </w:tc>
        <w:tc>
          <w:tcPr>
            <w:tcW w:w="1584" w:type="dxa"/>
            <w:tcBorders>
              <w:top w:val="nil"/>
            </w:tcBorders>
            <w:vAlign w:val="bottom"/>
          </w:tcPr>
          <w:p w14:paraId="44A0C86D" w14:textId="77777777" w:rsidR="00257655" w:rsidRPr="008016C9" w:rsidRDefault="00257655" w:rsidP="00AB4CF2">
            <w:pPr>
              <w:pStyle w:val="BodyText"/>
              <w:ind w:firstLine="0"/>
              <w:jc w:val="center"/>
            </w:pPr>
            <w:r w:rsidRPr="008016C9">
              <w:rPr>
                <w:color w:val="000000"/>
              </w:rPr>
              <w:t>1.00695</w:t>
            </w:r>
          </w:p>
        </w:tc>
        <w:tc>
          <w:tcPr>
            <w:tcW w:w="1584" w:type="dxa"/>
            <w:tcBorders>
              <w:top w:val="nil"/>
            </w:tcBorders>
            <w:vAlign w:val="bottom"/>
          </w:tcPr>
          <w:p w14:paraId="6735DE1A" w14:textId="77777777" w:rsidR="00257655" w:rsidRPr="008016C9" w:rsidRDefault="00257655" w:rsidP="00AB4CF2">
            <w:pPr>
              <w:pStyle w:val="BodyText"/>
              <w:ind w:firstLine="0"/>
              <w:jc w:val="center"/>
            </w:pPr>
            <w:r w:rsidRPr="008016C9">
              <w:rPr>
                <w:color w:val="000000"/>
              </w:rPr>
              <w:t>4.27</w:t>
            </w:r>
          </w:p>
        </w:tc>
        <w:tc>
          <w:tcPr>
            <w:tcW w:w="1584" w:type="dxa"/>
            <w:tcBorders>
              <w:top w:val="nil"/>
            </w:tcBorders>
            <w:vAlign w:val="bottom"/>
          </w:tcPr>
          <w:p w14:paraId="189689DA" w14:textId="77777777" w:rsidR="00257655" w:rsidRPr="008016C9" w:rsidRDefault="00257655" w:rsidP="00AB4CF2">
            <w:pPr>
              <w:pStyle w:val="BodyText"/>
              <w:ind w:firstLine="0"/>
              <w:jc w:val="right"/>
            </w:pPr>
            <w:r w:rsidRPr="008016C9">
              <w:rPr>
                <w:color w:val="000000"/>
              </w:rPr>
              <w:t>63</w:t>
            </w:r>
          </w:p>
        </w:tc>
      </w:tr>
    </w:tbl>
    <w:p w14:paraId="3F512D49" w14:textId="77777777" w:rsidR="00FE2680" w:rsidRDefault="00FE2680" w:rsidP="00FE2680">
      <w:pPr>
        <w:pStyle w:val="BodyText"/>
        <w:ind w:firstLine="561"/>
        <w:contextualSpacing w:val="0"/>
      </w:pPr>
    </w:p>
    <w:p w14:paraId="5BF45C03" w14:textId="50EF614D" w:rsidR="00672E6C" w:rsidRPr="00E9394E" w:rsidRDefault="00B436CD" w:rsidP="00672E6C">
      <w:pPr>
        <w:pStyle w:val="BodyText"/>
        <w:ind w:firstLine="561"/>
      </w:pPr>
      <w:r>
        <w:t xml:space="preserve">When </w:t>
      </w:r>
      <w:r w:rsidRPr="00E9394E">
        <w:rPr>
          <w:vertAlign w:val="superscript"/>
        </w:rPr>
        <w:t>23</w:t>
      </w:r>
      <w:r>
        <w:rPr>
          <w:vertAlign w:val="superscript"/>
        </w:rPr>
        <w:t>5</w:t>
      </w:r>
      <w:r w:rsidRPr="00E9394E">
        <w:t>U</w:t>
      </w:r>
      <w:r>
        <w:t xml:space="preserve"> and </w:t>
      </w:r>
      <w:r w:rsidRPr="0042378D">
        <w:rPr>
          <w:vertAlign w:val="superscript"/>
        </w:rPr>
        <w:t>238</w:t>
      </w:r>
      <w:r>
        <w:t>U are replaced in</w:t>
      </w:r>
      <w:r w:rsidRPr="00E9394E">
        <w:t xml:space="preserve"> </w:t>
      </w:r>
      <w:r w:rsidR="00FE2680" w:rsidRPr="00E9394E">
        <w:t xml:space="preserve">JENDL-4.0 </w:t>
      </w:r>
      <w:r>
        <w:t xml:space="preserve">by the corresponding data from </w:t>
      </w:r>
      <w:r w:rsidRPr="00E9394E">
        <w:t>ENDF/B-VIII.0</w:t>
      </w:r>
      <w:r>
        <w:t>,</w:t>
      </w:r>
      <w:r w:rsidRPr="00E9394E">
        <w:t xml:space="preserve"> </w:t>
      </w:r>
      <w:r w:rsidR="00FE2680" w:rsidRPr="00E9394E">
        <w:t xml:space="preserve">it is observed that </w:t>
      </w:r>
      <w:proofErr w:type="spellStart"/>
      <w:r w:rsidR="00FE2680" w:rsidRPr="00E9394E">
        <w:rPr>
          <w:i/>
          <w:iCs/>
        </w:rPr>
        <w:t>k</w:t>
      </w:r>
      <w:r w:rsidR="00FE2680" w:rsidRPr="00E9394E">
        <w:rPr>
          <w:i/>
          <w:iCs/>
          <w:vertAlign w:val="subscript"/>
        </w:rPr>
        <w:t>eff</w:t>
      </w:r>
      <w:proofErr w:type="spellEnd"/>
      <w:r w:rsidR="00FE2680" w:rsidRPr="00E9394E">
        <w:rPr>
          <w:i/>
          <w:iCs/>
          <w:vertAlign w:val="subscript"/>
        </w:rPr>
        <w:t xml:space="preserve"> </w:t>
      </w:r>
      <w:r w:rsidR="00FE2680" w:rsidRPr="00E9394E">
        <w:t>increases for both isotopes</w:t>
      </w:r>
      <w:r>
        <w:t>, the induced positive reactivity being of 354</w:t>
      </w:r>
      <w:r w:rsidRPr="00E9394E">
        <w:t xml:space="preserve"> </w:t>
      </w:r>
      <w:proofErr w:type="spellStart"/>
      <w:r w:rsidRPr="00E9394E">
        <w:t>pcm</w:t>
      </w:r>
      <w:proofErr w:type="spellEnd"/>
      <w:r>
        <w:t xml:space="preserve"> and 63 </w:t>
      </w:r>
      <w:proofErr w:type="spellStart"/>
      <w:r>
        <w:t>pcm</w:t>
      </w:r>
      <w:proofErr w:type="spellEnd"/>
      <w:r>
        <w:t>, respectively</w:t>
      </w:r>
      <w:r w:rsidR="00FE2680" w:rsidRPr="00E9394E">
        <w:t xml:space="preserve">. </w:t>
      </w:r>
      <w:r w:rsidR="00FA522C">
        <w:t>Similar to previous cases, t</w:t>
      </w:r>
      <w:r w:rsidR="0042378D">
        <w:t xml:space="preserve">he positive change in reactivity </w:t>
      </w:r>
      <w:r w:rsidR="00AA3087">
        <w:t>can be</w:t>
      </w:r>
      <w:r w:rsidR="0042378D">
        <w:t xml:space="preserve"> </w:t>
      </w:r>
      <w:r w:rsidR="00AA3087" w:rsidRPr="00E9394E">
        <w:t xml:space="preserve">explained by the </w:t>
      </w:r>
      <w:r w:rsidR="002E3024">
        <w:t>ratio fission to capture,</w:t>
      </w:r>
      <w:r w:rsidR="00AA3087" w:rsidRPr="00E9394E">
        <w:t xml:space="preserve"> (</w:t>
      </w:r>
      <w:proofErr w:type="spellStart"/>
      <w:proofErr w:type="gramStart"/>
      <w:r w:rsidR="00AA3087" w:rsidRPr="00E9394E">
        <w:t>n,f</w:t>
      </w:r>
      <w:proofErr w:type="spellEnd"/>
      <w:proofErr w:type="gramEnd"/>
      <w:r w:rsidR="00AA3087" w:rsidRPr="00E9394E">
        <w:t>)/(</w:t>
      </w:r>
      <w:proofErr w:type="spellStart"/>
      <w:r w:rsidR="00AA3087" w:rsidRPr="00E9394E">
        <w:t>n,g</w:t>
      </w:r>
      <w:proofErr w:type="spellEnd"/>
      <w:r w:rsidR="00AA3087" w:rsidRPr="00E9394E">
        <w:t>)</w:t>
      </w:r>
      <w:r w:rsidR="002E3024">
        <w:t>,</w:t>
      </w:r>
      <w:r w:rsidR="00FA522C">
        <w:t xml:space="preserve"> which</w:t>
      </w:r>
      <w:r w:rsidR="00AA3087" w:rsidRPr="00E9394E">
        <w:t xml:space="preserve"> </w:t>
      </w:r>
      <w:proofErr w:type="spellStart"/>
      <w:r w:rsidR="00AA3087" w:rsidRPr="00E9394E">
        <w:t>favo</w:t>
      </w:r>
      <w:r w:rsidR="00FA522C">
        <w:t>rs</w:t>
      </w:r>
      <w:proofErr w:type="spellEnd"/>
      <w:r w:rsidR="00AA3087" w:rsidRPr="00E9394E">
        <w:t xml:space="preserve"> </w:t>
      </w:r>
      <w:r w:rsidR="002E3024">
        <w:t xml:space="preserve">the </w:t>
      </w:r>
      <w:r w:rsidR="00AA3087" w:rsidRPr="00E9394E">
        <w:t xml:space="preserve">fission </w:t>
      </w:r>
      <w:r w:rsidR="00FA522C">
        <w:t xml:space="preserve">for both isotopes </w:t>
      </w:r>
      <w:r w:rsidR="00AA3087" w:rsidRPr="00E9394E">
        <w:t>with around 0.</w:t>
      </w:r>
      <w:r w:rsidR="00AA3087">
        <w:t>87</w:t>
      </w:r>
      <w:r w:rsidR="00AA3087" w:rsidRPr="00E9394E">
        <w:t xml:space="preserve">% </w:t>
      </w:r>
      <w:r w:rsidR="00FA522C">
        <w:t xml:space="preserve">and 0.15% for </w:t>
      </w:r>
      <w:r w:rsidR="0042378D" w:rsidRPr="00E9394E">
        <w:rPr>
          <w:vertAlign w:val="superscript"/>
        </w:rPr>
        <w:t>23</w:t>
      </w:r>
      <w:r w:rsidR="0042378D">
        <w:rPr>
          <w:vertAlign w:val="superscript"/>
        </w:rPr>
        <w:t>5</w:t>
      </w:r>
      <w:r w:rsidR="0042378D" w:rsidRPr="00E9394E">
        <w:t xml:space="preserve">U </w:t>
      </w:r>
      <w:r w:rsidR="00FA522C">
        <w:t xml:space="preserve">and </w:t>
      </w:r>
      <w:r w:rsidR="0042378D" w:rsidRPr="0042378D">
        <w:rPr>
          <w:vertAlign w:val="superscript"/>
        </w:rPr>
        <w:t>238</w:t>
      </w:r>
      <w:r w:rsidR="0042378D" w:rsidRPr="0042378D">
        <w:t>U</w:t>
      </w:r>
      <w:r w:rsidR="00FA522C">
        <w:t>,</w:t>
      </w:r>
      <w:r w:rsidR="007E1FFC">
        <w:t xml:space="preserve"> </w:t>
      </w:r>
      <w:r w:rsidR="00FA522C">
        <w:t>respectively</w:t>
      </w:r>
      <w:r w:rsidR="0042378D">
        <w:t xml:space="preserve">. </w:t>
      </w:r>
      <w:bookmarkEnd w:id="1"/>
    </w:p>
    <w:p w14:paraId="771E5D25" w14:textId="487ABCC0" w:rsidR="00F004EE" w:rsidRDefault="00583773" w:rsidP="00672E6C">
      <w:pPr>
        <w:pStyle w:val="Heading2"/>
        <w:numPr>
          <w:ilvl w:val="1"/>
          <w:numId w:val="10"/>
        </w:numPr>
      </w:pPr>
      <w:r>
        <w:t>CONCLUSIONS</w:t>
      </w:r>
    </w:p>
    <w:p w14:paraId="3AC2C676" w14:textId="1A503238" w:rsidR="00257655" w:rsidRDefault="00257655" w:rsidP="00257655">
      <w:pPr>
        <w:pStyle w:val="BodyText"/>
      </w:pPr>
      <w:r w:rsidRPr="0096404E">
        <w:t xml:space="preserve">Assessing uncertainties in </w:t>
      </w:r>
      <w:r w:rsidR="00424CC5">
        <w:t>the</w:t>
      </w:r>
      <w:r w:rsidRPr="0096404E">
        <w:t xml:space="preserve"> neutron transport calculations and tracking these uncertainties for specific nuclides is an important aspect of nuclear safety. This analysis can identify the area where more reliable information is needed in the data files and thus</w:t>
      </w:r>
      <w:r w:rsidR="00262F42">
        <w:t>,</w:t>
      </w:r>
      <w:r w:rsidRPr="0096404E">
        <w:t xml:space="preserve"> </w:t>
      </w:r>
      <w:r w:rsidR="00EB5992">
        <w:t xml:space="preserve">a </w:t>
      </w:r>
      <w:r w:rsidRPr="0096404E">
        <w:t xml:space="preserve">guide </w:t>
      </w:r>
      <w:r w:rsidR="00424CC5">
        <w:t xml:space="preserve">for </w:t>
      </w:r>
      <w:r w:rsidRPr="0096404E">
        <w:t>further cross-sections evaluations.</w:t>
      </w:r>
    </w:p>
    <w:p w14:paraId="5D447BF3" w14:textId="44653E42" w:rsidR="00257655" w:rsidRDefault="00257655" w:rsidP="00257655">
      <w:pPr>
        <w:pStyle w:val="BodyText"/>
      </w:pPr>
      <w:r w:rsidRPr="0096404E">
        <w:t>Three nuclear dat</w:t>
      </w:r>
      <w:r w:rsidR="007E1FFC">
        <w:t>a</w:t>
      </w:r>
      <w:r w:rsidRPr="0096404E">
        <w:t xml:space="preserve"> libraries were used in SERPENT 2 calculations during benchmark activities related to CEFR start-up tests. </w:t>
      </w:r>
      <w:r w:rsidR="00424CC5">
        <w:t>The c</w:t>
      </w:r>
      <w:r w:rsidRPr="0096404E">
        <w:t xml:space="preserve">alculations </w:t>
      </w:r>
      <w:r w:rsidR="00424CC5">
        <w:t xml:space="preserve">performed using </w:t>
      </w:r>
      <w:r w:rsidRPr="0096404E">
        <w:t xml:space="preserve">any of the nuclear data libraries </w:t>
      </w:r>
      <w:r w:rsidR="00424CC5">
        <w:t xml:space="preserve">involved in the study </w:t>
      </w:r>
      <w:r w:rsidRPr="0096404E">
        <w:t xml:space="preserve">tend to estimate a higher </w:t>
      </w:r>
      <w:proofErr w:type="spellStart"/>
      <w:r w:rsidRPr="0096404E">
        <w:rPr>
          <w:i/>
          <w:iCs/>
        </w:rPr>
        <w:t>k</w:t>
      </w:r>
      <w:r w:rsidRPr="0096404E">
        <w:rPr>
          <w:i/>
          <w:iCs/>
          <w:vertAlign w:val="subscript"/>
        </w:rPr>
        <w:t>eff</w:t>
      </w:r>
      <w:proofErr w:type="spellEnd"/>
      <w:r w:rsidRPr="0096404E">
        <w:rPr>
          <w:i/>
          <w:iCs/>
        </w:rPr>
        <w:t xml:space="preserve"> </w:t>
      </w:r>
      <w:r w:rsidRPr="0096404E">
        <w:t>value</w:t>
      </w:r>
      <w:r w:rsidR="00424CC5">
        <w:t>.</w:t>
      </w:r>
      <w:r w:rsidRPr="0096404E">
        <w:rPr>
          <w:i/>
          <w:iCs/>
          <w:vertAlign w:val="subscript"/>
        </w:rPr>
        <w:t xml:space="preserve"> </w:t>
      </w:r>
      <w:r w:rsidRPr="0096404E">
        <w:t xml:space="preserve">The best agreement with </w:t>
      </w:r>
      <w:r w:rsidR="00424CC5">
        <w:t xml:space="preserve">the </w:t>
      </w:r>
      <w:r w:rsidRPr="0096404E">
        <w:t xml:space="preserve">experimental </w:t>
      </w:r>
      <w:r w:rsidR="00424CC5">
        <w:t>results</w:t>
      </w:r>
      <w:r w:rsidR="00424CC5" w:rsidRPr="0096404E">
        <w:t xml:space="preserve"> </w:t>
      </w:r>
      <w:r w:rsidR="00262F42">
        <w:t xml:space="preserve">was obtained </w:t>
      </w:r>
      <w:r w:rsidR="00424CC5">
        <w:t xml:space="preserve">using </w:t>
      </w:r>
      <w:r w:rsidR="00262F42">
        <w:t>ENDF/B-VIII.0</w:t>
      </w:r>
      <w:r w:rsidR="00C3474F">
        <w:t>, while</w:t>
      </w:r>
      <w:r w:rsidR="00262F42">
        <w:t xml:space="preserve"> </w:t>
      </w:r>
      <w:r w:rsidRPr="0096404E">
        <w:t>JENDL-4.0</w:t>
      </w:r>
      <w:r w:rsidR="00262F42">
        <w:t xml:space="preserve"> and JEFF</w:t>
      </w:r>
      <w:r w:rsidR="00C3474F">
        <w:t>-</w:t>
      </w:r>
      <w:r w:rsidR="00262F42">
        <w:t xml:space="preserve">3.3 show a higher </w:t>
      </w:r>
      <w:proofErr w:type="spellStart"/>
      <w:r w:rsidR="00C3474F" w:rsidRPr="0096404E">
        <w:rPr>
          <w:i/>
          <w:iCs/>
        </w:rPr>
        <w:t>k</w:t>
      </w:r>
      <w:r w:rsidR="00C3474F" w:rsidRPr="0096404E">
        <w:rPr>
          <w:i/>
          <w:iCs/>
          <w:vertAlign w:val="subscript"/>
        </w:rPr>
        <w:t>eff</w:t>
      </w:r>
      <w:proofErr w:type="spellEnd"/>
      <w:r w:rsidR="00C3474F" w:rsidRPr="0096404E">
        <w:rPr>
          <w:i/>
          <w:iCs/>
        </w:rPr>
        <w:t xml:space="preserve"> </w:t>
      </w:r>
      <w:r w:rsidR="00C3474F" w:rsidRPr="0096404E">
        <w:t>value</w:t>
      </w:r>
      <w:r w:rsidR="00C3474F">
        <w:t>.</w:t>
      </w:r>
      <w:r w:rsidR="00262F42">
        <w:t xml:space="preserve"> </w:t>
      </w:r>
      <w:r w:rsidRPr="0096404E">
        <w:t xml:space="preserve">The impact of different nuclear data libraries on the </w:t>
      </w:r>
      <w:proofErr w:type="spellStart"/>
      <w:r w:rsidRPr="0096404E">
        <w:rPr>
          <w:i/>
          <w:iCs/>
        </w:rPr>
        <w:t>k</w:t>
      </w:r>
      <w:r w:rsidRPr="0096404E">
        <w:rPr>
          <w:i/>
          <w:iCs/>
          <w:vertAlign w:val="subscript"/>
        </w:rPr>
        <w:t>eff</w:t>
      </w:r>
      <w:proofErr w:type="spellEnd"/>
      <w:r w:rsidRPr="0096404E">
        <w:t xml:space="preserve"> calculations with SERPENT 2 has been shown to be significant since the JENDL-4.0 library overestimates the </w:t>
      </w:r>
      <w:proofErr w:type="spellStart"/>
      <w:r w:rsidRPr="0096404E">
        <w:rPr>
          <w:i/>
          <w:iCs/>
        </w:rPr>
        <w:t>k</w:t>
      </w:r>
      <w:r w:rsidRPr="0096404E">
        <w:rPr>
          <w:i/>
          <w:iCs/>
          <w:vertAlign w:val="subscript"/>
        </w:rPr>
        <w:t>eff</w:t>
      </w:r>
      <w:proofErr w:type="spellEnd"/>
      <w:r w:rsidRPr="0096404E">
        <w:t xml:space="preserve"> by ~390 up to ~530 </w:t>
      </w:r>
      <w:proofErr w:type="spellStart"/>
      <w:r w:rsidRPr="0096404E">
        <w:t>pcm</w:t>
      </w:r>
      <w:proofErr w:type="spellEnd"/>
      <w:r w:rsidRPr="0096404E">
        <w:t xml:space="preserve"> compared to the ENDF/B-VIII.0 and JEFF</w:t>
      </w:r>
      <w:r>
        <w:t>-</w:t>
      </w:r>
      <w:r w:rsidRPr="0096404E">
        <w:t xml:space="preserve">3.3 libraries. </w:t>
      </w:r>
    </w:p>
    <w:p w14:paraId="275411D7" w14:textId="7B123EB8" w:rsidR="00257655" w:rsidRPr="0096404E" w:rsidRDefault="00257655" w:rsidP="00257655">
      <w:pPr>
        <w:pStyle w:val="BodyText"/>
      </w:pPr>
      <w:r>
        <w:t xml:space="preserve">Uncertainties induced by each isotope can be </w:t>
      </w:r>
      <w:r w:rsidR="00A51C82">
        <w:t>significant,</w:t>
      </w:r>
      <w:r>
        <w:t xml:space="preserve"> but their cumulative effect can </w:t>
      </w:r>
      <w:r w:rsidRPr="00334C5D">
        <w:t>minimize</w:t>
      </w:r>
      <w:r>
        <w:t xml:space="preserve"> the total </w:t>
      </w:r>
      <w:r w:rsidR="00424CC5">
        <w:t xml:space="preserve">difference </w:t>
      </w:r>
      <w:r w:rsidRPr="00334C5D">
        <w:t>between</w:t>
      </w:r>
      <w:r>
        <w:t xml:space="preserve"> </w:t>
      </w:r>
      <w:r w:rsidR="00424CC5">
        <w:t xml:space="preserve">the </w:t>
      </w:r>
      <w:r>
        <w:t>results. For this reason, the replacement of individual isotope</w:t>
      </w:r>
      <w:r w:rsidR="00C3474F">
        <w:t>s</w:t>
      </w:r>
      <w:r>
        <w:t xml:space="preserve"> between nuclear data libraries may be useful for the qualitative identification of the isotope </w:t>
      </w:r>
      <w:r w:rsidR="002E5D98">
        <w:t>influence</w:t>
      </w:r>
      <w:r>
        <w:t xml:space="preserve">. </w:t>
      </w:r>
      <w:r w:rsidRPr="0096404E">
        <w:t xml:space="preserve">When the nuclides contribution </w:t>
      </w:r>
      <w:r w:rsidR="00F305A6">
        <w:t>to</w:t>
      </w:r>
      <w:r w:rsidR="00F305A6" w:rsidRPr="0096404E">
        <w:t xml:space="preserve"> </w:t>
      </w:r>
      <w:r w:rsidRPr="0096404E">
        <w:t xml:space="preserve">the </w:t>
      </w:r>
      <w:proofErr w:type="spellStart"/>
      <w:r w:rsidRPr="0096404E">
        <w:rPr>
          <w:i/>
          <w:iCs/>
        </w:rPr>
        <w:t>k</w:t>
      </w:r>
      <w:r w:rsidRPr="0096404E">
        <w:rPr>
          <w:i/>
          <w:iCs/>
          <w:vertAlign w:val="subscript"/>
        </w:rPr>
        <w:t>eff</w:t>
      </w:r>
      <w:proofErr w:type="spellEnd"/>
      <w:r w:rsidRPr="0096404E">
        <w:t xml:space="preserve"> </w:t>
      </w:r>
      <w:r w:rsidR="00B46829">
        <w:t>variation</w:t>
      </w:r>
      <w:r w:rsidRPr="0096404E">
        <w:t xml:space="preserve"> was </w:t>
      </w:r>
      <w:proofErr w:type="spellStart"/>
      <w:r w:rsidRPr="0096404E">
        <w:t>analy</w:t>
      </w:r>
      <w:r w:rsidR="00EB5992">
        <w:t>z</w:t>
      </w:r>
      <w:r w:rsidRPr="0096404E">
        <w:t>ed</w:t>
      </w:r>
      <w:proofErr w:type="spellEnd"/>
      <w:r w:rsidRPr="0096404E">
        <w:t xml:space="preserve"> only for JEFF-3.3 with </w:t>
      </w:r>
      <w:r w:rsidRPr="0096404E">
        <w:rPr>
          <w:vertAlign w:val="superscript"/>
        </w:rPr>
        <w:t>235</w:t>
      </w:r>
      <w:r w:rsidRPr="0096404E">
        <w:t>U from ENDF/B-VIII.0</w:t>
      </w:r>
      <w:r w:rsidR="00262F42">
        <w:t>,</w:t>
      </w:r>
      <w:r w:rsidRPr="0096404E">
        <w:t xml:space="preserve"> a reduction </w:t>
      </w:r>
      <w:r w:rsidR="00262F42">
        <w:t xml:space="preserve">of </w:t>
      </w:r>
      <w:r w:rsidRPr="0096404E">
        <w:t xml:space="preserve">158 </w:t>
      </w:r>
      <w:proofErr w:type="spellStart"/>
      <w:r w:rsidRPr="0096404E">
        <w:t>pcm</w:t>
      </w:r>
      <w:proofErr w:type="spellEnd"/>
      <w:r w:rsidRPr="0096404E">
        <w:t xml:space="preserve"> </w:t>
      </w:r>
      <w:r w:rsidR="00F305A6">
        <w:t>has been</w:t>
      </w:r>
      <w:r w:rsidR="00F305A6" w:rsidRPr="0096404E">
        <w:t xml:space="preserve"> </w:t>
      </w:r>
      <w:r w:rsidRPr="0096404E">
        <w:t>observed.</w:t>
      </w:r>
      <w:r>
        <w:t xml:space="preserve"> The largest reactivity increase, of 530 </w:t>
      </w:r>
      <w:proofErr w:type="spellStart"/>
      <w:r>
        <w:t>pcm</w:t>
      </w:r>
      <w:proofErr w:type="spellEnd"/>
      <w:r>
        <w:t xml:space="preserve">, was observed in the case of </w:t>
      </w:r>
      <w:r w:rsidRPr="0096404E">
        <w:rPr>
          <w:vertAlign w:val="superscript"/>
        </w:rPr>
        <w:t>235</w:t>
      </w:r>
      <w:r w:rsidRPr="0096404E">
        <w:t>U</w:t>
      </w:r>
      <w:r>
        <w:t xml:space="preserve"> replacement </w:t>
      </w:r>
      <w:r w:rsidR="002E5D98">
        <w:t xml:space="preserve">in </w:t>
      </w:r>
      <w:r w:rsidRPr="0096404E">
        <w:t>JEFF3.3</w:t>
      </w:r>
      <w:r>
        <w:t>.</w:t>
      </w:r>
    </w:p>
    <w:p w14:paraId="5F3D228C" w14:textId="05FD0365" w:rsidR="00257655" w:rsidRDefault="00257655" w:rsidP="00257655">
      <w:pPr>
        <w:pStyle w:val="BodyText"/>
      </w:pPr>
      <w:r w:rsidRPr="0096404E">
        <w:t xml:space="preserve">The </w:t>
      </w:r>
      <w:r w:rsidR="002E5D98" w:rsidRPr="0096404E">
        <w:t>compar</w:t>
      </w:r>
      <w:r w:rsidR="002E5D98">
        <w:t>ative</w:t>
      </w:r>
      <w:r w:rsidR="002E5D98" w:rsidRPr="0096404E">
        <w:t xml:space="preserve"> </w:t>
      </w:r>
      <w:r w:rsidR="00262F42">
        <w:t xml:space="preserve">study </w:t>
      </w:r>
      <w:r w:rsidR="002E5D98">
        <w:t xml:space="preserve">performed </w:t>
      </w:r>
      <w:r w:rsidRPr="0096404E">
        <w:t>in this paper shows that in the case of a fast neutron spectrum</w:t>
      </w:r>
      <w:r w:rsidR="00B16DEB">
        <w:t xml:space="preserve"> there are</w:t>
      </w:r>
      <w:r w:rsidRPr="0096404E">
        <w:t xml:space="preserve"> relatively large </w:t>
      </w:r>
      <w:r w:rsidR="00B46829">
        <w:t>difference</w:t>
      </w:r>
      <w:r w:rsidR="00F305A6">
        <w:t>s</w:t>
      </w:r>
      <w:r w:rsidRPr="0096404E">
        <w:t xml:space="preserve"> between the </w:t>
      </w:r>
      <w:r w:rsidR="00262F42">
        <w:t xml:space="preserve">interaction </w:t>
      </w:r>
      <w:r w:rsidRPr="0096404E">
        <w:t>cross</w:t>
      </w:r>
      <w:r w:rsidR="00EB5992">
        <w:t>-</w:t>
      </w:r>
      <w:r w:rsidRPr="0096404E">
        <w:t>sections of different nuclear data libraries</w:t>
      </w:r>
      <w:r w:rsidR="002E5D98">
        <w:t>; e</w:t>
      </w:r>
      <w:r w:rsidRPr="0096404E">
        <w:t xml:space="preserve">ven if the main contributors </w:t>
      </w:r>
      <w:r w:rsidR="002E5D98">
        <w:t>(</w:t>
      </w:r>
      <w:r w:rsidR="002E5D98" w:rsidRPr="002E5D98">
        <w:rPr>
          <w:vertAlign w:val="superscript"/>
        </w:rPr>
        <w:t>235</w:t>
      </w:r>
      <w:r w:rsidR="002E5D98" w:rsidRPr="002E5D98">
        <w:t>U</w:t>
      </w:r>
      <w:r w:rsidR="002E5D98">
        <w:t xml:space="preserve"> and </w:t>
      </w:r>
      <w:r w:rsidR="0099388F" w:rsidRPr="0099388F">
        <w:rPr>
          <w:vertAlign w:val="superscript"/>
        </w:rPr>
        <w:t>238</w:t>
      </w:r>
      <w:r w:rsidR="0099388F" w:rsidRPr="0099388F">
        <w:t>U</w:t>
      </w:r>
      <w:r w:rsidR="0099388F">
        <w:t>)</w:t>
      </w:r>
      <w:r w:rsidR="002E5D98" w:rsidRPr="002E5D98">
        <w:t xml:space="preserve"> </w:t>
      </w:r>
      <w:r w:rsidR="0099388F">
        <w:t>have been</w:t>
      </w:r>
      <w:r w:rsidR="0099388F" w:rsidRPr="0096404E">
        <w:t xml:space="preserve"> </w:t>
      </w:r>
      <w:r w:rsidRPr="0096404E">
        <w:t xml:space="preserve">replaced, large variations among the </w:t>
      </w:r>
      <w:proofErr w:type="spellStart"/>
      <w:r w:rsidRPr="0096404E">
        <w:rPr>
          <w:i/>
          <w:iCs/>
        </w:rPr>
        <w:t>k</w:t>
      </w:r>
      <w:r w:rsidRPr="0096404E">
        <w:rPr>
          <w:i/>
          <w:iCs/>
          <w:vertAlign w:val="subscript"/>
        </w:rPr>
        <w:t>eff</w:t>
      </w:r>
      <w:proofErr w:type="spellEnd"/>
      <w:r w:rsidRPr="0096404E">
        <w:rPr>
          <w:i/>
          <w:iCs/>
        </w:rPr>
        <w:t xml:space="preserve"> </w:t>
      </w:r>
      <w:r w:rsidRPr="0096404E">
        <w:t>results</w:t>
      </w:r>
      <w:r w:rsidR="00B16DEB">
        <w:t xml:space="preserve"> </w:t>
      </w:r>
      <w:r w:rsidR="00305F83">
        <w:t xml:space="preserve">still </w:t>
      </w:r>
      <w:r w:rsidR="00B16DEB">
        <w:t>remain</w:t>
      </w:r>
      <w:r w:rsidRPr="0096404E">
        <w:t>.</w:t>
      </w:r>
    </w:p>
    <w:p w14:paraId="5CE538D9" w14:textId="77777777" w:rsidR="00257655" w:rsidRDefault="00257655" w:rsidP="00257655">
      <w:pPr>
        <w:pStyle w:val="Otherunnumberedheadings"/>
      </w:pPr>
      <w:r w:rsidRPr="00285755">
        <w:t>ACKNOWLEDGEMENTS</w:t>
      </w:r>
    </w:p>
    <w:p w14:paraId="60C2B22C" w14:textId="1552CB48" w:rsidR="00257655" w:rsidRPr="00662532" w:rsidRDefault="00257655" w:rsidP="00257655">
      <w:pPr>
        <w:pStyle w:val="BodyText"/>
      </w:pPr>
      <w:r w:rsidRPr="007B2B75">
        <w:t xml:space="preserve">This work was supported by </w:t>
      </w:r>
      <w:r>
        <w:t xml:space="preserve">the coordinated research project on “Neutronics Benchmark of CEFR Start-Up Tests”, under the </w:t>
      </w:r>
      <w:r w:rsidR="00487063">
        <w:t xml:space="preserve">coordination </w:t>
      </w:r>
      <w:r>
        <w:t xml:space="preserve">of </w:t>
      </w:r>
      <w:r w:rsidR="00EB5992">
        <w:t xml:space="preserve">the </w:t>
      </w:r>
      <w:r>
        <w:t>International Atomic Energy Agency</w:t>
      </w:r>
      <w:r w:rsidRPr="007B2B75">
        <w:t>.</w:t>
      </w:r>
    </w:p>
    <w:p w14:paraId="0400EBC2" w14:textId="77777777" w:rsidR="00F84184" w:rsidRDefault="00717C6F" w:rsidP="00F84184">
      <w:pPr>
        <w:pStyle w:val="Otherunnumberedheadings"/>
        <w:rPr>
          <w:noProof/>
          <w:lang w:eastAsia="en-GB"/>
        </w:rPr>
      </w:pPr>
      <w:r>
        <w:t>REFERENCES</w:t>
      </w:r>
      <w:r w:rsidR="00B63D46">
        <w:fldChar w:fldCharType="begin"/>
      </w:r>
      <w:r w:rsidR="00B63D46" w:rsidRPr="00257655">
        <w:instrText xml:space="preserve"> BIBLIOGRAPHY  \l 1033 </w:instrText>
      </w:r>
      <w:r w:rsidR="00B63D46">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8742"/>
      </w:tblGrid>
      <w:tr w:rsidR="00F84184" w14:paraId="5180DAFB" w14:textId="77777777">
        <w:trPr>
          <w:divId w:val="2134132227"/>
          <w:tblCellSpacing w:w="15" w:type="dxa"/>
        </w:trPr>
        <w:tc>
          <w:tcPr>
            <w:tcW w:w="50" w:type="pct"/>
            <w:hideMark/>
          </w:tcPr>
          <w:p w14:paraId="743062AE" w14:textId="163B8242" w:rsidR="00F84184" w:rsidRPr="00F84184" w:rsidRDefault="00F84184" w:rsidP="00F84184">
            <w:pPr>
              <w:pStyle w:val="Bibliography"/>
              <w:jc w:val="both"/>
              <w:rPr>
                <w:noProof/>
                <w:sz w:val="18"/>
                <w:szCs w:val="16"/>
              </w:rPr>
            </w:pPr>
            <w:r w:rsidRPr="00F84184">
              <w:rPr>
                <w:noProof/>
                <w:sz w:val="18"/>
                <w:szCs w:val="16"/>
              </w:rPr>
              <w:t xml:space="preserve">[1] </w:t>
            </w:r>
          </w:p>
        </w:tc>
        <w:tc>
          <w:tcPr>
            <w:tcW w:w="0" w:type="auto"/>
            <w:hideMark/>
          </w:tcPr>
          <w:p w14:paraId="7F4692F6" w14:textId="77777777" w:rsidR="00F84184" w:rsidRPr="00F84184" w:rsidRDefault="00F84184" w:rsidP="00F84184">
            <w:pPr>
              <w:pStyle w:val="Bibliography"/>
              <w:jc w:val="both"/>
              <w:rPr>
                <w:noProof/>
                <w:sz w:val="18"/>
                <w:szCs w:val="16"/>
              </w:rPr>
            </w:pPr>
            <w:r w:rsidRPr="00F84184">
              <w:rPr>
                <w:noProof/>
                <w:sz w:val="18"/>
                <w:szCs w:val="16"/>
              </w:rPr>
              <w:t xml:space="preserve">YANG, X.ET AL., "The first criticality test of CEFR," in </w:t>
            </w:r>
            <w:r w:rsidRPr="00F84184">
              <w:rPr>
                <w:i/>
                <w:iCs/>
                <w:noProof/>
                <w:sz w:val="18"/>
                <w:szCs w:val="16"/>
              </w:rPr>
              <w:t xml:space="preserve">Proceedings of the 2013 </w:t>
            </w:r>
            <w:r w:rsidRPr="008008FE">
              <w:rPr>
                <w:i/>
                <w:iCs/>
                <w:noProof/>
                <w:sz w:val="18"/>
                <w:szCs w:val="16"/>
                <w:vertAlign w:val="superscript"/>
              </w:rPr>
              <w:t>21</w:t>
            </w:r>
            <w:r w:rsidRPr="00F84184">
              <w:rPr>
                <w:i/>
                <w:iCs/>
                <w:noProof/>
                <w:sz w:val="18"/>
                <w:szCs w:val="16"/>
              </w:rPr>
              <w:t>st International Conference on Nuclear Engineering</w:t>
            </w:r>
            <w:r w:rsidRPr="00F84184">
              <w:rPr>
                <w:noProof/>
                <w:sz w:val="18"/>
                <w:szCs w:val="16"/>
              </w:rPr>
              <w:t xml:space="preserve">, Chengdu, 2013. </w:t>
            </w:r>
          </w:p>
        </w:tc>
      </w:tr>
      <w:tr w:rsidR="00F84184" w14:paraId="1C239948" w14:textId="77777777">
        <w:trPr>
          <w:divId w:val="2134132227"/>
          <w:tblCellSpacing w:w="15" w:type="dxa"/>
        </w:trPr>
        <w:tc>
          <w:tcPr>
            <w:tcW w:w="50" w:type="pct"/>
            <w:hideMark/>
          </w:tcPr>
          <w:p w14:paraId="575DB383" w14:textId="77777777" w:rsidR="00F84184" w:rsidRPr="00F84184" w:rsidRDefault="00F84184" w:rsidP="00F84184">
            <w:pPr>
              <w:pStyle w:val="Bibliography"/>
              <w:jc w:val="both"/>
              <w:rPr>
                <w:noProof/>
                <w:sz w:val="18"/>
                <w:szCs w:val="16"/>
              </w:rPr>
            </w:pPr>
            <w:r w:rsidRPr="00F84184">
              <w:rPr>
                <w:noProof/>
                <w:sz w:val="18"/>
                <w:szCs w:val="16"/>
              </w:rPr>
              <w:t xml:space="preserve">[2] </w:t>
            </w:r>
          </w:p>
        </w:tc>
        <w:tc>
          <w:tcPr>
            <w:tcW w:w="0" w:type="auto"/>
            <w:hideMark/>
          </w:tcPr>
          <w:p w14:paraId="40BC8ABF" w14:textId="77777777" w:rsidR="00F84184" w:rsidRPr="00F84184" w:rsidRDefault="00F84184" w:rsidP="00F84184">
            <w:pPr>
              <w:pStyle w:val="Bibliography"/>
              <w:jc w:val="both"/>
              <w:rPr>
                <w:noProof/>
                <w:sz w:val="18"/>
                <w:szCs w:val="16"/>
              </w:rPr>
            </w:pPr>
            <w:r w:rsidRPr="00F84184">
              <w:rPr>
                <w:noProof/>
                <w:sz w:val="18"/>
                <w:szCs w:val="16"/>
              </w:rPr>
              <w:t>A. TRKOV and D. A. BROWN, "ENDF-6 Formats Manual: Data Formats and Procedures for the Evaluated Nuclear Data Files," BNL-203218-Brookhaven National Laboratory, 2018.</w:t>
            </w:r>
          </w:p>
        </w:tc>
      </w:tr>
      <w:tr w:rsidR="00F84184" w14:paraId="07326E77" w14:textId="77777777">
        <w:trPr>
          <w:divId w:val="2134132227"/>
          <w:tblCellSpacing w:w="15" w:type="dxa"/>
        </w:trPr>
        <w:tc>
          <w:tcPr>
            <w:tcW w:w="50" w:type="pct"/>
            <w:hideMark/>
          </w:tcPr>
          <w:p w14:paraId="1CBC151B" w14:textId="77777777" w:rsidR="00F84184" w:rsidRPr="00F84184" w:rsidRDefault="00F84184" w:rsidP="00F84184">
            <w:pPr>
              <w:pStyle w:val="Bibliography"/>
              <w:jc w:val="both"/>
              <w:rPr>
                <w:noProof/>
                <w:sz w:val="18"/>
                <w:szCs w:val="16"/>
              </w:rPr>
            </w:pPr>
            <w:r w:rsidRPr="00F84184">
              <w:rPr>
                <w:noProof/>
                <w:sz w:val="18"/>
                <w:szCs w:val="16"/>
              </w:rPr>
              <w:t xml:space="preserve">[3] </w:t>
            </w:r>
          </w:p>
        </w:tc>
        <w:tc>
          <w:tcPr>
            <w:tcW w:w="0" w:type="auto"/>
            <w:hideMark/>
          </w:tcPr>
          <w:p w14:paraId="76827E41" w14:textId="77777777" w:rsidR="00F84184" w:rsidRPr="00F84184" w:rsidRDefault="00F84184" w:rsidP="00F84184">
            <w:pPr>
              <w:pStyle w:val="Bibliography"/>
              <w:jc w:val="both"/>
              <w:rPr>
                <w:noProof/>
                <w:sz w:val="18"/>
                <w:szCs w:val="16"/>
              </w:rPr>
            </w:pPr>
            <w:r w:rsidRPr="00F84184">
              <w:rPr>
                <w:noProof/>
                <w:sz w:val="18"/>
                <w:szCs w:val="16"/>
              </w:rPr>
              <w:t xml:space="preserve">D. ROCHMAN, A. J. KONING and J.-C. SUBLET, "A statistical analysis of evaluated neutron resonances with TARES for JEFF-3.3, JENDL-4.0, ENDF/B-VIII.0 and TENDL-2019," </w:t>
            </w:r>
            <w:r w:rsidRPr="00F84184">
              <w:rPr>
                <w:i/>
                <w:iCs/>
                <w:noProof/>
                <w:sz w:val="18"/>
                <w:szCs w:val="16"/>
              </w:rPr>
              <w:t xml:space="preserve">Nuclear Data Sheets, </w:t>
            </w:r>
            <w:r w:rsidRPr="00F84184">
              <w:rPr>
                <w:noProof/>
                <w:sz w:val="18"/>
                <w:szCs w:val="16"/>
              </w:rPr>
              <w:t xml:space="preserve">vol. 163, pp. 163-190, 2020. </w:t>
            </w:r>
          </w:p>
        </w:tc>
      </w:tr>
      <w:tr w:rsidR="00F84184" w14:paraId="12FFA0AE" w14:textId="77777777">
        <w:trPr>
          <w:divId w:val="2134132227"/>
          <w:tblCellSpacing w:w="15" w:type="dxa"/>
        </w:trPr>
        <w:tc>
          <w:tcPr>
            <w:tcW w:w="50" w:type="pct"/>
            <w:hideMark/>
          </w:tcPr>
          <w:p w14:paraId="34C47F9B" w14:textId="77777777" w:rsidR="00F84184" w:rsidRPr="00F84184" w:rsidRDefault="00F84184" w:rsidP="00F84184">
            <w:pPr>
              <w:pStyle w:val="Bibliography"/>
              <w:jc w:val="both"/>
              <w:rPr>
                <w:noProof/>
                <w:sz w:val="18"/>
                <w:szCs w:val="16"/>
              </w:rPr>
            </w:pPr>
            <w:r w:rsidRPr="00F84184">
              <w:rPr>
                <w:noProof/>
                <w:sz w:val="18"/>
                <w:szCs w:val="16"/>
              </w:rPr>
              <w:t xml:space="preserve">[4] </w:t>
            </w:r>
          </w:p>
        </w:tc>
        <w:tc>
          <w:tcPr>
            <w:tcW w:w="0" w:type="auto"/>
            <w:hideMark/>
          </w:tcPr>
          <w:p w14:paraId="716035DF" w14:textId="77777777" w:rsidR="00F84184" w:rsidRPr="00F84184" w:rsidRDefault="00F84184" w:rsidP="00F84184">
            <w:pPr>
              <w:pStyle w:val="Bibliography"/>
              <w:jc w:val="both"/>
              <w:rPr>
                <w:noProof/>
                <w:sz w:val="18"/>
                <w:szCs w:val="16"/>
              </w:rPr>
            </w:pPr>
            <w:r w:rsidRPr="00F84184">
              <w:rPr>
                <w:noProof/>
                <w:sz w:val="18"/>
                <w:szCs w:val="16"/>
              </w:rPr>
              <w:t xml:space="preserve">CAPOTE, R. ET AL., "IAEA CIELO evaluation of neutron-induced reactions on </w:t>
            </w:r>
            <w:r w:rsidRPr="008008FE">
              <w:rPr>
                <w:noProof/>
                <w:sz w:val="18"/>
                <w:szCs w:val="16"/>
                <w:vertAlign w:val="superscript"/>
              </w:rPr>
              <w:t>235</w:t>
            </w:r>
            <w:r w:rsidRPr="00F84184">
              <w:rPr>
                <w:noProof/>
                <w:sz w:val="18"/>
                <w:szCs w:val="16"/>
              </w:rPr>
              <w:t xml:space="preserve">U and </w:t>
            </w:r>
            <w:r w:rsidRPr="008008FE">
              <w:rPr>
                <w:noProof/>
                <w:sz w:val="18"/>
                <w:szCs w:val="16"/>
                <w:vertAlign w:val="superscript"/>
              </w:rPr>
              <w:t>238</w:t>
            </w:r>
            <w:r w:rsidRPr="00F84184">
              <w:rPr>
                <w:noProof/>
                <w:sz w:val="18"/>
                <w:szCs w:val="16"/>
              </w:rPr>
              <w:t xml:space="preserve">U targets," </w:t>
            </w:r>
            <w:r w:rsidRPr="00F84184">
              <w:rPr>
                <w:i/>
                <w:iCs/>
                <w:noProof/>
                <w:sz w:val="18"/>
                <w:szCs w:val="16"/>
              </w:rPr>
              <w:t xml:space="preserve">Nuclear Data Sheets, </w:t>
            </w:r>
            <w:r w:rsidRPr="00F84184">
              <w:rPr>
                <w:noProof/>
                <w:sz w:val="18"/>
                <w:szCs w:val="16"/>
              </w:rPr>
              <w:t xml:space="preserve">vol. 148, pp. 254-292, 2018. </w:t>
            </w:r>
          </w:p>
        </w:tc>
      </w:tr>
      <w:tr w:rsidR="00F84184" w14:paraId="6B69BB56" w14:textId="77777777">
        <w:trPr>
          <w:divId w:val="2134132227"/>
          <w:tblCellSpacing w:w="15" w:type="dxa"/>
        </w:trPr>
        <w:tc>
          <w:tcPr>
            <w:tcW w:w="50" w:type="pct"/>
            <w:hideMark/>
          </w:tcPr>
          <w:p w14:paraId="73C3DFA4" w14:textId="77777777" w:rsidR="00F84184" w:rsidRPr="00F84184" w:rsidRDefault="00F84184" w:rsidP="00F84184">
            <w:pPr>
              <w:pStyle w:val="Bibliography"/>
              <w:jc w:val="both"/>
              <w:rPr>
                <w:noProof/>
                <w:sz w:val="18"/>
                <w:szCs w:val="16"/>
              </w:rPr>
            </w:pPr>
            <w:r w:rsidRPr="00F84184">
              <w:rPr>
                <w:noProof/>
                <w:sz w:val="18"/>
                <w:szCs w:val="16"/>
              </w:rPr>
              <w:t xml:space="preserve">[5] </w:t>
            </w:r>
          </w:p>
        </w:tc>
        <w:tc>
          <w:tcPr>
            <w:tcW w:w="0" w:type="auto"/>
            <w:hideMark/>
          </w:tcPr>
          <w:p w14:paraId="3C678BC4" w14:textId="77777777" w:rsidR="00F84184" w:rsidRPr="00F84184" w:rsidRDefault="00F84184" w:rsidP="00F84184">
            <w:pPr>
              <w:pStyle w:val="Bibliography"/>
              <w:jc w:val="both"/>
              <w:rPr>
                <w:noProof/>
                <w:sz w:val="18"/>
                <w:szCs w:val="16"/>
              </w:rPr>
            </w:pPr>
            <w:r w:rsidRPr="00F84184">
              <w:rPr>
                <w:noProof/>
                <w:sz w:val="18"/>
                <w:szCs w:val="16"/>
              </w:rPr>
              <w:t xml:space="preserve">A. G. NELSON, M. K. RAMEY and F. HEIDET, "Impact of nuclear data libraries on predicted fast reactor performance," </w:t>
            </w:r>
            <w:r w:rsidRPr="00F84184">
              <w:rPr>
                <w:i/>
                <w:iCs/>
                <w:noProof/>
                <w:sz w:val="18"/>
                <w:szCs w:val="16"/>
              </w:rPr>
              <w:t xml:space="preserve">EPJ Web of Conferences, </w:t>
            </w:r>
            <w:r w:rsidRPr="00F84184">
              <w:rPr>
                <w:noProof/>
                <w:sz w:val="18"/>
                <w:szCs w:val="16"/>
              </w:rPr>
              <w:t xml:space="preserve">vol. 247, 2021. </w:t>
            </w:r>
          </w:p>
        </w:tc>
      </w:tr>
      <w:tr w:rsidR="00F84184" w14:paraId="4D3AF47A" w14:textId="77777777">
        <w:trPr>
          <w:divId w:val="2134132227"/>
          <w:tblCellSpacing w:w="15" w:type="dxa"/>
        </w:trPr>
        <w:tc>
          <w:tcPr>
            <w:tcW w:w="50" w:type="pct"/>
            <w:hideMark/>
          </w:tcPr>
          <w:p w14:paraId="5244C9FA" w14:textId="77777777" w:rsidR="00F84184" w:rsidRPr="00F84184" w:rsidRDefault="00F84184" w:rsidP="00F84184">
            <w:pPr>
              <w:pStyle w:val="Bibliography"/>
              <w:jc w:val="both"/>
              <w:rPr>
                <w:noProof/>
                <w:sz w:val="18"/>
                <w:szCs w:val="16"/>
              </w:rPr>
            </w:pPr>
            <w:r w:rsidRPr="00F84184">
              <w:rPr>
                <w:noProof/>
                <w:sz w:val="18"/>
                <w:szCs w:val="16"/>
              </w:rPr>
              <w:lastRenderedPageBreak/>
              <w:t xml:space="preserve">[6] </w:t>
            </w:r>
          </w:p>
        </w:tc>
        <w:tc>
          <w:tcPr>
            <w:tcW w:w="0" w:type="auto"/>
            <w:hideMark/>
          </w:tcPr>
          <w:p w14:paraId="34055FDA" w14:textId="77777777" w:rsidR="00F84184" w:rsidRPr="00F84184" w:rsidRDefault="00F84184" w:rsidP="00F84184">
            <w:pPr>
              <w:pStyle w:val="Bibliography"/>
              <w:jc w:val="both"/>
              <w:rPr>
                <w:noProof/>
                <w:sz w:val="18"/>
                <w:szCs w:val="16"/>
              </w:rPr>
            </w:pPr>
            <w:r w:rsidRPr="00F84184">
              <w:rPr>
                <w:noProof/>
                <w:sz w:val="18"/>
                <w:szCs w:val="16"/>
              </w:rPr>
              <w:t>BOSTELMANN, F. ET AL., "Nuclear Data Performance Assessment for Advanced Reactors," Oak Ridge National Laboratory, 2019.</w:t>
            </w:r>
          </w:p>
        </w:tc>
      </w:tr>
      <w:tr w:rsidR="00F84184" w14:paraId="2538A6DB" w14:textId="77777777">
        <w:trPr>
          <w:divId w:val="2134132227"/>
          <w:tblCellSpacing w:w="15" w:type="dxa"/>
        </w:trPr>
        <w:tc>
          <w:tcPr>
            <w:tcW w:w="50" w:type="pct"/>
            <w:hideMark/>
          </w:tcPr>
          <w:p w14:paraId="69C1D4B1" w14:textId="77777777" w:rsidR="00F84184" w:rsidRPr="00F84184" w:rsidRDefault="00F84184" w:rsidP="00F84184">
            <w:pPr>
              <w:pStyle w:val="Bibliography"/>
              <w:jc w:val="both"/>
              <w:rPr>
                <w:noProof/>
                <w:sz w:val="18"/>
                <w:szCs w:val="16"/>
              </w:rPr>
            </w:pPr>
            <w:r w:rsidRPr="00F84184">
              <w:rPr>
                <w:noProof/>
                <w:sz w:val="18"/>
                <w:szCs w:val="16"/>
              </w:rPr>
              <w:t xml:space="preserve">[7] </w:t>
            </w:r>
          </w:p>
        </w:tc>
        <w:tc>
          <w:tcPr>
            <w:tcW w:w="0" w:type="auto"/>
            <w:hideMark/>
          </w:tcPr>
          <w:p w14:paraId="4C098B7A" w14:textId="77777777" w:rsidR="00F84184" w:rsidRPr="00F84184" w:rsidRDefault="00F84184" w:rsidP="00F84184">
            <w:pPr>
              <w:pStyle w:val="Bibliography"/>
              <w:jc w:val="both"/>
              <w:rPr>
                <w:noProof/>
                <w:sz w:val="18"/>
                <w:szCs w:val="16"/>
              </w:rPr>
            </w:pPr>
            <w:r w:rsidRPr="00F84184">
              <w:rPr>
                <w:noProof/>
                <w:sz w:val="18"/>
                <w:szCs w:val="16"/>
              </w:rPr>
              <w:t xml:space="preserve">LEPPANEN, J. ET AL., "The Serpent Monte Carlo code: Status, development and applications in 2013," </w:t>
            </w:r>
            <w:r w:rsidRPr="00F84184">
              <w:rPr>
                <w:i/>
                <w:iCs/>
                <w:noProof/>
                <w:sz w:val="18"/>
                <w:szCs w:val="16"/>
              </w:rPr>
              <w:t xml:space="preserve">Annals of Nuclear Energy, </w:t>
            </w:r>
            <w:r w:rsidRPr="00F84184">
              <w:rPr>
                <w:noProof/>
                <w:sz w:val="18"/>
                <w:szCs w:val="16"/>
              </w:rPr>
              <w:t xml:space="preserve">vol. 82, pp. 142-150, 2015. </w:t>
            </w:r>
          </w:p>
        </w:tc>
      </w:tr>
      <w:tr w:rsidR="00F84184" w14:paraId="09A338D1" w14:textId="77777777">
        <w:trPr>
          <w:divId w:val="2134132227"/>
          <w:tblCellSpacing w:w="15" w:type="dxa"/>
        </w:trPr>
        <w:tc>
          <w:tcPr>
            <w:tcW w:w="50" w:type="pct"/>
            <w:hideMark/>
          </w:tcPr>
          <w:p w14:paraId="0965E9BE" w14:textId="77777777" w:rsidR="00F84184" w:rsidRPr="00F84184" w:rsidRDefault="00F84184" w:rsidP="00F84184">
            <w:pPr>
              <w:pStyle w:val="Bibliography"/>
              <w:jc w:val="both"/>
              <w:rPr>
                <w:noProof/>
                <w:sz w:val="18"/>
                <w:szCs w:val="16"/>
              </w:rPr>
            </w:pPr>
            <w:r w:rsidRPr="00F84184">
              <w:rPr>
                <w:noProof/>
                <w:sz w:val="18"/>
                <w:szCs w:val="16"/>
              </w:rPr>
              <w:t xml:space="preserve">[8] </w:t>
            </w:r>
          </w:p>
        </w:tc>
        <w:tc>
          <w:tcPr>
            <w:tcW w:w="0" w:type="auto"/>
            <w:hideMark/>
          </w:tcPr>
          <w:p w14:paraId="25C4CAC2" w14:textId="77777777" w:rsidR="00F84184" w:rsidRPr="00F84184" w:rsidRDefault="00F84184" w:rsidP="00F84184">
            <w:pPr>
              <w:pStyle w:val="Bibliography"/>
              <w:jc w:val="both"/>
              <w:rPr>
                <w:noProof/>
                <w:sz w:val="18"/>
                <w:szCs w:val="16"/>
              </w:rPr>
            </w:pPr>
            <w:r w:rsidRPr="00F84184">
              <w:rPr>
                <w:noProof/>
                <w:sz w:val="18"/>
                <w:szCs w:val="16"/>
              </w:rPr>
              <w:t xml:space="preserve">BROWN, D. A. ET AL., "ENDF/B-VIII.0: The 8th major release of the nuclear reaction data library with CIELO-project cross sections, new standards and thermal scattering data," </w:t>
            </w:r>
            <w:r w:rsidRPr="00F84184">
              <w:rPr>
                <w:i/>
                <w:iCs/>
                <w:noProof/>
                <w:sz w:val="18"/>
                <w:szCs w:val="16"/>
              </w:rPr>
              <w:t xml:space="preserve">Nuclear Data Sheets, </w:t>
            </w:r>
            <w:r w:rsidRPr="00F84184">
              <w:rPr>
                <w:noProof/>
                <w:sz w:val="18"/>
                <w:szCs w:val="16"/>
              </w:rPr>
              <w:t xml:space="preserve">vol. 148, pp. 1-142, 2018. </w:t>
            </w:r>
          </w:p>
        </w:tc>
      </w:tr>
      <w:tr w:rsidR="00F84184" w14:paraId="41C220FD" w14:textId="77777777">
        <w:trPr>
          <w:divId w:val="2134132227"/>
          <w:tblCellSpacing w:w="15" w:type="dxa"/>
        </w:trPr>
        <w:tc>
          <w:tcPr>
            <w:tcW w:w="50" w:type="pct"/>
            <w:hideMark/>
          </w:tcPr>
          <w:p w14:paraId="55C75037" w14:textId="77777777" w:rsidR="00F84184" w:rsidRPr="00F84184" w:rsidRDefault="00F84184" w:rsidP="00F84184">
            <w:pPr>
              <w:pStyle w:val="Bibliography"/>
              <w:jc w:val="both"/>
              <w:rPr>
                <w:noProof/>
                <w:sz w:val="18"/>
                <w:szCs w:val="16"/>
              </w:rPr>
            </w:pPr>
            <w:r w:rsidRPr="00F84184">
              <w:rPr>
                <w:noProof/>
                <w:sz w:val="18"/>
                <w:szCs w:val="16"/>
              </w:rPr>
              <w:t xml:space="preserve">[9] </w:t>
            </w:r>
          </w:p>
        </w:tc>
        <w:tc>
          <w:tcPr>
            <w:tcW w:w="0" w:type="auto"/>
            <w:hideMark/>
          </w:tcPr>
          <w:p w14:paraId="5A5D20DA" w14:textId="77777777" w:rsidR="00F84184" w:rsidRPr="00F84184" w:rsidRDefault="00F84184" w:rsidP="00F84184">
            <w:pPr>
              <w:pStyle w:val="Bibliography"/>
              <w:jc w:val="both"/>
              <w:rPr>
                <w:noProof/>
                <w:sz w:val="18"/>
                <w:szCs w:val="16"/>
              </w:rPr>
            </w:pPr>
            <w:r w:rsidRPr="00F84184">
              <w:rPr>
                <w:noProof/>
                <w:sz w:val="18"/>
                <w:szCs w:val="16"/>
              </w:rPr>
              <w:t xml:space="preserve">PLOMPEN, A. J. M. ET AL., "The joint evaluated fission and fusion nuclear data library, JEFF-3.3," </w:t>
            </w:r>
            <w:r w:rsidRPr="00F84184">
              <w:rPr>
                <w:i/>
                <w:iCs/>
                <w:noProof/>
                <w:sz w:val="18"/>
                <w:szCs w:val="16"/>
              </w:rPr>
              <w:t xml:space="preserve">The European Physical Journal A, </w:t>
            </w:r>
            <w:r w:rsidRPr="00F84184">
              <w:rPr>
                <w:noProof/>
                <w:sz w:val="18"/>
                <w:szCs w:val="16"/>
              </w:rPr>
              <w:t xml:space="preserve">vol. 56, no. 181, 2020. </w:t>
            </w:r>
          </w:p>
        </w:tc>
      </w:tr>
      <w:tr w:rsidR="00F84184" w14:paraId="0C3911D4" w14:textId="77777777">
        <w:trPr>
          <w:divId w:val="2134132227"/>
          <w:tblCellSpacing w:w="15" w:type="dxa"/>
        </w:trPr>
        <w:tc>
          <w:tcPr>
            <w:tcW w:w="50" w:type="pct"/>
            <w:hideMark/>
          </w:tcPr>
          <w:p w14:paraId="4F7862ED" w14:textId="77777777" w:rsidR="00F84184" w:rsidRPr="00F84184" w:rsidRDefault="00F84184" w:rsidP="00F84184">
            <w:pPr>
              <w:pStyle w:val="Bibliography"/>
              <w:jc w:val="both"/>
              <w:rPr>
                <w:noProof/>
                <w:sz w:val="18"/>
                <w:szCs w:val="16"/>
              </w:rPr>
            </w:pPr>
            <w:r w:rsidRPr="00F84184">
              <w:rPr>
                <w:noProof/>
                <w:sz w:val="18"/>
                <w:szCs w:val="16"/>
              </w:rPr>
              <w:t xml:space="preserve">[10] </w:t>
            </w:r>
          </w:p>
        </w:tc>
        <w:tc>
          <w:tcPr>
            <w:tcW w:w="0" w:type="auto"/>
            <w:hideMark/>
          </w:tcPr>
          <w:p w14:paraId="5877EFD8" w14:textId="77777777" w:rsidR="00F84184" w:rsidRPr="00F84184" w:rsidRDefault="00F84184" w:rsidP="00F84184">
            <w:pPr>
              <w:pStyle w:val="Bibliography"/>
              <w:jc w:val="both"/>
              <w:rPr>
                <w:noProof/>
                <w:sz w:val="18"/>
                <w:szCs w:val="16"/>
              </w:rPr>
            </w:pPr>
            <w:r w:rsidRPr="00F84184">
              <w:rPr>
                <w:noProof/>
                <w:sz w:val="18"/>
                <w:szCs w:val="16"/>
              </w:rPr>
              <w:t xml:space="preserve">SHIBATA, K. ET AL., "JENDL-4.0: A new library for nuclear science and engineering," </w:t>
            </w:r>
            <w:r w:rsidRPr="00F84184">
              <w:rPr>
                <w:i/>
                <w:iCs/>
                <w:noProof/>
                <w:sz w:val="18"/>
                <w:szCs w:val="16"/>
              </w:rPr>
              <w:t xml:space="preserve">Journal of Nuclear Science and Technology, </w:t>
            </w:r>
            <w:r w:rsidRPr="00F84184">
              <w:rPr>
                <w:noProof/>
                <w:sz w:val="18"/>
                <w:szCs w:val="16"/>
              </w:rPr>
              <w:t xml:space="preserve">vol. 48, no. 1, pp. 1-30, 2011. </w:t>
            </w:r>
          </w:p>
        </w:tc>
      </w:tr>
      <w:tr w:rsidR="00F84184" w14:paraId="492C6DC9" w14:textId="77777777">
        <w:trPr>
          <w:divId w:val="2134132227"/>
          <w:tblCellSpacing w:w="15" w:type="dxa"/>
        </w:trPr>
        <w:tc>
          <w:tcPr>
            <w:tcW w:w="50" w:type="pct"/>
            <w:hideMark/>
          </w:tcPr>
          <w:p w14:paraId="046DBC20" w14:textId="77777777" w:rsidR="00F84184" w:rsidRPr="00F84184" w:rsidRDefault="00F84184" w:rsidP="00F84184">
            <w:pPr>
              <w:pStyle w:val="Bibliography"/>
              <w:jc w:val="both"/>
              <w:rPr>
                <w:noProof/>
                <w:sz w:val="18"/>
                <w:szCs w:val="16"/>
              </w:rPr>
            </w:pPr>
            <w:r w:rsidRPr="00F84184">
              <w:rPr>
                <w:noProof/>
                <w:sz w:val="18"/>
                <w:szCs w:val="16"/>
              </w:rPr>
              <w:t xml:space="preserve">[11] </w:t>
            </w:r>
          </w:p>
        </w:tc>
        <w:tc>
          <w:tcPr>
            <w:tcW w:w="0" w:type="auto"/>
            <w:hideMark/>
          </w:tcPr>
          <w:p w14:paraId="00D6BD65" w14:textId="77777777" w:rsidR="00F84184" w:rsidRPr="00F84184" w:rsidRDefault="00F84184" w:rsidP="00F84184">
            <w:pPr>
              <w:pStyle w:val="Bibliography"/>
              <w:jc w:val="both"/>
              <w:rPr>
                <w:noProof/>
                <w:sz w:val="18"/>
                <w:szCs w:val="16"/>
              </w:rPr>
            </w:pPr>
            <w:r w:rsidRPr="00F84184">
              <w:rPr>
                <w:noProof/>
                <w:sz w:val="18"/>
                <w:szCs w:val="16"/>
              </w:rPr>
              <w:t>XINGKAI, H. ET AL., "Technical specifications for neutronics benchmark of CEFR start-up tests (CRP-I31032) V7.0," CIAE, unpublished data.</w:t>
            </w:r>
          </w:p>
        </w:tc>
      </w:tr>
      <w:tr w:rsidR="00F84184" w14:paraId="60656C9C" w14:textId="77777777">
        <w:trPr>
          <w:divId w:val="2134132227"/>
          <w:tblCellSpacing w:w="15" w:type="dxa"/>
        </w:trPr>
        <w:tc>
          <w:tcPr>
            <w:tcW w:w="50" w:type="pct"/>
            <w:hideMark/>
          </w:tcPr>
          <w:p w14:paraId="487C844C" w14:textId="77777777" w:rsidR="00F84184" w:rsidRPr="00F84184" w:rsidRDefault="00F84184" w:rsidP="00F84184">
            <w:pPr>
              <w:pStyle w:val="Bibliography"/>
              <w:jc w:val="both"/>
              <w:rPr>
                <w:noProof/>
                <w:sz w:val="18"/>
                <w:szCs w:val="16"/>
              </w:rPr>
            </w:pPr>
            <w:r w:rsidRPr="00F84184">
              <w:rPr>
                <w:noProof/>
                <w:sz w:val="18"/>
                <w:szCs w:val="16"/>
              </w:rPr>
              <w:t xml:space="preserve">[12] </w:t>
            </w:r>
          </w:p>
        </w:tc>
        <w:tc>
          <w:tcPr>
            <w:tcW w:w="0" w:type="auto"/>
            <w:hideMark/>
          </w:tcPr>
          <w:p w14:paraId="6BEC3977" w14:textId="77777777" w:rsidR="00F84184" w:rsidRPr="00F84184" w:rsidRDefault="00F84184" w:rsidP="00F84184">
            <w:pPr>
              <w:pStyle w:val="Bibliography"/>
              <w:jc w:val="both"/>
              <w:rPr>
                <w:noProof/>
                <w:sz w:val="18"/>
                <w:szCs w:val="16"/>
              </w:rPr>
            </w:pPr>
            <w:r w:rsidRPr="00F84184">
              <w:rPr>
                <w:noProof/>
                <w:sz w:val="18"/>
                <w:szCs w:val="16"/>
              </w:rPr>
              <w:t xml:space="preserve">A. G. NELSON, M. K. RAMEY and F. HEIDET, "Impact of nuclear data libraries on predicted fast reactor performance," </w:t>
            </w:r>
            <w:r w:rsidRPr="00F84184">
              <w:rPr>
                <w:i/>
                <w:iCs/>
                <w:noProof/>
                <w:sz w:val="18"/>
                <w:szCs w:val="16"/>
              </w:rPr>
              <w:t xml:space="preserve">EPJ Web of Conferences, </w:t>
            </w:r>
            <w:r w:rsidRPr="00F84184">
              <w:rPr>
                <w:noProof/>
                <w:sz w:val="18"/>
                <w:szCs w:val="16"/>
              </w:rPr>
              <w:t xml:space="preserve">vol. 247, 2021. </w:t>
            </w:r>
          </w:p>
        </w:tc>
      </w:tr>
      <w:tr w:rsidR="00F84184" w14:paraId="276E60F6" w14:textId="77777777">
        <w:trPr>
          <w:divId w:val="2134132227"/>
          <w:tblCellSpacing w:w="15" w:type="dxa"/>
        </w:trPr>
        <w:tc>
          <w:tcPr>
            <w:tcW w:w="50" w:type="pct"/>
            <w:hideMark/>
          </w:tcPr>
          <w:p w14:paraId="2E04898B" w14:textId="77777777" w:rsidR="00F84184" w:rsidRPr="00F84184" w:rsidRDefault="00F84184" w:rsidP="00F84184">
            <w:pPr>
              <w:pStyle w:val="Bibliography"/>
              <w:jc w:val="both"/>
              <w:rPr>
                <w:noProof/>
                <w:sz w:val="18"/>
                <w:szCs w:val="16"/>
              </w:rPr>
            </w:pPr>
            <w:r w:rsidRPr="00F84184">
              <w:rPr>
                <w:noProof/>
                <w:sz w:val="18"/>
                <w:szCs w:val="16"/>
              </w:rPr>
              <w:t xml:space="preserve">[13] </w:t>
            </w:r>
          </w:p>
        </w:tc>
        <w:tc>
          <w:tcPr>
            <w:tcW w:w="0" w:type="auto"/>
            <w:hideMark/>
          </w:tcPr>
          <w:p w14:paraId="7F1D7069" w14:textId="77777777" w:rsidR="00F84184" w:rsidRPr="00F84184" w:rsidRDefault="00F84184" w:rsidP="00F84184">
            <w:pPr>
              <w:pStyle w:val="Bibliography"/>
              <w:jc w:val="both"/>
              <w:rPr>
                <w:noProof/>
                <w:sz w:val="18"/>
                <w:szCs w:val="16"/>
              </w:rPr>
            </w:pPr>
            <w:r w:rsidRPr="00F84184">
              <w:rPr>
                <w:noProof/>
                <w:sz w:val="18"/>
                <w:szCs w:val="16"/>
              </w:rPr>
              <w:t xml:space="preserve">GRISERI, M. ET AL., "Nuclear data uncertainty propagation on a sodium fast reactor," </w:t>
            </w:r>
            <w:r w:rsidRPr="00F84184">
              <w:rPr>
                <w:i/>
                <w:iCs/>
                <w:noProof/>
                <w:sz w:val="18"/>
                <w:szCs w:val="16"/>
              </w:rPr>
              <w:t xml:space="preserve">Nuclear Engineering and Design, </w:t>
            </w:r>
            <w:r w:rsidRPr="00F84184">
              <w:rPr>
                <w:noProof/>
                <w:sz w:val="18"/>
                <w:szCs w:val="16"/>
              </w:rPr>
              <w:t xml:space="preserve">vol. 324, pp. 122-130, 2017. </w:t>
            </w:r>
          </w:p>
        </w:tc>
      </w:tr>
      <w:tr w:rsidR="00F84184" w14:paraId="524CAC68" w14:textId="77777777">
        <w:trPr>
          <w:divId w:val="2134132227"/>
          <w:tblCellSpacing w:w="15" w:type="dxa"/>
        </w:trPr>
        <w:tc>
          <w:tcPr>
            <w:tcW w:w="50" w:type="pct"/>
            <w:hideMark/>
          </w:tcPr>
          <w:p w14:paraId="508A77BC" w14:textId="77777777" w:rsidR="00F84184" w:rsidRPr="00F84184" w:rsidRDefault="00F84184" w:rsidP="00F84184">
            <w:pPr>
              <w:pStyle w:val="Bibliography"/>
              <w:jc w:val="both"/>
              <w:rPr>
                <w:noProof/>
                <w:sz w:val="18"/>
                <w:szCs w:val="16"/>
              </w:rPr>
            </w:pPr>
            <w:r w:rsidRPr="00F84184">
              <w:rPr>
                <w:noProof/>
                <w:sz w:val="18"/>
                <w:szCs w:val="16"/>
              </w:rPr>
              <w:t xml:space="preserve">[14] </w:t>
            </w:r>
          </w:p>
        </w:tc>
        <w:tc>
          <w:tcPr>
            <w:tcW w:w="0" w:type="auto"/>
            <w:hideMark/>
          </w:tcPr>
          <w:p w14:paraId="6B20543E" w14:textId="77777777" w:rsidR="00F84184" w:rsidRPr="00F84184" w:rsidRDefault="00F84184" w:rsidP="00F84184">
            <w:pPr>
              <w:pStyle w:val="Bibliography"/>
              <w:jc w:val="both"/>
              <w:rPr>
                <w:noProof/>
                <w:sz w:val="18"/>
                <w:szCs w:val="16"/>
              </w:rPr>
            </w:pPr>
            <w:r w:rsidRPr="00F84184">
              <w:rPr>
                <w:noProof/>
                <w:sz w:val="18"/>
                <w:szCs w:val="16"/>
              </w:rPr>
              <w:t xml:space="preserve">S. OHKI and T. JIN, "Dependence of fast reactor fuel burnup characteristics on nuclear data libraries," </w:t>
            </w:r>
            <w:r w:rsidRPr="00F84184">
              <w:rPr>
                <w:i/>
                <w:iCs/>
                <w:noProof/>
                <w:sz w:val="18"/>
                <w:szCs w:val="16"/>
              </w:rPr>
              <w:t xml:space="preserve">Journal of Nuclear Science and Technology, </w:t>
            </w:r>
            <w:r w:rsidRPr="00F84184">
              <w:rPr>
                <w:noProof/>
                <w:sz w:val="18"/>
                <w:szCs w:val="16"/>
              </w:rPr>
              <w:t xml:space="preserve">vol. 42, no. 4, p. 390–397, 2005. </w:t>
            </w:r>
          </w:p>
        </w:tc>
      </w:tr>
    </w:tbl>
    <w:p w14:paraId="627F028C" w14:textId="77777777" w:rsidR="00F84184" w:rsidRDefault="00F84184">
      <w:pPr>
        <w:divId w:val="2134132227"/>
        <w:rPr>
          <w:noProof/>
        </w:rPr>
      </w:pPr>
    </w:p>
    <w:p w14:paraId="771E5D3C" w14:textId="17241FBD" w:rsidR="00537496" w:rsidRPr="00537496" w:rsidRDefault="00B63D46" w:rsidP="00257655">
      <w:pPr>
        <w:pStyle w:val="BodyText"/>
        <w:ind w:firstLine="0"/>
      </w:pPr>
      <w:r>
        <w:fldChar w:fldCharType="end"/>
      </w:r>
    </w:p>
    <w:sectPr w:rsidR="00537496" w:rsidRPr="00537496" w:rsidSect="0026525A">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F1343" w14:textId="77777777" w:rsidR="00804890" w:rsidRDefault="00804890">
      <w:r>
        <w:separator/>
      </w:r>
    </w:p>
  </w:endnote>
  <w:endnote w:type="continuationSeparator" w:id="0">
    <w:p w14:paraId="47A30DC1" w14:textId="77777777" w:rsidR="00804890" w:rsidRDefault="00804890">
      <w:r>
        <w:continuationSeparator/>
      </w:r>
    </w:p>
  </w:endnote>
  <w:endnote w:type="continuationNotice" w:id="1">
    <w:p w14:paraId="7D379F75" w14:textId="77777777" w:rsidR="00804890" w:rsidRDefault="00804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5D92" w14:textId="3ECF9534" w:rsidR="00E20E70" w:rsidRDefault="00E20E70">
    <w:pPr>
      <w:pStyle w:val="zyxClassification1"/>
    </w:pPr>
    <w:r>
      <w:fldChar w:fldCharType="begin"/>
    </w:r>
    <w:r>
      <w:instrText xml:space="preserve"> DOCPROPERTY "IaeaClassification"  \* MERGEFORMAT </w:instrText>
    </w:r>
    <w:r>
      <w:fldChar w:fldCharType="end"/>
    </w:r>
  </w:p>
  <w:p w14:paraId="771E5D93" w14:textId="40BDD46E"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5D94" w14:textId="77540FE2" w:rsidR="00E20E70" w:rsidRDefault="00E20E70">
    <w:pPr>
      <w:pStyle w:val="zyxClassification1"/>
    </w:pPr>
    <w:r>
      <w:fldChar w:fldCharType="begin"/>
    </w:r>
    <w:r>
      <w:instrText xml:space="preserve"> DOCPROPERTY "IaeaClassification"  \* MERGEFORMAT </w:instrText>
    </w:r>
    <w:r>
      <w:fldChar w:fldCharType="end"/>
    </w:r>
  </w:p>
  <w:p w14:paraId="771E5D95" w14:textId="5D321C9B"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487063">
      <w:rPr>
        <w:rFonts w:ascii="Times New Roman" w:hAnsi="Times New Roman" w:cs="Times New Roman"/>
        <w:noProof/>
        <w:sz w:val="20"/>
      </w:rPr>
      <w:t>5</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771E5DA4" w14:textId="77777777">
      <w:trPr>
        <w:cantSplit/>
      </w:trPr>
      <w:tc>
        <w:tcPr>
          <w:tcW w:w="4644" w:type="dxa"/>
        </w:tcPr>
        <w:p w14:paraId="771E5DA0" w14:textId="045E3D52"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71E5DA1" w14:textId="2EE4D7AD"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14:paraId="771E5DA2" w14:textId="63FDF1A8"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771E5DA3" w14:textId="144FF0FA"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771E5DA5" w14:textId="7929FD1E" w:rsidR="00E20E70" w:rsidRDefault="00E20E70">
    <w:r>
      <w:rPr>
        <w:sz w:val="16"/>
      </w:rPr>
      <w:fldChar w:fldCharType="begin"/>
    </w:r>
    <w:r>
      <w:rPr>
        <w:sz w:val="16"/>
      </w:rPr>
      <w:instrText xml:space="preserve"> FILENAME \* MERGEFORMAT </w:instrText>
    </w:r>
    <w:r>
      <w:rPr>
        <w:sz w:val="16"/>
      </w:rPr>
      <w:fldChar w:fldCharType="separate"/>
    </w:r>
    <w:r w:rsidR="008313B9">
      <w:rPr>
        <w:noProof/>
        <w:sz w:val="16"/>
      </w:rPr>
      <w:t>CN-291-135_rev1.docx</w:t>
    </w:r>
    <w:r>
      <w:rPr>
        <w:sz w:val="16"/>
      </w:rP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9D671" w14:textId="77777777" w:rsidR="00804890" w:rsidRDefault="00804890">
      <w:r>
        <w:t>___________________________________________________________________________</w:t>
      </w:r>
    </w:p>
  </w:footnote>
  <w:footnote w:type="continuationSeparator" w:id="0">
    <w:p w14:paraId="0AFCC442" w14:textId="77777777" w:rsidR="00804890" w:rsidRDefault="00804890">
      <w:r>
        <w:t>___________________________________________________________________________</w:t>
      </w:r>
    </w:p>
  </w:footnote>
  <w:footnote w:type="continuationNotice" w:id="1">
    <w:p w14:paraId="46B309A1" w14:textId="77777777" w:rsidR="00804890" w:rsidRDefault="008048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FD34" w14:textId="7D751C69" w:rsidR="004F705C" w:rsidRDefault="00CF7AF3" w:rsidP="004F705C">
    <w:pPr>
      <w:pStyle w:val="Runninghead"/>
    </w:pPr>
    <w:r>
      <w:tab/>
      <w:t>IAEA-CN-</w:t>
    </w:r>
    <w:r w:rsidR="004F705C">
      <w:t>291</w:t>
    </w:r>
    <w:r w:rsidR="00EF3E13">
      <w:t>/</w:t>
    </w:r>
    <w:r w:rsidR="00EF3E13" w:rsidRPr="00EF3E13">
      <w:t>135</w:t>
    </w:r>
  </w:p>
  <w:p w14:paraId="771E5D8E" w14:textId="4A3A41D6"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771E5D8F" w14:textId="7115CB02"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5D90" w14:textId="42EA7F87" w:rsidR="00E20E70" w:rsidRDefault="00EF3E13" w:rsidP="00EF3E13">
    <w:pPr>
      <w:pStyle w:val="Runninghead"/>
      <w:ind w:left="360"/>
    </w:pPr>
    <w:r>
      <w:t>A. MOISE</w:t>
    </w:r>
    <w:r w:rsidR="00AC5A3A">
      <w:t xml:space="preserve"> and </w:t>
    </w:r>
    <w:r>
      <w:t>I. V</w:t>
    </w:r>
    <w:r>
      <w:rPr>
        <w:lang w:val="ro-RO"/>
      </w:rPr>
      <w:t>IȘAN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771E5D9A" w14:textId="77777777">
      <w:trPr>
        <w:cantSplit/>
        <w:trHeight w:val="716"/>
      </w:trPr>
      <w:tc>
        <w:tcPr>
          <w:tcW w:w="979" w:type="dxa"/>
          <w:vMerge w:val="restart"/>
        </w:tcPr>
        <w:p w14:paraId="771E5D96" w14:textId="77777777" w:rsidR="00E20E70" w:rsidRDefault="00E20E70">
          <w:pPr>
            <w:spacing w:before="180"/>
            <w:ind w:left="17"/>
          </w:pPr>
        </w:p>
      </w:tc>
      <w:tc>
        <w:tcPr>
          <w:tcW w:w="3638" w:type="dxa"/>
          <w:vAlign w:val="bottom"/>
        </w:tcPr>
        <w:p w14:paraId="771E5D97" w14:textId="77777777" w:rsidR="00E20E70" w:rsidRDefault="00E20E70">
          <w:pPr>
            <w:spacing w:after="20"/>
          </w:pPr>
        </w:p>
      </w:tc>
      <w:bookmarkStart w:id="2" w:name="DOC_bkmClassification1"/>
      <w:tc>
        <w:tcPr>
          <w:tcW w:w="5702" w:type="dxa"/>
          <w:vMerge w:val="restart"/>
          <w:tcMar>
            <w:right w:w="193" w:type="dxa"/>
          </w:tcMar>
        </w:tcPr>
        <w:p w14:paraId="771E5D98" w14:textId="6112C482"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771E5D99" w14:textId="26C3C337" w:rsidR="00E20E70" w:rsidRDefault="00E20E70">
          <w:pPr>
            <w:pStyle w:val="zyxConfid2Red"/>
          </w:pPr>
          <w:r>
            <w:fldChar w:fldCharType="begin"/>
          </w:r>
          <w:r>
            <w:instrText>DOCPROPERTY "IaeaClassification2"  \* MERGEFORMAT</w:instrText>
          </w:r>
          <w:r>
            <w:fldChar w:fldCharType="end"/>
          </w:r>
        </w:p>
      </w:tc>
    </w:tr>
    <w:tr w:rsidR="00E20E70" w14:paraId="771E5D9E" w14:textId="77777777">
      <w:trPr>
        <w:cantSplit/>
        <w:trHeight w:val="167"/>
      </w:trPr>
      <w:tc>
        <w:tcPr>
          <w:tcW w:w="979" w:type="dxa"/>
          <w:vMerge/>
        </w:tcPr>
        <w:p w14:paraId="771E5D9B" w14:textId="77777777" w:rsidR="00E20E70" w:rsidRDefault="00E20E70">
          <w:pPr>
            <w:spacing w:before="57"/>
          </w:pPr>
        </w:p>
      </w:tc>
      <w:tc>
        <w:tcPr>
          <w:tcW w:w="3638" w:type="dxa"/>
          <w:vAlign w:val="bottom"/>
        </w:tcPr>
        <w:p w14:paraId="771E5D9C" w14:textId="77777777" w:rsidR="00E20E70" w:rsidRDefault="00E20E70">
          <w:pPr>
            <w:pStyle w:val="Heading9"/>
            <w:spacing w:before="0" w:after="10"/>
          </w:pPr>
        </w:p>
      </w:tc>
      <w:tc>
        <w:tcPr>
          <w:tcW w:w="5702" w:type="dxa"/>
          <w:vMerge/>
          <w:vAlign w:val="bottom"/>
        </w:tcPr>
        <w:p w14:paraId="771E5D9D" w14:textId="77777777" w:rsidR="00E20E70" w:rsidRDefault="00E20E70">
          <w:pPr>
            <w:pStyle w:val="Heading9"/>
            <w:spacing w:before="0" w:after="10"/>
          </w:pPr>
        </w:p>
      </w:tc>
    </w:tr>
  </w:tbl>
  <w:p w14:paraId="771E5D9F"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C1E65"/>
    <w:multiLevelType w:val="hybridMultilevel"/>
    <w:tmpl w:val="A07C59D8"/>
    <w:lvl w:ilvl="0" w:tplc="04090003">
      <w:start w:val="1"/>
      <w:numFmt w:val="bullet"/>
      <w:lvlText w:val="o"/>
      <w:lvlJc w:val="left"/>
      <w:pPr>
        <w:ind w:left="922" w:hanging="360"/>
      </w:pPr>
      <w:rPr>
        <w:rFonts w:ascii="Courier New" w:hAnsi="Courier New" w:cs="Courier New"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8194BBB"/>
    <w:multiLevelType w:val="hybridMultilevel"/>
    <w:tmpl w:val="3162F4FE"/>
    <w:lvl w:ilvl="0" w:tplc="B23063D4">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8"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AD3F0F"/>
    <w:multiLevelType w:val="hybridMultilevel"/>
    <w:tmpl w:val="EA94EB2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48FF204F"/>
    <w:multiLevelType w:val="hybridMultilevel"/>
    <w:tmpl w:val="76B21348"/>
    <w:lvl w:ilvl="0" w:tplc="0418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1" w15:restartNumberingAfterBreak="0">
    <w:nsid w:val="4B8E53FE"/>
    <w:multiLevelType w:val="hybridMultilevel"/>
    <w:tmpl w:val="C82E0F40"/>
    <w:lvl w:ilvl="0" w:tplc="45262E8A">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2"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5689114F"/>
    <w:multiLevelType w:val="hybridMultilevel"/>
    <w:tmpl w:val="8478715E"/>
    <w:lvl w:ilvl="0" w:tplc="B23063D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F63352"/>
    <w:multiLevelType w:val="hybridMultilevel"/>
    <w:tmpl w:val="20A0F866"/>
    <w:lvl w:ilvl="0" w:tplc="CEF66128">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8"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86D5087"/>
    <w:multiLevelType w:val="hybridMultilevel"/>
    <w:tmpl w:val="B0DC6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7"/>
  </w:num>
  <w:num w:numId="4">
    <w:abstractNumId w:val="17"/>
  </w:num>
  <w:num w:numId="5">
    <w:abstractNumId w:val="17"/>
  </w:num>
  <w:num w:numId="6">
    <w:abstractNumId w:val="6"/>
  </w:num>
  <w:num w:numId="7">
    <w:abstractNumId w:val="14"/>
  </w:num>
  <w:num w:numId="8">
    <w:abstractNumId w:val="18"/>
  </w:num>
  <w:num w:numId="9">
    <w:abstractNumId w:val="1"/>
  </w:num>
  <w:num w:numId="10">
    <w:abstractNumId w:val="17"/>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7"/>
  </w:num>
  <w:num w:numId="12">
    <w:abstractNumId w:val="17"/>
  </w:num>
  <w:num w:numId="13">
    <w:abstractNumId w:val="17"/>
  </w:num>
  <w:num w:numId="14">
    <w:abstractNumId w:val="17"/>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7"/>
  </w:num>
  <w:num w:numId="16">
    <w:abstractNumId w:val="17"/>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
  </w:num>
  <w:num w:numId="21">
    <w:abstractNumId w:val="17"/>
  </w:num>
  <w:num w:numId="22">
    <w:abstractNumId w:val="3"/>
  </w:num>
  <w:num w:numId="23">
    <w:abstractNumId w:val="0"/>
  </w:num>
  <w:num w:numId="24">
    <w:abstractNumId w:val="16"/>
  </w:num>
  <w:num w:numId="25">
    <w:abstractNumId w:val="17"/>
  </w:num>
  <w:num w:numId="26">
    <w:abstractNumId w:val="17"/>
  </w:num>
  <w:num w:numId="27">
    <w:abstractNumId w:val="17"/>
  </w:num>
  <w:num w:numId="28">
    <w:abstractNumId w:val="17"/>
  </w:num>
  <w:num w:numId="29">
    <w:abstractNumId w:val="17"/>
  </w:num>
  <w:num w:numId="30">
    <w:abstractNumId w:val="8"/>
  </w:num>
  <w:num w:numId="31">
    <w:abstractNumId w:val="8"/>
  </w:num>
  <w:num w:numId="32">
    <w:abstractNumId w:val="17"/>
  </w:num>
  <w:num w:numId="33">
    <w:abstractNumId w:val="19"/>
  </w:num>
  <w:num w:numId="34">
    <w:abstractNumId w:val="9"/>
  </w:num>
  <w:num w:numId="35">
    <w:abstractNumId w:val="15"/>
  </w:num>
  <w:num w:numId="36">
    <w:abstractNumId w:val="11"/>
  </w:num>
  <w:num w:numId="37">
    <w:abstractNumId w:val="4"/>
  </w:num>
  <w:num w:numId="38">
    <w:abstractNumId w:val="13"/>
  </w:num>
  <w:num w:numId="39">
    <w:abstractNumId w:val="7"/>
  </w:num>
  <w:num w:numId="40">
    <w:abstractNumId w:val="17"/>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wNzQxMja1NDYwMbFQ0lEKTi0uzszPAykwrQUAlHvVbCwAAAA="/>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7773"/>
    <w:rsid w:val="000229AB"/>
    <w:rsid w:val="0002569A"/>
    <w:rsid w:val="00030A40"/>
    <w:rsid w:val="00032747"/>
    <w:rsid w:val="00037321"/>
    <w:rsid w:val="00040D0C"/>
    <w:rsid w:val="000445F0"/>
    <w:rsid w:val="00064FE4"/>
    <w:rsid w:val="00066E60"/>
    <w:rsid w:val="000902B2"/>
    <w:rsid w:val="00096A7E"/>
    <w:rsid w:val="000A0299"/>
    <w:rsid w:val="000A0851"/>
    <w:rsid w:val="000D2920"/>
    <w:rsid w:val="000D3223"/>
    <w:rsid w:val="000D7F3D"/>
    <w:rsid w:val="000F6EA3"/>
    <w:rsid w:val="000F7E94"/>
    <w:rsid w:val="001048F0"/>
    <w:rsid w:val="001119D6"/>
    <w:rsid w:val="00111C17"/>
    <w:rsid w:val="00113C87"/>
    <w:rsid w:val="00114B7C"/>
    <w:rsid w:val="00120219"/>
    <w:rsid w:val="00125CA5"/>
    <w:rsid w:val="001308F2"/>
    <w:rsid w:val="001313E8"/>
    <w:rsid w:val="00132FBC"/>
    <w:rsid w:val="00136701"/>
    <w:rsid w:val="00136754"/>
    <w:rsid w:val="00145E27"/>
    <w:rsid w:val="001501EE"/>
    <w:rsid w:val="00151A57"/>
    <w:rsid w:val="0015313A"/>
    <w:rsid w:val="00170F86"/>
    <w:rsid w:val="0018043D"/>
    <w:rsid w:val="001823F6"/>
    <w:rsid w:val="001824E2"/>
    <w:rsid w:val="001978F4"/>
    <w:rsid w:val="001A0848"/>
    <w:rsid w:val="001A47CC"/>
    <w:rsid w:val="001C58F5"/>
    <w:rsid w:val="001C697F"/>
    <w:rsid w:val="001D1A46"/>
    <w:rsid w:val="001D5CEE"/>
    <w:rsid w:val="001E75F4"/>
    <w:rsid w:val="00206FE0"/>
    <w:rsid w:val="002071D9"/>
    <w:rsid w:val="00210376"/>
    <w:rsid w:val="002124E4"/>
    <w:rsid w:val="00212F4D"/>
    <w:rsid w:val="002176D1"/>
    <w:rsid w:val="00220437"/>
    <w:rsid w:val="00222330"/>
    <w:rsid w:val="00232F6E"/>
    <w:rsid w:val="002377DA"/>
    <w:rsid w:val="00256822"/>
    <w:rsid w:val="00257655"/>
    <w:rsid w:val="00257A57"/>
    <w:rsid w:val="00260801"/>
    <w:rsid w:val="00262409"/>
    <w:rsid w:val="00262F42"/>
    <w:rsid w:val="00263282"/>
    <w:rsid w:val="00263F70"/>
    <w:rsid w:val="0026525A"/>
    <w:rsid w:val="00274790"/>
    <w:rsid w:val="0027774E"/>
    <w:rsid w:val="00285755"/>
    <w:rsid w:val="00287188"/>
    <w:rsid w:val="002A1F9C"/>
    <w:rsid w:val="002B29C2"/>
    <w:rsid w:val="002B7E79"/>
    <w:rsid w:val="002C4208"/>
    <w:rsid w:val="002C645B"/>
    <w:rsid w:val="002D02BA"/>
    <w:rsid w:val="002D3BE6"/>
    <w:rsid w:val="002E1439"/>
    <w:rsid w:val="002E3024"/>
    <w:rsid w:val="002E5D98"/>
    <w:rsid w:val="002F4A39"/>
    <w:rsid w:val="002F56F8"/>
    <w:rsid w:val="002F6234"/>
    <w:rsid w:val="003004FF"/>
    <w:rsid w:val="00302145"/>
    <w:rsid w:val="00305F83"/>
    <w:rsid w:val="00313797"/>
    <w:rsid w:val="00316267"/>
    <w:rsid w:val="003245CE"/>
    <w:rsid w:val="00344A94"/>
    <w:rsid w:val="00352DE1"/>
    <w:rsid w:val="00363735"/>
    <w:rsid w:val="00363D2D"/>
    <w:rsid w:val="003728E6"/>
    <w:rsid w:val="00372907"/>
    <w:rsid w:val="00376988"/>
    <w:rsid w:val="00397D57"/>
    <w:rsid w:val="003A251C"/>
    <w:rsid w:val="003A3F6F"/>
    <w:rsid w:val="003A42E5"/>
    <w:rsid w:val="003B3F38"/>
    <w:rsid w:val="003B5E0E"/>
    <w:rsid w:val="003C54D0"/>
    <w:rsid w:val="003D255A"/>
    <w:rsid w:val="003E73FE"/>
    <w:rsid w:val="003F032C"/>
    <w:rsid w:val="003F059D"/>
    <w:rsid w:val="003F5DDA"/>
    <w:rsid w:val="003F6740"/>
    <w:rsid w:val="00411B70"/>
    <w:rsid w:val="00416949"/>
    <w:rsid w:val="0042378D"/>
    <w:rsid w:val="00424CC5"/>
    <w:rsid w:val="004262CE"/>
    <w:rsid w:val="00435C71"/>
    <w:rsid w:val="004370D8"/>
    <w:rsid w:val="00451D5F"/>
    <w:rsid w:val="00457EE8"/>
    <w:rsid w:val="0046423A"/>
    <w:rsid w:val="00472C43"/>
    <w:rsid w:val="00487063"/>
    <w:rsid w:val="004879E4"/>
    <w:rsid w:val="0049779E"/>
    <w:rsid w:val="004A277D"/>
    <w:rsid w:val="004A6ECC"/>
    <w:rsid w:val="004D005E"/>
    <w:rsid w:val="004D7686"/>
    <w:rsid w:val="004E7197"/>
    <w:rsid w:val="004F0A54"/>
    <w:rsid w:val="004F0E29"/>
    <w:rsid w:val="004F705C"/>
    <w:rsid w:val="00503523"/>
    <w:rsid w:val="00503933"/>
    <w:rsid w:val="00511EAD"/>
    <w:rsid w:val="00512B7C"/>
    <w:rsid w:val="00512EAC"/>
    <w:rsid w:val="005140C7"/>
    <w:rsid w:val="005140D9"/>
    <w:rsid w:val="00524AA2"/>
    <w:rsid w:val="00530F41"/>
    <w:rsid w:val="00534EE5"/>
    <w:rsid w:val="00537496"/>
    <w:rsid w:val="00537AC5"/>
    <w:rsid w:val="00542B57"/>
    <w:rsid w:val="00544ED3"/>
    <w:rsid w:val="005451E4"/>
    <w:rsid w:val="005465B5"/>
    <w:rsid w:val="005542E6"/>
    <w:rsid w:val="00562795"/>
    <w:rsid w:val="00566FCA"/>
    <w:rsid w:val="0057126F"/>
    <w:rsid w:val="00581167"/>
    <w:rsid w:val="00583773"/>
    <w:rsid w:val="0058477B"/>
    <w:rsid w:val="0058654F"/>
    <w:rsid w:val="00596ACA"/>
    <w:rsid w:val="005A1FDE"/>
    <w:rsid w:val="005B4AB6"/>
    <w:rsid w:val="005E14F8"/>
    <w:rsid w:val="005E39BC"/>
    <w:rsid w:val="005E3CF4"/>
    <w:rsid w:val="005E3DD7"/>
    <w:rsid w:val="005E59B4"/>
    <w:rsid w:val="005F00A0"/>
    <w:rsid w:val="005F5CD4"/>
    <w:rsid w:val="00600B67"/>
    <w:rsid w:val="00620A5F"/>
    <w:rsid w:val="00621E0C"/>
    <w:rsid w:val="00635FBD"/>
    <w:rsid w:val="00636CEA"/>
    <w:rsid w:val="006407C9"/>
    <w:rsid w:val="00643663"/>
    <w:rsid w:val="00647F33"/>
    <w:rsid w:val="00652301"/>
    <w:rsid w:val="0065575F"/>
    <w:rsid w:val="00662532"/>
    <w:rsid w:val="00671994"/>
    <w:rsid w:val="00672E6C"/>
    <w:rsid w:val="00695F30"/>
    <w:rsid w:val="006A195A"/>
    <w:rsid w:val="006B2274"/>
    <w:rsid w:val="006B648B"/>
    <w:rsid w:val="006B754A"/>
    <w:rsid w:val="006D3500"/>
    <w:rsid w:val="006D5D25"/>
    <w:rsid w:val="006E0256"/>
    <w:rsid w:val="006E217A"/>
    <w:rsid w:val="006E2F4D"/>
    <w:rsid w:val="006F5296"/>
    <w:rsid w:val="00700C5C"/>
    <w:rsid w:val="00717C6F"/>
    <w:rsid w:val="00722423"/>
    <w:rsid w:val="00724523"/>
    <w:rsid w:val="007277E7"/>
    <w:rsid w:val="007306FF"/>
    <w:rsid w:val="00730E10"/>
    <w:rsid w:val="007445DA"/>
    <w:rsid w:val="007609F8"/>
    <w:rsid w:val="007624FC"/>
    <w:rsid w:val="00765AD4"/>
    <w:rsid w:val="00770335"/>
    <w:rsid w:val="00785860"/>
    <w:rsid w:val="00786862"/>
    <w:rsid w:val="00795739"/>
    <w:rsid w:val="007959CA"/>
    <w:rsid w:val="007B2B75"/>
    <w:rsid w:val="007B4FD1"/>
    <w:rsid w:val="007D48A8"/>
    <w:rsid w:val="007E0ECD"/>
    <w:rsid w:val="007E1FFC"/>
    <w:rsid w:val="007E791D"/>
    <w:rsid w:val="007F0169"/>
    <w:rsid w:val="007F1FCB"/>
    <w:rsid w:val="007F2586"/>
    <w:rsid w:val="007F6B51"/>
    <w:rsid w:val="007F6EDC"/>
    <w:rsid w:val="00800268"/>
    <w:rsid w:val="008008FE"/>
    <w:rsid w:val="00801E80"/>
    <w:rsid w:val="00802381"/>
    <w:rsid w:val="00804687"/>
    <w:rsid w:val="00804890"/>
    <w:rsid w:val="0081109F"/>
    <w:rsid w:val="00817EB1"/>
    <w:rsid w:val="008313B9"/>
    <w:rsid w:val="00844451"/>
    <w:rsid w:val="00860E36"/>
    <w:rsid w:val="008654FA"/>
    <w:rsid w:val="008679A1"/>
    <w:rsid w:val="00881353"/>
    <w:rsid w:val="00883848"/>
    <w:rsid w:val="00895FC6"/>
    <w:rsid w:val="00897ED5"/>
    <w:rsid w:val="008A4B09"/>
    <w:rsid w:val="008A5F8D"/>
    <w:rsid w:val="008B102C"/>
    <w:rsid w:val="008B6BB9"/>
    <w:rsid w:val="008C39FC"/>
    <w:rsid w:val="008D5F39"/>
    <w:rsid w:val="008E15D2"/>
    <w:rsid w:val="008E3515"/>
    <w:rsid w:val="008E5254"/>
    <w:rsid w:val="008F0369"/>
    <w:rsid w:val="008F722B"/>
    <w:rsid w:val="00902CBC"/>
    <w:rsid w:val="0090651E"/>
    <w:rsid w:val="00906765"/>
    <w:rsid w:val="00907887"/>
    <w:rsid w:val="00911543"/>
    <w:rsid w:val="00923D7C"/>
    <w:rsid w:val="00923F2F"/>
    <w:rsid w:val="00930CF3"/>
    <w:rsid w:val="009519C9"/>
    <w:rsid w:val="0096404E"/>
    <w:rsid w:val="00964670"/>
    <w:rsid w:val="009646BF"/>
    <w:rsid w:val="00973BB6"/>
    <w:rsid w:val="009763A8"/>
    <w:rsid w:val="0099388F"/>
    <w:rsid w:val="00996C78"/>
    <w:rsid w:val="009A1D52"/>
    <w:rsid w:val="009A57D6"/>
    <w:rsid w:val="009B4B09"/>
    <w:rsid w:val="009C072F"/>
    <w:rsid w:val="009C1D4C"/>
    <w:rsid w:val="009D0B86"/>
    <w:rsid w:val="009D253F"/>
    <w:rsid w:val="009E0D5B"/>
    <w:rsid w:val="009E1558"/>
    <w:rsid w:val="00A11663"/>
    <w:rsid w:val="00A207E8"/>
    <w:rsid w:val="00A31D72"/>
    <w:rsid w:val="00A337FB"/>
    <w:rsid w:val="00A34E15"/>
    <w:rsid w:val="00A42898"/>
    <w:rsid w:val="00A47EE1"/>
    <w:rsid w:val="00A50077"/>
    <w:rsid w:val="00A51C82"/>
    <w:rsid w:val="00A60C49"/>
    <w:rsid w:val="00A612E2"/>
    <w:rsid w:val="00A628CA"/>
    <w:rsid w:val="00A73761"/>
    <w:rsid w:val="00A748B0"/>
    <w:rsid w:val="00A772E7"/>
    <w:rsid w:val="00A822B8"/>
    <w:rsid w:val="00A93F24"/>
    <w:rsid w:val="00AA248A"/>
    <w:rsid w:val="00AA3087"/>
    <w:rsid w:val="00AA4821"/>
    <w:rsid w:val="00AB6ACE"/>
    <w:rsid w:val="00AC5A3A"/>
    <w:rsid w:val="00AC68F0"/>
    <w:rsid w:val="00AD0B05"/>
    <w:rsid w:val="00AD6415"/>
    <w:rsid w:val="00AF24A3"/>
    <w:rsid w:val="00B05BDE"/>
    <w:rsid w:val="00B05EE0"/>
    <w:rsid w:val="00B11992"/>
    <w:rsid w:val="00B12D54"/>
    <w:rsid w:val="00B16DEB"/>
    <w:rsid w:val="00B25523"/>
    <w:rsid w:val="00B25B14"/>
    <w:rsid w:val="00B41757"/>
    <w:rsid w:val="00B436CD"/>
    <w:rsid w:val="00B46829"/>
    <w:rsid w:val="00B57864"/>
    <w:rsid w:val="00B625B7"/>
    <w:rsid w:val="00B63D46"/>
    <w:rsid w:val="00B73DA7"/>
    <w:rsid w:val="00B82FA5"/>
    <w:rsid w:val="00B842F9"/>
    <w:rsid w:val="00BA15F2"/>
    <w:rsid w:val="00BA3AB8"/>
    <w:rsid w:val="00BB3C32"/>
    <w:rsid w:val="00BC5C94"/>
    <w:rsid w:val="00BC6A72"/>
    <w:rsid w:val="00BD11B4"/>
    <w:rsid w:val="00BD1400"/>
    <w:rsid w:val="00BD222F"/>
    <w:rsid w:val="00BD605C"/>
    <w:rsid w:val="00BD66A0"/>
    <w:rsid w:val="00BE1CE6"/>
    <w:rsid w:val="00BE2A76"/>
    <w:rsid w:val="00BE3E66"/>
    <w:rsid w:val="00C00446"/>
    <w:rsid w:val="00C00F33"/>
    <w:rsid w:val="00C0534B"/>
    <w:rsid w:val="00C3014B"/>
    <w:rsid w:val="00C30333"/>
    <w:rsid w:val="00C320E6"/>
    <w:rsid w:val="00C32F7C"/>
    <w:rsid w:val="00C3474F"/>
    <w:rsid w:val="00C47215"/>
    <w:rsid w:val="00C65E60"/>
    <w:rsid w:val="00C76948"/>
    <w:rsid w:val="00C86A41"/>
    <w:rsid w:val="00C95097"/>
    <w:rsid w:val="00CA65F8"/>
    <w:rsid w:val="00CB00F2"/>
    <w:rsid w:val="00CC7667"/>
    <w:rsid w:val="00CD12E3"/>
    <w:rsid w:val="00CD6478"/>
    <w:rsid w:val="00CE468A"/>
    <w:rsid w:val="00CE5A52"/>
    <w:rsid w:val="00CF513A"/>
    <w:rsid w:val="00CF7AF3"/>
    <w:rsid w:val="00D05AE2"/>
    <w:rsid w:val="00D25761"/>
    <w:rsid w:val="00D26ADA"/>
    <w:rsid w:val="00D30784"/>
    <w:rsid w:val="00D312CB"/>
    <w:rsid w:val="00D3579F"/>
    <w:rsid w:val="00D35A78"/>
    <w:rsid w:val="00D374D8"/>
    <w:rsid w:val="00D45362"/>
    <w:rsid w:val="00D51C51"/>
    <w:rsid w:val="00D555A1"/>
    <w:rsid w:val="00D64DC2"/>
    <w:rsid w:val="00D700EC"/>
    <w:rsid w:val="00D77AC9"/>
    <w:rsid w:val="00D91DCF"/>
    <w:rsid w:val="00DA46CA"/>
    <w:rsid w:val="00DB0F24"/>
    <w:rsid w:val="00DB5C30"/>
    <w:rsid w:val="00DE48AA"/>
    <w:rsid w:val="00DF21EB"/>
    <w:rsid w:val="00DF7163"/>
    <w:rsid w:val="00E0050F"/>
    <w:rsid w:val="00E00AF4"/>
    <w:rsid w:val="00E12858"/>
    <w:rsid w:val="00E20E70"/>
    <w:rsid w:val="00E25B68"/>
    <w:rsid w:val="00E41918"/>
    <w:rsid w:val="00E4651E"/>
    <w:rsid w:val="00E610C6"/>
    <w:rsid w:val="00E64EEA"/>
    <w:rsid w:val="00E718B5"/>
    <w:rsid w:val="00E76E05"/>
    <w:rsid w:val="00E84003"/>
    <w:rsid w:val="00E9162F"/>
    <w:rsid w:val="00E9394E"/>
    <w:rsid w:val="00EA1A45"/>
    <w:rsid w:val="00EA4C0A"/>
    <w:rsid w:val="00EB30CF"/>
    <w:rsid w:val="00EB5992"/>
    <w:rsid w:val="00EC10FC"/>
    <w:rsid w:val="00EC7CB6"/>
    <w:rsid w:val="00ED27E2"/>
    <w:rsid w:val="00EE0041"/>
    <w:rsid w:val="00EE0CFD"/>
    <w:rsid w:val="00EE0F99"/>
    <w:rsid w:val="00EE29B9"/>
    <w:rsid w:val="00EF0404"/>
    <w:rsid w:val="00EF26A1"/>
    <w:rsid w:val="00EF3E13"/>
    <w:rsid w:val="00F004EE"/>
    <w:rsid w:val="00F020BD"/>
    <w:rsid w:val="00F02C95"/>
    <w:rsid w:val="00F032F2"/>
    <w:rsid w:val="00F16DF9"/>
    <w:rsid w:val="00F305A6"/>
    <w:rsid w:val="00F3080F"/>
    <w:rsid w:val="00F3324A"/>
    <w:rsid w:val="00F3571D"/>
    <w:rsid w:val="00F42E23"/>
    <w:rsid w:val="00F43139"/>
    <w:rsid w:val="00F4583D"/>
    <w:rsid w:val="00F45EEE"/>
    <w:rsid w:val="00F51E9C"/>
    <w:rsid w:val="00F523CA"/>
    <w:rsid w:val="00F52A1C"/>
    <w:rsid w:val="00F609BC"/>
    <w:rsid w:val="00F7217F"/>
    <w:rsid w:val="00F74A9D"/>
    <w:rsid w:val="00F8087F"/>
    <w:rsid w:val="00F8198B"/>
    <w:rsid w:val="00F82D69"/>
    <w:rsid w:val="00F84184"/>
    <w:rsid w:val="00F86960"/>
    <w:rsid w:val="00F8699E"/>
    <w:rsid w:val="00FA2EC7"/>
    <w:rsid w:val="00FA522C"/>
    <w:rsid w:val="00FA53D1"/>
    <w:rsid w:val="00FA73D6"/>
    <w:rsid w:val="00FA7EFB"/>
    <w:rsid w:val="00FB4FCF"/>
    <w:rsid w:val="00FC1859"/>
    <w:rsid w:val="00FC2AFD"/>
    <w:rsid w:val="00FD5B0E"/>
    <w:rsid w:val="00FE0A9A"/>
    <w:rsid w:val="00FE2680"/>
    <w:rsid w:val="00FF1817"/>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E5D05"/>
  <w15:docId w15:val="{F2D1B525-98E1-4083-A501-D12F5E5B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semiHidden="1" w:uiPriority="4" w:unhideWhenUsed="1"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5" w:semiHidden="1" w:unhideWhenUsed="1"/>
    <w:lsdException w:name="Message Header"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57126F"/>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ind w:firstLine="0"/>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Bibliography">
    <w:name w:val="Bibliography"/>
    <w:basedOn w:val="Normal"/>
    <w:next w:val="Normal"/>
    <w:uiPriority w:val="37"/>
    <w:unhideWhenUsed/>
    <w:locked/>
    <w:rsid w:val="00B63D46"/>
  </w:style>
  <w:style w:type="paragraph" w:styleId="Revision">
    <w:name w:val="Revision"/>
    <w:hidden/>
    <w:uiPriority w:val="99"/>
    <w:semiHidden/>
    <w:rsid w:val="00151A57"/>
    <w:rPr>
      <w:sz w:val="22"/>
      <w:lang w:eastAsia="en-US"/>
    </w:rPr>
  </w:style>
  <w:style w:type="character" w:styleId="CommentReference">
    <w:name w:val="annotation reference"/>
    <w:basedOn w:val="DefaultParagraphFont"/>
    <w:uiPriority w:val="49"/>
    <w:semiHidden/>
    <w:unhideWhenUsed/>
    <w:locked/>
    <w:rsid w:val="00136701"/>
    <w:rPr>
      <w:sz w:val="16"/>
      <w:szCs w:val="16"/>
    </w:rPr>
  </w:style>
  <w:style w:type="paragraph" w:styleId="CommentText">
    <w:name w:val="annotation text"/>
    <w:basedOn w:val="Normal"/>
    <w:link w:val="CommentTextChar"/>
    <w:uiPriority w:val="49"/>
    <w:semiHidden/>
    <w:unhideWhenUsed/>
    <w:locked/>
    <w:rsid w:val="00136701"/>
    <w:rPr>
      <w:sz w:val="20"/>
    </w:rPr>
  </w:style>
  <w:style w:type="character" w:customStyle="1" w:styleId="CommentTextChar">
    <w:name w:val="Comment Text Char"/>
    <w:basedOn w:val="DefaultParagraphFont"/>
    <w:link w:val="CommentText"/>
    <w:uiPriority w:val="49"/>
    <w:semiHidden/>
    <w:rsid w:val="00136701"/>
    <w:rPr>
      <w:lang w:eastAsia="en-US"/>
    </w:rPr>
  </w:style>
  <w:style w:type="paragraph" w:styleId="CommentSubject">
    <w:name w:val="annotation subject"/>
    <w:basedOn w:val="CommentText"/>
    <w:next w:val="CommentText"/>
    <w:link w:val="CommentSubjectChar"/>
    <w:uiPriority w:val="49"/>
    <w:semiHidden/>
    <w:unhideWhenUsed/>
    <w:locked/>
    <w:rsid w:val="00136701"/>
    <w:rPr>
      <w:b/>
      <w:bCs/>
    </w:rPr>
  </w:style>
  <w:style w:type="character" w:customStyle="1" w:styleId="CommentSubjectChar">
    <w:name w:val="Comment Subject Char"/>
    <w:basedOn w:val="CommentTextChar"/>
    <w:link w:val="CommentSubject"/>
    <w:uiPriority w:val="49"/>
    <w:semiHidden/>
    <w:rsid w:val="00136701"/>
    <w:rPr>
      <w:b/>
      <w:bCs/>
      <w:lang w:eastAsia="en-US"/>
    </w:rPr>
  </w:style>
  <w:style w:type="character" w:styleId="PlaceholderText">
    <w:name w:val="Placeholder Text"/>
    <w:basedOn w:val="DefaultParagraphFont"/>
    <w:uiPriority w:val="99"/>
    <w:semiHidden/>
    <w:locked/>
    <w:rsid w:val="008313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006">
      <w:bodyDiv w:val="1"/>
      <w:marLeft w:val="0"/>
      <w:marRight w:val="0"/>
      <w:marTop w:val="0"/>
      <w:marBottom w:val="0"/>
      <w:divBdr>
        <w:top w:val="none" w:sz="0" w:space="0" w:color="auto"/>
        <w:left w:val="none" w:sz="0" w:space="0" w:color="auto"/>
        <w:bottom w:val="none" w:sz="0" w:space="0" w:color="auto"/>
        <w:right w:val="none" w:sz="0" w:space="0" w:color="auto"/>
      </w:divBdr>
    </w:div>
    <w:div w:id="6687351">
      <w:bodyDiv w:val="1"/>
      <w:marLeft w:val="0"/>
      <w:marRight w:val="0"/>
      <w:marTop w:val="0"/>
      <w:marBottom w:val="0"/>
      <w:divBdr>
        <w:top w:val="none" w:sz="0" w:space="0" w:color="auto"/>
        <w:left w:val="none" w:sz="0" w:space="0" w:color="auto"/>
        <w:bottom w:val="none" w:sz="0" w:space="0" w:color="auto"/>
        <w:right w:val="none" w:sz="0" w:space="0" w:color="auto"/>
      </w:divBdr>
    </w:div>
    <w:div w:id="8266009">
      <w:bodyDiv w:val="1"/>
      <w:marLeft w:val="0"/>
      <w:marRight w:val="0"/>
      <w:marTop w:val="0"/>
      <w:marBottom w:val="0"/>
      <w:divBdr>
        <w:top w:val="none" w:sz="0" w:space="0" w:color="auto"/>
        <w:left w:val="none" w:sz="0" w:space="0" w:color="auto"/>
        <w:bottom w:val="none" w:sz="0" w:space="0" w:color="auto"/>
        <w:right w:val="none" w:sz="0" w:space="0" w:color="auto"/>
      </w:divBdr>
    </w:div>
    <w:div w:id="10767912">
      <w:bodyDiv w:val="1"/>
      <w:marLeft w:val="0"/>
      <w:marRight w:val="0"/>
      <w:marTop w:val="0"/>
      <w:marBottom w:val="0"/>
      <w:divBdr>
        <w:top w:val="none" w:sz="0" w:space="0" w:color="auto"/>
        <w:left w:val="none" w:sz="0" w:space="0" w:color="auto"/>
        <w:bottom w:val="none" w:sz="0" w:space="0" w:color="auto"/>
        <w:right w:val="none" w:sz="0" w:space="0" w:color="auto"/>
      </w:divBdr>
    </w:div>
    <w:div w:id="37703114">
      <w:bodyDiv w:val="1"/>
      <w:marLeft w:val="0"/>
      <w:marRight w:val="0"/>
      <w:marTop w:val="0"/>
      <w:marBottom w:val="0"/>
      <w:divBdr>
        <w:top w:val="none" w:sz="0" w:space="0" w:color="auto"/>
        <w:left w:val="none" w:sz="0" w:space="0" w:color="auto"/>
        <w:bottom w:val="none" w:sz="0" w:space="0" w:color="auto"/>
        <w:right w:val="none" w:sz="0" w:space="0" w:color="auto"/>
      </w:divBdr>
    </w:div>
    <w:div w:id="59401353">
      <w:bodyDiv w:val="1"/>
      <w:marLeft w:val="0"/>
      <w:marRight w:val="0"/>
      <w:marTop w:val="0"/>
      <w:marBottom w:val="0"/>
      <w:divBdr>
        <w:top w:val="none" w:sz="0" w:space="0" w:color="auto"/>
        <w:left w:val="none" w:sz="0" w:space="0" w:color="auto"/>
        <w:bottom w:val="none" w:sz="0" w:space="0" w:color="auto"/>
        <w:right w:val="none" w:sz="0" w:space="0" w:color="auto"/>
      </w:divBdr>
    </w:div>
    <w:div w:id="61606445">
      <w:bodyDiv w:val="1"/>
      <w:marLeft w:val="0"/>
      <w:marRight w:val="0"/>
      <w:marTop w:val="0"/>
      <w:marBottom w:val="0"/>
      <w:divBdr>
        <w:top w:val="none" w:sz="0" w:space="0" w:color="auto"/>
        <w:left w:val="none" w:sz="0" w:space="0" w:color="auto"/>
        <w:bottom w:val="none" w:sz="0" w:space="0" w:color="auto"/>
        <w:right w:val="none" w:sz="0" w:space="0" w:color="auto"/>
      </w:divBdr>
    </w:div>
    <w:div w:id="63264003">
      <w:bodyDiv w:val="1"/>
      <w:marLeft w:val="0"/>
      <w:marRight w:val="0"/>
      <w:marTop w:val="0"/>
      <w:marBottom w:val="0"/>
      <w:divBdr>
        <w:top w:val="none" w:sz="0" w:space="0" w:color="auto"/>
        <w:left w:val="none" w:sz="0" w:space="0" w:color="auto"/>
        <w:bottom w:val="none" w:sz="0" w:space="0" w:color="auto"/>
        <w:right w:val="none" w:sz="0" w:space="0" w:color="auto"/>
      </w:divBdr>
    </w:div>
    <w:div w:id="77561172">
      <w:bodyDiv w:val="1"/>
      <w:marLeft w:val="0"/>
      <w:marRight w:val="0"/>
      <w:marTop w:val="0"/>
      <w:marBottom w:val="0"/>
      <w:divBdr>
        <w:top w:val="none" w:sz="0" w:space="0" w:color="auto"/>
        <w:left w:val="none" w:sz="0" w:space="0" w:color="auto"/>
        <w:bottom w:val="none" w:sz="0" w:space="0" w:color="auto"/>
        <w:right w:val="none" w:sz="0" w:space="0" w:color="auto"/>
      </w:divBdr>
    </w:div>
    <w:div w:id="98113276">
      <w:bodyDiv w:val="1"/>
      <w:marLeft w:val="0"/>
      <w:marRight w:val="0"/>
      <w:marTop w:val="0"/>
      <w:marBottom w:val="0"/>
      <w:divBdr>
        <w:top w:val="none" w:sz="0" w:space="0" w:color="auto"/>
        <w:left w:val="none" w:sz="0" w:space="0" w:color="auto"/>
        <w:bottom w:val="none" w:sz="0" w:space="0" w:color="auto"/>
        <w:right w:val="none" w:sz="0" w:space="0" w:color="auto"/>
      </w:divBdr>
    </w:div>
    <w:div w:id="106780393">
      <w:bodyDiv w:val="1"/>
      <w:marLeft w:val="0"/>
      <w:marRight w:val="0"/>
      <w:marTop w:val="0"/>
      <w:marBottom w:val="0"/>
      <w:divBdr>
        <w:top w:val="none" w:sz="0" w:space="0" w:color="auto"/>
        <w:left w:val="none" w:sz="0" w:space="0" w:color="auto"/>
        <w:bottom w:val="none" w:sz="0" w:space="0" w:color="auto"/>
        <w:right w:val="none" w:sz="0" w:space="0" w:color="auto"/>
      </w:divBdr>
    </w:div>
    <w:div w:id="123472683">
      <w:bodyDiv w:val="1"/>
      <w:marLeft w:val="0"/>
      <w:marRight w:val="0"/>
      <w:marTop w:val="0"/>
      <w:marBottom w:val="0"/>
      <w:divBdr>
        <w:top w:val="none" w:sz="0" w:space="0" w:color="auto"/>
        <w:left w:val="none" w:sz="0" w:space="0" w:color="auto"/>
        <w:bottom w:val="none" w:sz="0" w:space="0" w:color="auto"/>
        <w:right w:val="none" w:sz="0" w:space="0" w:color="auto"/>
      </w:divBdr>
    </w:div>
    <w:div w:id="140385601">
      <w:bodyDiv w:val="1"/>
      <w:marLeft w:val="0"/>
      <w:marRight w:val="0"/>
      <w:marTop w:val="0"/>
      <w:marBottom w:val="0"/>
      <w:divBdr>
        <w:top w:val="none" w:sz="0" w:space="0" w:color="auto"/>
        <w:left w:val="none" w:sz="0" w:space="0" w:color="auto"/>
        <w:bottom w:val="none" w:sz="0" w:space="0" w:color="auto"/>
        <w:right w:val="none" w:sz="0" w:space="0" w:color="auto"/>
      </w:divBdr>
    </w:div>
    <w:div w:id="146362242">
      <w:bodyDiv w:val="1"/>
      <w:marLeft w:val="0"/>
      <w:marRight w:val="0"/>
      <w:marTop w:val="0"/>
      <w:marBottom w:val="0"/>
      <w:divBdr>
        <w:top w:val="none" w:sz="0" w:space="0" w:color="auto"/>
        <w:left w:val="none" w:sz="0" w:space="0" w:color="auto"/>
        <w:bottom w:val="none" w:sz="0" w:space="0" w:color="auto"/>
        <w:right w:val="none" w:sz="0" w:space="0" w:color="auto"/>
      </w:divBdr>
    </w:div>
    <w:div w:id="168375624">
      <w:bodyDiv w:val="1"/>
      <w:marLeft w:val="0"/>
      <w:marRight w:val="0"/>
      <w:marTop w:val="0"/>
      <w:marBottom w:val="0"/>
      <w:divBdr>
        <w:top w:val="none" w:sz="0" w:space="0" w:color="auto"/>
        <w:left w:val="none" w:sz="0" w:space="0" w:color="auto"/>
        <w:bottom w:val="none" w:sz="0" w:space="0" w:color="auto"/>
        <w:right w:val="none" w:sz="0" w:space="0" w:color="auto"/>
      </w:divBdr>
    </w:div>
    <w:div w:id="169301412">
      <w:bodyDiv w:val="1"/>
      <w:marLeft w:val="0"/>
      <w:marRight w:val="0"/>
      <w:marTop w:val="0"/>
      <w:marBottom w:val="0"/>
      <w:divBdr>
        <w:top w:val="none" w:sz="0" w:space="0" w:color="auto"/>
        <w:left w:val="none" w:sz="0" w:space="0" w:color="auto"/>
        <w:bottom w:val="none" w:sz="0" w:space="0" w:color="auto"/>
        <w:right w:val="none" w:sz="0" w:space="0" w:color="auto"/>
      </w:divBdr>
    </w:div>
    <w:div w:id="175583359">
      <w:bodyDiv w:val="1"/>
      <w:marLeft w:val="0"/>
      <w:marRight w:val="0"/>
      <w:marTop w:val="0"/>
      <w:marBottom w:val="0"/>
      <w:divBdr>
        <w:top w:val="none" w:sz="0" w:space="0" w:color="auto"/>
        <w:left w:val="none" w:sz="0" w:space="0" w:color="auto"/>
        <w:bottom w:val="none" w:sz="0" w:space="0" w:color="auto"/>
        <w:right w:val="none" w:sz="0" w:space="0" w:color="auto"/>
      </w:divBdr>
    </w:div>
    <w:div w:id="191765852">
      <w:bodyDiv w:val="1"/>
      <w:marLeft w:val="0"/>
      <w:marRight w:val="0"/>
      <w:marTop w:val="0"/>
      <w:marBottom w:val="0"/>
      <w:divBdr>
        <w:top w:val="none" w:sz="0" w:space="0" w:color="auto"/>
        <w:left w:val="none" w:sz="0" w:space="0" w:color="auto"/>
        <w:bottom w:val="none" w:sz="0" w:space="0" w:color="auto"/>
        <w:right w:val="none" w:sz="0" w:space="0" w:color="auto"/>
      </w:divBdr>
    </w:div>
    <w:div w:id="220748031">
      <w:bodyDiv w:val="1"/>
      <w:marLeft w:val="0"/>
      <w:marRight w:val="0"/>
      <w:marTop w:val="0"/>
      <w:marBottom w:val="0"/>
      <w:divBdr>
        <w:top w:val="none" w:sz="0" w:space="0" w:color="auto"/>
        <w:left w:val="none" w:sz="0" w:space="0" w:color="auto"/>
        <w:bottom w:val="none" w:sz="0" w:space="0" w:color="auto"/>
        <w:right w:val="none" w:sz="0" w:space="0" w:color="auto"/>
      </w:divBdr>
    </w:div>
    <w:div w:id="231047102">
      <w:bodyDiv w:val="1"/>
      <w:marLeft w:val="0"/>
      <w:marRight w:val="0"/>
      <w:marTop w:val="0"/>
      <w:marBottom w:val="0"/>
      <w:divBdr>
        <w:top w:val="none" w:sz="0" w:space="0" w:color="auto"/>
        <w:left w:val="none" w:sz="0" w:space="0" w:color="auto"/>
        <w:bottom w:val="none" w:sz="0" w:space="0" w:color="auto"/>
        <w:right w:val="none" w:sz="0" w:space="0" w:color="auto"/>
      </w:divBdr>
    </w:div>
    <w:div w:id="234439311">
      <w:bodyDiv w:val="1"/>
      <w:marLeft w:val="0"/>
      <w:marRight w:val="0"/>
      <w:marTop w:val="0"/>
      <w:marBottom w:val="0"/>
      <w:divBdr>
        <w:top w:val="none" w:sz="0" w:space="0" w:color="auto"/>
        <w:left w:val="none" w:sz="0" w:space="0" w:color="auto"/>
        <w:bottom w:val="none" w:sz="0" w:space="0" w:color="auto"/>
        <w:right w:val="none" w:sz="0" w:space="0" w:color="auto"/>
      </w:divBdr>
    </w:div>
    <w:div w:id="239023607">
      <w:bodyDiv w:val="1"/>
      <w:marLeft w:val="0"/>
      <w:marRight w:val="0"/>
      <w:marTop w:val="0"/>
      <w:marBottom w:val="0"/>
      <w:divBdr>
        <w:top w:val="none" w:sz="0" w:space="0" w:color="auto"/>
        <w:left w:val="none" w:sz="0" w:space="0" w:color="auto"/>
        <w:bottom w:val="none" w:sz="0" w:space="0" w:color="auto"/>
        <w:right w:val="none" w:sz="0" w:space="0" w:color="auto"/>
      </w:divBdr>
    </w:div>
    <w:div w:id="239869900">
      <w:bodyDiv w:val="1"/>
      <w:marLeft w:val="0"/>
      <w:marRight w:val="0"/>
      <w:marTop w:val="0"/>
      <w:marBottom w:val="0"/>
      <w:divBdr>
        <w:top w:val="none" w:sz="0" w:space="0" w:color="auto"/>
        <w:left w:val="none" w:sz="0" w:space="0" w:color="auto"/>
        <w:bottom w:val="none" w:sz="0" w:space="0" w:color="auto"/>
        <w:right w:val="none" w:sz="0" w:space="0" w:color="auto"/>
      </w:divBdr>
    </w:div>
    <w:div w:id="249317375">
      <w:bodyDiv w:val="1"/>
      <w:marLeft w:val="0"/>
      <w:marRight w:val="0"/>
      <w:marTop w:val="0"/>
      <w:marBottom w:val="0"/>
      <w:divBdr>
        <w:top w:val="none" w:sz="0" w:space="0" w:color="auto"/>
        <w:left w:val="none" w:sz="0" w:space="0" w:color="auto"/>
        <w:bottom w:val="none" w:sz="0" w:space="0" w:color="auto"/>
        <w:right w:val="none" w:sz="0" w:space="0" w:color="auto"/>
      </w:divBdr>
    </w:div>
    <w:div w:id="252279343">
      <w:bodyDiv w:val="1"/>
      <w:marLeft w:val="0"/>
      <w:marRight w:val="0"/>
      <w:marTop w:val="0"/>
      <w:marBottom w:val="0"/>
      <w:divBdr>
        <w:top w:val="none" w:sz="0" w:space="0" w:color="auto"/>
        <w:left w:val="none" w:sz="0" w:space="0" w:color="auto"/>
        <w:bottom w:val="none" w:sz="0" w:space="0" w:color="auto"/>
        <w:right w:val="none" w:sz="0" w:space="0" w:color="auto"/>
      </w:divBdr>
    </w:div>
    <w:div w:id="270673831">
      <w:bodyDiv w:val="1"/>
      <w:marLeft w:val="0"/>
      <w:marRight w:val="0"/>
      <w:marTop w:val="0"/>
      <w:marBottom w:val="0"/>
      <w:divBdr>
        <w:top w:val="none" w:sz="0" w:space="0" w:color="auto"/>
        <w:left w:val="none" w:sz="0" w:space="0" w:color="auto"/>
        <w:bottom w:val="none" w:sz="0" w:space="0" w:color="auto"/>
        <w:right w:val="none" w:sz="0" w:space="0" w:color="auto"/>
      </w:divBdr>
    </w:div>
    <w:div w:id="274406559">
      <w:bodyDiv w:val="1"/>
      <w:marLeft w:val="0"/>
      <w:marRight w:val="0"/>
      <w:marTop w:val="0"/>
      <w:marBottom w:val="0"/>
      <w:divBdr>
        <w:top w:val="none" w:sz="0" w:space="0" w:color="auto"/>
        <w:left w:val="none" w:sz="0" w:space="0" w:color="auto"/>
        <w:bottom w:val="none" w:sz="0" w:space="0" w:color="auto"/>
        <w:right w:val="none" w:sz="0" w:space="0" w:color="auto"/>
      </w:divBdr>
    </w:div>
    <w:div w:id="282420927">
      <w:bodyDiv w:val="1"/>
      <w:marLeft w:val="0"/>
      <w:marRight w:val="0"/>
      <w:marTop w:val="0"/>
      <w:marBottom w:val="0"/>
      <w:divBdr>
        <w:top w:val="none" w:sz="0" w:space="0" w:color="auto"/>
        <w:left w:val="none" w:sz="0" w:space="0" w:color="auto"/>
        <w:bottom w:val="none" w:sz="0" w:space="0" w:color="auto"/>
        <w:right w:val="none" w:sz="0" w:space="0" w:color="auto"/>
      </w:divBdr>
    </w:div>
    <w:div w:id="291182002">
      <w:bodyDiv w:val="1"/>
      <w:marLeft w:val="0"/>
      <w:marRight w:val="0"/>
      <w:marTop w:val="0"/>
      <w:marBottom w:val="0"/>
      <w:divBdr>
        <w:top w:val="none" w:sz="0" w:space="0" w:color="auto"/>
        <w:left w:val="none" w:sz="0" w:space="0" w:color="auto"/>
        <w:bottom w:val="none" w:sz="0" w:space="0" w:color="auto"/>
        <w:right w:val="none" w:sz="0" w:space="0" w:color="auto"/>
      </w:divBdr>
    </w:div>
    <w:div w:id="323247402">
      <w:bodyDiv w:val="1"/>
      <w:marLeft w:val="0"/>
      <w:marRight w:val="0"/>
      <w:marTop w:val="0"/>
      <w:marBottom w:val="0"/>
      <w:divBdr>
        <w:top w:val="none" w:sz="0" w:space="0" w:color="auto"/>
        <w:left w:val="none" w:sz="0" w:space="0" w:color="auto"/>
        <w:bottom w:val="none" w:sz="0" w:space="0" w:color="auto"/>
        <w:right w:val="none" w:sz="0" w:space="0" w:color="auto"/>
      </w:divBdr>
    </w:div>
    <w:div w:id="331833198">
      <w:bodyDiv w:val="1"/>
      <w:marLeft w:val="0"/>
      <w:marRight w:val="0"/>
      <w:marTop w:val="0"/>
      <w:marBottom w:val="0"/>
      <w:divBdr>
        <w:top w:val="none" w:sz="0" w:space="0" w:color="auto"/>
        <w:left w:val="none" w:sz="0" w:space="0" w:color="auto"/>
        <w:bottom w:val="none" w:sz="0" w:space="0" w:color="auto"/>
        <w:right w:val="none" w:sz="0" w:space="0" w:color="auto"/>
      </w:divBdr>
    </w:div>
    <w:div w:id="333262088">
      <w:bodyDiv w:val="1"/>
      <w:marLeft w:val="0"/>
      <w:marRight w:val="0"/>
      <w:marTop w:val="0"/>
      <w:marBottom w:val="0"/>
      <w:divBdr>
        <w:top w:val="none" w:sz="0" w:space="0" w:color="auto"/>
        <w:left w:val="none" w:sz="0" w:space="0" w:color="auto"/>
        <w:bottom w:val="none" w:sz="0" w:space="0" w:color="auto"/>
        <w:right w:val="none" w:sz="0" w:space="0" w:color="auto"/>
      </w:divBdr>
    </w:div>
    <w:div w:id="333802758">
      <w:bodyDiv w:val="1"/>
      <w:marLeft w:val="0"/>
      <w:marRight w:val="0"/>
      <w:marTop w:val="0"/>
      <w:marBottom w:val="0"/>
      <w:divBdr>
        <w:top w:val="none" w:sz="0" w:space="0" w:color="auto"/>
        <w:left w:val="none" w:sz="0" w:space="0" w:color="auto"/>
        <w:bottom w:val="none" w:sz="0" w:space="0" w:color="auto"/>
        <w:right w:val="none" w:sz="0" w:space="0" w:color="auto"/>
      </w:divBdr>
    </w:div>
    <w:div w:id="335233254">
      <w:bodyDiv w:val="1"/>
      <w:marLeft w:val="0"/>
      <w:marRight w:val="0"/>
      <w:marTop w:val="0"/>
      <w:marBottom w:val="0"/>
      <w:divBdr>
        <w:top w:val="none" w:sz="0" w:space="0" w:color="auto"/>
        <w:left w:val="none" w:sz="0" w:space="0" w:color="auto"/>
        <w:bottom w:val="none" w:sz="0" w:space="0" w:color="auto"/>
        <w:right w:val="none" w:sz="0" w:space="0" w:color="auto"/>
      </w:divBdr>
    </w:div>
    <w:div w:id="354844406">
      <w:bodyDiv w:val="1"/>
      <w:marLeft w:val="0"/>
      <w:marRight w:val="0"/>
      <w:marTop w:val="0"/>
      <w:marBottom w:val="0"/>
      <w:divBdr>
        <w:top w:val="none" w:sz="0" w:space="0" w:color="auto"/>
        <w:left w:val="none" w:sz="0" w:space="0" w:color="auto"/>
        <w:bottom w:val="none" w:sz="0" w:space="0" w:color="auto"/>
        <w:right w:val="none" w:sz="0" w:space="0" w:color="auto"/>
      </w:divBdr>
    </w:div>
    <w:div w:id="374818845">
      <w:bodyDiv w:val="1"/>
      <w:marLeft w:val="0"/>
      <w:marRight w:val="0"/>
      <w:marTop w:val="0"/>
      <w:marBottom w:val="0"/>
      <w:divBdr>
        <w:top w:val="none" w:sz="0" w:space="0" w:color="auto"/>
        <w:left w:val="none" w:sz="0" w:space="0" w:color="auto"/>
        <w:bottom w:val="none" w:sz="0" w:space="0" w:color="auto"/>
        <w:right w:val="none" w:sz="0" w:space="0" w:color="auto"/>
      </w:divBdr>
    </w:div>
    <w:div w:id="381758122">
      <w:bodyDiv w:val="1"/>
      <w:marLeft w:val="0"/>
      <w:marRight w:val="0"/>
      <w:marTop w:val="0"/>
      <w:marBottom w:val="0"/>
      <w:divBdr>
        <w:top w:val="none" w:sz="0" w:space="0" w:color="auto"/>
        <w:left w:val="none" w:sz="0" w:space="0" w:color="auto"/>
        <w:bottom w:val="none" w:sz="0" w:space="0" w:color="auto"/>
        <w:right w:val="none" w:sz="0" w:space="0" w:color="auto"/>
      </w:divBdr>
    </w:div>
    <w:div w:id="389618839">
      <w:bodyDiv w:val="1"/>
      <w:marLeft w:val="0"/>
      <w:marRight w:val="0"/>
      <w:marTop w:val="0"/>
      <w:marBottom w:val="0"/>
      <w:divBdr>
        <w:top w:val="none" w:sz="0" w:space="0" w:color="auto"/>
        <w:left w:val="none" w:sz="0" w:space="0" w:color="auto"/>
        <w:bottom w:val="none" w:sz="0" w:space="0" w:color="auto"/>
        <w:right w:val="none" w:sz="0" w:space="0" w:color="auto"/>
      </w:divBdr>
    </w:div>
    <w:div w:id="393771968">
      <w:bodyDiv w:val="1"/>
      <w:marLeft w:val="0"/>
      <w:marRight w:val="0"/>
      <w:marTop w:val="0"/>
      <w:marBottom w:val="0"/>
      <w:divBdr>
        <w:top w:val="none" w:sz="0" w:space="0" w:color="auto"/>
        <w:left w:val="none" w:sz="0" w:space="0" w:color="auto"/>
        <w:bottom w:val="none" w:sz="0" w:space="0" w:color="auto"/>
        <w:right w:val="none" w:sz="0" w:space="0" w:color="auto"/>
      </w:divBdr>
    </w:div>
    <w:div w:id="452670626">
      <w:bodyDiv w:val="1"/>
      <w:marLeft w:val="0"/>
      <w:marRight w:val="0"/>
      <w:marTop w:val="0"/>
      <w:marBottom w:val="0"/>
      <w:divBdr>
        <w:top w:val="none" w:sz="0" w:space="0" w:color="auto"/>
        <w:left w:val="none" w:sz="0" w:space="0" w:color="auto"/>
        <w:bottom w:val="none" w:sz="0" w:space="0" w:color="auto"/>
        <w:right w:val="none" w:sz="0" w:space="0" w:color="auto"/>
      </w:divBdr>
    </w:div>
    <w:div w:id="454257024">
      <w:bodyDiv w:val="1"/>
      <w:marLeft w:val="0"/>
      <w:marRight w:val="0"/>
      <w:marTop w:val="0"/>
      <w:marBottom w:val="0"/>
      <w:divBdr>
        <w:top w:val="none" w:sz="0" w:space="0" w:color="auto"/>
        <w:left w:val="none" w:sz="0" w:space="0" w:color="auto"/>
        <w:bottom w:val="none" w:sz="0" w:space="0" w:color="auto"/>
        <w:right w:val="none" w:sz="0" w:space="0" w:color="auto"/>
      </w:divBdr>
    </w:div>
    <w:div w:id="456026967">
      <w:bodyDiv w:val="1"/>
      <w:marLeft w:val="0"/>
      <w:marRight w:val="0"/>
      <w:marTop w:val="0"/>
      <w:marBottom w:val="0"/>
      <w:divBdr>
        <w:top w:val="none" w:sz="0" w:space="0" w:color="auto"/>
        <w:left w:val="none" w:sz="0" w:space="0" w:color="auto"/>
        <w:bottom w:val="none" w:sz="0" w:space="0" w:color="auto"/>
        <w:right w:val="none" w:sz="0" w:space="0" w:color="auto"/>
      </w:divBdr>
    </w:div>
    <w:div w:id="461963930">
      <w:bodyDiv w:val="1"/>
      <w:marLeft w:val="0"/>
      <w:marRight w:val="0"/>
      <w:marTop w:val="0"/>
      <w:marBottom w:val="0"/>
      <w:divBdr>
        <w:top w:val="none" w:sz="0" w:space="0" w:color="auto"/>
        <w:left w:val="none" w:sz="0" w:space="0" w:color="auto"/>
        <w:bottom w:val="none" w:sz="0" w:space="0" w:color="auto"/>
        <w:right w:val="none" w:sz="0" w:space="0" w:color="auto"/>
      </w:divBdr>
    </w:div>
    <w:div w:id="475340238">
      <w:bodyDiv w:val="1"/>
      <w:marLeft w:val="0"/>
      <w:marRight w:val="0"/>
      <w:marTop w:val="0"/>
      <w:marBottom w:val="0"/>
      <w:divBdr>
        <w:top w:val="none" w:sz="0" w:space="0" w:color="auto"/>
        <w:left w:val="none" w:sz="0" w:space="0" w:color="auto"/>
        <w:bottom w:val="none" w:sz="0" w:space="0" w:color="auto"/>
        <w:right w:val="none" w:sz="0" w:space="0" w:color="auto"/>
      </w:divBdr>
    </w:div>
    <w:div w:id="475756107">
      <w:bodyDiv w:val="1"/>
      <w:marLeft w:val="0"/>
      <w:marRight w:val="0"/>
      <w:marTop w:val="0"/>
      <w:marBottom w:val="0"/>
      <w:divBdr>
        <w:top w:val="none" w:sz="0" w:space="0" w:color="auto"/>
        <w:left w:val="none" w:sz="0" w:space="0" w:color="auto"/>
        <w:bottom w:val="none" w:sz="0" w:space="0" w:color="auto"/>
        <w:right w:val="none" w:sz="0" w:space="0" w:color="auto"/>
      </w:divBdr>
    </w:div>
    <w:div w:id="477384927">
      <w:bodyDiv w:val="1"/>
      <w:marLeft w:val="0"/>
      <w:marRight w:val="0"/>
      <w:marTop w:val="0"/>
      <w:marBottom w:val="0"/>
      <w:divBdr>
        <w:top w:val="none" w:sz="0" w:space="0" w:color="auto"/>
        <w:left w:val="none" w:sz="0" w:space="0" w:color="auto"/>
        <w:bottom w:val="none" w:sz="0" w:space="0" w:color="auto"/>
        <w:right w:val="none" w:sz="0" w:space="0" w:color="auto"/>
      </w:divBdr>
    </w:div>
    <w:div w:id="484978446">
      <w:bodyDiv w:val="1"/>
      <w:marLeft w:val="0"/>
      <w:marRight w:val="0"/>
      <w:marTop w:val="0"/>
      <w:marBottom w:val="0"/>
      <w:divBdr>
        <w:top w:val="none" w:sz="0" w:space="0" w:color="auto"/>
        <w:left w:val="none" w:sz="0" w:space="0" w:color="auto"/>
        <w:bottom w:val="none" w:sz="0" w:space="0" w:color="auto"/>
        <w:right w:val="none" w:sz="0" w:space="0" w:color="auto"/>
      </w:divBdr>
    </w:div>
    <w:div w:id="486476381">
      <w:bodyDiv w:val="1"/>
      <w:marLeft w:val="0"/>
      <w:marRight w:val="0"/>
      <w:marTop w:val="0"/>
      <w:marBottom w:val="0"/>
      <w:divBdr>
        <w:top w:val="none" w:sz="0" w:space="0" w:color="auto"/>
        <w:left w:val="none" w:sz="0" w:space="0" w:color="auto"/>
        <w:bottom w:val="none" w:sz="0" w:space="0" w:color="auto"/>
        <w:right w:val="none" w:sz="0" w:space="0" w:color="auto"/>
      </w:divBdr>
    </w:div>
    <w:div w:id="516698406">
      <w:bodyDiv w:val="1"/>
      <w:marLeft w:val="0"/>
      <w:marRight w:val="0"/>
      <w:marTop w:val="0"/>
      <w:marBottom w:val="0"/>
      <w:divBdr>
        <w:top w:val="none" w:sz="0" w:space="0" w:color="auto"/>
        <w:left w:val="none" w:sz="0" w:space="0" w:color="auto"/>
        <w:bottom w:val="none" w:sz="0" w:space="0" w:color="auto"/>
        <w:right w:val="none" w:sz="0" w:space="0" w:color="auto"/>
      </w:divBdr>
    </w:div>
    <w:div w:id="527064770">
      <w:bodyDiv w:val="1"/>
      <w:marLeft w:val="0"/>
      <w:marRight w:val="0"/>
      <w:marTop w:val="0"/>
      <w:marBottom w:val="0"/>
      <w:divBdr>
        <w:top w:val="none" w:sz="0" w:space="0" w:color="auto"/>
        <w:left w:val="none" w:sz="0" w:space="0" w:color="auto"/>
        <w:bottom w:val="none" w:sz="0" w:space="0" w:color="auto"/>
        <w:right w:val="none" w:sz="0" w:space="0" w:color="auto"/>
      </w:divBdr>
    </w:div>
    <w:div w:id="530580916">
      <w:bodyDiv w:val="1"/>
      <w:marLeft w:val="0"/>
      <w:marRight w:val="0"/>
      <w:marTop w:val="0"/>
      <w:marBottom w:val="0"/>
      <w:divBdr>
        <w:top w:val="none" w:sz="0" w:space="0" w:color="auto"/>
        <w:left w:val="none" w:sz="0" w:space="0" w:color="auto"/>
        <w:bottom w:val="none" w:sz="0" w:space="0" w:color="auto"/>
        <w:right w:val="none" w:sz="0" w:space="0" w:color="auto"/>
      </w:divBdr>
    </w:div>
    <w:div w:id="541524356">
      <w:bodyDiv w:val="1"/>
      <w:marLeft w:val="0"/>
      <w:marRight w:val="0"/>
      <w:marTop w:val="0"/>
      <w:marBottom w:val="0"/>
      <w:divBdr>
        <w:top w:val="none" w:sz="0" w:space="0" w:color="auto"/>
        <w:left w:val="none" w:sz="0" w:space="0" w:color="auto"/>
        <w:bottom w:val="none" w:sz="0" w:space="0" w:color="auto"/>
        <w:right w:val="none" w:sz="0" w:space="0" w:color="auto"/>
      </w:divBdr>
    </w:div>
    <w:div w:id="560405716">
      <w:bodyDiv w:val="1"/>
      <w:marLeft w:val="0"/>
      <w:marRight w:val="0"/>
      <w:marTop w:val="0"/>
      <w:marBottom w:val="0"/>
      <w:divBdr>
        <w:top w:val="none" w:sz="0" w:space="0" w:color="auto"/>
        <w:left w:val="none" w:sz="0" w:space="0" w:color="auto"/>
        <w:bottom w:val="none" w:sz="0" w:space="0" w:color="auto"/>
        <w:right w:val="none" w:sz="0" w:space="0" w:color="auto"/>
      </w:divBdr>
    </w:div>
    <w:div w:id="577248336">
      <w:bodyDiv w:val="1"/>
      <w:marLeft w:val="0"/>
      <w:marRight w:val="0"/>
      <w:marTop w:val="0"/>
      <w:marBottom w:val="0"/>
      <w:divBdr>
        <w:top w:val="none" w:sz="0" w:space="0" w:color="auto"/>
        <w:left w:val="none" w:sz="0" w:space="0" w:color="auto"/>
        <w:bottom w:val="none" w:sz="0" w:space="0" w:color="auto"/>
        <w:right w:val="none" w:sz="0" w:space="0" w:color="auto"/>
      </w:divBdr>
    </w:div>
    <w:div w:id="579754790">
      <w:bodyDiv w:val="1"/>
      <w:marLeft w:val="0"/>
      <w:marRight w:val="0"/>
      <w:marTop w:val="0"/>
      <w:marBottom w:val="0"/>
      <w:divBdr>
        <w:top w:val="none" w:sz="0" w:space="0" w:color="auto"/>
        <w:left w:val="none" w:sz="0" w:space="0" w:color="auto"/>
        <w:bottom w:val="none" w:sz="0" w:space="0" w:color="auto"/>
        <w:right w:val="none" w:sz="0" w:space="0" w:color="auto"/>
      </w:divBdr>
    </w:div>
    <w:div w:id="603853545">
      <w:bodyDiv w:val="1"/>
      <w:marLeft w:val="0"/>
      <w:marRight w:val="0"/>
      <w:marTop w:val="0"/>
      <w:marBottom w:val="0"/>
      <w:divBdr>
        <w:top w:val="none" w:sz="0" w:space="0" w:color="auto"/>
        <w:left w:val="none" w:sz="0" w:space="0" w:color="auto"/>
        <w:bottom w:val="none" w:sz="0" w:space="0" w:color="auto"/>
        <w:right w:val="none" w:sz="0" w:space="0" w:color="auto"/>
      </w:divBdr>
    </w:div>
    <w:div w:id="608467317">
      <w:bodyDiv w:val="1"/>
      <w:marLeft w:val="0"/>
      <w:marRight w:val="0"/>
      <w:marTop w:val="0"/>
      <w:marBottom w:val="0"/>
      <w:divBdr>
        <w:top w:val="none" w:sz="0" w:space="0" w:color="auto"/>
        <w:left w:val="none" w:sz="0" w:space="0" w:color="auto"/>
        <w:bottom w:val="none" w:sz="0" w:space="0" w:color="auto"/>
        <w:right w:val="none" w:sz="0" w:space="0" w:color="auto"/>
      </w:divBdr>
    </w:div>
    <w:div w:id="610747139">
      <w:bodyDiv w:val="1"/>
      <w:marLeft w:val="0"/>
      <w:marRight w:val="0"/>
      <w:marTop w:val="0"/>
      <w:marBottom w:val="0"/>
      <w:divBdr>
        <w:top w:val="none" w:sz="0" w:space="0" w:color="auto"/>
        <w:left w:val="none" w:sz="0" w:space="0" w:color="auto"/>
        <w:bottom w:val="none" w:sz="0" w:space="0" w:color="auto"/>
        <w:right w:val="none" w:sz="0" w:space="0" w:color="auto"/>
      </w:divBdr>
    </w:div>
    <w:div w:id="642277421">
      <w:bodyDiv w:val="1"/>
      <w:marLeft w:val="0"/>
      <w:marRight w:val="0"/>
      <w:marTop w:val="0"/>
      <w:marBottom w:val="0"/>
      <w:divBdr>
        <w:top w:val="none" w:sz="0" w:space="0" w:color="auto"/>
        <w:left w:val="none" w:sz="0" w:space="0" w:color="auto"/>
        <w:bottom w:val="none" w:sz="0" w:space="0" w:color="auto"/>
        <w:right w:val="none" w:sz="0" w:space="0" w:color="auto"/>
      </w:divBdr>
    </w:div>
    <w:div w:id="648558869">
      <w:bodyDiv w:val="1"/>
      <w:marLeft w:val="0"/>
      <w:marRight w:val="0"/>
      <w:marTop w:val="0"/>
      <w:marBottom w:val="0"/>
      <w:divBdr>
        <w:top w:val="none" w:sz="0" w:space="0" w:color="auto"/>
        <w:left w:val="none" w:sz="0" w:space="0" w:color="auto"/>
        <w:bottom w:val="none" w:sz="0" w:space="0" w:color="auto"/>
        <w:right w:val="none" w:sz="0" w:space="0" w:color="auto"/>
      </w:divBdr>
    </w:div>
    <w:div w:id="654456734">
      <w:bodyDiv w:val="1"/>
      <w:marLeft w:val="0"/>
      <w:marRight w:val="0"/>
      <w:marTop w:val="0"/>
      <w:marBottom w:val="0"/>
      <w:divBdr>
        <w:top w:val="none" w:sz="0" w:space="0" w:color="auto"/>
        <w:left w:val="none" w:sz="0" w:space="0" w:color="auto"/>
        <w:bottom w:val="none" w:sz="0" w:space="0" w:color="auto"/>
        <w:right w:val="none" w:sz="0" w:space="0" w:color="auto"/>
      </w:divBdr>
    </w:div>
    <w:div w:id="655383631">
      <w:bodyDiv w:val="1"/>
      <w:marLeft w:val="0"/>
      <w:marRight w:val="0"/>
      <w:marTop w:val="0"/>
      <w:marBottom w:val="0"/>
      <w:divBdr>
        <w:top w:val="none" w:sz="0" w:space="0" w:color="auto"/>
        <w:left w:val="none" w:sz="0" w:space="0" w:color="auto"/>
        <w:bottom w:val="none" w:sz="0" w:space="0" w:color="auto"/>
        <w:right w:val="none" w:sz="0" w:space="0" w:color="auto"/>
      </w:divBdr>
    </w:div>
    <w:div w:id="657611537">
      <w:bodyDiv w:val="1"/>
      <w:marLeft w:val="0"/>
      <w:marRight w:val="0"/>
      <w:marTop w:val="0"/>
      <w:marBottom w:val="0"/>
      <w:divBdr>
        <w:top w:val="none" w:sz="0" w:space="0" w:color="auto"/>
        <w:left w:val="none" w:sz="0" w:space="0" w:color="auto"/>
        <w:bottom w:val="none" w:sz="0" w:space="0" w:color="auto"/>
        <w:right w:val="none" w:sz="0" w:space="0" w:color="auto"/>
      </w:divBdr>
    </w:div>
    <w:div w:id="664088053">
      <w:bodyDiv w:val="1"/>
      <w:marLeft w:val="0"/>
      <w:marRight w:val="0"/>
      <w:marTop w:val="0"/>
      <w:marBottom w:val="0"/>
      <w:divBdr>
        <w:top w:val="none" w:sz="0" w:space="0" w:color="auto"/>
        <w:left w:val="none" w:sz="0" w:space="0" w:color="auto"/>
        <w:bottom w:val="none" w:sz="0" w:space="0" w:color="auto"/>
        <w:right w:val="none" w:sz="0" w:space="0" w:color="auto"/>
      </w:divBdr>
    </w:div>
    <w:div w:id="676806607">
      <w:bodyDiv w:val="1"/>
      <w:marLeft w:val="0"/>
      <w:marRight w:val="0"/>
      <w:marTop w:val="0"/>
      <w:marBottom w:val="0"/>
      <w:divBdr>
        <w:top w:val="none" w:sz="0" w:space="0" w:color="auto"/>
        <w:left w:val="none" w:sz="0" w:space="0" w:color="auto"/>
        <w:bottom w:val="none" w:sz="0" w:space="0" w:color="auto"/>
        <w:right w:val="none" w:sz="0" w:space="0" w:color="auto"/>
      </w:divBdr>
    </w:div>
    <w:div w:id="685208875">
      <w:bodyDiv w:val="1"/>
      <w:marLeft w:val="0"/>
      <w:marRight w:val="0"/>
      <w:marTop w:val="0"/>
      <w:marBottom w:val="0"/>
      <w:divBdr>
        <w:top w:val="none" w:sz="0" w:space="0" w:color="auto"/>
        <w:left w:val="none" w:sz="0" w:space="0" w:color="auto"/>
        <w:bottom w:val="none" w:sz="0" w:space="0" w:color="auto"/>
        <w:right w:val="none" w:sz="0" w:space="0" w:color="auto"/>
      </w:divBdr>
    </w:div>
    <w:div w:id="700671321">
      <w:bodyDiv w:val="1"/>
      <w:marLeft w:val="0"/>
      <w:marRight w:val="0"/>
      <w:marTop w:val="0"/>
      <w:marBottom w:val="0"/>
      <w:divBdr>
        <w:top w:val="none" w:sz="0" w:space="0" w:color="auto"/>
        <w:left w:val="none" w:sz="0" w:space="0" w:color="auto"/>
        <w:bottom w:val="none" w:sz="0" w:space="0" w:color="auto"/>
        <w:right w:val="none" w:sz="0" w:space="0" w:color="auto"/>
      </w:divBdr>
    </w:div>
    <w:div w:id="703482771">
      <w:bodyDiv w:val="1"/>
      <w:marLeft w:val="0"/>
      <w:marRight w:val="0"/>
      <w:marTop w:val="0"/>
      <w:marBottom w:val="0"/>
      <w:divBdr>
        <w:top w:val="none" w:sz="0" w:space="0" w:color="auto"/>
        <w:left w:val="none" w:sz="0" w:space="0" w:color="auto"/>
        <w:bottom w:val="none" w:sz="0" w:space="0" w:color="auto"/>
        <w:right w:val="none" w:sz="0" w:space="0" w:color="auto"/>
      </w:divBdr>
    </w:div>
    <w:div w:id="704256455">
      <w:bodyDiv w:val="1"/>
      <w:marLeft w:val="0"/>
      <w:marRight w:val="0"/>
      <w:marTop w:val="0"/>
      <w:marBottom w:val="0"/>
      <w:divBdr>
        <w:top w:val="none" w:sz="0" w:space="0" w:color="auto"/>
        <w:left w:val="none" w:sz="0" w:space="0" w:color="auto"/>
        <w:bottom w:val="none" w:sz="0" w:space="0" w:color="auto"/>
        <w:right w:val="none" w:sz="0" w:space="0" w:color="auto"/>
      </w:divBdr>
    </w:div>
    <w:div w:id="707413902">
      <w:bodyDiv w:val="1"/>
      <w:marLeft w:val="0"/>
      <w:marRight w:val="0"/>
      <w:marTop w:val="0"/>
      <w:marBottom w:val="0"/>
      <w:divBdr>
        <w:top w:val="none" w:sz="0" w:space="0" w:color="auto"/>
        <w:left w:val="none" w:sz="0" w:space="0" w:color="auto"/>
        <w:bottom w:val="none" w:sz="0" w:space="0" w:color="auto"/>
        <w:right w:val="none" w:sz="0" w:space="0" w:color="auto"/>
      </w:divBdr>
    </w:div>
    <w:div w:id="719551054">
      <w:bodyDiv w:val="1"/>
      <w:marLeft w:val="0"/>
      <w:marRight w:val="0"/>
      <w:marTop w:val="0"/>
      <w:marBottom w:val="0"/>
      <w:divBdr>
        <w:top w:val="none" w:sz="0" w:space="0" w:color="auto"/>
        <w:left w:val="none" w:sz="0" w:space="0" w:color="auto"/>
        <w:bottom w:val="none" w:sz="0" w:space="0" w:color="auto"/>
        <w:right w:val="none" w:sz="0" w:space="0" w:color="auto"/>
      </w:divBdr>
    </w:div>
    <w:div w:id="756558661">
      <w:bodyDiv w:val="1"/>
      <w:marLeft w:val="0"/>
      <w:marRight w:val="0"/>
      <w:marTop w:val="0"/>
      <w:marBottom w:val="0"/>
      <w:divBdr>
        <w:top w:val="none" w:sz="0" w:space="0" w:color="auto"/>
        <w:left w:val="none" w:sz="0" w:space="0" w:color="auto"/>
        <w:bottom w:val="none" w:sz="0" w:space="0" w:color="auto"/>
        <w:right w:val="none" w:sz="0" w:space="0" w:color="auto"/>
      </w:divBdr>
    </w:div>
    <w:div w:id="762914951">
      <w:bodyDiv w:val="1"/>
      <w:marLeft w:val="0"/>
      <w:marRight w:val="0"/>
      <w:marTop w:val="0"/>
      <w:marBottom w:val="0"/>
      <w:divBdr>
        <w:top w:val="none" w:sz="0" w:space="0" w:color="auto"/>
        <w:left w:val="none" w:sz="0" w:space="0" w:color="auto"/>
        <w:bottom w:val="none" w:sz="0" w:space="0" w:color="auto"/>
        <w:right w:val="none" w:sz="0" w:space="0" w:color="auto"/>
      </w:divBdr>
    </w:div>
    <w:div w:id="762922845">
      <w:bodyDiv w:val="1"/>
      <w:marLeft w:val="0"/>
      <w:marRight w:val="0"/>
      <w:marTop w:val="0"/>
      <w:marBottom w:val="0"/>
      <w:divBdr>
        <w:top w:val="none" w:sz="0" w:space="0" w:color="auto"/>
        <w:left w:val="none" w:sz="0" w:space="0" w:color="auto"/>
        <w:bottom w:val="none" w:sz="0" w:space="0" w:color="auto"/>
        <w:right w:val="none" w:sz="0" w:space="0" w:color="auto"/>
      </w:divBdr>
    </w:div>
    <w:div w:id="769278595">
      <w:bodyDiv w:val="1"/>
      <w:marLeft w:val="0"/>
      <w:marRight w:val="0"/>
      <w:marTop w:val="0"/>
      <w:marBottom w:val="0"/>
      <w:divBdr>
        <w:top w:val="none" w:sz="0" w:space="0" w:color="auto"/>
        <w:left w:val="none" w:sz="0" w:space="0" w:color="auto"/>
        <w:bottom w:val="none" w:sz="0" w:space="0" w:color="auto"/>
        <w:right w:val="none" w:sz="0" w:space="0" w:color="auto"/>
      </w:divBdr>
    </w:div>
    <w:div w:id="774983082">
      <w:bodyDiv w:val="1"/>
      <w:marLeft w:val="0"/>
      <w:marRight w:val="0"/>
      <w:marTop w:val="0"/>
      <w:marBottom w:val="0"/>
      <w:divBdr>
        <w:top w:val="none" w:sz="0" w:space="0" w:color="auto"/>
        <w:left w:val="none" w:sz="0" w:space="0" w:color="auto"/>
        <w:bottom w:val="none" w:sz="0" w:space="0" w:color="auto"/>
        <w:right w:val="none" w:sz="0" w:space="0" w:color="auto"/>
      </w:divBdr>
    </w:div>
    <w:div w:id="787428647">
      <w:bodyDiv w:val="1"/>
      <w:marLeft w:val="0"/>
      <w:marRight w:val="0"/>
      <w:marTop w:val="0"/>
      <w:marBottom w:val="0"/>
      <w:divBdr>
        <w:top w:val="none" w:sz="0" w:space="0" w:color="auto"/>
        <w:left w:val="none" w:sz="0" w:space="0" w:color="auto"/>
        <w:bottom w:val="none" w:sz="0" w:space="0" w:color="auto"/>
        <w:right w:val="none" w:sz="0" w:space="0" w:color="auto"/>
      </w:divBdr>
    </w:div>
    <w:div w:id="814832318">
      <w:bodyDiv w:val="1"/>
      <w:marLeft w:val="0"/>
      <w:marRight w:val="0"/>
      <w:marTop w:val="0"/>
      <w:marBottom w:val="0"/>
      <w:divBdr>
        <w:top w:val="none" w:sz="0" w:space="0" w:color="auto"/>
        <w:left w:val="none" w:sz="0" w:space="0" w:color="auto"/>
        <w:bottom w:val="none" w:sz="0" w:space="0" w:color="auto"/>
        <w:right w:val="none" w:sz="0" w:space="0" w:color="auto"/>
      </w:divBdr>
    </w:div>
    <w:div w:id="835193592">
      <w:bodyDiv w:val="1"/>
      <w:marLeft w:val="0"/>
      <w:marRight w:val="0"/>
      <w:marTop w:val="0"/>
      <w:marBottom w:val="0"/>
      <w:divBdr>
        <w:top w:val="none" w:sz="0" w:space="0" w:color="auto"/>
        <w:left w:val="none" w:sz="0" w:space="0" w:color="auto"/>
        <w:bottom w:val="none" w:sz="0" w:space="0" w:color="auto"/>
        <w:right w:val="none" w:sz="0" w:space="0" w:color="auto"/>
      </w:divBdr>
    </w:div>
    <w:div w:id="846212167">
      <w:bodyDiv w:val="1"/>
      <w:marLeft w:val="0"/>
      <w:marRight w:val="0"/>
      <w:marTop w:val="0"/>
      <w:marBottom w:val="0"/>
      <w:divBdr>
        <w:top w:val="none" w:sz="0" w:space="0" w:color="auto"/>
        <w:left w:val="none" w:sz="0" w:space="0" w:color="auto"/>
        <w:bottom w:val="none" w:sz="0" w:space="0" w:color="auto"/>
        <w:right w:val="none" w:sz="0" w:space="0" w:color="auto"/>
      </w:divBdr>
    </w:div>
    <w:div w:id="854736415">
      <w:bodyDiv w:val="1"/>
      <w:marLeft w:val="0"/>
      <w:marRight w:val="0"/>
      <w:marTop w:val="0"/>
      <w:marBottom w:val="0"/>
      <w:divBdr>
        <w:top w:val="none" w:sz="0" w:space="0" w:color="auto"/>
        <w:left w:val="none" w:sz="0" w:space="0" w:color="auto"/>
        <w:bottom w:val="none" w:sz="0" w:space="0" w:color="auto"/>
        <w:right w:val="none" w:sz="0" w:space="0" w:color="auto"/>
      </w:divBdr>
    </w:div>
    <w:div w:id="855073044">
      <w:bodyDiv w:val="1"/>
      <w:marLeft w:val="0"/>
      <w:marRight w:val="0"/>
      <w:marTop w:val="0"/>
      <w:marBottom w:val="0"/>
      <w:divBdr>
        <w:top w:val="none" w:sz="0" w:space="0" w:color="auto"/>
        <w:left w:val="none" w:sz="0" w:space="0" w:color="auto"/>
        <w:bottom w:val="none" w:sz="0" w:space="0" w:color="auto"/>
        <w:right w:val="none" w:sz="0" w:space="0" w:color="auto"/>
      </w:divBdr>
    </w:div>
    <w:div w:id="859589123">
      <w:bodyDiv w:val="1"/>
      <w:marLeft w:val="0"/>
      <w:marRight w:val="0"/>
      <w:marTop w:val="0"/>
      <w:marBottom w:val="0"/>
      <w:divBdr>
        <w:top w:val="none" w:sz="0" w:space="0" w:color="auto"/>
        <w:left w:val="none" w:sz="0" w:space="0" w:color="auto"/>
        <w:bottom w:val="none" w:sz="0" w:space="0" w:color="auto"/>
        <w:right w:val="none" w:sz="0" w:space="0" w:color="auto"/>
      </w:divBdr>
    </w:div>
    <w:div w:id="865293798">
      <w:bodyDiv w:val="1"/>
      <w:marLeft w:val="0"/>
      <w:marRight w:val="0"/>
      <w:marTop w:val="0"/>
      <w:marBottom w:val="0"/>
      <w:divBdr>
        <w:top w:val="none" w:sz="0" w:space="0" w:color="auto"/>
        <w:left w:val="none" w:sz="0" w:space="0" w:color="auto"/>
        <w:bottom w:val="none" w:sz="0" w:space="0" w:color="auto"/>
        <w:right w:val="none" w:sz="0" w:space="0" w:color="auto"/>
      </w:divBdr>
    </w:div>
    <w:div w:id="874543612">
      <w:bodyDiv w:val="1"/>
      <w:marLeft w:val="0"/>
      <w:marRight w:val="0"/>
      <w:marTop w:val="0"/>
      <w:marBottom w:val="0"/>
      <w:divBdr>
        <w:top w:val="none" w:sz="0" w:space="0" w:color="auto"/>
        <w:left w:val="none" w:sz="0" w:space="0" w:color="auto"/>
        <w:bottom w:val="none" w:sz="0" w:space="0" w:color="auto"/>
        <w:right w:val="none" w:sz="0" w:space="0" w:color="auto"/>
      </w:divBdr>
    </w:div>
    <w:div w:id="876813408">
      <w:bodyDiv w:val="1"/>
      <w:marLeft w:val="0"/>
      <w:marRight w:val="0"/>
      <w:marTop w:val="0"/>
      <w:marBottom w:val="0"/>
      <w:divBdr>
        <w:top w:val="none" w:sz="0" w:space="0" w:color="auto"/>
        <w:left w:val="none" w:sz="0" w:space="0" w:color="auto"/>
        <w:bottom w:val="none" w:sz="0" w:space="0" w:color="auto"/>
        <w:right w:val="none" w:sz="0" w:space="0" w:color="auto"/>
      </w:divBdr>
    </w:div>
    <w:div w:id="890189413">
      <w:bodyDiv w:val="1"/>
      <w:marLeft w:val="0"/>
      <w:marRight w:val="0"/>
      <w:marTop w:val="0"/>
      <w:marBottom w:val="0"/>
      <w:divBdr>
        <w:top w:val="none" w:sz="0" w:space="0" w:color="auto"/>
        <w:left w:val="none" w:sz="0" w:space="0" w:color="auto"/>
        <w:bottom w:val="none" w:sz="0" w:space="0" w:color="auto"/>
        <w:right w:val="none" w:sz="0" w:space="0" w:color="auto"/>
      </w:divBdr>
    </w:div>
    <w:div w:id="923219734">
      <w:bodyDiv w:val="1"/>
      <w:marLeft w:val="0"/>
      <w:marRight w:val="0"/>
      <w:marTop w:val="0"/>
      <w:marBottom w:val="0"/>
      <w:divBdr>
        <w:top w:val="none" w:sz="0" w:space="0" w:color="auto"/>
        <w:left w:val="none" w:sz="0" w:space="0" w:color="auto"/>
        <w:bottom w:val="none" w:sz="0" w:space="0" w:color="auto"/>
        <w:right w:val="none" w:sz="0" w:space="0" w:color="auto"/>
      </w:divBdr>
    </w:div>
    <w:div w:id="925576829">
      <w:bodyDiv w:val="1"/>
      <w:marLeft w:val="0"/>
      <w:marRight w:val="0"/>
      <w:marTop w:val="0"/>
      <w:marBottom w:val="0"/>
      <w:divBdr>
        <w:top w:val="none" w:sz="0" w:space="0" w:color="auto"/>
        <w:left w:val="none" w:sz="0" w:space="0" w:color="auto"/>
        <w:bottom w:val="none" w:sz="0" w:space="0" w:color="auto"/>
        <w:right w:val="none" w:sz="0" w:space="0" w:color="auto"/>
      </w:divBdr>
    </w:div>
    <w:div w:id="937758975">
      <w:bodyDiv w:val="1"/>
      <w:marLeft w:val="0"/>
      <w:marRight w:val="0"/>
      <w:marTop w:val="0"/>
      <w:marBottom w:val="0"/>
      <w:divBdr>
        <w:top w:val="none" w:sz="0" w:space="0" w:color="auto"/>
        <w:left w:val="none" w:sz="0" w:space="0" w:color="auto"/>
        <w:bottom w:val="none" w:sz="0" w:space="0" w:color="auto"/>
        <w:right w:val="none" w:sz="0" w:space="0" w:color="auto"/>
      </w:divBdr>
    </w:div>
    <w:div w:id="958950886">
      <w:bodyDiv w:val="1"/>
      <w:marLeft w:val="0"/>
      <w:marRight w:val="0"/>
      <w:marTop w:val="0"/>
      <w:marBottom w:val="0"/>
      <w:divBdr>
        <w:top w:val="none" w:sz="0" w:space="0" w:color="auto"/>
        <w:left w:val="none" w:sz="0" w:space="0" w:color="auto"/>
        <w:bottom w:val="none" w:sz="0" w:space="0" w:color="auto"/>
        <w:right w:val="none" w:sz="0" w:space="0" w:color="auto"/>
      </w:divBdr>
    </w:div>
    <w:div w:id="966618008">
      <w:bodyDiv w:val="1"/>
      <w:marLeft w:val="0"/>
      <w:marRight w:val="0"/>
      <w:marTop w:val="0"/>
      <w:marBottom w:val="0"/>
      <w:divBdr>
        <w:top w:val="none" w:sz="0" w:space="0" w:color="auto"/>
        <w:left w:val="none" w:sz="0" w:space="0" w:color="auto"/>
        <w:bottom w:val="none" w:sz="0" w:space="0" w:color="auto"/>
        <w:right w:val="none" w:sz="0" w:space="0" w:color="auto"/>
      </w:divBdr>
    </w:div>
    <w:div w:id="967929625">
      <w:bodyDiv w:val="1"/>
      <w:marLeft w:val="0"/>
      <w:marRight w:val="0"/>
      <w:marTop w:val="0"/>
      <w:marBottom w:val="0"/>
      <w:divBdr>
        <w:top w:val="none" w:sz="0" w:space="0" w:color="auto"/>
        <w:left w:val="none" w:sz="0" w:space="0" w:color="auto"/>
        <w:bottom w:val="none" w:sz="0" w:space="0" w:color="auto"/>
        <w:right w:val="none" w:sz="0" w:space="0" w:color="auto"/>
      </w:divBdr>
    </w:div>
    <w:div w:id="971591926">
      <w:bodyDiv w:val="1"/>
      <w:marLeft w:val="0"/>
      <w:marRight w:val="0"/>
      <w:marTop w:val="0"/>
      <w:marBottom w:val="0"/>
      <w:divBdr>
        <w:top w:val="none" w:sz="0" w:space="0" w:color="auto"/>
        <w:left w:val="none" w:sz="0" w:space="0" w:color="auto"/>
        <w:bottom w:val="none" w:sz="0" w:space="0" w:color="auto"/>
        <w:right w:val="none" w:sz="0" w:space="0" w:color="auto"/>
      </w:divBdr>
    </w:div>
    <w:div w:id="1004629748">
      <w:bodyDiv w:val="1"/>
      <w:marLeft w:val="0"/>
      <w:marRight w:val="0"/>
      <w:marTop w:val="0"/>
      <w:marBottom w:val="0"/>
      <w:divBdr>
        <w:top w:val="none" w:sz="0" w:space="0" w:color="auto"/>
        <w:left w:val="none" w:sz="0" w:space="0" w:color="auto"/>
        <w:bottom w:val="none" w:sz="0" w:space="0" w:color="auto"/>
        <w:right w:val="none" w:sz="0" w:space="0" w:color="auto"/>
      </w:divBdr>
    </w:div>
    <w:div w:id="1006177041">
      <w:bodyDiv w:val="1"/>
      <w:marLeft w:val="0"/>
      <w:marRight w:val="0"/>
      <w:marTop w:val="0"/>
      <w:marBottom w:val="0"/>
      <w:divBdr>
        <w:top w:val="none" w:sz="0" w:space="0" w:color="auto"/>
        <w:left w:val="none" w:sz="0" w:space="0" w:color="auto"/>
        <w:bottom w:val="none" w:sz="0" w:space="0" w:color="auto"/>
        <w:right w:val="none" w:sz="0" w:space="0" w:color="auto"/>
      </w:divBdr>
    </w:div>
    <w:div w:id="1008555161">
      <w:bodyDiv w:val="1"/>
      <w:marLeft w:val="0"/>
      <w:marRight w:val="0"/>
      <w:marTop w:val="0"/>
      <w:marBottom w:val="0"/>
      <w:divBdr>
        <w:top w:val="none" w:sz="0" w:space="0" w:color="auto"/>
        <w:left w:val="none" w:sz="0" w:space="0" w:color="auto"/>
        <w:bottom w:val="none" w:sz="0" w:space="0" w:color="auto"/>
        <w:right w:val="none" w:sz="0" w:space="0" w:color="auto"/>
      </w:divBdr>
    </w:div>
    <w:div w:id="1020548109">
      <w:bodyDiv w:val="1"/>
      <w:marLeft w:val="0"/>
      <w:marRight w:val="0"/>
      <w:marTop w:val="0"/>
      <w:marBottom w:val="0"/>
      <w:divBdr>
        <w:top w:val="none" w:sz="0" w:space="0" w:color="auto"/>
        <w:left w:val="none" w:sz="0" w:space="0" w:color="auto"/>
        <w:bottom w:val="none" w:sz="0" w:space="0" w:color="auto"/>
        <w:right w:val="none" w:sz="0" w:space="0" w:color="auto"/>
      </w:divBdr>
    </w:div>
    <w:div w:id="1038507274">
      <w:bodyDiv w:val="1"/>
      <w:marLeft w:val="0"/>
      <w:marRight w:val="0"/>
      <w:marTop w:val="0"/>
      <w:marBottom w:val="0"/>
      <w:divBdr>
        <w:top w:val="none" w:sz="0" w:space="0" w:color="auto"/>
        <w:left w:val="none" w:sz="0" w:space="0" w:color="auto"/>
        <w:bottom w:val="none" w:sz="0" w:space="0" w:color="auto"/>
        <w:right w:val="none" w:sz="0" w:space="0" w:color="auto"/>
      </w:divBdr>
    </w:div>
    <w:div w:id="1049451540">
      <w:bodyDiv w:val="1"/>
      <w:marLeft w:val="0"/>
      <w:marRight w:val="0"/>
      <w:marTop w:val="0"/>
      <w:marBottom w:val="0"/>
      <w:divBdr>
        <w:top w:val="none" w:sz="0" w:space="0" w:color="auto"/>
        <w:left w:val="none" w:sz="0" w:space="0" w:color="auto"/>
        <w:bottom w:val="none" w:sz="0" w:space="0" w:color="auto"/>
        <w:right w:val="none" w:sz="0" w:space="0" w:color="auto"/>
      </w:divBdr>
    </w:div>
    <w:div w:id="1050420399">
      <w:bodyDiv w:val="1"/>
      <w:marLeft w:val="0"/>
      <w:marRight w:val="0"/>
      <w:marTop w:val="0"/>
      <w:marBottom w:val="0"/>
      <w:divBdr>
        <w:top w:val="none" w:sz="0" w:space="0" w:color="auto"/>
        <w:left w:val="none" w:sz="0" w:space="0" w:color="auto"/>
        <w:bottom w:val="none" w:sz="0" w:space="0" w:color="auto"/>
        <w:right w:val="none" w:sz="0" w:space="0" w:color="auto"/>
      </w:divBdr>
    </w:div>
    <w:div w:id="1078017983">
      <w:bodyDiv w:val="1"/>
      <w:marLeft w:val="0"/>
      <w:marRight w:val="0"/>
      <w:marTop w:val="0"/>
      <w:marBottom w:val="0"/>
      <w:divBdr>
        <w:top w:val="none" w:sz="0" w:space="0" w:color="auto"/>
        <w:left w:val="none" w:sz="0" w:space="0" w:color="auto"/>
        <w:bottom w:val="none" w:sz="0" w:space="0" w:color="auto"/>
        <w:right w:val="none" w:sz="0" w:space="0" w:color="auto"/>
      </w:divBdr>
    </w:div>
    <w:div w:id="1086027809">
      <w:bodyDiv w:val="1"/>
      <w:marLeft w:val="0"/>
      <w:marRight w:val="0"/>
      <w:marTop w:val="0"/>
      <w:marBottom w:val="0"/>
      <w:divBdr>
        <w:top w:val="none" w:sz="0" w:space="0" w:color="auto"/>
        <w:left w:val="none" w:sz="0" w:space="0" w:color="auto"/>
        <w:bottom w:val="none" w:sz="0" w:space="0" w:color="auto"/>
        <w:right w:val="none" w:sz="0" w:space="0" w:color="auto"/>
      </w:divBdr>
    </w:div>
    <w:div w:id="1087338972">
      <w:bodyDiv w:val="1"/>
      <w:marLeft w:val="0"/>
      <w:marRight w:val="0"/>
      <w:marTop w:val="0"/>
      <w:marBottom w:val="0"/>
      <w:divBdr>
        <w:top w:val="none" w:sz="0" w:space="0" w:color="auto"/>
        <w:left w:val="none" w:sz="0" w:space="0" w:color="auto"/>
        <w:bottom w:val="none" w:sz="0" w:space="0" w:color="auto"/>
        <w:right w:val="none" w:sz="0" w:space="0" w:color="auto"/>
      </w:divBdr>
    </w:div>
    <w:div w:id="1089305933">
      <w:bodyDiv w:val="1"/>
      <w:marLeft w:val="0"/>
      <w:marRight w:val="0"/>
      <w:marTop w:val="0"/>
      <w:marBottom w:val="0"/>
      <w:divBdr>
        <w:top w:val="none" w:sz="0" w:space="0" w:color="auto"/>
        <w:left w:val="none" w:sz="0" w:space="0" w:color="auto"/>
        <w:bottom w:val="none" w:sz="0" w:space="0" w:color="auto"/>
        <w:right w:val="none" w:sz="0" w:space="0" w:color="auto"/>
      </w:divBdr>
    </w:div>
    <w:div w:id="1102334518">
      <w:bodyDiv w:val="1"/>
      <w:marLeft w:val="0"/>
      <w:marRight w:val="0"/>
      <w:marTop w:val="0"/>
      <w:marBottom w:val="0"/>
      <w:divBdr>
        <w:top w:val="none" w:sz="0" w:space="0" w:color="auto"/>
        <w:left w:val="none" w:sz="0" w:space="0" w:color="auto"/>
        <w:bottom w:val="none" w:sz="0" w:space="0" w:color="auto"/>
        <w:right w:val="none" w:sz="0" w:space="0" w:color="auto"/>
      </w:divBdr>
    </w:div>
    <w:div w:id="1112935643">
      <w:bodyDiv w:val="1"/>
      <w:marLeft w:val="0"/>
      <w:marRight w:val="0"/>
      <w:marTop w:val="0"/>
      <w:marBottom w:val="0"/>
      <w:divBdr>
        <w:top w:val="none" w:sz="0" w:space="0" w:color="auto"/>
        <w:left w:val="none" w:sz="0" w:space="0" w:color="auto"/>
        <w:bottom w:val="none" w:sz="0" w:space="0" w:color="auto"/>
        <w:right w:val="none" w:sz="0" w:space="0" w:color="auto"/>
      </w:divBdr>
    </w:div>
    <w:div w:id="1113137327">
      <w:bodyDiv w:val="1"/>
      <w:marLeft w:val="0"/>
      <w:marRight w:val="0"/>
      <w:marTop w:val="0"/>
      <w:marBottom w:val="0"/>
      <w:divBdr>
        <w:top w:val="none" w:sz="0" w:space="0" w:color="auto"/>
        <w:left w:val="none" w:sz="0" w:space="0" w:color="auto"/>
        <w:bottom w:val="none" w:sz="0" w:space="0" w:color="auto"/>
        <w:right w:val="none" w:sz="0" w:space="0" w:color="auto"/>
      </w:divBdr>
    </w:div>
    <w:div w:id="1136025205">
      <w:bodyDiv w:val="1"/>
      <w:marLeft w:val="0"/>
      <w:marRight w:val="0"/>
      <w:marTop w:val="0"/>
      <w:marBottom w:val="0"/>
      <w:divBdr>
        <w:top w:val="none" w:sz="0" w:space="0" w:color="auto"/>
        <w:left w:val="none" w:sz="0" w:space="0" w:color="auto"/>
        <w:bottom w:val="none" w:sz="0" w:space="0" w:color="auto"/>
        <w:right w:val="none" w:sz="0" w:space="0" w:color="auto"/>
      </w:divBdr>
    </w:div>
    <w:div w:id="1161001903">
      <w:bodyDiv w:val="1"/>
      <w:marLeft w:val="0"/>
      <w:marRight w:val="0"/>
      <w:marTop w:val="0"/>
      <w:marBottom w:val="0"/>
      <w:divBdr>
        <w:top w:val="none" w:sz="0" w:space="0" w:color="auto"/>
        <w:left w:val="none" w:sz="0" w:space="0" w:color="auto"/>
        <w:bottom w:val="none" w:sz="0" w:space="0" w:color="auto"/>
        <w:right w:val="none" w:sz="0" w:space="0" w:color="auto"/>
      </w:divBdr>
    </w:div>
    <w:div w:id="1176576562">
      <w:bodyDiv w:val="1"/>
      <w:marLeft w:val="0"/>
      <w:marRight w:val="0"/>
      <w:marTop w:val="0"/>
      <w:marBottom w:val="0"/>
      <w:divBdr>
        <w:top w:val="none" w:sz="0" w:space="0" w:color="auto"/>
        <w:left w:val="none" w:sz="0" w:space="0" w:color="auto"/>
        <w:bottom w:val="none" w:sz="0" w:space="0" w:color="auto"/>
        <w:right w:val="none" w:sz="0" w:space="0" w:color="auto"/>
      </w:divBdr>
    </w:div>
    <w:div w:id="1181555042">
      <w:bodyDiv w:val="1"/>
      <w:marLeft w:val="0"/>
      <w:marRight w:val="0"/>
      <w:marTop w:val="0"/>
      <w:marBottom w:val="0"/>
      <w:divBdr>
        <w:top w:val="none" w:sz="0" w:space="0" w:color="auto"/>
        <w:left w:val="none" w:sz="0" w:space="0" w:color="auto"/>
        <w:bottom w:val="none" w:sz="0" w:space="0" w:color="auto"/>
        <w:right w:val="none" w:sz="0" w:space="0" w:color="auto"/>
      </w:divBdr>
    </w:div>
    <w:div w:id="1184368266">
      <w:bodyDiv w:val="1"/>
      <w:marLeft w:val="0"/>
      <w:marRight w:val="0"/>
      <w:marTop w:val="0"/>
      <w:marBottom w:val="0"/>
      <w:divBdr>
        <w:top w:val="none" w:sz="0" w:space="0" w:color="auto"/>
        <w:left w:val="none" w:sz="0" w:space="0" w:color="auto"/>
        <w:bottom w:val="none" w:sz="0" w:space="0" w:color="auto"/>
        <w:right w:val="none" w:sz="0" w:space="0" w:color="auto"/>
      </w:divBdr>
    </w:div>
    <w:div w:id="1190871673">
      <w:bodyDiv w:val="1"/>
      <w:marLeft w:val="0"/>
      <w:marRight w:val="0"/>
      <w:marTop w:val="0"/>
      <w:marBottom w:val="0"/>
      <w:divBdr>
        <w:top w:val="none" w:sz="0" w:space="0" w:color="auto"/>
        <w:left w:val="none" w:sz="0" w:space="0" w:color="auto"/>
        <w:bottom w:val="none" w:sz="0" w:space="0" w:color="auto"/>
        <w:right w:val="none" w:sz="0" w:space="0" w:color="auto"/>
      </w:divBdr>
    </w:div>
    <w:div w:id="1195191177">
      <w:bodyDiv w:val="1"/>
      <w:marLeft w:val="0"/>
      <w:marRight w:val="0"/>
      <w:marTop w:val="0"/>
      <w:marBottom w:val="0"/>
      <w:divBdr>
        <w:top w:val="none" w:sz="0" w:space="0" w:color="auto"/>
        <w:left w:val="none" w:sz="0" w:space="0" w:color="auto"/>
        <w:bottom w:val="none" w:sz="0" w:space="0" w:color="auto"/>
        <w:right w:val="none" w:sz="0" w:space="0" w:color="auto"/>
      </w:divBdr>
    </w:div>
    <w:div w:id="1199471902">
      <w:bodyDiv w:val="1"/>
      <w:marLeft w:val="0"/>
      <w:marRight w:val="0"/>
      <w:marTop w:val="0"/>
      <w:marBottom w:val="0"/>
      <w:divBdr>
        <w:top w:val="none" w:sz="0" w:space="0" w:color="auto"/>
        <w:left w:val="none" w:sz="0" w:space="0" w:color="auto"/>
        <w:bottom w:val="none" w:sz="0" w:space="0" w:color="auto"/>
        <w:right w:val="none" w:sz="0" w:space="0" w:color="auto"/>
      </w:divBdr>
    </w:div>
    <w:div w:id="1217400558">
      <w:bodyDiv w:val="1"/>
      <w:marLeft w:val="0"/>
      <w:marRight w:val="0"/>
      <w:marTop w:val="0"/>
      <w:marBottom w:val="0"/>
      <w:divBdr>
        <w:top w:val="none" w:sz="0" w:space="0" w:color="auto"/>
        <w:left w:val="none" w:sz="0" w:space="0" w:color="auto"/>
        <w:bottom w:val="none" w:sz="0" w:space="0" w:color="auto"/>
        <w:right w:val="none" w:sz="0" w:space="0" w:color="auto"/>
      </w:divBdr>
    </w:div>
    <w:div w:id="1239098964">
      <w:bodyDiv w:val="1"/>
      <w:marLeft w:val="0"/>
      <w:marRight w:val="0"/>
      <w:marTop w:val="0"/>
      <w:marBottom w:val="0"/>
      <w:divBdr>
        <w:top w:val="none" w:sz="0" w:space="0" w:color="auto"/>
        <w:left w:val="none" w:sz="0" w:space="0" w:color="auto"/>
        <w:bottom w:val="none" w:sz="0" w:space="0" w:color="auto"/>
        <w:right w:val="none" w:sz="0" w:space="0" w:color="auto"/>
      </w:divBdr>
    </w:div>
    <w:div w:id="1241335022">
      <w:bodyDiv w:val="1"/>
      <w:marLeft w:val="0"/>
      <w:marRight w:val="0"/>
      <w:marTop w:val="0"/>
      <w:marBottom w:val="0"/>
      <w:divBdr>
        <w:top w:val="none" w:sz="0" w:space="0" w:color="auto"/>
        <w:left w:val="none" w:sz="0" w:space="0" w:color="auto"/>
        <w:bottom w:val="none" w:sz="0" w:space="0" w:color="auto"/>
        <w:right w:val="none" w:sz="0" w:space="0" w:color="auto"/>
      </w:divBdr>
    </w:div>
    <w:div w:id="1243830682">
      <w:bodyDiv w:val="1"/>
      <w:marLeft w:val="0"/>
      <w:marRight w:val="0"/>
      <w:marTop w:val="0"/>
      <w:marBottom w:val="0"/>
      <w:divBdr>
        <w:top w:val="none" w:sz="0" w:space="0" w:color="auto"/>
        <w:left w:val="none" w:sz="0" w:space="0" w:color="auto"/>
        <w:bottom w:val="none" w:sz="0" w:space="0" w:color="auto"/>
        <w:right w:val="none" w:sz="0" w:space="0" w:color="auto"/>
      </w:divBdr>
    </w:div>
    <w:div w:id="1270159089">
      <w:bodyDiv w:val="1"/>
      <w:marLeft w:val="0"/>
      <w:marRight w:val="0"/>
      <w:marTop w:val="0"/>
      <w:marBottom w:val="0"/>
      <w:divBdr>
        <w:top w:val="none" w:sz="0" w:space="0" w:color="auto"/>
        <w:left w:val="none" w:sz="0" w:space="0" w:color="auto"/>
        <w:bottom w:val="none" w:sz="0" w:space="0" w:color="auto"/>
        <w:right w:val="none" w:sz="0" w:space="0" w:color="auto"/>
      </w:divBdr>
    </w:div>
    <w:div w:id="1287540484">
      <w:bodyDiv w:val="1"/>
      <w:marLeft w:val="0"/>
      <w:marRight w:val="0"/>
      <w:marTop w:val="0"/>
      <w:marBottom w:val="0"/>
      <w:divBdr>
        <w:top w:val="none" w:sz="0" w:space="0" w:color="auto"/>
        <w:left w:val="none" w:sz="0" w:space="0" w:color="auto"/>
        <w:bottom w:val="none" w:sz="0" w:space="0" w:color="auto"/>
        <w:right w:val="none" w:sz="0" w:space="0" w:color="auto"/>
      </w:divBdr>
    </w:div>
    <w:div w:id="1300376609">
      <w:bodyDiv w:val="1"/>
      <w:marLeft w:val="0"/>
      <w:marRight w:val="0"/>
      <w:marTop w:val="0"/>
      <w:marBottom w:val="0"/>
      <w:divBdr>
        <w:top w:val="none" w:sz="0" w:space="0" w:color="auto"/>
        <w:left w:val="none" w:sz="0" w:space="0" w:color="auto"/>
        <w:bottom w:val="none" w:sz="0" w:space="0" w:color="auto"/>
        <w:right w:val="none" w:sz="0" w:space="0" w:color="auto"/>
      </w:divBdr>
    </w:div>
    <w:div w:id="1308436934">
      <w:bodyDiv w:val="1"/>
      <w:marLeft w:val="0"/>
      <w:marRight w:val="0"/>
      <w:marTop w:val="0"/>
      <w:marBottom w:val="0"/>
      <w:divBdr>
        <w:top w:val="none" w:sz="0" w:space="0" w:color="auto"/>
        <w:left w:val="none" w:sz="0" w:space="0" w:color="auto"/>
        <w:bottom w:val="none" w:sz="0" w:space="0" w:color="auto"/>
        <w:right w:val="none" w:sz="0" w:space="0" w:color="auto"/>
      </w:divBdr>
    </w:div>
    <w:div w:id="1309481051">
      <w:bodyDiv w:val="1"/>
      <w:marLeft w:val="0"/>
      <w:marRight w:val="0"/>
      <w:marTop w:val="0"/>
      <w:marBottom w:val="0"/>
      <w:divBdr>
        <w:top w:val="none" w:sz="0" w:space="0" w:color="auto"/>
        <w:left w:val="none" w:sz="0" w:space="0" w:color="auto"/>
        <w:bottom w:val="none" w:sz="0" w:space="0" w:color="auto"/>
        <w:right w:val="none" w:sz="0" w:space="0" w:color="auto"/>
      </w:divBdr>
    </w:div>
    <w:div w:id="1316567157">
      <w:bodyDiv w:val="1"/>
      <w:marLeft w:val="0"/>
      <w:marRight w:val="0"/>
      <w:marTop w:val="0"/>
      <w:marBottom w:val="0"/>
      <w:divBdr>
        <w:top w:val="none" w:sz="0" w:space="0" w:color="auto"/>
        <w:left w:val="none" w:sz="0" w:space="0" w:color="auto"/>
        <w:bottom w:val="none" w:sz="0" w:space="0" w:color="auto"/>
        <w:right w:val="none" w:sz="0" w:space="0" w:color="auto"/>
      </w:divBdr>
    </w:div>
    <w:div w:id="1349675982">
      <w:bodyDiv w:val="1"/>
      <w:marLeft w:val="0"/>
      <w:marRight w:val="0"/>
      <w:marTop w:val="0"/>
      <w:marBottom w:val="0"/>
      <w:divBdr>
        <w:top w:val="none" w:sz="0" w:space="0" w:color="auto"/>
        <w:left w:val="none" w:sz="0" w:space="0" w:color="auto"/>
        <w:bottom w:val="none" w:sz="0" w:space="0" w:color="auto"/>
        <w:right w:val="none" w:sz="0" w:space="0" w:color="auto"/>
      </w:divBdr>
    </w:div>
    <w:div w:id="1357267356">
      <w:bodyDiv w:val="1"/>
      <w:marLeft w:val="0"/>
      <w:marRight w:val="0"/>
      <w:marTop w:val="0"/>
      <w:marBottom w:val="0"/>
      <w:divBdr>
        <w:top w:val="none" w:sz="0" w:space="0" w:color="auto"/>
        <w:left w:val="none" w:sz="0" w:space="0" w:color="auto"/>
        <w:bottom w:val="none" w:sz="0" w:space="0" w:color="auto"/>
        <w:right w:val="none" w:sz="0" w:space="0" w:color="auto"/>
      </w:divBdr>
    </w:div>
    <w:div w:id="1374111086">
      <w:bodyDiv w:val="1"/>
      <w:marLeft w:val="0"/>
      <w:marRight w:val="0"/>
      <w:marTop w:val="0"/>
      <w:marBottom w:val="0"/>
      <w:divBdr>
        <w:top w:val="none" w:sz="0" w:space="0" w:color="auto"/>
        <w:left w:val="none" w:sz="0" w:space="0" w:color="auto"/>
        <w:bottom w:val="none" w:sz="0" w:space="0" w:color="auto"/>
        <w:right w:val="none" w:sz="0" w:space="0" w:color="auto"/>
      </w:divBdr>
    </w:div>
    <w:div w:id="1383557658">
      <w:bodyDiv w:val="1"/>
      <w:marLeft w:val="0"/>
      <w:marRight w:val="0"/>
      <w:marTop w:val="0"/>
      <w:marBottom w:val="0"/>
      <w:divBdr>
        <w:top w:val="none" w:sz="0" w:space="0" w:color="auto"/>
        <w:left w:val="none" w:sz="0" w:space="0" w:color="auto"/>
        <w:bottom w:val="none" w:sz="0" w:space="0" w:color="auto"/>
        <w:right w:val="none" w:sz="0" w:space="0" w:color="auto"/>
      </w:divBdr>
    </w:div>
    <w:div w:id="1420298124">
      <w:bodyDiv w:val="1"/>
      <w:marLeft w:val="0"/>
      <w:marRight w:val="0"/>
      <w:marTop w:val="0"/>
      <w:marBottom w:val="0"/>
      <w:divBdr>
        <w:top w:val="none" w:sz="0" w:space="0" w:color="auto"/>
        <w:left w:val="none" w:sz="0" w:space="0" w:color="auto"/>
        <w:bottom w:val="none" w:sz="0" w:space="0" w:color="auto"/>
        <w:right w:val="none" w:sz="0" w:space="0" w:color="auto"/>
      </w:divBdr>
    </w:div>
    <w:div w:id="1420716314">
      <w:bodyDiv w:val="1"/>
      <w:marLeft w:val="0"/>
      <w:marRight w:val="0"/>
      <w:marTop w:val="0"/>
      <w:marBottom w:val="0"/>
      <w:divBdr>
        <w:top w:val="none" w:sz="0" w:space="0" w:color="auto"/>
        <w:left w:val="none" w:sz="0" w:space="0" w:color="auto"/>
        <w:bottom w:val="none" w:sz="0" w:space="0" w:color="auto"/>
        <w:right w:val="none" w:sz="0" w:space="0" w:color="auto"/>
      </w:divBdr>
    </w:div>
    <w:div w:id="1436175679">
      <w:bodyDiv w:val="1"/>
      <w:marLeft w:val="0"/>
      <w:marRight w:val="0"/>
      <w:marTop w:val="0"/>
      <w:marBottom w:val="0"/>
      <w:divBdr>
        <w:top w:val="none" w:sz="0" w:space="0" w:color="auto"/>
        <w:left w:val="none" w:sz="0" w:space="0" w:color="auto"/>
        <w:bottom w:val="none" w:sz="0" w:space="0" w:color="auto"/>
        <w:right w:val="none" w:sz="0" w:space="0" w:color="auto"/>
      </w:divBdr>
    </w:div>
    <w:div w:id="1450706241">
      <w:bodyDiv w:val="1"/>
      <w:marLeft w:val="0"/>
      <w:marRight w:val="0"/>
      <w:marTop w:val="0"/>
      <w:marBottom w:val="0"/>
      <w:divBdr>
        <w:top w:val="none" w:sz="0" w:space="0" w:color="auto"/>
        <w:left w:val="none" w:sz="0" w:space="0" w:color="auto"/>
        <w:bottom w:val="none" w:sz="0" w:space="0" w:color="auto"/>
        <w:right w:val="none" w:sz="0" w:space="0" w:color="auto"/>
      </w:divBdr>
    </w:div>
    <w:div w:id="1473060814">
      <w:bodyDiv w:val="1"/>
      <w:marLeft w:val="0"/>
      <w:marRight w:val="0"/>
      <w:marTop w:val="0"/>
      <w:marBottom w:val="0"/>
      <w:divBdr>
        <w:top w:val="none" w:sz="0" w:space="0" w:color="auto"/>
        <w:left w:val="none" w:sz="0" w:space="0" w:color="auto"/>
        <w:bottom w:val="none" w:sz="0" w:space="0" w:color="auto"/>
        <w:right w:val="none" w:sz="0" w:space="0" w:color="auto"/>
      </w:divBdr>
    </w:div>
    <w:div w:id="1495533690">
      <w:bodyDiv w:val="1"/>
      <w:marLeft w:val="0"/>
      <w:marRight w:val="0"/>
      <w:marTop w:val="0"/>
      <w:marBottom w:val="0"/>
      <w:divBdr>
        <w:top w:val="none" w:sz="0" w:space="0" w:color="auto"/>
        <w:left w:val="none" w:sz="0" w:space="0" w:color="auto"/>
        <w:bottom w:val="none" w:sz="0" w:space="0" w:color="auto"/>
        <w:right w:val="none" w:sz="0" w:space="0" w:color="auto"/>
      </w:divBdr>
    </w:div>
    <w:div w:id="1496072903">
      <w:bodyDiv w:val="1"/>
      <w:marLeft w:val="0"/>
      <w:marRight w:val="0"/>
      <w:marTop w:val="0"/>
      <w:marBottom w:val="0"/>
      <w:divBdr>
        <w:top w:val="none" w:sz="0" w:space="0" w:color="auto"/>
        <w:left w:val="none" w:sz="0" w:space="0" w:color="auto"/>
        <w:bottom w:val="none" w:sz="0" w:space="0" w:color="auto"/>
        <w:right w:val="none" w:sz="0" w:space="0" w:color="auto"/>
      </w:divBdr>
    </w:div>
    <w:div w:id="1504081600">
      <w:bodyDiv w:val="1"/>
      <w:marLeft w:val="0"/>
      <w:marRight w:val="0"/>
      <w:marTop w:val="0"/>
      <w:marBottom w:val="0"/>
      <w:divBdr>
        <w:top w:val="none" w:sz="0" w:space="0" w:color="auto"/>
        <w:left w:val="none" w:sz="0" w:space="0" w:color="auto"/>
        <w:bottom w:val="none" w:sz="0" w:space="0" w:color="auto"/>
        <w:right w:val="none" w:sz="0" w:space="0" w:color="auto"/>
      </w:divBdr>
    </w:div>
    <w:div w:id="1528447223">
      <w:bodyDiv w:val="1"/>
      <w:marLeft w:val="0"/>
      <w:marRight w:val="0"/>
      <w:marTop w:val="0"/>
      <w:marBottom w:val="0"/>
      <w:divBdr>
        <w:top w:val="none" w:sz="0" w:space="0" w:color="auto"/>
        <w:left w:val="none" w:sz="0" w:space="0" w:color="auto"/>
        <w:bottom w:val="none" w:sz="0" w:space="0" w:color="auto"/>
        <w:right w:val="none" w:sz="0" w:space="0" w:color="auto"/>
      </w:divBdr>
    </w:div>
    <w:div w:id="1540387125">
      <w:bodyDiv w:val="1"/>
      <w:marLeft w:val="0"/>
      <w:marRight w:val="0"/>
      <w:marTop w:val="0"/>
      <w:marBottom w:val="0"/>
      <w:divBdr>
        <w:top w:val="none" w:sz="0" w:space="0" w:color="auto"/>
        <w:left w:val="none" w:sz="0" w:space="0" w:color="auto"/>
        <w:bottom w:val="none" w:sz="0" w:space="0" w:color="auto"/>
        <w:right w:val="none" w:sz="0" w:space="0" w:color="auto"/>
      </w:divBdr>
    </w:div>
    <w:div w:id="1568344073">
      <w:bodyDiv w:val="1"/>
      <w:marLeft w:val="0"/>
      <w:marRight w:val="0"/>
      <w:marTop w:val="0"/>
      <w:marBottom w:val="0"/>
      <w:divBdr>
        <w:top w:val="none" w:sz="0" w:space="0" w:color="auto"/>
        <w:left w:val="none" w:sz="0" w:space="0" w:color="auto"/>
        <w:bottom w:val="none" w:sz="0" w:space="0" w:color="auto"/>
        <w:right w:val="none" w:sz="0" w:space="0" w:color="auto"/>
      </w:divBdr>
    </w:div>
    <w:div w:id="1595630862">
      <w:bodyDiv w:val="1"/>
      <w:marLeft w:val="0"/>
      <w:marRight w:val="0"/>
      <w:marTop w:val="0"/>
      <w:marBottom w:val="0"/>
      <w:divBdr>
        <w:top w:val="none" w:sz="0" w:space="0" w:color="auto"/>
        <w:left w:val="none" w:sz="0" w:space="0" w:color="auto"/>
        <w:bottom w:val="none" w:sz="0" w:space="0" w:color="auto"/>
        <w:right w:val="none" w:sz="0" w:space="0" w:color="auto"/>
      </w:divBdr>
    </w:div>
    <w:div w:id="1600865813">
      <w:bodyDiv w:val="1"/>
      <w:marLeft w:val="0"/>
      <w:marRight w:val="0"/>
      <w:marTop w:val="0"/>
      <w:marBottom w:val="0"/>
      <w:divBdr>
        <w:top w:val="none" w:sz="0" w:space="0" w:color="auto"/>
        <w:left w:val="none" w:sz="0" w:space="0" w:color="auto"/>
        <w:bottom w:val="none" w:sz="0" w:space="0" w:color="auto"/>
        <w:right w:val="none" w:sz="0" w:space="0" w:color="auto"/>
      </w:divBdr>
    </w:div>
    <w:div w:id="1603415000">
      <w:bodyDiv w:val="1"/>
      <w:marLeft w:val="0"/>
      <w:marRight w:val="0"/>
      <w:marTop w:val="0"/>
      <w:marBottom w:val="0"/>
      <w:divBdr>
        <w:top w:val="none" w:sz="0" w:space="0" w:color="auto"/>
        <w:left w:val="none" w:sz="0" w:space="0" w:color="auto"/>
        <w:bottom w:val="none" w:sz="0" w:space="0" w:color="auto"/>
        <w:right w:val="none" w:sz="0" w:space="0" w:color="auto"/>
      </w:divBdr>
    </w:div>
    <w:div w:id="1616404545">
      <w:bodyDiv w:val="1"/>
      <w:marLeft w:val="0"/>
      <w:marRight w:val="0"/>
      <w:marTop w:val="0"/>
      <w:marBottom w:val="0"/>
      <w:divBdr>
        <w:top w:val="none" w:sz="0" w:space="0" w:color="auto"/>
        <w:left w:val="none" w:sz="0" w:space="0" w:color="auto"/>
        <w:bottom w:val="none" w:sz="0" w:space="0" w:color="auto"/>
        <w:right w:val="none" w:sz="0" w:space="0" w:color="auto"/>
      </w:divBdr>
    </w:div>
    <w:div w:id="1620799042">
      <w:bodyDiv w:val="1"/>
      <w:marLeft w:val="0"/>
      <w:marRight w:val="0"/>
      <w:marTop w:val="0"/>
      <w:marBottom w:val="0"/>
      <w:divBdr>
        <w:top w:val="none" w:sz="0" w:space="0" w:color="auto"/>
        <w:left w:val="none" w:sz="0" w:space="0" w:color="auto"/>
        <w:bottom w:val="none" w:sz="0" w:space="0" w:color="auto"/>
        <w:right w:val="none" w:sz="0" w:space="0" w:color="auto"/>
      </w:divBdr>
    </w:div>
    <w:div w:id="1647082876">
      <w:bodyDiv w:val="1"/>
      <w:marLeft w:val="0"/>
      <w:marRight w:val="0"/>
      <w:marTop w:val="0"/>
      <w:marBottom w:val="0"/>
      <w:divBdr>
        <w:top w:val="none" w:sz="0" w:space="0" w:color="auto"/>
        <w:left w:val="none" w:sz="0" w:space="0" w:color="auto"/>
        <w:bottom w:val="none" w:sz="0" w:space="0" w:color="auto"/>
        <w:right w:val="none" w:sz="0" w:space="0" w:color="auto"/>
      </w:divBdr>
    </w:div>
    <w:div w:id="1657103531">
      <w:bodyDiv w:val="1"/>
      <w:marLeft w:val="0"/>
      <w:marRight w:val="0"/>
      <w:marTop w:val="0"/>
      <w:marBottom w:val="0"/>
      <w:divBdr>
        <w:top w:val="none" w:sz="0" w:space="0" w:color="auto"/>
        <w:left w:val="none" w:sz="0" w:space="0" w:color="auto"/>
        <w:bottom w:val="none" w:sz="0" w:space="0" w:color="auto"/>
        <w:right w:val="none" w:sz="0" w:space="0" w:color="auto"/>
      </w:divBdr>
    </w:div>
    <w:div w:id="1669671009">
      <w:bodyDiv w:val="1"/>
      <w:marLeft w:val="0"/>
      <w:marRight w:val="0"/>
      <w:marTop w:val="0"/>
      <w:marBottom w:val="0"/>
      <w:divBdr>
        <w:top w:val="none" w:sz="0" w:space="0" w:color="auto"/>
        <w:left w:val="none" w:sz="0" w:space="0" w:color="auto"/>
        <w:bottom w:val="none" w:sz="0" w:space="0" w:color="auto"/>
        <w:right w:val="none" w:sz="0" w:space="0" w:color="auto"/>
      </w:divBdr>
    </w:div>
    <w:div w:id="1673531817">
      <w:bodyDiv w:val="1"/>
      <w:marLeft w:val="0"/>
      <w:marRight w:val="0"/>
      <w:marTop w:val="0"/>
      <w:marBottom w:val="0"/>
      <w:divBdr>
        <w:top w:val="none" w:sz="0" w:space="0" w:color="auto"/>
        <w:left w:val="none" w:sz="0" w:space="0" w:color="auto"/>
        <w:bottom w:val="none" w:sz="0" w:space="0" w:color="auto"/>
        <w:right w:val="none" w:sz="0" w:space="0" w:color="auto"/>
      </w:divBdr>
    </w:div>
    <w:div w:id="1686127782">
      <w:bodyDiv w:val="1"/>
      <w:marLeft w:val="0"/>
      <w:marRight w:val="0"/>
      <w:marTop w:val="0"/>
      <w:marBottom w:val="0"/>
      <w:divBdr>
        <w:top w:val="none" w:sz="0" w:space="0" w:color="auto"/>
        <w:left w:val="none" w:sz="0" w:space="0" w:color="auto"/>
        <w:bottom w:val="none" w:sz="0" w:space="0" w:color="auto"/>
        <w:right w:val="none" w:sz="0" w:space="0" w:color="auto"/>
      </w:divBdr>
    </w:div>
    <w:div w:id="1689211868">
      <w:bodyDiv w:val="1"/>
      <w:marLeft w:val="0"/>
      <w:marRight w:val="0"/>
      <w:marTop w:val="0"/>
      <w:marBottom w:val="0"/>
      <w:divBdr>
        <w:top w:val="none" w:sz="0" w:space="0" w:color="auto"/>
        <w:left w:val="none" w:sz="0" w:space="0" w:color="auto"/>
        <w:bottom w:val="none" w:sz="0" w:space="0" w:color="auto"/>
        <w:right w:val="none" w:sz="0" w:space="0" w:color="auto"/>
      </w:divBdr>
    </w:div>
    <w:div w:id="1693460965">
      <w:bodyDiv w:val="1"/>
      <w:marLeft w:val="0"/>
      <w:marRight w:val="0"/>
      <w:marTop w:val="0"/>
      <w:marBottom w:val="0"/>
      <w:divBdr>
        <w:top w:val="none" w:sz="0" w:space="0" w:color="auto"/>
        <w:left w:val="none" w:sz="0" w:space="0" w:color="auto"/>
        <w:bottom w:val="none" w:sz="0" w:space="0" w:color="auto"/>
        <w:right w:val="none" w:sz="0" w:space="0" w:color="auto"/>
      </w:divBdr>
    </w:div>
    <w:div w:id="1701668128">
      <w:bodyDiv w:val="1"/>
      <w:marLeft w:val="0"/>
      <w:marRight w:val="0"/>
      <w:marTop w:val="0"/>
      <w:marBottom w:val="0"/>
      <w:divBdr>
        <w:top w:val="none" w:sz="0" w:space="0" w:color="auto"/>
        <w:left w:val="none" w:sz="0" w:space="0" w:color="auto"/>
        <w:bottom w:val="none" w:sz="0" w:space="0" w:color="auto"/>
        <w:right w:val="none" w:sz="0" w:space="0" w:color="auto"/>
      </w:divBdr>
    </w:div>
    <w:div w:id="1701934825">
      <w:bodyDiv w:val="1"/>
      <w:marLeft w:val="0"/>
      <w:marRight w:val="0"/>
      <w:marTop w:val="0"/>
      <w:marBottom w:val="0"/>
      <w:divBdr>
        <w:top w:val="none" w:sz="0" w:space="0" w:color="auto"/>
        <w:left w:val="none" w:sz="0" w:space="0" w:color="auto"/>
        <w:bottom w:val="none" w:sz="0" w:space="0" w:color="auto"/>
        <w:right w:val="none" w:sz="0" w:space="0" w:color="auto"/>
      </w:divBdr>
    </w:div>
    <w:div w:id="1721588875">
      <w:bodyDiv w:val="1"/>
      <w:marLeft w:val="0"/>
      <w:marRight w:val="0"/>
      <w:marTop w:val="0"/>
      <w:marBottom w:val="0"/>
      <w:divBdr>
        <w:top w:val="none" w:sz="0" w:space="0" w:color="auto"/>
        <w:left w:val="none" w:sz="0" w:space="0" w:color="auto"/>
        <w:bottom w:val="none" w:sz="0" w:space="0" w:color="auto"/>
        <w:right w:val="none" w:sz="0" w:space="0" w:color="auto"/>
      </w:divBdr>
    </w:div>
    <w:div w:id="1724406018">
      <w:bodyDiv w:val="1"/>
      <w:marLeft w:val="0"/>
      <w:marRight w:val="0"/>
      <w:marTop w:val="0"/>
      <w:marBottom w:val="0"/>
      <w:divBdr>
        <w:top w:val="none" w:sz="0" w:space="0" w:color="auto"/>
        <w:left w:val="none" w:sz="0" w:space="0" w:color="auto"/>
        <w:bottom w:val="none" w:sz="0" w:space="0" w:color="auto"/>
        <w:right w:val="none" w:sz="0" w:space="0" w:color="auto"/>
      </w:divBdr>
    </w:div>
    <w:div w:id="1726444347">
      <w:bodyDiv w:val="1"/>
      <w:marLeft w:val="0"/>
      <w:marRight w:val="0"/>
      <w:marTop w:val="0"/>
      <w:marBottom w:val="0"/>
      <w:divBdr>
        <w:top w:val="none" w:sz="0" w:space="0" w:color="auto"/>
        <w:left w:val="none" w:sz="0" w:space="0" w:color="auto"/>
        <w:bottom w:val="none" w:sz="0" w:space="0" w:color="auto"/>
        <w:right w:val="none" w:sz="0" w:space="0" w:color="auto"/>
      </w:divBdr>
    </w:div>
    <w:div w:id="1739937396">
      <w:bodyDiv w:val="1"/>
      <w:marLeft w:val="0"/>
      <w:marRight w:val="0"/>
      <w:marTop w:val="0"/>
      <w:marBottom w:val="0"/>
      <w:divBdr>
        <w:top w:val="none" w:sz="0" w:space="0" w:color="auto"/>
        <w:left w:val="none" w:sz="0" w:space="0" w:color="auto"/>
        <w:bottom w:val="none" w:sz="0" w:space="0" w:color="auto"/>
        <w:right w:val="none" w:sz="0" w:space="0" w:color="auto"/>
      </w:divBdr>
    </w:div>
    <w:div w:id="1741319094">
      <w:bodyDiv w:val="1"/>
      <w:marLeft w:val="0"/>
      <w:marRight w:val="0"/>
      <w:marTop w:val="0"/>
      <w:marBottom w:val="0"/>
      <w:divBdr>
        <w:top w:val="none" w:sz="0" w:space="0" w:color="auto"/>
        <w:left w:val="none" w:sz="0" w:space="0" w:color="auto"/>
        <w:bottom w:val="none" w:sz="0" w:space="0" w:color="auto"/>
        <w:right w:val="none" w:sz="0" w:space="0" w:color="auto"/>
      </w:divBdr>
    </w:div>
    <w:div w:id="1743526163">
      <w:bodyDiv w:val="1"/>
      <w:marLeft w:val="0"/>
      <w:marRight w:val="0"/>
      <w:marTop w:val="0"/>
      <w:marBottom w:val="0"/>
      <w:divBdr>
        <w:top w:val="none" w:sz="0" w:space="0" w:color="auto"/>
        <w:left w:val="none" w:sz="0" w:space="0" w:color="auto"/>
        <w:bottom w:val="none" w:sz="0" w:space="0" w:color="auto"/>
        <w:right w:val="none" w:sz="0" w:space="0" w:color="auto"/>
      </w:divBdr>
    </w:div>
    <w:div w:id="1759060166">
      <w:bodyDiv w:val="1"/>
      <w:marLeft w:val="0"/>
      <w:marRight w:val="0"/>
      <w:marTop w:val="0"/>
      <w:marBottom w:val="0"/>
      <w:divBdr>
        <w:top w:val="none" w:sz="0" w:space="0" w:color="auto"/>
        <w:left w:val="none" w:sz="0" w:space="0" w:color="auto"/>
        <w:bottom w:val="none" w:sz="0" w:space="0" w:color="auto"/>
        <w:right w:val="none" w:sz="0" w:space="0" w:color="auto"/>
      </w:divBdr>
    </w:div>
    <w:div w:id="1776438097">
      <w:bodyDiv w:val="1"/>
      <w:marLeft w:val="0"/>
      <w:marRight w:val="0"/>
      <w:marTop w:val="0"/>
      <w:marBottom w:val="0"/>
      <w:divBdr>
        <w:top w:val="none" w:sz="0" w:space="0" w:color="auto"/>
        <w:left w:val="none" w:sz="0" w:space="0" w:color="auto"/>
        <w:bottom w:val="none" w:sz="0" w:space="0" w:color="auto"/>
        <w:right w:val="none" w:sz="0" w:space="0" w:color="auto"/>
      </w:divBdr>
    </w:div>
    <w:div w:id="1778062805">
      <w:bodyDiv w:val="1"/>
      <w:marLeft w:val="0"/>
      <w:marRight w:val="0"/>
      <w:marTop w:val="0"/>
      <w:marBottom w:val="0"/>
      <w:divBdr>
        <w:top w:val="none" w:sz="0" w:space="0" w:color="auto"/>
        <w:left w:val="none" w:sz="0" w:space="0" w:color="auto"/>
        <w:bottom w:val="none" w:sz="0" w:space="0" w:color="auto"/>
        <w:right w:val="none" w:sz="0" w:space="0" w:color="auto"/>
      </w:divBdr>
    </w:div>
    <w:div w:id="1782216797">
      <w:bodyDiv w:val="1"/>
      <w:marLeft w:val="0"/>
      <w:marRight w:val="0"/>
      <w:marTop w:val="0"/>
      <w:marBottom w:val="0"/>
      <w:divBdr>
        <w:top w:val="none" w:sz="0" w:space="0" w:color="auto"/>
        <w:left w:val="none" w:sz="0" w:space="0" w:color="auto"/>
        <w:bottom w:val="none" w:sz="0" w:space="0" w:color="auto"/>
        <w:right w:val="none" w:sz="0" w:space="0" w:color="auto"/>
      </w:divBdr>
    </w:div>
    <w:div w:id="1808160897">
      <w:bodyDiv w:val="1"/>
      <w:marLeft w:val="0"/>
      <w:marRight w:val="0"/>
      <w:marTop w:val="0"/>
      <w:marBottom w:val="0"/>
      <w:divBdr>
        <w:top w:val="none" w:sz="0" w:space="0" w:color="auto"/>
        <w:left w:val="none" w:sz="0" w:space="0" w:color="auto"/>
        <w:bottom w:val="none" w:sz="0" w:space="0" w:color="auto"/>
        <w:right w:val="none" w:sz="0" w:space="0" w:color="auto"/>
      </w:divBdr>
    </w:div>
    <w:div w:id="1816221189">
      <w:bodyDiv w:val="1"/>
      <w:marLeft w:val="0"/>
      <w:marRight w:val="0"/>
      <w:marTop w:val="0"/>
      <w:marBottom w:val="0"/>
      <w:divBdr>
        <w:top w:val="none" w:sz="0" w:space="0" w:color="auto"/>
        <w:left w:val="none" w:sz="0" w:space="0" w:color="auto"/>
        <w:bottom w:val="none" w:sz="0" w:space="0" w:color="auto"/>
        <w:right w:val="none" w:sz="0" w:space="0" w:color="auto"/>
      </w:divBdr>
    </w:div>
    <w:div w:id="1818645030">
      <w:bodyDiv w:val="1"/>
      <w:marLeft w:val="0"/>
      <w:marRight w:val="0"/>
      <w:marTop w:val="0"/>
      <w:marBottom w:val="0"/>
      <w:divBdr>
        <w:top w:val="none" w:sz="0" w:space="0" w:color="auto"/>
        <w:left w:val="none" w:sz="0" w:space="0" w:color="auto"/>
        <w:bottom w:val="none" w:sz="0" w:space="0" w:color="auto"/>
        <w:right w:val="none" w:sz="0" w:space="0" w:color="auto"/>
      </w:divBdr>
    </w:div>
    <w:div w:id="1819689935">
      <w:bodyDiv w:val="1"/>
      <w:marLeft w:val="0"/>
      <w:marRight w:val="0"/>
      <w:marTop w:val="0"/>
      <w:marBottom w:val="0"/>
      <w:divBdr>
        <w:top w:val="none" w:sz="0" w:space="0" w:color="auto"/>
        <w:left w:val="none" w:sz="0" w:space="0" w:color="auto"/>
        <w:bottom w:val="none" w:sz="0" w:space="0" w:color="auto"/>
        <w:right w:val="none" w:sz="0" w:space="0" w:color="auto"/>
      </w:divBdr>
    </w:div>
    <w:div w:id="1842505722">
      <w:bodyDiv w:val="1"/>
      <w:marLeft w:val="0"/>
      <w:marRight w:val="0"/>
      <w:marTop w:val="0"/>
      <w:marBottom w:val="0"/>
      <w:divBdr>
        <w:top w:val="none" w:sz="0" w:space="0" w:color="auto"/>
        <w:left w:val="none" w:sz="0" w:space="0" w:color="auto"/>
        <w:bottom w:val="none" w:sz="0" w:space="0" w:color="auto"/>
        <w:right w:val="none" w:sz="0" w:space="0" w:color="auto"/>
      </w:divBdr>
    </w:div>
    <w:div w:id="1846626209">
      <w:bodyDiv w:val="1"/>
      <w:marLeft w:val="0"/>
      <w:marRight w:val="0"/>
      <w:marTop w:val="0"/>
      <w:marBottom w:val="0"/>
      <w:divBdr>
        <w:top w:val="none" w:sz="0" w:space="0" w:color="auto"/>
        <w:left w:val="none" w:sz="0" w:space="0" w:color="auto"/>
        <w:bottom w:val="none" w:sz="0" w:space="0" w:color="auto"/>
        <w:right w:val="none" w:sz="0" w:space="0" w:color="auto"/>
      </w:divBdr>
    </w:div>
    <w:div w:id="1855529850">
      <w:bodyDiv w:val="1"/>
      <w:marLeft w:val="0"/>
      <w:marRight w:val="0"/>
      <w:marTop w:val="0"/>
      <w:marBottom w:val="0"/>
      <w:divBdr>
        <w:top w:val="none" w:sz="0" w:space="0" w:color="auto"/>
        <w:left w:val="none" w:sz="0" w:space="0" w:color="auto"/>
        <w:bottom w:val="none" w:sz="0" w:space="0" w:color="auto"/>
        <w:right w:val="none" w:sz="0" w:space="0" w:color="auto"/>
      </w:divBdr>
    </w:div>
    <w:div w:id="1857228608">
      <w:bodyDiv w:val="1"/>
      <w:marLeft w:val="0"/>
      <w:marRight w:val="0"/>
      <w:marTop w:val="0"/>
      <w:marBottom w:val="0"/>
      <w:divBdr>
        <w:top w:val="none" w:sz="0" w:space="0" w:color="auto"/>
        <w:left w:val="none" w:sz="0" w:space="0" w:color="auto"/>
        <w:bottom w:val="none" w:sz="0" w:space="0" w:color="auto"/>
        <w:right w:val="none" w:sz="0" w:space="0" w:color="auto"/>
      </w:divBdr>
    </w:div>
    <w:div w:id="1877310695">
      <w:bodyDiv w:val="1"/>
      <w:marLeft w:val="0"/>
      <w:marRight w:val="0"/>
      <w:marTop w:val="0"/>
      <w:marBottom w:val="0"/>
      <w:divBdr>
        <w:top w:val="none" w:sz="0" w:space="0" w:color="auto"/>
        <w:left w:val="none" w:sz="0" w:space="0" w:color="auto"/>
        <w:bottom w:val="none" w:sz="0" w:space="0" w:color="auto"/>
        <w:right w:val="none" w:sz="0" w:space="0" w:color="auto"/>
      </w:divBdr>
    </w:div>
    <w:div w:id="1880168753">
      <w:bodyDiv w:val="1"/>
      <w:marLeft w:val="0"/>
      <w:marRight w:val="0"/>
      <w:marTop w:val="0"/>
      <w:marBottom w:val="0"/>
      <w:divBdr>
        <w:top w:val="none" w:sz="0" w:space="0" w:color="auto"/>
        <w:left w:val="none" w:sz="0" w:space="0" w:color="auto"/>
        <w:bottom w:val="none" w:sz="0" w:space="0" w:color="auto"/>
        <w:right w:val="none" w:sz="0" w:space="0" w:color="auto"/>
      </w:divBdr>
    </w:div>
    <w:div w:id="1882787990">
      <w:bodyDiv w:val="1"/>
      <w:marLeft w:val="0"/>
      <w:marRight w:val="0"/>
      <w:marTop w:val="0"/>
      <w:marBottom w:val="0"/>
      <w:divBdr>
        <w:top w:val="none" w:sz="0" w:space="0" w:color="auto"/>
        <w:left w:val="none" w:sz="0" w:space="0" w:color="auto"/>
        <w:bottom w:val="none" w:sz="0" w:space="0" w:color="auto"/>
        <w:right w:val="none" w:sz="0" w:space="0" w:color="auto"/>
      </w:divBdr>
    </w:div>
    <w:div w:id="1885558490">
      <w:bodyDiv w:val="1"/>
      <w:marLeft w:val="0"/>
      <w:marRight w:val="0"/>
      <w:marTop w:val="0"/>
      <w:marBottom w:val="0"/>
      <w:divBdr>
        <w:top w:val="none" w:sz="0" w:space="0" w:color="auto"/>
        <w:left w:val="none" w:sz="0" w:space="0" w:color="auto"/>
        <w:bottom w:val="none" w:sz="0" w:space="0" w:color="auto"/>
        <w:right w:val="none" w:sz="0" w:space="0" w:color="auto"/>
      </w:divBdr>
    </w:div>
    <w:div w:id="1898085586">
      <w:bodyDiv w:val="1"/>
      <w:marLeft w:val="0"/>
      <w:marRight w:val="0"/>
      <w:marTop w:val="0"/>
      <w:marBottom w:val="0"/>
      <w:divBdr>
        <w:top w:val="none" w:sz="0" w:space="0" w:color="auto"/>
        <w:left w:val="none" w:sz="0" w:space="0" w:color="auto"/>
        <w:bottom w:val="none" w:sz="0" w:space="0" w:color="auto"/>
        <w:right w:val="none" w:sz="0" w:space="0" w:color="auto"/>
      </w:divBdr>
    </w:div>
    <w:div w:id="1906599475">
      <w:bodyDiv w:val="1"/>
      <w:marLeft w:val="0"/>
      <w:marRight w:val="0"/>
      <w:marTop w:val="0"/>
      <w:marBottom w:val="0"/>
      <w:divBdr>
        <w:top w:val="none" w:sz="0" w:space="0" w:color="auto"/>
        <w:left w:val="none" w:sz="0" w:space="0" w:color="auto"/>
        <w:bottom w:val="none" w:sz="0" w:space="0" w:color="auto"/>
        <w:right w:val="none" w:sz="0" w:space="0" w:color="auto"/>
      </w:divBdr>
    </w:div>
    <w:div w:id="1911771862">
      <w:bodyDiv w:val="1"/>
      <w:marLeft w:val="0"/>
      <w:marRight w:val="0"/>
      <w:marTop w:val="0"/>
      <w:marBottom w:val="0"/>
      <w:divBdr>
        <w:top w:val="none" w:sz="0" w:space="0" w:color="auto"/>
        <w:left w:val="none" w:sz="0" w:space="0" w:color="auto"/>
        <w:bottom w:val="none" w:sz="0" w:space="0" w:color="auto"/>
        <w:right w:val="none" w:sz="0" w:space="0" w:color="auto"/>
      </w:divBdr>
    </w:div>
    <w:div w:id="1933852450">
      <w:bodyDiv w:val="1"/>
      <w:marLeft w:val="0"/>
      <w:marRight w:val="0"/>
      <w:marTop w:val="0"/>
      <w:marBottom w:val="0"/>
      <w:divBdr>
        <w:top w:val="none" w:sz="0" w:space="0" w:color="auto"/>
        <w:left w:val="none" w:sz="0" w:space="0" w:color="auto"/>
        <w:bottom w:val="none" w:sz="0" w:space="0" w:color="auto"/>
        <w:right w:val="none" w:sz="0" w:space="0" w:color="auto"/>
      </w:divBdr>
    </w:div>
    <w:div w:id="1943489437">
      <w:bodyDiv w:val="1"/>
      <w:marLeft w:val="0"/>
      <w:marRight w:val="0"/>
      <w:marTop w:val="0"/>
      <w:marBottom w:val="0"/>
      <w:divBdr>
        <w:top w:val="none" w:sz="0" w:space="0" w:color="auto"/>
        <w:left w:val="none" w:sz="0" w:space="0" w:color="auto"/>
        <w:bottom w:val="none" w:sz="0" w:space="0" w:color="auto"/>
        <w:right w:val="none" w:sz="0" w:space="0" w:color="auto"/>
      </w:divBdr>
    </w:div>
    <w:div w:id="1947811912">
      <w:bodyDiv w:val="1"/>
      <w:marLeft w:val="0"/>
      <w:marRight w:val="0"/>
      <w:marTop w:val="0"/>
      <w:marBottom w:val="0"/>
      <w:divBdr>
        <w:top w:val="none" w:sz="0" w:space="0" w:color="auto"/>
        <w:left w:val="none" w:sz="0" w:space="0" w:color="auto"/>
        <w:bottom w:val="none" w:sz="0" w:space="0" w:color="auto"/>
        <w:right w:val="none" w:sz="0" w:space="0" w:color="auto"/>
      </w:divBdr>
    </w:div>
    <w:div w:id="1974821831">
      <w:bodyDiv w:val="1"/>
      <w:marLeft w:val="0"/>
      <w:marRight w:val="0"/>
      <w:marTop w:val="0"/>
      <w:marBottom w:val="0"/>
      <w:divBdr>
        <w:top w:val="none" w:sz="0" w:space="0" w:color="auto"/>
        <w:left w:val="none" w:sz="0" w:space="0" w:color="auto"/>
        <w:bottom w:val="none" w:sz="0" w:space="0" w:color="auto"/>
        <w:right w:val="none" w:sz="0" w:space="0" w:color="auto"/>
      </w:divBdr>
    </w:div>
    <w:div w:id="1985235572">
      <w:bodyDiv w:val="1"/>
      <w:marLeft w:val="0"/>
      <w:marRight w:val="0"/>
      <w:marTop w:val="0"/>
      <w:marBottom w:val="0"/>
      <w:divBdr>
        <w:top w:val="none" w:sz="0" w:space="0" w:color="auto"/>
        <w:left w:val="none" w:sz="0" w:space="0" w:color="auto"/>
        <w:bottom w:val="none" w:sz="0" w:space="0" w:color="auto"/>
        <w:right w:val="none" w:sz="0" w:space="0" w:color="auto"/>
      </w:divBdr>
    </w:div>
    <w:div w:id="1994604577">
      <w:bodyDiv w:val="1"/>
      <w:marLeft w:val="0"/>
      <w:marRight w:val="0"/>
      <w:marTop w:val="0"/>
      <w:marBottom w:val="0"/>
      <w:divBdr>
        <w:top w:val="none" w:sz="0" w:space="0" w:color="auto"/>
        <w:left w:val="none" w:sz="0" w:space="0" w:color="auto"/>
        <w:bottom w:val="none" w:sz="0" w:space="0" w:color="auto"/>
        <w:right w:val="none" w:sz="0" w:space="0" w:color="auto"/>
      </w:divBdr>
    </w:div>
    <w:div w:id="2010786393">
      <w:bodyDiv w:val="1"/>
      <w:marLeft w:val="0"/>
      <w:marRight w:val="0"/>
      <w:marTop w:val="0"/>
      <w:marBottom w:val="0"/>
      <w:divBdr>
        <w:top w:val="none" w:sz="0" w:space="0" w:color="auto"/>
        <w:left w:val="none" w:sz="0" w:space="0" w:color="auto"/>
        <w:bottom w:val="none" w:sz="0" w:space="0" w:color="auto"/>
        <w:right w:val="none" w:sz="0" w:space="0" w:color="auto"/>
      </w:divBdr>
    </w:div>
    <w:div w:id="2044400773">
      <w:bodyDiv w:val="1"/>
      <w:marLeft w:val="0"/>
      <w:marRight w:val="0"/>
      <w:marTop w:val="0"/>
      <w:marBottom w:val="0"/>
      <w:divBdr>
        <w:top w:val="none" w:sz="0" w:space="0" w:color="auto"/>
        <w:left w:val="none" w:sz="0" w:space="0" w:color="auto"/>
        <w:bottom w:val="none" w:sz="0" w:space="0" w:color="auto"/>
        <w:right w:val="none" w:sz="0" w:space="0" w:color="auto"/>
      </w:divBdr>
    </w:div>
    <w:div w:id="2054768229">
      <w:bodyDiv w:val="1"/>
      <w:marLeft w:val="0"/>
      <w:marRight w:val="0"/>
      <w:marTop w:val="0"/>
      <w:marBottom w:val="0"/>
      <w:divBdr>
        <w:top w:val="none" w:sz="0" w:space="0" w:color="auto"/>
        <w:left w:val="none" w:sz="0" w:space="0" w:color="auto"/>
        <w:bottom w:val="none" w:sz="0" w:space="0" w:color="auto"/>
        <w:right w:val="none" w:sz="0" w:space="0" w:color="auto"/>
      </w:divBdr>
    </w:div>
    <w:div w:id="2057121697">
      <w:bodyDiv w:val="1"/>
      <w:marLeft w:val="0"/>
      <w:marRight w:val="0"/>
      <w:marTop w:val="0"/>
      <w:marBottom w:val="0"/>
      <w:divBdr>
        <w:top w:val="none" w:sz="0" w:space="0" w:color="auto"/>
        <w:left w:val="none" w:sz="0" w:space="0" w:color="auto"/>
        <w:bottom w:val="none" w:sz="0" w:space="0" w:color="auto"/>
        <w:right w:val="none" w:sz="0" w:space="0" w:color="auto"/>
      </w:divBdr>
    </w:div>
    <w:div w:id="2075663259">
      <w:bodyDiv w:val="1"/>
      <w:marLeft w:val="0"/>
      <w:marRight w:val="0"/>
      <w:marTop w:val="0"/>
      <w:marBottom w:val="0"/>
      <w:divBdr>
        <w:top w:val="none" w:sz="0" w:space="0" w:color="auto"/>
        <w:left w:val="none" w:sz="0" w:space="0" w:color="auto"/>
        <w:bottom w:val="none" w:sz="0" w:space="0" w:color="auto"/>
        <w:right w:val="none" w:sz="0" w:space="0" w:color="auto"/>
      </w:divBdr>
    </w:div>
    <w:div w:id="2134132227">
      <w:bodyDiv w:val="1"/>
      <w:marLeft w:val="0"/>
      <w:marRight w:val="0"/>
      <w:marTop w:val="0"/>
      <w:marBottom w:val="0"/>
      <w:divBdr>
        <w:top w:val="none" w:sz="0" w:space="0" w:color="auto"/>
        <w:left w:val="none" w:sz="0" w:space="0" w:color="auto"/>
        <w:bottom w:val="none" w:sz="0" w:space="0" w:color="auto"/>
        <w:right w:val="none" w:sz="0" w:space="0" w:color="auto"/>
      </w:divBdr>
    </w:div>
    <w:div w:id="2139568679">
      <w:bodyDiv w:val="1"/>
      <w:marLeft w:val="0"/>
      <w:marRight w:val="0"/>
      <w:marTop w:val="0"/>
      <w:marBottom w:val="0"/>
      <w:divBdr>
        <w:top w:val="none" w:sz="0" w:space="0" w:color="auto"/>
        <w:left w:val="none" w:sz="0" w:space="0" w:color="auto"/>
        <w:bottom w:val="none" w:sz="0" w:space="0" w:color="auto"/>
        <w:right w:val="none" w:sz="0" w:space="0" w:color="auto"/>
      </w:divBdr>
    </w:div>
    <w:div w:id="2144694226">
      <w:bodyDiv w:val="1"/>
      <w:marLeft w:val="0"/>
      <w:marRight w:val="0"/>
      <w:marTop w:val="0"/>
      <w:marBottom w:val="0"/>
      <w:divBdr>
        <w:top w:val="none" w:sz="0" w:space="0" w:color="auto"/>
        <w:left w:val="none" w:sz="0" w:space="0" w:color="auto"/>
        <w:bottom w:val="none" w:sz="0" w:space="0" w:color="auto"/>
        <w:right w:val="none" w:sz="0" w:space="0" w:color="auto"/>
      </w:divBdr>
    </w:div>
    <w:div w:id="214669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Placeholder2</b:Tag>
    <b:SourceType>JournalArticle</b:SourceType>
    <b:Guid>{1086C7AA-AD65-41BF-9B18-68E4035F6E99}</b:Guid>
    <b:Title>Impact of nuclear data libraries on predicted fast reactor performance</b:Title>
    <b:Year>2021</b:Year>
    <b:Publisher>EPJ Web of Conferences</b:Publisher>
    <b:Author>
      <b:Author>
        <b:NameList>
          <b:Person>
            <b:Last>NELSON</b:Last>
            <b:First>A. G.</b:First>
          </b:Person>
          <b:Person>
            <b:Last>RAMEY</b:Last>
            <b:First>M. K.</b:First>
          </b:Person>
          <b:Person>
            <b:Last>HEIDET</b:Last>
            <b:First>F.</b:First>
          </b:Person>
        </b:NameList>
      </b:Author>
    </b:Author>
    <b:JournalName>EPJ Web of Conferences</b:JournalName>
    <b:Volume>247</b:Volume>
    <b:RefOrder>5</b:RefOrder>
  </b:Source>
  <b:Source>
    <b:Tag>Placeholder3</b:Tag>
    <b:SourceType>Report</b:SourceType>
    <b:Guid>{1714D6D1-A516-4870-9455-4F12A161106D}</b:Guid>
    <b:Title>Technical specifications for neutronics benchmark of CEFR start-up tests (CRP-I31032) V7.0</b:Title>
    <b:City>unpublished data</b:City>
    <b:Publisher>CIAE</b:Publisher>
    <b:Author>
      <b:Author>
        <b:Corporate>XINGKAI, H. ET AL.</b:Corporate>
      </b:Author>
    </b:Author>
    <b:RefOrder>11</b:RefOrder>
  </b:Source>
  <b:Source>
    <b:Tag>DAB18</b:Tag>
    <b:SourceType>JournalArticle</b:SourceType>
    <b:Guid>{A572021A-D3CC-4A5F-9B76-08AED6068907}</b:Guid>
    <b:Title>ENDF/B-VIII.0: The 8th major release of the nuclear reaction data library with CIELO-project cross sections, new standards and thermal scattering data</b:Title>
    <b:Year>2018</b:Year>
    <b:Author>
      <b:Author>
        <b:Corporate>BROWN, D. A. ET AL.</b:Corporate>
      </b:Author>
    </b:Author>
    <b:JournalName>Nuclear Data Sheets</b:JournalName>
    <b:Pages>1-142</b:Pages>
    <b:Volume>148</b:Volume>
    <b:RefOrder>8</b:RefOrder>
  </b:Source>
  <b:Source>
    <b:Tag>CAP18</b:Tag>
    <b:SourceType>JournalArticle</b:SourceType>
    <b:Guid>{3B508C2A-4F1C-4F40-AE72-9AA09A7E7C13}</b:Guid>
    <b:Title>IAEA CIELO evaluation of neutron-induced reactions on 235U and 238U targets</b:Title>
    <b:JournalName>Nuclear Data Sheets</b:JournalName>
    <b:Year>2018</b:Year>
    <b:Pages>254-292</b:Pages>
    <b:Volume>148</b:Volume>
    <b:Publisher>BNL-203651-</b:Publisher>
    <b:Author>
      <b:Author>
        <b:Corporate>CAPOTE, R. ET AL.</b:Corporate>
      </b:Author>
    </b:Author>
    <b:RefOrder>4</b:RefOrder>
  </b:Source>
  <b:Source>
    <b:Tag>KSh11</b:Tag>
    <b:SourceType>JournalArticle</b:SourceType>
    <b:Guid>{64807970-7EDF-43BE-B197-1DAAAEFE1D7B}</b:Guid>
    <b:Author>
      <b:Author>
        <b:Corporate>SHIBATA, K. ET AL.</b:Corporate>
      </b:Author>
    </b:Author>
    <b:Title>JENDL-4.0: A new library for nuclear science and engineering</b:Title>
    <b:JournalName>Journal of Nuclear Science and Technology</b:JournalName>
    <b:Year>2011</b:Year>
    <b:Pages>1-30</b:Pages>
    <b:Volume>48</b:Volume>
    <b:Issue>1</b:Issue>
    <b:RefOrder>10</b:RefOrder>
  </b:Source>
  <b:Source>
    <b:Tag>BOS19</b:Tag>
    <b:SourceType>Report</b:SourceType>
    <b:Guid>{95FE62AA-CD91-4DC7-B9B2-EC3EF512E39B}</b:Guid>
    <b:Title>Nuclear Data Performance Assessment for Advanced Reactors</b:Title>
    <b:Year>2019</b:Year>
    <b:Publisher>Oak Ridge National Laboratory</b:Publisher>
    <b:Author>
      <b:Author>
        <b:Corporate>BOSTELMANN, F. ET AL.</b:Corporate>
      </b:Author>
    </b:Author>
    <b:RefOrder>6</b:RefOrder>
  </b:Source>
  <b:Source>
    <b:Tag>GRI17</b:Tag>
    <b:SourceType>JournalArticle</b:SourceType>
    <b:Guid>{4EB6FB70-555E-4270-99FB-357DC2D2C41B}</b:Guid>
    <b:Title>Nuclear data uncertainty propagation on a sodium fast reactor</b:Title>
    <b:JournalName>Nuclear Engineering and Design</b:JournalName>
    <b:Year>2017</b:Year>
    <b:Pages>122-130</b:Pages>
    <b:Volume>324</b:Volume>
    <b:Author>
      <b:Author>
        <b:Corporate>GRISERI, M. ET AL.</b:Corporate>
      </b:Author>
    </b:Author>
    <b:RefOrder>13</b:RefOrder>
  </b:Source>
  <b:Source>
    <b:Tag>XYa13</b:Tag>
    <b:SourceType>ConferenceProceedings</b:SourceType>
    <b:Guid>{724852BE-78A9-45A8-95BB-9CF9B207ED03}</b:Guid>
    <b:Title>The first criticality test of CEFR</b:Title>
    <b:Year>2013</b:Year>
    <b:Author>
      <b:Author>
        <b:Corporate>YANG, X.ET AL.</b:Corporate>
      </b:Author>
    </b:Author>
    <b:ConferenceName>Proceedings of the 2013 21st International Conference on Nuclear Engineering</b:ConferenceName>
    <b:City>Chengdu</b:City>
    <b:RefOrder>1</b:RefOrder>
  </b:Source>
  <b:Source>
    <b:Tag>AJM20</b:Tag>
    <b:SourceType>JournalArticle</b:SourceType>
    <b:Guid>{3FB04D2C-F2E2-4EF9-94BB-BC2CF9E9291F}</b:Guid>
    <b:Author>
      <b:Author>
        <b:Corporate>PLOMPEN, A. J. M. ET AL.</b:Corporate>
      </b:Author>
    </b:Author>
    <b:Title>The joint evaluated fission and fusion nuclear data library, JEFF-3.3</b:Title>
    <b:JournalName>The European Physical Journal A</b:JournalName>
    <b:Year>2020</b:Year>
    <b:Volume>56</b:Volume>
    <b:Issue>181</b:Issue>
    <b:RefOrder>9</b:RefOrder>
  </b:Source>
  <b:Source>
    <b:Tag>Lep151</b:Tag>
    <b:SourceType>JournalArticle</b:SourceType>
    <b:Guid>{C798FAC1-3385-4902-A1F2-9A74E5FBDC63}</b:Guid>
    <b:Title>The Serpent Monte Carlo code: Status, development and applications in 2013</b:Title>
    <b:JournalName>Annals of Nuclear Energy</b:JournalName>
    <b:Year>2015</b:Year>
    <b:Pages>142-150</b:Pages>
    <b:Volume>82</b:Volume>
    <b:Author>
      <b:Author>
        <b:Corporate>LEPPANEN, J. ET AL.</b:Corporate>
      </b:Author>
    </b:Author>
    <b:RefOrder>7</b:RefOrder>
  </b:Source>
  <b:Source>
    <b:Tag>Placeholder1</b:Tag>
    <b:SourceType>JournalArticle</b:SourceType>
    <b:Guid>{1086C7AA-AD65-41BF-9B18-68E4035F6E99}</b:Guid>
    <b:Title>Impact of nuclear data libraries on predicted fast reactor performance</b:Title>
    <b:Year>2021</b:Year>
    <b:Publisher>EPJ Web of Conferences</b:Publisher>
    <b:Author>
      <b:Author>
        <b:NameList>
          <b:Person>
            <b:Last>NELSON</b:Last>
            <b:First>A. G.</b:First>
          </b:Person>
          <b:Person>
            <b:Last>RAMEY</b:Last>
            <b:First>M. K.</b:First>
          </b:Person>
          <b:Person>
            <b:Last>HEIDET</b:Last>
            <b:First>F.</b:First>
          </b:Person>
        </b:NameList>
      </b:Author>
    </b:Author>
    <b:JournalName>EPJ Web of Conferences</b:JournalName>
    <b:Volume>247</b:Volume>
    <b:RefOrder>12</b:RefOrder>
  </b:Source>
  <b:Source>
    <b:Tag>OHK05</b:Tag>
    <b:SourceType>JournalArticle</b:SourceType>
    <b:Guid>{1499CBE8-92A7-4ED2-9A50-793CDEEA6FEA}</b:Guid>
    <b:Title>Dependence of fast reactor fuel burnup characteristics on nuclear data libraries</b:Title>
    <b:Year>2005</b:Year>
    <b:JournalName>Journal of Nuclear Science and Technology</b:JournalName>
    <b:Pages>390–397</b:Pages>
    <b:Volume>42</b:Volume>
    <b:Issue>4</b:Issue>
    <b:Author>
      <b:Author>
        <b:NameList>
          <b:Person>
            <b:Last>OHKI</b:Last>
            <b:First>S.</b:First>
          </b:Person>
          <b:Person>
            <b:Last>JIN</b:Last>
            <b:First>T.</b:First>
          </b:Person>
        </b:NameList>
      </b:Author>
    </b:Author>
    <b:RefOrder>14</b:RefOrder>
  </b:Source>
  <b:Source>
    <b:Tag>ROC20</b:Tag>
    <b:SourceType>JournalArticle</b:SourceType>
    <b:Guid>{9FFCF183-6DA7-4D45-B4F2-C3C568EB226C}</b:Guid>
    <b:Title>A statistical analysis of evaluated neutron resonances with TARES for JEFF-3.3, JENDL-4.0, ENDF/B-VIII.0 and TENDL-2019</b:Title>
    <b:JournalName>Nuclear Data Sheets</b:JournalName>
    <b:Year>2020</b:Year>
    <b:Pages>163-190</b:Pages>
    <b:Volume>163</b:Volume>
    <b:Author>
      <b:Author>
        <b:NameList>
          <b:Person>
            <b:Last>ROCHMAN</b:Last>
            <b:First>D.</b:First>
          </b:Person>
          <b:Person>
            <b:Last>KONING</b:Last>
            <b:First>A. J.</b:First>
          </b:Person>
          <b:Person>
            <b:Last>SUBLET</b:Last>
            <b:First>J-CH.</b:First>
          </b:Person>
        </b:NameList>
      </b:Author>
    </b:Author>
    <b:RefOrder>3</b:RefOrder>
  </b:Source>
  <b:Source>
    <b:Tag>TRK18</b:Tag>
    <b:SourceType>Report</b:SourceType>
    <b:Guid>{669FC5FC-13C2-4BF3-A1D8-F5BD7385BB75}</b:Guid>
    <b:Title>ENDF-6 Formats Manual: Data Formats and Procedures for the Evaluated Nuclear Data Files</b:Title>
    <b:Year>2018</b:Year>
    <b:Publisher>BNL-203218-Brookhaven National Laboratory</b:Publisher>
    <b:Author>
      <b:Author>
        <b:NameList>
          <b:Person>
            <b:Last>TRKOV</b:Last>
            <b:First>A.</b:First>
          </b:Person>
          <b:Person>
            <b:Last>BROWN</b:Last>
            <b:First>D. A.</b:First>
          </b:Person>
        </b:NameList>
      </b:Author>
    </b:Author>
    <b:RefOrder>2</b:RefOrder>
  </b:Source>
</b:Sources>
</file>

<file path=customXml/itemProps1.xml><?xml version="1.0" encoding="utf-8"?>
<ds:datastoreItem xmlns:ds="http://schemas.openxmlformats.org/officeDocument/2006/customXml" ds:itemID="{E25FE848-217E-4305-A370-B66197B1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477</TotalTime>
  <Pages>6</Pages>
  <Words>2717</Words>
  <Characters>15491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Andreea Moise</cp:lastModifiedBy>
  <cp:revision>16</cp:revision>
  <cp:lastPrinted>2015-12-01T10:27:00Z</cp:lastPrinted>
  <dcterms:created xsi:type="dcterms:W3CDTF">2021-05-30T11:39:00Z</dcterms:created>
  <dcterms:modified xsi:type="dcterms:W3CDTF">2022-03-28T05:54:00Z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