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A06" w:rsidRDefault="00055A06" w:rsidP="00537496">
      <w:pPr>
        <w:pStyle w:val="1"/>
        <w:rPr>
          <w:rFonts w:ascii="Times New Roman" w:hAnsi="Times New Roman"/>
        </w:rPr>
      </w:pPr>
      <w:r>
        <w:rPr>
          <w:rFonts w:ascii="Times New Roman" w:hAnsi="Times New Roman"/>
        </w:rPr>
        <w:t>Experience of Using CFD Models</w:t>
      </w:r>
    </w:p>
    <w:p w:rsidR="00055A06" w:rsidRDefault="00055A06" w:rsidP="00537496">
      <w:pPr>
        <w:pStyle w:val="1"/>
        <w:rPr>
          <w:rFonts w:ascii="Times New Roman" w:hAnsi="Times New Roman"/>
        </w:rPr>
      </w:pPr>
      <w:r>
        <w:rPr>
          <w:rFonts w:ascii="Times New Roman" w:hAnsi="Times New Roman"/>
        </w:rPr>
        <w:t xml:space="preserve">for Development of High-Temperature </w:t>
      </w:r>
    </w:p>
    <w:p w:rsidR="00055A06" w:rsidRDefault="00055A06" w:rsidP="00537496">
      <w:pPr>
        <w:pStyle w:val="1"/>
        <w:rPr>
          <w:rFonts w:ascii="Times New Roman" w:hAnsi="Times New Roman"/>
        </w:rPr>
      </w:pPr>
      <w:r>
        <w:rPr>
          <w:rFonts w:ascii="Times New Roman" w:hAnsi="Times New Roman"/>
        </w:rPr>
        <w:t xml:space="preserve">Furnace Equipment for Fabrication of </w:t>
      </w:r>
    </w:p>
    <w:p w:rsidR="00055A06" w:rsidRDefault="00055A06" w:rsidP="00537496">
      <w:pPr>
        <w:pStyle w:val="1"/>
        <w:rPr>
          <w:rFonts w:ascii="Times New Roman" w:hAnsi="Times New Roman"/>
        </w:rPr>
      </w:pPr>
      <w:r>
        <w:rPr>
          <w:rFonts w:ascii="Times New Roman" w:hAnsi="Times New Roman"/>
        </w:rPr>
        <w:t>Mixed Nitride Uranium-Plutonium</w:t>
      </w:r>
    </w:p>
    <w:p w:rsidR="00055A06" w:rsidRPr="00BF24FC" w:rsidRDefault="00055A06" w:rsidP="00537496">
      <w:pPr>
        <w:pStyle w:val="1"/>
        <w:rPr>
          <w:rFonts w:ascii="Times New Roman" w:hAnsi="Times New Roman"/>
        </w:rPr>
      </w:pPr>
      <w:r>
        <w:rPr>
          <w:rFonts w:ascii="Times New Roman" w:hAnsi="Times New Roman"/>
        </w:rPr>
        <w:t>Fuel Pellets</w:t>
      </w:r>
    </w:p>
    <w:p w:rsidR="00802381" w:rsidRPr="00BF24FC" w:rsidRDefault="00802381" w:rsidP="00537496">
      <w:pPr>
        <w:pStyle w:val="Authornameandaffiliation"/>
      </w:pPr>
    </w:p>
    <w:p w:rsidR="003B5E0E" w:rsidRPr="00BF24FC" w:rsidRDefault="00FF386F" w:rsidP="0028744E">
      <w:pPr>
        <w:pStyle w:val="Authornameandaffiliation"/>
      </w:pPr>
      <w:r>
        <w:t xml:space="preserve">A.Yu. </w:t>
      </w:r>
      <w:proofErr w:type="spellStart"/>
      <w:r>
        <w:t>Leshchenko</w:t>
      </w:r>
      <w:proofErr w:type="spellEnd"/>
      <w:r>
        <w:t>, V.</w:t>
      </w:r>
      <w:r w:rsidR="00270F35" w:rsidRPr="00270F35">
        <w:t xml:space="preserve"> </w:t>
      </w:r>
      <w:r>
        <w:t>P. Smirnov, S.V. Pavlov, I.</w:t>
      </w:r>
      <w:r w:rsidR="00270F35" w:rsidRPr="00270F35">
        <w:t xml:space="preserve"> </w:t>
      </w:r>
      <w:r>
        <w:t xml:space="preserve">V. </w:t>
      </w:r>
      <w:proofErr w:type="spellStart"/>
      <w:r>
        <w:t>Kuzmin</w:t>
      </w:r>
      <w:proofErr w:type="spellEnd"/>
      <w:r>
        <w:t>, R.</w:t>
      </w:r>
      <w:r w:rsidR="00270F35" w:rsidRPr="00270F35">
        <w:t xml:space="preserve"> </w:t>
      </w:r>
      <w:r>
        <w:t xml:space="preserve">N. </w:t>
      </w:r>
      <w:proofErr w:type="spellStart"/>
      <w:r>
        <w:t>Shamsutdinov</w:t>
      </w:r>
      <w:proofErr w:type="spellEnd"/>
    </w:p>
    <w:p w:rsidR="00FF386F" w:rsidRDefault="0028744E" w:rsidP="00537496">
      <w:pPr>
        <w:pStyle w:val="Authornameandaffiliation"/>
      </w:pPr>
      <w:r>
        <w:t>Sosny R&amp;D Company</w:t>
      </w:r>
    </w:p>
    <w:p w:rsidR="00FF386F" w:rsidRPr="00FC65FD" w:rsidRDefault="0028744E" w:rsidP="00537496">
      <w:pPr>
        <w:pStyle w:val="Authornameandaffiliation"/>
      </w:pPr>
      <w:proofErr w:type="spellStart"/>
      <w:r>
        <w:t>Dimitrovgrad</w:t>
      </w:r>
      <w:proofErr w:type="spellEnd"/>
      <w:r>
        <w:t xml:space="preserve">, </w:t>
      </w:r>
      <w:r w:rsidR="00357EBF">
        <w:t xml:space="preserve">the </w:t>
      </w:r>
      <w:r>
        <w:t>Russian Federation</w:t>
      </w:r>
    </w:p>
    <w:p w:rsidR="00FF386F" w:rsidRDefault="00FF386F" w:rsidP="00537496">
      <w:pPr>
        <w:pStyle w:val="Authornameandaffiliation"/>
      </w:pPr>
      <w:r>
        <w:t>Email: lay@sosny.ru</w:t>
      </w:r>
    </w:p>
    <w:p w:rsidR="00FF386F" w:rsidRDefault="00FF386F" w:rsidP="00537496">
      <w:pPr>
        <w:pStyle w:val="Authornameandaffiliation"/>
      </w:pPr>
    </w:p>
    <w:p w:rsidR="00FF386F" w:rsidRPr="00FF386F" w:rsidRDefault="0028744E" w:rsidP="00537496">
      <w:pPr>
        <w:pStyle w:val="Authornameandaffiliation"/>
      </w:pPr>
      <w:r>
        <w:t>M.</w:t>
      </w:r>
      <w:r w:rsidR="00270F35">
        <w:rPr>
          <w:lang w:val="ru-RU"/>
        </w:rPr>
        <w:t xml:space="preserve"> </w:t>
      </w:r>
      <w:r>
        <w:t>I. Ilyashik</w:t>
      </w:r>
    </w:p>
    <w:p w:rsidR="00FF386F" w:rsidRPr="00FF386F" w:rsidRDefault="0028744E" w:rsidP="00537496">
      <w:pPr>
        <w:pStyle w:val="Authornameandaffiliation"/>
      </w:pPr>
      <w:r>
        <w:t>PRORYV JSC</w:t>
      </w:r>
    </w:p>
    <w:p w:rsidR="00FF386F" w:rsidRPr="00FF386F" w:rsidRDefault="0028744E" w:rsidP="00537496">
      <w:pPr>
        <w:pStyle w:val="Authornameandaffiliation"/>
      </w:pPr>
      <w:r>
        <w:t xml:space="preserve">Moscow, </w:t>
      </w:r>
      <w:r w:rsidR="00357EBF">
        <w:t xml:space="preserve">the </w:t>
      </w:r>
      <w:r>
        <w:t>Russian Federation</w:t>
      </w:r>
    </w:p>
    <w:p w:rsidR="00FF386F" w:rsidRPr="00D64487" w:rsidRDefault="00FF386F" w:rsidP="00537496">
      <w:pPr>
        <w:pStyle w:val="Authornameandaffiliation"/>
      </w:pPr>
    </w:p>
    <w:p w:rsidR="000B1797" w:rsidRPr="00D64487" w:rsidRDefault="000B1797" w:rsidP="000B1797">
      <w:pPr>
        <w:pStyle w:val="Authornameandaffiliation"/>
        <w:rPr>
          <w:b/>
        </w:rPr>
      </w:pPr>
      <w:r>
        <w:rPr>
          <w:b/>
        </w:rPr>
        <w:t>Abstract</w:t>
      </w:r>
    </w:p>
    <w:p w:rsidR="00895879" w:rsidRPr="00D64487" w:rsidRDefault="00895879" w:rsidP="000B1797">
      <w:pPr>
        <w:pStyle w:val="Authornameandaffiliation"/>
        <w:rPr>
          <w:b/>
        </w:rPr>
      </w:pPr>
    </w:p>
    <w:p w:rsidR="00CB0794" w:rsidRPr="000B1797" w:rsidRDefault="000B1797" w:rsidP="000B1797">
      <w:pPr>
        <w:overflowPunct/>
        <w:autoSpaceDE/>
        <w:autoSpaceDN/>
        <w:adjustRightInd/>
        <w:spacing w:after="100" w:afterAutospacing="1"/>
        <w:ind w:firstLine="567"/>
        <w:jc w:val="both"/>
        <w:textAlignment w:val="auto"/>
        <w:rPr>
          <w:sz w:val="20"/>
        </w:rPr>
      </w:pPr>
      <w:r w:rsidRPr="000B1797">
        <w:rPr>
          <w:sz w:val="20"/>
        </w:rPr>
        <w:t xml:space="preserve">CFD modeling </w:t>
      </w:r>
      <w:r w:rsidR="00C8194F">
        <w:rPr>
          <w:sz w:val="20"/>
        </w:rPr>
        <w:t>has been</w:t>
      </w:r>
      <w:r w:rsidRPr="000B1797">
        <w:rPr>
          <w:sz w:val="20"/>
        </w:rPr>
        <w:t xml:space="preserve"> extensively used for the development of high-temperature furnaces for the </w:t>
      </w:r>
      <w:proofErr w:type="spellStart"/>
      <w:r w:rsidRPr="000B1797">
        <w:rPr>
          <w:sz w:val="20"/>
        </w:rPr>
        <w:t>carbothermal</w:t>
      </w:r>
      <w:proofErr w:type="spellEnd"/>
      <w:r w:rsidRPr="000B1797">
        <w:rPr>
          <w:sz w:val="20"/>
        </w:rPr>
        <w:t xml:space="preserve"> synthesis of uranium and plutonium nitrides and a furnace for the sintering of mixed nitride uranium-plutonium fuel pellets. This equipment is intended for use at the Pilot Demonstration Energy Complex (PDEC) under construction in </w:t>
      </w:r>
      <w:proofErr w:type="spellStart"/>
      <w:r w:rsidRPr="000B1797">
        <w:rPr>
          <w:sz w:val="20"/>
        </w:rPr>
        <w:t>Seversk</w:t>
      </w:r>
      <w:proofErr w:type="spellEnd"/>
      <w:r w:rsidRPr="000B1797">
        <w:rPr>
          <w:sz w:val="20"/>
        </w:rPr>
        <w:t xml:space="preserve">, Russia. The СFD-model of the </w:t>
      </w:r>
      <w:proofErr w:type="spellStart"/>
      <w:r w:rsidRPr="000B1797">
        <w:rPr>
          <w:sz w:val="20"/>
        </w:rPr>
        <w:t>carbothermal</w:t>
      </w:r>
      <w:proofErr w:type="spellEnd"/>
      <w:r w:rsidRPr="000B1797">
        <w:rPr>
          <w:sz w:val="20"/>
        </w:rPr>
        <w:t xml:space="preserve"> synthesis furnace was developed with the </w:t>
      </w:r>
      <w:proofErr w:type="spellStart"/>
      <w:r w:rsidRPr="000B1797">
        <w:rPr>
          <w:sz w:val="20"/>
        </w:rPr>
        <w:t>SolidWorks</w:t>
      </w:r>
      <w:proofErr w:type="spellEnd"/>
      <w:r w:rsidRPr="000B1797">
        <w:rPr>
          <w:sz w:val="20"/>
        </w:rPr>
        <w:t xml:space="preserve"> Flow Simulation software to obtain a three-dimensional temperature distribution both inside the furnace and in the bulk material charged, as well as typical gas flow patterns and a gas velocity distribution throughout the furnace. The CFD model was verified using experimental data on the temperature profile at three points inside the furnace measured during heating, isothermal exposure, and cooling within a temperature range from 20 to 1650 °С during acceptance tests of the manufactured equipment. The CFD model was used to verify the engineering solutions selected and formulate recommendations on the operation modes of the furnace. In particular, the modeling results demonstrated a wide range of process parameters, such as the heater temperature, the gas temperature and flow rate, that ensure the temperature of 1650±50 °С throughout the bulk material required for the </w:t>
      </w:r>
      <w:proofErr w:type="spellStart"/>
      <w:r w:rsidRPr="000B1797">
        <w:rPr>
          <w:sz w:val="20"/>
        </w:rPr>
        <w:t>carbothermal</w:t>
      </w:r>
      <w:proofErr w:type="spellEnd"/>
      <w:r w:rsidRPr="000B1797">
        <w:rPr>
          <w:sz w:val="20"/>
        </w:rPr>
        <w:t xml:space="preserve"> synthesis of uranium and plutonium nitrides. It is shown that the maximum difference in temperature throughout the bulk material does not exceed 62 °С. A horizontal pusher-type sintering furnace was developed, wherein mixed nitride uranium-plutonium fuel pellets successively move through heating, sintering, and cooling zones with different gas media. The CFD model of the furnace channel was developed with the </w:t>
      </w:r>
      <w:proofErr w:type="spellStart"/>
      <w:r w:rsidRPr="000B1797">
        <w:rPr>
          <w:sz w:val="20"/>
        </w:rPr>
        <w:t>Ansys</w:t>
      </w:r>
      <w:proofErr w:type="spellEnd"/>
      <w:r w:rsidRPr="000B1797">
        <w:rPr>
          <w:sz w:val="20"/>
        </w:rPr>
        <w:t xml:space="preserve"> Fluent software and underwent benchmark testing on a specifically built bench for gas-dynamic investigations using a full-size channel model. The engineering solutions proved to ensure the sustainable operation of three gas zones (argon-nitrogen-argon) in the furnace channel at a sintering temperature of ~1950 °C. Application of the CFD models reduced the time of developing the high-temperature furnace equipment and facilitated the justification of the engineering solutions. The developed models allow simulations of various operation modes, including possible emergencies, and will be used to support the operation of the high-temperature furnaces.</w:t>
      </w:r>
    </w:p>
    <w:p w:rsidR="00647F33" w:rsidRDefault="004D72D3" w:rsidP="00537496">
      <w:pPr>
        <w:pStyle w:val="2"/>
        <w:numPr>
          <w:ilvl w:val="1"/>
          <w:numId w:val="10"/>
        </w:numPr>
      </w:pPr>
      <w:r>
        <w:t>INTRODUCTION</w:t>
      </w:r>
    </w:p>
    <w:p w:rsidR="00357EBF" w:rsidRPr="00357EBF" w:rsidRDefault="00357EBF" w:rsidP="00F55BA9">
      <w:pPr>
        <w:overflowPunct/>
        <w:autoSpaceDE/>
        <w:autoSpaceDN/>
        <w:adjustRightInd/>
        <w:spacing w:before="100" w:beforeAutospacing="1" w:after="100" w:afterAutospacing="1"/>
        <w:ind w:firstLine="567"/>
        <w:jc w:val="both"/>
        <w:textAlignment w:val="auto"/>
        <w:rPr>
          <w:sz w:val="20"/>
        </w:rPr>
      </w:pPr>
      <w:r w:rsidRPr="00357EBF">
        <w:rPr>
          <w:sz w:val="20"/>
        </w:rPr>
        <w:t xml:space="preserve">Experimental validation of new engineering solutions and selection of operation </w:t>
      </w:r>
      <w:r w:rsidR="00D2104F">
        <w:rPr>
          <w:sz w:val="20"/>
        </w:rPr>
        <w:t>conditions</w:t>
      </w:r>
      <w:r w:rsidRPr="00357EBF">
        <w:rPr>
          <w:sz w:val="20"/>
        </w:rPr>
        <w:t xml:space="preserve"> for the developed furnace require significant time and financial resources. CFD modeling address</w:t>
      </w:r>
      <w:r w:rsidR="00D2104F">
        <w:rPr>
          <w:sz w:val="20"/>
        </w:rPr>
        <w:t>es</w:t>
      </w:r>
      <w:r w:rsidRPr="00357EBF">
        <w:rPr>
          <w:sz w:val="20"/>
        </w:rPr>
        <w:t xml:space="preserve"> research and technical challenges, such as prediction and optimization of simulated </w:t>
      </w:r>
      <w:proofErr w:type="spellStart"/>
      <w:r w:rsidRPr="00357EBF">
        <w:rPr>
          <w:sz w:val="20"/>
        </w:rPr>
        <w:t>therm</w:t>
      </w:r>
      <w:r w:rsidR="00C8194F">
        <w:rPr>
          <w:sz w:val="20"/>
        </w:rPr>
        <w:t>o</w:t>
      </w:r>
      <w:r w:rsidRPr="00357EBF">
        <w:rPr>
          <w:sz w:val="20"/>
        </w:rPr>
        <w:t>physical</w:t>
      </w:r>
      <w:proofErr w:type="spellEnd"/>
      <w:r w:rsidRPr="00357EBF">
        <w:rPr>
          <w:sz w:val="20"/>
        </w:rPr>
        <w:t xml:space="preserve"> processes. Th</w:t>
      </w:r>
      <w:r w:rsidR="00270F35" w:rsidRPr="00270F35">
        <w:rPr>
          <w:sz w:val="20"/>
        </w:rPr>
        <w:t>e</w:t>
      </w:r>
      <w:r w:rsidRPr="00357EBF">
        <w:rPr>
          <w:sz w:val="20"/>
        </w:rPr>
        <w:t xml:space="preserve"> paper describes the experience </w:t>
      </w:r>
      <w:r w:rsidR="00D2104F">
        <w:rPr>
          <w:sz w:val="20"/>
        </w:rPr>
        <w:t>in</w:t>
      </w:r>
      <w:r w:rsidRPr="00357EBF">
        <w:rPr>
          <w:sz w:val="20"/>
        </w:rPr>
        <w:t xml:space="preserve"> CFD mode</w:t>
      </w:r>
      <w:r w:rsidR="00D2104F">
        <w:rPr>
          <w:sz w:val="20"/>
        </w:rPr>
        <w:t>ling</w:t>
      </w:r>
      <w:r w:rsidRPr="00357EBF">
        <w:rPr>
          <w:sz w:val="20"/>
        </w:rPr>
        <w:t xml:space="preserve"> of high-temperature furnaces for </w:t>
      </w:r>
      <w:r w:rsidR="00C8194F">
        <w:rPr>
          <w:sz w:val="20"/>
        </w:rPr>
        <w:t xml:space="preserve">(U, </w:t>
      </w:r>
      <w:proofErr w:type="spellStart"/>
      <w:r w:rsidR="00C8194F">
        <w:rPr>
          <w:sz w:val="20"/>
        </w:rPr>
        <w:t>Pu</w:t>
      </w:r>
      <w:proofErr w:type="spellEnd"/>
      <w:proofErr w:type="gramStart"/>
      <w:r w:rsidR="00C8194F">
        <w:rPr>
          <w:sz w:val="20"/>
        </w:rPr>
        <w:t>)N</w:t>
      </w:r>
      <w:proofErr w:type="gramEnd"/>
      <w:r w:rsidRPr="00357EBF">
        <w:rPr>
          <w:sz w:val="20"/>
        </w:rPr>
        <w:t xml:space="preserve"> </w:t>
      </w:r>
      <w:proofErr w:type="spellStart"/>
      <w:r w:rsidRPr="00357EBF">
        <w:rPr>
          <w:sz w:val="20"/>
        </w:rPr>
        <w:t>carbothermal</w:t>
      </w:r>
      <w:proofErr w:type="spellEnd"/>
      <w:r w:rsidRPr="00357EBF">
        <w:rPr>
          <w:sz w:val="20"/>
        </w:rPr>
        <w:t xml:space="preserve"> synthesis and </w:t>
      </w:r>
      <w:r w:rsidR="00C8194F">
        <w:rPr>
          <w:sz w:val="20"/>
        </w:rPr>
        <w:t xml:space="preserve">(U, </w:t>
      </w:r>
      <w:proofErr w:type="spellStart"/>
      <w:r w:rsidR="00C8194F">
        <w:rPr>
          <w:sz w:val="20"/>
        </w:rPr>
        <w:t>Pu</w:t>
      </w:r>
      <w:proofErr w:type="spellEnd"/>
      <w:r w:rsidR="00C8194F">
        <w:rPr>
          <w:sz w:val="20"/>
        </w:rPr>
        <w:t>)N</w:t>
      </w:r>
      <w:r w:rsidR="00C8194F" w:rsidRPr="00357EBF">
        <w:rPr>
          <w:sz w:val="20"/>
        </w:rPr>
        <w:t xml:space="preserve"> </w:t>
      </w:r>
      <w:r w:rsidR="00C8194F">
        <w:rPr>
          <w:sz w:val="20"/>
        </w:rPr>
        <w:t xml:space="preserve">pellets </w:t>
      </w:r>
      <w:r w:rsidRPr="00357EBF">
        <w:rPr>
          <w:sz w:val="20"/>
        </w:rPr>
        <w:t xml:space="preserve">sintering. This equipment makes part of the PDEC Fabrication/Recycling Facility (FRF) in </w:t>
      </w:r>
      <w:proofErr w:type="spellStart"/>
      <w:r w:rsidRPr="00357EBF">
        <w:rPr>
          <w:sz w:val="20"/>
        </w:rPr>
        <w:t>Seversk</w:t>
      </w:r>
      <w:proofErr w:type="spellEnd"/>
      <w:r w:rsidRPr="00357EBF">
        <w:rPr>
          <w:sz w:val="20"/>
        </w:rPr>
        <w:t>, Russia [3].</w:t>
      </w:r>
    </w:p>
    <w:p w:rsidR="00E25B68" w:rsidRPr="00C214C5" w:rsidRDefault="00C214C5" w:rsidP="00162A36">
      <w:pPr>
        <w:pStyle w:val="2"/>
        <w:numPr>
          <w:ilvl w:val="1"/>
          <w:numId w:val="10"/>
        </w:numPr>
      </w:pPr>
      <w:r>
        <w:t>HIGH-TEMPERATURE FURNACE</w:t>
      </w:r>
      <w:r w:rsidR="00102F36">
        <w:t>S</w:t>
      </w:r>
      <w:r>
        <w:t xml:space="preserve"> FOR FABRICATION OF </w:t>
      </w:r>
      <w:r w:rsidR="00A575F3">
        <w:t xml:space="preserve">(U, </w:t>
      </w:r>
      <w:proofErr w:type="spellStart"/>
      <w:r w:rsidR="00A575F3">
        <w:t>P</w:t>
      </w:r>
      <w:r w:rsidR="00A575F3">
        <w:rPr>
          <w:caps w:val="0"/>
        </w:rPr>
        <w:t>u</w:t>
      </w:r>
      <w:proofErr w:type="spellEnd"/>
      <w:proofErr w:type="gramStart"/>
      <w:r w:rsidR="00A575F3">
        <w:t>)N</w:t>
      </w:r>
      <w:proofErr w:type="gramEnd"/>
      <w:r>
        <w:t xml:space="preserve"> FUEL PELLETS</w:t>
      </w:r>
    </w:p>
    <w:p w:rsidR="00985843" w:rsidRDefault="00985843" w:rsidP="000A2990">
      <w:pPr>
        <w:pStyle w:val="a1"/>
      </w:pPr>
      <w:r>
        <w:t xml:space="preserve">The </w:t>
      </w:r>
      <w:r w:rsidR="009D63F4">
        <w:t xml:space="preserve">basic </w:t>
      </w:r>
      <w:r>
        <w:t xml:space="preserve">operations of the </w:t>
      </w:r>
      <w:r w:rsidR="00A575F3">
        <w:t xml:space="preserve">(U, </w:t>
      </w:r>
      <w:proofErr w:type="spellStart"/>
      <w:r w:rsidR="00A575F3">
        <w:t>P</w:t>
      </w:r>
      <w:r w:rsidR="00270F35">
        <w:t>u</w:t>
      </w:r>
      <w:proofErr w:type="spellEnd"/>
      <w:proofErr w:type="gramStart"/>
      <w:r w:rsidR="00A575F3">
        <w:t>)N</w:t>
      </w:r>
      <w:proofErr w:type="gramEnd"/>
      <w:r w:rsidR="00A575F3">
        <w:t xml:space="preserve"> </w:t>
      </w:r>
      <w:r>
        <w:t xml:space="preserve">fabrication line at </w:t>
      </w:r>
      <w:r w:rsidR="00D2104F">
        <w:t xml:space="preserve">the </w:t>
      </w:r>
      <w:r>
        <w:t xml:space="preserve">PDEC FRF </w:t>
      </w:r>
      <w:r w:rsidR="00755249">
        <w:t>are</w:t>
      </w:r>
      <w:r>
        <w:t>:</w:t>
      </w:r>
    </w:p>
    <w:p w:rsidR="00985843" w:rsidRPr="00985843" w:rsidRDefault="00862B5D" w:rsidP="00985843">
      <w:pPr>
        <w:pStyle w:val="ListEmdash"/>
      </w:pPr>
      <w:r>
        <w:t>mix UO</w:t>
      </w:r>
      <w:r>
        <w:rPr>
          <w:vertAlign w:val="subscript"/>
        </w:rPr>
        <w:t>2</w:t>
      </w:r>
      <w:r>
        <w:t xml:space="preserve"> and PuO</w:t>
      </w:r>
      <w:r>
        <w:rPr>
          <w:vertAlign w:val="subscript"/>
        </w:rPr>
        <w:t>2</w:t>
      </w:r>
      <w:r>
        <w:t xml:space="preserve"> powders and add carbon and zinc stearate binder,</w:t>
      </w:r>
    </w:p>
    <w:p w:rsidR="00862B5D" w:rsidRDefault="00862B5D" w:rsidP="00985843">
      <w:pPr>
        <w:pStyle w:val="a1"/>
        <w:numPr>
          <w:ilvl w:val="0"/>
          <w:numId w:val="20"/>
        </w:numPr>
        <w:ind w:left="709"/>
      </w:pPr>
      <w:r>
        <w:t xml:space="preserve">press the powders to </w:t>
      </w:r>
      <w:r w:rsidR="00755249">
        <w:t>form</w:t>
      </w:r>
      <w:r>
        <w:t xml:space="preserve"> discs,</w:t>
      </w:r>
    </w:p>
    <w:p w:rsidR="00985843" w:rsidRPr="00985843" w:rsidRDefault="00985843" w:rsidP="00985843">
      <w:pPr>
        <w:pStyle w:val="a1"/>
        <w:numPr>
          <w:ilvl w:val="0"/>
          <w:numId w:val="20"/>
        </w:numPr>
        <w:ind w:left="709"/>
      </w:pPr>
      <w:r>
        <w:t xml:space="preserve">conduct </w:t>
      </w:r>
      <w:proofErr w:type="spellStart"/>
      <w:r>
        <w:t>carbothermal</w:t>
      </w:r>
      <w:proofErr w:type="spellEnd"/>
      <w:r>
        <w:t xml:space="preserve"> synthesis to </w:t>
      </w:r>
      <w:r w:rsidR="00A575F3">
        <w:t>produce</w:t>
      </w:r>
      <w:r>
        <w:t xml:space="preserve"> (U, </w:t>
      </w:r>
      <w:proofErr w:type="spellStart"/>
      <w:r>
        <w:t>Pu</w:t>
      </w:r>
      <w:proofErr w:type="spellEnd"/>
      <w:r>
        <w:t>)N,</w:t>
      </w:r>
    </w:p>
    <w:p w:rsidR="00985843" w:rsidRDefault="00862B5D" w:rsidP="00985843">
      <w:pPr>
        <w:pStyle w:val="a1"/>
        <w:numPr>
          <w:ilvl w:val="0"/>
          <w:numId w:val="20"/>
        </w:numPr>
        <w:ind w:left="709"/>
      </w:pPr>
      <w:proofErr w:type="gramStart"/>
      <w:r>
        <w:t>crush</w:t>
      </w:r>
      <w:proofErr w:type="gramEnd"/>
      <w:r>
        <w:t xml:space="preserve"> and grind the discs to powder, pres</w:t>
      </w:r>
      <w:r w:rsidR="00755249">
        <w:t>s</w:t>
      </w:r>
      <w:r>
        <w:t xml:space="preserve"> the powder to make fuel pellets, sinter the pellets.</w:t>
      </w:r>
    </w:p>
    <w:p w:rsidR="00755249" w:rsidRPr="00755249" w:rsidRDefault="00755249" w:rsidP="00443E8D">
      <w:pPr>
        <w:pStyle w:val="af1"/>
        <w:ind w:firstLine="349"/>
        <w:jc w:val="both"/>
        <w:rPr>
          <w:sz w:val="20"/>
          <w:szCs w:val="20"/>
        </w:rPr>
      </w:pPr>
      <w:r w:rsidRPr="00755249">
        <w:rPr>
          <w:sz w:val="20"/>
          <w:szCs w:val="20"/>
        </w:rPr>
        <w:lastRenderedPageBreak/>
        <w:t xml:space="preserve">Fig.1 is a 3D model of a batch retort furnace for </w:t>
      </w:r>
      <w:r w:rsidR="00DA71A2">
        <w:rPr>
          <w:sz w:val="20"/>
          <w:szCs w:val="20"/>
        </w:rPr>
        <w:t xml:space="preserve">(U, </w:t>
      </w:r>
      <w:proofErr w:type="spellStart"/>
      <w:r w:rsidR="00DA71A2">
        <w:rPr>
          <w:sz w:val="20"/>
          <w:szCs w:val="20"/>
        </w:rPr>
        <w:t>Pu</w:t>
      </w:r>
      <w:proofErr w:type="spellEnd"/>
      <w:proofErr w:type="gramStart"/>
      <w:r w:rsidR="00DA71A2">
        <w:rPr>
          <w:sz w:val="20"/>
          <w:szCs w:val="20"/>
        </w:rPr>
        <w:t>)N</w:t>
      </w:r>
      <w:proofErr w:type="gramEnd"/>
      <w:r w:rsidRPr="00755249">
        <w:rPr>
          <w:sz w:val="20"/>
          <w:szCs w:val="20"/>
        </w:rPr>
        <w:t xml:space="preserve"> </w:t>
      </w:r>
      <w:proofErr w:type="spellStart"/>
      <w:r w:rsidRPr="00755249">
        <w:rPr>
          <w:sz w:val="20"/>
          <w:szCs w:val="20"/>
        </w:rPr>
        <w:t>carbothermal</w:t>
      </w:r>
      <w:proofErr w:type="spellEnd"/>
      <w:r w:rsidRPr="00755249">
        <w:rPr>
          <w:sz w:val="20"/>
          <w:szCs w:val="20"/>
        </w:rPr>
        <w:t xml:space="preserve"> synthesis</w:t>
      </w:r>
      <w:r w:rsidR="00A575F3">
        <w:rPr>
          <w:sz w:val="20"/>
          <w:szCs w:val="20"/>
        </w:rPr>
        <w:t xml:space="preserve">; the design and the </w:t>
      </w:r>
      <w:proofErr w:type="spellStart"/>
      <w:r w:rsidR="00A575F3">
        <w:rPr>
          <w:sz w:val="20"/>
          <w:szCs w:val="20"/>
        </w:rPr>
        <w:t>carbothermal</w:t>
      </w:r>
      <w:proofErr w:type="spellEnd"/>
      <w:r w:rsidR="00A575F3">
        <w:rPr>
          <w:sz w:val="20"/>
          <w:szCs w:val="20"/>
        </w:rPr>
        <w:t xml:space="preserve"> synthesis are</w:t>
      </w:r>
      <w:r w:rsidR="009168A3">
        <w:rPr>
          <w:sz w:val="20"/>
          <w:szCs w:val="20"/>
        </w:rPr>
        <w:t xml:space="preserve"> described in</w:t>
      </w:r>
      <w:r w:rsidRPr="00755249">
        <w:rPr>
          <w:sz w:val="20"/>
          <w:szCs w:val="20"/>
        </w:rPr>
        <w:t xml:space="preserve"> paper [5]. The retort has a three-section heater on its both sides and five rectangular boxes (boats) with the material inside</w:t>
      </w:r>
      <w:r w:rsidR="00F55BA9">
        <w:rPr>
          <w:sz w:val="20"/>
          <w:szCs w:val="20"/>
        </w:rPr>
        <w:t xml:space="preserve"> of it</w:t>
      </w:r>
      <w:r w:rsidRPr="00755249">
        <w:rPr>
          <w:sz w:val="20"/>
          <w:szCs w:val="20"/>
        </w:rPr>
        <w:t>.</w:t>
      </w:r>
    </w:p>
    <w:p w:rsidR="00AF624F" w:rsidRDefault="00AF624F" w:rsidP="008B45E0">
      <w:pPr>
        <w:pStyle w:val="a1"/>
      </w:pPr>
    </w:p>
    <w:p w:rsidR="008B45E0" w:rsidRDefault="000168C4" w:rsidP="00C204E5">
      <w:pPr>
        <w:overflowPunct/>
        <w:autoSpaceDE/>
        <w:autoSpaceDN/>
        <w:adjustRightInd/>
        <w:jc w:val="center"/>
        <w:textAlignment w:val="auto"/>
        <w:rPr>
          <w:noProof/>
          <w:sz w:val="18"/>
          <w:szCs w:val="18"/>
        </w:rPr>
      </w:pPr>
      <w:r>
        <w:rPr>
          <w:noProof/>
          <w:sz w:val="18"/>
          <w:szCs w:val="18"/>
          <w:lang w:val="ru-RU" w:eastAsia="ru-RU" w:bidi="ar-SA"/>
        </w:rPr>
        <w:drawing>
          <wp:inline distT="0" distB="0" distL="0" distR="0">
            <wp:extent cx="4078498" cy="2363638"/>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1761" b="1761"/>
                    <a:stretch>
                      <a:fillRect/>
                    </a:stretch>
                  </pic:blipFill>
                  <pic:spPr bwMode="auto">
                    <a:xfrm>
                      <a:off x="0" y="0"/>
                      <a:ext cx="4078498" cy="2363638"/>
                    </a:xfrm>
                    <a:prstGeom prst="rect">
                      <a:avLst/>
                    </a:prstGeom>
                    <a:noFill/>
                    <a:ln w="9525">
                      <a:noFill/>
                      <a:miter lim="800000"/>
                      <a:headEnd/>
                      <a:tailEnd/>
                    </a:ln>
                  </pic:spPr>
                </pic:pic>
              </a:graphicData>
            </a:graphic>
          </wp:inline>
        </w:drawing>
      </w:r>
    </w:p>
    <w:p w:rsidR="00A379B4" w:rsidRDefault="00496844" w:rsidP="008B45E0">
      <w:pPr>
        <w:pStyle w:val="Figurecaption"/>
      </w:pPr>
      <w:proofErr w:type="gramStart"/>
      <w:r>
        <w:t>Fig</w:t>
      </w:r>
      <w:r w:rsidR="008B45E0">
        <w:t>.</w:t>
      </w:r>
      <w:proofErr w:type="gramEnd"/>
      <w:r w:rsidR="008B45E0">
        <w:t> </w:t>
      </w:r>
      <w:r w:rsidR="00CA4088" w:rsidRPr="00FA5F27">
        <w:rPr>
          <w:b/>
        </w:rPr>
        <w:fldChar w:fldCharType="begin"/>
      </w:r>
      <w:r w:rsidR="008B45E0" w:rsidRPr="008B45E0">
        <w:instrText xml:space="preserve"> </w:instrText>
      </w:r>
      <w:r w:rsidR="008B45E0" w:rsidRPr="00FA5F27">
        <w:instrText>SEQ</w:instrText>
      </w:r>
      <w:r w:rsidR="008B45E0" w:rsidRPr="008B45E0">
        <w:instrText xml:space="preserve"> </w:instrText>
      </w:r>
      <w:r w:rsidR="008B45E0" w:rsidRPr="00FA5F27">
        <w:instrText>Figure</w:instrText>
      </w:r>
      <w:r w:rsidR="008B45E0" w:rsidRPr="008B45E0">
        <w:instrText xml:space="preserve"> \* </w:instrText>
      </w:r>
      <w:r w:rsidR="008B45E0" w:rsidRPr="00FA5F27">
        <w:instrText>ARABIC</w:instrText>
      </w:r>
      <w:r w:rsidR="008B45E0" w:rsidRPr="008B45E0">
        <w:instrText xml:space="preserve"> </w:instrText>
      </w:r>
      <w:r w:rsidR="00CA4088" w:rsidRPr="00FA5F27">
        <w:rPr>
          <w:b/>
        </w:rPr>
        <w:fldChar w:fldCharType="separate"/>
      </w:r>
      <w:r w:rsidR="008B45E0" w:rsidRPr="008B45E0">
        <w:rPr>
          <w:noProof/>
        </w:rPr>
        <w:t>1</w:t>
      </w:r>
      <w:r w:rsidR="00CA4088" w:rsidRPr="00FA5F27">
        <w:rPr>
          <w:b/>
        </w:rPr>
        <w:fldChar w:fldCharType="end"/>
      </w:r>
      <w:r w:rsidR="008B45E0">
        <w:t xml:space="preserve">. </w:t>
      </w:r>
      <w:r w:rsidR="00755249">
        <w:t xml:space="preserve">A </w:t>
      </w:r>
      <w:r w:rsidR="008B45E0">
        <w:t xml:space="preserve">3D model of </w:t>
      </w:r>
      <w:r w:rsidR="00755249">
        <w:t xml:space="preserve">the </w:t>
      </w:r>
      <w:r w:rsidR="008B45E0">
        <w:t xml:space="preserve">furnace for </w:t>
      </w:r>
      <w:r w:rsidR="009168A3">
        <w:t xml:space="preserve">(U, </w:t>
      </w:r>
      <w:proofErr w:type="spellStart"/>
      <w:r w:rsidR="009168A3">
        <w:t>Pu</w:t>
      </w:r>
      <w:proofErr w:type="spellEnd"/>
      <w:proofErr w:type="gramStart"/>
      <w:r w:rsidR="009168A3">
        <w:t>)N</w:t>
      </w:r>
      <w:proofErr w:type="gramEnd"/>
      <w:r w:rsidR="009168A3">
        <w:t xml:space="preserve"> </w:t>
      </w:r>
      <w:proofErr w:type="spellStart"/>
      <w:r w:rsidR="008B45E0">
        <w:t>carbothermal</w:t>
      </w:r>
      <w:proofErr w:type="spellEnd"/>
      <w:r w:rsidR="008B45E0">
        <w:t xml:space="preserve"> synthesis: 1, 6 – </w:t>
      </w:r>
      <w:r w:rsidR="00755249">
        <w:t>inlet</w:t>
      </w:r>
      <w:r w:rsidR="008B45E0">
        <w:t xml:space="preserve"> and </w:t>
      </w:r>
      <w:r w:rsidR="00755249">
        <w:t>outlet</w:t>
      </w:r>
      <w:r w:rsidR="008B45E0">
        <w:t xml:space="preserve"> airlocks, 2 – water-cooling jacket, 3 –</w:t>
      </w:r>
      <w:r w:rsidR="001F0340">
        <w:t xml:space="preserve"> </w:t>
      </w:r>
      <w:r w:rsidR="008B45E0">
        <w:t>gas</w:t>
      </w:r>
      <w:r w:rsidR="00755249">
        <w:t xml:space="preserve"> </w:t>
      </w:r>
      <w:r w:rsidR="009168A3">
        <w:t xml:space="preserve">outlet </w:t>
      </w:r>
      <w:r w:rsidR="008B45E0">
        <w:t>pipe, 4 – electric heaters,</w:t>
      </w:r>
    </w:p>
    <w:p w:rsidR="008B45E0" w:rsidRPr="00B052C1" w:rsidRDefault="008B45E0" w:rsidP="008B45E0">
      <w:pPr>
        <w:pStyle w:val="Figurecaption"/>
      </w:pPr>
      <w:r>
        <w:t xml:space="preserve">5 – </w:t>
      </w:r>
      <w:proofErr w:type="gramStart"/>
      <w:r>
        <w:t>furnace</w:t>
      </w:r>
      <w:proofErr w:type="gramEnd"/>
      <w:r>
        <w:t xml:space="preserve"> housing, 7 – retort, 8 – boats with material, 9 – insulation bricks </w:t>
      </w:r>
      <w:fldSimple w:instr=" REF _Ref57975920 \r \h  \* MERGEFORMAT ">
        <w:r w:rsidRPr="00071B52">
          <w:t>[</w:t>
        </w:r>
        <w:r w:rsidR="00071B52" w:rsidRPr="00071B52">
          <w:t>5</w:t>
        </w:r>
        <w:r w:rsidRPr="00071B52">
          <w:t>]</w:t>
        </w:r>
      </w:fldSimple>
      <w:r w:rsidR="00B052C1" w:rsidRPr="00B052C1">
        <w:t>.</w:t>
      </w:r>
    </w:p>
    <w:p w:rsidR="00D31A7E" w:rsidRDefault="00D31A7E" w:rsidP="00D31A7E">
      <w:pPr>
        <w:pStyle w:val="Figurecaption"/>
        <w:jc w:val="both"/>
        <w:rPr>
          <w:sz w:val="20"/>
        </w:rPr>
      </w:pPr>
    </w:p>
    <w:p w:rsidR="00D31A7E" w:rsidRDefault="003C3E8E" w:rsidP="00D31A7E">
      <w:pPr>
        <w:pStyle w:val="Figurecaption"/>
        <w:jc w:val="both"/>
        <w:rPr>
          <w:i w:val="0"/>
          <w:sz w:val="20"/>
        </w:rPr>
      </w:pPr>
      <w:r>
        <w:rPr>
          <w:i w:val="0"/>
          <w:sz w:val="20"/>
        </w:rPr>
        <w:t xml:space="preserve">The </w:t>
      </w:r>
      <w:r w:rsidR="001F0340">
        <w:rPr>
          <w:i w:val="0"/>
          <w:sz w:val="20"/>
        </w:rPr>
        <w:t xml:space="preserve">(U, </w:t>
      </w:r>
      <w:proofErr w:type="spellStart"/>
      <w:r w:rsidR="001F0340">
        <w:rPr>
          <w:i w:val="0"/>
          <w:sz w:val="20"/>
        </w:rPr>
        <w:t>Pu</w:t>
      </w:r>
      <w:proofErr w:type="spellEnd"/>
      <w:proofErr w:type="gramStart"/>
      <w:r w:rsidR="001F0340">
        <w:rPr>
          <w:i w:val="0"/>
          <w:sz w:val="20"/>
        </w:rPr>
        <w:t>)N</w:t>
      </w:r>
      <w:proofErr w:type="gramEnd"/>
      <w:r w:rsidR="001F0340">
        <w:rPr>
          <w:i w:val="0"/>
          <w:sz w:val="20"/>
        </w:rPr>
        <w:t xml:space="preserve"> </w:t>
      </w:r>
      <w:r>
        <w:rPr>
          <w:i w:val="0"/>
          <w:sz w:val="20"/>
        </w:rPr>
        <w:t xml:space="preserve">sintering </w:t>
      </w:r>
      <w:r w:rsidR="0062024F">
        <w:rPr>
          <w:i w:val="0"/>
          <w:sz w:val="20"/>
        </w:rPr>
        <w:t>occurs</w:t>
      </w:r>
      <w:r>
        <w:rPr>
          <w:i w:val="0"/>
          <w:sz w:val="20"/>
        </w:rPr>
        <w:t xml:space="preserve"> in a horizontal pusher-type furnace where the </w:t>
      </w:r>
      <w:r w:rsidR="008061C3">
        <w:rPr>
          <w:i w:val="0"/>
          <w:sz w:val="20"/>
        </w:rPr>
        <w:t>material</w:t>
      </w:r>
      <w:r>
        <w:rPr>
          <w:i w:val="0"/>
          <w:sz w:val="20"/>
        </w:rPr>
        <w:t xml:space="preserve"> moves through heating, sintering, and cooling zones (Fig. 2) [6].</w:t>
      </w:r>
    </w:p>
    <w:p w:rsidR="003C3E8E" w:rsidRDefault="003C3E8E" w:rsidP="00D31A7E">
      <w:pPr>
        <w:pStyle w:val="Figurecaption"/>
        <w:jc w:val="both"/>
        <w:rPr>
          <w:i w:val="0"/>
          <w:sz w:val="20"/>
        </w:rPr>
      </w:pPr>
    </w:p>
    <w:p w:rsidR="003C3E8E" w:rsidRDefault="000168C4" w:rsidP="003C3E8E">
      <w:pPr>
        <w:pStyle w:val="Figurecaption"/>
        <w:ind w:firstLine="0"/>
        <w:rPr>
          <w:i w:val="0"/>
          <w:sz w:val="20"/>
        </w:rPr>
      </w:pPr>
      <w:r>
        <w:rPr>
          <w:i w:val="0"/>
          <w:noProof/>
          <w:sz w:val="20"/>
          <w:lang w:val="ru-RU" w:eastAsia="ru-RU" w:bidi="ar-SA"/>
        </w:rPr>
        <w:drawing>
          <wp:inline distT="0" distB="0" distL="0" distR="0">
            <wp:extent cx="5288472" cy="1967064"/>
            <wp:effectExtent l="19050" t="0" r="7428"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t="6400" b="2389"/>
                    <a:stretch>
                      <a:fillRect/>
                    </a:stretch>
                  </pic:blipFill>
                  <pic:spPr bwMode="auto">
                    <a:xfrm>
                      <a:off x="0" y="0"/>
                      <a:ext cx="5288472" cy="1967064"/>
                    </a:xfrm>
                    <a:prstGeom prst="rect">
                      <a:avLst/>
                    </a:prstGeom>
                    <a:noFill/>
                    <a:ln w="9525">
                      <a:noFill/>
                      <a:miter lim="800000"/>
                      <a:headEnd/>
                      <a:tailEnd/>
                    </a:ln>
                  </pic:spPr>
                </pic:pic>
              </a:graphicData>
            </a:graphic>
          </wp:inline>
        </w:drawing>
      </w:r>
    </w:p>
    <w:p w:rsidR="00F940FE" w:rsidRDefault="00496844" w:rsidP="003C3E8E">
      <w:pPr>
        <w:pStyle w:val="Figurecaption"/>
      </w:pPr>
      <w:proofErr w:type="gramStart"/>
      <w:r>
        <w:t>Fig</w:t>
      </w:r>
      <w:r w:rsidR="003C3E8E">
        <w:t>. 2.</w:t>
      </w:r>
      <w:proofErr w:type="gramEnd"/>
      <w:r w:rsidR="003C3E8E">
        <w:t xml:space="preserve"> </w:t>
      </w:r>
      <w:r w:rsidR="00755249">
        <w:t xml:space="preserve">A </w:t>
      </w:r>
      <w:r w:rsidR="003C3E8E">
        <w:t xml:space="preserve">3D model of </w:t>
      </w:r>
      <w:r w:rsidR="00755249">
        <w:t xml:space="preserve">the </w:t>
      </w:r>
      <w:r w:rsidR="001F0340">
        <w:t xml:space="preserve">(U, </w:t>
      </w:r>
      <w:proofErr w:type="spellStart"/>
      <w:r w:rsidR="001F0340">
        <w:t>Pu</w:t>
      </w:r>
      <w:proofErr w:type="spellEnd"/>
      <w:proofErr w:type="gramStart"/>
      <w:r w:rsidR="001F0340">
        <w:t>)N</w:t>
      </w:r>
      <w:proofErr w:type="gramEnd"/>
      <w:r w:rsidR="001F0340">
        <w:t xml:space="preserve"> </w:t>
      </w:r>
      <w:r w:rsidR="003C3E8E">
        <w:t>sintering furnace</w:t>
      </w:r>
      <w:r w:rsidR="00B052C1" w:rsidRPr="00B052C1">
        <w:t>:</w:t>
      </w:r>
      <w:r w:rsidR="003C3E8E">
        <w:t xml:space="preserve"> 1,3 – argon </w:t>
      </w:r>
      <w:r w:rsidR="00755249">
        <w:t>inlet</w:t>
      </w:r>
      <w:r w:rsidR="003C3E8E">
        <w:t xml:space="preserve">, 2 – thermocouples, </w:t>
      </w:r>
    </w:p>
    <w:p w:rsidR="00F940FE" w:rsidRDefault="00F940FE" w:rsidP="003C3E8E">
      <w:pPr>
        <w:pStyle w:val="Figurecaption"/>
      </w:pPr>
      <w:r>
        <w:t xml:space="preserve">4 – </w:t>
      </w:r>
      <w:proofErr w:type="gramStart"/>
      <w:r>
        <w:t>cooling</w:t>
      </w:r>
      <w:proofErr w:type="gramEnd"/>
      <w:r>
        <w:t xml:space="preserve"> zone heaters, 5 – nitrogen-hydrogen mixture </w:t>
      </w:r>
      <w:r w:rsidR="007F5AA8">
        <w:t>inlet</w:t>
      </w:r>
      <w:r>
        <w:t xml:space="preserve">, 6 – sintering zone heaters, </w:t>
      </w:r>
    </w:p>
    <w:p w:rsidR="003C3E8E" w:rsidRPr="00357EBF" w:rsidRDefault="00F940FE" w:rsidP="003C3E8E">
      <w:pPr>
        <w:pStyle w:val="Figurecaption"/>
      </w:pPr>
      <w:r>
        <w:t xml:space="preserve">7 – </w:t>
      </w:r>
      <w:proofErr w:type="gramStart"/>
      <w:r>
        <w:t>heating</w:t>
      </w:r>
      <w:proofErr w:type="gramEnd"/>
      <w:r>
        <w:t xml:space="preserve"> zone heaters</w:t>
      </w:r>
      <w:r w:rsidR="00B052C1" w:rsidRPr="00357EBF">
        <w:t>.</w:t>
      </w:r>
    </w:p>
    <w:p w:rsidR="00895879" w:rsidRPr="00D64487" w:rsidRDefault="00895879" w:rsidP="00755249">
      <w:pPr>
        <w:overflowPunct/>
        <w:autoSpaceDE/>
        <w:autoSpaceDN/>
        <w:adjustRightInd/>
        <w:ind w:firstLine="567"/>
        <w:textAlignment w:val="auto"/>
        <w:rPr>
          <w:sz w:val="20"/>
          <w:lang w:eastAsia="ru-RU" w:bidi="ar-SA"/>
        </w:rPr>
      </w:pPr>
    </w:p>
    <w:p w:rsidR="00755249" w:rsidRPr="00755249" w:rsidRDefault="00755249" w:rsidP="00755249">
      <w:pPr>
        <w:overflowPunct/>
        <w:autoSpaceDE/>
        <w:autoSpaceDN/>
        <w:adjustRightInd/>
        <w:ind w:firstLine="567"/>
        <w:textAlignment w:val="auto"/>
        <w:rPr>
          <w:sz w:val="20"/>
          <w:lang w:eastAsia="ru-RU" w:bidi="ar-SA"/>
        </w:rPr>
      </w:pPr>
      <w:r w:rsidRPr="00755249">
        <w:rPr>
          <w:sz w:val="20"/>
          <w:lang w:eastAsia="ru-RU" w:bidi="ar-SA"/>
        </w:rPr>
        <w:t xml:space="preserve">Refractory ceramic bricks insulate the furnace channel, and the electric heaters run along the side walls of it. The boats with the material sit on the trays that prevent contact between them when </w:t>
      </w:r>
      <w:r w:rsidR="00270F35">
        <w:rPr>
          <w:sz w:val="20"/>
          <w:lang w:eastAsia="ru-RU" w:bidi="ar-SA"/>
        </w:rPr>
        <w:t>they</w:t>
      </w:r>
      <w:r w:rsidR="001F0340">
        <w:rPr>
          <w:sz w:val="20"/>
          <w:lang w:eastAsia="ru-RU" w:bidi="ar-SA"/>
        </w:rPr>
        <w:t xml:space="preserve"> </w:t>
      </w:r>
      <w:r w:rsidRPr="00755249">
        <w:rPr>
          <w:sz w:val="20"/>
          <w:lang w:eastAsia="ru-RU" w:bidi="ar-SA"/>
        </w:rPr>
        <w:t>mov</w:t>
      </w:r>
      <w:r w:rsidR="001F0340">
        <w:rPr>
          <w:sz w:val="20"/>
          <w:lang w:eastAsia="ru-RU" w:bidi="ar-SA"/>
        </w:rPr>
        <w:t>e</w:t>
      </w:r>
      <w:r w:rsidRPr="00755249">
        <w:rPr>
          <w:sz w:val="20"/>
          <w:lang w:eastAsia="ru-RU" w:bidi="ar-SA"/>
        </w:rPr>
        <w:t xml:space="preserve"> inside the </w:t>
      </w:r>
      <w:r w:rsidR="001F0340" w:rsidRPr="00755249">
        <w:rPr>
          <w:sz w:val="20"/>
          <w:lang w:eastAsia="ru-RU" w:bidi="ar-SA"/>
        </w:rPr>
        <w:t xml:space="preserve">channel </w:t>
      </w:r>
      <w:r w:rsidRPr="00755249">
        <w:rPr>
          <w:sz w:val="20"/>
          <w:lang w:eastAsia="ru-RU" w:bidi="ar-SA"/>
        </w:rPr>
        <w:t>[7].</w:t>
      </w:r>
    </w:p>
    <w:p w:rsidR="0010152F" w:rsidRPr="0010152F" w:rsidRDefault="00F60857" w:rsidP="00D363F1">
      <w:pPr>
        <w:pStyle w:val="3"/>
        <w:jc w:val="both"/>
        <w:rPr>
          <w:b w:val="0"/>
        </w:rPr>
      </w:pPr>
      <w:r>
        <w:rPr>
          <w:b w:val="0"/>
        </w:rPr>
        <w:t>Technical requirements for high-temperature furnace</w:t>
      </w:r>
      <w:r w:rsidR="00102F36">
        <w:rPr>
          <w:b w:val="0"/>
        </w:rPr>
        <w:t>s</w:t>
      </w:r>
    </w:p>
    <w:p w:rsidR="00A81F97" w:rsidRDefault="00787BD0" w:rsidP="000A2990">
      <w:pPr>
        <w:pStyle w:val="a1"/>
      </w:pPr>
      <w:r>
        <w:t>In modeling the high-temperature furnaces</w:t>
      </w:r>
      <w:r w:rsidRPr="00787BD0">
        <w:t xml:space="preserve"> </w:t>
      </w:r>
      <w:r>
        <w:t xml:space="preserve">for the </w:t>
      </w:r>
      <w:proofErr w:type="spellStart"/>
      <w:r>
        <w:t>carbothermal</w:t>
      </w:r>
      <w:proofErr w:type="spellEnd"/>
      <w:r>
        <w:t xml:space="preserve"> synthesis and sintering, we followed s</w:t>
      </w:r>
      <w:r w:rsidR="00A81F97">
        <w:t xml:space="preserve">trict </w:t>
      </w:r>
      <w:r>
        <w:t>temperature and gas composition requirements</w:t>
      </w:r>
      <w:r w:rsidR="00A81F97">
        <w:t>:</w:t>
      </w:r>
    </w:p>
    <w:p w:rsidR="00A81F97" w:rsidRPr="007E7136" w:rsidRDefault="007E7136" w:rsidP="008061C3">
      <w:pPr>
        <w:pStyle w:val="ListEmdash"/>
      </w:pPr>
      <w:r>
        <w:t xml:space="preserve">during the carbothermal synthesis, </w:t>
      </w:r>
      <w:r w:rsidR="008061C3" w:rsidRPr="008061C3">
        <w:t xml:space="preserve">the material </w:t>
      </w:r>
      <w:r w:rsidR="001F0340">
        <w:t>was</w:t>
      </w:r>
      <w:r w:rsidR="004A4D26">
        <w:t xml:space="preserve"> kept at</w:t>
      </w:r>
      <w:r w:rsidR="008061C3" w:rsidRPr="008061C3">
        <w:t xml:space="preserve"> 1650±50 °C </w:t>
      </w:r>
      <w:r w:rsidR="004A4D26">
        <w:t xml:space="preserve">first </w:t>
      </w:r>
      <w:r>
        <w:t>in nitrogen</w:t>
      </w:r>
      <w:r w:rsidR="004A4D26">
        <w:t>, and afterwards in</w:t>
      </w:r>
      <w:r>
        <w:t xml:space="preserve"> </w:t>
      </w:r>
      <w:r w:rsidR="004A4D26">
        <w:t xml:space="preserve">the </w:t>
      </w:r>
      <w:r>
        <w:t xml:space="preserve">nitrogen-hydrogen </w:t>
      </w:r>
      <w:r w:rsidR="004A4D26">
        <w:t xml:space="preserve">mixture, whereas </w:t>
      </w:r>
      <w:r>
        <w:t xml:space="preserve">heating and cooling </w:t>
      </w:r>
      <w:r w:rsidR="001F0340">
        <w:t>occurred</w:t>
      </w:r>
      <w:r>
        <w:t xml:space="preserve"> in argon [4, 5, 8], </w:t>
      </w:r>
    </w:p>
    <w:p w:rsidR="00A81F97" w:rsidRPr="00985843" w:rsidRDefault="00C078BA" w:rsidP="00A81F97">
      <w:pPr>
        <w:pStyle w:val="a1"/>
        <w:numPr>
          <w:ilvl w:val="0"/>
          <w:numId w:val="20"/>
        </w:numPr>
        <w:ind w:left="709"/>
      </w:pPr>
      <w:proofErr w:type="gramStart"/>
      <w:r>
        <w:t>during</w:t>
      </w:r>
      <w:proofErr w:type="gramEnd"/>
      <w:r>
        <w:t xml:space="preserve"> the sintering, the </w:t>
      </w:r>
      <w:r w:rsidR="008061C3">
        <w:t>material</w:t>
      </w:r>
      <w:r>
        <w:t xml:space="preserve"> </w:t>
      </w:r>
      <w:r w:rsidR="006A3928">
        <w:t>under</w:t>
      </w:r>
      <w:r w:rsidR="001F0340">
        <w:t>went</w:t>
      </w:r>
      <w:r w:rsidR="006A3928">
        <w:t xml:space="preserve"> heating</w:t>
      </w:r>
      <w:r>
        <w:t xml:space="preserve"> and cool</w:t>
      </w:r>
      <w:r w:rsidR="006A3928">
        <w:t>ing</w:t>
      </w:r>
      <w:r>
        <w:t xml:space="preserve"> in argon with </w:t>
      </w:r>
      <w:r w:rsidR="003405EC">
        <w:t>a content of nitrogen less than 0.1% vol.; the</w:t>
      </w:r>
      <w:r>
        <w:t xml:space="preserve"> sinter</w:t>
      </w:r>
      <w:r w:rsidR="003405EC">
        <w:t>ing</w:t>
      </w:r>
      <w:r>
        <w:t xml:space="preserve"> </w:t>
      </w:r>
      <w:r w:rsidR="001F0340">
        <w:t>took</w:t>
      </w:r>
      <w:r w:rsidR="003405EC">
        <w:t xml:space="preserve"> place </w:t>
      </w:r>
      <w:r>
        <w:t xml:space="preserve">at 1850-1950 °С in </w:t>
      </w:r>
      <w:r w:rsidR="006A3928">
        <w:t>the</w:t>
      </w:r>
      <w:r w:rsidR="008D5304">
        <w:t xml:space="preserve"> </w:t>
      </w:r>
      <w:r>
        <w:t xml:space="preserve">argon-nitrogen-hydrogen </w:t>
      </w:r>
      <w:r w:rsidR="006A3928">
        <w:t>medium</w:t>
      </w:r>
      <w:r>
        <w:t xml:space="preserve"> with </w:t>
      </w:r>
      <w:r w:rsidR="008061C3">
        <w:t>a</w:t>
      </w:r>
      <w:r w:rsidR="003405EC">
        <w:t xml:space="preserve"> content of nitrogen higher than</w:t>
      </w:r>
      <w:r w:rsidR="008D5304">
        <w:t xml:space="preserve"> </w:t>
      </w:r>
      <w:r>
        <w:t>50% vol.</w:t>
      </w:r>
      <w:r w:rsidR="0068634C" w:rsidRPr="0068634C">
        <w:t xml:space="preserve"> </w:t>
      </w:r>
      <w:r>
        <w:t>[3, 4, 6, 7].</w:t>
      </w:r>
    </w:p>
    <w:p w:rsidR="00553C8B" w:rsidRDefault="00553C8B" w:rsidP="000A2990">
      <w:pPr>
        <w:pStyle w:val="a1"/>
      </w:pPr>
      <w:r>
        <w:lastRenderedPageBreak/>
        <w:t xml:space="preserve">Maintaining </w:t>
      </w:r>
      <w:r w:rsidR="005B773D">
        <w:t>the</w:t>
      </w:r>
      <w:r w:rsidR="001F0340">
        <w:t xml:space="preserve"> required</w:t>
      </w:r>
      <w:r w:rsidR="005B773D">
        <w:t xml:space="preserve"> gas</w:t>
      </w:r>
      <w:r>
        <w:t xml:space="preserve"> compositions in the high-temperature furnace </w:t>
      </w:r>
      <w:r w:rsidR="005B773D">
        <w:t>in the</w:t>
      </w:r>
      <w:r>
        <w:t xml:space="preserve"> </w:t>
      </w:r>
      <w:r w:rsidR="005B773D">
        <w:t xml:space="preserve">above </w:t>
      </w:r>
      <w:r>
        <w:t>temperature</w:t>
      </w:r>
      <w:r w:rsidR="005B773D">
        <w:t xml:space="preserve"> ranges</w:t>
      </w:r>
      <w:r>
        <w:t xml:space="preserve"> </w:t>
      </w:r>
      <w:r w:rsidR="005B773D">
        <w:t>prevent</w:t>
      </w:r>
      <w:r w:rsidR="001F0340">
        <w:t>ed</w:t>
      </w:r>
      <w:r>
        <w:t xml:space="preserve"> </w:t>
      </w:r>
      <w:r w:rsidR="00102F36">
        <w:t xml:space="preserve">production of </w:t>
      </w:r>
      <w:r>
        <w:t xml:space="preserve">unusable higher </w:t>
      </w:r>
      <w:r w:rsidR="00102F36">
        <w:t>U</w:t>
      </w:r>
      <w:r>
        <w:t xml:space="preserve"> nitrides [4].</w:t>
      </w:r>
    </w:p>
    <w:p w:rsidR="00553C8B" w:rsidRPr="00B81588" w:rsidRDefault="001E0D07" w:rsidP="00162A36">
      <w:pPr>
        <w:pStyle w:val="2"/>
        <w:numPr>
          <w:ilvl w:val="1"/>
          <w:numId w:val="10"/>
        </w:numPr>
      </w:pPr>
      <w:r>
        <w:t xml:space="preserve">CFD MODELS </w:t>
      </w:r>
      <w:r w:rsidR="00102F36">
        <w:t>OF</w:t>
      </w:r>
      <w:r>
        <w:t xml:space="preserve"> HIGH-TEMPERATURE FURNACE</w:t>
      </w:r>
      <w:r w:rsidR="00102F36">
        <w:t>S</w:t>
      </w:r>
      <w:r>
        <w:t xml:space="preserve"> </w:t>
      </w:r>
    </w:p>
    <w:p w:rsidR="001E0D07" w:rsidRPr="001E0D07" w:rsidRDefault="00102F36" w:rsidP="001E0D07">
      <w:pPr>
        <w:pStyle w:val="a1"/>
      </w:pPr>
      <w:r>
        <w:t>In d</w:t>
      </w:r>
      <w:r w:rsidR="00F55BA9">
        <w:t>eveloping</w:t>
      </w:r>
      <w:r w:rsidR="001E0D07">
        <w:t xml:space="preserve"> the high-temperature furnace</w:t>
      </w:r>
      <w:r>
        <w:t xml:space="preserve">s, we </w:t>
      </w:r>
      <w:r w:rsidR="00F55BA9">
        <w:t xml:space="preserve">encountered </w:t>
      </w:r>
      <w:r w:rsidR="008061A5">
        <w:t>several</w:t>
      </w:r>
      <w:r w:rsidR="00F55BA9">
        <w:t xml:space="preserve"> challenges that </w:t>
      </w:r>
      <w:r w:rsidR="001E0D07">
        <w:t xml:space="preserve">were </w:t>
      </w:r>
      <w:r w:rsidR="00F55BA9">
        <w:t>resolved by</w:t>
      </w:r>
      <w:r w:rsidR="001E0D07">
        <w:t xml:space="preserve"> CFD model</w:t>
      </w:r>
      <w:r w:rsidR="00F55BA9">
        <w:t>ing</w:t>
      </w:r>
      <w:r w:rsidR="001E0D07">
        <w:t>.</w:t>
      </w:r>
    </w:p>
    <w:p w:rsidR="003C3E8E" w:rsidRPr="005E6099" w:rsidRDefault="00F55BA9" w:rsidP="005E6099">
      <w:pPr>
        <w:pStyle w:val="3"/>
        <w:numPr>
          <w:ilvl w:val="2"/>
          <w:numId w:val="36"/>
        </w:numPr>
        <w:rPr>
          <w:b w:val="0"/>
        </w:rPr>
      </w:pPr>
      <w:r>
        <w:rPr>
          <w:b w:val="0"/>
        </w:rPr>
        <w:t xml:space="preserve">Furnace for </w:t>
      </w:r>
      <w:r w:rsidR="00102F36">
        <w:rPr>
          <w:b w:val="0"/>
        </w:rPr>
        <w:t xml:space="preserve">(U, </w:t>
      </w:r>
      <w:proofErr w:type="spellStart"/>
      <w:r w:rsidR="00102F36">
        <w:rPr>
          <w:b w:val="0"/>
        </w:rPr>
        <w:t>Pu</w:t>
      </w:r>
      <w:proofErr w:type="spellEnd"/>
      <w:proofErr w:type="gramStart"/>
      <w:r w:rsidR="00102F36">
        <w:rPr>
          <w:b w:val="0"/>
        </w:rPr>
        <w:t>)N</w:t>
      </w:r>
      <w:proofErr w:type="gramEnd"/>
      <w:r w:rsidR="00102F36">
        <w:rPr>
          <w:b w:val="0"/>
        </w:rPr>
        <w:t xml:space="preserve"> </w:t>
      </w:r>
      <w:proofErr w:type="spellStart"/>
      <w:r>
        <w:rPr>
          <w:b w:val="0"/>
        </w:rPr>
        <w:t>c</w:t>
      </w:r>
      <w:r w:rsidR="00102F36">
        <w:rPr>
          <w:b w:val="0"/>
        </w:rPr>
        <w:t>arbothermal</w:t>
      </w:r>
      <w:proofErr w:type="spellEnd"/>
      <w:r w:rsidR="00102F36">
        <w:rPr>
          <w:b w:val="0"/>
        </w:rPr>
        <w:t xml:space="preserve"> synthesis</w:t>
      </w:r>
    </w:p>
    <w:p w:rsidR="00BC2F8F" w:rsidRDefault="00B72C5B" w:rsidP="000A2990">
      <w:pPr>
        <w:pStyle w:val="a1"/>
      </w:pPr>
      <w:r>
        <w:t>In</w:t>
      </w:r>
      <w:r w:rsidR="00DD52FA">
        <w:t xml:space="preserve"> designing the batch retort furnace</w:t>
      </w:r>
      <w:r>
        <w:t xml:space="preserve">, we </w:t>
      </w:r>
      <w:r w:rsidR="00102F36">
        <w:t>followed</w:t>
      </w:r>
      <w:r w:rsidR="008061A5">
        <w:t xml:space="preserve"> the </w:t>
      </w:r>
      <w:r w:rsidR="00DD52FA">
        <w:t>heating</w:t>
      </w:r>
      <w:r w:rsidR="002E37B6">
        <w:t>/</w:t>
      </w:r>
      <w:r w:rsidR="00DD52FA">
        <w:t xml:space="preserve">cooling rates and isothermal temperature </w:t>
      </w:r>
      <w:r w:rsidR="002E37B6">
        <w:t>requirements for</w:t>
      </w:r>
      <w:r w:rsidR="00DD52FA">
        <w:t xml:space="preserve"> the charged </w:t>
      </w:r>
      <w:r w:rsidR="008061C3">
        <w:t>material</w:t>
      </w:r>
      <w:r w:rsidR="00DD52FA">
        <w:t xml:space="preserve">. </w:t>
      </w:r>
      <w:r w:rsidR="002E37B6">
        <w:t xml:space="preserve">For a simpler and more robust design, we </w:t>
      </w:r>
      <w:r w:rsidR="008061A5">
        <w:t>came up with</w:t>
      </w:r>
      <w:r w:rsidR="002E37B6">
        <w:t xml:space="preserve"> </w:t>
      </w:r>
      <w:r w:rsidR="00DD52FA">
        <w:t xml:space="preserve">indirect </w:t>
      </w:r>
      <w:r w:rsidR="002E37B6">
        <w:t xml:space="preserve">temperature </w:t>
      </w:r>
      <w:r w:rsidR="00DD52FA">
        <w:t>measure</w:t>
      </w:r>
      <w:r w:rsidR="002E37B6">
        <w:t xml:space="preserve">ments of the product in the retort during the </w:t>
      </w:r>
      <w:proofErr w:type="spellStart"/>
      <w:r w:rsidR="002E37B6">
        <w:t>carbothermal</w:t>
      </w:r>
      <w:proofErr w:type="spellEnd"/>
      <w:r w:rsidR="002E37B6">
        <w:t xml:space="preserve"> synthesis</w:t>
      </w:r>
      <w:r w:rsidR="00C0341A">
        <w:t xml:space="preserve"> by </w:t>
      </w:r>
      <w:r w:rsidR="00DD52FA">
        <w:t>measur</w:t>
      </w:r>
      <w:r w:rsidR="00C0341A">
        <w:t>ing</w:t>
      </w:r>
      <w:r w:rsidR="002E37B6">
        <w:t xml:space="preserve"> the </w:t>
      </w:r>
      <w:r w:rsidR="00C0341A">
        <w:t xml:space="preserve">temperature of the </w:t>
      </w:r>
      <w:r w:rsidR="002E37B6">
        <w:t>heater</w:t>
      </w:r>
      <w:r w:rsidR="00C0341A">
        <w:t>s</w:t>
      </w:r>
      <w:r w:rsidR="00DD52FA">
        <w:t xml:space="preserve">. </w:t>
      </w:r>
      <w:r w:rsidR="00510957" w:rsidRPr="00510957">
        <w:t>T</w:t>
      </w:r>
      <w:r w:rsidR="00510957">
        <w:t>he</w:t>
      </w:r>
      <w:r w:rsidR="00AA17C8" w:rsidRPr="00AA17C8">
        <w:t xml:space="preserve"> designing </w:t>
      </w:r>
      <w:r w:rsidR="00510957">
        <w:t xml:space="preserve">included a feasibility study and determination of the </w:t>
      </w:r>
      <w:r w:rsidR="00C0341A">
        <w:t xml:space="preserve">operating conditions for the </w:t>
      </w:r>
      <w:r w:rsidR="00510957">
        <w:t>heater</w:t>
      </w:r>
      <w:r w:rsidR="00C0341A">
        <w:t>s</w:t>
      </w:r>
      <w:r w:rsidR="00510957">
        <w:t xml:space="preserve"> to </w:t>
      </w:r>
      <w:r w:rsidR="00531DD3">
        <w:t>ensure a uniform</w:t>
      </w:r>
      <w:r w:rsidR="00510957">
        <w:t xml:space="preserve"> </w:t>
      </w:r>
      <w:r w:rsidR="00AA17C8" w:rsidRPr="00AA17C8">
        <w:t xml:space="preserve">temperature </w:t>
      </w:r>
      <w:r w:rsidR="004C748D">
        <w:t>distribution</w:t>
      </w:r>
      <w:r w:rsidR="00AA17C8" w:rsidRPr="00AA17C8">
        <w:t xml:space="preserve"> throughout the material.</w:t>
      </w:r>
    </w:p>
    <w:p w:rsidR="00BC2F8F" w:rsidRDefault="00D64487" w:rsidP="000A2990">
      <w:pPr>
        <w:pStyle w:val="a1"/>
      </w:pPr>
      <w:r w:rsidRPr="00D64487">
        <w:t xml:space="preserve">The validation of the </w:t>
      </w:r>
      <w:proofErr w:type="spellStart"/>
      <w:r w:rsidRPr="00D64487">
        <w:t>thermophysical</w:t>
      </w:r>
      <w:proofErr w:type="spellEnd"/>
      <w:r w:rsidRPr="00D64487">
        <w:t xml:space="preserve"> operating conditions, the analysis of the temperature </w:t>
      </w:r>
      <w:r>
        <w:t>profile</w:t>
      </w:r>
      <w:r w:rsidRPr="00D64487">
        <w:t xml:space="preserve"> in the product, and the gas flows in the </w:t>
      </w:r>
      <w:proofErr w:type="spellStart"/>
      <w:r w:rsidRPr="00D64487">
        <w:t>carbothermal</w:t>
      </w:r>
      <w:proofErr w:type="spellEnd"/>
      <w:r w:rsidRPr="00D64487">
        <w:t xml:space="preserve"> synthesis zone under isothermal conditions required CFD modeling of the furnace. </w:t>
      </w:r>
      <w:r w:rsidR="007C2904">
        <w:t>Th</w:t>
      </w:r>
      <w:r w:rsidR="00C6498B">
        <w:t>e</w:t>
      </w:r>
      <w:r w:rsidR="007C2904">
        <w:t xml:space="preserve"> CFD model was </w:t>
      </w:r>
      <w:r w:rsidR="00C6498B">
        <w:t>developed</w:t>
      </w:r>
      <w:r w:rsidR="007C2904">
        <w:t xml:space="preserve"> with </w:t>
      </w:r>
      <w:proofErr w:type="spellStart"/>
      <w:r w:rsidR="007C2904">
        <w:t>SolidWorks</w:t>
      </w:r>
      <w:proofErr w:type="spellEnd"/>
      <w:r w:rsidR="007C2904">
        <w:t xml:space="preserve"> Flow Simulation and validated </w:t>
      </w:r>
      <w:r w:rsidR="00C6498B">
        <w:t>during</w:t>
      </w:r>
      <w:r w:rsidR="007C2904">
        <w:t xml:space="preserve"> experiments in the carbothermal synthesis furnace [8, 9]. The numerical analysis of the validated CFD model </w:t>
      </w:r>
      <w:r w:rsidR="00C6498B">
        <w:t>determined</w:t>
      </w:r>
      <w:r w:rsidR="007C2904">
        <w:t xml:space="preserve"> the temperature </w:t>
      </w:r>
      <w:r w:rsidR="005B47AC">
        <w:t>distribution</w:t>
      </w:r>
      <w:r w:rsidR="007C2904">
        <w:t xml:space="preserve"> throughout the </w:t>
      </w:r>
      <w:r w:rsidR="008061C3">
        <w:t>material</w:t>
      </w:r>
      <w:r w:rsidR="007C2904">
        <w:t xml:space="preserve"> as a function of the heater temperature, </w:t>
      </w:r>
      <w:r w:rsidR="00CA5EBA">
        <w:t xml:space="preserve">the gas </w:t>
      </w:r>
      <w:r w:rsidR="007C2904">
        <w:t xml:space="preserve">flow rate and temperature </w:t>
      </w:r>
      <w:r w:rsidR="00CA5EBA">
        <w:t>in</w:t>
      </w:r>
      <w:r w:rsidR="007C2904">
        <w:t xml:space="preserve"> the retort. </w:t>
      </w:r>
      <w:r w:rsidR="000E7395">
        <w:t xml:space="preserve">The numerical analysis </w:t>
      </w:r>
      <w:r w:rsidR="008A2DDE">
        <w:t>provided the</w:t>
      </w:r>
      <w:r w:rsidR="000E7395">
        <w:t xml:space="preserve"> temperature variations for the heaters, the gas temperature and flow rate</w:t>
      </w:r>
      <w:r w:rsidR="008A2DDE">
        <w:t>s</w:t>
      </w:r>
      <w:r w:rsidR="000E7395">
        <w:t xml:space="preserve"> in the retor</w:t>
      </w:r>
      <w:r w:rsidR="00CA5EBA">
        <w:t>t</w:t>
      </w:r>
      <w:r w:rsidR="000E7395">
        <w:t xml:space="preserve"> to ensure the </w:t>
      </w:r>
      <w:r w:rsidR="007C2904" w:rsidRPr="00531DD3">
        <w:t xml:space="preserve">temperature </w:t>
      </w:r>
      <w:r w:rsidR="00531DD3">
        <w:t>profile</w:t>
      </w:r>
      <w:r w:rsidR="007C2904">
        <w:t xml:space="preserve"> of 1650±50 °С throughout the </w:t>
      </w:r>
      <w:r w:rsidR="008061C3">
        <w:t>material</w:t>
      </w:r>
      <w:r w:rsidR="007C2904">
        <w:t>.</w:t>
      </w:r>
    </w:p>
    <w:p w:rsidR="00D36E67" w:rsidRPr="007C2904" w:rsidRDefault="00CA5EBA" w:rsidP="00D36E67">
      <w:pPr>
        <w:pStyle w:val="a1"/>
      </w:pPr>
      <w:r>
        <w:t>Also, t</w:t>
      </w:r>
      <w:r w:rsidR="00004424">
        <w:t>he CFD model analyze</w:t>
      </w:r>
      <w:r>
        <w:t>d</w:t>
      </w:r>
      <w:r w:rsidR="00004424">
        <w:t xml:space="preserve"> </w:t>
      </w:r>
      <w:r w:rsidR="00153E89">
        <w:t xml:space="preserve">operation of </w:t>
      </w:r>
      <w:r w:rsidR="00004424">
        <w:t xml:space="preserve">the furnace </w:t>
      </w:r>
      <w:r>
        <w:t>under</w:t>
      </w:r>
      <w:r w:rsidR="00004424">
        <w:t xml:space="preserve"> emergency conditions. Possible deviation</w:t>
      </w:r>
      <w:r>
        <w:t>s</w:t>
      </w:r>
      <w:r w:rsidR="00004424">
        <w:t xml:space="preserve"> from the design</w:t>
      </w:r>
      <w:r>
        <w:t xml:space="preserve"> basis</w:t>
      </w:r>
      <w:r w:rsidR="00004424">
        <w:t xml:space="preserve"> </w:t>
      </w:r>
      <w:r>
        <w:t>conditions</w:t>
      </w:r>
      <w:r w:rsidR="00004424">
        <w:t xml:space="preserve"> in case of an emergency affect the temperature </w:t>
      </w:r>
      <w:r w:rsidR="00153E89">
        <w:t>profile</w:t>
      </w:r>
      <w:r w:rsidR="00004424">
        <w:t xml:space="preserve"> in the furnace and </w:t>
      </w:r>
      <w:r>
        <w:t xml:space="preserve">the </w:t>
      </w:r>
      <w:r w:rsidR="008061C3">
        <w:t>material</w:t>
      </w:r>
      <w:r w:rsidR="00004424">
        <w:t xml:space="preserve">. </w:t>
      </w:r>
      <w:r>
        <w:t>This required assessing the impact of</w:t>
      </w:r>
      <w:r w:rsidR="006B048C">
        <w:t xml:space="preserve"> </w:t>
      </w:r>
      <w:r w:rsidR="00004424">
        <w:t xml:space="preserve">emergency </w:t>
      </w:r>
      <w:r>
        <w:t xml:space="preserve">conditions on the operating </w:t>
      </w:r>
      <w:r w:rsidR="00153E89">
        <w:t>conditions</w:t>
      </w:r>
      <w:r>
        <w:t>.</w:t>
      </w:r>
    </w:p>
    <w:p w:rsidR="00A81F97" w:rsidRDefault="00004424" w:rsidP="000A2990">
      <w:pPr>
        <w:pStyle w:val="a1"/>
      </w:pPr>
      <w:r>
        <w:t xml:space="preserve">The </w:t>
      </w:r>
      <w:proofErr w:type="spellStart"/>
      <w:r>
        <w:t>therm</w:t>
      </w:r>
      <w:r w:rsidR="00153E89">
        <w:t>o</w:t>
      </w:r>
      <w:r>
        <w:t>physical</w:t>
      </w:r>
      <w:proofErr w:type="spellEnd"/>
      <w:r>
        <w:t xml:space="preserve"> </w:t>
      </w:r>
      <w:r w:rsidR="00D34258">
        <w:t>conditions were</w:t>
      </w:r>
      <w:r>
        <w:t xml:space="preserve"> </w:t>
      </w:r>
      <w:r w:rsidR="00D34258">
        <w:t>analyzed for</w:t>
      </w:r>
      <w:r>
        <w:t xml:space="preserve"> the following emergenc</w:t>
      </w:r>
      <w:r w:rsidR="00D34258">
        <w:t>ies</w:t>
      </w:r>
      <w:r>
        <w:t>:</w:t>
      </w:r>
    </w:p>
    <w:p w:rsidR="007C2904" w:rsidRDefault="00D34258" w:rsidP="007C2904">
      <w:pPr>
        <w:pStyle w:val="ListEmdash"/>
      </w:pPr>
      <w:r>
        <w:t xml:space="preserve">failure of </w:t>
      </w:r>
      <w:r w:rsidR="00D36E67">
        <w:t xml:space="preserve">one or two </w:t>
      </w:r>
      <w:r>
        <w:t>out of three heater sections</w:t>
      </w:r>
      <w:r w:rsidR="00D36E67">
        <w:t>,</w:t>
      </w:r>
    </w:p>
    <w:p w:rsidR="007C2904" w:rsidRDefault="00D34258" w:rsidP="007C2904">
      <w:pPr>
        <w:pStyle w:val="ListEmdash"/>
      </w:pPr>
      <w:r>
        <w:t xml:space="preserve">partial or full </w:t>
      </w:r>
      <w:r w:rsidR="00A564B1">
        <w:t>outage</w:t>
      </w:r>
      <w:r>
        <w:t xml:space="preserve"> of </w:t>
      </w:r>
      <w:r w:rsidR="00D36E67">
        <w:t xml:space="preserve">the water cooling </w:t>
      </w:r>
      <w:r>
        <w:t>system</w:t>
      </w:r>
      <w:r w:rsidR="00D36E67">
        <w:t>,</w:t>
      </w:r>
    </w:p>
    <w:p w:rsidR="007C2904" w:rsidRDefault="00D34258" w:rsidP="007C2904">
      <w:pPr>
        <w:pStyle w:val="ListEmdash"/>
      </w:pPr>
      <w:proofErr w:type="gramStart"/>
      <w:r>
        <w:t>partial</w:t>
      </w:r>
      <w:proofErr w:type="gramEnd"/>
      <w:r>
        <w:t xml:space="preserve"> or full </w:t>
      </w:r>
      <w:r w:rsidR="00A564B1">
        <w:t>outage</w:t>
      </w:r>
      <w:r>
        <w:t xml:space="preserve"> of </w:t>
      </w:r>
      <w:r w:rsidR="008D5304">
        <w:t xml:space="preserve">the </w:t>
      </w:r>
      <w:r w:rsidR="00D36E67">
        <w:t>gas supply.</w:t>
      </w:r>
    </w:p>
    <w:p w:rsidR="003C3E8E" w:rsidRPr="002612FA" w:rsidRDefault="00153E89" w:rsidP="002612FA">
      <w:pPr>
        <w:pStyle w:val="3"/>
        <w:numPr>
          <w:ilvl w:val="2"/>
          <w:numId w:val="36"/>
        </w:numPr>
        <w:rPr>
          <w:b w:val="0"/>
        </w:rPr>
      </w:pPr>
      <w:r>
        <w:rPr>
          <w:b w:val="0"/>
        </w:rPr>
        <w:t xml:space="preserve">(U, </w:t>
      </w:r>
      <w:proofErr w:type="spellStart"/>
      <w:r>
        <w:rPr>
          <w:b w:val="0"/>
        </w:rPr>
        <w:t>Pu</w:t>
      </w:r>
      <w:proofErr w:type="spellEnd"/>
      <w:r>
        <w:rPr>
          <w:b w:val="0"/>
        </w:rPr>
        <w:t>)N</w:t>
      </w:r>
      <w:r w:rsidR="008061A5">
        <w:rPr>
          <w:b w:val="0"/>
        </w:rPr>
        <w:t xml:space="preserve"> fuel sintering furnace</w:t>
      </w:r>
    </w:p>
    <w:p w:rsidR="00A16949" w:rsidRDefault="00D36E67" w:rsidP="00BA2B47">
      <w:pPr>
        <w:spacing w:line="276" w:lineRule="auto"/>
        <w:ind w:firstLine="567"/>
        <w:jc w:val="both"/>
        <w:rPr>
          <w:sz w:val="20"/>
        </w:rPr>
      </w:pPr>
      <w:r>
        <w:rPr>
          <w:sz w:val="20"/>
        </w:rPr>
        <w:t xml:space="preserve">Metallurgy and other industries </w:t>
      </w:r>
      <w:r w:rsidR="00D50497">
        <w:rPr>
          <w:sz w:val="20"/>
        </w:rPr>
        <w:t xml:space="preserve">have used proved gas composition control </w:t>
      </w:r>
      <w:r>
        <w:rPr>
          <w:sz w:val="20"/>
        </w:rPr>
        <w:t xml:space="preserve">solutions [10, 11]. </w:t>
      </w:r>
      <w:r w:rsidR="006B048C" w:rsidRPr="006B048C">
        <w:rPr>
          <w:sz w:val="20"/>
        </w:rPr>
        <w:t xml:space="preserve">For example, dampers, </w:t>
      </w:r>
      <w:r w:rsidR="00D50497">
        <w:rPr>
          <w:sz w:val="20"/>
        </w:rPr>
        <w:t xml:space="preserve">partitions, or </w:t>
      </w:r>
      <w:r w:rsidR="006B048C" w:rsidRPr="006B048C">
        <w:rPr>
          <w:sz w:val="20"/>
        </w:rPr>
        <w:t>screens</w:t>
      </w:r>
      <w:r w:rsidR="00D50497">
        <w:rPr>
          <w:sz w:val="20"/>
        </w:rPr>
        <w:t xml:space="preserve"> close</w:t>
      </w:r>
      <w:r w:rsidR="006B048C" w:rsidRPr="006B048C">
        <w:rPr>
          <w:sz w:val="20"/>
        </w:rPr>
        <w:t xml:space="preserve"> the furnace channel </w:t>
      </w:r>
      <w:r w:rsidR="00F45A49">
        <w:rPr>
          <w:sz w:val="20"/>
        </w:rPr>
        <w:t xml:space="preserve">and </w:t>
      </w:r>
      <w:r w:rsidR="007C1F6C">
        <w:rPr>
          <w:sz w:val="20"/>
        </w:rPr>
        <w:t>separate</w:t>
      </w:r>
      <w:r w:rsidR="006B048C" w:rsidRPr="006B048C">
        <w:rPr>
          <w:sz w:val="20"/>
        </w:rPr>
        <w:t xml:space="preserve"> the </w:t>
      </w:r>
      <w:r w:rsidR="00D50497">
        <w:rPr>
          <w:sz w:val="20"/>
        </w:rPr>
        <w:t>internal</w:t>
      </w:r>
      <w:r w:rsidR="006B048C" w:rsidRPr="006B048C">
        <w:rPr>
          <w:sz w:val="20"/>
        </w:rPr>
        <w:t xml:space="preserve"> volume into several temperature zones with </w:t>
      </w:r>
      <w:r w:rsidR="00D50497" w:rsidRPr="006B048C">
        <w:rPr>
          <w:sz w:val="20"/>
        </w:rPr>
        <w:t>specifi</w:t>
      </w:r>
      <w:r w:rsidR="00D50497">
        <w:rPr>
          <w:sz w:val="20"/>
        </w:rPr>
        <w:t>ed</w:t>
      </w:r>
      <w:r w:rsidR="006B048C" w:rsidRPr="006B048C">
        <w:rPr>
          <w:sz w:val="20"/>
        </w:rPr>
        <w:t xml:space="preserve"> gas </w:t>
      </w:r>
      <w:r w:rsidR="00F45A49">
        <w:rPr>
          <w:sz w:val="20"/>
        </w:rPr>
        <w:t>media</w:t>
      </w:r>
      <w:r w:rsidR="006B048C" w:rsidRPr="006B048C">
        <w:rPr>
          <w:sz w:val="20"/>
        </w:rPr>
        <w:t>.</w:t>
      </w:r>
      <w:r>
        <w:rPr>
          <w:sz w:val="20"/>
        </w:rPr>
        <w:t xml:space="preserve"> </w:t>
      </w:r>
      <w:r w:rsidR="005B47AC">
        <w:rPr>
          <w:sz w:val="20"/>
        </w:rPr>
        <w:t>Additional</w:t>
      </w:r>
      <w:r>
        <w:rPr>
          <w:sz w:val="20"/>
        </w:rPr>
        <w:t xml:space="preserve"> design requirements </w:t>
      </w:r>
      <w:r w:rsidR="00F45A49">
        <w:rPr>
          <w:sz w:val="20"/>
        </w:rPr>
        <w:t>associated with</w:t>
      </w:r>
      <w:r w:rsidR="00D50497">
        <w:rPr>
          <w:sz w:val="20"/>
        </w:rPr>
        <w:t xml:space="preserve"> </w:t>
      </w:r>
      <w:r w:rsidR="00A564B1">
        <w:rPr>
          <w:sz w:val="20"/>
        </w:rPr>
        <w:t>using</w:t>
      </w:r>
      <w:r>
        <w:rPr>
          <w:sz w:val="20"/>
        </w:rPr>
        <w:t xml:space="preserve"> </w:t>
      </w:r>
      <w:r w:rsidR="00686BB3">
        <w:rPr>
          <w:sz w:val="20"/>
        </w:rPr>
        <w:t xml:space="preserve">the </w:t>
      </w:r>
      <w:r>
        <w:rPr>
          <w:sz w:val="20"/>
        </w:rPr>
        <w:t xml:space="preserve">nuclear fuel </w:t>
      </w:r>
      <w:r w:rsidR="00D50497">
        <w:rPr>
          <w:sz w:val="20"/>
        </w:rPr>
        <w:t xml:space="preserve">do not allow </w:t>
      </w:r>
      <w:r w:rsidR="007C1F6C">
        <w:rPr>
          <w:sz w:val="20"/>
        </w:rPr>
        <w:t>existing</w:t>
      </w:r>
      <w:r w:rsidR="00A64D7D">
        <w:rPr>
          <w:sz w:val="20"/>
        </w:rPr>
        <w:t xml:space="preserve"> </w:t>
      </w:r>
      <w:r w:rsidR="00D50497">
        <w:rPr>
          <w:sz w:val="20"/>
        </w:rPr>
        <w:t>engineering</w:t>
      </w:r>
      <w:r>
        <w:rPr>
          <w:sz w:val="20"/>
        </w:rPr>
        <w:t xml:space="preserve"> solutions. </w:t>
      </w:r>
      <w:r w:rsidR="00CE4B2E">
        <w:rPr>
          <w:sz w:val="20"/>
        </w:rPr>
        <w:t>In addition</w:t>
      </w:r>
      <w:r>
        <w:rPr>
          <w:sz w:val="20"/>
        </w:rPr>
        <w:t xml:space="preserve">, </w:t>
      </w:r>
      <w:r w:rsidR="00686BB3">
        <w:rPr>
          <w:sz w:val="20"/>
        </w:rPr>
        <w:t xml:space="preserve">gas </w:t>
      </w:r>
      <w:r w:rsidR="00CE4B2E">
        <w:rPr>
          <w:sz w:val="20"/>
        </w:rPr>
        <w:t>sampling from</w:t>
      </w:r>
      <w:r>
        <w:rPr>
          <w:sz w:val="20"/>
        </w:rPr>
        <w:t xml:space="preserve"> the furnace </w:t>
      </w:r>
      <w:r w:rsidR="00CE4B2E">
        <w:rPr>
          <w:sz w:val="20"/>
        </w:rPr>
        <w:t>for control and monitoring</w:t>
      </w:r>
      <w:r>
        <w:rPr>
          <w:sz w:val="20"/>
        </w:rPr>
        <w:t xml:space="preserve"> </w:t>
      </w:r>
      <w:r w:rsidR="00CE4B2E">
        <w:rPr>
          <w:sz w:val="20"/>
        </w:rPr>
        <w:t>of the</w:t>
      </w:r>
      <w:r>
        <w:rPr>
          <w:sz w:val="20"/>
        </w:rPr>
        <w:t xml:space="preserve"> </w:t>
      </w:r>
      <w:proofErr w:type="spellStart"/>
      <w:r>
        <w:rPr>
          <w:sz w:val="20"/>
        </w:rPr>
        <w:t>therm</w:t>
      </w:r>
      <w:r w:rsidR="00686BB3">
        <w:rPr>
          <w:sz w:val="20"/>
        </w:rPr>
        <w:t>o</w:t>
      </w:r>
      <w:r>
        <w:rPr>
          <w:sz w:val="20"/>
        </w:rPr>
        <w:t>physical</w:t>
      </w:r>
      <w:proofErr w:type="spellEnd"/>
      <w:r>
        <w:rPr>
          <w:sz w:val="20"/>
        </w:rPr>
        <w:t xml:space="preserve"> processes is </w:t>
      </w:r>
      <w:r w:rsidR="00CE4B2E">
        <w:rPr>
          <w:sz w:val="20"/>
        </w:rPr>
        <w:t>hard</w:t>
      </w:r>
      <w:r>
        <w:rPr>
          <w:sz w:val="20"/>
        </w:rPr>
        <w:t xml:space="preserve"> </w:t>
      </w:r>
      <w:r w:rsidR="00F45A49">
        <w:rPr>
          <w:sz w:val="20"/>
        </w:rPr>
        <w:t xml:space="preserve">because of </w:t>
      </w:r>
      <w:r>
        <w:rPr>
          <w:sz w:val="20"/>
        </w:rPr>
        <w:t xml:space="preserve">high operating temperatures (up to ~1950 °C). </w:t>
      </w:r>
      <w:r w:rsidR="00CE4B2E">
        <w:rPr>
          <w:sz w:val="20"/>
        </w:rPr>
        <w:t xml:space="preserve">So, </w:t>
      </w:r>
      <w:r w:rsidR="005B47AC">
        <w:rPr>
          <w:sz w:val="20"/>
        </w:rPr>
        <w:t>our decision was</w:t>
      </w:r>
      <w:r w:rsidR="00CE4B2E">
        <w:rPr>
          <w:sz w:val="20"/>
        </w:rPr>
        <w:t xml:space="preserve"> to </w:t>
      </w:r>
      <w:r w:rsidR="00A564B1">
        <w:rPr>
          <w:sz w:val="20"/>
        </w:rPr>
        <w:t>ensure</w:t>
      </w:r>
      <w:r w:rsidR="003D6117">
        <w:rPr>
          <w:sz w:val="20"/>
        </w:rPr>
        <w:t xml:space="preserve"> the required gas compositions with new justified engineering solutions </w:t>
      </w:r>
      <w:r w:rsidR="00F45A49">
        <w:rPr>
          <w:sz w:val="20"/>
        </w:rPr>
        <w:t>mak</w:t>
      </w:r>
      <w:r w:rsidR="00686BB3">
        <w:rPr>
          <w:sz w:val="20"/>
        </w:rPr>
        <w:t>ing</w:t>
      </w:r>
      <w:r>
        <w:rPr>
          <w:sz w:val="20"/>
        </w:rPr>
        <w:t xml:space="preserve"> </w:t>
      </w:r>
      <w:r w:rsidR="003D6117">
        <w:rPr>
          <w:sz w:val="20"/>
        </w:rPr>
        <w:t xml:space="preserve">the </w:t>
      </w:r>
      <w:r w:rsidR="00AF73A6">
        <w:rPr>
          <w:sz w:val="20"/>
        </w:rPr>
        <w:t>design</w:t>
      </w:r>
      <w:r w:rsidR="003D6117">
        <w:rPr>
          <w:sz w:val="20"/>
        </w:rPr>
        <w:t xml:space="preserve"> simple and robust.</w:t>
      </w:r>
      <w:r>
        <w:rPr>
          <w:sz w:val="20"/>
        </w:rPr>
        <w:t xml:space="preserve"> </w:t>
      </w:r>
      <w:r w:rsidR="005B47AC">
        <w:rPr>
          <w:sz w:val="20"/>
        </w:rPr>
        <w:t>W</w:t>
      </w:r>
      <w:r w:rsidR="003D6117">
        <w:rPr>
          <w:sz w:val="20"/>
        </w:rPr>
        <w:t>e came up with</w:t>
      </w:r>
      <w:r>
        <w:rPr>
          <w:sz w:val="20"/>
        </w:rPr>
        <w:t xml:space="preserve"> design</w:t>
      </w:r>
      <w:r w:rsidR="003D6117">
        <w:rPr>
          <w:sz w:val="20"/>
        </w:rPr>
        <w:t>ing</w:t>
      </w:r>
      <w:r>
        <w:rPr>
          <w:sz w:val="20"/>
        </w:rPr>
        <w:t xml:space="preserve"> barriers (</w:t>
      </w:r>
      <w:r w:rsidR="00A86737">
        <w:rPr>
          <w:sz w:val="20"/>
        </w:rPr>
        <w:t>“</w:t>
      </w:r>
      <w:r w:rsidR="003D6117">
        <w:rPr>
          <w:sz w:val="20"/>
        </w:rPr>
        <w:t>bottle necks</w:t>
      </w:r>
      <w:r w:rsidR="00A86737">
        <w:rPr>
          <w:sz w:val="20"/>
        </w:rPr>
        <w:t>”</w:t>
      </w:r>
      <w:r w:rsidR="003D6117">
        <w:rPr>
          <w:sz w:val="20"/>
        </w:rPr>
        <w:t xml:space="preserve"> in the </w:t>
      </w:r>
      <w:r>
        <w:rPr>
          <w:sz w:val="20"/>
        </w:rPr>
        <w:t xml:space="preserve">channel) and gas </w:t>
      </w:r>
      <w:r w:rsidR="00AF73A6">
        <w:rPr>
          <w:sz w:val="20"/>
        </w:rPr>
        <w:t>inlet/outlet</w:t>
      </w:r>
      <w:r>
        <w:rPr>
          <w:sz w:val="20"/>
        </w:rPr>
        <w:t xml:space="preserve"> units</w:t>
      </w:r>
      <w:r w:rsidR="00AF73A6">
        <w:rPr>
          <w:sz w:val="20"/>
        </w:rPr>
        <w:t>. Also, we</w:t>
      </w:r>
      <w:r>
        <w:rPr>
          <w:sz w:val="20"/>
        </w:rPr>
        <w:t xml:space="preserve"> </w:t>
      </w:r>
      <w:r w:rsidR="00F45A49">
        <w:rPr>
          <w:sz w:val="20"/>
        </w:rPr>
        <w:t>determined</w:t>
      </w:r>
      <w:r>
        <w:rPr>
          <w:sz w:val="20"/>
        </w:rPr>
        <w:t xml:space="preserve"> the </w:t>
      </w:r>
      <w:r w:rsidR="00A86737">
        <w:rPr>
          <w:sz w:val="20"/>
        </w:rPr>
        <w:t>in-</w:t>
      </w:r>
      <w:r>
        <w:rPr>
          <w:sz w:val="20"/>
        </w:rPr>
        <w:t xml:space="preserve">channel </w:t>
      </w:r>
      <w:r w:rsidR="00153E89">
        <w:rPr>
          <w:sz w:val="20"/>
        </w:rPr>
        <w:t>conditions</w:t>
      </w:r>
      <w:r>
        <w:rPr>
          <w:sz w:val="20"/>
        </w:rPr>
        <w:t xml:space="preserve"> (</w:t>
      </w:r>
      <w:r w:rsidR="00A86737">
        <w:rPr>
          <w:sz w:val="20"/>
        </w:rPr>
        <w:t xml:space="preserve">a </w:t>
      </w:r>
      <w:r>
        <w:rPr>
          <w:sz w:val="20"/>
        </w:rPr>
        <w:t xml:space="preserve">temperature </w:t>
      </w:r>
      <w:r w:rsidR="00153E89">
        <w:rPr>
          <w:sz w:val="20"/>
        </w:rPr>
        <w:t>profile</w:t>
      </w:r>
      <w:r>
        <w:rPr>
          <w:sz w:val="20"/>
        </w:rPr>
        <w:t>, flow rate</w:t>
      </w:r>
      <w:r w:rsidR="00A86737">
        <w:rPr>
          <w:sz w:val="20"/>
        </w:rPr>
        <w:t>s</w:t>
      </w:r>
      <w:r>
        <w:rPr>
          <w:sz w:val="20"/>
        </w:rPr>
        <w:t xml:space="preserve"> </w:t>
      </w:r>
      <w:r w:rsidR="00A86737">
        <w:rPr>
          <w:sz w:val="20"/>
        </w:rPr>
        <w:t>for</w:t>
      </w:r>
      <w:r>
        <w:rPr>
          <w:sz w:val="20"/>
        </w:rPr>
        <w:t xml:space="preserve"> argon and </w:t>
      </w:r>
      <w:r w:rsidR="00A86737">
        <w:rPr>
          <w:sz w:val="20"/>
        </w:rPr>
        <w:t xml:space="preserve">the </w:t>
      </w:r>
      <w:r>
        <w:rPr>
          <w:sz w:val="20"/>
        </w:rPr>
        <w:t xml:space="preserve">nitrogen-hydrogen mixture, </w:t>
      </w:r>
      <w:r w:rsidR="00686BB3">
        <w:rPr>
          <w:sz w:val="20"/>
        </w:rPr>
        <w:t xml:space="preserve">and </w:t>
      </w:r>
      <w:r>
        <w:rPr>
          <w:sz w:val="20"/>
        </w:rPr>
        <w:t xml:space="preserve">gas pressure) </w:t>
      </w:r>
      <w:r w:rsidR="00A86737">
        <w:rPr>
          <w:sz w:val="20"/>
        </w:rPr>
        <w:t>that</w:t>
      </w:r>
      <w:r>
        <w:rPr>
          <w:sz w:val="20"/>
        </w:rPr>
        <w:t xml:space="preserve"> </w:t>
      </w:r>
      <w:r w:rsidR="00A86737">
        <w:rPr>
          <w:sz w:val="20"/>
        </w:rPr>
        <w:t>separate</w:t>
      </w:r>
      <w:r w:rsidR="00686BB3">
        <w:rPr>
          <w:sz w:val="20"/>
        </w:rPr>
        <w:t>d</w:t>
      </w:r>
      <w:r w:rsidR="00A86737">
        <w:rPr>
          <w:sz w:val="20"/>
        </w:rPr>
        <w:t xml:space="preserve"> the gas media </w:t>
      </w:r>
      <w:r>
        <w:rPr>
          <w:sz w:val="20"/>
        </w:rPr>
        <w:t xml:space="preserve">[7]. </w:t>
      </w:r>
      <w:r w:rsidR="00F45A49">
        <w:rPr>
          <w:sz w:val="20"/>
        </w:rPr>
        <w:t>C</w:t>
      </w:r>
      <w:r w:rsidR="00A86737">
        <w:rPr>
          <w:sz w:val="20"/>
        </w:rPr>
        <w:t xml:space="preserve">alculations and experiments </w:t>
      </w:r>
      <w:r w:rsidR="00F45A49">
        <w:rPr>
          <w:sz w:val="20"/>
        </w:rPr>
        <w:t>(</w:t>
      </w:r>
      <w:r w:rsidR="00A86737">
        <w:rPr>
          <w:sz w:val="20"/>
        </w:rPr>
        <w:t>Fig. 3</w:t>
      </w:r>
      <w:r w:rsidR="00F45A49">
        <w:rPr>
          <w:sz w:val="20"/>
        </w:rPr>
        <w:t>)</w:t>
      </w:r>
      <w:r w:rsidR="00A86737">
        <w:rPr>
          <w:sz w:val="20"/>
        </w:rPr>
        <w:t xml:space="preserve"> validated the proposed engineering solutions</w:t>
      </w:r>
      <w:r>
        <w:rPr>
          <w:sz w:val="20"/>
        </w:rPr>
        <w:t xml:space="preserve"> [6].</w:t>
      </w:r>
    </w:p>
    <w:p w:rsidR="006E49C9" w:rsidRDefault="006E49C9" w:rsidP="00BA2B47">
      <w:pPr>
        <w:spacing w:line="276" w:lineRule="auto"/>
        <w:ind w:firstLine="567"/>
        <w:jc w:val="both"/>
        <w:rPr>
          <w:sz w:val="20"/>
        </w:rPr>
      </w:pPr>
    </w:p>
    <w:p w:rsidR="0036739B" w:rsidRDefault="00895879" w:rsidP="0036739B">
      <w:pPr>
        <w:spacing w:line="276" w:lineRule="auto"/>
        <w:jc w:val="both"/>
        <w:rPr>
          <w:sz w:val="20"/>
        </w:rPr>
      </w:pPr>
      <w:r>
        <w:rPr>
          <w:noProof/>
          <w:sz w:val="20"/>
          <w:lang w:val="ru-RU" w:eastAsia="ru-RU" w:bidi="ar-SA"/>
        </w:rPr>
        <w:lastRenderedPageBreak/>
        <w:drawing>
          <wp:inline distT="0" distB="0" distL="0" distR="0">
            <wp:extent cx="5734050" cy="39052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34050" cy="3905250"/>
                    </a:xfrm>
                    <a:prstGeom prst="rect">
                      <a:avLst/>
                    </a:prstGeom>
                    <a:noFill/>
                    <a:ln w="9525">
                      <a:noFill/>
                      <a:miter lim="800000"/>
                      <a:headEnd/>
                      <a:tailEnd/>
                    </a:ln>
                  </pic:spPr>
                </pic:pic>
              </a:graphicData>
            </a:graphic>
          </wp:inline>
        </w:drawing>
      </w:r>
    </w:p>
    <w:p w:rsidR="006E49C9" w:rsidRDefault="00496844" w:rsidP="006E49C9">
      <w:pPr>
        <w:pStyle w:val="Figurecaption"/>
      </w:pPr>
      <w:proofErr w:type="gramStart"/>
      <w:r>
        <w:t>Fig</w:t>
      </w:r>
      <w:r w:rsidR="006E49C9">
        <w:t>. 3.</w:t>
      </w:r>
      <w:proofErr w:type="gramEnd"/>
      <w:r w:rsidR="006E49C9">
        <w:t xml:space="preserve"> </w:t>
      </w:r>
      <w:proofErr w:type="gramStart"/>
      <w:r w:rsidR="00A86737">
        <w:t>Validation of the engineering solutions</w:t>
      </w:r>
      <w:r w:rsidR="006E49C9">
        <w:t xml:space="preserve"> for the furnace channel</w:t>
      </w:r>
      <w:r w:rsidR="0068634C">
        <w:t>.</w:t>
      </w:r>
      <w:proofErr w:type="gramEnd"/>
      <w:r w:rsidR="00CA4088">
        <w:fldChar w:fldCharType="begin"/>
      </w:r>
      <w:r w:rsidR="00167FA9" w:rsidRPr="00DE4B9C">
        <w:instrText xml:space="preserve"> </w:instrText>
      </w:r>
      <w:r w:rsidR="00167FA9">
        <w:instrText>REF</w:instrText>
      </w:r>
      <w:r w:rsidR="00167FA9" w:rsidRPr="00DE4B9C">
        <w:instrText xml:space="preserve"> _</w:instrText>
      </w:r>
      <w:r w:rsidR="00167FA9">
        <w:instrText>Ref</w:instrText>
      </w:r>
      <w:r w:rsidR="00167FA9" w:rsidRPr="00DE4B9C">
        <w:instrText>57975920 \</w:instrText>
      </w:r>
      <w:r w:rsidR="00167FA9">
        <w:instrText>r</w:instrText>
      </w:r>
      <w:r w:rsidR="00167FA9" w:rsidRPr="00DE4B9C">
        <w:instrText xml:space="preserve"> \</w:instrText>
      </w:r>
      <w:r w:rsidR="00167FA9">
        <w:instrText>h</w:instrText>
      </w:r>
      <w:r w:rsidR="00167FA9" w:rsidRPr="00DE4B9C">
        <w:instrText xml:space="preserve">  \* </w:instrText>
      </w:r>
      <w:r w:rsidR="00167FA9">
        <w:instrText>MERGEFORMAT</w:instrText>
      </w:r>
      <w:r w:rsidR="00167FA9" w:rsidRPr="00DE4B9C">
        <w:instrText xml:space="preserve"> </w:instrText>
      </w:r>
      <w:r w:rsidR="00CA4088">
        <w:fldChar w:fldCharType="end"/>
      </w:r>
    </w:p>
    <w:p w:rsidR="00197E7D" w:rsidRDefault="00197E7D" w:rsidP="00BA2B47">
      <w:pPr>
        <w:spacing w:line="276" w:lineRule="auto"/>
        <w:ind w:firstLine="567"/>
        <w:jc w:val="both"/>
        <w:rPr>
          <w:sz w:val="20"/>
        </w:rPr>
      </w:pPr>
    </w:p>
    <w:p w:rsidR="003B2025" w:rsidRDefault="00DF28EC" w:rsidP="00BA2B47">
      <w:pPr>
        <w:spacing w:line="276" w:lineRule="auto"/>
        <w:ind w:firstLine="567"/>
        <w:jc w:val="both"/>
        <w:rPr>
          <w:sz w:val="20"/>
        </w:rPr>
      </w:pPr>
      <w:r>
        <w:rPr>
          <w:sz w:val="20"/>
        </w:rPr>
        <w:t>Following the above procedure, we developed a CFD model of the furnace channel and validate</w:t>
      </w:r>
      <w:r w:rsidR="00F43EA4">
        <w:rPr>
          <w:sz w:val="20"/>
        </w:rPr>
        <w:t>d</w:t>
      </w:r>
      <w:r>
        <w:rPr>
          <w:sz w:val="20"/>
        </w:rPr>
        <w:t xml:space="preserve"> the proposed engineering solutions </w:t>
      </w:r>
      <w:r w:rsidR="00F43EA4">
        <w:rPr>
          <w:sz w:val="20"/>
        </w:rPr>
        <w:t>with</w:t>
      </w:r>
      <w:r>
        <w:rPr>
          <w:sz w:val="20"/>
        </w:rPr>
        <w:t xml:space="preserve"> </w:t>
      </w:r>
      <w:proofErr w:type="spellStart"/>
      <w:r>
        <w:rPr>
          <w:sz w:val="20"/>
        </w:rPr>
        <w:t>Ansys</w:t>
      </w:r>
      <w:proofErr w:type="spellEnd"/>
      <w:r>
        <w:rPr>
          <w:sz w:val="20"/>
        </w:rPr>
        <w:t xml:space="preserve"> Fluent.</w:t>
      </w:r>
      <w:r w:rsidR="006E49C9">
        <w:rPr>
          <w:sz w:val="20"/>
        </w:rPr>
        <w:t xml:space="preserve"> </w:t>
      </w:r>
      <w:r w:rsidR="00A564B1">
        <w:rPr>
          <w:sz w:val="20"/>
        </w:rPr>
        <w:t>T</w:t>
      </w:r>
      <w:r>
        <w:rPr>
          <w:sz w:val="20"/>
        </w:rPr>
        <w:t>he</w:t>
      </w:r>
      <w:r w:rsidR="00AA6829">
        <w:rPr>
          <w:sz w:val="20"/>
        </w:rPr>
        <w:t xml:space="preserve"> </w:t>
      </w:r>
      <w:r w:rsidR="007C1F6C">
        <w:rPr>
          <w:sz w:val="20"/>
        </w:rPr>
        <w:t>simulator</w:t>
      </w:r>
      <w:r w:rsidR="00AA6829">
        <w:rPr>
          <w:sz w:val="20"/>
        </w:rPr>
        <w:t xml:space="preserve"> gas concentrations at ambient temperature introduced corrections to the</w:t>
      </w:r>
      <w:r>
        <w:rPr>
          <w:sz w:val="20"/>
        </w:rPr>
        <w:t xml:space="preserve"> </w:t>
      </w:r>
      <w:r w:rsidR="006E49C9">
        <w:rPr>
          <w:sz w:val="20"/>
        </w:rPr>
        <w:t>CFD model</w:t>
      </w:r>
      <w:r w:rsidR="00AA6829">
        <w:rPr>
          <w:sz w:val="20"/>
        </w:rPr>
        <w:t xml:space="preserve">. </w:t>
      </w:r>
      <w:r w:rsidR="00686BB3">
        <w:rPr>
          <w:sz w:val="20"/>
        </w:rPr>
        <w:t>We received the</w:t>
      </w:r>
      <w:r w:rsidR="00AA6829">
        <w:rPr>
          <w:sz w:val="20"/>
        </w:rPr>
        <w:t xml:space="preserve"> data</w:t>
      </w:r>
      <w:r w:rsidR="006E49C9">
        <w:rPr>
          <w:sz w:val="20"/>
        </w:rPr>
        <w:t xml:space="preserve"> </w:t>
      </w:r>
      <w:r w:rsidR="00AA6829">
        <w:rPr>
          <w:sz w:val="20"/>
        </w:rPr>
        <w:t>from the experiment in the mockup furnace</w:t>
      </w:r>
      <w:r w:rsidR="006E49C9">
        <w:rPr>
          <w:sz w:val="20"/>
        </w:rPr>
        <w:t xml:space="preserve"> channel</w:t>
      </w:r>
      <w:r w:rsidR="00AA6829">
        <w:rPr>
          <w:sz w:val="20"/>
        </w:rPr>
        <w:t xml:space="preserve"> that</w:t>
      </w:r>
      <w:r w:rsidR="006E49C9">
        <w:rPr>
          <w:sz w:val="20"/>
        </w:rPr>
        <w:t xml:space="preserve"> ma</w:t>
      </w:r>
      <w:r w:rsidR="007C1F6C">
        <w:rPr>
          <w:sz w:val="20"/>
        </w:rPr>
        <w:t>de</w:t>
      </w:r>
      <w:r w:rsidR="006E49C9">
        <w:rPr>
          <w:sz w:val="20"/>
        </w:rPr>
        <w:t xml:space="preserve"> part of the </w:t>
      </w:r>
      <w:r w:rsidR="00AA6829">
        <w:rPr>
          <w:sz w:val="20"/>
        </w:rPr>
        <w:t xml:space="preserve">gas-dynamic </w:t>
      </w:r>
      <w:r w:rsidR="006E49C9">
        <w:rPr>
          <w:sz w:val="20"/>
        </w:rPr>
        <w:t xml:space="preserve">experimental bench (Fig. 4) [7]. The mockup </w:t>
      </w:r>
      <w:r w:rsidR="00A564B1">
        <w:rPr>
          <w:sz w:val="20"/>
        </w:rPr>
        <w:t>is</w:t>
      </w:r>
      <w:r w:rsidR="00AA6829">
        <w:rPr>
          <w:sz w:val="20"/>
        </w:rPr>
        <w:t xml:space="preserve"> a</w:t>
      </w:r>
      <w:r w:rsidR="007C1F6C">
        <w:rPr>
          <w:sz w:val="20"/>
        </w:rPr>
        <w:t xml:space="preserve"> full-scale furnace channel.</w:t>
      </w:r>
    </w:p>
    <w:p w:rsidR="003B2025" w:rsidRDefault="003B2025" w:rsidP="00BA2B47">
      <w:pPr>
        <w:spacing w:line="276" w:lineRule="auto"/>
        <w:ind w:firstLine="567"/>
        <w:jc w:val="both"/>
        <w:rPr>
          <w:sz w:val="20"/>
        </w:rPr>
      </w:pPr>
    </w:p>
    <w:p w:rsidR="003B2025" w:rsidRDefault="003B2025" w:rsidP="003B2025">
      <w:pPr>
        <w:spacing w:line="276" w:lineRule="auto"/>
        <w:jc w:val="center"/>
        <w:rPr>
          <w:sz w:val="20"/>
        </w:rPr>
      </w:pPr>
      <w:r>
        <w:rPr>
          <w:noProof/>
          <w:sz w:val="20"/>
          <w:lang w:val="ru-RU" w:eastAsia="ru-RU" w:bidi="ar-SA"/>
        </w:rPr>
        <w:drawing>
          <wp:inline distT="0" distB="0" distL="0" distR="0">
            <wp:extent cx="5732145" cy="1741260"/>
            <wp:effectExtent l="19050" t="0" r="1905" b="0"/>
            <wp:docPr id="16" name="Рисунок 1" descr="\\Srv02\MFR_SNIIHM\Установка спекания таблеток\21_Распределение газов\Макет\Отчет по макету\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02\MFR_SNIIHM\Установка спекания таблеток\21_Распределение газов\Макет\Отчет по макету\Рис 4.jpg"/>
                    <pic:cNvPicPr>
                      <a:picLocks noChangeAspect="1" noChangeArrowheads="1"/>
                    </pic:cNvPicPr>
                  </pic:nvPicPr>
                  <pic:blipFill>
                    <a:blip r:embed="rId15" cstate="print"/>
                    <a:srcRect t="6786" b="10357"/>
                    <a:stretch>
                      <a:fillRect/>
                    </a:stretch>
                  </pic:blipFill>
                  <pic:spPr bwMode="auto">
                    <a:xfrm flipH="1">
                      <a:off x="0" y="0"/>
                      <a:ext cx="5732145" cy="1741260"/>
                    </a:xfrm>
                    <a:prstGeom prst="rect">
                      <a:avLst/>
                    </a:prstGeom>
                    <a:noFill/>
                    <a:ln w="9525">
                      <a:noFill/>
                      <a:miter lim="800000"/>
                      <a:headEnd/>
                      <a:tailEnd/>
                    </a:ln>
                  </pic:spPr>
                </pic:pic>
              </a:graphicData>
            </a:graphic>
          </wp:inline>
        </w:drawing>
      </w:r>
    </w:p>
    <w:p w:rsidR="003B2025" w:rsidRPr="00B052C1" w:rsidRDefault="00496844" w:rsidP="003B2025">
      <w:pPr>
        <w:pStyle w:val="Figurecaption"/>
      </w:pPr>
      <w:proofErr w:type="gramStart"/>
      <w:r>
        <w:t>Fig</w:t>
      </w:r>
      <w:r w:rsidR="003B2025">
        <w:t>. 4.</w:t>
      </w:r>
      <w:proofErr w:type="gramEnd"/>
      <w:r w:rsidR="003B2025">
        <w:t xml:space="preserve"> Experimental bench for gas-dynamic </w:t>
      </w:r>
      <w:r w:rsidR="001D7880">
        <w:t>tests</w:t>
      </w:r>
      <w:r w:rsidR="003B2025">
        <w:t> </w:t>
      </w:r>
      <w:fldSimple w:instr=" REF _Ref57975920 \r \h  \* MERGEFORMAT ">
        <w:r w:rsidR="003B2025" w:rsidRPr="00817A7B">
          <w:t>[</w:t>
        </w:r>
        <w:r w:rsidR="00AD17C5" w:rsidRPr="00817A7B">
          <w:t>7</w:t>
        </w:r>
        <w:r w:rsidR="003B2025" w:rsidRPr="00817A7B">
          <w:t>]</w:t>
        </w:r>
      </w:fldSimple>
      <w:r w:rsidR="003B2025">
        <w:t>.</w:t>
      </w:r>
    </w:p>
    <w:p w:rsidR="003B2025" w:rsidRDefault="003B2025" w:rsidP="00BA2B47">
      <w:pPr>
        <w:spacing w:line="276" w:lineRule="auto"/>
        <w:ind w:firstLine="567"/>
        <w:jc w:val="both"/>
        <w:rPr>
          <w:sz w:val="20"/>
        </w:rPr>
      </w:pPr>
    </w:p>
    <w:p w:rsidR="006E49C9" w:rsidRPr="001A1C8F" w:rsidRDefault="001071E6" w:rsidP="00BC2F8F">
      <w:pPr>
        <w:spacing w:line="276" w:lineRule="auto"/>
        <w:jc w:val="both"/>
        <w:rPr>
          <w:sz w:val="20"/>
        </w:rPr>
      </w:pPr>
      <w:r>
        <w:rPr>
          <w:sz w:val="20"/>
        </w:rPr>
        <w:t xml:space="preserve">The </w:t>
      </w:r>
      <w:r w:rsidR="001D7880">
        <w:rPr>
          <w:sz w:val="20"/>
        </w:rPr>
        <w:t xml:space="preserve">mockup channel implemented the proposed </w:t>
      </w:r>
      <w:r>
        <w:rPr>
          <w:sz w:val="20"/>
        </w:rPr>
        <w:t xml:space="preserve">engineering solutions </w:t>
      </w:r>
      <w:r w:rsidR="001D7880">
        <w:rPr>
          <w:sz w:val="20"/>
        </w:rPr>
        <w:t xml:space="preserve">and </w:t>
      </w:r>
      <w:r w:rsidR="00686BB3">
        <w:rPr>
          <w:sz w:val="20"/>
        </w:rPr>
        <w:t>gave</w:t>
      </w:r>
      <w:r w:rsidR="001D7880">
        <w:rPr>
          <w:sz w:val="20"/>
        </w:rPr>
        <w:t xml:space="preserve"> experimental data on the gas simulator </w:t>
      </w:r>
      <w:r>
        <w:rPr>
          <w:sz w:val="20"/>
        </w:rPr>
        <w:t>concentration</w:t>
      </w:r>
      <w:r w:rsidR="001D7880">
        <w:rPr>
          <w:sz w:val="20"/>
        </w:rPr>
        <w:t>s</w:t>
      </w:r>
      <w:r>
        <w:rPr>
          <w:sz w:val="20"/>
        </w:rPr>
        <w:t xml:space="preserve"> at </w:t>
      </w:r>
      <w:r w:rsidR="001D7880">
        <w:rPr>
          <w:sz w:val="20"/>
        </w:rPr>
        <w:t>ambient</w:t>
      </w:r>
      <w:r>
        <w:rPr>
          <w:sz w:val="20"/>
        </w:rPr>
        <w:t xml:space="preserve"> temperature. </w:t>
      </w:r>
      <w:r w:rsidR="001D7880">
        <w:rPr>
          <w:sz w:val="20"/>
        </w:rPr>
        <w:t>The</w:t>
      </w:r>
      <w:r w:rsidR="00710FBC" w:rsidRPr="00710FBC">
        <w:rPr>
          <w:sz w:val="20"/>
        </w:rPr>
        <w:t xml:space="preserve"> data validate</w:t>
      </w:r>
      <w:r w:rsidR="001D7880">
        <w:rPr>
          <w:sz w:val="20"/>
        </w:rPr>
        <w:t>d</w:t>
      </w:r>
      <w:r w:rsidR="00710FBC" w:rsidRPr="00710FBC">
        <w:rPr>
          <w:sz w:val="20"/>
        </w:rPr>
        <w:t xml:space="preserve"> the CFD model </w:t>
      </w:r>
      <w:r w:rsidR="001D7880">
        <w:rPr>
          <w:sz w:val="20"/>
        </w:rPr>
        <w:t>that</w:t>
      </w:r>
      <w:r w:rsidR="00710FBC" w:rsidRPr="00710FBC">
        <w:rPr>
          <w:sz w:val="20"/>
        </w:rPr>
        <w:t>,</w:t>
      </w:r>
      <w:r w:rsidR="001D7880">
        <w:rPr>
          <w:sz w:val="20"/>
        </w:rPr>
        <w:t xml:space="preserve"> in its turn,</w:t>
      </w:r>
      <w:r w:rsidR="00710FBC" w:rsidRPr="00710FBC">
        <w:rPr>
          <w:sz w:val="20"/>
        </w:rPr>
        <w:t xml:space="preserve"> allowed determin</w:t>
      </w:r>
      <w:r w:rsidR="001D7880">
        <w:rPr>
          <w:sz w:val="20"/>
        </w:rPr>
        <w:t>ing</w:t>
      </w:r>
      <w:r w:rsidR="00710FBC" w:rsidRPr="00710FBC">
        <w:rPr>
          <w:sz w:val="20"/>
        </w:rPr>
        <w:t xml:space="preserve"> the </w:t>
      </w:r>
      <w:r w:rsidR="005B47AC">
        <w:rPr>
          <w:sz w:val="20"/>
        </w:rPr>
        <w:t>conditions</w:t>
      </w:r>
      <w:r w:rsidR="00710FBC" w:rsidRPr="00710FBC">
        <w:rPr>
          <w:sz w:val="20"/>
        </w:rPr>
        <w:t xml:space="preserve"> (gas flow rates and excess pressure </w:t>
      </w:r>
      <w:r w:rsidR="005B47AC">
        <w:rPr>
          <w:sz w:val="20"/>
        </w:rPr>
        <w:t>at</w:t>
      </w:r>
      <w:r w:rsidR="00710FBC" w:rsidRPr="00710FBC">
        <w:rPr>
          <w:sz w:val="20"/>
        </w:rPr>
        <w:t xml:space="preserve"> the specifi</w:t>
      </w:r>
      <w:r w:rsidR="001D7880">
        <w:rPr>
          <w:sz w:val="20"/>
        </w:rPr>
        <w:t>ed</w:t>
      </w:r>
      <w:r w:rsidR="00710FBC" w:rsidRPr="00710FBC">
        <w:rPr>
          <w:sz w:val="20"/>
        </w:rPr>
        <w:t xml:space="preserve"> temperature of the heaters) </w:t>
      </w:r>
      <w:r w:rsidR="005B47AC">
        <w:rPr>
          <w:sz w:val="20"/>
        </w:rPr>
        <w:t>for</w:t>
      </w:r>
      <w:r w:rsidR="001D7880">
        <w:rPr>
          <w:sz w:val="20"/>
        </w:rPr>
        <w:t xml:space="preserve"> maintaining the required gas compositions </w:t>
      </w:r>
      <w:r w:rsidR="00710FBC" w:rsidRPr="00710FBC">
        <w:rPr>
          <w:sz w:val="20"/>
        </w:rPr>
        <w:t>in the furnace channel at operating temperatures.</w:t>
      </w:r>
    </w:p>
    <w:p w:rsidR="00E17ACA" w:rsidRDefault="00F003DE" w:rsidP="00BA2B47">
      <w:pPr>
        <w:spacing w:line="276" w:lineRule="auto"/>
        <w:ind w:firstLine="567"/>
        <w:jc w:val="both"/>
        <w:rPr>
          <w:sz w:val="20"/>
        </w:rPr>
      </w:pPr>
      <w:r>
        <w:rPr>
          <w:sz w:val="20"/>
        </w:rPr>
        <w:t>As</w:t>
      </w:r>
      <w:r w:rsidR="005E0D03">
        <w:rPr>
          <w:sz w:val="20"/>
        </w:rPr>
        <w:t xml:space="preserve"> with</w:t>
      </w:r>
      <w:r w:rsidR="00E17ACA">
        <w:rPr>
          <w:sz w:val="20"/>
        </w:rPr>
        <w:t xml:space="preserve"> the </w:t>
      </w:r>
      <w:proofErr w:type="spellStart"/>
      <w:r w:rsidR="00E17ACA">
        <w:rPr>
          <w:sz w:val="20"/>
        </w:rPr>
        <w:t>carbothermal</w:t>
      </w:r>
      <w:proofErr w:type="spellEnd"/>
      <w:r w:rsidR="00E17ACA">
        <w:rPr>
          <w:sz w:val="20"/>
        </w:rPr>
        <w:t xml:space="preserve"> synthesis furnace, the sintering furnace</w:t>
      </w:r>
      <w:r w:rsidR="00EC0430">
        <w:rPr>
          <w:sz w:val="20"/>
        </w:rPr>
        <w:t xml:space="preserve"> </w:t>
      </w:r>
      <w:r w:rsidR="00686BB3">
        <w:rPr>
          <w:sz w:val="20"/>
        </w:rPr>
        <w:t>did</w:t>
      </w:r>
      <w:r w:rsidR="00EC0430">
        <w:rPr>
          <w:sz w:val="20"/>
        </w:rPr>
        <w:t xml:space="preserve"> not provide</w:t>
      </w:r>
      <w:r w:rsidR="005E0D03">
        <w:rPr>
          <w:sz w:val="20"/>
        </w:rPr>
        <w:t xml:space="preserve"> </w:t>
      </w:r>
      <w:r w:rsidR="00E17ACA">
        <w:rPr>
          <w:sz w:val="20"/>
        </w:rPr>
        <w:t xml:space="preserve">direct </w:t>
      </w:r>
      <w:r w:rsidR="005E0D03">
        <w:rPr>
          <w:sz w:val="20"/>
        </w:rPr>
        <w:t xml:space="preserve">temperature </w:t>
      </w:r>
      <w:r w:rsidR="00E17ACA">
        <w:rPr>
          <w:sz w:val="20"/>
        </w:rPr>
        <w:t>measurement</w:t>
      </w:r>
      <w:r w:rsidR="005E0D03">
        <w:rPr>
          <w:sz w:val="20"/>
        </w:rPr>
        <w:t>s</w:t>
      </w:r>
      <w:r w:rsidR="00E17ACA">
        <w:rPr>
          <w:sz w:val="20"/>
        </w:rPr>
        <w:t xml:space="preserve">. </w:t>
      </w:r>
      <w:r w:rsidR="00B20B38" w:rsidRPr="00B20B38">
        <w:rPr>
          <w:sz w:val="20"/>
        </w:rPr>
        <w:t xml:space="preserve">The temperature </w:t>
      </w:r>
      <w:r w:rsidR="00686BB3">
        <w:rPr>
          <w:sz w:val="20"/>
        </w:rPr>
        <w:t>was</w:t>
      </w:r>
      <w:r w:rsidR="00B20B38" w:rsidRPr="00B20B38">
        <w:rPr>
          <w:sz w:val="20"/>
        </w:rPr>
        <w:t xml:space="preserve"> </w:t>
      </w:r>
      <w:r w:rsidR="005E0D03">
        <w:rPr>
          <w:sz w:val="20"/>
        </w:rPr>
        <w:t>determined</w:t>
      </w:r>
      <w:r>
        <w:rPr>
          <w:sz w:val="20"/>
        </w:rPr>
        <w:t xml:space="preserve"> </w:t>
      </w:r>
      <w:r w:rsidR="00D91342">
        <w:rPr>
          <w:sz w:val="20"/>
        </w:rPr>
        <w:t xml:space="preserve">through </w:t>
      </w:r>
      <w:r w:rsidR="00B20B38" w:rsidRPr="00B20B38">
        <w:rPr>
          <w:sz w:val="20"/>
        </w:rPr>
        <w:t>the temperature of the heaters.</w:t>
      </w:r>
      <w:r w:rsidR="00B20B38" w:rsidRPr="00B20B38" w:rsidDel="00B20B38">
        <w:rPr>
          <w:sz w:val="20"/>
        </w:rPr>
        <w:t xml:space="preserve"> </w:t>
      </w:r>
      <w:r w:rsidR="00B93B7F">
        <w:rPr>
          <w:sz w:val="20"/>
        </w:rPr>
        <w:t>Monitoring</w:t>
      </w:r>
      <w:r w:rsidR="00E17ACA">
        <w:rPr>
          <w:sz w:val="20"/>
        </w:rPr>
        <w:t xml:space="preserve"> </w:t>
      </w:r>
      <w:r w:rsidR="00FF3D67">
        <w:rPr>
          <w:sz w:val="20"/>
        </w:rPr>
        <w:t xml:space="preserve">the </w:t>
      </w:r>
      <w:r w:rsidR="00E17ACA">
        <w:rPr>
          <w:sz w:val="20"/>
        </w:rPr>
        <w:t xml:space="preserve">heating/cooling </w:t>
      </w:r>
      <w:r w:rsidR="005E0D03">
        <w:rPr>
          <w:sz w:val="20"/>
        </w:rPr>
        <w:t xml:space="preserve">rates </w:t>
      </w:r>
      <w:r w:rsidR="005374E8">
        <w:rPr>
          <w:sz w:val="20"/>
        </w:rPr>
        <w:t>involved a risk of</w:t>
      </w:r>
      <w:r w:rsidR="00E17ACA">
        <w:rPr>
          <w:sz w:val="20"/>
        </w:rPr>
        <w:t xml:space="preserve"> possible damage to the heaters and ceramic </w:t>
      </w:r>
      <w:r w:rsidR="00FF3D67">
        <w:rPr>
          <w:sz w:val="20"/>
        </w:rPr>
        <w:t>insulation.</w:t>
      </w:r>
      <w:r w:rsidR="00E17ACA">
        <w:rPr>
          <w:sz w:val="20"/>
        </w:rPr>
        <w:t xml:space="preserve"> </w:t>
      </w:r>
      <w:r w:rsidR="005374E8">
        <w:rPr>
          <w:sz w:val="20"/>
        </w:rPr>
        <w:t>The risk arose from the</w:t>
      </w:r>
      <w:r w:rsidR="0079704F">
        <w:rPr>
          <w:sz w:val="20"/>
        </w:rPr>
        <w:t xml:space="preserve"> strictly limited heating/cooling </w:t>
      </w:r>
      <w:r w:rsidR="00E17ACA">
        <w:rPr>
          <w:sz w:val="20"/>
        </w:rPr>
        <w:t>cycles</w:t>
      </w:r>
      <w:r w:rsidR="005374E8">
        <w:rPr>
          <w:sz w:val="20"/>
        </w:rPr>
        <w:t>; so, t</w:t>
      </w:r>
      <w:r w:rsidR="0079704F">
        <w:rPr>
          <w:sz w:val="20"/>
        </w:rPr>
        <w:t>his process required designing a</w:t>
      </w:r>
      <w:r w:rsidR="00B20B38" w:rsidRPr="00B20B38">
        <w:rPr>
          <w:sz w:val="20"/>
        </w:rPr>
        <w:t xml:space="preserve"> mock</w:t>
      </w:r>
      <w:r w:rsidR="0079704F">
        <w:rPr>
          <w:sz w:val="20"/>
        </w:rPr>
        <w:t xml:space="preserve">up </w:t>
      </w:r>
      <w:r w:rsidR="00B20B38" w:rsidRPr="00B20B38">
        <w:rPr>
          <w:sz w:val="20"/>
        </w:rPr>
        <w:t>high-temperature furnace module</w:t>
      </w:r>
      <w:r w:rsidR="00E17ACA">
        <w:rPr>
          <w:sz w:val="20"/>
        </w:rPr>
        <w:t xml:space="preserve">. The insulating covers at both ends of the </w:t>
      </w:r>
      <w:r w:rsidR="0079704F">
        <w:rPr>
          <w:sz w:val="20"/>
        </w:rPr>
        <w:t xml:space="preserve">mockup </w:t>
      </w:r>
      <w:r w:rsidR="00E17ACA">
        <w:rPr>
          <w:sz w:val="20"/>
        </w:rPr>
        <w:t xml:space="preserve">module </w:t>
      </w:r>
      <w:r w:rsidR="00FF3D67">
        <w:rPr>
          <w:sz w:val="20"/>
        </w:rPr>
        <w:t>simulated</w:t>
      </w:r>
      <w:r w:rsidR="00E17ACA">
        <w:rPr>
          <w:sz w:val="20"/>
        </w:rPr>
        <w:t xml:space="preserve"> the thermal </w:t>
      </w:r>
      <w:r w:rsidR="0079704F">
        <w:rPr>
          <w:sz w:val="20"/>
        </w:rPr>
        <w:t xml:space="preserve">conditions in </w:t>
      </w:r>
      <w:r w:rsidR="0079704F">
        <w:rPr>
          <w:sz w:val="20"/>
        </w:rPr>
        <w:lastRenderedPageBreak/>
        <w:t xml:space="preserve">the real module </w:t>
      </w:r>
      <w:r w:rsidR="00E17ACA">
        <w:rPr>
          <w:sz w:val="20"/>
        </w:rPr>
        <w:t xml:space="preserve">(Fig. 5). </w:t>
      </w:r>
      <w:r w:rsidR="006A1D75" w:rsidRPr="006A1D75">
        <w:rPr>
          <w:sz w:val="20"/>
        </w:rPr>
        <w:t xml:space="preserve">Also, </w:t>
      </w:r>
      <w:r w:rsidR="00943D1B">
        <w:rPr>
          <w:sz w:val="20"/>
        </w:rPr>
        <w:t xml:space="preserve">we modeled </w:t>
      </w:r>
      <w:r w:rsidR="00EC0430">
        <w:rPr>
          <w:sz w:val="20"/>
        </w:rPr>
        <w:t xml:space="preserve">a </w:t>
      </w:r>
      <w:r w:rsidR="00943D1B" w:rsidRPr="006A1D75">
        <w:rPr>
          <w:sz w:val="20"/>
        </w:rPr>
        <w:t xml:space="preserve">CFD module </w:t>
      </w:r>
      <w:r w:rsidR="006A1D75" w:rsidRPr="006A1D75">
        <w:rPr>
          <w:sz w:val="20"/>
        </w:rPr>
        <w:t xml:space="preserve">with </w:t>
      </w:r>
      <w:proofErr w:type="spellStart"/>
      <w:r w:rsidR="006A1D75" w:rsidRPr="006A1D75">
        <w:rPr>
          <w:sz w:val="20"/>
        </w:rPr>
        <w:t>SolidWorks</w:t>
      </w:r>
      <w:proofErr w:type="spellEnd"/>
      <w:r w:rsidR="006A1D75" w:rsidRPr="006A1D75">
        <w:rPr>
          <w:sz w:val="20"/>
        </w:rPr>
        <w:t xml:space="preserve"> Flow </w:t>
      </w:r>
      <w:r w:rsidR="006A1D75">
        <w:rPr>
          <w:sz w:val="20"/>
        </w:rPr>
        <w:t>Simulation</w:t>
      </w:r>
      <w:r w:rsidR="00943D1B">
        <w:rPr>
          <w:sz w:val="20"/>
        </w:rPr>
        <w:t xml:space="preserve"> to </w:t>
      </w:r>
      <w:r w:rsidR="006A1D75" w:rsidRPr="006A1D75">
        <w:rPr>
          <w:sz w:val="20"/>
        </w:rPr>
        <w:t xml:space="preserve">support the </w:t>
      </w:r>
      <w:r w:rsidR="00832A78">
        <w:rPr>
          <w:sz w:val="20"/>
        </w:rPr>
        <w:t>designing</w:t>
      </w:r>
      <w:r w:rsidR="006A1D75" w:rsidRPr="006A1D75">
        <w:rPr>
          <w:sz w:val="20"/>
        </w:rPr>
        <w:t xml:space="preserve"> and operation of the </w:t>
      </w:r>
      <w:r w:rsidR="00943D1B" w:rsidRPr="006A1D75">
        <w:rPr>
          <w:sz w:val="20"/>
        </w:rPr>
        <w:t xml:space="preserve">mockup </w:t>
      </w:r>
      <w:r w:rsidR="006A1D75" w:rsidRPr="006A1D75">
        <w:rPr>
          <w:sz w:val="20"/>
        </w:rPr>
        <w:t>furnace module.</w:t>
      </w:r>
    </w:p>
    <w:p w:rsidR="007F7C9A" w:rsidRDefault="007F7C9A" w:rsidP="00BA2B47">
      <w:pPr>
        <w:spacing w:line="276" w:lineRule="auto"/>
        <w:ind w:firstLine="567"/>
        <w:jc w:val="both"/>
        <w:rPr>
          <w:sz w:val="20"/>
        </w:rPr>
      </w:pPr>
    </w:p>
    <w:p w:rsidR="007F7C9A" w:rsidRDefault="00B052C1" w:rsidP="007F7C9A">
      <w:pPr>
        <w:spacing w:line="276" w:lineRule="auto"/>
        <w:jc w:val="center"/>
        <w:rPr>
          <w:sz w:val="20"/>
        </w:rPr>
      </w:pPr>
      <w:r>
        <w:rPr>
          <w:noProof/>
          <w:sz w:val="20"/>
          <w:lang w:val="ru-RU" w:eastAsia="ru-RU" w:bidi="ar-SA"/>
        </w:rPr>
        <w:drawing>
          <wp:inline distT="0" distB="0" distL="0" distR="0">
            <wp:extent cx="4841865" cy="2952750"/>
            <wp:effectExtent l="19050" t="0" r="0" b="0"/>
            <wp:docPr id="3" name="Рисунок 2" descr="ри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jpg"/>
                    <pic:cNvPicPr/>
                  </pic:nvPicPr>
                  <pic:blipFill>
                    <a:blip r:embed="rId16" cstate="print"/>
                    <a:stretch>
                      <a:fillRect/>
                    </a:stretch>
                  </pic:blipFill>
                  <pic:spPr>
                    <a:xfrm>
                      <a:off x="0" y="0"/>
                      <a:ext cx="4847653" cy="2956280"/>
                    </a:xfrm>
                    <a:prstGeom prst="rect">
                      <a:avLst/>
                    </a:prstGeom>
                  </pic:spPr>
                </pic:pic>
              </a:graphicData>
            </a:graphic>
          </wp:inline>
        </w:drawing>
      </w:r>
    </w:p>
    <w:p w:rsidR="007F7C9A" w:rsidRDefault="00496844" w:rsidP="007F7C9A">
      <w:pPr>
        <w:pStyle w:val="Figurecaption"/>
      </w:pPr>
      <w:proofErr w:type="gramStart"/>
      <w:r>
        <w:t>Fig</w:t>
      </w:r>
      <w:r w:rsidR="007F7C9A">
        <w:t>. 5.</w:t>
      </w:r>
      <w:proofErr w:type="gramEnd"/>
      <w:r w:rsidR="007F7C9A">
        <w:t xml:space="preserve"> Design of the </w:t>
      </w:r>
      <w:r w:rsidR="00943D1B">
        <w:t xml:space="preserve">mockup module of the </w:t>
      </w:r>
      <w:r w:rsidR="007F7C9A">
        <w:t>sintering furnace</w:t>
      </w:r>
      <w:r w:rsidR="00B052C1" w:rsidRPr="00B052C1">
        <w:t xml:space="preserve">: 1 – support frame; 2 – </w:t>
      </w:r>
      <w:r w:rsidR="00B052C1">
        <w:t>gas inlet</w:t>
      </w:r>
      <w:r w:rsidR="00B052C1" w:rsidRPr="00B052C1">
        <w:t xml:space="preserve">; 3 – </w:t>
      </w:r>
      <w:r w:rsidR="00B052C1">
        <w:t>pressure transmitter adapter</w:t>
      </w:r>
      <w:r w:rsidR="00B052C1" w:rsidRPr="00B052C1">
        <w:t xml:space="preserve">; 4 – </w:t>
      </w:r>
      <w:r w:rsidR="00943D1B">
        <w:t xml:space="preserve">insulated </w:t>
      </w:r>
      <w:r w:rsidR="00B052C1">
        <w:t>cover</w:t>
      </w:r>
      <w:r w:rsidR="00B052C1" w:rsidRPr="00B052C1">
        <w:t xml:space="preserve">; 5 – </w:t>
      </w:r>
      <w:r w:rsidR="00943D1B">
        <w:t xml:space="preserve">insulated </w:t>
      </w:r>
      <w:r w:rsidR="00B052C1">
        <w:t>cover</w:t>
      </w:r>
      <w:r w:rsidR="00B052C1" w:rsidRPr="00B052C1">
        <w:t xml:space="preserve">; 6 – </w:t>
      </w:r>
      <w:r w:rsidR="00B052C1">
        <w:t>gas outlet</w:t>
      </w:r>
      <w:r w:rsidR="00B052C1" w:rsidRPr="00B052C1">
        <w:t xml:space="preserve">; 7 – </w:t>
      </w:r>
      <w:r w:rsidR="00B052C1">
        <w:t>heat exchanger</w:t>
      </w:r>
      <w:r w:rsidR="00B052C1" w:rsidRPr="00B052C1">
        <w:t xml:space="preserve">; </w:t>
      </w:r>
      <w:r w:rsidR="00B052C1" w:rsidRPr="00B052C1">
        <w:br/>
        <w:t xml:space="preserve">8 – </w:t>
      </w:r>
      <w:r w:rsidR="00B052C1">
        <w:t>heater</w:t>
      </w:r>
      <w:r w:rsidR="00B052C1" w:rsidRPr="00B052C1">
        <w:t xml:space="preserve">; 9 – </w:t>
      </w:r>
      <w:r w:rsidR="00B052C1">
        <w:t>hearth</w:t>
      </w:r>
      <w:r w:rsidR="00B052C1" w:rsidRPr="00B052C1">
        <w:t xml:space="preserve">; 10 – </w:t>
      </w:r>
      <w:r w:rsidR="00B052C1">
        <w:t>insulation bricks</w:t>
      </w:r>
      <w:r w:rsidR="00CA4088">
        <w:fldChar w:fldCharType="begin"/>
      </w:r>
      <w:r w:rsidR="00167FA9" w:rsidRPr="00DE4B9C">
        <w:instrText xml:space="preserve"> </w:instrText>
      </w:r>
      <w:r w:rsidR="00167FA9">
        <w:instrText>REF</w:instrText>
      </w:r>
      <w:r w:rsidR="00167FA9" w:rsidRPr="00DE4B9C">
        <w:instrText xml:space="preserve"> _</w:instrText>
      </w:r>
      <w:r w:rsidR="00167FA9">
        <w:instrText>Ref</w:instrText>
      </w:r>
      <w:r w:rsidR="00167FA9" w:rsidRPr="00DE4B9C">
        <w:instrText>57975920 \</w:instrText>
      </w:r>
      <w:r w:rsidR="00167FA9">
        <w:instrText>r</w:instrText>
      </w:r>
      <w:r w:rsidR="00167FA9" w:rsidRPr="00DE4B9C">
        <w:instrText xml:space="preserve"> \</w:instrText>
      </w:r>
      <w:r w:rsidR="00167FA9">
        <w:instrText>h</w:instrText>
      </w:r>
      <w:r w:rsidR="00167FA9" w:rsidRPr="00DE4B9C">
        <w:instrText xml:space="preserve">  \* </w:instrText>
      </w:r>
      <w:r w:rsidR="00167FA9">
        <w:instrText>MERGEFORMAT</w:instrText>
      </w:r>
      <w:r w:rsidR="00167FA9" w:rsidRPr="00DE4B9C">
        <w:instrText xml:space="preserve"> </w:instrText>
      </w:r>
      <w:r w:rsidR="00CA4088">
        <w:fldChar w:fldCharType="end"/>
      </w:r>
      <w:r w:rsidR="007F7C9A">
        <w:t>.</w:t>
      </w:r>
    </w:p>
    <w:p w:rsidR="00EE0041" w:rsidRPr="00162A36" w:rsidRDefault="00943D1B" w:rsidP="0026525A">
      <w:pPr>
        <w:pStyle w:val="2"/>
        <w:numPr>
          <w:ilvl w:val="1"/>
          <w:numId w:val="10"/>
        </w:numPr>
      </w:pPr>
      <w:r>
        <w:t xml:space="preserve">results OF </w:t>
      </w:r>
      <w:r w:rsidR="00162A36">
        <w:t>CFD model</w:t>
      </w:r>
      <w:r w:rsidR="00832A78">
        <w:t>ing of high-temperature furnaces</w:t>
      </w:r>
    </w:p>
    <w:p w:rsidR="008B6BB9" w:rsidRPr="00162A36" w:rsidRDefault="00A564B1" w:rsidP="00162A36">
      <w:pPr>
        <w:pStyle w:val="3"/>
        <w:numPr>
          <w:ilvl w:val="2"/>
          <w:numId w:val="38"/>
        </w:numPr>
        <w:rPr>
          <w:b w:val="0"/>
        </w:rPr>
      </w:pPr>
      <w:r>
        <w:rPr>
          <w:b w:val="0"/>
        </w:rPr>
        <w:t xml:space="preserve">Furnace for </w:t>
      </w:r>
      <w:r w:rsidR="00832A78">
        <w:rPr>
          <w:b w:val="0"/>
        </w:rPr>
        <w:t xml:space="preserve">(U, </w:t>
      </w:r>
      <w:proofErr w:type="spellStart"/>
      <w:r w:rsidR="00832A78">
        <w:rPr>
          <w:b w:val="0"/>
        </w:rPr>
        <w:t>Pu</w:t>
      </w:r>
      <w:proofErr w:type="spellEnd"/>
      <w:proofErr w:type="gramStart"/>
      <w:r w:rsidR="00832A78">
        <w:rPr>
          <w:b w:val="0"/>
        </w:rPr>
        <w:t>)N</w:t>
      </w:r>
      <w:proofErr w:type="gramEnd"/>
      <w:r w:rsidR="00832A78">
        <w:rPr>
          <w:b w:val="0"/>
        </w:rPr>
        <w:t xml:space="preserve"> </w:t>
      </w:r>
      <w:proofErr w:type="spellStart"/>
      <w:r>
        <w:rPr>
          <w:b w:val="0"/>
        </w:rPr>
        <w:t>c</w:t>
      </w:r>
      <w:r w:rsidR="00832A78">
        <w:rPr>
          <w:b w:val="0"/>
        </w:rPr>
        <w:t>arbothermal</w:t>
      </w:r>
      <w:proofErr w:type="spellEnd"/>
      <w:r w:rsidR="00832A78">
        <w:rPr>
          <w:b w:val="0"/>
        </w:rPr>
        <w:t xml:space="preserve"> synthesis</w:t>
      </w:r>
    </w:p>
    <w:p w:rsidR="00E948D4" w:rsidRPr="008F340B" w:rsidRDefault="00BC2F8F" w:rsidP="00537496">
      <w:pPr>
        <w:pStyle w:val="a1"/>
      </w:pPr>
      <w:r>
        <w:t>The experimental data validat</w:t>
      </w:r>
      <w:r w:rsidR="00943D1B">
        <w:t>ing</w:t>
      </w:r>
      <w:r>
        <w:t xml:space="preserve"> the CFD model included </w:t>
      </w:r>
      <w:r w:rsidR="00832A78">
        <w:t>the product temperature profiles</w:t>
      </w:r>
      <w:r w:rsidR="00330440">
        <w:t xml:space="preserve"> </w:t>
      </w:r>
      <w:r w:rsidR="00832A78">
        <w:t>for</w:t>
      </w:r>
      <w:r>
        <w:t xml:space="preserve"> the </w:t>
      </w:r>
      <w:r w:rsidR="00EC0430">
        <w:t>end</w:t>
      </w:r>
      <w:r>
        <w:t xml:space="preserve"> and central boats during heating, </w:t>
      </w:r>
      <w:r w:rsidR="00832A78">
        <w:t xml:space="preserve">under </w:t>
      </w:r>
      <w:r>
        <w:t xml:space="preserve">isothermal </w:t>
      </w:r>
      <w:r w:rsidR="00832A78">
        <w:t>conditions</w:t>
      </w:r>
      <w:r>
        <w:t>, and cooling in the temperature range from 20 to 1650 °С. The relative discrepancy between the calculated and experimental temperature</w:t>
      </w:r>
      <w:r w:rsidR="00330440">
        <w:t>s</w:t>
      </w:r>
      <w:r>
        <w:t xml:space="preserve"> in the </w:t>
      </w:r>
      <w:r w:rsidR="00EC0430">
        <w:t>end</w:t>
      </w:r>
      <w:r>
        <w:t xml:space="preserve"> and central boats </w:t>
      </w:r>
      <w:r w:rsidR="00B353A8">
        <w:t>under</w:t>
      </w:r>
      <w:r>
        <w:t xml:space="preserve"> isothermal </w:t>
      </w:r>
      <w:r w:rsidR="00B353A8">
        <w:t>conditions</w:t>
      </w:r>
      <w:r>
        <w:t xml:space="preserve"> </w:t>
      </w:r>
      <w:r w:rsidR="00330440">
        <w:t xml:space="preserve">was </w:t>
      </w:r>
      <w:r w:rsidR="00F003DE">
        <w:t>0.7% and 0.1</w:t>
      </w:r>
      <w:r>
        <w:t>%</w:t>
      </w:r>
      <w:r w:rsidR="006A1D75">
        <w:t>,</w:t>
      </w:r>
      <w:r>
        <w:t xml:space="preserve"> respectively (Fig. 6). The maximum relative </w:t>
      </w:r>
      <w:r w:rsidR="00F003DE">
        <w:t>deviation</w:t>
      </w:r>
      <w:r>
        <w:t xml:space="preserve"> of the calculated average rate of the </w:t>
      </w:r>
      <w:r w:rsidR="008061C3">
        <w:t>material</w:t>
      </w:r>
      <w:r>
        <w:t xml:space="preserve"> heating and cooling </w:t>
      </w:r>
      <w:r w:rsidR="00330440">
        <w:t>did</w:t>
      </w:r>
      <w:r w:rsidR="002805AF">
        <w:t xml:space="preserve"> not exceed 7.6</w:t>
      </w:r>
      <w:r w:rsidR="00F003DE">
        <w:t>% and 10</w:t>
      </w:r>
      <w:r>
        <w:t>%</w:t>
      </w:r>
      <w:r w:rsidR="006A1D75">
        <w:t>,</w:t>
      </w:r>
      <w:r>
        <w:t xml:space="preserve"> respectively [8]. </w:t>
      </w:r>
    </w:p>
    <w:p w:rsidR="002D21C2" w:rsidRPr="002D21C2" w:rsidRDefault="002D21C2" w:rsidP="00537496">
      <w:pPr>
        <w:pStyle w:val="a1"/>
      </w:pPr>
    </w:p>
    <w:p w:rsidR="002C29DB" w:rsidRDefault="002211A7" w:rsidP="00E948D4">
      <w:pPr>
        <w:pStyle w:val="a1"/>
        <w:ind w:firstLine="0"/>
        <w:jc w:val="center"/>
      </w:pPr>
      <w:r>
        <w:rPr>
          <w:noProof/>
          <w:lang w:val="ru-RU" w:eastAsia="ru-RU" w:bidi="ar-SA"/>
        </w:rPr>
        <w:drawing>
          <wp:inline distT="0" distB="0" distL="0" distR="0">
            <wp:extent cx="5152836" cy="2520000"/>
            <wp:effectExtent l="19050" t="0" r="0" b="0"/>
            <wp:docPr id="6" name="Рисунок 5" descr="ри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6.jpg"/>
                    <pic:cNvPicPr/>
                  </pic:nvPicPr>
                  <pic:blipFill>
                    <a:blip r:embed="rId17" cstate="print"/>
                    <a:stretch>
                      <a:fillRect/>
                    </a:stretch>
                  </pic:blipFill>
                  <pic:spPr>
                    <a:xfrm>
                      <a:off x="0" y="0"/>
                      <a:ext cx="5152836" cy="2520000"/>
                    </a:xfrm>
                    <a:prstGeom prst="rect">
                      <a:avLst/>
                    </a:prstGeom>
                  </pic:spPr>
                </pic:pic>
              </a:graphicData>
            </a:graphic>
          </wp:inline>
        </w:drawing>
      </w:r>
    </w:p>
    <w:p w:rsidR="00566F7F" w:rsidRDefault="00496844" w:rsidP="00E948D4">
      <w:pPr>
        <w:pStyle w:val="Figurecaption"/>
      </w:pPr>
      <w:proofErr w:type="gramStart"/>
      <w:r>
        <w:t>Fig</w:t>
      </w:r>
      <w:r w:rsidR="00E948D4">
        <w:t>. 6.</w:t>
      </w:r>
      <w:proofErr w:type="gramEnd"/>
      <w:r w:rsidR="00E948D4">
        <w:t xml:space="preserve"> Temperature </w:t>
      </w:r>
      <w:r w:rsidR="0068634C">
        <w:t>profile</w:t>
      </w:r>
      <w:r w:rsidR="00D20752">
        <w:t xml:space="preserve"> over</w:t>
      </w:r>
      <w:r w:rsidR="00E948D4">
        <w:t xml:space="preserve"> the surface</w:t>
      </w:r>
      <w:r w:rsidR="00330440">
        <w:t xml:space="preserve"> of the</w:t>
      </w:r>
      <w:r w:rsidR="00E948D4">
        <w:t xml:space="preserve"> </w:t>
      </w:r>
      <w:r w:rsidR="00330440">
        <w:t xml:space="preserve">material </w:t>
      </w:r>
      <w:r w:rsidR="00D20752">
        <w:t>under</w:t>
      </w:r>
      <w:r w:rsidR="00E948D4">
        <w:t xml:space="preserve"> isothermal </w:t>
      </w:r>
      <w:r w:rsidR="00D20752">
        <w:t>conditions</w:t>
      </w:r>
      <w:r w:rsidR="00E948D4">
        <w:t>:</w:t>
      </w:r>
    </w:p>
    <w:p w:rsidR="00E948D4" w:rsidRDefault="00E948D4" w:rsidP="00E948D4">
      <w:pPr>
        <w:pStyle w:val="Figurecaption"/>
      </w:pPr>
      <w:r>
        <w:t>▬▬ – calculat</w:t>
      </w:r>
      <w:r w:rsidR="00330440">
        <w:t>ed</w:t>
      </w:r>
      <w:r>
        <w:t>; ♦ – experiment</w:t>
      </w:r>
      <w:r w:rsidR="00330440">
        <w:t>al</w:t>
      </w:r>
      <w:r>
        <w:t> </w:t>
      </w:r>
      <w:fldSimple w:instr=" REF _Ref57975920 \r \h  \* MERGEFORMAT ">
        <w:r w:rsidRPr="00566F7F">
          <w:t>[11]</w:t>
        </w:r>
      </w:fldSimple>
      <w:r>
        <w:t>.</w:t>
      </w:r>
    </w:p>
    <w:p w:rsidR="00B678B4" w:rsidRPr="00FF215A" w:rsidRDefault="00B16B0C" w:rsidP="00BC2F8F">
      <w:pPr>
        <w:pStyle w:val="a1"/>
        <w:ind w:firstLine="0"/>
      </w:pPr>
      <w:r>
        <w:lastRenderedPageBreak/>
        <w:t xml:space="preserve">The CFD model </w:t>
      </w:r>
      <w:r w:rsidR="00330440">
        <w:t>verified</w:t>
      </w:r>
      <w:r>
        <w:t xml:space="preserve"> the design solutions and </w:t>
      </w:r>
      <w:r w:rsidR="00B353A8">
        <w:t>identified</w:t>
      </w:r>
      <w:r>
        <w:t xml:space="preserve"> operati</w:t>
      </w:r>
      <w:r w:rsidR="00CA6B7E">
        <w:t>ng</w:t>
      </w:r>
      <w:r>
        <w:t xml:space="preserve"> </w:t>
      </w:r>
      <w:r w:rsidR="00330440">
        <w:t>conditions for</w:t>
      </w:r>
      <w:r>
        <w:t xml:space="preserve"> the </w:t>
      </w:r>
      <w:proofErr w:type="spellStart"/>
      <w:r>
        <w:t>carbothermal</w:t>
      </w:r>
      <w:proofErr w:type="spellEnd"/>
      <w:r>
        <w:t xml:space="preserve"> synthesis furnace. </w:t>
      </w:r>
      <w:r w:rsidR="00B353A8">
        <w:t>According to the</w:t>
      </w:r>
      <w:r>
        <w:t xml:space="preserve"> modeling results</w:t>
      </w:r>
      <w:r w:rsidR="00B353A8">
        <w:t>,</w:t>
      </w:r>
      <w:r w:rsidR="00A13F40">
        <w:t xml:space="preserve"> the </w:t>
      </w:r>
      <w:r>
        <w:t>existing range</w:t>
      </w:r>
      <w:r w:rsidR="00570B04">
        <w:t xml:space="preserve"> of </w:t>
      </w:r>
      <w:r w:rsidR="00B353A8">
        <w:t xml:space="preserve">controlled </w:t>
      </w:r>
      <w:r w:rsidR="00570B04">
        <w:t>parameters</w:t>
      </w:r>
      <w:r w:rsidR="00A13F40">
        <w:t>,</w:t>
      </w:r>
      <w:r>
        <w:t xml:space="preserve"> </w:t>
      </w:r>
      <w:r w:rsidR="00A13F40">
        <w:t>including</w:t>
      </w:r>
      <w:r>
        <w:t xml:space="preserve"> </w:t>
      </w:r>
      <w:r w:rsidR="00A13F40">
        <w:t xml:space="preserve">the temperature (power) of </w:t>
      </w:r>
      <w:r>
        <w:t>the heater</w:t>
      </w:r>
      <w:r w:rsidR="00A13F40">
        <w:t>s</w:t>
      </w:r>
      <w:r>
        <w:t xml:space="preserve">, </w:t>
      </w:r>
      <w:r w:rsidR="00A13F40">
        <w:t>the</w:t>
      </w:r>
      <w:r>
        <w:t xml:space="preserve"> </w:t>
      </w:r>
      <w:r w:rsidR="00A13F40">
        <w:t xml:space="preserve">inlet </w:t>
      </w:r>
      <w:r>
        <w:t>gas temperature and flow rate</w:t>
      </w:r>
      <w:r w:rsidR="00570B04">
        <w:t>,</w:t>
      </w:r>
      <w:r>
        <w:t xml:space="preserve"> </w:t>
      </w:r>
      <w:r w:rsidR="00B353A8">
        <w:t>maintained</w:t>
      </w:r>
      <w:r w:rsidR="00570B04">
        <w:t xml:space="preserve"> the</w:t>
      </w:r>
      <w:r>
        <w:t xml:space="preserve"> temperature of 1650±50 °С </w:t>
      </w:r>
      <w:r w:rsidR="00B353A8">
        <w:t>in</w:t>
      </w:r>
      <w:r>
        <w:t xml:space="preserve"> the </w:t>
      </w:r>
      <w:r w:rsidR="008061C3">
        <w:t>material</w:t>
      </w:r>
      <w:r>
        <w:t xml:space="preserve"> required for the </w:t>
      </w:r>
      <w:r w:rsidR="00B353A8">
        <w:t xml:space="preserve">(U, </w:t>
      </w:r>
      <w:proofErr w:type="spellStart"/>
      <w:r w:rsidR="00B353A8">
        <w:t>Pu</w:t>
      </w:r>
      <w:proofErr w:type="spellEnd"/>
      <w:r w:rsidR="00B353A8">
        <w:t xml:space="preserve">)N </w:t>
      </w:r>
      <w:proofErr w:type="spellStart"/>
      <w:r>
        <w:t>carbothermal</w:t>
      </w:r>
      <w:proofErr w:type="spellEnd"/>
      <w:r>
        <w:t xml:space="preserve"> synthesis</w:t>
      </w:r>
      <w:r w:rsidR="00B353A8">
        <w:t>.</w:t>
      </w:r>
      <w:r>
        <w:t xml:space="preserve"> Fig. 7 </w:t>
      </w:r>
      <w:r w:rsidR="00570B04">
        <w:t>shows</w:t>
      </w:r>
      <w:r>
        <w:t xml:space="preserve"> the calculated temperature on the upper surface of the </w:t>
      </w:r>
      <w:r w:rsidR="008061C3">
        <w:t>material</w:t>
      </w:r>
      <w:r>
        <w:t xml:space="preserve"> along the longitudinal axis of the retort for the temperature </w:t>
      </w:r>
      <w:r w:rsidR="00570B04">
        <w:t>of the heaters from</w:t>
      </w:r>
      <w:r>
        <w:t xml:space="preserve"> 1670 to 1720 °С</w:t>
      </w:r>
      <w:r w:rsidR="00570B04">
        <w:t>,</w:t>
      </w:r>
      <w:r>
        <w:t xml:space="preserve"> the flow rate </w:t>
      </w:r>
      <w:proofErr w:type="gramStart"/>
      <w:r>
        <w:t>of 7 m</w:t>
      </w:r>
      <w:r>
        <w:rPr>
          <w:vertAlign w:val="superscript"/>
        </w:rPr>
        <w:t>3</w:t>
      </w:r>
      <w:r>
        <w:t>/h</w:t>
      </w:r>
      <w:proofErr w:type="gramEnd"/>
      <w:r>
        <w:t xml:space="preserve"> and argon </w:t>
      </w:r>
      <w:r w:rsidR="00570B04">
        <w:t>temperature of</w:t>
      </w:r>
      <w:r>
        <w:t xml:space="preserve"> 20 °С. The calculations show</w:t>
      </w:r>
      <w:r w:rsidR="00570B04">
        <w:t>ed</w:t>
      </w:r>
      <w:r>
        <w:t xml:space="preserve"> that the maximum difference in temperature </w:t>
      </w:r>
      <w:r w:rsidR="00B353A8">
        <w:t>in</w:t>
      </w:r>
      <w:r>
        <w:t xml:space="preserve"> the </w:t>
      </w:r>
      <w:r w:rsidR="008061C3">
        <w:t>material</w:t>
      </w:r>
      <w:r>
        <w:t xml:space="preserve"> </w:t>
      </w:r>
      <w:r w:rsidR="00570B04">
        <w:t>did</w:t>
      </w:r>
      <w:r>
        <w:t xml:space="preserve"> not exceed 62 °С.</w:t>
      </w:r>
    </w:p>
    <w:p w:rsidR="00FF215A" w:rsidRDefault="00FF215A" w:rsidP="00B678B4">
      <w:pPr>
        <w:pStyle w:val="a1"/>
      </w:pPr>
    </w:p>
    <w:p w:rsidR="00FF215A" w:rsidRDefault="00454CAC" w:rsidP="00FF215A">
      <w:pPr>
        <w:pStyle w:val="a1"/>
        <w:ind w:firstLine="0"/>
        <w:jc w:val="center"/>
      </w:pPr>
      <w:r w:rsidRPr="00454CAC">
        <w:rPr>
          <w:noProof/>
          <w:lang w:val="ru-RU" w:eastAsia="ru-RU" w:bidi="ar-SA"/>
        </w:rPr>
        <w:drawing>
          <wp:inline distT="0" distB="0" distL="0" distR="0">
            <wp:extent cx="5724000" cy="1981200"/>
            <wp:effectExtent l="19050" t="0" r="0" b="0"/>
            <wp:docPr id="4" name="Рисунок 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18" cstate="print"/>
                    <a:srcRect/>
                    <a:stretch>
                      <a:fillRect/>
                    </a:stretch>
                  </pic:blipFill>
                  <pic:spPr bwMode="auto">
                    <a:xfrm>
                      <a:off x="0" y="0"/>
                      <a:ext cx="5724000" cy="1981200"/>
                    </a:xfrm>
                    <a:prstGeom prst="rect">
                      <a:avLst/>
                    </a:prstGeom>
                    <a:noFill/>
                    <a:ln w="9525">
                      <a:noFill/>
                      <a:miter lim="800000"/>
                      <a:headEnd/>
                      <a:tailEnd/>
                    </a:ln>
                  </pic:spPr>
                </pic:pic>
              </a:graphicData>
            </a:graphic>
          </wp:inline>
        </w:drawing>
      </w:r>
    </w:p>
    <w:p w:rsidR="00EC0430" w:rsidRDefault="00FF215A" w:rsidP="00FF215A">
      <w:pPr>
        <w:pStyle w:val="Figurecaption"/>
      </w:pPr>
      <w:proofErr w:type="gramStart"/>
      <w:r>
        <w:t>Fig. 7.</w:t>
      </w:r>
      <w:proofErr w:type="gramEnd"/>
      <w:r>
        <w:t xml:space="preserve"> Temperature </w:t>
      </w:r>
      <w:r w:rsidR="00BB411B">
        <w:t xml:space="preserve">profile throughout </w:t>
      </w:r>
      <w:r w:rsidR="00BB411B" w:rsidRPr="00EA0C34" w:rsidDel="00EA0C34">
        <w:t>the</w:t>
      </w:r>
      <w:r w:rsidR="00EA0C34">
        <w:t xml:space="preserve"> </w:t>
      </w:r>
      <w:r w:rsidR="008061C3">
        <w:t>material</w:t>
      </w:r>
      <w:r>
        <w:t xml:space="preserve"> </w:t>
      </w:r>
      <w:r w:rsidR="00BB411B">
        <w:t>at</w:t>
      </w:r>
      <w:r>
        <w:t xml:space="preserve"> the </w:t>
      </w:r>
      <w:r w:rsidR="00570B04">
        <w:t>inlet</w:t>
      </w:r>
      <w:r>
        <w:t xml:space="preserve"> gas rate </w:t>
      </w:r>
      <w:proofErr w:type="gramStart"/>
      <w:r w:rsidR="00EA0C34">
        <w:t xml:space="preserve">of </w:t>
      </w:r>
      <w:r>
        <w:t>7 m</w:t>
      </w:r>
      <w:r>
        <w:rPr>
          <w:vertAlign w:val="superscript"/>
        </w:rPr>
        <w:t>3</w:t>
      </w:r>
      <w:r>
        <w:t>/h</w:t>
      </w:r>
      <w:proofErr w:type="gramEnd"/>
      <w:r>
        <w:t xml:space="preserve"> </w:t>
      </w:r>
    </w:p>
    <w:p w:rsidR="00FF215A" w:rsidRPr="00982400" w:rsidRDefault="00BB411B" w:rsidP="00FF215A">
      <w:pPr>
        <w:pStyle w:val="Figurecaption"/>
      </w:pPr>
      <w:proofErr w:type="gramStart"/>
      <w:r>
        <w:t>and</w:t>
      </w:r>
      <w:proofErr w:type="gramEnd"/>
      <w:r w:rsidR="00FF215A">
        <w:t xml:space="preserve"> </w:t>
      </w:r>
      <w:r>
        <w:t>different</w:t>
      </w:r>
      <w:r w:rsidR="00FF215A">
        <w:t xml:space="preserve"> temperatures</w:t>
      </w:r>
      <w:r w:rsidR="00EC0430" w:rsidRPr="00EC0430">
        <w:t xml:space="preserve"> </w:t>
      </w:r>
      <w:r w:rsidR="00EC0430">
        <w:t>of the heaters</w:t>
      </w:r>
      <w:r w:rsidR="0068634C">
        <w:t>.</w:t>
      </w:r>
    </w:p>
    <w:p w:rsidR="00711B6E" w:rsidRDefault="00711B6E" w:rsidP="00B678B4">
      <w:pPr>
        <w:pStyle w:val="a1"/>
      </w:pPr>
    </w:p>
    <w:p w:rsidR="00B16B0C" w:rsidRDefault="00570B04" w:rsidP="00B678B4">
      <w:pPr>
        <w:pStyle w:val="a1"/>
      </w:pPr>
      <w:r>
        <w:t xml:space="preserve">Analysis of the </w:t>
      </w:r>
      <w:r w:rsidR="00FF215A">
        <w:t>gas flow</w:t>
      </w:r>
      <w:r>
        <w:t xml:space="preserve">s </w:t>
      </w:r>
      <w:r w:rsidR="00FF215A">
        <w:t xml:space="preserve">in the retort </w:t>
      </w:r>
      <w:r w:rsidR="00872A2C">
        <w:t>showed</w:t>
      </w:r>
      <w:r w:rsidR="00FF215A">
        <w:t xml:space="preserve"> that argon and </w:t>
      </w:r>
      <w:r>
        <w:t xml:space="preserve">the </w:t>
      </w:r>
      <w:r w:rsidR="00FF215A">
        <w:t xml:space="preserve">nitrogen-hydrogen mixture </w:t>
      </w:r>
      <w:r w:rsidR="00517104">
        <w:t>blew over the entire amount of the product in</w:t>
      </w:r>
      <w:r w:rsidR="00723268">
        <w:t xml:space="preserve"> t</w:t>
      </w:r>
      <w:r w:rsidR="00FF215A">
        <w:t>he reaction zone (Fig. 8).</w:t>
      </w:r>
    </w:p>
    <w:p w:rsidR="00A67C75" w:rsidRDefault="00A67C75" w:rsidP="00B678B4">
      <w:pPr>
        <w:pStyle w:val="a1"/>
      </w:pPr>
    </w:p>
    <w:p w:rsidR="00A67C75" w:rsidRDefault="00A67C75" w:rsidP="00982400">
      <w:pPr>
        <w:pStyle w:val="a1"/>
        <w:ind w:firstLine="0"/>
        <w:jc w:val="center"/>
      </w:pPr>
      <w:r>
        <w:rPr>
          <w:noProof/>
          <w:lang w:val="ru-RU" w:eastAsia="ru-RU" w:bidi="ar-SA"/>
        </w:rPr>
        <w:drawing>
          <wp:inline distT="0" distB="0" distL="0" distR="0">
            <wp:extent cx="4505521" cy="2160000"/>
            <wp:effectExtent l="19050" t="0" r="9329"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505521" cy="2160000"/>
                    </a:xfrm>
                    <a:prstGeom prst="rect">
                      <a:avLst/>
                    </a:prstGeom>
                    <a:noFill/>
                    <a:ln w="9525">
                      <a:noFill/>
                      <a:miter lim="800000"/>
                      <a:headEnd/>
                      <a:tailEnd/>
                    </a:ln>
                  </pic:spPr>
                </pic:pic>
              </a:graphicData>
            </a:graphic>
          </wp:inline>
        </w:drawing>
      </w:r>
    </w:p>
    <w:p w:rsidR="00A67C75" w:rsidRPr="00982400" w:rsidRDefault="00496844" w:rsidP="00982400">
      <w:pPr>
        <w:pStyle w:val="Figurecaption"/>
        <w:ind w:firstLine="0"/>
      </w:pPr>
      <w:proofErr w:type="gramStart"/>
      <w:r>
        <w:t>Fig</w:t>
      </w:r>
      <w:r w:rsidR="00A67C75">
        <w:t>. 8.</w:t>
      </w:r>
      <w:proofErr w:type="gramEnd"/>
      <w:r w:rsidR="00A67C75">
        <w:t xml:space="preserve"> Typical gas flow</w:t>
      </w:r>
      <w:r w:rsidR="00517104">
        <w:t>s</w:t>
      </w:r>
      <w:r w:rsidR="00A67C75">
        <w:t xml:space="preserve"> in the reaction zone of the carbothermal</w:t>
      </w:r>
      <w:bookmarkStart w:id="0" w:name="_GoBack"/>
      <w:bookmarkEnd w:id="0"/>
      <w:r w:rsidR="00A67C75">
        <w:t xml:space="preserve"> synthesis furnace</w:t>
      </w:r>
      <w:r w:rsidR="00982400" w:rsidRPr="00982400">
        <w:t>.</w:t>
      </w:r>
    </w:p>
    <w:p w:rsidR="00A67C75" w:rsidRDefault="00A67C75" w:rsidP="00B678B4">
      <w:pPr>
        <w:pStyle w:val="a1"/>
      </w:pPr>
    </w:p>
    <w:p w:rsidR="00CE5A10" w:rsidRDefault="00E1141B" w:rsidP="00B678B4">
      <w:pPr>
        <w:pStyle w:val="a1"/>
      </w:pPr>
      <w:r>
        <w:t>In addition</w:t>
      </w:r>
      <w:r w:rsidR="00CE5A10">
        <w:t xml:space="preserve">, </w:t>
      </w:r>
      <w:r>
        <w:t xml:space="preserve">we used the CFD model to analyze hypothetical beyond design-basis accidents for the </w:t>
      </w:r>
      <w:proofErr w:type="spellStart"/>
      <w:r>
        <w:t>carbothermal</w:t>
      </w:r>
      <w:proofErr w:type="spellEnd"/>
      <w:r>
        <w:t xml:space="preserve"> synthesis furnace</w:t>
      </w:r>
      <w:r w:rsidR="00CE5A10">
        <w:t xml:space="preserve">. For example, </w:t>
      </w:r>
      <w:r>
        <w:t>when</w:t>
      </w:r>
      <w:r w:rsidR="00CE5A10">
        <w:t xml:space="preserve"> the central pair of heaters </w:t>
      </w:r>
      <w:r>
        <w:t xml:space="preserve">was off and the side heaters maintained the </w:t>
      </w:r>
      <w:r w:rsidR="00943BFD">
        <w:t>desired</w:t>
      </w:r>
      <w:r>
        <w:t xml:space="preserve"> temperature</w:t>
      </w:r>
      <w:r w:rsidR="00CE5A10">
        <w:t xml:space="preserve">, </w:t>
      </w:r>
      <w:r>
        <w:t xml:space="preserve">we observed </w:t>
      </w:r>
      <w:r w:rsidR="0007417C">
        <w:t xml:space="preserve">the temperature on the central pair of the heaters </w:t>
      </w:r>
      <w:r w:rsidR="00943BFD">
        <w:t xml:space="preserve">first </w:t>
      </w:r>
      <w:r w:rsidR="006A376D">
        <w:t>reducing</w:t>
      </w:r>
      <w:r w:rsidR="0007417C">
        <w:t xml:space="preserve"> </w:t>
      </w:r>
      <w:r w:rsidR="006A376D">
        <w:t>continuously</w:t>
      </w:r>
      <w:r w:rsidR="00CE5A10">
        <w:t xml:space="preserve"> </w:t>
      </w:r>
      <w:r w:rsidR="0007417C">
        <w:t xml:space="preserve">for a short time, and then reaching </w:t>
      </w:r>
      <w:r w:rsidR="00CE5A10">
        <w:t>a steady-state value.</w:t>
      </w:r>
      <w:r w:rsidR="009368B3">
        <w:t xml:space="preserve"> With a slight delay</w:t>
      </w:r>
      <w:r w:rsidR="006A376D">
        <w:t>, t</w:t>
      </w:r>
      <w:r w:rsidR="00CE5A10">
        <w:t xml:space="preserve">he temperature </w:t>
      </w:r>
      <w:r w:rsidR="006A376D">
        <w:t xml:space="preserve">of the product </w:t>
      </w:r>
      <w:r w:rsidR="00CE5A10">
        <w:t xml:space="preserve">in the central boat </w:t>
      </w:r>
      <w:r w:rsidR="006A376D">
        <w:t xml:space="preserve">reduced continuously </w:t>
      </w:r>
      <w:r w:rsidR="00CE5A10">
        <w:t xml:space="preserve">by 11 °C </w:t>
      </w:r>
      <w:r w:rsidR="006A376D">
        <w:t xml:space="preserve">and reached </w:t>
      </w:r>
      <w:r w:rsidR="00CE5A10">
        <w:t>a steady-state value</w:t>
      </w:r>
      <w:r w:rsidR="006A376D">
        <w:t>, too</w:t>
      </w:r>
      <w:r w:rsidR="00CE5A10">
        <w:t xml:space="preserve">. The </w:t>
      </w:r>
      <w:r w:rsidR="006A376D">
        <w:t xml:space="preserve">temperature change in </w:t>
      </w:r>
      <w:r w:rsidR="00CE5A10">
        <w:t xml:space="preserve">the </w:t>
      </w:r>
      <w:r w:rsidR="009368B3">
        <w:t>end</w:t>
      </w:r>
      <w:r w:rsidR="00CE5A10">
        <w:t xml:space="preserve"> boats </w:t>
      </w:r>
      <w:r w:rsidR="00943BFD">
        <w:t>was</w:t>
      </w:r>
      <w:r w:rsidR="00CE5A10">
        <w:t xml:space="preserve"> insignificant.</w:t>
      </w:r>
    </w:p>
    <w:p w:rsidR="00B16B0C" w:rsidRDefault="00B353A8" w:rsidP="00B16B0C">
      <w:pPr>
        <w:pStyle w:val="3"/>
        <w:numPr>
          <w:ilvl w:val="2"/>
          <w:numId w:val="38"/>
        </w:numPr>
        <w:rPr>
          <w:b w:val="0"/>
        </w:rPr>
      </w:pPr>
      <w:r>
        <w:rPr>
          <w:b w:val="0"/>
        </w:rPr>
        <w:t xml:space="preserve">(U, </w:t>
      </w:r>
      <w:proofErr w:type="spellStart"/>
      <w:r>
        <w:rPr>
          <w:b w:val="0"/>
        </w:rPr>
        <w:t>Pu</w:t>
      </w:r>
      <w:proofErr w:type="spellEnd"/>
      <w:r>
        <w:rPr>
          <w:b w:val="0"/>
        </w:rPr>
        <w:t>)N</w:t>
      </w:r>
      <w:r w:rsidR="009368B3">
        <w:rPr>
          <w:b w:val="0"/>
        </w:rPr>
        <w:t xml:space="preserve"> sintering furnace</w:t>
      </w:r>
    </w:p>
    <w:p w:rsidR="00B16B0C" w:rsidRPr="009A7C4A" w:rsidRDefault="009368B3" w:rsidP="00B16B0C">
      <w:pPr>
        <w:pStyle w:val="a1"/>
      </w:pPr>
      <w:r>
        <w:t>We built a</w:t>
      </w:r>
      <w:r w:rsidR="003B2025">
        <w:t xml:space="preserve">n experimental bench to verify and correct the developed CFD model. </w:t>
      </w:r>
      <w:r>
        <w:t>The relative deviation of the m</w:t>
      </w:r>
      <w:r w:rsidR="003B2025">
        <w:t xml:space="preserve">easured volumetric concentrations of </w:t>
      </w:r>
      <w:r w:rsidR="003623BF">
        <w:t xml:space="preserve">the </w:t>
      </w:r>
      <w:r>
        <w:t>simulator</w:t>
      </w:r>
      <w:r w:rsidR="003B2025">
        <w:t xml:space="preserve"> gas </w:t>
      </w:r>
      <w:r w:rsidR="003623BF">
        <w:t xml:space="preserve">from the calculated values at sampling points of the mockup </w:t>
      </w:r>
      <w:r w:rsidR="003B2025">
        <w:t xml:space="preserve">furnace channel </w:t>
      </w:r>
      <w:r w:rsidR="00003B66">
        <w:t>at an ambient temperature</w:t>
      </w:r>
      <w:r w:rsidR="003B2025">
        <w:t xml:space="preserve"> </w:t>
      </w:r>
      <w:r w:rsidR="003623BF">
        <w:t>was</w:t>
      </w:r>
      <w:r w:rsidR="003B2025">
        <w:t xml:space="preserve"> </w:t>
      </w:r>
      <w:r w:rsidR="00003B66">
        <w:t>satisfactory</w:t>
      </w:r>
      <w:r w:rsidR="00C05AFF">
        <w:t xml:space="preserve"> </w:t>
      </w:r>
      <w:r w:rsidR="003623BF">
        <w:t>and did not exceed</w:t>
      </w:r>
      <w:r w:rsidR="002805AF">
        <w:t xml:space="preserve"> 17</w:t>
      </w:r>
      <w:r w:rsidR="003B2025">
        <w:t xml:space="preserve">%. The numerical </w:t>
      </w:r>
      <w:r w:rsidR="003B2025">
        <w:lastRenderedPageBreak/>
        <w:t xml:space="preserve">analysis and experiments proved the adequacy of the </w:t>
      </w:r>
      <w:r w:rsidR="00003B66">
        <w:t>modeling</w:t>
      </w:r>
      <w:r w:rsidR="003B2025">
        <w:t xml:space="preserve">, good performance of </w:t>
      </w:r>
      <w:r w:rsidR="00003B66">
        <w:t xml:space="preserve">the </w:t>
      </w:r>
      <w:r w:rsidR="003B2025">
        <w:t xml:space="preserve">barriers and gas </w:t>
      </w:r>
      <w:r w:rsidR="00003B66">
        <w:t>inlet/outlet</w:t>
      </w:r>
      <w:r w:rsidR="003B2025">
        <w:t xml:space="preserve"> units</w:t>
      </w:r>
      <w:r w:rsidR="00CA6B7E">
        <w:t>,</w:t>
      </w:r>
      <w:r w:rsidR="003B2025">
        <w:t xml:space="preserve"> ensur</w:t>
      </w:r>
      <w:r w:rsidR="00003B66">
        <w:t>ing</w:t>
      </w:r>
      <w:r w:rsidR="003B2025">
        <w:t xml:space="preserve"> the required </w:t>
      </w:r>
      <w:r w:rsidR="00003B66">
        <w:t xml:space="preserve">gas </w:t>
      </w:r>
      <w:r w:rsidR="003B2025">
        <w:t>composition</w:t>
      </w:r>
      <w:r w:rsidR="00003B66">
        <w:t>s</w:t>
      </w:r>
      <w:r w:rsidR="003B2025">
        <w:t xml:space="preserve"> in the sintering furnace channel. </w:t>
      </w:r>
      <w:r w:rsidR="00443E8D">
        <w:t>We implemented and verified t</w:t>
      </w:r>
      <w:r w:rsidR="003B2025">
        <w:t xml:space="preserve">hese engineering solutions in the </w:t>
      </w:r>
      <w:r w:rsidR="00003B66">
        <w:t xml:space="preserve">real </w:t>
      </w:r>
      <w:r w:rsidR="003B2025">
        <w:t xml:space="preserve">sintering furnace channel. Fig. 9 </w:t>
      </w:r>
      <w:r w:rsidR="00B353A8">
        <w:t>presents</w:t>
      </w:r>
      <w:r w:rsidR="003B2025">
        <w:t xml:space="preserve"> the calculated and measured volumetric concentrations of </w:t>
      </w:r>
      <w:r w:rsidR="00003B66">
        <w:t>the simulator</w:t>
      </w:r>
      <w:r w:rsidR="003B2025">
        <w:t xml:space="preserve"> gas in the sintering furnace channel for one of the test options [6].</w:t>
      </w:r>
    </w:p>
    <w:p w:rsidR="009A7C4A" w:rsidRPr="009A7C4A" w:rsidRDefault="009A7C4A" w:rsidP="00B16B0C">
      <w:pPr>
        <w:pStyle w:val="a1"/>
      </w:pPr>
    </w:p>
    <w:p w:rsidR="003F083C" w:rsidRDefault="00171D44" w:rsidP="003F083C">
      <w:pPr>
        <w:pStyle w:val="a1"/>
        <w:ind w:firstLine="0"/>
        <w:jc w:val="center"/>
        <w:rPr>
          <w:lang w:val="ru-RU"/>
        </w:rPr>
      </w:pPr>
      <w:r>
        <w:rPr>
          <w:noProof/>
          <w:lang w:val="ru-RU" w:eastAsia="ru-RU" w:bidi="ar-SA"/>
        </w:rPr>
        <w:drawing>
          <wp:inline distT="0" distB="0" distL="0" distR="0">
            <wp:extent cx="4247971" cy="2472537"/>
            <wp:effectExtent l="19050" t="0" r="179" b="0"/>
            <wp:docPr id="9" name="Рисунок 8" descr="рис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jpg"/>
                    <pic:cNvPicPr/>
                  </pic:nvPicPr>
                  <pic:blipFill>
                    <a:blip r:embed="rId20" cstate="print"/>
                    <a:stretch>
                      <a:fillRect/>
                    </a:stretch>
                  </pic:blipFill>
                  <pic:spPr>
                    <a:xfrm>
                      <a:off x="0" y="0"/>
                      <a:ext cx="4252979" cy="2475452"/>
                    </a:xfrm>
                    <a:prstGeom prst="rect">
                      <a:avLst/>
                    </a:prstGeom>
                  </pic:spPr>
                </pic:pic>
              </a:graphicData>
            </a:graphic>
          </wp:inline>
        </w:drawing>
      </w:r>
    </w:p>
    <w:p w:rsidR="003F083C" w:rsidRPr="00171D44" w:rsidRDefault="003302BE" w:rsidP="003F083C">
      <w:pPr>
        <w:pStyle w:val="Figurecaption"/>
      </w:pPr>
      <w:proofErr w:type="gramStart"/>
      <w:r>
        <w:t>Fig</w:t>
      </w:r>
      <w:r w:rsidR="003F083C">
        <w:t>. 9.</w:t>
      </w:r>
      <w:proofErr w:type="gramEnd"/>
      <w:r w:rsidR="003F083C">
        <w:t xml:space="preserve"> Calculated and measured volumetric concentrations of </w:t>
      </w:r>
      <w:r w:rsidR="00D20752">
        <w:t>the simulator</w:t>
      </w:r>
      <w:r w:rsidR="003F083C">
        <w:t xml:space="preserve"> gas in the sintering furnace channel [6]</w:t>
      </w:r>
      <w:r w:rsidR="00171D44" w:rsidRPr="00171D44">
        <w:t>.</w:t>
      </w:r>
    </w:p>
    <w:p w:rsidR="003F083C" w:rsidRDefault="003F083C" w:rsidP="003F083C">
      <w:pPr>
        <w:pStyle w:val="a1"/>
        <w:ind w:firstLine="0"/>
        <w:jc w:val="center"/>
      </w:pPr>
    </w:p>
    <w:p w:rsidR="003F083C" w:rsidRDefault="003F083C" w:rsidP="00CE5A10">
      <w:pPr>
        <w:pStyle w:val="a1"/>
        <w:ind w:firstLine="0"/>
      </w:pPr>
      <w:r>
        <w:t>The maximum relative discrepancy of the calculated and measured volumetric concentration</w:t>
      </w:r>
      <w:r w:rsidR="00003B66">
        <w:t>s</w:t>
      </w:r>
      <w:r>
        <w:t xml:space="preserve"> of </w:t>
      </w:r>
      <w:r w:rsidR="00003B66">
        <w:t>the simulator</w:t>
      </w:r>
      <w:r>
        <w:t xml:space="preserve"> gas</w:t>
      </w:r>
      <w:r w:rsidR="00003B66">
        <w:t xml:space="preserve"> was below</w:t>
      </w:r>
      <w:r w:rsidR="002805AF">
        <w:t xml:space="preserve"> 12</w:t>
      </w:r>
      <w:r>
        <w:t xml:space="preserve">% </w:t>
      </w:r>
      <w:r w:rsidR="00943BFD">
        <w:t>under</w:t>
      </w:r>
      <w:r>
        <w:t xml:space="preserve"> </w:t>
      </w:r>
      <w:r w:rsidR="00003B66">
        <w:t>all test conditions</w:t>
      </w:r>
      <w:r>
        <w:t>. Thus, the developed CFD model justif</w:t>
      </w:r>
      <w:r w:rsidR="00003B66">
        <w:t>ied</w:t>
      </w:r>
      <w:r>
        <w:t xml:space="preserve"> </w:t>
      </w:r>
      <w:r w:rsidR="00153E89">
        <w:t xml:space="preserve">conditions </w:t>
      </w:r>
      <w:r w:rsidR="003A6D09">
        <w:t>(</w:t>
      </w:r>
      <w:r w:rsidR="00003B66">
        <w:t xml:space="preserve">a </w:t>
      </w:r>
      <w:r w:rsidR="00943BFD">
        <w:t>t</w:t>
      </w:r>
      <w:r>
        <w:t xml:space="preserve">emperature </w:t>
      </w:r>
      <w:r w:rsidR="00B353A8">
        <w:t>profile of</w:t>
      </w:r>
      <w:r>
        <w:t xml:space="preserve"> the channel, </w:t>
      </w:r>
      <w:r w:rsidR="00003B66">
        <w:t xml:space="preserve">a </w:t>
      </w:r>
      <w:r>
        <w:t xml:space="preserve">flow rate of argon and </w:t>
      </w:r>
      <w:r w:rsidR="00003B66">
        <w:t xml:space="preserve">the </w:t>
      </w:r>
      <w:r>
        <w:t xml:space="preserve">nitrogen-hydrogen mixture, </w:t>
      </w:r>
      <w:r w:rsidR="00003B66">
        <w:t xml:space="preserve">inner </w:t>
      </w:r>
      <w:r>
        <w:t>gas pressure)</w:t>
      </w:r>
      <w:r w:rsidR="00003B66">
        <w:t xml:space="preserve"> </w:t>
      </w:r>
      <w:r w:rsidR="00A85135">
        <w:t xml:space="preserve">for maintaining the gas compositions </w:t>
      </w:r>
      <w:r>
        <w:t>in the furnace channel at operating temperatures.</w:t>
      </w:r>
    </w:p>
    <w:p w:rsidR="000168C4" w:rsidRDefault="00A85135" w:rsidP="0044782B">
      <w:pPr>
        <w:pStyle w:val="a1"/>
      </w:pPr>
      <w:r>
        <w:t>The chosen geometry of the furnace channel and the determined parameters satisfy</w:t>
      </w:r>
      <w:r w:rsidR="00032A43">
        <w:t xml:space="preserve"> the gas composition requirements for different temperature zones.</w:t>
      </w:r>
      <w:r w:rsidR="003F083C">
        <w:t xml:space="preserve"> Fig. 10 </w:t>
      </w:r>
      <w:r w:rsidR="003A6D09">
        <w:t>shows the</w:t>
      </w:r>
      <w:r w:rsidR="003F083C">
        <w:t xml:space="preserve"> area in the sintering furnace channel where </w:t>
      </w:r>
      <w:r w:rsidR="00032A43">
        <w:t xml:space="preserve">the </w:t>
      </w:r>
      <w:r w:rsidR="003F083C">
        <w:t xml:space="preserve">nitrogen concentration </w:t>
      </w:r>
      <w:r w:rsidR="00943BFD">
        <w:t>was</w:t>
      </w:r>
      <w:r w:rsidR="003F083C">
        <w:t xml:space="preserve"> </w:t>
      </w:r>
      <w:r w:rsidR="00032A43">
        <w:t>higher</w:t>
      </w:r>
      <w:r w:rsidR="002805AF">
        <w:t xml:space="preserve"> than 50 vol</w:t>
      </w:r>
      <w:proofErr w:type="gramStart"/>
      <w:r w:rsidR="002805AF">
        <w:t>.</w:t>
      </w:r>
      <w:r w:rsidR="003F083C">
        <w:t>%</w:t>
      </w:r>
      <w:proofErr w:type="gramEnd"/>
      <w:r w:rsidR="003F083C">
        <w:t xml:space="preserve"> at the operating temperature in the sintering zone.</w:t>
      </w:r>
    </w:p>
    <w:p w:rsidR="003F083C" w:rsidRDefault="003F083C" w:rsidP="00B16B0C">
      <w:pPr>
        <w:pStyle w:val="a1"/>
      </w:pPr>
    </w:p>
    <w:p w:rsidR="00EB50BB" w:rsidRDefault="00EB50BB" w:rsidP="00EB50BB">
      <w:pPr>
        <w:pStyle w:val="a1"/>
        <w:ind w:firstLine="0"/>
        <w:jc w:val="center"/>
      </w:pPr>
      <w:r>
        <w:rPr>
          <w:noProof/>
          <w:lang w:val="ru-RU" w:eastAsia="ru-RU" w:bidi="ar-SA"/>
        </w:rPr>
        <w:drawing>
          <wp:inline distT="0" distB="0" distL="0" distR="0">
            <wp:extent cx="3453668" cy="2520000"/>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453668" cy="2520000"/>
                    </a:xfrm>
                    <a:prstGeom prst="rect">
                      <a:avLst/>
                    </a:prstGeom>
                    <a:noFill/>
                    <a:ln w="9525">
                      <a:noFill/>
                      <a:miter lim="800000"/>
                      <a:headEnd/>
                      <a:tailEnd/>
                    </a:ln>
                  </pic:spPr>
                </pic:pic>
              </a:graphicData>
            </a:graphic>
          </wp:inline>
        </w:drawing>
      </w:r>
    </w:p>
    <w:p w:rsidR="00EB50BB" w:rsidRPr="00357EBF" w:rsidRDefault="003302BE" w:rsidP="00EB50BB">
      <w:pPr>
        <w:pStyle w:val="Figurecaption"/>
      </w:pPr>
      <w:proofErr w:type="gramStart"/>
      <w:r>
        <w:t>Fig</w:t>
      </w:r>
      <w:r w:rsidR="00032A43">
        <w:t>. 10.</w:t>
      </w:r>
      <w:proofErr w:type="gramEnd"/>
      <w:r w:rsidR="00032A43">
        <w:t xml:space="preserve"> N</w:t>
      </w:r>
      <w:r w:rsidR="00EB50BB">
        <w:t xml:space="preserve">itrogen </w:t>
      </w:r>
      <w:r w:rsidR="00153E89">
        <w:t>profile</w:t>
      </w:r>
      <w:r w:rsidR="00EB50BB">
        <w:t xml:space="preserve"> at operating temperature in the sintering furnace channel (</w:t>
      </w:r>
      <w:r w:rsidR="00032A43">
        <w:t xml:space="preserve">the </w:t>
      </w:r>
      <w:r w:rsidR="00EB50BB">
        <w:t xml:space="preserve">volumetric concentration of nitrogen is </w:t>
      </w:r>
      <w:r w:rsidR="00032A43">
        <w:t>higher</w:t>
      </w:r>
      <w:r w:rsidR="002805AF">
        <w:t xml:space="preserve"> than 50 vol</w:t>
      </w:r>
      <w:proofErr w:type="gramStart"/>
      <w:r w:rsidR="002805AF">
        <w:t>.</w:t>
      </w:r>
      <w:r w:rsidR="00EB50BB">
        <w:t>%</w:t>
      </w:r>
      <w:proofErr w:type="gramEnd"/>
      <w:r w:rsidR="00EB50BB">
        <w:t>) [6]</w:t>
      </w:r>
      <w:r w:rsidR="009A3E42" w:rsidRPr="00357EBF">
        <w:t>.</w:t>
      </w:r>
    </w:p>
    <w:p w:rsidR="00EB50BB" w:rsidRDefault="00EB50BB" w:rsidP="0056453B">
      <w:pPr>
        <w:pStyle w:val="a1"/>
      </w:pPr>
    </w:p>
    <w:p w:rsidR="0056453B" w:rsidRPr="00357EBF" w:rsidRDefault="00032A43" w:rsidP="0056453B">
      <w:pPr>
        <w:pStyle w:val="a1"/>
      </w:pPr>
      <w:r>
        <w:t>The calculations and the experiments on the mockup high-temperature module of the sintering furnace enabled us to get t</w:t>
      </w:r>
      <w:r w:rsidR="0056453B">
        <w:t>emperature</w:t>
      </w:r>
      <w:r>
        <w:t>-</w:t>
      </w:r>
      <w:r w:rsidR="0056453B">
        <w:t xml:space="preserve">time dependencies </w:t>
      </w:r>
      <w:r w:rsidR="003A6D09">
        <w:t>for</w:t>
      </w:r>
      <w:r w:rsidR="0056453B">
        <w:t xml:space="preserve"> the location</w:t>
      </w:r>
      <w:r>
        <w:t>s</w:t>
      </w:r>
      <w:r w:rsidR="0056453B">
        <w:t xml:space="preserve"> </w:t>
      </w:r>
      <w:r w:rsidR="003A6D09">
        <w:t xml:space="preserve">of the material </w:t>
      </w:r>
      <w:r w:rsidR="0056453B">
        <w:t xml:space="preserve">and </w:t>
      </w:r>
      <w:r w:rsidR="00BB0222">
        <w:t xml:space="preserve">on </w:t>
      </w:r>
      <w:r>
        <w:t xml:space="preserve">the standard thermocouples. </w:t>
      </w:r>
      <w:r w:rsidR="0056453B">
        <w:t>Fig.</w:t>
      </w:r>
      <w:r>
        <w:t> </w:t>
      </w:r>
      <w:r w:rsidR="0056453B">
        <w:t xml:space="preserve">11 shows the </w:t>
      </w:r>
      <w:r>
        <w:t xml:space="preserve">calculated and measured </w:t>
      </w:r>
      <w:r w:rsidR="0056453B">
        <w:t xml:space="preserve">temperatures on the standard thermocouples. </w:t>
      </w:r>
    </w:p>
    <w:p w:rsidR="00ED2AD6" w:rsidRPr="00357EBF" w:rsidRDefault="00ED2AD6" w:rsidP="0056453B">
      <w:pPr>
        <w:pStyle w:val="a1"/>
      </w:pPr>
    </w:p>
    <w:p w:rsidR="00ED2AD6" w:rsidRDefault="00ED2AD6" w:rsidP="0056453B">
      <w:pPr>
        <w:pStyle w:val="a1"/>
        <w:ind w:firstLine="0"/>
        <w:jc w:val="center"/>
        <w:rPr>
          <w:i/>
          <w:lang w:val="ru-RU"/>
        </w:rPr>
      </w:pPr>
      <w:r>
        <w:rPr>
          <w:i/>
          <w:noProof/>
          <w:lang w:val="ru-RU" w:eastAsia="ru-RU" w:bidi="ar-SA"/>
        </w:rPr>
        <w:lastRenderedPageBreak/>
        <w:drawing>
          <wp:inline distT="0" distB="0" distL="0" distR="0">
            <wp:extent cx="5445404" cy="2201808"/>
            <wp:effectExtent l="19050" t="0" r="2896" b="0"/>
            <wp:docPr id="12" name="Рисунок 11" descr="рис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9.jpg"/>
                    <pic:cNvPicPr/>
                  </pic:nvPicPr>
                  <pic:blipFill>
                    <a:blip r:embed="rId22" cstate="print"/>
                    <a:stretch>
                      <a:fillRect/>
                    </a:stretch>
                  </pic:blipFill>
                  <pic:spPr>
                    <a:xfrm>
                      <a:off x="0" y="0"/>
                      <a:ext cx="5448591" cy="2203097"/>
                    </a:xfrm>
                    <a:prstGeom prst="rect">
                      <a:avLst/>
                    </a:prstGeom>
                  </pic:spPr>
                </pic:pic>
              </a:graphicData>
            </a:graphic>
          </wp:inline>
        </w:drawing>
      </w:r>
    </w:p>
    <w:p w:rsidR="0056453B" w:rsidRPr="00ED2AD6" w:rsidRDefault="003302BE" w:rsidP="0056453B">
      <w:pPr>
        <w:pStyle w:val="a1"/>
        <w:ind w:firstLine="0"/>
        <w:jc w:val="center"/>
        <w:rPr>
          <w:i/>
        </w:rPr>
      </w:pPr>
      <w:proofErr w:type="gramStart"/>
      <w:r>
        <w:rPr>
          <w:i/>
        </w:rPr>
        <w:t>Fig</w:t>
      </w:r>
      <w:r w:rsidR="000168C4">
        <w:rPr>
          <w:i/>
        </w:rPr>
        <w:t>. 11.</w:t>
      </w:r>
      <w:proofErr w:type="gramEnd"/>
      <w:r w:rsidR="000168C4">
        <w:rPr>
          <w:i/>
        </w:rPr>
        <w:t xml:space="preserve"> </w:t>
      </w:r>
      <w:proofErr w:type="gramStart"/>
      <w:r w:rsidR="000168C4">
        <w:rPr>
          <w:i/>
        </w:rPr>
        <w:t>T</w:t>
      </w:r>
      <w:r w:rsidR="00F913BE">
        <w:rPr>
          <w:i/>
        </w:rPr>
        <w:t>he t</w:t>
      </w:r>
      <w:r w:rsidR="000168C4">
        <w:rPr>
          <w:i/>
        </w:rPr>
        <w:t xml:space="preserve">emperature on the standard thermocouples of the </w:t>
      </w:r>
      <w:r w:rsidR="00BB0222">
        <w:rPr>
          <w:i/>
        </w:rPr>
        <w:t xml:space="preserve">mockup </w:t>
      </w:r>
      <w:r w:rsidR="000168C4">
        <w:rPr>
          <w:i/>
        </w:rPr>
        <w:t>high-temperature module</w:t>
      </w:r>
      <w:r w:rsidR="0068634C">
        <w:rPr>
          <w:i/>
        </w:rPr>
        <w:t>.</w:t>
      </w:r>
      <w:proofErr w:type="gramEnd"/>
    </w:p>
    <w:p w:rsidR="0056453B" w:rsidRPr="0056453B" w:rsidRDefault="0056453B" w:rsidP="0056453B">
      <w:pPr>
        <w:pStyle w:val="a1"/>
        <w:ind w:firstLine="0"/>
        <w:jc w:val="center"/>
      </w:pPr>
    </w:p>
    <w:p w:rsidR="00EB50BB" w:rsidRDefault="00566FAA" w:rsidP="00EB50BB">
      <w:pPr>
        <w:pStyle w:val="a1"/>
      </w:pPr>
      <w:r>
        <w:t xml:space="preserve">The maximum relative </w:t>
      </w:r>
      <w:r w:rsidR="00BB0222">
        <w:t>deviation of the</w:t>
      </w:r>
      <w:r>
        <w:t xml:space="preserve"> </w:t>
      </w:r>
      <w:r w:rsidR="00BB0222">
        <w:t>measured</w:t>
      </w:r>
      <w:r>
        <w:t xml:space="preserve"> </w:t>
      </w:r>
      <w:r w:rsidR="00BB0222">
        <w:t xml:space="preserve">temperatures from the calculated values </w:t>
      </w:r>
      <w:r w:rsidR="00943BFD">
        <w:t>around</w:t>
      </w:r>
      <w:r w:rsidR="00BB0222">
        <w:t xml:space="preserve"> the product</w:t>
      </w:r>
      <w:r>
        <w:t xml:space="preserve"> and on the standard thermocouples </w:t>
      </w:r>
      <w:r w:rsidR="00BB0222">
        <w:t>was</w:t>
      </w:r>
      <w:r>
        <w:t xml:space="preserve"> </w:t>
      </w:r>
      <w:r w:rsidR="00BB0222">
        <w:t>less</w:t>
      </w:r>
      <w:r w:rsidR="00CA6B7E">
        <w:t xml:space="preserve"> than 7.6</w:t>
      </w:r>
      <w:r>
        <w:t xml:space="preserve">% </w:t>
      </w:r>
      <w:r w:rsidR="00BB0222">
        <w:t>under</w:t>
      </w:r>
      <w:r>
        <w:t xml:space="preserve"> isothermal </w:t>
      </w:r>
      <w:r w:rsidR="00564CD1">
        <w:t>conditions</w:t>
      </w:r>
      <w:r>
        <w:t xml:space="preserve">. The analysis of the CFD model of the </w:t>
      </w:r>
      <w:r w:rsidR="00BB0222">
        <w:t xml:space="preserve">mockup </w:t>
      </w:r>
      <w:r>
        <w:t xml:space="preserve">high-temperature module </w:t>
      </w:r>
      <w:r w:rsidR="00443E8D">
        <w:t>showed</w:t>
      </w:r>
      <w:r w:rsidR="00BB0222">
        <w:t xml:space="preserve"> that</w:t>
      </w:r>
      <w:r>
        <w:t xml:space="preserve"> the hearth temperature </w:t>
      </w:r>
      <w:r w:rsidR="00943BFD">
        <w:t>around the product</w:t>
      </w:r>
      <w:r w:rsidR="00BB0222">
        <w:t xml:space="preserve"> was </w:t>
      </w:r>
      <w:r>
        <w:t xml:space="preserve">higher than </w:t>
      </w:r>
      <w:r w:rsidR="00943BFD">
        <w:t xml:space="preserve">on </w:t>
      </w:r>
      <w:r>
        <w:t>the standard thermocouples by 50-80 °C.</w:t>
      </w:r>
    </w:p>
    <w:p w:rsidR="008E68C8" w:rsidRDefault="00C25831" w:rsidP="00ED2AD6">
      <w:pPr>
        <w:pStyle w:val="2"/>
        <w:keepNext/>
        <w:numPr>
          <w:ilvl w:val="1"/>
          <w:numId w:val="10"/>
        </w:numPr>
      </w:pPr>
      <w:r>
        <w:t>Conclusions</w:t>
      </w:r>
    </w:p>
    <w:p w:rsidR="00C25831" w:rsidRDefault="00564CD1" w:rsidP="00C25831">
      <w:pPr>
        <w:pStyle w:val="a1"/>
      </w:pPr>
      <w:r>
        <w:t xml:space="preserve">The </w:t>
      </w:r>
      <w:r w:rsidR="00312EF4">
        <w:t>CFD model</w:t>
      </w:r>
      <w:r w:rsidR="002805AF">
        <w:t>s</w:t>
      </w:r>
      <w:r w:rsidR="00312EF4">
        <w:t xml:space="preserve"> justif</w:t>
      </w:r>
      <w:r w:rsidR="002805AF">
        <w:t>ied</w:t>
      </w:r>
      <w:r w:rsidR="00312EF4">
        <w:t xml:space="preserve"> new </w:t>
      </w:r>
      <w:r w:rsidR="00664862">
        <w:t>engineering</w:t>
      </w:r>
      <w:r w:rsidR="00312EF4">
        <w:t xml:space="preserve"> solutions </w:t>
      </w:r>
      <w:r w:rsidR="00664862">
        <w:t>for</w:t>
      </w:r>
      <w:r w:rsidR="00312EF4">
        <w:t xml:space="preserve"> the high-temperature furnace</w:t>
      </w:r>
      <w:r w:rsidR="002805AF">
        <w:t>s</w:t>
      </w:r>
      <w:r w:rsidR="00312EF4">
        <w:t xml:space="preserve"> for </w:t>
      </w:r>
      <w:r w:rsidR="002805AF">
        <w:t xml:space="preserve">the </w:t>
      </w:r>
      <w:r>
        <w:t xml:space="preserve">(U, </w:t>
      </w:r>
      <w:proofErr w:type="spellStart"/>
      <w:r>
        <w:t>Pu</w:t>
      </w:r>
      <w:proofErr w:type="spellEnd"/>
      <w:proofErr w:type="gramStart"/>
      <w:r>
        <w:t>)N</w:t>
      </w:r>
      <w:proofErr w:type="gramEnd"/>
      <w:r w:rsidR="00312EF4">
        <w:t xml:space="preserve"> fuel fabrication and </w:t>
      </w:r>
      <w:r w:rsidR="002805AF">
        <w:t>ga</w:t>
      </w:r>
      <w:r w:rsidR="00443E8D">
        <w:t>ve</w:t>
      </w:r>
      <w:r w:rsidR="00312EF4">
        <w:t xml:space="preserve"> recommendations</w:t>
      </w:r>
      <w:r w:rsidR="00A32A52">
        <w:t xml:space="preserve"> </w:t>
      </w:r>
      <w:r w:rsidR="00664862">
        <w:t>on the</w:t>
      </w:r>
      <w:r w:rsidR="00A32A52">
        <w:t xml:space="preserve"> operati</w:t>
      </w:r>
      <w:r w:rsidR="00443E8D">
        <w:t>ng</w:t>
      </w:r>
      <w:r w:rsidR="00664862">
        <w:t xml:space="preserve"> conditions</w:t>
      </w:r>
      <w:r w:rsidR="00312EF4">
        <w:t>. In particular:</w:t>
      </w:r>
    </w:p>
    <w:p w:rsidR="00312EF4" w:rsidRDefault="00B84B74" w:rsidP="00312EF4">
      <w:pPr>
        <w:pStyle w:val="ListEmdash"/>
      </w:pPr>
      <w:r>
        <w:t xml:space="preserve">The developed and validated CFD model of the </w:t>
      </w:r>
      <w:r w:rsidR="00664862">
        <w:t xml:space="preserve">furnace for </w:t>
      </w:r>
      <w:r w:rsidR="00564CD1">
        <w:t xml:space="preserve">(U, </w:t>
      </w:r>
      <w:proofErr w:type="spellStart"/>
      <w:r w:rsidR="00564CD1">
        <w:t>Pu</w:t>
      </w:r>
      <w:proofErr w:type="spellEnd"/>
      <w:proofErr w:type="gramStart"/>
      <w:r w:rsidR="00564CD1">
        <w:t>)N</w:t>
      </w:r>
      <w:proofErr w:type="gramEnd"/>
      <w:r w:rsidR="00564CD1">
        <w:t xml:space="preserve"> </w:t>
      </w:r>
      <w:proofErr w:type="spellStart"/>
      <w:r>
        <w:t>carbothermal</w:t>
      </w:r>
      <w:proofErr w:type="spellEnd"/>
      <w:r>
        <w:t xml:space="preserve"> synthesis </w:t>
      </w:r>
      <w:r w:rsidR="00443E8D">
        <w:t>showed</w:t>
      </w:r>
      <w:r>
        <w:t xml:space="preserve"> that the range </w:t>
      </w:r>
      <w:r w:rsidR="00564CD1">
        <w:t>of</w:t>
      </w:r>
      <w:r>
        <w:t xml:space="preserve"> </w:t>
      </w:r>
      <w:r w:rsidR="00BB411B">
        <w:t>controlled</w:t>
      </w:r>
      <w:r w:rsidR="00564CD1">
        <w:t xml:space="preserve"> </w:t>
      </w:r>
      <w:r>
        <w:t xml:space="preserve">parameters </w:t>
      </w:r>
      <w:r w:rsidR="00564CD1">
        <w:t>(</w:t>
      </w:r>
      <w:r>
        <w:t xml:space="preserve">the temperature (power) of </w:t>
      </w:r>
      <w:r w:rsidR="00664862">
        <w:t xml:space="preserve">the </w:t>
      </w:r>
      <w:r>
        <w:t xml:space="preserve">heaters, </w:t>
      </w:r>
      <w:r w:rsidR="00664862">
        <w:t>the inlet</w:t>
      </w:r>
      <w:r>
        <w:t xml:space="preserve"> gas temperature and flow rate</w:t>
      </w:r>
      <w:r w:rsidR="00564CD1">
        <w:t>)</w:t>
      </w:r>
      <w:r>
        <w:t xml:space="preserve"> </w:t>
      </w:r>
      <w:r w:rsidR="00664862">
        <w:t>maintained</w:t>
      </w:r>
      <w:r>
        <w:t xml:space="preserve"> the temperature throughout the </w:t>
      </w:r>
      <w:r w:rsidR="008061C3">
        <w:t>material</w:t>
      </w:r>
      <w:r>
        <w:t xml:space="preserve"> </w:t>
      </w:r>
      <w:r w:rsidR="0025137A">
        <w:t>at</w:t>
      </w:r>
      <w:r>
        <w:t xml:space="preserve"> 1650±50 °С </w:t>
      </w:r>
      <w:r w:rsidR="00664862">
        <w:t>making the</w:t>
      </w:r>
      <w:r>
        <w:t xml:space="preserve"> </w:t>
      </w:r>
      <w:proofErr w:type="spellStart"/>
      <w:r>
        <w:t>carbothermal</w:t>
      </w:r>
      <w:proofErr w:type="spellEnd"/>
      <w:r>
        <w:t xml:space="preserve"> synthesis </w:t>
      </w:r>
      <w:r w:rsidR="00664862">
        <w:t>possible</w:t>
      </w:r>
      <w:r>
        <w:t xml:space="preserve">. </w:t>
      </w:r>
      <w:r w:rsidR="0025137A">
        <w:t>T</w:t>
      </w:r>
      <w:r>
        <w:t xml:space="preserve">he maximum </w:t>
      </w:r>
      <w:r w:rsidR="0025137A">
        <w:t>temperature non-uniformity did</w:t>
      </w:r>
      <w:r>
        <w:t xml:space="preserve"> not exceed 62 °С. </w:t>
      </w:r>
      <w:r w:rsidR="0025137A">
        <w:t>The a</w:t>
      </w:r>
      <w:r>
        <w:t>nalysis of the gas flow</w:t>
      </w:r>
      <w:r w:rsidR="0025137A">
        <w:t>s</w:t>
      </w:r>
      <w:r>
        <w:t xml:space="preserve"> in the retort </w:t>
      </w:r>
      <w:r w:rsidR="0025137A">
        <w:t xml:space="preserve">showed </w:t>
      </w:r>
      <w:r>
        <w:t xml:space="preserve">that argon and </w:t>
      </w:r>
      <w:r w:rsidR="0025137A">
        <w:t xml:space="preserve">the </w:t>
      </w:r>
      <w:r>
        <w:t xml:space="preserve">nitrogen-hydrogen mixture </w:t>
      </w:r>
      <w:r w:rsidR="0025137A">
        <w:t>fl</w:t>
      </w:r>
      <w:r w:rsidR="00786816">
        <w:t>e</w:t>
      </w:r>
      <w:r w:rsidR="0025137A">
        <w:t xml:space="preserve">w </w:t>
      </w:r>
      <w:r w:rsidR="00564CD1">
        <w:t xml:space="preserve">all </w:t>
      </w:r>
      <w:r w:rsidR="0025137A">
        <w:t>over</w:t>
      </w:r>
      <w:r>
        <w:t xml:space="preserve"> the </w:t>
      </w:r>
      <w:r w:rsidR="0025137A">
        <w:t>product</w:t>
      </w:r>
      <w:r>
        <w:t xml:space="preserve"> in the reaction zone. </w:t>
      </w:r>
      <w:r w:rsidR="0025137A">
        <w:t>We simulated t</w:t>
      </w:r>
      <w:r>
        <w:t xml:space="preserve">he </w:t>
      </w:r>
      <w:r w:rsidR="0025137A">
        <w:t xml:space="preserve">beyond design-basis </w:t>
      </w:r>
      <w:r>
        <w:t xml:space="preserve">emergencies </w:t>
      </w:r>
      <w:r w:rsidR="0025137A">
        <w:t xml:space="preserve">and found out that they </w:t>
      </w:r>
      <w:r w:rsidR="00443E8D">
        <w:t>did not</w:t>
      </w:r>
      <w:r w:rsidR="0025137A">
        <w:t xml:space="preserve"> affect the</w:t>
      </w:r>
      <w:r>
        <w:t xml:space="preserve"> temperature</w:t>
      </w:r>
      <w:r w:rsidR="0025137A">
        <w:t xml:space="preserve"> of the material</w:t>
      </w:r>
      <w:r>
        <w:t>.</w:t>
      </w:r>
    </w:p>
    <w:p w:rsidR="00B84B74" w:rsidRDefault="00533156" w:rsidP="00312EF4">
      <w:pPr>
        <w:pStyle w:val="ListEmdash"/>
      </w:pPr>
      <w:r>
        <w:t>We used t</w:t>
      </w:r>
      <w:r w:rsidR="00B84B74">
        <w:t xml:space="preserve">he developed and validated CFD model of the sintering furnace channel to justify new </w:t>
      </w:r>
      <w:r>
        <w:t>engineering</w:t>
      </w:r>
      <w:r w:rsidR="00B84B74">
        <w:t xml:space="preserve"> solutions </w:t>
      </w:r>
      <w:r w:rsidR="00564CD1">
        <w:t>that set up and</w:t>
      </w:r>
      <w:r w:rsidR="00B84B74">
        <w:t xml:space="preserve"> maintain</w:t>
      </w:r>
      <w:r w:rsidR="00564CD1">
        <w:t>ed</w:t>
      </w:r>
      <w:r w:rsidR="00B84B74">
        <w:t xml:space="preserve"> three gas zones in the furnace channel: </w:t>
      </w:r>
      <w:r>
        <w:t xml:space="preserve">1) </w:t>
      </w:r>
      <w:r w:rsidR="00B84B74">
        <w:t xml:space="preserve">argon, </w:t>
      </w:r>
      <w:r>
        <w:t xml:space="preserve">2) </w:t>
      </w:r>
      <w:r w:rsidR="00B84B74">
        <w:t>argon-nitrogen-hydrogen</w:t>
      </w:r>
      <w:r>
        <w:t>,</w:t>
      </w:r>
      <w:r w:rsidR="00B84B74">
        <w:t xml:space="preserve"> and </w:t>
      </w:r>
      <w:r>
        <w:t>3)</w:t>
      </w:r>
      <w:r w:rsidR="00B84B74">
        <w:t xml:space="preserve"> argon. The barriers</w:t>
      </w:r>
      <w:r>
        <w:t xml:space="preserve">, </w:t>
      </w:r>
      <w:r w:rsidR="00B84B74">
        <w:t xml:space="preserve">gas </w:t>
      </w:r>
      <w:r>
        <w:t>inlet/outlet</w:t>
      </w:r>
      <w:r w:rsidR="00B84B74">
        <w:t xml:space="preserve"> units</w:t>
      </w:r>
      <w:r>
        <w:t>, and</w:t>
      </w:r>
      <w:r w:rsidR="00B84B74">
        <w:t xml:space="preserve"> </w:t>
      </w:r>
      <w:r w:rsidR="00BB411B">
        <w:t>operating conditions</w:t>
      </w:r>
      <w:r w:rsidR="00B84B74">
        <w:t xml:space="preserve"> (</w:t>
      </w:r>
      <w:r w:rsidR="00564CD1">
        <w:t>the</w:t>
      </w:r>
      <w:r>
        <w:t xml:space="preserve"> </w:t>
      </w:r>
      <w:r w:rsidR="00B84B74">
        <w:t xml:space="preserve">temperature </w:t>
      </w:r>
      <w:r w:rsidR="00BB411B">
        <w:t>distribution</w:t>
      </w:r>
      <w:r w:rsidR="00B84B74">
        <w:t xml:space="preserve"> throughout the channel, </w:t>
      </w:r>
      <w:r w:rsidR="00564CD1">
        <w:t xml:space="preserve">the </w:t>
      </w:r>
      <w:r w:rsidR="00B84B74">
        <w:t xml:space="preserve">flow rate of argon and </w:t>
      </w:r>
      <w:r>
        <w:t xml:space="preserve">the </w:t>
      </w:r>
      <w:r w:rsidR="00B84B74">
        <w:t xml:space="preserve">nitrogen-hydrogen mixture, </w:t>
      </w:r>
      <w:r>
        <w:t xml:space="preserve">inner </w:t>
      </w:r>
      <w:r w:rsidR="00B84B74">
        <w:t xml:space="preserve">gas pressure) </w:t>
      </w:r>
      <w:r>
        <w:t>separate</w:t>
      </w:r>
      <w:r w:rsidR="00074949">
        <w:t>d</w:t>
      </w:r>
      <w:r>
        <w:t xml:space="preserve"> the gas media in</w:t>
      </w:r>
      <w:r w:rsidR="00B84B74">
        <w:t xml:space="preserve"> the furnace channel</w:t>
      </w:r>
      <w:r w:rsidR="00074949">
        <w:t xml:space="preserve"> well</w:t>
      </w:r>
      <w:r w:rsidR="00B84B74">
        <w:t>.</w:t>
      </w:r>
    </w:p>
    <w:p w:rsidR="00074949" w:rsidRDefault="00074949" w:rsidP="008C492D">
      <w:pPr>
        <w:pStyle w:val="ListEmdash"/>
        <w:numPr>
          <w:ilvl w:val="0"/>
          <w:numId w:val="0"/>
        </w:numPr>
        <w:ind w:firstLine="567"/>
      </w:pPr>
    </w:p>
    <w:p w:rsidR="00312EF4" w:rsidRPr="00A166B8" w:rsidRDefault="008C492D" w:rsidP="008C492D">
      <w:pPr>
        <w:pStyle w:val="ListEmdash"/>
        <w:numPr>
          <w:ilvl w:val="0"/>
          <w:numId w:val="0"/>
        </w:numPr>
        <w:ind w:firstLine="567"/>
      </w:pPr>
      <w:r>
        <w:t>The developed CFD models allow</w:t>
      </w:r>
      <w:r w:rsidR="00533156">
        <w:t>ed</w:t>
      </w:r>
      <w:r>
        <w:t xml:space="preserve"> </w:t>
      </w:r>
      <w:r w:rsidR="00533156">
        <w:t xml:space="preserve">various operation </w:t>
      </w:r>
      <w:r>
        <w:t>simulati</w:t>
      </w:r>
      <w:r w:rsidR="00533156">
        <w:t>ons</w:t>
      </w:r>
      <w:r w:rsidR="00534E10">
        <w:t>,</w:t>
      </w:r>
      <w:r>
        <w:t xml:space="preserve"> including emergencies</w:t>
      </w:r>
      <w:r w:rsidR="00534E10">
        <w:t>,</w:t>
      </w:r>
      <w:r>
        <w:t xml:space="preserve"> and </w:t>
      </w:r>
      <w:r w:rsidR="00F312DB">
        <w:t>can</w:t>
      </w:r>
      <w:r>
        <w:t xml:space="preserve"> support the operation of the high-temperature furnaces. The experience </w:t>
      </w:r>
      <w:r w:rsidR="00F312DB">
        <w:t>in</w:t>
      </w:r>
      <w:r>
        <w:t xml:space="preserve"> CFD </w:t>
      </w:r>
      <w:r w:rsidR="00F312DB">
        <w:t>modeling</w:t>
      </w:r>
      <w:r w:rsidR="007300C3">
        <w:t xml:space="preserve"> </w:t>
      </w:r>
      <w:r>
        <w:t xml:space="preserve">can </w:t>
      </w:r>
      <w:r w:rsidR="00443E8D">
        <w:t>help</w:t>
      </w:r>
      <w:r>
        <w:t xml:space="preserve"> </w:t>
      </w:r>
      <w:r w:rsidR="00564CD1">
        <w:t>designing</w:t>
      </w:r>
      <w:r>
        <w:t xml:space="preserve"> </w:t>
      </w:r>
      <w:r w:rsidR="007300C3">
        <w:t xml:space="preserve">different </w:t>
      </w:r>
      <w:r>
        <w:t>high-temperature furnace equipment.</w:t>
      </w:r>
    </w:p>
    <w:p w:rsidR="00992F92" w:rsidRDefault="00992F92" w:rsidP="008C492D">
      <w:pPr>
        <w:pStyle w:val="ListEmdash"/>
        <w:numPr>
          <w:ilvl w:val="0"/>
          <w:numId w:val="0"/>
        </w:numPr>
        <w:ind w:firstLine="567"/>
      </w:pPr>
    </w:p>
    <w:p w:rsidR="00992F92" w:rsidRPr="00A166B8" w:rsidRDefault="00992F92" w:rsidP="008C492D">
      <w:pPr>
        <w:pStyle w:val="ListEmdash"/>
        <w:numPr>
          <w:ilvl w:val="0"/>
          <w:numId w:val="0"/>
        </w:numPr>
        <w:ind w:firstLine="567"/>
      </w:pPr>
    </w:p>
    <w:p w:rsidR="00D26ADA" w:rsidRPr="003F083C" w:rsidRDefault="00D26ADA" w:rsidP="00537496">
      <w:pPr>
        <w:pStyle w:val="Otherunnumberedheadings"/>
      </w:pPr>
      <w:r>
        <w:t>References</w:t>
      </w:r>
    </w:p>
    <w:p w:rsidR="00C5726E" w:rsidRPr="00C5726E" w:rsidRDefault="00C5726E" w:rsidP="00537496">
      <w:pPr>
        <w:pStyle w:val="Referencelist"/>
      </w:pPr>
      <w:r>
        <w:t>Silva J., Teixeira J., Teixeira S., Preziati S., Cassiano J., CFD modeling of combustion in biomass furnace, Energy Procedia Vol. 120 (2017), 665-672.</w:t>
      </w:r>
    </w:p>
    <w:p w:rsidR="00C5726E" w:rsidRDefault="00C5726E" w:rsidP="00537496">
      <w:pPr>
        <w:pStyle w:val="Referencelist"/>
      </w:pPr>
      <w:r>
        <w:t>Arkhazloo N.B., Bouissa Y., Bazdidi-Tehrani F., Jadidi M., Morin J.B., Jahazi M., Experimental and unsteady CFD analyses of the heating process of large size forgings in a gas-fired furnace, Case studies in thermal engineering Vol. 14 (2019), 100428.</w:t>
      </w:r>
    </w:p>
    <w:p w:rsidR="00F4512B" w:rsidRDefault="00F4512B" w:rsidP="00537496">
      <w:pPr>
        <w:pStyle w:val="Referencelist"/>
      </w:pPr>
      <w:r>
        <w:t xml:space="preserve">Denisov A., et. al., “Key features of design, manufacturing and implementation of laboratory and industrial equipment for Mixed Uranium-Plutonium Oxide (MOX) and Nitride fuel pellets fabrication in Russia”, </w:t>
      </w:r>
      <w:r>
        <w:lastRenderedPageBreak/>
        <w:t>International conference on fast reactors and related fuel cycles: next generation nuclear systems for sustainable development FR17 (Proc. Int. Conf., Yekaterinburg, 2017), IAEA, Vienna (2018), Paper IAEA-CN245-563.</w:t>
      </w:r>
    </w:p>
    <w:p w:rsidR="00F4512B" w:rsidRDefault="00071B52" w:rsidP="00537496">
      <w:pPr>
        <w:pStyle w:val="Referencelist"/>
      </w:pPr>
      <w:r>
        <w:t>Alekseev S., Zaytsev V., Nitride fuel for nuclear industry, Tekhnosfera, Moscow (2013).</w:t>
      </w:r>
    </w:p>
    <w:p w:rsidR="00071B52" w:rsidRPr="00DF22DB" w:rsidRDefault="00071B52" w:rsidP="00537496">
      <w:pPr>
        <w:pStyle w:val="Referencelist"/>
      </w:pPr>
      <w:r>
        <w:t xml:space="preserve">Smirnov V., et al., Carbothermal synthesis facility for mixed nitride uranium-plutonium fuel </w:t>
      </w:r>
      <w:proofErr w:type="spellStart"/>
      <w:r w:rsidR="008061C3">
        <w:t>material</w:t>
      </w:r>
      <w:r>
        <w:t>ion</w:t>
      </w:r>
      <w:proofErr w:type="spellEnd"/>
      <w:r>
        <w:t xml:space="preserve">, </w:t>
      </w:r>
      <w:proofErr w:type="spellStart"/>
      <w:r>
        <w:t>Atomnaya</w:t>
      </w:r>
      <w:proofErr w:type="spellEnd"/>
      <w:r>
        <w:t xml:space="preserve"> </w:t>
      </w:r>
      <w:proofErr w:type="spellStart"/>
      <w:r>
        <w:t>Energiya</w:t>
      </w:r>
      <w:proofErr w:type="spellEnd"/>
      <w:r>
        <w:t xml:space="preserve"> Vol. 125 (2018), 284-287.</w:t>
      </w:r>
    </w:p>
    <w:p w:rsidR="00DF22DB" w:rsidRPr="00DF22DB" w:rsidRDefault="00DF22DB" w:rsidP="00537496">
      <w:pPr>
        <w:pStyle w:val="Referencelist"/>
      </w:pPr>
      <w:r>
        <w:t>Shamsutdinov R., et al., Theoretical and experimental justification of the furnace channel design for sintering of mixed nitride uranium-plutonium fuel pellets, V international scientific and technical conference “Innovative designs and technologies of nuclear power” Int. Conf., Moscow, 2018), JSC NIKIET, Moscow (2018).</w:t>
      </w:r>
    </w:p>
    <w:p w:rsidR="00DF22DB" w:rsidRPr="00AE179A" w:rsidRDefault="00DF22DB" w:rsidP="00537496">
      <w:pPr>
        <w:pStyle w:val="Referencelist"/>
      </w:pPr>
      <w:r>
        <w:t>Kuzmin I., et al., Experimental bench for gas-dynamic investigations of the furnace channel for a nuclear fuel sintering, Izvestija vuzov. Yadernaya energetika, Issue 4 (2018), 53-63.</w:t>
      </w:r>
    </w:p>
    <w:p w:rsidR="00AE179A" w:rsidRPr="00A81973" w:rsidRDefault="00AE179A" w:rsidP="00AE179A">
      <w:pPr>
        <w:pStyle w:val="Referencelist"/>
      </w:pPr>
      <w:r>
        <w:t>Shamsutdinov R., et al., Development and verification of the CFD model of the carbothermal synthesis furnace for uranium and plutonium nitrides, Izvestija vuzov. Yadernaya energetika, Issue 4 (2019), 130-141.</w:t>
      </w:r>
    </w:p>
    <w:p w:rsidR="00A81973" w:rsidRPr="0026637C" w:rsidRDefault="00A81973" w:rsidP="00AE179A">
      <w:pPr>
        <w:pStyle w:val="Referencelist"/>
      </w:pPr>
      <w:r>
        <w:t>Sobachkin A., Dumnov G., Numerical basis of CAD-embedded CFD, Dassault systems, Waltham (2014).</w:t>
      </w:r>
    </w:p>
    <w:p w:rsidR="0026637C" w:rsidRDefault="0026637C" w:rsidP="00AE179A">
      <w:pPr>
        <w:pStyle w:val="Referencelist"/>
      </w:pPr>
      <w:r>
        <w:t>Silva G.R.C., et. al., Techniques and tips to optimize, control and stabilize the atmosphere inside a continuous sintering furnace, Materials science forum V. 727-728 (2012), 404-411.</w:t>
      </w:r>
    </w:p>
    <w:p w:rsidR="0026637C" w:rsidRDefault="0026637C" w:rsidP="00AE179A">
      <w:pPr>
        <w:pStyle w:val="Referencelist"/>
      </w:pPr>
      <w:r>
        <w:t>Feldbauer S.L., “A review of the fundamentals of stainless steel brazing in a continuous style, controlled atmosphere brazing furnaces”, 3rd International brazing and soldering conference (Proc. Int. Conf., San Antonio, 2006), ASM Intrenational, San Antonio (2006).</w:t>
      </w:r>
    </w:p>
    <w:p w:rsidR="00F45EEE" w:rsidRPr="00202331" w:rsidRDefault="00AD17C5" w:rsidP="00202331">
      <w:pPr>
        <w:pStyle w:val="Referencelist"/>
      </w:pPr>
      <w:r>
        <w:t>Ansys Inc., Ansys Fluent theory guide, Ansys, USA (2011).</w:t>
      </w:r>
    </w:p>
    <w:sectPr w:rsidR="00F45EEE" w:rsidRPr="00202331" w:rsidSect="0026525A">
      <w:headerReference w:type="even" r:id="rId23"/>
      <w:headerReference w:type="default" r:id="rId24"/>
      <w:footerReference w:type="even" r:id="rId25"/>
      <w:footerReference w:type="default" r:id="rId26"/>
      <w:headerReference w:type="first" r:id="rId27"/>
      <w:footerReference w:type="first" r:id="rId28"/>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B2B" w:rsidRDefault="00502B2B">
      <w:r>
        <w:separator/>
      </w:r>
    </w:p>
  </w:endnote>
  <w:endnote w:type="continuationSeparator" w:id="0">
    <w:p w:rsidR="00502B2B" w:rsidRDefault="00502B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879" w:rsidRDefault="00CA4088">
    <w:pPr>
      <w:pStyle w:val="zyxClassification1"/>
    </w:pPr>
    <w:r>
      <w:fldChar w:fldCharType="begin"/>
    </w:r>
    <w:r w:rsidR="00895879">
      <w:instrText xml:space="preserve"> DOCPROPERTY "IaeaClassification"  \* MERGEFORMAT </w:instrText>
    </w:r>
    <w:r>
      <w:fldChar w:fldCharType="end"/>
    </w:r>
  </w:p>
  <w:p w:rsidR="00895879" w:rsidRDefault="00CA4088">
    <w:pPr>
      <w:pStyle w:val="zyxClassification2"/>
    </w:pPr>
    <w:r>
      <w:fldChar w:fldCharType="begin"/>
    </w:r>
    <w:r w:rsidR="00895879">
      <w:instrText>DOCPROPERTY "IaeaClassification2"  \* MERGEFORMAT</w:instrTex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879" w:rsidRDefault="00CA4088">
    <w:pPr>
      <w:pStyle w:val="zyxClassification1"/>
    </w:pPr>
    <w:r>
      <w:fldChar w:fldCharType="begin"/>
    </w:r>
    <w:r w:rsidR="00895879">
      <w:instrText xml:space="preserve"> DOCPROPERTY "IaeaClassification"  \* MERGEFORMAT </w:instrText>
    </w:r>
    <w:r>
      <w:fldChar w:fldCharType="end"/>
    </w:r>
  </w:p>
  <w:p w:rsidR="00895879" w:rsidRPr="00037321" w:rsidRDefault="00CA4088">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00895879"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BB411B">
      <w:rPr>
        <w:rFonts w:ascii="Times New Roman" w:hAnsi="Times New Roman" w:cs="Times New Roman"/>
        <w:noProof/>
        <w:sz w:val="20"/>
      </w:rPr>
      <w:t>7</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00895879"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90" w:tblpY="15707"/>
      <w:tblOverlap w:val="never"/>
      <w:tblW w:w="10314" w:type="dxa"/>
      <w:tblLook w:val="0000"/>
    </w:tblPr>
    <w:tblGrid>
      <w:gridCol w:w="4644"/>
      <w:gridCol w:w="5670"/>
    </w:tblGrid>
    <w:tr w:rsidR="00895879">
      <w:trPr>
        <w:cantSplit/>
      </w:trPr>
      <w:tc>
        <w:tcPr>
          <w:tcW w:w="4644" w:type="dxa"/>
        </w:tcPr>
        <w:p w:rsidR="00895879" w:rsidRDefault="00CA4088">
          <w:pPr>
            <w:pStyle w:val="zyxDistribution"/>
            <w:framePr w:wrap="auto" w:vAnchor="margin" w:hAnchor="text" w:xAlign="left" w:yAlign="inline"/>
            <w:suppressOverlap w:val="0"/>
          </w:pPr>
          <w:r>
            <w:fldChar w:fldCharType="begin"/>
          </w:r>
          <w:r w:rsidR="00895879">
            <w:instrText xml:space="preserve"> DOCPROPERTY "IaeaDistribution"  \* MERGEFORMAT </w:instrText>
          </w:r>
          <w:r>
            <w:fldChar w:fldCharType="end"/>
          </w:r>
        </w:p>
        <w:p w:rsidR="00895879" w:rsidRDefault="00CA4088">
          <w:pPr>
            <w:pStyle w:val="zyxSensitivity"/>
            <w:framePr w:wrap="auto" w:vAnchor="margin" w:hAnchor="text" w:xAlign="left" w:yAlign="inline"/>
            <w:suppressOverlap w:val="0"/>
          </w:pPr>
          <w:r>
            <w:fldChar w:fldCharType="begin"/>
          </w:r>
          <w:r w:rsidR="00895879">
            <w:instrText xml:space="preserve"> DOCPROPERTY "IaeaSensitivity"  \* MERGEFORMAT </w:instrText>
          </w:r>
          <w:r>
            <w:fldChar w:fldCharType="end"/>
          </w:r>
        </w:p>
      </w:tc>
      <w:bookmarkStart w:id="2" w:name="DOC_bkmClassification2"/>
      <w:tc>
        <w:tcPr>
          <w:tcW w:w="5670" w:type="dxa"/>
          <w:tcMar>
            <w:right w:w="249" w:type="dxa"/>
          </w:tcMar>
        </w:tcPr>
        <w:p w:rsidR="00895879" w:rsidRDefault="00CA4088">
          <w:pPr>
            <w:pStyle w:val="zyxConfidBlack"/>
            <w:framePr w:wrap="auto" w:vAnchor="margin" w:hAnchor="text" w:xAlign="left" w:yAlign="inline"/>
            <w:suppressOverlap w:val="0"/>
          </w:pPr>
          <w:r>
            <w:fldChar w:fldCharType="begin"/>
          </w:r>
          <w:r w:rsidR="00895879">
            <w:instrText xml:space="preserve"> DOCPROPERTY "IaeaClassification"  \* MERGEFORMAT </w:instrText>
          </w:r>
          <w:r>
            <w:fldChar w:fldCharType="end"/>
          </w:r>
        </w:p>
        <w:bookmarkEnd w:id="2"/>
        <w:p w:rsidR="00895879" w:rsidRDefault="00CA4088">
          <w:pPr>
            <w:spacing w:after="20" w:line="220" w:lineRule="exact"/>
            <w:jc w:val="right"/>
            <w:rPr>
              <w:rFonts w:ascii="Arial" w:hAnsi="Arial" w:cs="Arial"/>
              <w:color w:val="FF0000"/>
            </w:rPr>
          </w:pPr>
          <w:r>
            <w:rPr>
              <w:rFonts w:ascii="Arial" w:hAnsi="Arial"/>
              <w:b/>
            </w:rPr>
            <w:fldChar w:fldCharType="begin"/>
          </w:r>
          <w:r w:rsidR="00895879">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sidR="00895879">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rsidR="00895879" w:rsidRDefault="00CA4088">
    <w:r>
      <w:rPr>
        <w:sz w:val="16"/>
      </w:rPr>
      <w:fldChar w:fldCharType="begin"/>
    </w:r>
    <w:r w:rsidR="00895879">
      <w:rPr>
        <w:sz w:val="16"/>
      </w:rPr>
      <w:instrText xml:space="preserve"> FILENAME \* MERGEFORMAT </w:instrText>
    </w:r>
    <w:r>
      <w:rPr>
        <w:sz w:val="16"/>
      </w:rPr>
      <w:fldChar w:fldCharType="separate"/>
    </w:r>
    <w:r w:rsidR="00895879">
      <w:rPr>
        <w:noProof/>
        <w:sz w:val="16"/>
      </w:rPr>
      <w:t>Example paper.docx</w:t>
    </w:r>
    <w:r>
      <w:rPr>
        <w:sz w:val="16"/>
      </w:rPr>
      <w:fldChar w:fldCharType="end"/>
    </w:r>
    <w:bookmarkEnd w:id="3"/>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B2B" w:rsidRDefault="00502B2B">
      <w:r>
        <w:t>___________________________________________________________________________</w:t>
      </w:r>
    </w:p>
  </w:footnote>
  <w:footnote w:type="continuationSeparator" w:id="0">
    <w:p w:rsidR="00502B2B" w:rsidRDefault="00502B2B">
      <w:r>
        <w:t>___________________________________________________________________________</w:t>
      </w:r>
    </w:p>
  </w:footnote>
  <w:footnote w:type="continuationNotice" w:id="1">
    <w:p w:rsidR="00502B2B" w:rsidRDefault="00502B2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879" w:rsidRDefault="00895879" w:rsidP="00CF7AF3">
    <w:pPr>
      <w:pStyle w:val="Runninghead"/>
    </w:pPr>
    <w:r>
      <w:t>FR21: IAEA-CN-291/110</w:t>
    </w:r>
  </w:p>
  <w:p w:rsidR="00895879" w:rsidRDefault="00CA4088">
    <w:pPr>
      <w:pStyle w:val="zyxClassification2"/>
    </w:pPr>
    <w:r>
      <w:fldChar w:fldCharType="begin"/>
    </w:r>
    <w:r w:rsidR="00895879">
      <w:instrText>DOCPROPERTY "IaeaClassification2"  \* MERGEFORMAT</w:instrTex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879" w:rsidRPr="00055A06" w:rsidRDefault="00895879" w:rsidP="00B82FA5">
    <w:pPr>
      <w:pStyle w:val="Runninghead"/>
    </w:pPr>
    <w:r>
      <w:t>A. LESHCHENKO et al.</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33" w:tblpY="228"/>
      <w:tblOverlap w:val="never"/>
      <w:tblW w:w="10319" w:type="dxa"/>
      <w:tblLayout w:type="fixed"/>
      <w:tblLook w:val="0000"/>
    </w:tblPr>
    <w:tblGrid>
      <w:gridCol w:w="979"/>
      <w:gridCol w:w="3638"/>
      <w:gridCol w:w="5702"/>
    </w:tblGrid>
    <w:tr w:rsidR="00895879">
      <w:trPr>
        <w:cantSplit/>
        <w:trHeight w:val="716"/>
      </w:trPr>
      <w:tc>
        <w:tcPr>
          <w:tcW w:w="979" w:type="dxa"/>
          <w:vMerge w:val="restart"/>
        </w:tcPr>
        <w:p w:rsidR="00895879" w:rsidRDefault="00895879">
          <w:pPr>
            <w:spacing w:before="180"/>
            <w:ind w:left="17"/>
          </w:pPr>
        </w:p>
      </w:tc>
      <w:tc>
        <w:tcPr>
          <w:tcW w:w="3638" w:type="dxa"/>
          <w:vAlign w:val="bottom"/>
        </w:tcPr>
        <w:p w:rsidR="00895879" w:rsidRDefault="00895879">
          <w:pPr>
            <w:spacing w:after="20"/>
          </w:pPr>
        </w:p>
      </w:tc>
      <w:bookmarkStart w:id="1" w:name="DOC_bkmClassification1"/>
      <w:tc>
        <w:tcPr>
          <w:tcW w:w="5702" w:type="dxa"/>
          <w:vMerge w:val="restart"/>
          <w:tcMar>
            <w:right w:w="193" w:type="dxa"/>
          </w:tcMar>
        </w:tcPr>
        <w:p w:rsidR="00895879" w:rsidRDefault="00CA4088">
          <w:pPr>
            <w:pStyle w:val="zyxConfidBlack"/>
            <w:framePr w:wrap="auto" w:vAnchor="margin" w:hAnchor="text" w:xAlign="left" w:yAlign="inline"/>
            <w:suppressOverlap w:val="0"/>
          </w:pPr>
          <w:r>
            <w:fldChar w:fldCharType="begin"/>
          </w:r>
          <w:r w:rsidR="00895879">
            <w:instrText xml:space="preserve"> DOCPROPERTY "IaeaClassification"  \* MERGEFORMAT </w:instrText>
          </w:r>
          <w:r>
            <w:fldChar w:fldCharType="end"/>
          </w:r>
        </w:p>
        <w:bookmarkEnd w:id="1"/>
        <w:p w:rsidR="00895879" w:rsidRDefault="00CA4088">
          <w:pPr>
            <w:pStyle w:val="zyxConfid2Red"/>
          </w:pPr>
          <w:r>
            <w:fldChar w:fldCharType="begin"/>
          </w:r>
          <w:r w:rsidR="00895879">
            <w:instrText>DOCPROPERTY "IaeaClassification2"  \* MERGEFORMAT</w:instrText>
          </w:r>
          <w:r>
            <w:fldChar w:fldCharType="end"/>
          </w:r>
        </w:p>
      </w:tc>
    </w:tr>
    <w:tr w:rsidR="00895879">
      <w:trPr>
        <w:cantSplit/>
        <w:trHeight w:val="167"/>
      </w:trPr>
      <w:tc>
        <w:tcPr>
          <w:tcW w:w="979" w:type="dxa"/>
          <w:vMerge/>
        </w:tcPr>
        <w:p w:rsidR="00895879" w:rsidRDefault="00895879">
          <w:pPr>
            <w:spacing w:before="57"/>
          </w:pPr>
        </w:p>
      </w:tc>
      <w:tc>
        <w:tcPr>
          <w:tcW w:w="3638" w:type="dxa"/>
          <w:vAlign w:val="bottom"/>
        </w:tcPr>
        <w:p w:rsidR="00895879" w:rsidRDefault="00895879">
          <w:pPr>
            <w:pStyle w:val="9"/>
            <w:spacing w:before="0" w:after="10"/>
          </w:pPr>
        </w:p>
      </w:tc>
      <w:tc>
        <w:tcPr>
          <w:tcW w:w="5702" w:type="dxa"/>
          <w:vMerge/>
          <w:vAlign w:val="bottom"/>
        </w:tcPr>
        <w:p w:rsidR="00895879" w:rsidRDefault="00895879">
          <w:pPr>
            <w:pStyle w:val="9"/>
            <w:spacing w:before="0" w:after="10"/>
          </w:pPr>
        </w:p>
      </w:tc>
    </w:tr>
  </w:tbl>
  <w:p w:rsidR="00895879" w:rsidRDefault="0089587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50B079B"/>
    <w:multiLevelType w:val="hybridMultilevel"/>
    <w:tmpl w:val="CBBA5AC8"/>
    <w:lvl w:ilvl="0" w:tplc="0AE8D44E">
      <w:start w:val="1"/>
      <w:numFmt w:val="decimal"/>
      <w:suff w:val="space"/>
      <w:lvlText w:val="%1."/>
      <w:lvlJc w:val="left"/>
      <w:pPr>
        <w:ind w:left="1117" w:hanging="360"/>
      </w:pPr>
      <w:rPr>
        <w:rFonts w:hint="default"/>
        <w:i w:val="0"/>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3">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A27189"/>
    <w:multiLevelType w:val="hybridMultilevel"/>
    <w:tmpl w:val="7F74E89C"/>
    <w:lvl w:ilvl="0" w:tplc="6E26254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nsid w:val="37351E6B"/>
    <w:multiLevelType w:val="hybridMultilevel"/>
    <w:tmpl w:val="55B0D214"/>
    <w:lvl w:ilvl="0" w:tplc="5A5E276A">
      <w:start w:val="1"/>
      <w:numFmt w:val="upp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0"/>
  </w:num>
  <w:num w:numId="2">
    <w:abstractNumId w:val="5"/>
  </w:num>
  <w:num w:numId="3">
    <w:abstractNumId w:val="13"/>
  </w:num>
  <w:num w:numId="4">
    <w:abstractNumId w:val="13"/>
  </w:num>
  <w:num w:numId="5">
    <w:abstractNumId w:val="13"/>
  </w:num>
  <w:num w:numId="6">
    <w:abstractNumId w:val="7"/>
  </w:num>
  <w:num w:numId="7">
    <w:abstractNumId w:val="11"/>
  </w:num>
  <w:num w:numId="8">
    <w:abstractNumId w:val="14"/>
  </w:num>
  <w:num w:numId="9">
    <w:abstractNumId w:val="1"/>
  </w:num>
  <w:num w:numId="10">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3"/>
  </w:num>
  <w:num w:numId="12">
    <w:abstractNumId w:val="13"/>
  </w:num>
  <w:num w:numId="13">
    <w:abstractNumId w:val="13"/>
  </w:num>
  <w:num w:numId="14">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3"/>
  </w:num>
  <w:num w:numId="16">
    <w:abstractNumId w:val="13"/>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3"/>
  </w:num>
  <w:num w:numId="21">
    <w:abstractNumId w:val="13"/>
  </w:num>
  <w:num w:numId="22">
    <w:abstractNumId w:val="4"/>
  </w:num>
  <w:num w:numId="23">
    <w:abstractNumId w:val="0"/>
  </w:num>
  <w:num w:numId="24">
    <w:abstractNumId w:val="12"/>
  </w:num>
  <w:num w:numId="25">
    <w:abstractNumId w:val="13"/>
  </w:num>
  <w:num w:numId="26">
    <w:abstractNumId w:val="13"/>
  </w:num>
  <w:num w:numId="27">
    <w:abstractNumId w:val="13"/>
  </w:num>
  <w:num w:numId="28">
    <w:abstractNumId w:val="13"/>
  </w:num>
  <w:num w:numId="29">
    <w:abstractNumId w:val="13"/>
  </w:num>
  <w:num w:numId="30">
    <w:abstractNumId w:val="9"/>
  </w:num>
  <w:num w:numId="31">
    <w:abstractNumId w:val="9"/>
  </w:num>
  <w:num w:numId="32">
    <w:abstractNumId w:val="13"/>
  </w:num>
  <w:num w:numId="33">
    <w:abstractNumId w:val="8"/>
  </w:num>
  <w:num w:numId="34">
    <w:abstractNumId w:val="13"/>
  </w:num>
  <w:num w:numId="35">
    <w:abstractNumId w:val="13"/>
  </w:num>
  <w:num w:numId="36">
    <w:abstractNumId w:val="13"/>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2"/>
        <w:lvlText w:val="%1%2."/>
        <w:lvlJc w:val="left"/>
        <w:pPr>
          <w:ind w:left="0" w:firstLine="0"/>
        </w:pPr>
        <w:rPr>
          <w:rFonts w:hint="default"/>
          <w:color w:val="auto"/>
        </w:rPr>
      </w:lvl>
    </w:lvlOverride>
    <w:lvlOverride w:ilvl="2">
      <w:startOverride w:val="1"/>
      <w:lvl w:ilvl="2">
        <w:start w:val="1"/>
        <w:numFmt w:val="decimal"/>
        <w:lvlRestart w:val="0"/>
        <w:pStyle w:val="3"/>
        <w:lvlText w:val="%1%2.%3."/>
        <w:lvlJc w:val="left"/>
        <w:pPr>
          <w:ind w:left="0" w:firstLine="0"/>
        </w:pPr>
        <w:rPr>
          <w:rFonts w:hint="default"/>
        </w:rPr>
      </w:lvl>
    </w:lvlOverride>
    <w:lvlOverride w:ilvl="3">
      <w:startOverride w:val="1"/>
      <w:lvl w:ilvl="3">
        <w:start w:val="1"/>
        <w:numFmt w:val="none"/>
        <w:lvlRestart w:val="0"/>
        <w:pStyle w:val="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37">
    <w:abstractNumId w:val="13"/>
  </w:num>
  <w:num w:numId="38">
    <w:abstractNumId w:val="13"/>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2"/>
        <w:lvlText w:val="%1%2."/>
        <w:lvlJc w:val="left"/>
        <w:pPr>
          <w:ind w:left="0" w:firstLine="0"/>
        </w:pPr>
        <w:rPr>
          <w:rFonts w:hint="default"/>
          <w:color w:val="auto"/>
        </w:rPr>
      </w:lvl>
    </w:lvlOverride>
    <w:lvlOverride w:ilvl="2">
      <w:startOverride w:val="1"/>
      <w:lvl w:ilvl="2">
        <w:start w:val="1"/>
        <w:numFmt w:val="decimal"/>
        <w:lvlRestart w:val="0"/>
        <w:pStyle w:val="3"/>
        <w:lvlText w:val="%1%2.%3."/>
        <w:lvlJc w:val="left"/>
        <w:pPr>
          <w:ind w:left="0" w:firstLine="0"/>
        </w:pPr>
        <w:rPr>
          <w:rFonts w:hint="default"/>
        </w:rPr>
      </w:lvl>
    </w:lvlOverride>
    <w:lvlOverride w:ilvl="3">
      <w:startOverride w:val="1"/>
      <w:lvl w:ilvl="3">
        <w:start w:val="1"/>
        <w:numFmt w:val="none"/>
        <w:lvlRestart w:val="0"/>
        <w:pStyle w:val="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39">
    <w:abstractNumId w:val="13"/>
  </w:num>
  <w:num w:numId="40">
    <w:abstractNumId w:val="13"/>
  </w:num>
  <w:num w:numId="41">
    <w:abstractNumId w:val="2"/>
  </w:num>
  <w:num w:numId="42">
    <w:abstractNumId w:val="9"/>
  </w:num>
  <w:num w:numId="43">
    <w:abstractNumId w:val="9"/>
  </w:num>
  <w:num w:numId="4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36866"/>
  </w:hdrShapeDefaults>
  <w:footnotePr>
    <w:footnote w:id="-1"/>
    <w:footnote w:id="0"/>
    <w:footnote w:id="1"/>
  </w:footnotePr>
  <w:endnotePr>
    <w:endnote w:id="-1"/>
    <w:endnote w:id="0"/>
  </w:endnotePr>
  <w:compat>
    <w:spaceForUL/>
    <w:balanceSingleByteDoubleByteWidth/>
    <w:doNotLeaveBackslashAlone/>
    <w:ulTrailSpace/>
    <w:doNotExpandShiftReturn/>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B66"/>
    <w:rsid w:val="00004424"/>
    <w:rsid w:val="0001617C"/>
    <w:rsid w:val="000168C4"/>
    <w:rsid w:val="000229AB"/>
    <w:rsid w:val="0002569A"/>
    <w:rsid w:val="000271EF"/>
    <w:rsid w:val="00032A43"/>
    <w:rsid w:val="00035455"/>
    <w:rsid w:val="00037321"/>
    <w:rsid w:val="00046822"/>
    <w:rsid w:val="00055A06"/>
    <w:rsid w:val="00065195"/>
    <w:rsid w:val="00071B52"/>
    <w:rsid w:val="0007417C"/>
    <w:rsid w:val="00074949"/>
    <w:rsid w:val="000812A1"/>
    <w:rsid w:val="00081771"/>
    <w:rsid w:val="00093A64"/>
    <w:rsid w:val="000A0299"/>
    <w:rsid w:val="000A2990"/>
    <w:rsid w:val="000B1797"/>
    <w:rsid w:val="000B28DB"/>
    <w:rsid w:val="000C4332"/>
    <w:rsid w:val="000D0657"/>
    <w:rsid w:val="000D1CD4"/>
    <w:rsid w:val="000E6FAF"/>
    <w:rsid w:val="000E7395"/>
    <w:rsid w:val="000F7E94"/>
    <w:rsid w:val="0010152F"/>
    <w:rsid w:val="00102F36"/>
    <w:rsid w:val="00105E7A"/>
    <w:rsid w:val="00106FA6"/>
    <w:rsid w:val="001071E6"/>
    <w:rsid w:val="001119D6"/>
    <w:rsid w:val="001171F8"/>
    <w:rsid w:val="001242BD"/>
    <w:rsid w:val="001308F2"/>
    <w:rsid w:val="001313E8"/>
    <w:rsid w:val="001353EF"/>
    <w:rsid w:val="00153E89"/>
    <w:rsid w:val="00155C88"/>
    <w:rsid w:val="00162A36"/>
    <w:rsid w:val="00167FA9"/>
    <w:rsid w:val="00171D44"/>
    <w:rsid w:val="00183BC4"/>
    <w:rsid w:val="001962CA"/>
    <w:rsid w:val="00197E7D"/>
    <w:rsid w:val="001A1C8F"/>
    <w:rsid w:val="001A5288"/>
    <w:rsid w:val="001B569D"/>
    <w:rsid w:val="001C1341"/>
    <w:rsid w:val="001C58F5"/>
    <w:rsid w:val="001D5CEE"/>
    <w:rsid w:val="001D7573"/>
    <w:rsid w:val="001D7880"/>
    <w:rsid w:val="001E0D07"/>
    <w:rsid w:val="001F0340"/>
    <w:rsid w:val="001F6E7C"/>
    <w:rsid w:val="00202331"/>
    <w:rsid w:val="002071D9"/>
    <w:rsid w:val="00210B9F"/>
    <w:rsid w:val="002211A7"/>
    <w:rsid w:val="0024115B"/>
    <w:rsid w:val="0025137A"/>
    <w:rsid w:val="00256822"/>
    <w:rsid w:val="002612FA"/>
    <w:rsid w:val="0026525A"/>
    <w:rsid w:val="0026637C"/>
    <w:rsid w:val="00270D55"/>
    <w:rsid w:val="00270F35"/>
    <w:rsid w:val="00274790"/>
    <w:rsid w:val="002805AF"/>
    <w:rsid w:val="00285755"/>
    <w:rsid w:val="0028744E"/>
    <w:rsid w:val="002934BF"/>
    <w:rsid w:val="00295CEB"/>
    <w:rsid w:val="002A0A30"/>
    <w:rsid w:val="002A1F9C"/>
    <w:rsid w:val="002B29C2"/>
    <w:rsid w:val="002B2A65"/>
    <w:rsid w:val="002C29DB"/>
    <w:rsid w:val="002C4208"/>
    <w:rsid w:val="002D21C2"/>
    <w:rsid w:val="002D2327"/>
    <w:rsid w:val="002E37B6"/>
    <w:rsid w:val="002E51DA"/>
    <w:rsid w:val="003005E1"/>
    <w:rsid w:val="00312EF4"/>
    <w:rsid w:val="003302BE"/>
    <w:rsid w:val="00330440"/>
    <w:rsid w:val="00336D15"/>
    <w:rsid w:val="00336FD5"/>
    <w:rsid w:val="003405EC"/>
    <w:rsid w:val="00343B2D"/>
    <w:rsid w:val="003443A8"/>
    <w:rsid w:val="00352DE1"/>
    <w:rsid w:val="00356620"/>
    <w:rsid w:val="00357EBF"/>
    <w:rsid w:val="003623BF"/>
    <w:rsid w:val="0036739B"/>
    <w:rsid w:val="003728E6"/>
    <w:rsid w:val="00381CFC"/>
    <w:rsid w:val="00383A28"/>
    <w:rsid w:val="003A66DE"/>
    <w:rsid w:val="003A6D09"/>
    <w:rsid w:val="003B0C55"/>
    <w:rsid w:val="003B2025"/>
    <w:rsid w:val="003B5E0E"/>
    <w:rsid w:val="003C3E8E"/>
    <w:rsid w:val="003D255A"/>
    <w:rsid w:val="003D6117"/>
    <w:rsid w:val="003E54FC"/>
    <w:rsid w:val="003F083C"/>
    <w:rsid w:val="00412D8C"/>
    <w:rsid w:val="00414AA5"/>
    <w:rsid w:val="00416949"/>
    <w:rsid w:val="004370D8"/>
    <w:rsid w:val="004403DC"/>
    <w:rsid w:val="00443E8D"/>
    <w:rsid w:val="0044718B"/>
    <w:rsid w:val="0044782B"/>
    <w:rsid w:val="00447EC8"/>
    <w:rsid w:val="00450502"/>
    <w:rsid w:val="00453818"/>
    <w:rsid w:val="00453B75"/>
    <w:rsid w:val="00454CAC"/>
    <w:rsid w:val="0046282F"/>
    <w:rsid w:val="00470699"/>
    <w:rsid w:val="00472C43"/>
    <w:rsid w:val="00487043"/>
    <w:rsid w:val="00496844"/>
    <w:rsid w:val="004A4D26"/>
    <w:rsid w:val="004C748D"/>
    <w:rsid w:val="004D72D3"/>
    <w:rsid w:val="004E4E63"/>
    <w:rsid w:val="004F3368"/>
    <w:rsid w:val="00502B2B"/>
    <w:rsid w:val="00510957"/>
    <w:rsid w:val="00510EDD"/>
    <w:rsid w:val="00517104"/>
    <w:rsid w:val="0053079B"/>
    <w:rsid w:val="00531DD3"/>
    <w:rsid w:val="00533156"/>
    <w:rsid w:val="00534E10"/>
    <w:rsid w:val="00537496"/>
    <w:rsid w:val="005374E8"/>
    <w:rsid w:val="00544ED3"/>
    <w:rsid w:val="00550A53"/>
    <w:rsid w:val="00553C8B"/>
    <w:rsid w:val="00555196"/>
    <w:rsid w:val="0056453B"/>
    <w:rsid w:val="00564CD1"/>
    <w:rsid w:val="00566F7F"/>
    <w:rsid w:val="00566FAA"/>
    <w:rsid w:val="00570B04"/>
    <w:rsid w:val="00570F8D"/>
    <w:rsid w:val="005757AD"/>
    <w:rsid w:val="0058477B"/>
    <w:rsid w:val="00585974"/>
    <w:rsid w:val="0058654F"/>
    <w:rsid w:val="00592F6A"/>
    <w:rsid w:val="00595253"/>
    <w:rsid w:val="00596ACA"/>
    <w:rsid w:val="005B47AC"/>
    <w:rsid w:val="005B5EB5"/>
    <w:rsid w:val="005B773D"/>
    <w:rsid w:val="005D49FA"/>
    <w:rsid w:val="005E0D03"/>
    <w:rsid w:val="005E11CF"/>
    <w:rsid w:val="005E288B"/>
    <w:rsid w:val="005E39BC"/>
    <w:rsid w:val="005E6099"/>
    <w:rsid w:val="005F00A0"/>
    <w:rsid w:val="005F48C9"/>
    <w:rsid w:val="0060075A"/>
    <w:rsid w:val="006158FE"/>
    <w:rsid w:val="0062024F"/>
    <w:rsid w:val="00624F4F"/>
    <w:rsid w:val="006260B1"/>
    <w:rsid w:val="00635185"/>
    <w:rsid w:val="00645CC4"/>
    <w:rsid w:val="00647F33"/>
    <w:rsid w:val="00661C3E"/>
    <w:rsid w:val="00662532"/>
    <w:rsid w:val="00664862"/>
    <w:rsid w:val="0068634C"/>
    <w:rsid w:val="00686BB3"/>
    <w:rsid w:val="006A1D75"/>
    <w:rsid w:val="006A376D"/>
    <w:rsid w:val="006A3928"/>
    <w:rsid w:val="006B048C"/>
    <w:rsid w:val="006B2274"/>
    <w:rsid w:val="006B6623"/>
    <w:rsid w:val="006C6E14"/>
    <w:rsid w:val="006E49C9"/>
    <w:rsid w:val="006E7451"/>
    <w:rsid w:val="006F64C6"/>
    <w:rsid w:val="00700576"/>
    <w:rsid w:val="00703427"/>
    <w:rsid w:val="0070692B"/>
    <w:rsid w:val="00710FBC"/>
    <w:rsid w:val="00711B6E"/>
    <w:rsid w:val="00713514"/>
    <w:rsid w:val="00717BEB"/>
    <w:rsid w:val="00717C6F"/>
    <w:rsid w:val="00723268"/>
    <w:rsid w:val="007249B5"/>
    <w:rsid w:val="007300C3"/>
    <w:rsid w:val="007445DA"/>
    <w:rsid w:val="00752202"/>
    <w:rsid w:val="00755249"/>
    <w:rsid w:val="00765200"/>
    <w:rsid w:val="00786816"/>
    <w:rsid w:val="00787BD0"/>
    <w:rsid w:val="00793AEA"/>
    <w:rsid w:val="0079704F"/>
    <w:rsid w:val="00797B65"/>
    <w:rsid w:val="007B4FD1"/>
    <w:rsid w:val="007C1F6C"/>
    <w:rsid w:val="007C2904"/>
    <w:rsid w:val="007D04A9"/>
    <w:rsid w:val="007E7136"/>
    <w:rsid w:val="007F5AA8"/>
    <w:rsid w:val="007F7C9A"/>
    <w:rsid w:val="0080107E"/>
    <w:rsid w:val="00802381"/>
    <w:rsid w:val="008061A5"/>
    <w:rsid w:val="008061C3"/>
    <w:rsid w:val="00811B4A"/>
    <w:rsid w:val="00815CDA"/>
    <w:rsid w:val="00817A7B"/>
    <w:rsid w:val="0083096A"/>
    <w:rsid w:val="00832A78"/>
    <w:rsid w:val="00837AAE"/>
    <w:rsid w:val="00842A76"/>
    <w:rsid w:val="008566DF"/>
    <w:rsid w:val="008624C3"/>
    <w:rsid w:val="00862B5D"/>
    <w:rsid w:val="0086340E"/>
    <w:rsid w:val="0086759F"/>
    <w:rsid w:val="00871F40"/>
    <w:rsid w:val="00872A2C"/>
    <w:rsid w:val="00876A90"/>
    <w:rsid w:val="00883848"/>
    <w:rsid w:val="00895879"/>
    <w:rsid w:val="008968E6"/>
    <w:rsid w:val="00897ED5"/>
    <w:rsid w:val="008A0B6F"/>
    <w:rsid w:val="008A1520"/>
    <w:rsid w:val="008A2DDE"/>
    <w:rsid w:val="008B45E0"/>
    <w:rsid w:val="008B5909"/>
    <w:rsid w:val="008B6BB9"/>
    <w:rsid w:val="008B7117"/>
    <w:rsid w:val="008C0415"/>
    <w:rsid w:val="008C492D"/>
    <w:rsid w:val="008D1E43"/>
    <w:rsid w:val="008D5017"/>
    <w:rsid w:val="008D5304"/>
    <w:rsid w:val="008E1C98"/>
    <w:rsid w:val="008E68C8"/>
    <w:rsid w:val="008F1D08"/>
    <w:rsid w:val="008F340B"/>
    <w:rsid w:val="009014DE"/>
    <w:rsid w:val="00907BD0"/>
    <w:rsid w:val="00911543"/>
    <w:rsid w:val="00914B88"/>
    <w:rsid w:val="009168A3"/>
    <w:rsid w:val="00921A40"/>
    <w:rsid w:val="009368B3"/>
    <w:rsid w:val="009377E7"/>
    <w:rsid w:val="00943BFD"/>
    <w:rsid w:val="00943D1B"/>
    <w:rsid w:val="009519C9"/>
    <w:rsid w:val="00954A09"/>
    <w:rsid w:val="00956530"/>
    <w:rsid w:val="00957EE8"/>
    <w:rsid w:val="00974257"/>
    <w:rsid w:val="009813B9"/>
    <w:rsid w:val="00982400"/>
    <w:rsid w:val="00982906"/>
    <w:rsid w:val="00985843"/>
    <w:rsid w:val="00992F92"/>
    <w:rsid w:val="0099398A"/>
    <w:rsid w:val="009A3E42"/>
    <w:rsid w:val="009A7C4A"/>
    <w:rsid w:val="009C0488"/>
    <w:rsid w:val="009C0C8D"/>
    <w:rsid w:val="009D0B86"/>
    <w:rsid w:val="009D63F4"/>
    <w:rsid w:val="009E0D5B"/>
    <w:rsid w:val="009E1558"/>
    <w:rsid w:val="009E46BA"/>
    <w:rsid w:val="009F067B"/>
    <w:rsid w:val="009F2076"/>
    <w:rsid w:val="009F56BB"/>
    <w:rsid w:val="00A06D71"/>
    <w:rsid w:val="00A13F40"/>
    <w:rsid w:val="00A166B8"/>
    <w:rsid w:val="00A16949"/>
    <w:rsid w:val="00A175BC"/>
    <w:rsid w:val="00A233D1"/>
    <w:rsid w:val="00A27BBA"/>
    <w:rsid w:val="00A32A52"/>
    <w:rsid w:val="00A379B4"/>
    <w:rsid w:val="00A42898"/>
    <w:rsid w:val="00A550AA"/>
    <w:rsid w:val="00A564B1"/>
    <w:rsid w:val="00A575F3"/>
    <w:rsid w:val="00A57919"/>
    <w:rsid w:val="00A61BA1"/>
    <w:rsid w:val="00A64D7D"/>
    <w:rsid w:val="00A67C75"/>
    <w:rsid w:val="00A81973"/>
    <w:rsid w:val="00A81F97"/>
    <w:rsid w:val="00A85135"/>
    <w:rsid w:val="00A86737"/>
    <w:rsid w:val="00AA17C8"/>
    <w:rsid w:val="00AA6829"/>
    <w:rsid w:val="00AB6ACE"/>
    <w:rsid w:val="00AC5A3A"/>
    <w:rsid w:val="00AD17C5"/>
    <w:rsid w:val="00AE179A"/>
    <w:rsid w:val="00AE730A"/>
    <w:rsid w:val="00AF1489"/>
    <w:rsid w:val="00AF624F"/>
    <w:rsid w:val="00AF73A6"/>
    <w:rsid w:val="00B052C1"/>
    <w:rsid w:val="00B11539"/>
    <w:rsid w:val="00B16B0C"/>
    <w:rsid w:val="00B20B38"/>
    <w:rsid w:val="00B255F6"/>
    <w:rsid w:val="00B353A8"/>
    <w:rsid w:val="00B3581E"/>
    <w:rsid w:val="00B36332"/>
    <w:rsid w:val="00B604BE"/>
    <w:rsid w:val="00B678B4"/>
    <w:rsid w:val="00B72C5B"/>
    <w:rsid w:val="00B81588"/>
    <w:rsid w:val="00B82FA5"/>
    <w:rsid w:val="00B84B74"/>
    <w:rsid w:val="00B86686"/>
    <w:rsid w:val="00B93B7F"/>
    <w:rsid w:val="00BA2B47"/>
    <w:rsid w:val="00BB0222"/>
    <w:rsid w:val="00BB411B"/>
    <w:rsid w:val="00BC2F8F"/>
    <w:rsid w:val="00BD1400"/>
    <w:rsid w:val="00BD605C"/>
    <w:rsid w:val="00BE2A76"/>
    <w:rsid w:val="00BF24FC"/>
    <w:rsid w:val="00C01AD9"/>
    <w:rsid w:val="00C0341A"/>
    <w:rsid w:val="00C05AFF"/>
    <w:rsid w:val="00C078BA"/>
    <w:rsid w:val="00C204E5"/>
    <w:rsid w:val="00C214C5"/>
    <w:rsid w:val="00C25831"/>
    <w:rsid w:val="00C5726E"/>
    <w:rsid w:val="00C6498B"/>
    <w:rsid w:val="00C65E60"/>
    <w:rsid w:val="00C71242"/>
    <w:rsid w:val="00C8194F"/>
    <w:rsid w:val="00C8473D"/>
    <w:rsid w:val="00CA0102"/>
    <w:rsid w:val="00CA1D02"/>
    <w:rsid w:val="00CA4088"/>
    <w:rsid w:val="00CA5EBA"/>
    <w:rsid w:val="00CA6B7E"/>
    <w:rsid w:val="00CB0794"/>
    <w:rsid w:val="00CB0F54"/>
    <w:rsid w:val="00CC049F"/>
    <w:rsid w:val="00CD1F24"/>
    <w:rsid w:val="00CE4B2E"/>
    <w:rsid w:val="00CE5A10"/>
    <w:rsid w:val="00CE5A52"/>
    <w:rsid w:val="00CF157E"/>
    <w:rsid w:val="00CF48B5"/>
    <w:rsid w:val="00CF7AF3"/>
    <w:rsid w:val="00D04163"/>
    <w:rsid w:val="00D0597E"/>
    <w:rsid w:val="00D07A56"/>
    <w:rsid w:val="00D16687"/>
    <w:rsid w:val="00D20752"/>
    <w:rsid w:val="00D2104F"/>
    <w:rsid w:val="00D217EB"/>
    <w:rsid w:val="00D26ADA"/>
    <w:rsid w:val="00D31A7E"/>
    <w:rsid w:val="00D34258"/>
    <w:rsid w:val="00D35A78"/>
    <w:rsid w:val="00D363F1"/>
    <w:rsid w:val="00D36E67"/>
    <w:rsid w:val="00D466EC"/>
    <w:rsid w:val="00D501DE"/>
    <w:rsid w:val="00D50497"/>
    <w:rsid w:val="00D555A1"/>
    <w:rsid w:val="00D602B5"/>
    <w:rsid w:val="00D64487"/>
    <w:rsid w:val="00D64DC2"/>
    <w:rsid w:val="00D86E97"/>
    <w:rsid w:val="00D91342"/>
    <w:rsid w:val="00D92A99"/>
    <w:rsid w:val="00DA46CA"/>
    <w:rsid w:val="00DA71A2"/>
    <w:rsid w:val="00DC5403"/>
    <w:rsid w:val="00DD52FA"/>
    <w:rsid w:val="00DE4B9C"/>
    <w:rsid w:val="00DF21EB"/>
    <w:rsid w:val="00DF22DB"/>
    <w:rsid w:val="00DF28EC"/>
    <w:rsid w:val="00E1141B"/>
    <w:rsid w:val="00E17ACA"/>
    <w:rsid w:val="00E209E5"/>
    <w:rsid w:val="00E20E70"/>
    <w:rsid w:val="00E25B68"/>
    <w:rsid w:val="00E307EF"/>
    <w:rsid w:val="00E3408E"/>
    <w:rsid w:val="00E56C53"/>
    <w:rsid w:val="00E6000C"/>
    <w:rsid w:val="00E640A3"/>
    <w:rsid w:val="00E7195D"/>
    <w:rsid w:val="00E84003"/>
    <w:rsid w:val="00E948D4"/>
    <w:rsid w:val="00E95305"/>
    <w:rsid w:val="00E97E02"/>
    <w:rsid w:val="00EA0C34"/>
    <w:rsid w:val="00EA49D8"/>
    <w:rsid w:val="00EB42A5"/>
    <w:rsid w:val="00EB50BB"/>
    <w:rsid w:val="00EC0430"/>
    <w:rsid w:val="00EC10FC"/>
    <w:rsid w:val="00ED0A99"/>
    <w:rsid w:val="00ED2AD6"/>
    <w:rsid w:val="00EE0041"/>
    <w:rsid w:val="00EE29B9"/>
    <w:rsid w:val="00EF55A1"/>
    <w:rsid w:val="00EF7285"/>
    <w:rsid w:val="00F003DE"/>
    <w:rsid w:val="00F004EE"/>
    <w:rsid w:val="00F05CEE"/>
    <w:rsid w:val="00F3106C"/>
    <w:rsid w:val="00F312DB"/>
    <w:rsid w:val="00F40483"/>
    <w:rsid w:val="00F4214C"/>
    <w:rsid w:val="00F42E23"/>
    <w:rsid w:val="00F43DA5"/>
    <w:rsid w:val="00F43EA4"/>
    <w:rsid w:val="00F44083"/>
    <w:rsid w:val="00F4512B"/>
    <w:rsid w:val="00F45A49"/>
    <w:rsid w:val="00F45EEE"/>
    <w:rsid w:val="00F51E9C"/>
    <w:rsid w:val="00F523CA"/>
    <w:rsid w:val="00F54625"/>
    <w:rsid w:val="00F55BA9"/>
    <w:rsid w:val="00F60857"/>
    <w:rsid w:val="00F74A9D"/>
    <w:rsid w:val="00F77238"/>
    <w:rsid w:val="00F85372"/>
    <w:rsid w:val="00F913BE"/>
    <w:rsid w:val="00F940FE"/>
    <w:rsid w:val="00FB4B87"/>
    <w:rsid w:val="00FB7F87"/>
    <w:rsid w:val="00FC65FD"/>
    <w:rsid w:val="00FD1F60"/>
    <w:rsid w:val="00FF215A"/>
    <w:rsid w:val="00FF386F"/>
    <w:rsid w:val="00FF3D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en-US"/>
      </w:rPr>
    </w:rPrDefault>
    <w:pPrDefault/>
  </w:docDefaults>
  <w:latentStyles w:defLockedState="1" w:defUIPriority="49" w:defSemiHidden="1" w:defUnhideWhenUsed="1" w:defQFormat="0" w:count="267">
    <w:lsdException w:name="Normal" w:locked="0" w:semiHidden="0" w:unhideWhenUsed="0"/>
    <w:lsdException w:name="heading 1" w:locked="0" w:semiHidden="0" w:uiPriority="4" w:unhideWhenUsed="0" w:qFormat="1"/>
    <w:lsdException w:name="heading 2" w:locked="0" w:semiHidden="0" w:uiPriority="4" w:unhideWhenUsed="0" w:qFormat="1"/>
    <w:lsdException w:name="heading 3" w:locked="0" w:semiHidden="0" w:uiPriority="4" w:unhideWhenUsed="0" w:qFormat="1"/>
    <w:lsdException w:name="heading 4" w:locked="0" w:semiHidden="0" w:uiPriority="4" w:unhideWhenUsed="0" w:qFormat="1"/>
    <w:lsdException w:name="heading 5" w:locked="0" w:semiHidden="0" w:uiPriority="19" w:unhideWhenUsed="0"/>
    <w:lsdException w:name="heading 6" w:locked="0" w:semiHidden="0" w:uiPriority="19" w:unhideWhenUsed="0"/>
    <w:lsdException w:name="heading 7" w:locked="0" w:uiPriority="19"/>
    <w:lsdException w:name="heading 8" w:locked="0" w:uiPriority="19"/>
    <w:lsdException w:name="heading 9" w:locked="0" w:uiPriority="19"/>
    <w:lsdException w:name="footnote text" w:locked="0" w:uiPriority="0"/>
    <w:lsdException w:name="header" w:locked="0"/>
    <w:lsdException w:name="footer" w:locked="0" w:uiPriority="99"/>
    <w:lsdException w:name="caption" w:locked="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2" w:unhideWhenUsed="0"/>
    <w:lsdException w:name="Default Paragraph Font" w:locked="0" w:uiPriority="1"/>
    <w:lsdException w:name="Body Text" w:locked="0" w:uiPriority="0" w:qFormat="1"/>
    <w:lsdException w:name="Body Text Indent" w:locked="0"/>
    <w:lsdException w:name="Subtitle" w:locked="0" w:semiHidden="0" w:uiPriority="3"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Normal (Web)" w:uiPriority="99"/>
    <w:lsdException w:name="HTML Acronym" w:uiPriority="19"/>
    <w:lsdException w:name="HTML Address" w:uiPriority="19"/>
    <w:lsdException w:name="Normal Table" w:locked="0" w:uiPriority="0"/>
    <w:lsdException w:name="No List" w:locked="0"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a">
    <w:name w:val="Normal"/>
    <w:uiPriority w:val="49"/>
    <w:rsid w:val="00CF7AF3"/>
    <w:pPr>
      <w:overflowPunct w:val="0"/>
      <w:autoSpaceDE w:val="0"/>
      <w:autoSpaceDN w:val="0"/>
      <w:adjustRightInd w:val="0"/>
      <w:textAlignment w:val="baseline"/>
    </w:pPr>
    <w:rPr>
      <w:sz w:val="22"/>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rPr>
  </w:style>
  <w:style w:type="paragraph" w:styleId="5">
    <w:name w:val="heading 5"/>
    <w:basedOn w:val="a"/>
    <w:next w:val="a"/>
    <w:uiPriority w:val="19"/>
    <w:locked/>
    <w:rsid w:val="00F4214C"/>
    <w:pPr>
      <w:overflowPunct/>
      <w:autoSpaceDE/>
      <w:autoSpaceDN/>
      <w:adjustRightInd/>
      <w:spacing w:before="240" w:after="60"/>
      <w:textAlignment w:val="auto"/>
      <w:outlineLvl w:val="4"/>
    </w:pPr>
    <w:rPr>
      <w:b/>
      <w:bCs/>
      <w:i/>
      <w:iCs/>
      <w:sz w:val="26"/>
      <w:szCs w:val="26"/>
    </w:rPr>
  </w:style>
  <w:style w:type="paragraph" w:styleId="6">
    <w:name w:val="heading 6"/>
    <w:basedOn w:val="a"/>
    <w:next w:val="a"/>
    <w:uiPriority w:val="19"/>
    <w:locked/>
    <w:rsid w:val="00F4214C"/>
    <w:pPr>
      <w:overflowPunct/>
      <w:autoSpaceDE/>
      <w:autoSpaceDN/>
      <w:adjustRightInd/>
      <w:spacing w:before="240" w:after="60"/>
      <w:textAlignment w:val="auto"/>
      <w:outlineLvl w:val="5"/>
    </w:pPr>
    <w:rPr>
      <w:b/>
      <w:bCs/>
      <w:szCs w:val="22"/>
    </w:rPr>
  </w:style>
  <w:style w:type="paragraph" w:styleId="7">
    <w:name w:val="heading 7"/>
    <w:basedOn w:val="a"/>
    <w:next w:val="a"/>
    <w:uiPriority w:val="19"/>
    <w:locked/>
    <w:rsid w:val="00F4214C"/>
    <w:pPr>
      <w:overflowPunct/>
      <w:autoSpaceDE/>
      <w:autoSpaceDN/>
      <w:adjustRightInd/>
      <w:spacing w:before="240" w:after="60"/>
      <w:textAlignment w:val="auto"/>
      <w:outlineLvl w:val="6"/>
    </w:pPr>
    <w:rPr>
      <w:szCs w:val="24"/>
    </w:rPr>
  </w:style>
  <w:style w:type="paragraph" w:styleId="8">
    <w:name w:val="heading 8"/>
    <w:basedOn w:val="a"/>
    <w:next w:val="a"/>
    <w:uiPriority w:val="19"/>
    <w:locked/>
    <w:rsid w:val="00F4214C"/>
    <w:pPr>
      <w:overflowPunct/>
      <w:autoSpaceDE/>
      <w:autoSpaceDN/>
      <w:adjustRightInd/>
      <w:spacing w:before="240" w:after="60"/>
      <w:textAlignment w:val="auto"/>
      <w:outlineLvl w:val="7"/>
    </w:pPr>
    <w:rPr>
      <w:i/>
      <w:iCs/>
      <w:szCs w:val="24"/>
    </w:rPr>
  </w:style>
  <w:style w:type="paragraph" w:styleId="9">
    <w:name w:val="heading 9"/>
    <w:basedOn w:val="a"/>
    <w:next w:val="a"/>
    <w:uiPriority w:val="19"/>
    <w:locked/>
    <w:rsid w:val="00F4214C"/>
    <w:pPr>
      <w:overflowPunct/>
      <w:autoSpaceDE/>
      <w:autoSpaceDN/>
      <w:adjustRightInd/>
      <w:spacing w:before="240" w:after="60"/>
      <w:textAlignment w:val="auto"/>
      <w:outlineLvl w:val="8"/>
    </w:pPr>
    <w:rPr>
      <w:rFonts w:ascii="Arial" w:hAnsi="Arial" w:cs="Arial"/>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style>
  <w:style w:type="paragraph" w:styleId="a6">
    <w:name w:val="Body Text Indent"/>
    <w:basedOn w:val="a1"/>
    <w:uiPriority w:val="49"/>
    <w:locked/>
    <w:rsid w:val="00F4214C"/>
    <w:pPr>
      <w:ind w:left="1134" w:hanging="675"/>
    </w:pPr>
  </w:style>
  <w:style w:type="paragraph" w:customStyle="1" w:styleId="BodyTextMultiline">
    <w:name w:val="Body Text Multiline"/>
    <w:basedOn w:val="a1"/>
    <w:locked/>
    <w:rsid w:val="00F4214C"/>
    <w:pPr>
      <w:numPr>
        <w:numId w:val="1"/>
      </w:numPr>
    </w:pPr>
  </w:style>
  <w:style w:type="paragraph" w:customStyle="1" w:styleId="BodyTextSummary">
    <w:name w:val="Body Text Summary"/>
    <w:uiPriority w:val="49"/>
    <w:locked/>
    <w:rsid w:val="00F4214C"/>
    <w:pPr>
      <w:numPr>
        <w:numId w:val="2"/>
      </w:numPr>
      <w:tabs>
        <w:tab w:val="clear" w:pos="720"/>
      </w:tabs>
      <w:spacing w:after="170" w:line="280" w:lineRule="atLeast"/>
      <w:ind w:left="572" w:hanging="459"/>
      <w:jc w:val="both"/>
    </w:pPr>
    <w:rPr>
      <w:sz w:val="22"/>
      <w:szCs w:val="22"/>
    </w:rPr>
  </w:style>
  <w:style w:type="paragraph" w:styleId="a7">
    <w:name w:val="caption"/>
    <w:next w:val="a"/>
    <w:uiPriority w:val="49"/>
    <w:rsid w:val="00F4214C"/>
    <w:pPr>
      <w:spacing w:after="85"/>
    </w:pPr>
    <w:rPr>
      <w:bCs/>
      <w:sz w:val="18"/>
    </w:rPr>
  </w:style>
  <w:style w:type="paragraph" w:styleId="a8">
    <w:name w:val="footer"/>
    <w:basedOn w:val="a"/>
    <w:link w:val="a9"/>
    <w:uiPriority w:val="99"/>
    <w:locked/>
    <w:rsid w:val="00F4214C"/>
    <w:pPr>
      <w:overflowPunct/>
      <w:autoSpaceDE/>
      <w:autoSpaceDN/>
      <w:adjustRightInd/>
      <w:textAlignment w:val="auto"/>
    </w:pPr>
    <w:rPr>
      <w:sz w:val="2"/>
    </w:rPr>
  </w:style>
  <w:style w:type="paragraph" w:styleId="aa">
    <w:name w:val="footnote text"/>
    <w:semiHidden/>
    <w:locked/>
    <w:rsid w:val="00F4214C"/>
    <w:pPr>
      <w:tabs>
        <w:tab w:val="left" w:pos="459"/>
      </w:tabs>
      <w:spacing w:before="142"/>
      <w:ind w:left="459"/>
      <w:jc w:val="both"/>
    </w:pPr>
    <w:rPr>
      <w:sz w:val="18"/>
    </w:rPr>
  </w:style>
  <w:style w:type="paragraph" w:styleId="ab">
    <w:name w:val="header"/>
    <w:next w:val="a1"/>
    <w:uiPriority w:val="49"/>
    <w:locked/>
    <w:rsid w:val="00F4214C"/>
    <w:pPr>
      <w:spacing w:after="85"/>
    </w:pPr>
    <w:rPr>
      <w:sz w:val="18"/>
    </w:rPr>
  </w:style>
  <w:style w:type="paragraph" w:customStyle="1" w:styleId="ListBulleted">
    <w:name w:val="List Bulleted"/>
    <w:uiPriority w:val="7"/>
    <w:qFormat/>
    <w:locked/>
    <w:rsid w:val="00F4214C"/>
    <w:pPr>
      <w:numPr>
        <w:numId w:val="6"/>
      </w:numPr>
      <w:tabs>
        <w:tab w:val="clear" w:pos="1179"/>
        <w:tab w:val="left" w:pos="919"/>
      </w:tabs>
      <w:ind w:left="918" w:right="1134" w:hanging="459"/>
      <w:jc w:val="both"/>
    </w:pPr>
    <w:rPr>
      <w:sz w:val="22"/>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rsid w:val="00F4214C"/>
    <w:pPr>
      <w:widowControl w:val="0"/>
      <w:spacing w:line="440" w:lineRule="exact"/>
      <w:jc w:val="center"/>
      <w:outlineLvl w:val="0"/>
    </w:pPr>
    <w:rPr>
      <w:rFonts w:ascii="Arial" w:hAnsi="Arial" w:cs="Arial"/>
      <w:bCs/>
      <w:sz w:val="42"/>
      <w:szCs w:val="32"/>
    </w:rPr>
  </w:style>
  <w:style w:type="paragraph" w:customStyle="1" w:styleId="zyxConfid2Red">
    <w:name w:val="zyxConfid2Red"/>
    <w:basedOn w:val="a"/>
    <w:uiPriority w:val="49"/>
    <w:locked/>
    <w:rsid w:val="00F4214C"/>
    <w:pPr>
      <w:spacing w:after="20" w:line="220" w:lineRule="exact"/>
      <w:jc w:val="right"/>
    </w:pPr>
    <w:rPr>
      <w:rFonts w:ascii="Arial" w:hAnsi="Arial" w:cs="Arial"/>
      <w:color w:val="FF0000"/>
    </w:rPr>
  </w:style>
  <w:style w:type="paragraph" w:customStyle="1" w:styleId="zyxConfidRed">
    <w:name w:val="zyxConfidRed"/>
    <w:uiPriority w:val="49"/>
    <w:locked/>
    <w:rsid w:val="00F4214C"/>
    <w:pPr>
      <w:widowControl w:val="0"/>
      <w:spacing w:before="80"/>
      <w:jc w:val="right"/>
    </w:pPr>
    <w:rPr>
      <w:rFonts w:ascii="Arial" w:hAnsi="Arial"/>
      <w:b/>
      <w:caps/>
      <w:color w:val="FF0000"/>
      <w:sz w:val="40"/>
    </w:rPr>
  </w:style>
  <w:style w:type="paragraph" w:customStyle="1" w:styleId="zyxConfidBlack">
    <w:name w:val="zyxConfidBlack"/>
    <w:basedOn w:val="zyxConfidRed"/>
    <w:uiPriority w:val="49"/>
    <w:locked/>
    <w:rsid w:val="00F4214C"/>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rsid w:val="00F4214C"/>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F4214C"/>
    <w:pPr>
      <w:spacing w:after="60" w:line="280" w:lineRule="exact"/>
      <w:ind w:left="113"/>
    </w:pPr>
    <w:rPr>
      <w:sz w:val="22"/>
    </w:rPr>
  </w:style>
  <w:style w:type="paragraph" w:customStyle="1" w:styleId="zyxFillIn">
    <w:name w:val="zyxFill_In"/>
    <w:basedOn w:val="zyxPrePrint"/>
    <w:uiPriority w:val="49"/>
    <w:locked/>
    <w:rsid w:val="00F4214C"/>
    <w:rPr>
      <w:b/>
    </w:rPr>
  </w:style>
  <w:style w:type="paragraph" w:customStyle="1" w:styleId="zyxLogo">
    <w:name w:val="zyxLogo"/>
    <w:basedOn w:val="a"/>
    <w:uiPriority w:val="49"/>
    <w:locked/>
    <w:rsid w:val="00F4214C"/>
    <w:pPr>
      <w:keepNext/>
      <w:spacing w:after="10"/>
    </w:pPr>
    <w:rPr>
      <w:rFonts w:ascii="Arial" w:hAnsi="Arial"/>
      <w:b/>
      <w:sz w:val="13"/>
    </w:rPr>
  </w:style>
  <w:style w:type="paragraph" w:customStyle="1" w:styleId="zyxP1Footer">
    <w:name w:val="zyxP1_Footer"/>
    <w:basedOn w:val="a"/>
    <w:uiPriority w:val="49"/>
    <w:locked/>
    <w:rsid w:val="00F4214C"/>
    <w:pPr>
      <w:widowControl w:val="0"/>
      <w:spacing w:line="160" w:lineRule="exact"/>
      <w:ind w:left="108"/>
    </w:pPr>
    <w:rPr>
      <w:sz w:val="14"/>
    </w:rPr>
  </w:style>
  <w:style w:type="paragraph" w:customStyle="1" w:styleId="zyxSensitivity">
    <w:name w:val="zyxSensitivity"/>
    <w:basedOn w:val="a"/>
    <w:uiPriority w:val="49"/>
    <w:locked/>
    <w:rsid w:val="00F4214C"/>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rsid w:val="00F4214C"/>
    <w:pPr>
      <w:keepNext/>
      <w:spacing w:line="420" w:lineRule="exact"/>
    </w:pPr>
    <w:rPr>
      <w:rFonts w:ascii="Arial" w:hAnsi="Arial"/>
      <w:sz w:val="40"/>
    </w:rPr>
  </w:style>
  <w:style w:type="character" w:styleId="ad">
    <w:name w:val="footnote reference"/>
    <w:basedOn w:val="a2"/>
    <w:semiHidden/>
    <w:locked/>
    <w:rsid w:val="00F4214C"/>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rPr>
  </w:style>
  <w:style w:type="paragraph" w:customStyle="1" w:styleId="AgendaList">
    <w:name w:val="Agenda List"/>
    <w:uiPriority w:val="49"/>
    <w:locked/>
    <w:rsid w:val="00F4214C"/>
    <w:pPr>
      <w:numPr>
        <w:numId w:val="9"/>
      </w:numPr>
      <w:tabs>
        <w:tab w:val="clear" w:pos="459"/>
        <w:tab w:val="left" w:pos="919"/>
      </w:tabs>
      <w:spacing w:after="240" w:line="240" w:lineRule="exact"/>
      <w:ind w:left="918"/>
      <w:jc w:val="both"/>
    </w:pPr>
    <w:rPr>
      <w:sz w:val="22"/>
    </w:rPr>
  </w:style>
  <w:style w:type="paragraph" w:customStyle="1" w:styleId="zyxClassification1">
    <w:name w:val="zyxClassification1"/>
    <w:basedOn w:val="a1"/>
    <w:uiPriority w:val="49"/>
    <w:locked/>
    <w:rsid w:val="00F4214C"/>
    <w:pPr>
      <w:spacing w:line="280" w:lineRule="exact"/>
      <w:jc w:val="right"/>
    </w:pPr>
    <w:rPr>
      <w:rFonts w:ascii="Arial" w:hAnsi="Arial" w:cs="Arial"/>
      <w:b/>
      <w:bCs/>
      <w:caps/>
      <w:sz w:val="24"/>
    </w:rPr>
  </w:style>
  <w:style w:type="paragraph" w:customStyle="1" w:styleId="zyxClassification2">
    <w:name w:val="zyxClassification2"/>
    <w:basedOn w:val="a8"/>
    <w:uiPriority w:val="49"/>
    <w:locked/>
    <w:rsid w:val="00F4214C"/>
    <w:pPr>
      <w:tabs>
        <w:tab w:val="center" w:pos="4320"/>
        <w:tab w:val="right" w:pos="8640"/>
      </w:tabs>
      <w:overflowPunct w:val="0"/>
      <w:autoSpaceDE w:val="0"/>
      <w:autoSpaceDN w:val="0"/>
      <w:adjustRightInd w:val="0"/>
      <w:ind w:firstLine="567"/>
      <w:jc w:val="right"/>
      <w:textAlignment w:val="baseline"/>
    </w:pPr>
    <w:rPr>
      <w:rFonts w:ascii="Arial" w:hAnsi="Arial" w:cs="Arial"/>
      <w:sz w:val="16"/>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Текст выноски Знак"/>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af1">
    <w:name w:val="Normal (Web)"/>
    <w:basedOn w:val="a"/>
    <w:uiPriority w:val="99"/>
    <w:semiHidden/>
    <w:unhideWhenUsed/>
    <w:locked/>
    <w:rsid w:val="002C29DB"/>
    <w:rPr>
      <w:sz w:val="24"/>
      <w:szCs w:val="24"/>
    </w:rPr>
  </w:style>
  <w:style w:type="paragraph" w:customStyle="1" w:styleId="FIG-LONG">
    <w:name w:val="FIG-LONG"/>
    <w:basedOn w:val="a"/>
    <w:next w:val="a"/>
    <w:link w:val="FIG-LONGChar"/>
    <w:autoRedefine/>
    <w:qFormat/>
    <w:rsid w:val="00985843"/>
    <w:pPr>
      <w:tabs>
        <w:tab w:val="left" w:pos="709"/>
      </w:tabs>
      <w:overflowPunct/>
      <w:autoSpaceDE/>
      <w:autoSpaceDN/>
      <w:adjustRightInd/>
      <w:spacing w:after="120"/>
      <w:ind w:left="709" w:hanging="709"/>
      <w:jc w:val="center"/>
      <w:textAlignment w:val="auto"/>
    </w:pPr>
    <w:rPr>
      <w:rFonts w:eastAsiaTheme="minorEastAsia"/>
      <w:i/>
      <w:iCs/>
      <w:sz w:val="18"/>
      <w:szCs w:val="18"/>
    </w:rPr>
  </w:style>
  <w:style w:type="character" w:customStyle="1" w:styleId="FIG-LONGChar">
    <w:name w:val="FIG-LONG Char"/>
    <w:basedOn w:val="a2"/>
    <w:link w:val="FIG-LONG"/>
    <w:rsid w:val="00985843"/>
    <w:rPr>
      <w:rFonts w:eastAsiaTheme="minorEastAsia"/>
      <w:i/>
      <w:iCs/>
      <w:sz w:val="18"/>
      <w:szCs w:val="18"/>
      <w:lang w:eastAsia="en-US"/>
    </w:rPr>
  </w:style>
  <w:style w:type="table" w:customStyle="1" w:styleId="TableGrid1">
    <w:name w:val="Table Grid1"/>
    <w:basedOn w:val="a3"/>
    <w:next w:val="ae"/>
    <w:uiPriority w:val="59"/>
    <w:rsid w:val="002C29DB"/>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2"/>
    <w:uiPriority w:val="49"/>
    <w:semiHidden/>
    <w:unhideWhenUsed/>
    <w:locked/>
    <w:rsid w:val="00A233D1"/>
    <w:rPr>
      <w:sz w:val="16"/>
      <w:szCs w:val="16"/>
    </w:rPr>
  </w:style>
  <w:style w:type="paragraph" w:styleId="af3">
    <w:name w:val="annotation text"/>
    <w:basedOn w:val="a"/>
    <w:link w:val="af4"/>
    <w:uiPriority w:val="49"/>
    <w:semiHidden/>
    <w:unhideWhenUsed/>
    <w:locked/>
    <w:rsid w:val="00A233D1"/>
    <w:rPr>
      <w:sz w:val="20"/>
    </w:rPr>
  </w:style>
  <w:style w:type="character" w:customStyle="1" w:styleId="af4">
    <w:name w:val="Текст примечания Знак"/>
    <w:basedOn w:val="a2"/>
    <w:link w:val="af3"/>
    <w:uiPriority w:val="49"/>
    <w:semiHidden/>
    <w:rsid w:val="00A233D1"/>
    <w:rPr>
      <w:lang w:eastAsia="en-US"/>
    </w:rPr>
  </w:style>
  <w:style w:type="paragraph" w:styleId="af5">
    <w:name w:val="annotation subject"/>
    <w:basedOn w:val="af3"/>
    <w:next w:val="af3"/>
    <w:link w:val="af6"/>
    <w:uiPriority w:val="49"/>
    <w:semiHidden/>
    <w:unhideWhenUsed/>
    <w:locked/>
    <w:rsid w:val="00A233D1"/>
    <w:rPr>
      <w:b/>
      <w:bCs/>
    </w:rPr>
  </w:style>
  <w:style w:type="character" w:customStyle="1" w:styleId="af6">
    <w:name w:val="Тема примечания Знак"/>
    <w:basedOn w:val="af4"/>
    <w:link w:val="af5"/>
    <w:uiPriority w:val="49"/>
    <w:semiHidden/>
    <w:rsid w:val="00A233D1"/>
    <w:rPr>
      <w:b/>
      <w:bCs/>
      <w:lang w:eastAsia="en-US"/>
    </w:rPr>
  </w:style>
  <w:style w:type="paragraph" w:customStyle="1" w:styleId="af7">
    <w:name w:val="Стиль абзац"/>
    <w:basedOn w:val="a"/>
    <w:rsid w:val="00D92A99"/>
    <w:pPr>
      <w:widowControl w:val="0"/>
      <w:overflowPunct/>
      <w:autoSpaceDE/>
      <w:autoSpaceDN/>
      <w:adjustRightInd/>
      <w:spacing w:line="360" w:lineRule="auto"/>
      <w:ind w:firstLine="567"/>
      <w:jc w:val="both"/>
      <w:textAlignment w:val="auto"/>
    </w:pPr>
    <w:rPr>
      <w:sz w:val="20"/>
    </w:rPr>
  </w:style>
  <w:style w:type="paragraph" w:styleId="af8">
    <w:name w:val="List Paragraph"/>
    <w:basedOn w:val="a"/>
    <w:uiPriority w:val="34"/>
    <w:qFormat/>
    <w:locked/>
    <w:rsid w:val="00661C3E"/>
    <w:pPr>
      <w:overflowPunct/>
      <w:autoSpaceDE/>
      <w:autoSpaceDN/>
      <w:adjustRightInd/>
      <w:spacing w:line="276" w:lineRule="auto"/>
      <w:ind w:left="720" w:firstLine="709"/>
      <w:contextualSpacing/>
      <w:jc w:val="both"/>
      <w:textAlignment w:val="auto"/>
    </w:pPr>
    <w:rPr>
      <w:rFonts w:eastAsia="Calibri"/>
      <w:sz w:val="24"/>
      <w:szCs w:val="24"/>
    </w:rPr>
  </w:style>
  <w:style w:type="paragraph" w:styleId="af9">
    <w:name w:val="Revision"/>
    <w:hidden/>
    <w:uiPriority w:val="99"/>
    <w:semiHidden/>
    <w:rsid w:val="00EF55A1"/>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5758580">
      <w:bodyDiv w:val="1"/>
      <w:marLeft w:val="0"/>
      <w:marRight w:val="0"/>
      <w:marTop w:val="0"/>
      <w:marBottom w:val="0"/>
      <w:divBdr>
        <w:top w:val="none" w:sz="0" w:space="0" w:color="auto"/>
        <w:left w:val="none" w:sz="0" w:space="0" w:color="auto"/>
        <w:bottom w:val="none" w:sz="0" w:space="0" w:color="auto"/>
        <w:right w:val="none" w:sz="0" w:space="0" w:color="auto"/>
      </w:divBdr>
    </w:div>
    <w:div w:id="201328001">
      <w:bodyDiv w:val="1"/>
      <w:marLeft w:val="0"/>
      <w:marRight w:val="0"/>
      <w:marTop w:val="0"/>
      <w:marBottom w:val="0"/>
      <w:divBdr>
        <w:top w:val="none" w:sz="0" w:space="0" w:color="auto"/>
        <w:left w:val="none" w:sz="0" w:space="0" w:color="auto"/>
        <w:bottom w:val="none" w:sz="0" w:space="0" w:color="auto"/>
        <w:right w:val="none" w:sz="0" w:space="0" w:color="auto"/>
      </w:divBdr>
    </w:div>
    <w:div w:id="667443750">
      <w:bodyDiv w:val="1"/>
      <w:marLeft w:val="0"/>
      <w:marRight w:val="0"/>
      <w:marTop w:val="0"/>
      <w:marBottom w:val="0"/>
      <w:divBdr>
        <w:top w:val="none" w:sz="0" w:space="0" w:color="auto"/>
        <w:left w:val="none" w:sz="0" w:space="0" w:color="auto"/>
        <w:bottom w:val="none" w:sz="0" w:space="0" w:color="auto"/>
        <w:right w:val="none" w:sz="0" w:space="0" w:color="auto"/>
      </w:divBdr>
    </w:div>
    <w:div w:id="1342705853">
      <w:bodyDiv w:val="1"/>
      <w:marLeft w:val="0"/>
      <w:marRight w:val="0"/>
      <w:marTop w:val="0"/>
      <w:marBottom w:val="0"/>
      <w:divBdr>
        <w:top w:val="none" w:sz="0" w:space="0" w:color="auto"/>
        <w:left w:val="none" w:sz="0" w:space="0" w:color="auto"/>
        <w:bottom w:val="none" w:sz="0" w:space="0" w:color="auto"/>
        <w:right w:val="none" w:sz="0" w:space="0" w:color="auto"/>
      </w:divBdr>
    </w:div>
    <w:div w:id="1345591989">
      <w:bodyDiv w:val="1"/>
      <w:marLeft w:val="0"/>
      <w:marRight w:val="0"/>
      <w:marTop w:val="0"/>
      <w:marBottom w:val="0"/>
      <w:divBdr>
        <w:top w:val="none" w:sz="0" w:space="0" w:color="auto"/>
        <w:left w:val="none" w:sz="0" w:space="0" w:color="auto"/>
        <w:bottom w:val="none" w:sz="0" w:space="0" w:color="auto"/>
        <w:right w:val="none" w:sz="0" w:space="0" w:color="auto"/>
      </w:divBdr>
    </w:div>
    <w:div w:id="1377199032">
      <w:bodyDiv w:val="1"/>
      <w:marLeft w:val="0"/>
      <w:marRight w:val="0"/>
      <w:marTop w:val="0"/>
      <w:marBottom w:val="0"/>
      <w:divBdr>
        <w:top w:val="none" w:sz="0" w:space="0" w:color="auto"/>
        <w:left w:val="none" w:sz="0" w:space="0" w:color="auto"/>
        <w:bottom w:val="none" w:sz="0" w:space="0" w:color="auto"/>
        <w:right w:val="none" w:sz="0" w:space="0" w:color="auto"/>
      </w:divBdr>
    </w:div>
    <w:div w:id="143451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8.png"/><Relationship Id="rId31"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C2456A59-2516-4212-A3BF-EA2993135CAC}">
  <ds:schemaRefs>
    <ds:schemaRef ds:uri="http://schemas.openxmlformats.org/officeDocument/2006/bibliography"/>
  </ds:schemaRefs>
</ds:datastoreItem>
</file>

<file path=customXml/itemProps5.xml><?xml version="1.0" encoding="utf-8"?>
<ds:datastoreItem xmlns:ds="http://schemas.openxmlformats.org/officeDocument/2006/customXml" ds:itemID="{4FAB3C93-59CB-4D0D-B3E5-60184E610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4508</TotalTime>
  <Pages>9</Pages>
  <Words>2983</Words>
  <Characters>17005</Characters>
  <Application>Microsoft Office Word</Application>
  <DocSecurity>0</DocSecurity>
  <Lines>141</Lines>
  <Paragraphs>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19949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asa</cp:lastModifiedBy>
  <cp:revision>39</cp:revision>
  <cp:lastPrinted>2015-12-01T10:27:00Z</cp:lastPrinted>
  <dcterms:created xsi:type="dcterms:W3CDTF">2020-12-14T08:57:00Z</dcterms:created>
  <dcterms:modified xsi:type="dcterms:W3CDTF">2022-03-30T05:33:00Z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