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EF2D" w14:textId="77777777" w:rsidR="00FC64A2" w:rsidRDefault="00FC64A2" w:rsidP="00FC64A2">
      <w:pPr>
        <w:pStyle w:val="1"/>
      </w:pPr>
      <w:bookmarkStart w:id="0" w:name="_Hlk69130178"/>
      <w:r>
        <w:rPr>
          <w:rFonts w:ascii="Cambria" w:hAnsi="Cambria" w:cs="Cambria"/>
        </w:rPr>
        <w:t>М</w:t>
      </w:r>
      <w:r>
        <w:t>ODELING OF WATER LEAK INTO SODIUM IN</w:t>
      </w:r>
    </w:p>
    <w:p w14:paraId="240638B2" w14:textId="70AC7872" w:rsidR="00FC64A2" w:rsidRDefault="00FC64A2" w:rsidP="00FC64A2">
      <w:pPr>
        <w:pStyle w:val="1"/>
        <w:spacing w:after="240"/>
      </w:pPr>
      <w:r>
        <w:t>THE BN-600 STEAM GENERATOR</w:t>
      </w:r>
    </w:p>
    <w:p w14:paraId="67250DE4" w14:textId="681410FB" w:rsidR="00003206" w:rsidRPr="00FC64A2" w:rsidRDefault="00FC64A2" w:rsidP="00003206">
      <w:pPr>
        <w:pStyle w:val="Authornameandaffiliation"/>
      </w:pPr>
      <w:r w:rsidRPr="00F83047">
        <w:t>O.I. MIAZDRIKOVA</w:t>
      </w:r>
      <w:r w:rsidRPr="00F83047">
        <w:rPr>
          <w:vertAlign w:val="superscript"/>
        </w:rPr>
        <w:t>1</w:t>
      </w:r>
      <w:r w:rsidRPr="00F83047">
        <w:t>, S.V. PEREVOZNIKOV</w:t>
      </w:r>
      <w:r w:rsidRPr="00F83047">
        <w:rPr>
          <w:vertAlign w:val="superscript"/>
        </w:rPr>
        <w:t>1</w:t>
      </w:r>
      <w:r w:rsidRPr="00F83047">
        <w:t>, A.A. KAMAEV</w:t>
      </w:r>
      <w:r w:rsidRPr="00F83047">
        <w:rPr>
          <w:vertAlign w:val="superscript"/>
        </w:rPr>
        <w:t>1</w:t>
      </w:r>
      <w:r w:rsidRPr="00F83047">
        <w:t>, G.N. PAZIN</w:t>
      </w:r>
      <w:r w:rsidRPr="00F83047">
        <w:rPr>
          <w:vertAlign w:val="superscript"/>
        </w:rPr>
        <w:t>1</w:t>
      </w:r>
      <w:r w:rsidRPr="00F83047">
        <w:t>, O.A. MIRZEABASOV</w:t>
      </w:r>
      <w:r w:rsidRPr="00F83047">
        <w:rPr>
          <w:vertAlign w:val="superscript"/>
        </w:rPr>
        <w:t>1</w:t>
      </w:r>
      <w:r w:rsidRPr="00F83047">
        <w:t>, V.V. BORISOV</w:t>
      </w:r>
      <w:r w:rsidRPr="00F83047">
        <w:rPr>
          <w:vertAlign w:val="superscript"/>
        </w:rPr>
        <w:t>1</w:t>
      </w:r>
      <w:r w:rsidRPr="00F83047">
        <w:t>, I.A. PAKHOMOV</w:t>
      </w:r>
      <w:r w:rsidRPr="00F83047">
        <w:rPr>
          <w:vertAlign w:val="superscript"/>
        </w:rPr>
        <w:t>1</w:t>
      </w:r>
    </w:p>
    <w:p w14:paraId="2AAFE484" w14:textId="77777777" w:rsidR="00003206" w:rsidRDefault="00003206" w:rsidP="00537496">
      <w:pPr>
        <w:pStyle w:val="Authornameandaffiliation"/>
      </w:pPr>
    </w:p>
    <w:p w14:paraId="2EFA8EC7" w14:textId="6666AB94" w:rsidR="00003206" w:rsidRPr="00FF386F" w:rsidRDefault="00003206" w:rsidP="00003206">
      <w:pPr>
        <w:pStyle w:val="Authornameandaffiliation"/>
      </w:pPr>
      <w:r>
        <w:rPr>
          <w:vertAlign w:val="superscript"/>
        </w:rPr>
        <w:t>1</w:t>
      </w:r>
      <w:r w:rsidR="00FC64A2" w:rsidRPr="00BD32B9">
        <w:t xml:space="preserve">"State Scientific Centre of the Russian Federation – </w:t>
      </w:r>
      <w:proofErr w:type="spellStart"/>
      <w:r w:rsidR="00FC64A2" w:rsidRPr="00BD32B9">
        <w:t>Leypunsky</w:t>
      </w:r>
      <w:proofErr w:type="spellEnd"/>
      <w:r w:rsidR="00FC64A2" w:rsidRPr="00BD32B9">
        <w:t xml:space="preserve"> Institute for Physics and Power Engineering, Joint-Stock Company"  (IPPE JSC)</w:t>
      </w:r>
      <w:r w:rsidR="00FC64A2">
        <w:t>, Obninsk, Russia</w:t>
      </w:r>
    </w:p>
    <w:p w14:paraId="3F7D6C77" w14:textId="77777777" w:rsidR="00003206" w:rsidRDefault="00003206" w:rsidP="00003206">
      <w:pPr>
        <w:pStyle w:val="Authornameandaffiliation"/>
      </w:pPr>
    </w:p>
    <w:p w14:paraId="2EA71BD6" w14:textId="289B68E8"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FC64A2" w:rsidRPr="00FC64A2">
        <w:t>okorzun@ippe.ru</w:t>
      </w:r>
    </w:p>
    <w:bookmarkEnd w:id="0"/>
    <w:p w14:paraId="433FE04C" w14:textId="77777777" w:rsidR="00647F33" w:rsidRDefault="00F523CA" w:rsidP="00537496">
      <w:pPr>
        <w:pStyle w:val="2"/>
        <w:numPr>
          <w:ilvl w:val="1"/>
          <w:numId w:val="10"/>
        </w:numPr>
      </w:pPr>
      <w:r>
        <w:t>INTRODUCTION</w:t>
      </w:r>
    </w:p>
    <w:p w14:paraId="1D2423DB" w14:textId="77777777" w:rsidR="009D21A7" w:rsidRPr="009D21A7" w:rsidRDefault="009D21A7" w:rsidP="009D21A7">
      <w:pPr>
        <w:pStyle w:val="a1"/>
        <w:rPr>
          <w:lang w:val="en-US"/>
        </w:rPr>
      </w:pPr>
      <w:r w:rsidRPr="009D21A7">
        <w:rPr>
          <w:lang w:val="en-US"/>
        </w:rPr>
        <w:t xml:space="preserve">The paper presents the results comparing the calculated data with the indications of water-to-sodium leak detection system and hydrodynamic parameters in the second sodium circuit, observed during the water-to-sodium leak incident in the </w:t>
      </w:r>
      <w:proofErr w:type="spellStart"/>
      <w:r w:rsidRPr="009D21A7">
        <w:rPr>
          <w:lang w:val="en-US"/>
        </w:rPr>
        <w:t>superheater</w:t>
      </w:r>
      <w:proofErr w:type="spellEnd"/>
      <w:r w:rsidRPr="009D21A7">
        <w:rPr>
          <w:lang w:val="en-US"/>
        </w:rPr>
        <w:t xml:space="preserve"> module of the BN-600 unit on January 19, 1982 and presented in [1]. </w:t>
      </w:r>
    </w:p>
    <w:p w14:paraId="0E803D29" w14:textId="017D13DC" w:rsidR="009D21A7" w:rsidRPr="009D21A7" w:rsidRDefault="009D21A7" w:rsidP="009D21A7">
      <w:pPr>
        <w:pStyle w:val="a1"/>
        <w:rPr>
          <w:lang w:val="en-US"/>
        </w:rPr>
      </w:pPr>
      <w:r w:rsidRPr="009D21A7">
        <w:rPr>
          <w:lang w:val="en-US"/>
        </w:rPr>
        <w:t>It should be noted that the reconstruction of events in [1] was mostly performed on the basis of post-accident analysis data, which is rather desultory</w:t>
      </w:r>
      <w:r w:rsidR="0021155F" w:rsidRPr="0021155F">
        <w:rPr>
          <w:lang w:val="en-US"/>
        </w:rPr>
        <w:t xml:space="preserve"> (</w:t>
      </w:r>
      <w:r w:rsidR="0021155F">
        <w:rPr>
          <w:lang w:val="ru-RU"/>
        </w:rPr>
        <w:t>с</w:t>
      </w:r>
      <w:r w:rsidR="0021155F" w:rsidRPr="0021155F">
        <w:rPr>
          <w:lang w:val="en-US"/>
        </w:rPr>
        <w:t xml:space="preserve"> </w:t>
      </w:r>
      <w:r w:rsidR="0021155F">
        <w:rPr>
          <w:lang w:val="ru-RU"/>
        </w:rPr>
        <w:t>точки</w:t>
      </w:r>
      <w:r w:rsidR="0021155F" w:rsidRPr="0021155F">
        <w:rPr>
          <w:lang w:val="en-US"/>
        </w:rPr>
        <w:t xml:space="preserve"> </w:t>
      </w:r>
      <w:r w:rsidR="0021155F">
        <w:rPr>
          <w:lang w:val="ru-RU"/>
        </w:rPr>
        <w:t>зрения</w:t>
      </w:r>
      <w:r w:rsidR="0021155F" w:rsidRPr="0021155F">
        <w:rPr>
          <w:lang w:val="en-US"/>
        </w:rPr>
        <w:t xml:space="preserve"> </w:t>
      </w:r>
      <w:r w:rsidR="0021155F">
        <w:rPr>
          <w:lang w:val="ru-RU"/>
        </w:rPr>
        <w:t>динамики</w:t>
      </w:r>
      <w:r w:rsidR="0021155F" w:rsidRPr="0021155F">
        <w:rPr>
          <w:lang w:val="en-US"/>
        </w:rPr>
        <w:t xml:space="preserve"> </w:t>
      </w:r>
      <w:r w:rsidR="0021155F">
        <w:rPr>
          <w:lang w:val="ru-RU"/>
        </w:rPr>
        <w:t>процесса</w:t>
      </w:r>
      <w:r w:rsidR="0021155F" w:rsidRPr="0021155F">
        <w:rPr>
          <w:lang w:val="en-US"/>
        </w:rPr>
        <w:t>)</w:t>
      </w:r>
      <w:r w:rsidRPr="009D21A7">
        <w:rPr>
          <w:lang w:val="en-US"/>
        </w:rPr>
        <w:t xml:space="preserve"> and does not describe the occurring processes accurately enough. However, this reconstruction can be used for the comparative analysis. </w:t>
      </w:r>
    </w:p>
    <w:p w14:paraId="68B71500" w14:textId="77777777" w:rsidR="009D21A7" w:rsidRPr="009D21A7" w:rsidRDefault="009D21A7" w:rsidP="009D21A7">
      <w:pPr>
        <w:pStyle w:val="a1"/>
        <w:rPr>
          <w:lang w:val="en-US"/>
        </w:rPr>
      </w:pPr>
      <w:r w:rsidRPr="009D21A7">
        <w:rPr>
          <w:lang w:val="en-US"/>
        </w:rPr>
        <w:t>The calculations were performed using two codes designed to analyze the efficiency of the steam generator protection system in case of small leaks and the secondary circuit protection system against overpressure large leaks. The use of two calculation codes made it possible to simulate the operation of the BN-600 steam generator protection system in case of water leak in the steam generator, taking into account its leak evolution from small to large.</w:t>
      </w:r>
    </w:p>
    <w:p w14:paraId="52AD894D" w14:textId="77777777" w:rsidR="009D21A7" w:rsidRPr="009D21A7" w:rsidRDefault="009D21A7" w:rsidP="009D21A7">
      <w:pPr>
        <w:pStyle w:val="a1"/>
        <w:rPr>
          <w:lang w:val="en-US"/>
        </w:rPr>
      </w:pPr>
      <w:r w:rsidRPr="009D21A7">
        <w:rPr>
          <w:lang w:val="en-US"/>
        </w:rPr>
        <w:t xml:space="preserve">The SLEAK code [2] was used to calculate the indications of the small leak monitoring sensors in the BN-600 steam generator such as: IVA-1 – hydrogen in sodium meter, KAV-7 – hydrogen in gas meter; ITI and ISHIT are the detectors of gas phase in the sodium flowing. </w:t>
      </w:r>
    </w:p>
    <w:p w14:paraId="667922D1" w14:textId="77777777" w:rsidR="009D21A7" w:rsidRPr="009D21A7" w:rsidRDefault="009D21A7" w:rsidP="009D21A7">
      <w:pPr>
        <w:pStyle w:val="a1"/>
        <w:rPr>
          <w:lang w:val="en-US"/>
        </w:rPr>
      </w:pPr>
      <w:r w:rsidRPr="009D21A7">
        <w:rPr>
          <w:lang w:val="en-US"/>
        </w:rPr>
        <w:t>The LLEAK-3C 1.0 [3] code was used to calculate the indications of the large leaks monitoring sensors in the BN-600 steam generator, such as the pressure sensors, the magnetic flowmeters, level meter.</w:t>
      </w:r>
    </w:p>
    <w:p w14:paraId="433FE04E" w14:textId="50398F94" w:rsidR="00EE0041" w:rsidRDefault="009D21A7" w:rsidP="009D21A7">
      <w:pPr>
        <w:pStyle w:val="a1"/>
      </w:pPr>
      <w:r w:rsidRPr="009D21A7">
        <w:rPr>
          <w:lang w:val="en-US"/>
        </w:rPr>
        <w:t>The obtained data can be used for verification of physical and mathematical models in the SLEAK and LLEAK-3C 1.0 codes.</w:t>
      </w:r>
    </w:p>
    <w:p w14:paraId="433FE04F" w14:textId="52F6F1F3" w:rsidR="00E25B68" w:rsidRDefault="009D21A7" w:rsidP="009D21A7">
      <w:pPr>
        <w:pStyle w:val="2"/>
        <w:numPr>
          <w:ilvl w:val="1"/>
          <w:numId w:val="10"/>
        </w:numPr>
      </w:pPr>
      <w:r w:rsidRPr="009D21A7">
        <w:t>Steam generator of the BN-600 NPP and safety system in case of water leaks</w:t>
      </w:r>
    </w:p>
    <w:p w14:paraId="4379D25D" w14:textId="77777777" w:rsidR="009D21A7" w:rsidRDefault="009D21A7" w:rsidP="009D21A7">
      <w:pPr>
        <w:pStyle w:val="a1"/>
      </w:pPr>
      <w:r>
        <w:t xml:space="preserve">The steam generator (SG) of the BN-600 NPP is once-through sectional heat exchanger. The steam generator consists of eight parallel sections. Each section consists of three modules: an evaporator (EP), </w:t>
      </w:r>
      <w:proofErr w:type="spellStart"/>
      <w:r>
        <w:t>superheater</w:t>
      </w:r>
      <w:proofErr w:type="spellEnd"/>
      <w:r>
        <w:t xml:space="preserve"> (SH) and </w:t>
      </w:r>
      <w:proofErr w:type="spellStart"/>
      <w:r>
        <w:t>reheater</w:t>
      </w:r>
      <w:proofErr w:type="spellEnd"/>
      <w:r>
        <w:t xml:space="preserve"> (RH), as well as piping strapping for sodium, steam and water. The inlet and outlet sodium and steam-water pipelines of each SG section are provided with shut-off valves in order to isolate the failed section and continue to operate on the rest ones.</w:t>
      </w:r>
    </w:p>
    <w:p w14:paraId="33880FA7" w14:textId="77777777" w:rsidR="009D21A7" w:rsidRDefault="009D21A7" w:rsidP="009D21A7">
      <w:pPr>
        <w:pStyle w:val="a1"/>
      </w:pPr>
      <w:r>
        <w:t>The ET is equipped with 2 rupture disk devices to protect against overpressure.</w:t>
      </w:r>
    </w:p>
    <w:p w14:paraId="433FE052" w14:textId="05CD59A8" w:rsidR="0026525A" w:rsidRDefault="009D21A7" w:rsidP="009D21A7">
      <w:pPr>
        <w:pStyle w:val="a1"/>
      </w:pPr>
      <w:r>
        <w:t>The scheme of the second sodium circuit BN-600 is shown in Figure 1.</w:t>
      </w:r>
    </w:p>
    <w:p w14:paraId="20285731" w14:textId="77777777" w:rsidR="002C7ABA" w:rsidRDefault="002C7ABA" w:rsidP="002C7ABA">
      <w:pPr>
        <w:pStyle w:val="a1"/>
      </w:pPr>
      <w:r>
        <w:t xml:space="preserve">The following devices are used to monitor an inter-circuit leak (Figure 2): </w:t>
      </w:r>
    </w:p>
    <w:p w14:paraId="60AAC77B" w14:textId="77777777" w:rsidR="000F4584" w:rsidRDefault="000F4584" w:rsidP="002C7ABA">
      <w:pPr>
        <w:pStyle w:val="a1"/>
      </w:pPr>
    </w:p>
    <w:p w14:paraId="5951C816" w14:textId="25E0756D" w:rsidR="000F4584" w:rsidRDefault="000F4584" w:rsidP="000F4584">
      <w:pPr>
        <w:pStyle w:val="ListEmdash"/>
      </w:pPr>
      <w:r>
        <w:t>IVA-1 – hydrogen in sodium meter installed at the outlet of each section of the steam generator;</w:t>
      </w:r>
    </w:p>
    <w:p w14:paraId="3175DA32" w14:textId="30FB045E" w:rsidR="000F4584" w:rsidRDefault="000F4584" w:rsidP="000F4584">
      <w:pPr>
        <w:pStyle w:val="a1"/>
        <w:numPr>
          <w:ilvl w:val="0"/>
          <w:numId w:val="20"/>
        </w:numPr>
        <w:ind w:left="709"/>
      </w:pPr>
      <w:r>
        <w:t>KAV-7- hydrogen in gas meter at the ET;</w:t>
      </w:r>
    </w:p>
    <w:p w14:paraId="114080B7" w14:textId="0ACB7F44" w:rsidR="000F4584" w:rsidRDefault="000F4584" w:rsidP="000F4584">
      <w:pPr>
        <w:pStyle w:val="a1"/>
        <w:numPr>
          <w:ilvl w:val="0"/>
          <w:numId w:val="20"/>
        </w:numPr>
        <w:ind w:left="709"/>
      </w:pPr>
      <w:r>
        <w:t>ITI and ISHIT - the detectors of gas phase in the sodium flowing through the SG relief pipelines and IVA-1 inlet sodium pipeline;</w:t>
      </w:r>
    </w:p>
    <w:p w14:paraId="3BDDF7F8" w14:textId="7D5B5494" w:rsidR="000F4584" w:rsidRDefault="000F4584" w:rsidP="000F4584">
      <w:pPr>
        <w:pStyle w:val="a1"/>
        <w:numPr>
          <w:ilvl w:val="0"/>
          <w:numId w:val="20"/>
        </w:numPr>
        <w:ind w:left="709"/>
      </w:pPr>
      <w:r>
        <w:t>pressure sensors indicating pressure rise in the ET;</w:t>
      </w:r>
    </w:p>
    <w:p w14:paraId="7C32DA54" w14:textId="7E0F2060" w:rsidR="000F4584" w:rsidRDefault="000F4584" w:rsidP="000F4584">
      <w:pPr>
        <w:pStyle w:val="a1"/>
        <w:numPr>
          <w:ilvl w:val="0"/>
          <w:numId w:val="20"/>
        </w:numPr>
        <w:ind w:left="709"/>
      </w:pPr>
      <w:r>
        <w:t>level meter in the ET;</w:t>
      </w:r>
    </w:p>
    <w:p w14:paraId="60B0E558" w14:textId="2A159F23" w:rsidR="000F4584" w:rsidRDefault="000F4584" w:rsidP="000F4584">
      <w:pPr>
        <w:pStyle w:val="a1"/>
        <w:numPr>
          <w:ilvl w:val="0"/>
          <w:numId w:val="20"/>
        </w:numPr>
        <w:ind w:left="709"/>
      </w:pPr>
      <w:proofErr w:type="gramStart"/>
      <w:r>
        <w:t>magnetic</w:t>
      </w:r>
      <w:proofErr w:type="gramEnd"/>
      <w:r>
        <w:t xml:space="preserve"> flowmeters indicating the increase of the sodium flow rate at the section outlet.</w:t>
      </w:r>
    </w:p>
    <w:p w14:paraId="08858FFB" w14:textId="77777777" w:rsidR="000F4584" w:rsidRDefault="000F4584" w:rsidP="000F4584">
      <w:pPr>
        <w:pStyle w:val="a1"/>
        <w:ind w:left="709" w:firstLine="0"/>
      </w:pPr>
    </w:p>
    <w:p w14:paraId="7A53C616" w14:textId="6F8DB09B" w:rsidR="009D21A7" w:rsidRDefault="009D21A7" w:rsidP="002C7ABA">
      <w:pPr>
        <w:pStyle w:val="a1"/>
        <w:ind w:firstLine="0"/>
        <w:jc w:val="center"/>
      </w:pPr>
      <w:r>
        <w:rPr>
          <w:noProof/>
          <w:lang w:val="ru-RU" w:eastAsia="ru-RU"/>
        </w:rPr>
        <w:lastRenderedPageBreak/>
        <w:drawing>
          <wp:inline distT="0" distB="0" distL="0" distR="0" wp14:anchorId="27542DC1" wp14:editId="3F60619E">
            <wp:extent cx="5937885" cy="36823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682365"/>
                    </a:xfrm>
                    <a:prstGeom prst="rect">
                      <a:avLst/>
                    </a:prstGeom>
                    <a:noFill/>
                  </pic:spPr>
                </pic:pic>
              </a:graphicData>
            </a:graphic>
          </wp:inline>
        </w:drawing>
      </w:r>
    </w:p>
    <w:p w14:paraId="361AA3A7" w14:textId="77777777" w:rsidR="00556596" w:rsidRDefault="00556596" w:rsidP="002C7ABA">
      <w:pPr>
        <w:pStyle w:val="a1"/>
        <w:ind w:firstLine="0"/>
        <w:jc w:val="center"/>
      </w:pPr>
    </w:p>
    <w:p w14:paraId="10E9DB63" w14:textId="43A25C21" w:rsidR="002C7ABA" w:rsidRPr="00033FD2" w:rsidRDefault="002C7ABA" w:rsidP="002C7ABA">
      <w:pPr>
        <w:pStyle w:val="a1"/>
        <w:ind w:firstLine="0"/>
        <w:jc w:val="center"/>
        <w:rPr>
          <w:i/>
          <w:lang w:val="en-US"/>
        </w:rPr>
      </w:pPr>
      <w:r w:rsidRPr="00033FD2">
        <w:rPr>
          <w:i/>
          <w:caps/>
          <w:lang w:eastAsia="es-ES"/>
        </w:rPr>
        <w:t>Fig</w:t>
      </w:r>
      <w:r w:rsidRPr="00033FD2">
        <w:rPr>
          <w:i/>
          <w:lang w:eastAsia="es-ES"/>
        </w:rPr>
        <w:t>. </w:t>
      </w:r>
      <w:r w:rsidRPr="00033FD2">
        <w:rPr>
          <w:b/>
          <w:i/>
          <w:lang w:eastAsia="es-ES"/>
        </w:rPr>
        <w:fldChar w:fldCharType="begin"/>
      </w:r>
      <w:r w:rsidRPr="00033FD2">
        <w:rPr>
          <w:i/>
          <w:lang w:eastAsia="es-ES"/>
        </w:rPr>
        <w:instrText xml:space="preserve"> SEQ Figure \* ARABIC </w:instrText>
      </w:r>
      <w:r w:rsidRPr="00033FD2">
        <w:rPr>
          <w:b/>
          <w:i/>
          <w:lang w:eastAsia="es-ES"/>
        </w:rPr>
        <w:fldChar w:fldCharType="separate"/>
      </w:r>
      <w:r w:rsidRPr="00033FD2">
        <w:rPr>
          <w:i/>
          <w:noProof/>
          <w:lang w:eastAsia="es-ES"/>
        </w:rPr>
        <w:t>1</w:t>
      </w:r>
      <w:r w:rsidRPr="00033FD2">
        <w:rPr>
          <w:b/>
          <w:i/>
          <w:lang w:eastAsia="es-ES"/>
        </w:rPr>
        <w:fldChar w:fldCharType="end"/>
      </w:r>
      <w:r w:rsidRPr="00033FD2">
        <w:rPr>
          <w:i/>
          <w:lang w:eastAsia="es-ES"/>
        </w:rPr>
        <w:t xml:space="preserve">. </w:t>
      </w:r>
      <w:r w:rsidRPr="00033FD2">
        <w:rPr>
          <w:i/>
          <w:lang w:val="en-US"/>
        </w:rPr>
        <w:t>The scheme of the second sodium circuit BN-600</w:t>
      </w:r>
    </w:p>
    <w:p w14:paraId="66685177" w14:textId="77777777" w:rsidR="002C7ABA" w:rsidRDefault="002C7ABA" w:rsidP="002C7ABA">
      <w:pPr>
        <w:pStyle w:val="a1"/>
        <w:ind w:firstLine="0"/>
        <w:jc w:val="center"/>
        <w:rPr>
          <w:lang w:val="en-US"/>
        </w:rPr>
      </w:pPr>
    </w:p>
    <w:p w14:paraId="4B0A36D2" w14:textId="738E7503" w:rsidR="002C7ABA" w:rsidRDefault="002C7ABA" w:rsidP="002C7ABA">
      <w:pPr>
        <w:pStyle w:val="a1"/>
        <w:ind w:firstLine="0"/>
        <w:jc w:val="center"/>
        <w:rPr>
          <w:lang w:val="en-US"/>
        </w:rPr>
      </w:pPr>
      <w:r>
        <w:rPr>
          <w:noProof/>
          <w:lang w:val="ru-RU" w:eastAsia="ru-RU"/>
        </w:rPr>
        <w:drawing>
          <wp:inline distT="0" distB="0" distL="0" distR="0" wp14:anchorId="4B1D8BF9" wp14:editId="2754996B">
            <wp:extent cx="5937885" cy="25787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2578735"/>
                    </a:xfrm>
                    <a:prstGeom prst="rect">
                      <a:avLst/>
                    </a:prstGeom>
                    <a:noFill/>
                  </pic:spPr>
                </pic:pic>
              </a:graphicData>
            </a:graphic>
          </wp:inline>
        </w:drawing>
      </w:r>
    </w:p>
    <w:p w14:paraId="304B7147" w14:textId="0F11C3E5" w:rsidR="002C7ABA" w:rsidRPr="00033FD2" w:rsidRDefault="002C7ABA" w:rsidP="002C7ABA">
      <w:pPr>
        <w:pStyle w:val="a1"/>
        <w:ind w:firstLine="0"/>
        <w:jc w:val="center"/>
        <w:rPr>
          <w:i/>
          <w:lang w:val="en-US"/>
        </w:rPr>
      </w:pPr>
      <w:r w:rsidRPr="00033FD2">
        <w:rPr>
          <w:i/>
          <w:caps/>
          <w:lang w:eastAsia="es-ES"/>
        </w:rPr>
        <w:t>Fig</w:t>
      </w:r>
      <w:r w:rsidRPr="00033FD2">
        <w:rPr>
          <w:i/>
          <w:lang w:eastAsia="es-ES"/>
        </w:rPr>
        <w:t>. </w:t>
      </w:r>
      <w:r w:rsidRPr="0021155F">
        <w:rPr>
          <w:i/>
          <w:lang w:val="en-US" w:eastAsia="es-ES"/>
        </w:rPr>
        <w:t>2</w:t>
      </w:r>
      <w:r w:rsidRPr="00033FD2">
        <w:rPr>
          <w:i/>
          <w:lang w:eastAsia="es-ES"/>
        </w:rPr>
        <w:t xml:space="preserve">. </w:t>
      </w:r>
      <w:r w:rsidRPr="00033FD2">
        <w:rPr>
          <w:i/>
          <w:lang w:val="en-US"/>
        </w:rPr>
        <w:t>Location of water-to-sodium leak monitoring devices</w:t>
      </w:r>
    </w:p>
    <w:p w14:paraId="59456DDC" w14:textId="77777777" w:rsidR="002C7ABA" w:rsidRDefault="002C7ABA" w:rsidP="002C7ABA">
      <w:pPr>
        <w:pStyle w:val="a1"/>
        <w:ind w:firstLine="0"/>
        <w:jc w:val="center"/>
        <w:rPr>
          <w:lang w:val="en-US"/>
        </w:rPr>
      </w:pPr>
    </w:p>
    <w:p w14:paraId="433FE053" w14:textId="6BFB1006" w:rsidR="00EE0041" w:rsidRDefault="00033FD2" w:rsidP="00033FD2">
      <w:pPr>
        <w:pStyle w:val="2"/>
        <w:numPr>
          <w:ilvl w:val="1"/>
          <w:numId w:val="10"/>
        </w:numPr>
      </w:pPr>
      <w:r w:rsidRPr="00033FD2">
        <w:t>Description of the incident with leak in the superheater module NNP BN-600 on January 19, 1982</w:t>
      </w:r>
    </w:p>
    <w:p w14:paraId="569A4F2A" w14:textId="77777777" w:rsidR="00033FD2" w:rsidRDefault="00033FD2" w:rsidP="00033FD2">
      <w:pPr>
        <w:pStyle w:val="a1"/>
      </w:pPr>
      <w:r>
        <w:t>The materials specified in [1] were used to describe the incident with the leak of water into sodium.</w:t>
      </w:r>
    </w:p>
    <w:p w14:paraId="78DBDE17" w14:textId="77777777" w:rsidR="00033FD2" w:rsidRDefault="00033FD2" w:rsidP="00033FD2">
      <w:pPr>
        <w:pStyle w:val="a1"/>
      </w:pPr>
      <w:r>
        <w:t>Damage of the heat exchange surface of the BN-600 steam generator occurred mainly in the first years of NPP operation (1980-1985). The incident described took place on January 19, 1982.</w:t>
      </w:r>
    </w:p>
    <w:p w14:paraId="25E3FE69" w14:textId="77777777" w:rsidR="00033FD2" w:rsidRDefault="00033FD2" w:rsidP="00033FD2">
      <w:pPr>
        <w:pStyle w:val="a1"/>
      </w:pPr>
      <w:r>
        <w:t>By the time of the leak all three loops were in operation, the unit power was equal to 93.6%. The sodium flow rate in the second circuit was 1920 kg/s.</w:t>
      </w:r>
    </w:p>
    <w:p w14:paraId="36A3C4E8" w14:textId="77777777" w:rsidR="00033FD2" w:rsidRDefault="00033FD2" w:rsidP="00033FD2">
      <w:pPr>
        <w:pStyle w:val="a1"/>
      </w:pPr>
      <w:r>
        <w:t>Characteristics of steam generator No. 5 at the time of leak:</w:t>
      </w:r>
    </w:p>
    <w:p w14:paraId="170F81D4" w14:textId="5F712239" w:rsidR="000F4584" w:rsidRDefault="000F4584" w:rsidP="000F4584">
      <w:pPr>
        <w:pStyle w:val="ListEmdash"/>
      </w:pPr>
      <w:r>
        <w:lastRenderedPageBreak/>
        <w:t>sodium temperature at SG inlet 492 °C;</w:t>
      </w:r>
    </w:p>
    <w:p w14:paraId="48F47290" w14:textId="780B7818" w:rsidR="000F4584" w:rsidRDefault="000F4584" w:rsidP="000F4584">
      <w:pPr>
        <w:pStyle w:val="a1"/>
        <w:numPr>
          <w:ilvl w:val="0"/>
          <w:numId w:val="20"/>
        </w:numPr>
        <w:ind w:left="709"/>
      </w:pPr>
      <w:r>
        <w:t>sodium temperature at SG outlet 298 °C;</w:t>
      </w:r>
    </w:p>
    <w:p w14:paraId="62843061" w14:textId="15B80BA2" w:rsidR="000F4584" w:rsidRDefault="000F4584" w:rsidP="000F4584">
      <w:pPr>
        <w:pStyle w:val="a1"/>
        <w:numPr>
          <w:ilvl w:val="0"/>
          <w:numId w:val="20"/>
        </w:numPr>
        <w:ind w:left="709"/>
      </w:pPr>
      <w:r>
        <w:t>superheated steam pressure 11.2 MPa;</w:t>
      </w:r>
    </w:p>
    <w:p w14:paraId="4CF99C98" w14:textId="6D013CD0" w:rsidR="000F4584" w:rsidRDefault="000F4584" w:rsidP="000F4584">
      <w:pPr>
        <w:pStyle w:val="a1"/>
        <w:numPr>
          <w:ilvl w:val="0"/>
          <w:numId w:val="20"/>
        </w:numPr>
        <w:ind w:left="709"/>
      </w:pPr>
      <w:r>
        <w:t>superheated steam temperature 489 °C;</w:t>
      </w:r>
    </w:p>
    <w:p w14:paraId="6386F451" w14:textId="767D32FD" w:rsidR="000F4584" w:rsidRDefault="000F4584" w:rsidP="000F4584">
      <w:pPr>
        <w:pStyle w:val="a1"/>
        <w:numPr>
          <w:ilvl w:val="0"/>
          <w:numId w:val="20"/>
        </w:numPr>
        <w:ind w:left="709"/>
      </w:pPr>
      <w:r>
        <w:t>SG steam capacity 463 t/h.</w:t>
      </w:r>
    </w:p>
    <w:p w14:paraId="29851449" w14:textId="77777777" w:rsidR="00033FD2" w:rsidRDefault="00033FD2" w:rsidP="00033FD2">
      <w:pPr>
        <w:pStyle w:val="a1"/>
      </w:pPr>
      <w:r>
        <w:t xml:space="preserve">All water-to-sodium leak monitoring devices were keeping functioning well. Background values of the hydrogen concentration in sodium and in the protective gas were accordingly 0.08 - 0.15 ppm and 0.016% vol. </w:t>
      </w:r>
      <w:proofErr w:type="spellStart"/>
      <w:r>
        <w:t>Reheater</w:t>
      </w:r>
      <w:proofErr w:type="spellEnd"/>
      <w:r>
        <w:t xml:space="preserve"> module of 5B1 section of the steam generator was shut down.</w:t>
      </w:r>
    </w:p>
    <w:p w14:paraId="350869C7" w14:textId="62D23A7C" w:rsidR="00033FD2" w:rsidRDefault="00033FD2" w:rsidP="00556596">
      <w:pPr>
        <w:pStyle w:val="a1"/>
      </w:pPr>
      <w:r>
        <w:t>The chronology of incident based on the operational data and the results of post-accident analysis are shown in Table 1.</w:t>
      </w:r>
    </w:p>
    <w:p w14:paraId="55F400FF" w14:textId="77777777" w:rsidR="00033FD2" w:rsidRDefault="00033FD2" w:rsidP="00033FD2">
      <w:pPr>
        <w:pStyle w:val="a1"/>
      </w:pPr>
    </w:p>
    <w:p w14:paraId="369064ED" w14:textId="259540B4" w:rsidR="00033FD2" w:rsidRDefault="00033FD2" w:rsidP="00033FD2">
      <w:pPr>
        <w:pStyle w:val="a1"/>
      </w:pPr>
      <w:r>
        <w:t>TABLE 1.</w:t>
      </w:r>
      <w:r>
        <w:tab/>
      </w:r>
      <w:r w:rsidR="00AE7910" w:rsidRPr="008476F1">
        <w:rPr>
          <w:lang w:val="en-US"/>
        </w:rPr>
        <w:t>TIMELINE OF THE BN-600 INCIDENT ON JANUARY 19, 1982</w:t>
      </w:r>
    </w:p>
    <w:p w14:paraId="1ECEBF27" w14:textId="77777777" w:rsidR="00033FD2" w:rsidRDefault="00033FD2" w:rsidP="00033FD2">
      <w:pPr>
        <w:pStyle w:val="a1"/>
      </w:pPr>
    </w:p>
    <w:tbl>
      <w:tblPr>
        <w:tblStyle w:val="ae"/>
        <w:tblW w:w="8426" w:type="dxa"/>
        <w:tblInd w:w="534" w:type="dxa"/>
        <w:tblLook w:val="04A0" w:firstRow="1" w:lastRow="0" w:firstColumn="1" w:lastColumn="0" w:noHBand="0" w:noVBand="1"/>
      </w:tblPr>
      <w:tblGrid>
        <w:gridCol w:w="877"/>
        <w:gridCol w:w="2695"/>
        <w:gridCol w:w="2552"/>
        <w:gridCol w:w="2302"/>
      </w:tblGrid>
      <w:tr w:rsidR="00556596" w:rsidRPr="00033FD2" w14:paraId="1668FC6B" w14:textId="77777777" w:rsidTr="00556596">
        <w:tc>
          <w:tcPr>
            <w:tcW w:w="877" w:type="dxa"/>
            <w:vAlign w:val="center"/>
          </w:tcPr>
          <w:p w14:paraId="32AB3DF7" w14:textId="77777777" w:rsidR="00556596" w:rsidRPr="00033FD2" w:rsidRDefault="00556596" w:rsidP="00556596">
            <w:pPr>
              <w:spacing w:line="276" w:lineRule="auto"/>
              <w:rPr>
                <w:sz w:val="18"/>
                <w:szCs w:val="18"/>
              </w:rPr>
            </w:pPr>
            <w:r w:rsidRPr="00033FD2">
              <w:rPr>
                <w:sz w:val="18"/>
                <w:szCs w:val="18"/>
              </w:rPr>
              <w:t>Time,</w:t>
            </w:r>
          </w:p>
          <w:p w14:paraId="6E75067E" w14:textId="77777777" w:rsidR="00556596" w:rsidRPr="00033FD2" w:rsidRDefault="00556596" w:rsidP="00556596">
            <w:pPr>
              <w:spacing w:line="276" w:lineRule="auto"/>
              <w:rPr>
                <w:sz w:val="18"/>
                <w:szCs w:val="18"/>
              </w:rPr>
            </w:pPr>
            <w:r w:rsidRPr="00033FD2">
              <w:rPr>
                <w:sz w:val="18"/>
                <w:szCs w:val="18"/>
              </w:rPr>
              <w:t>h: m</w:t>
            </w:r>
          </w:p>
        </w:tc>
        <w:tc>
          <w:tcPr>
            <w:tcW w:w="2695" w:type="dxa"/>
            <w:vAlign w:val="center"/>
          </w:tcPr>
          <w:p w14:paraId="1A8700D8" w14:textId="77777777" w:rsidR="00556596" w:rsidRPr="00033FD2" w:rsidRDefault="00556596" w:rsidP="00556596">
            <w:pPr>
              <w:spacing w:line="276" w:lineRule="auto"/>
              <w:jc w:val="center"/>
              <w:rPr>
                <w:sz w:val="18"/>
                <w:szCs w:val="18"/>
              </w:rPr>
            </w:pPr>
            <w:r w:rsidRPr="00033FD2">
              <w:rPr>
                <w:sz w:val="18"/>
                <w:szCs w:val="18"/>
              </w:rPr>
              <w:t>Event</w:t>
            </w:r>
          </w:p>
        </w:tc>
        <w:tc>
          <w:tcPr>
            <w:tcW w:w="4854" w:type="dxa"/>
            <w:gridSpan w:val="2"/>
            <w:vAlign w:val="center"/>
          </w:tcPr>
          <w:p w14:paraId="2AA4FC1F" w14:textId="77777777" w:rsidR="00556596" w:rsidRPr="00033FD2" w:rsidRDefault="00556596" w:rsidP="00556596">
            <w:pPr>
              <w:spacing w:line="276" w:lineRule="auto"/>
              <w:jc w:val="center"/>
              <w:rPr>
                <w:sz w:val="18"/>
                <w:szCs w:val="18"/>
              </w:rPr>
            </w:pPr>
            <w:r w:rsidRPr="00033FD2">
              <w:rPr>
                <w:sz w:val="18"/>
                <w:szCs w:val="18"/>
              </w:rPr>
              <w:t>Post-accident</w:t>
            </w:r>
            <w:r w:rsidRPr="00033FD2">
              <w:rPr>
                <w:sz w:val="18"/>
                <w:szCs w:val="18"/>
                <w:lang w:val="en-US"/>
              </w:rPr>
              <w:t xml:space="preserve"> (Retrospective)</w:t>
            </w:r>
            <w:r w:rsidRPr="00033FD2">
              <w:rPr>
                <w:sz w:val="18"/>
                <w:szCs w:val="18"/>
              </w:rPr>
              <w:t xml:space="preserve"> analysis</w:t>
            </w:r>
          </w:p>
        </w:tc>
      </w:tr>
      <w:tr w:rsidR="00556596" w:rsidRPr="00033FD2" w14:paraId="78231A69" w14:textId="77777777" w:rsidTr="00556596">
        <w:tc>
          <w:tcPr>
            <w:tcW w:w="877" w:type="dxa"/>
            <w:vAlign w:val="center"/>
          </w:tcPr>
          <w:p w14:paraId="54A84F77" w14:textId="273CF1CB" w:rsidR="00556596" w:rsidRPr="00033FD2" w:rsidRDefault="00556596" w:rsidP="00556596">
            <w:pPr>
              <w:spacing w:line="276" w:lineRule="auto"/>
              <w:rPr>
                <w:sz w:val="18"/>
                <w:szCs w:val="18"/>
              </w:rPr>
            </w:pPr>
            <w:r>
              <w:rPr>
                <w:sz w:val="18"/>
                <w:szCs w:val="18"/>
              </w:rPr>
              <w:t>16:</w:t>
            </w:r>
            <w:r w:rsidRPr="00033FD2">
              <w:rPr>
                <w:sz w:val="18"/>
                <w:szCs w:val="18"/>
              </w:rPr>
              <w:t>10</w:t>
            </w:r>
          </w:p>
        </w:tc>
        <w:tc>
          <w:tcPr>
            <w:tcW w:w="2695" w:type="dxa"/>
          </w:tcPr>
          <w:p w14:paraId="57FD63B7" w14:textId="77777777" w:rsidR="00556596" w:rsidRPr="00033FD2" w:rsidRDefault="00556596" w:rsidP="00556596">
            <w:pPr>
              <w:spacing w:line="276" w:lineRule="auto"/>
              <w:jc w:val="center"/>
              <w:rPr>
                <w:sz w:val="18"/>
                <w:szCs w:val="18"/>
              </w:rPr>
            </w:pPr>
          </w:p>
        </w:tc>
        <w:tc>
          <w:tcPr>
            <w:tcW w:w="4854" w:type="dxa"/>
            <w:gridSpan w:val="2"/>
          </w:tcPr>
          <w:p w14:paraId="7CA8F099" w14:textId="77777777" w:rsidR="00556596" w:rsidRPr="00033FD2" w:rsidRDefault="00556596" w:rsidP="00556596">
            <w:pPr>
              <w:spacing w:line="276" w:lineRule="auto"/>
              <w:jc w:val="center"/>
              <w:rPr>
                <w:sz w:val="18"/>
                <w:szCs w:val="18"/>
                <w:lang w:val="en-US"/>
              </w:rPr>
            </w:pPr>
            <w:r w:rsidRPr="00033FD2">
              <w:rPr>
                <w:sz w:val="18"/>
                <w:szCs w:val="18"/>
                <w:lang w:val="en-US"/>
              </w:rPr>
              <w:t xml:space="preserve">The beginning of the water leak in the SH module of section 5B1 (steam flow </w:t>
            </w:r>
            <w:r w:rsidRPr="00033FD2">
              <w:rPr>
                <w:sz w:val="18"/>
                <w:szCs w:val="18"/>
                <w:lang w:val="en-US"/>
              </w:rPr>
              <w:br/>
              <w:t>rate 1 -1.7 g / s), reduction of sodium flow rate at the 5B1 section outlet by 2%</w:t>
            </w:r>
          </w:p>
        </w:tc>
      </w:tr>
      <w:tr w:rsidR="00556596" w:rsidRPr="00033FD2" w14:paraId="60690FD6" w14:textId="77777777" w:rsidTr="00556596">
        <w:tc>
          <w:tcPr>
            <w:tcW w:w="877" w:type="dxa"/>
            <w:vAlign w:val="center"/>
          </w:tcPr>
          <w:p w14:paraId="75B91FA8" w14:textId="30DAA08E" w:rsidR="00556596" w:rsidRPr="00033FD2" w:rsidRDefault="00556596" w:rsidP="00556596">
            <w:pPr>
              <w:spacing w:line="276" w:lineRule="auto"/>
              <w:rPr>
                <w:sz w:val="18"/>
                <w:szCs w:val="18"/>
              </w:rPr>
            </w:pPr>
            <w:r>
              <w:rPr>
                <w:sz w:val="18"/>
                <w:szCs w:val="18"/>
              </w:rPr>
              <w:t>16:</w:t>
            </w:r>
            <w:r w:rsidRPr="00033FD2">
              <w:rPr>
                <w:sz w:val="18"/>
                <w:szCs w:val="18"/>
              </w:rPr>
              <w:t>11</w:t>
            </w:r>
          </w:p>
        </w:tc>
        <w:tc>
          <w:tcPr>
            <w:tcW w:w="2695" w:type="dxa"/>
          </w:tcPr>
          <w:p w14:paraId="5A00776D" w14:textId="1D2A097E" w:rsidR="00556596" w:rsidRPr="00033FD2" w:rsidRDefault="00556596" w:rsidP="00556596">
            <w:pPr>
              <w:spacing w:line="276" w:lineRule="auto"/>
              <w:jc w:val="center"/>
              <w:rPr>
                <w:sz w:val="18"/>
                <w:szCs w:val="18"/>
                <w:lang w:val="en-US"/>
              </w:rPr>
            </w:pPr>
            <w:r w:rsidRPr="00033FD2">
              <w:rPr>
                <w:sz w:val="18"/>
                <w:szCs w:val="18"/>
                <w:lang w:val="en-US"/>
              </w:rPr>
              <w:t>Increase of IVA-5B1 readings Checking the status of IVA-5B1</w:t>
            </w:r>
            <w:r>
              <w:rPr>
                <w:sz w:val="18"/>
                <w:szCs w:val="18"/>
                <w:lang w:val="en-US"/>
              </w:rPr>
              <w:t xml:space="preserve"> (s</w:t>
            </w:r>
            <w:proofErr w:type="spellStart"/>
            <w:r w:rsidRPr="00033FD2">
              <w:rPr>
                <w:sz w:val="18"/>
                <w:szCs w:val="18"/>
              </w:rPr>
              <w:t>taff</w:t>
            </w:r>
            <w:proofErr w:type="spellEnd"/>
            <w:r w:rsidRPr="00033FD2">
              <w:rPr>
                <w:sz w:val="18"/>
                <w:szCs w:val="18"/>
              </w:rPr>
              <w:t xml:space="preserve"> action</w:t>
            </w:r>
            <w:r>
              <w:rPr>
                <w:sz w:val="18"/>
                <w:szCs w:val="18"/>
              </w:rPr>
              <w:t>)</w:t>
            </w:r>
          </w:p>
        </w:tc>
        <w:tc>
          <w:tcPr>
            <w:tcW w:w="2552" w:type="dxa"/>
          </w:tcPr>
          <w:p w14:paraId="16378D5C" w14:textId="77777777" w:rsidR="00556596" w:rsidRPr="00033FD2" w:rsidRDefault="00556596" w:rsidP="00556596">
            <w:pPr>
              <w:spacing w:line="276" w:lineRule="auto"/>
              <w:jc w:val="center"/>
              <w:rPr>
                <w:sz w:val="18"/>
                <w:szCs w:val="18"/>
                <w:lang w:val="en-US"/>
              </w:rPr>
            </w:pPr>
          </w:p>
        </w:tc>
        <w:tc>
          <w:tcPr>
            <w:tcW w:w="2302" w:type="dxa"/>
            <w:vMerge w:val="restart"/>
          </w:tcPr>
          <w:p w14:paraId="6C36CA20" w14:textId="35F9502B" w:rsidR="00556596" w:rsidRPr="00033FD2" w:rsidRDefault="00556596" w:rsidP="00556596">
            <w:pPr>
              <w:spacing w:line="276" w:lineRule="auto"/>
              <w:jc w:val="center"/>
              <w:rPr>
                <w:sz w:val="18"/>
                <w:szCs w:val="18"/>
                <w:lang w:val="en-US"/>
              </w:rPr>
            </w:pPr>
            <w:r w:rsidRPr="00033FD2">
              <w:rPr>
                <w:sz w:val="18"/>
                <w:szCs w:val="18"/>
                <w:lang w:val="en-US"/>
              </w:rPr>
              <w:t>Increase of steam flow rate to 8.3 g/s</w:t>
            </w:r>
          </w:p>
          <w:p w14:paraId="0CF52750" w14:textId="10828360" w:rsidR="00556596" w:rsidRPr="00033FD2" w:rsidRDefault="00556596" w:rsidP="00556596">
            <w:pPr>
              <w:spacing w:line="276" w:lineRule="auto"/>
              <w:jc w:val="center"/>
              <w:rPr>
                <w:sz w:val="18"/>
                <w:szCs w:val="18"/>
                <w:lang w:val="en-US"/>
              </w:rPr>
            </w:pPr>
            <w:r w:rsidRPr="00033FD2">
              <w:rPr>
                <w:sz w:val="18"/>
                <w:szCs w:val="18"/>
                <w:lang w:val="en-US"/>
              </w:rPr>
              <w:t>Reduction of sodium flow rate at the 5B1 section outlet by 8-16.5%</w:t>
            </w:r>
          </w:p>
          <w:p w14:paraId="33F1DAF1" w14:textId="38855252" w:rsidR="00556596" w:rsidRPr="00033FD2" w:rsidRDefault="00556596" w:rsidP="00556596">
            <w:pPr>
              <w:spacing w:line="276" w:lineRule="auto"/>
              <w:jc w:val="center"/>
              <w:rPr>
                <w:sz w:val="18"/>
                <w:szCs w:val="18"/>
                <w:lang w:val="en-US"/>
              </w:rPr>
            </w:pPr>
            <w:r w:rsidRPr="00033FD2">
              <w:rPr>
                <w:sz w:val="18"/>
                <w:szCs w:val="18"/>
                <w:lang w:val="en-US"/>
              </w:rPr>
              <w:t>Increase in sodium flow rate through other 5SG sections by 3%</w:t>
            </w:r>
          </w:p>
        </w:tc>
      </w:tr>
      <w:tr w:rsidR="00556596" w:rsidRPr="00033FD2" w14:paraId="46095E57" w14:textId="77777777" w:rsidTr="00556596">
        <w:tc>
          <w:tcPr>
            <w:tcW w:w="877" w:type="dxa"/>
            <w:vAlign w:val="center"/>
          </w:tcPr>
          <w:p w14:paraId="39917F1A" w14:textId="1D13D942" w:rsidR="00556596" w:rsidRPr="00033FD2" w:rsidRDefault="00556596" w:rsidP="00556596">
            <w:pPr>
              <w:spacing w:line="276" w:lineRule="auto"/>
              <w:rPr>
                <w:sz w:val="18"/>
                <w:szCs w:val="18"/>
              </w:rPr>
            </w:pPr>
            <w:r>
              <w:rPr>
                <w:sz w:val="18"/>
                <w:szCs w:val="18"/>
              </w:rPr>
              <w:t>16:</w:t>
            </w:r>
            <w:r w:rsidRPr="00033FD2">
              <w:rPr>
                <w:sz w:val="18"/>
                <w:szCs w:val="18"/>
              </w:rPr>
              <w:t>12</w:t>
            </w:r>
          </w:p>
        </w:tc>
        <w:tc>
          <w:tcPr>
            <w:tcW w:w="2695" w:type="dxa"/>
          </w:tcPr>
          <w:p w14:paraId="1DC5D3AD" w14:textId="77777777" w:rsidR="00556596" w:rsidRPr="00033FD2" w:rsidRDefault="00556596" w:rsidP="00556596">
            <w:pPr>
              <w:spacing w:line="276" w:lineRule="auto"/>
              <w:jc w:val="center"/>
              <w:rPr>
                <w:sz w:val="18"/>
                <w:szCs w:val="18"/>
              </w:rPr>
            </w:pPr>
          </w:p>
        </w:tc>
        <w:tc>
          <w:tcPr>
            <w:tcW w:w="2552" w:type="dxa"/>
          </w:tcPr>
          <w:p w14:paraId="10177484" w14:textId="77777777" w:rsidR="00556596" w:rsidRPr="00033FD2" w:rsidRDefault="00556596" w:rsidP="00556596">
            <w:pPr>
              <w:spacing w:line="276" w:lineRule="auto"/>
              <w:jc w:val="center"/>
              <w:rPr>
                <w:sz w:val="18"/>
                <w:szCs w:val="18"/>
                <w:lang w:val="en-US"/>
              </w:rPr>
            </w:pPr>
            <w:r w:rsidRPr="00033FD2">
              <w:rPr>
                <w:sz w:val="18"/>
                <w:szCs w:val="18"/>
                <w:lang w:val="en-US"/>
              </w:rPr>
              <w:t>ITI-5B1 indicated "leak"</w:t>
            </w:r>
          </w:p>
        </w:tc>
        <w:tc>
          <w:tcPr>
            <w:tcW w:w="2302" w:type="dxa"/>
            <w:vMerge/>
          </w:tcPr>
          <w:p w14:paraId="6EDD977C" w14:textId="77777777" w:rsidR="00556596" w:rsidRPr="00033FD2" w:rsidRDefault="00556596" w:rsidP="00556596">
            <w:pPr>
              <w:spacing w:line="276" w:lineRule="auto"/>
              <w:jc w:val="center"/>
              <w:rPr>
                <w:sz w:val="18"/>
                <w:szCs w:val="18"/>
                <w:lang w:val="en-US"/>
              </w:rPr>
            </w:pPr>
          </w:p>
        </w:tc>
      </w:tr>
      <w:tr w:rsidR="00556596" w:rsidRPr="00033FD2" w14:paraId="1D6C39FD" w14:textId="77777777" w:rsidTr="00556596">
        <w:tc>
          <w:tcPr>
            <w:tcW w:w="877" w:type="dxa"/>
            <w:vAlign w:val="center"/>
          </w:tcPr>
          <w:p w14:paraId="707517D4" w14:textId="325860F0" w:rsidR="00556596" w:rsidRPr="00033FD2" w:rsidRDefault="00556596" w:rsidP="00556596">
            <w:pPr>
              <w:spacing w:line="276" w:lineRule="auto"/>
              <w:rPr>
                <w:sz w:val="18"/>
                <w:szCs w:val="18"/>
              </w:rPr>
            </w:pPr>
            <w:r>
              <w:rPr>
                <w:sz w:val="18"/>
                <w:szCs w:val="18"/>
              </w:rPr>
              <w:t>16:</w:t>
            </w:r>
            <w:r w:rsidRPr="00033FD2">
              <w:rPr>
                <w:sz w:val="18"/>
                <w:szCs w:val="18"/>
              </w:rPr>
              <w:t>13</w:t>
            </w:r>
          </w:p>
        </w:tc>
        <w:tc>
          <w:tcPr>
            <w:tcW w:w="2695" w:type="dxa"/>
          </w:tcPr>
          <w:p w14:paraId="57201341" w14:textId="77777777" w:rsidR="00556596" w:rsidRPr="00033FD2" w:rsidRDefault="00556596" w:rsidP="00556596">
            <w:pPr>
              <w:spacing w:line="276" w:lineRule="auto"/>
              <w:jc w:val="center"/>
              <w:rPr>
                <w:sz w:val="18"/>
                <w:szCs w:val="18"/>
                <w:lang w:val="en-US"/>
              </w:rPr>
            </w:pPr>
            <w:r w:rsidRPr="00033FD2">
              <w:rPr>
                <w:sz w:val="18"/>
                <w:szCs w:val="18"/>
                <w:lang w:val="en-US"/>
              </w:rPr>
              <w:t>IVA-5B1 indications – 0.22 ppm</w:t>
            </w:r>
          </w:p>
        </w:tc>
        <w:tc>
          <w:tcPr>
            <w:tcW w:w="2552" w:type="dxa"/>
          </w:tcPr>
          <w:p w14:paraId="120F6181" w14:textId="77777777" w:rsidR="00556596" w:rsidRPr="00033FD2" w:rsidRDefault="00556596" w:rsidP="00556596">
            <w:pPr>
              <w:spacing w:line="276" w:lineRule="auto"/>
              <w:jc w:val="center"/>
              <w:rPr>
                <w:sz w:val="18"/>
                <w:szCs w:val="18"/>
                <w:lang w:val="en-US"/>
              </w:rPr>
            </w:pPr>
          </w:p>
        </w:tc>
        <w:tc>
          <w:tcPr>
            <w:tcW w:w="2302" w:type="dxa"/>
            <w:vMerge/>
          </w:tcPr>
          <w:p w14:paraId="731C3D65" w14:textId="77777777" w:rsidR="00556596" w:rsidRPr="00033FD2" w:rsidRDefault="00556596" w:rsidP="00556596">
            <w:pPr>
              <w:spacing w:line="276" w:lineRule="auto"/>
              <w:jc w:val="center"/>
              <w:rPr>
                <w:sz w:val="18"/>
                <w:szCs w:val="18"/>
                <w:lang w:val="en-US"/>
              </w:rPr>
            </w:pPr>
          </w:p>
        </w:tc>
      </w:tr>
      <w:tr w:rsidR="00556596" w:rsidRPr="00033FD2" w14:paraId="0AAA1CC6" w14:textId="77777777" w:rsidTr="00556596">
        <w:tc>
          <w:tcPr>
            <w:tcW w:w="877" w:type="dxa"/>
            <w:vAlign w:val="center"/>
          </w:tcPr>
          <w:p w14:paraId="5BF960C5" w14:textId="1543E9BB" w:rsidR="00556596" w:rsidRPr="00033FD2" w:rsidRDefault="00556596" w:rsidP="00556596">
            <w:pPr>
              <w:spacing w:line="276" w:lineRule="auto"/>
              <w:rPr>
                <w:sz w:val="18"/>
                <w:szCs w:val="18"/>
              </w:rPr>
            </w:pPr>
            <w:r>
              <w:rPr>
                <w:sz w:val="18"/>
                <w:szCs w:val="18"/>
              </w:rPr>
              <w:t>16:</w:t>
            </w:r>
            <w:r w:rsidRPr="00033FD2">
              <w:rPr>
                <w:sz w:val="18"/>
                <w:szCs w:val="18"/>
              </w:rPr>
              <w:t>15</w:t>
            </w:r>
          </w:p>
        </w:tc>
        <w:tc>
          <w:tcPr>
            <w:tcW w:w="2695" w:type="dxa"/>
          </w:tcPr>
          <w:p w14:paraId="090258CF" w14:textId="77777777" w:rsidR="00556596" w:rsidRPr="00033FD2" w:rsidRDefault="00556596" w:rsidP="00556596">
            <w:pPr>
              <w:spacing w:line="276" w:lineRule="auto"/>
              <w:jc w:val="center"/>
              <w:rPr>
                <w:sz w:val="18"/>
                <w:szCs w:val="18"/>
                <w:lang w:val="en-US"/>
              </w:rPr>
            </w:pPr>
            <w:r w:rsidRPr="00033FD2">
              <w:rPr>
                <w:sz w:val="18"/>
                <w:szCs w:val="18"/>
                <w:lang w:val="en-US"/>
              </w:rPr>
              <w:t>A sharp increase in the indications of all IVA 5SG</w:t>
            </w:r>
          </w:p>
        </w:tc>
        <w:tc>
          <w:tcPr>
            <w:tcW w:w="2552" w:type="dxa"/>
          </w:tcPr>
          <w:p w14:paraId="6F3E5676" w14:textId="77777777" w:rsidR="00556596" w:rsidRPr="00033FD2" w:rsidRDefault="00556596" w:rsidP="00556596">
            <w:pPr>
              <w:spacing w:line="276" w:lineRule="auto"/>
              <w:jc w:val="center"/>
              <w:rPr>
                <w:sz w:val="18"/>
                <w:szCs w:val="18"/>
                <w:lang w:val="en-US"/>
              </w:rPr>
            </w:pPr>
          </w:p>
        </w:tc>
        <w:tc>
          <w:tcPr>
            <w:tcW w:w="2302" w:type="dxa"/>
            <w:vMerge/>
          </w:tcPr>
          <w:p w14:paraId="4587ED5F" w14:textId="77777777" w:rsidR="00556596" w:rsidRPr="00033FD2" w:rsidRDefault="00556596" w:rsidP="00556596">
            <w:pPr>
              <w:spacing w:line="276" w:lineRule="auto"/>
              <w:jc w:val="center"/>
              <w:rPr>
                <w:sz w:val="18"/>
                <w:szCs w:val="18"/>
                <w:lang w:val="en-US"/>
              </w:rPr>
            </w:pPr>
          </w:p>
        </w:tc>
      </w:tr>
      <w:tr w:rsidR="00556596" w:rsidRPr="00033FD2" w14:paraId="1292A1BB" w14:textId="77777777" w:rsidTr="00556596">
        <w:tc>
          <w:tcPr>
            <w:tcW w:w="877" w:type="dxa"/>
            <w:vAlign w:val="center"/>
          </w:tcPr>
          <w:p w14:paraId="3B1E8171" w14:textId="7ADFB0A9" w:rsidR="00556596" w:rsidRPr="00033FD2" w:rsidRDefault="00556596" w:rsidP="00556596">
            <w:pPr>
              <w:spacing w:line="276" w:lineRule="auto"/>
              <w:rPr>
                <w:sz w:val="18"/>
                <w:szCs w:val="18"/>
              </w:rPr>
            </w:pPr>
            <w:r>
              <w:rPr>
                <w:sz w:val="18"/>
                <w:szCs w:val="18"/>
              </w:rPr>
              <w:t>16:</w:t>
            </w:r>
            <w:r w:rsidRPr="00033FD2">
              <w:rPr>
                <w:sz w:val="18"/>
                <w:szCs w:val="18"/>
              </w:rPr>
              <w:t>20</w:t>
            </w:r>
          </w:p>
        </w:tc>
        <w:tc>
          <w:tcPr>
            <w:tcW w:w="2695" w:type="dxa"/>
          </w:tcPr>
          <w:p w14:paraId="1C5897A8" w14:textId="77777777" w:rsidR="00556596" w:rsidRPr="00033FD2" w:rsidRDefault="00556596" w:rsidP="00556596">
            <w:pPr>
              <w:spacing w:line="276" w:lineRule="auto"/>
              <w:jc w:val="center"/>
              <w:rPr>
                <w:sz w:val="18"/>
                <w:szCs w:val="18"/>
              </w:rPr>
            </w:pPr>
          </w:p>
        </w:tc>
        <w:tc>
          <w:tcPr>
            <w:tcW w:w="2552" w:type="dxa"/>
          </w:tcPr>
          <w:p w14:paraId="6AC189A9" w14:textId="77777777" w:rsidR="00556596" w:rsidRPr="00033FD2" w:rsidRDefault="00556596" w:rsidP="00556596">
            <w:pPr>
              <w:spacing w:line="276" w:lineRule="auto"/>
              <w:jc w:val="center"/>
              <w:rPr>
                <w:sz w:val="18"/>
                <w:szCs w:val="18"/>
                <w:lang w:val="en-US"/>
              </w:rPr>
            </w:pPr>
            <w:r w:rsidRPr="00033FD2">
              <w:rPr>
                <w:sz w:val="18"/>
                <w:szCs w:val="18"/>
                <w:lang w:val="en-US"/>
              </w:rPr>
              <w:t>ITI-5B1 indicated "leak" twice</w:t>
            </w:r>
          </w:p>
        </w:tc>
        <w:tc>
          <w:tcPr>
            <w:tcW w:w="2302" w:type="dxa"/>
            <w:vMerge/>
          </w:tcPr>
          <w:p w14:paraId="1DCB1288" w14:textId="77777777" w:rsidR="00556596" w:rsidRPr="00033FD2" w:rsidRDefault="00556596" w:rsidP="00556596">
            <w:pPr>
              <w:spacing w:line="276" w:lineRule="auto"/>
              <w:jc w:val="center"/>
              <w:rPr>
                <w:sz w:val="18"/>
                <w:szCs w:val="18"/>
                <w:lang w:val="en-US"/>
              </w:rPr>
            </w:pPr>
          </w:p>
        </w:tc>
      </w:tr>
      <w:tr w:rsidR="00556596" w:rsidRPr="00033FD2" w14:paraId="6CEB3F6D" w14:textId="77777777" w:rsidTr="00556596">
        <w:tc>
          <w:tcPr>
            <w:tcW w:w="877" w:type="dxa"/>
            <w:vAlign w:val="center"/>
          </w:tcPr>
          <w:p w14:paraId="1E5350DD" w14:textId="69B7E5C8" w:rsidR="00556596" w:rsidRPr="00033FD2" w:rsidRDefault="00556596" w:rsidP="00556596">
            <w:pPr>
              <w:spacing w:line="276" w:lineRule="auto"/>
              <w:rPr>
                <w:sz w:val="18"/>
                <w:szCs w:val="18"/>
              </w:rPr>
            </w:pPr>
            <w:r>
              <w:rPr>
                <w:sz w:val="18"/>
                <w:szCs w:val="18"/>
              </w:rPr>
              <w:t>16:</w:t>
            </w:r>
            <w:r w:rsidRPr="00033FD2">
              <w:rPr>
                <w:sz w:val="18"/>
                <w:szCs w:val="18"/>
              </w:rPr>
              <w:t>23</w:t>
            </w:r>
          </w:p>
        </w:tc>
        <w:tc>
          <w:tcPr>
            <w:tcW w:w="2695" w:type="dxa"/>
          </w:tcPr>
          <w:p w14:paraId="7D51DE29" w14:textId="77777777" w:rsidR="00556596" w:rsidRPr="00033FD2" w:rsidRDefault="00556596" w:rsidP="00556596">
            <w:pPr>
              <w:spacing w:line="276" w:lineRule="auto"/>
              <w:jc w:val="center"/>
              <w:rPr>
                <w:sz w:val="18"/>
                <w:szCs w:val="18"/>
                <w:lang w:val="en-US"/>
              </w:rPr>
            </w:pPr>
            <w:r w:rsidRPr="00033FD2">
              <w:rPr>
                <w:sz w:val="18"/>
                <w:szCs w:val="18"/>
                <w:lang w:val="en-US"/>
              </w:rPr>
              <w:t>ISHIT-5B1 showed "leak"</w:t>
            </w:r>
          </w:p>
          <w:p w14:paraId="48C4CDB8" w14:textId="77777777" w:rsidR="00556596" w:rsidRPr="00033FD2" w:rsidRDefault="00556596" w:rsidP="00556596">
            <w:pPr>
              <w:spacing w:line="276" w:lineRule="auto"/>
              <w:jc w:val="center"/>
              <w:rPr>
                <w:sz w:val="18"/>
                <w:szCs w:val="18"/>
                <w:lang w:val="en-US"/>
              </w:rPr>
            </w:pPr>
            <w:r w:rsidRPr="00033FD2">
              <w:rPr>
                <w:sz w:val="18"/>
                <w:szCs w:val="18"/>
                <w:lang w:val="en-US"/>
              </w:rPr>
              <w:t>ET pressure increase started</w:t>
            </w:r>
          </w:p>
        </w:tc>
        <w:tc>
          <w:tcPr>
            <w:tcW w:w="2552" w:type="dxa"/>
          </w:tcPr>
          <w:p w14:paraId="5A96B26A" w14:textId="77777777" w:rsidR="00556596" w:rsidRPr="00033FD2" w:rsidRDefault="00556596" w:rsidP="00556596">
            <w:pPr>
              <w:spacing w:line="276" w:lineRule="auto"/>
              <w:jc w:val="center"/>
              <w:rPr>
                <w:sz w:val="18"/>
                <w:szCs w:val="18"/>
                <w:lang w:val="en-US"/>
              </w:rPr>
            </w:pPr>
          </w:p>
        </w:tc>
        <w:tc>
          <w:tcPr>
            <w:tcW w:w="2302" w:type="dxa"/>
            <w:vMerge/>
          </w:tcPr>
          <w:p w14:paraId="624785F7" w14:textId="77777777" w:rsidR="00556596" w:rsidRPr="00033FD2" w:rsidRDefault="00556596" w:rsidP="00556596">
            <w:pPr>
              <w:spacing w:line="276" w:lineRule="auto"/>
              <w:jc w:val="center"/>
              <w:rPr>
                <w:sz w:val="18"/>
                <w:szCs w:val="18"/>
                <w:lang w:val="en-US"/>
              </w:rPr>
            </w:pPr>
          </w:p>
        </w:tc>
      </w:tr>
      <w:tr w:rsidR="00556596" w:rsidRPr="00033FD2" w14:paraId="1956E5F0" w14:textId="77777777" w:rsidTr="00556596">
        <w:tc>
          <w:tcPr>
            <w:tcW w:w="877" w:type="dxa"/>
            <w:vAlign w:val="center"/>
          </w:tcPr>
          <w:p w14:paraId="17ED2B9E" w14:textId="6C5493D9" w:rsidR="00556596" w:rsidRPr="00033FD2" w:rsidRDefault="00556596" w:rsidP="00556596">
            <w:pPr>
              <w:spacing w:line="276" w:lineRule="auto"/>
              <w:rPr>
                <w:sz w:val="18"/>
                <w:szCs w:val="18"/>
              </w:rPr>
            </w:pPr>
            <w:r w:rsidRPr="00033FD2">
              <w:rPr>
                <w:sz w:val="18"/>
                <w:szCs w:val="18"/>
                <w:lang w:val="en-US"/>
              </w:rPr>
              <w:t>16</w:t>
            </w:r>
            <w:r>
              <w:rPr>
                <w:sz w:val="18"/>
                <w:szCs w:val="18"/>
              </w:rPr>
              <w:t>:23:</w:t>
            </w:r>
            <w:r w:rsidRPr="00033FD2">
              <w:rPr>
                <w:sz w:val="18"/>
                <w:szCs w:val="18"/>
              </w:rPr>
              <w:t>30</w:t>
            </w:r>
          </w:p>
        </w:tc>
        <w:tc>
          <w:tcPr>
            <w:tcW w:w="2695" w:type="dxa"/>
          </w:tcPr>
          <w:p w14:paraId="00AEF8FC" w14:textId="77777777" w:rsidR="00556596" w:rsidRPr="00033FD2" w:rsidRDefault="00556596" w:rsidP="00556596">
            <w:pPr>
              <w:spacing w:line="276" w:lineRule="auto"/>
              <w:jc w:val="center"/>
              <w:rPr>
                <w:sz w:val="18"/>
                <w:szCs w:val="18"/>
              </w:rPr>
            </w:pPr>
          </w:p>
        </w:tc>
        <w:tc>
          <w:tcPr>
            <w:tcW w:w="4854" w:type="dxa"/>
            <w:gridSpan w:val="2"/>
          </w:tcPr>
          <w:p w14:paraId="38F5C5CF" w14:textId="77777777" w:rsidR="00556596" w:rsidRPr="00033FD2" w:rsidRDefault="00556596" w:rsidP="00556596">
            <w:pPr>
              <w:spacing w:line="276" w:lineRule="auto"/>
              <w:jc w:val="center"/>
              <w:rPr>
                <w:sz w:val="18"/>
                <w:szCs w:val="18"/>
                <w:lang w:val="en-US"/>
              </w:rPr>
            </w:pPr>
            <w:r w:rsidRPr="00033FD2">
              <w:rPr>
                <w:sz w:val="18"/>
                <w:szCs w:val="18"/>
                <w:lang w:val="en-US"/>
              </w:rPr>
              <w:t>Steam flow rate rapid increased to 250 g/s</w:t>
            </w:r>
          </w:p>
          <w:p w14:paraId="47B273C9" w14:textId="62812C04" w:rsidR="00556596" w:rsidRPr="00033FD2" w:rsidRDefault="00556596" w:rsidP="00556596">
            <w:pPr>
              <w:spacing w:line="276" w:lineRule="auto"/>
              <w:jc w:val="center"/>
              <w:rPr>
                <w:sz w:val="18"/>
                <w:szCs w:val="18"/>
                <w:lang w:val="en-US"/>
              </w:rPr>
            </w:pPr>
            <w:r w:rsidRPr="00033FD2">
              <w:rPr>
                <w:sz w:val="18"/>
                <w:szCs w:val="18"/>
                <w:lang w:val="en-US"/>
              </w:rPr>
              <w:t>Increase of sodium flow rate at the 5B1 section outlet by 35%</w:t>
            </w:r>
          </w:p>
          <w:p w14:paraId="2410BAD7" w14:textId="66944DFF" w:rsidR="00556596" w:rsidRPr="00033FD2" w:rsidRDefault="00556596" w:rsidP="00556596">
            <w:pPr>
              <w:spacing w:line="276" w:lineRule="auto"/>
              <w:jc w:val="center"/>
              <w:rPr>
                <w:sz w:val="18"/>
                <w:szCs w:val="18"/>
                <w:lang w:val="en-US"/>
              </w:rPr>
            </w:pPr>
            <w:r w:rsidRPr="00033FD2">
              <w:rPr>
                <w:sz w:val="18"/>
                <w:szCs w:val="18"/>
                <w:lang w:val="en-US"/>
              </w:rPr>
              <w:t>Increase in sodium flow rate through other 5SG sections by 10%</w:t>
            </w:r>
          </w:p>
          <w:p w14:paraId="30DC9543" w14:textId="12732663" w:rsidR="00556596" w:rsidRPr="00033FD2" w:rsidRDefault="00556596" w:rsidP="00556596">
            <w:pPr>
              <w:spacing w:line="276" w:lineRule="auto"/>
              <w:jc w:val="center"/>
              <w:rPr>
                <w:sz w:val="18"/>
                <w:szCs w:val="18"/>
                <w:lang w:val="en-US"/>
              </w:rPr>
            </w:pPr>
            <w:r w:rsidRPr="00033FD2">
              <w:rPr>
                <w:sz w:val="18"/>
                <w:szCs w:val="18"/>
                <w:lang w:val="en-US"/>
              </w:rPr>
              <w:t>Rupture disc burst spontaneously at 0.18 MPa pressure value</w:t>
            </w:r>
          </w:p>
        </w:tc>
      </w:tr>
      <w:tr w:rsidR="00556596" w:rsidRPr="00033FD2" w14:paraId="7F6A8C9A" w14:textId="77777777" w:rsidTr="00556596">
        <w:tc>
          <w:tcPr>
            <w:tcW w:w="877" w:type="dxa"/>
            <w:vAlign w:val="center"/>
          </w:tcPr>
          <w:p w14:paraId="35BFDD50" w14:textId="77777777" w:rsidR="00556596" w:rsidRPr="00033FD2" w:rsidRDefault="00556596" w:rsidP="00556596">
            <w:pPr>
              <w:spacing w:line="276" w:lineRule="auto"/>
              <w:rPr>
                <w:sz w:val="18"/>
                <w:szCs w:val="18"/>
              </w:rPr>
            </w:pPr>
            <w:r w:rsidRPr="00033FD2">
              <w:rPr>
                <w:sz w:val="18"/>
                <w:szCs w:val="18"/>
              </w:rPr>
              <w:t>16:24</w:t>
            </w:r>
          </w:p>
        </w:tc>
        <w:tc>
          <w:tcPr>
            <w:tcW w:w="2695" w:type="dxa"/>
          </w:tcPr>
          <w:p w14:paraId="1C9A1796" w14:textId="165D4029" w:rsidR="00556596" w:rsidRPr="00033FD2" w:rsidRDefault="00556596" w:rsidP="00556596">
            <w:pPr>
              <w:spacing w:line="276" w:lineRule="auto"/>
              <w:jc w:val="center"/>
              <w:rPr>
                <w:sz w:val="18"/>
                <w:szCs w:val="18"/>
                <w:lang w:val="en-US"/>
              </w:rPr>
            </w:pPr>
            <w:r w:rsidRPr="00033FD2">
              <w:rPr>
                <w:sz w:val="18"/>
                <w:szCs w:val="18"/>
                <w:lang w:val="en-US"/>
              </w:rPr>
              <w:t xml:space="preserve">Start of 5SG shutdown </w:t>
            </w:r>
            <w:r>
              <w:rPr>
                <w:sz w:val="18"/>
                <w:szCs w:val="18"/>
                <w:lang w:val="en-US"/>
              </w:rPr>
              <w:br/>
            </w:r>
            <w:r w:rsidRPr="00033FD2">
              <w:rPr>
                <w:sz w:val="18"/>
                <w:szCs w:val="18"/>
                <w:lang w:val="en-US"/>
              </w:rPr>
              <w:t>(</w:t>
            </w:r>
            <w:r>
              <w:rPr>
                <w:sz w:val="18"/>
                <w:szCs w:val="18"/>
                <w:lang w:val="en-US"/>
              </w:rPr>
              <w:t>s</w:t>
            </w:r>
            <w:proofErr w:type="spellStart"/>
            <w:r w:rsidRPr="00033FD2">
              <w:rPr>
                <w:sz w:val="18"/>
                <w:szCs w:val="18"/>
              </w:rPr>
              <w:t>taff</w:t>
            </w:r>
            <w:proofErr w:type="spellEnd"/>
            <w:r w:rsidRPr="00033FD2">
              <w:rPr>
                <w:sz w:val="18"/>
                <w:szCs w:val="18"/>
              </w:rPr>
              <w:t xml:space="preserve"> action</w:t>
            </w:r>
            <w:r>
              <w:rPr>
                <w:sz w:val="18"/>
                <w:szCs w:val="18"/>
              </w:rPr>
              <w:t>)</w:t>
            </w:r>
          </w:p>
        </w:tc>
        <w:tc>
          <w:tcPr>
            <w:tcW w:w="4854" w:type="dxa"/>
            <w:gridSpan w:val="2"/>
          </w:tcPr>
          <w:p w14:paraId="14363A62" w14:textId="77777777" w:rsidR="00556596" w:rsidRPr="00033FD2" w:rsidRDefault="00556596" w:rsidP="00556596">
            <w:pPr>
              <w:spacing w:line="276" w:lineRule="auto"/>
              <w:jc w:val="center"/>
              <w:rPr>
                <w:sz w:val="18"/>
                <w:szCs w:val="18"/>
                <w:lang w:val="en-US"/>
              </w:rPr>
            </w:pPr>
          </w:p>
        </w:tc>
      </w:tr>
      <w:tr w:rsidR="00556596" w:rsidRPr="00033FD2" w14:paraId="75F0D8F5" w14:textId="77777777" w:rsidTr="00556596">
        <w:tc>
          <w:tcPr>
            <w:tcW w:w="877" w:type="dxa"/>
            <w:vAlign w:val="center"/>
          </w:tcPr>
          <w:p w14:paraId="35A0E955" w14:textId="6437A5AD" w:rsidR="00556596" w:rsidRPr="00033FD2" w:rsidRDefault="00556596" w:rsidP="00556596">
            <w:pPr>
              <w:spacing w:line="276" w:lineRule="auto"/>
              <w:rPr>
                <w:sz w:val="18"/>
                <w:szCs w:val="18"/>
              </w:rPr>
            </w:pPr>
            <w:r>
              <w:rPr>
                <w:sz w:val="18"/>
                <w:szCs w:val="18"/>
              </w:rPr>
              <w:t>16:</w:t>
            </w:r>
            <w:r w:rsidRPr="00033FD2">
              <w:rPr>
                <w:sz w:val="18"/>
                <w:szCs w:val="18"/>
              </w:rPr>
              <w:t>30</w:t>
            </w:r>
          </w:p>
        </w:tc>
        <w:tc>
          <w:tcPr>
            <w:tcW w:w="2695" w:type="dxa"/>
          </w:tcPr>
          <w:p w14:paraId="79241F3E" w14:textId="2DBAD0B4" w:rsidR="00556596" w:rsidRPr="00033FD2" w:rsidRDefault="00556596" w:rsidP="00556596">
            <w:pPr>
              <w:spacing w:line="276" w:lineRule="auto"/>
              <w:jc w:val="center"/>
              <w:rPr>
                <w:sz w:val="18"/>
                <w:szCs w:val="18"/>
                <w:lang w:val="en-US"/>
              </w:rPr>
            </w:pPr>
            <w:r w:rsidRPr="00033FD2">
              <w:rPr>
                <w:sz w:val="18"/>
                <w:szCs w:val="18"/>
                <w:lang w:val="en-US"/>
              </w:rPr>
              <w:t>KAV-7 indications reached the maximum (5% vol.)</w:t>
            </w:r>
          </w:p>
        </w:tc>
        <w:tc>
          <w:tcPr>
            <w:tcW w:w="4854" w:type="dxa"/>
            <w:gridSpan w:val="2"/>
          </w:tcPr>
          <w:p w14:paraId="29211A0B" w14:textId="77777777" w:rsidR="00556596" w:rsidRPr="00033FD2" w:rsidRDefault="00556596" w:rsidP="00556596">
            <w:pPr>
              <w:spacing w:line="276" w:lineRule="auto"/>
              <w:jc w:val="center"/>
              <w:rPr>
                <w:sz w:val="18"/>
                <w:szCs w:val="18"/>
                <w:lang w:val="en-US"/>
              </w:rPr>
            </w:pPr>
          </w:p>
        </w:tc>
      </w:tr>
      <w:tr w:rsidR="00556596" w:rsidRPr="00033FD2" w14:paraId="3FAC5B9A" w14:textId="77777777" w:rsidTr="00556596">
        <w:tc>
          <w:tcPr>
            <w:tcW w:w="877" w:type="dxa"/>
            <w:vAlign w:val="center"/>
          </w:tcPr>
          <w:p w14:paraId="33C01B5A" w14:textId="190E8D84" w:rsidR="00556596" w:rsidRPr="00033FD2" w:rsidRDefault="00556596" w:rsidP="00556596">
            <w:pPr>
              <w:spacing w:line="276" w:lineRule="auto"/>
              <w:rPr>
                <w:sz w:val="18"/>
                <w:szCs w:val="18"/>
              </w:rPr>
            </w:pPr>
            <w:r>
              <w:rPr>
                <w:sz w:val="18"/>
                <w:szCs w:val="18"/>
              </w:rPr>
              <w:t>16:</w:t>
            </w:r>
            <w:r w:rsidRPr="00033FD2">
              <w:rPr>
                <w:sz w:val="18"/>
                <w:szCs w:val="18"/>
              </w:rPr>
              <w:t>32</w:t>
            </w:r>
          </w:p>
        </w:tc>
        <w:tc>
          <w:tcPr>
            <w:tcW w:w="2695" w:type="dxa"/>
          </w:tcPr>
          <w:p w14:paraId="6BE61858" w14:textId="77777777" w:rsidR="00556596" w:rsidRPr="00033FD2" w:rsidRDefault="00556596" w:rsidP="00556596">
            <w:pPr>
              <w:spacing w:line="276" w:lineRule="auto"/>
              <w:jc w:val="center"/>
              <w:rPr>
                <w:sz w:val="18"/>
                <w:szCs w:val="18"/>
                <w:lang w:val="en-US"/>
              </w:rPr>
            </w:pPr>
            <w:r w:rsidRPr="00033FD2">
              <w:rPr>
                <w:sz w:val="18"/>
                <w:szCs w:val="18"/>
                <w:lang w:val="en-US"/>
              </w:rPr>
              <w:t>IVA-5B1 indications – 8,7 ppm</w:t>
            </w:r>
          </w:p>
          <w:p w14:paraId="7540E133" w14:textId="77777777" w:rsidR="00556596" w:rsidRPr="00033FD2" w:rsidRDefault="00556596" w:rsidP="00556596">
            <w:pPr>
              <w:spacing w:line="276" w:lineRule="auto"/>
              <w:jc w:val="center"/>
              <w:rPr>
                <w:sz w:val="18"/>
                <w:szCs w:val="18"/>
                <w:lang w:val="en-US"/>
              </w:rPr>
            </w:pPr>
            <w:r w:rsidRPr="00033FD2">
              <w:rPr>
                <w:sz w:val="18"/>
                <w:szCs w:val="18"/>
                <w:lang w:val="en-US"/>
              </w:rPr>
              <w:t>IVA 5SG indications – (3-5) ppm</w:t>
            </w:r>
          </w:p>
          <w:p w14:paraId="550C5DD5" w14:textId="77777777" w:rsidR="00556596" w:rsidRPr="00033FD2" w:rsidRDefault="00556596" w:rsidP="00556596">
            <w:pPr>
              <w:spacing w:line="276" w:lineRule="auto"/>
              <w:jc w:val="center"/>
              <w:rPr>
                <w:sz w:val="18"/>
                <w:szCs w:val="18"/>
                <w:lang w:val="en-US"/>
              </w:rPr>
            </w:pPr>
            <w:r w:rsidRPr="00033FD2">
              <w:rPr>
                <w:sz w:val="18"/>
                <w:szCs w:val="18"/>
                <w:lang w:val="en-US"/>
              </w:rPr>
              <w:t>ISHIT-5B1 indicated "leak"</w:t>
            </w:r>
          </w:p>
        </w:tc>
        <w:tc>
          <w:tcPr>
            <w:tcW w:w="4854" w:type="dxa"/>
            <w:gridSpan w:val="2"/>
          </w:tcPr>
          <w:p w14:paraId="6BEEB540" w14:textId="77777777" w:rsidR="00556596" w:rsidRPr="00033FD2" w:rsidRDefault="00556596" w:rsidP="00556596">
            <w:pPr>
              <w:spacing w:line="276" w:lineRule="auto"/>
              <w:jc w:val="center"/>
              <w:rPr>
                <w:sz w:val="18"/>
                <w:szCs w:val="18"/>
                <w:lang w:val="en-US"/>
              </w:rPr>
            </w:pPr>
          </w:p>
        </w:tc>
      </w:tr>
    </w:tbl>
    <w:p w14:paraId="0CD71773" w14:textId="77777777" w:rsidR="00033FD2" w:rsidRDefault="00033FD2" w:rsidP="00033FD2">
      <w:pPr>
        <w:pStyle w:val="a1"/>
      </w:pPr>
    </w:p>
    <w:p w14:paraId="6CB035F3" w14:textId="040A332E" w:rsidR="00556596" w:rsidRDefault="00556596" w:rsidP="00033FD2">
      <w:pPr>
        <w:pStyle w:val="a1"/>
      </w:pPr>
      <w:r w:rsidRPr="00556596">
        <w:t>According to the results of the post-accident analysis, the amount of water that entered the second sodium circuit was estimated 20.3 kg, including 5.4 kg of water received during the first 13 minutes after the leak began, and the remaining 14.9 kg were received during the SG shutdown. The results of the module inspection identified 7 heat exchange tubes of the steam generator with through faults.</w:t>
      </w:r>
    </w:p>
    <w:p w14:paraId="433FE059" w14:textId="254D6BB6" w:rsidR="00F004EE" w:rsidRDefault="00556596" w:rsidP="00556596">
      <w:pPr>
        <w:pStyle w:val="2"/>
      </w:pPr>
      <w:r w:rsidRPr="00556596">
        <w:t>Modelling of the incident using SLEAK and LLEAK-3C 1.0 codes</w:t>
      </w:r>
    </w:p>
    <w:p w14:paraId="07E8E1AB" w14:textId="77777777" w:rsidR="00556596" w:rsidRDefault="00556596" w:rsidP="00556596">
      <w:pPr>
        <w:pStyle w:val="a1"/>
      </w:pPr>
      <w:r>
        <w:t>The calculations were performed using the SLEAK and LLEAK-3C 1.0 codes. The use of two calculation codes made it possible to simulate the operation of the BN-600 steam generator protection system in case of water leak in the steam generator, taking into account its leak evolution from small to large.</w:t>
      </w:r>
    </w:p>
    <w:p w14:paraId="0C262116" w14:textId="7D649093" w:rsidR="00556596" w:rsidRDefault="00556596" w:rsidP="00556596">
      <w:pPr>
        <w:pStyle w:val="a1"/>
      </w:pPr>
      <w:r>
        <w:t>SLEAK code is designed for efficiency analysis of the small water leaks monitoring subsystem of the steam generator safety system. SLEAK technique includes the calculation of dissolved and gaseous products of the sodium water reaction</w:t>
      </w:r>
      <w:r w:rsidR="00831371">
        <w:rPr>
          <w:lang w:val="en-US"/>
        </w:rPr>
        <w:t>,</w:t>
      </w:r>
      <w:r w:rsidR="004765FF">
        <w:rPr>
          <w:lang w:val="en-US"/>
        </w:rPr>
        <w:t xml:space="preserve"> shown in</w:t>
      </w:r>
      <w:r>
        <w:t xml:space="preserve"> [4].</w:t>
      </w:r>
    </w:p>
    <w:p w14:paraId="1A5BF90A" w14:textId="77777777" w:rsidR="00556596" w:rsidRDefault="00556596" w:rsidP="00556596">
      <w:pPr>
        <w:pStyle w:val="a1"/>
      </w:pPr>
      <w:r>
        <w:lastRenderedPageBreak/>
        <w:t xml:space="preserve">The evolving of the small leak with a water flow rate up to 8.3 g/s occurred within 13 minutes. Figure 3 shows the water flow rate taken into account in SLEAK code and the derived concentrations of hydrogen in sodium at the outlet of the failed and non- failed sections in case of a small leak. The evolution of a small leak does not occur monotonously, the water flow rate increases </w:t>
      </w:r>
      <w:proofErr w:type="spellStart"/>
      <w:r>
        <w:t>skippingly</w:t>
      </w:r>
      <w:proofErr w:type="spellEnd"/>
      <w:r>
        <w:t xml:space="preserve"> as the nearest pipes burn through. According to the calculation results, a good match was obtained with the indications of the IVA-1 on the failed section.</w:t>
      </w:r>
    </w:p>
    <w:p w14:paraId="6F4F185F" w14:textId="77777777" w:rsidR="00556596" w:rsidRDefault="00556596" w:rsidP="00556596">
      <w:pPr>
        <w:pStyle w:val="a1"/>
      </w:pPr>
    </w:p>
    <w:p w14:paraId="433FE05A" w14:textId="04A3DC0D" w:rsidR="001308F2" w:rsidRDefault="00556596" w:rsidP="00556596">
      <w:pPr>
        <w:pStyle w:val="a1"/>
        <w:ind w:firstLine="0"/>
        <w:jc w:val="center"/>
      </w:pPr>
      <w:r>
        <w:rPr>
          <w:noProof/>
          <w:lang w:val="ru-RU" w:eastAsia="ru-RU"/>
        </w:rPr>
        <w:drawing>
          <wp:inline distT="0" distB="0" distL="0" distR="0" wp14:anchorId="0215AFBC" wp14:editId="4E79BA26">
            <wp:extent cx="5229584" cy="303166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606" cy="3033412"/>
                    </a:xfrm>
                    <a:prstGeom prst="rect">
                      <a:avLst/>
                    </a:prstGeom>
                    <a:noFill/>
                  </pic:spPr>
                </pic:pic>
              </a:graphicData>
            </a:graphic>
          </wp:inline>
        </w:drawing>
      </w:r>
    </w:p>
    <w:p w14:paraId="1493BD98" w14:textId="77777777" w:rsidR="00556596" w:rsidRDefault="00556596" w:rsidP="00556596">
      <w:pPr>
        <w:pStyle w:val="a1"/>
        <w:ind w:firstLine="0"/>
        <w:jc w:val="center"/>
      </w:pPr>
    </w:p>
    <w:p w14:paraId="02DD31B6" w14:textId="1C888851" w:rsidR="00556596" w:rsidRDefault="00556596" w:rsidP="00556596">
      <w:pPr>
        <w:pStyle w:val="a1"/>
        <w:ind w:firstLine="0"/>
        <w:jc w:val="left"/>
        <w:rPr>
          <w:i/>
          <w:lang w:val="en-US"/>
        </w:rPr>
      </w:pPr>
      <w:r w:rsidRPr="00033FD2">
        <w:rPr>
          <w:i/>
          <w:caps/>
          <w:lang w:eastAsia="es-ES"/>
        </w:rPr>
        <w:t>Fig</w:t>
      </w:r>
      <w:r w:rsidRPr="00033FD2">
        <w:rPr>
          <w:i/>
          <w:lang w:eastAsia="es-ES"/>
        </w:rPr>
        <w:t>. </w:t>
      </w:r>
      <w:r>
        <w:rPr>
          <w:i/>
          <w:lang w:eastAsia="es-ES"/>
        </w:rPr>
        <w:t>3</w:t>
      </w:r>
      <w:r w:rsidRPr="00033FD2">
        <w:rPr>
          <w:i/>
          <w:lang w:eastAsia="es-ES"/>
        </w:rPr>
        <w:t xml:space="preserve">. </w:t>
      </w:r>
      <w:r w:rsidRPr="00556596">
        <w:rPr>
          <w:i/>
          <w:lang w:val="en-US"/>
        </w:rPr>
        <w:t>Water flow rate and concentrations of hydrogen in sodium at the outlet of failed and non- failed sections with a small leak</w:t>
      </w:r>
    </w:p>
    <w:p w14:paraId="3CE24CFD" w14:textId="77777777" w:rsidR="00556596" w:rsidRDefault="00556596" w:rsidP="00556596">
      <w:pPr>
        <w:pStyle w:val="a1"/>
        <w:ind w:firstLine="0"/>
        <w:jc w:val="left"/>
        <w:rPr>
          <w:lang w:val="en-US"/>
        </w:rPr>
      </w:pPr>
    </w:p>
    <w:p w14:paraId="50B05D47" w14:textId="462426A3" w:rsidR="00556596" w:rsidRDefault="00556596" w:rsidP="00556596">
      <w:pPr>
        <w:pStyle w:val="a1"/>
      </w:pPr>
      <w:r w:rsidRPr="00556596">
        <w:t>SLEAK code also helped to obtain the values of the volume content of hydrogen gas in sodium at the failed section outlet (ISHIT) and in the protective gas of the ET (KAV-7). The calculated indications of the ISHIT and KAV-7 devices correspond to the data of the post-accident analysis and are shown in Figure 4. It is known from [1] that the ISHIT detector in the failed section showed "leak" 13 minutes later from the beginning of the leak, while the volume content of hydrogen exceeded the emergency set point of 5% after 12 minutes, according to calculated data. The indications of the KAV-7 monitor installed on the ET, reached 5% vol. by 20 minutes from the beginning of the leak. Such a long time is associated with a long delivery time of the gas sample to the device.</w:t>
      </w:r>
    </w:p>
    <w:p w14:paraId="3CD8F93D" w14:textId="77777777" w:rsidR="00556596" w:rsidRDefault="00556596" w:rsidP="00556596">
      <w:pPr>
        <w:pStyle w:val="a1"/>
      </w:pPr>
    </w:p>
    <w:p w14:paraId="6ADE6330" w14:textId="31300574" w:rsidR="00556596" w:rsidRDefault="00556596" w:rsidP="00556596">
      <w:pPr>
        <w:pStyle w:val="a1"/>
        <w:ind w:firstLine="0"/>
        <w:jc w:val="center"/>
      </w:pPr>
      <w:r>
        <w:rPr>
          <w:noProof/>
          <w:lang w:val="ru-RU" w:eastAsia="ru-RU"/>
        </w:rPr>
        <w:drawing>
          <wp:inline distT="0" distB="0" distL="0" distR="0" wp14:anchorId="625A9104" wp14:editId="144F3EF6">
            <wp:extent cx="4157174" cy="2186609"/>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1455" cy="2215160"/>
                    </a:xfrm>
                    <a:prstGeom prst="rect">
                      <a:avLst/>
                    </a:prstGeom>
                    <a:noFill/>
                  </pic:spPr>
                </pic:pic>
              </a:graphicData>
            </a:graphic>
          </wp:inline>
        </w:drawing>
      </w:r>
    </w:p>
    <w:p w14:paraId="72A87D46" w14:textId="77777777" w:rsidR="00556596" w:rsidRDefault="00556596" w:rsidP="00556596">
      <w:pPr>
        <w:pStyle w:val="a1"/>
        <w:ind w:firstLine="0"/>
        <w:jc w:val="center"/>
      </w:pPr>
    </w:p>
    <w:p w14:paraId="7806E3CE" w14:textId="5AB008AF" w:rsidR="00556596" w:rsidRDefault="00556596" w:rsidP="00556596">
      <w:pPr>
        <w:pStyle w:val="a1"/>
        <w:ind w:firstLine="0"/>
        <w:jc w:val="center"/>
        <w:rPr>
          <w:i/>
          <w:lang w:val="en-US"/>
        </w:rPr>
      </w:pPr>
      <w:r w:rsidRPr="00033FD2">
        <w:rPr>
          <w:i/>
          <w:caps/>
          <w:lang w:eastAsia="es-ES"/>
        </w:rPr>
        <w:t>Fig</w:t>
      </w:r>
      <w:r w:rsidRPr="00033FD2">
        <w:rPr>
          <w:i/>
          <w:lang w:eastAsia="es-ES"/>
        </w:rPr>
        <w:t>. </w:t>
      </w:r>
      <w:r w:rsidR="00F631A8">
        <w:rPr>
          <w:i/>
          <w:lang w:eastAsia="es-ES"/>
        </w:rPr>
        <w:t>4</w:t>
      </w:r>
      <w:r w:rsidRPr="00033FD2">
        <w:rPr>
          <w:i/>
          <w:lang w:eastAsia="es-ES"/>
        </w:rPr>
        <w:t xml:space="preserve">. </w:t>
      </w:r>
      <w:r w:rsidR="00F631A8" w:rsidRPr="00F631A8">
        <w:rPr>
          <w:i/>
          <w:lang w:val="en-US"/>
        </w:rPr>
        <w:t>Calculated indications of the ISHIT and KAV-7 devices</w:t>
      </w:r>
    </w:p>
    <w:p w14:paraId="04F6CC31" w14:textId="77777777" w:rsidR="00F631A8" w:rsidRDefault="00F631A8" w:rsidP="00556596">
      <w:pPr>
        <w:pStyle w:val="a1"/>
        <w:ind w:firstLine="0"/>
        <w:jc w:val="center"/>
        <w:rPr>
          <w:i/>
          <w:lang w:val="en-US"/>
        </w:rPr>
      </w:pPr>
    </w:p>
    <w:p w14:paraId="7F63E7A8" w14:textId="77777777" w:rsidR="00F631A8" w:rsidRDefault="00F631A8" w:rsidP="00F631A8">
      <w:pPr>
        <w:pStyle w:val="a1"/>
      </w:pPr>
      <w:r>
        <w:t xml:space="preserve">At 16:23, 13 minutes after the leak started (according to the post-accident analysis), the flow rate sharply increased to 250 g/s. This led to the rapid formation of hydrogen bubble in the module and pushing sodium into the headers. Sodium flow rate at the failed section outlet increased by 1.35 times; sodium level in the expansion tank increased by 250 mm. One of the rupture disks devices installed on the ET burst spontaneously at 0.18 MPa pressure value at 16:23:30. After that, at 16:24, "large leak" automatic algorithm was initiated, both SG and secondary loop were shut down and SG was dried out. </w:t>
      </w:r>
    </w:p>
    <w:p w14:paraId="36BB1C35" w14:textId="77777777" w:rsidR="00F631A8" w:rsidRDefault="00F631A8" w:rsidP="00F631A8">
      <w:pPr>
        <w:pStyle w:val="a1"/>
      </w:pPr>
      <w:r>
        <w:t xml:space="preserve">The calculation of the hydrodynamic parameters of the BN-600 secondary circuit with a large leak was performed using LLEAK-3C 1.0 code [3]. The code is meant for </w:t>
      </w:r>
      <w:proofErr w:type="spellStart"/>
      <w:r>
        <w:t>analyzing</w:t>
      </w:r>
      <w:proofErr w:type="spellEnd"/>
      <w:r>
        <w:t xml:space="preserve"> the effectiveness of the steam generator and second sodium circuit protection system against overpressure. The processes with water-to-sodium leak that occur in the sodium circuit are described with a one-dimensional, one-speed physical and mathematical model of a thermally </w:t>
      </w:r>
      <w:proofErr w:type="spellStart"/>
      <w:r>
        <w:t>nonequilibrium</w:t>
      </w:r>
      <w:proofErr w:type="spellEnd"/>
      <w:r>
        <w:t xml:space="preserve"> three-component gas-liquid flow (sodium, hydrogen, sodium hydroxide). </w:t>
      </w:r>
      <w:bookmarkStart w:id="1" w:name="_GoBack"/>
      <w:bookmarkEnd w:id="1"/>
      <w:r>
        <w:t>Hydrodynamic parameters of the second sodium circuit such as pressure, flow rate, and temperature of all components are calculated. See [5] for a more detailed description of the code.</w:t>
      </w:r>
    </w:p>
    <w:p w14:paraId="2E4A1AA9" w14:textId="4335E09D" w:rsidR="00F631A8" w:rsidRDefault="00F631A8" w:rsidP="00F631A8">
      <w:pPr>
        <w:pStyle w:val="a1"/>
      </w:pPr>
      <w:r>
        <w:t>The dependence of the steam flow rate took into account in the calculation is shown in Figure 5. The maximum value of water flow rate was reduced to 200 g/s (compared to 250 g/s [1]), while the total mass of incoming water within large leak corresponds to the post-accident analysis – 14.9 kg.</w:t>
      </w:r>
    </w:p>
    <w:p w14:paraId="7E064729" w14:textId="77777777" w:rsidR="00F631A8" w:rsidRDefault="00F631A8" w:rsidP="00F631A8">
      <w:pPr>
        <w:pStyle w:val="a1"/>
      </w:pPr>
    </w:p>
    <w:p w14:paraId="71D4AA8D" w14:textId="7A2153D7" w:rsidR="00F631A8" w:rsidRDefault="00F631A8" w:rsidP="00F631A8">
      <w:pPr>
        <w:pStyle w:val="a1"/>
        <w:ind w:firstLine="0"/>
        <w:jc w:val="center"/>
      </w:pPr>
      <w:r>
        <w:rPr>
          <w:noProof/>
          <w:lang w:val="ru-RU" w:eastAsia="ru-RU"/>
        </w:rPr>
        <w:drawing>
          <wp:inline distT="0" distB="0" distL="0" distR="0" wp14:anchorId="3C8059F7" wp14:editId="71575C33">
            <wp:extent cx="5117719" cy="2456953"/>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5522" cy="2460699"/>
                    </a:xfrm>
                    <a:prstGeom prst="rect">
                      <a:avLst/>
                    </a:prstGeom>
                    <a:noFill/>
                  </pic:spPr>
                </pic:pic>
              </a:graphicData>
            </a:graphic>
          </wp:inline>
        </w:drawing>
      </w:r>
    </w:p>
    <w:p w14:paraId="6AE901A4" w14:textId="77777777" w:rsidR="00F631A8" w:rsidRDefault="00F631A8" w:rsidP="00F631A8">
      <w:pPr>
        <w:pStyle w:val="a1"/>
        <w:ind w:firstLine="0"/>
        <w:jc w:val="center"/>
      </w:pPr>
    </w:p>
    <w:p w14:paraId="03E4DD31" w14:textId="3922C8B2" w:rsidR="00F631A8" w:rsidRDefault="00F631A8" w:rsidP="00F631A8">
      <w:pPr>
        <w:pStyle w:val="a1"/>
        <w:ind w:firstLine="0"/>
        <w:jc w:val="center"/>
        <w:rPr>
          <w:i/>
          <w:lang w:val="en-US"/>
        </w:rPr>
      </w:pPr>
      <w:r w:rsidRPr="00033FD2">
        <w:rPr>
          <w:i/>
          <w:caps/>
          <w:lang w:eastAsia="es-ES"/>
        </w:rPr>
        <w:t>Fig</w:t>
      </w:r>
      <w:r w:rsidRPr="00033FD2">
        <w:rPr>
          <w:i/>
          <w:lang w:eastAsia="es-ES"/>
        </w:rPr>
        <w:t>. </w:t>
      </w:r>
      <w:r>
        <w:rPr>
          <w:i/>
          <w:lang w:eastAsia="es-ES"/>
        </w:rPr>
        <w:t>5</w:t>
      </w:r>
      <w:r w:rsidRPr="00033FD2">
        <w:rPr>
          <w:i/>
          <w:lang w:eastAsia="es-ES"/>
        </w:rPr>
        <w:t xml:space="preserve">. </w:t>
      </w:r>
      <w:r w:rsidRPr="00F631A8">
        <w:rPr>
          <w:i/>
          <w:lang w:val="en-US"/>
        </w:rPr>
        <w:t>Water/steam flow rate</w:t>
      </w:r>
    </w:p>
    <w:p w14:paraId="067A3853" w14:textId="77777777" w:rsidR="00F631A8" w:rsidRDefault="00F631A8" w:rsidP="00F631A8">
      <w:pPr>
        <w:pStyle w:val="a1"/>
        <w:ind w:firstLine="0"/>
        <w:jc w:val="center"/>
      </w:pPr>
    </w:p>
    <w:p w14:paraId="47987137" w14:textId="77777777" w:rsidR="00F631A8" w:rsidRDefault="00F631A8" w:rsidP="00F631A8">
      <w:pPr>
        <w:pStyle w:val="a1"/>
      </w:pPr>
      <w:r>
        <w:t>Figure 6 shows the pressure at the area of sodium-water reaction. A sharp increase of water flow rate (at 90 s of estimate time) leads to a short-term pressure surge in the area of sodium-water reaction. The pressure increase continues until the rupture disk is busted at the ET (at 115 s of estimate time), after which the pressure in the second circuit decreases.</w:t>
      </w:r>
    </w:p>
    <w:p w14:paraId="47505881" w14:textId="3E3C2365" w:rsidR="00F631A8" w:rsidRDefault="00F631A8" w:rsidP="00F631A8">
      <w:pPr>
        <w:pStyle w:val="a1"/>
      </w:pPr>
      <w:r>
        <w:t>Figures 7-9 show the comparison of the calculated data and indications of water-to-sodium leak monitoring devices (data from post-accident analysis). In general, the hydrodynamic parameters derived the LLEAK-3C 1.0 code describe securely the processes in the second circuit of the BN-600 with a large water-to-sodium leak and do not contradict the data of the post-accident analysis of the incident. The results obtained confirm the correctness of the physical and mathematical models implemented in the LLEAK-3C 1.0 code: model of the sodium-water reaction, model of the rupture disk, the point model of the expansion tank, etc.</w:t>
      </w:r>
    </w:p>
    <w:p w14:paraId="7FA1FB52" w14:textId="13269428" w:rsidR="00F631A8" w:rsidRDefault="00F631A8" w:rsidP="00F631A8">
      <w:pPr>
        <w:pStyle w:val="a1"/>
        <w:ind w:firstLine="0"/>
        <w:jc w:val="center"/>
      </w:pPr>
      <w:r>
        <w:rPr>
          <w:noProof/>
          <w:lang w:val="ru-RU" w:eastAsia="ru-RU"/>
        </w:rPr>
        <w:lastRenderedPageBreak/>
        <w:drawing>
          <wp:inline distT="0" distB="0" distL="0" distR="0" wp14:anchorId="45621DD8" wp14:editId="5C79B27B">
            <wp:extent cx="4934762" cy="279090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1779" cy="2800532"/>
                    </a:xfrm>
                    <a:prstGeom prst="rect">
                      <a:avLst/>
                    </a:prstGeom>
                    <a:noFill/>
                  </pic:spPr>
                </pic:pic>
              </a:graphicData>
            </a:graphic>
          </wp:inline>
        </w:drawing>
      </w:r>
    </w:p>
    <w:p w14:paraId="02AD05B7" w14:textId="77777777" w:rsidR="00F631A8" w:rsidRDefault="00F631A8" w:rsidP="00F631A8">
      <w:pPr>
        <w:pStyle w:val="a1"/>
        <w:ind w:firstLine="0"/>
        <w:jc w:val="center"/>
      </w:pPr>
    </w:p>
    <w:p w14:paraId="498918D2" w14:textId="0F08FB86" w:rsidR="00F631A8" w:rsidRDefault="00F631A8" w:rsidP="00F631A8">
      <w:pPr>
        <w:pStyle w:val="a1"/>
        <w:ind w:firstLine="0"/>
        <w:jc w:val="center"/>
        <w:rPr>
          <w:i/>
          <w:lang w:val="en-US"/>
        </w:rPr>
      </w:pPr>
      <w:r w:rsidRPr="00033FD2">
        <w:rPr>
          <w:i/>
          <w:caps/>
          <w:lang w:eastAsia="es-ES"/>
        </w:rPr>
        <w:t>Fig</w:t>
      </w:r>
      <w:r w:rsidRPr="00033FD2">
        <w:rPr>
          <w:i/>
          <w:lang w:eastAsia="es-ES"/>
        </w:rPr>
        <w:t>. </w:t>
      </w:r>
      <w:r>
        <w:rPr>
          <w:i/>
          <w:lang w:eastAsia="es-ES"/>
        </w:rPr>
        <w:t>6</w:t>
      </w:r>
      <w:r w:rsidRPr="00033FD2">
        <w:rPr>
          <w:i/>
          <w:lang w:eastAsia="es-ES"/>
        </w:rPr>
        <w:t xml:space="preserve">. </w:t>
      </w:r>
      <w:r w:rsidRPr="00F631A8">
        <w:rPr>
          <w:i/>
          <w:lang w:val="en-US"/>
        </w:rPr>
        <w:t>Pressure at the area of sodium-water reaction</w:t>
      </w:r>
    </w:p>
    <w:p w14:paraId="0F855D26" w14:textId="77777777" w:rsidR="00F631A8" w:rsidRDefault="00F631A8" w:rsidP="00F631A8">
      <w:pPr>
        <w:pStyle w:val="a1"/>
        <w:ind w:firstLine="0"/>
        <w:jc w:val="center"/>
        <w:rPr>
          <w:i/>
          <w:lang w:val="en-US"/>
        </w:rPr>
      </w:pPr>
    </w:p>
    <w:p w14:paraId="0A532777" w14:textId="4F82DDC0" w:rsidR="00F631A8" w:rsidRDefault="00F631A8" w:rsidP="00F631A8">
      <w:pPr>
        <w:pStyle w:val="a1"/>
        <w:ind w:firstLine="0"/>
        <w:jc w:val="center"/>
      </w:pPr>
      <w:r>
        <w:rPr>
          <w:noProof/>
          <w:lang w:val="ru-RU" w:eastAsia="ru-RU"/>
        </w:rPr>
        <w:drawing>
          <wp:inline distT="0" distB="0" distL="0" distR="0" wp14:anchorId="6E94BF38" wp14:editId="28EB7A54">
            <wp:extent cx="4955909" cy="3021495"/>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831" cy="3031812"/>
                    </a:xfrm>
                    <a:prstGeom prst="rect">
                      <a:avLst/>
                    </a:prstGeom>
                    <a:noFill/>
                  </pic:spPr>
                </pic:pic>
              </a:graphicData>
            </a:graphic>
          </wp:inline>
        </w:drawing>
      </w:r>
    </w:p>
    <w:p w14:paraId="73BF93FB" w14:textId="77777777" w:rsidR="00F631A8" w:rsidRDefault="00F631A8" w:rsidP="00F631A8">
      <w:pPr>
        <w:pStyle w:val="a1"/>
        <w:ind w:firstLine="0"/>
        <w:jc w:val="center"/>
        <w:rPr>
          <w:i/>
          <w:caps/>
          <w:lang w:eastAsia="es-ES"/>
        </w:rPr>
      </w:pPr>
    </w:p>
    <w:p w14:paraId="2297F3B1" w14:textId="280BCCC7" w:rsidR="00F631A8" w:rsidRDefault="00F631A8" w:rsidP="00F631A8">
      <w:pPr>
        <w:pStyle w:val="a1"/>
        <w:ind w:firstLine="0"/>
        <w:jc w:val="center"/>
        <w:rPr>
          <w:i/>
          <w:lang w:val="en-US"/>
        </w:rPr>
      </w:pPr>
      <w:r w:rsidRPr="00033FD2">
        <w:rPr>
          <w:i/>
          <w:caps/>
          <w:lang w:eastAsia="es-ES"/>
        </w:rPr>
        <w:t>Fig</w:t>
      </w:r>
      <w:r w:rsidRPr="00033FD2">
        <w:rPr>
          <w:i/>
          <w:lang w:eastAsia="es-ES"/>
        </w:rPr>
        <w:t>. </w:t>
      </w:r>
      <w:r>
        <w:rPr>
          <w:i/>
          <w:lang w:eastAsia="es-ES"/>
        </w:rPr>
        <w:t>7</w:t>
      </w:r>
      <w:r w:rsidRPr="00033FD2">
        <w:rPr>
          <w:i/>
          <w:lang w:eastAsia="es-ES"/>
        </w:rPr>
        <w:t xml:space="preserve">. </w:t>
      </w:r>
      <w:r w:rsidRPr="00F631A8">
        <w:rPr>
          <w:i/>
          <w:lang w:val="en-US"/>
        </w:rPr>
        <w:t>Sodium flow rate at the failed SG section</w:t>
      </w:r>
    </w:p>
    <w:p w14:paraId="3A6C9C93" w14:textId="77777777" w:rsidR="00F631A8" w:rsidRDefault="00F631A8" w:rsidP="00F631A8">
      <w:pPr>
        <w:pStyle w:val="a1"/>
        <w:ind w:firstLine="0"/>
        <w:jc w:val="center"/>
        <w:rPr>
          <w:i/>
          <w:lang w:val="en-US"/>
        </w:rPr>
      </w:pPr>
    </w:p>
    <w:p w14:paraId="3845CF87" w14:textId="6125E033" w:rsidR="00F631A8" w:rsidRDefault="00F631A8" w:rsidP="00F631A8">
      <w:pPr>
        <w:pStyle w:val="a1"/>
        <w:ind w:firstLine="0"/>
        <w:jc w:val="center"/>
        <w:rPr>
          <w:lang w:val="en-US"/>
        </w:rPr>
      </w:pPr>
      <w:r>
        <w:rPr>
          <w:noProof/>
          <w:lang w:val="ru-RU" w:eastAsia="ru-RU"/>
        </w:rPr>
        <w:lastRenderedPageBreak/>
        <w:drawing>
          <wp:inline distT="0" distB="0" distL="0" distR="0" wp14:anchorId="1DB8EB2D" wp14:editId="422FEEF7">
            <wp:extent cx="5017273" cy="2835242"/>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8771" cy="2841739"/>
                    </a:xfrm>
                    <a:prstGeom prst="rect">
                      <a:avLst/>
                    </a:prstGeom>
                    <a:noFill/>
                  </pic:spPr>
                </pic:pic>
              </a:graphicData>
            </a:graphic>
          </wp:inline>
        </w:drawing>
      </w:r>
    </w:p>
    <w:p w14:paraId="0701BAA1" w14:textId="77777777" w:rsidR="00F631A8" w:rsidRDefault="00F631A8" w:rsidP="00F631A8">
      <w:pPr>
        <w:pStyle w:val="a1"/>
        <w:ind w:firstLine="0"/>
        <w:jc w:val="center"/>
        <w:rPr>
          <w:lang w:val="en-US"/>
        </w:rPr>
      </w:pPr>
    </w:p>
    <w:p w14:paraId="09C6CA8F" w14:textId="35AC219E" w:rsidR="00F631A8" w:rsidRDefault="00F631A8" w:rsidP="00F631A8">
      <w:pPr>
        <w:pStyle w:val="a1"/>
        <w:ind w:firstLine="0"/>
        <w:jc w:val="center"/>
        <w:rPr>
          <w:i/>
          <w:lang w:val="en-US"/>
        </w:rPr>
      </w:pPr>
      <w:r w:rsidRPr="00033FD2">
        <w:rPr>
          <w:i/>
          <w:caps/>
          <w:lang w:eastAsia="es-ES"/>
        </w:rPr>
        <w:t>Fig</w:t>
      </w:r>
      <w:r w:rsidRPr="00033FD2">
        <w:rPr>
          <w:i/>
          <w:lang w:eastAsia="es-ES"/>
        </w:rPr>
        <w:t>. </w:t>
      </w:r>
      <w:r>
        <w:rPr>
          <w:i/>
          <w:lang w:eastAsia="es-ES"/>
        </w:rPr>
        <w:t>8</w:t>
      </w:r>
      <w:r w:rsidRPr="00033FD2">
        <w:rPr>
          <w:i/>
          <w:lang w:eastAsia="es-ES"/>
        </w:rPr>
        <w:t xml:space="preserve">. </w:t>
      </w:r>
      <w:r w:rsidRPr="00F631A8">
        <w:rPr>
          <w:i/>
          <w:lang w:val="en-US"/>
        </w:rPr>
        <w:t>Sodium flow rate at the outlet of the non-failed SG section</w:t>
      </w:r>
    </w:p>
    <w:p w14:paraId="2BB9F421" w14:textId="77777777" w:rsidR="00F631A8" w:rsidRDefault="00F631A8" w:rsidP="00F631A8">
      <w:pPr>
        <w:pStyle w:val="a1"/>
        <w:ind w:firstLine="0"/>
        <w:jc w:val="center"/>
        <w:rPr>
          <w:lang w:val="en-US"/>
        </w:rPr>
      </w:pPr>
    </w:p>
    <w:p w14:paraId="0DC0E3F1" w14:textId="59DD7370" w:rsidR="00F631A8" w:rsidRDefault="00F631A8" w:rsidP="00F631A8">
      <w:pPr>
        <w:pStyle w:val="a1"/>
        <w:ind w:firstLine="0"/>
        <w:jc w:val="center"/>
        <w:rPr>
          <w:lang w:val="en-US"/>
        </w:rPr>
      </w:pPr>
      <w:r>
        <w:rPr>
          <w:noProof/>
          <w:lang w:val="ru-RU" w:eastAsia="ru-RU"/>
        </w:rPr>
        <w:drawing>
          <wp:inline distT="0" distB="0" distL="0" distR="0" wp14:anchorId="4BC7C6FE" wp14:editId="51B160B3">
            <wp:extent cx="5049078" cy="295413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5275" cy="2957757"/>
                    </a:xfrm>
                    <a:prstGeom prst="rect">
                      <a:avLst/>
                    </a:prstGeom>
                    <a:noFill/>
                  </pic:spPr>
                </pic:pic>
              </a:graphicData>
            </a:graphic>
          </wp:inline>
        </w:drawing>
      </w:r>
    </w:p>
    <w:p w14:paraId="1FAF4D6F" w14:textId="77777777" w:rsidR="00F631A8" w:rsidRDefault="00F631A8" w:rsidP="00F631A8">
      <w:pPr>
        <w:pStyle w:val="a1"/>
        <w:ind w:firstLine="0"/>
        <w:jc w:val="center"/>
        <w:rPr>
          <w:lang w:val="en-US"/>
        </w:rPr>
      </w:pPr>
    </w:p>
    <w:p w14:paraId="233A50C0" w14:textId="492AAE3A" w:rsidR="00F631A8" w:rsidRDefault="00F631A8" w:rsidP="00F631A8">
      <w:pPr>
        <w:pStyle w:val="a1"/>
        <w:ind w:firstLine="0"/>
        <w:jc w:val="center"/>
        <w:rPr>
          <w:i/>
          <w:lang w:val="en-US"/>
        </w:rPr>
      </w:pPr>
      <w:r w:rsidRPr="00033FD2">
        <w:rPr>
          <w:i/>
          <w:caps/>
          <w:lang w:eastAsia="es-ES"/>
        </w:rPr>
        <w:t>Fig</w:t>
      </w:r>
      <w:r w:rsidRPr="00033FD2">
        <w:rPr>
          <w:i/>
          <w:lang w:eastAsia="es-ES"/>
        </w:rPr>
        <w:t>. </w:t>
      </w:r>
      <w:r>
        <w:rPr>
          <w:i/>
          <w:lang w:eastAsia="es-ES"/>
        </w:rPr>
        <w:t>9</w:t>
      </w:r>
      <w:r w:rsidRPr="00033FD2">
        <w:rPr>
          <w:i/>
          <w:lang w:eastAsia="es-ES"/>
        </w:rPr>
        <w:t xml:space="preserve">. </w:t>
      </w:r>
      <w:r w:rsidRPr="008476F1">
        <w:rPr>
          <w:lang w:val="en-US"/>
        </w:rPr>
        <w:t xml:space="preserve">Pressure and sodium level in the </w:t>
      </w:r>
      <w:r>
        <w:rPr>
          <w:lang w:val="en-US"/>
        </w:rPr>
        <w:t>ET</w:t>
      </w:r>
    </w:p>
    <w:p w14:paraId="300BCF63" w14:textId="77777777" w:rsidR="00F631A8" w:rsidRDefault="00F631A8" w:rsidP="00F631A8">
      <w:pPr>
        <w:pStyle w:val="a1"/>
        <w:ind w:firstLine="0"/>
        <w:jc w:val="center"/>
        <w:rPr>
          <w:lang w:val="en-US"/>
        </w:rPr>
      </w:pPr>
    </w:p>
    <w:p w14:paraId="5DE53C2D" w14:textId="77790097" w:rsidR="00AE7910" w:rsidRDefault="00AE7910" w:rsidP="00AE7910">
      <w:pPr>
        <w:pStyle w:val="a1"/>
        <w:rPr>
          <w:lang w:val="en-US"/>
        </w:rPr>
      </w:pPr>
      <w:r w:rsidRPr="00AE7910">
        <w:rPr>
          <w:lang w:val="en-US"/>
        </w:rPr>
        <w:t>Table 2 shows the comparison between the post-accident analysis data and the calculation results performed by the LLEAK -3C 1.0 code.</w:t>
      </w:r>
    </w:p>
    <w:p w14:paraId="4BE303E0" w14:textId="77777777" w:rsidR="00AE7910" w:rsidRDefault="00AE7910" w:rsidP="00AE7910">
      <w:pPr>
        <w:pStyle w:val="a1"/>
        <w:rPr>
          <w:lang w:val="en-US"/>
        </w:rPr>
      </w:pPr>
    </w:p>
    <w:p w14:paraId="5F1888F5" w14:textId="1FB3BBCE" w:rsidR="00AE7910" w:rsidRDefault="00AE7910" w:rsidP="00AE7910">
      <w:pPr>
        <w:pStyle w:val="a1"/>
        <w:ind w:firstLine="0"/>
        <w:rPr>
          <w:lang w:val="en-US"/>
        </w:rPr>
      </w:pPr>
      <w:r>
        <w:t>TABLE 2.</w:t>
      </w:r>
      <w:r>
        <w:tab/>
      </w:r>
      <w:r>
        <w:rPr>
          <w:lang w:val="en-US"/>
        </w:rPr>
        <w:t>THE C</w:t>
      </w:r>
      <w:r w:rsidRPr="008476F1">
        <w:rPr>
          <w:lang w:val="en-US"/>
        </w:rPr>
        <w:t xml:space="preserve">OMPARISON </w:t>
      </w:r>
      <w:r w:rsidRPr="005450A9">
        <w:rPr>
          <w:lang w:val="en-US"/>
        </w:rPr>
        <w:t>BETWEEN THE</w:t>
      </w:r>
      <w:r w:rsidRPr="008476F1">
        <w:rPr>
          <w:lang w:val="en-US"/>
        </w:rPr>
        <w:t xml:space="preserve"> POST-ACCIDENT ANALYSIS DATA </w:t>
      </w:r>
      <w:r>
        <w:rPr>
          <w:lang w:val="en-US"/>
        </w:rPr>
        <w:t>AND THE</w:t>
      </w:r>
      <w:r w:rsidRPr="008476F1">
        <w:rPr>
          <w:lang w:val="en-US"/>
        </w:rPr>
        <w:t xml:space="preserve"> CALCULATION RESULTS USING LLEAK -3</w:t>
      </w:r>
      <w:r>
        <w:rPr>
          <w:lang w:val="en-US"/>
        </w:rPr>
        <w:t>C</w:t>
      </w:r>
      <w:r w:rsidRPr="008476F1">
        <w:rPr>
          <w:lang w:val="en-US"/>
        </w:rPr>
        <w:t xml:space="preserve"> 1.0 CODE</w:t>
      </w:r>
    </w:p>
    <w:p w14:paraId="7E811232" w14:textId="77777777" w:rsidR="00AE7910" w:rsidRDefault="00AE7910" w:rsidP="00AE7910">
      <w:pPr>
        <w:pStyle w:val="a1"/>
        <w:ind w:firstLine="0"/>
        <w:rPr>
          <w:lang w:val="en-US"/>
        </w:rPr>
      </w:pPr>
    </w:p>
    <w:tbl>
      <w:tblPr>
        <w:tblStyle w:val="ae"/>
        <w:tblW w:w="0" w:type="auto"/>
        <w:tblLook w:val="04A0" w:firstRow="1" w:lastRow="0" w:firstColumn="1" w:lastColumn="0" w:noHBand="0" w:noVBand="1"/>
      </w:tblPr>
      <w:tblGrid>
        <w:gridCol w:w="3598"/>
        <w:gridCol w:w="2609"/>
        <w:gridCol w:w="2810"/>
      </w:tblGrid>
      <w:tr w:rsidR="00AE7910" w:rsidRPr="00AE7910" w14:paraId="71F8BD50" w14:textId="77777777" w:rsidTr="00333C6B">
        <w:tc>
          <w:tcPr>
            <w:tcW w:w="3681" w:type="dxa"/>
          </w:tcPr>
          <w:p w14:paraId="4415E934" w14:textId="77777777" w:rsidR="00AE7910" w:rsidRPr="00AE7910" w:rsidRDefault="00AE7910" w:rsidP="00AE7910">
            <w:pPr>
              <w:rPr>
                <w:sz w:val="18"/>
              </w:rPr>
            </w:pPr>
            <w:r w:rsidRPr="00AE7910">
              <w:rPr>
                <w:sz w:val="18"/>
              </w:rPr>
              <w:t>Parameter</w:t>
            </w:r>
          </w:p>
        </w:tc>
        <w:tc>
          <w:tcPr>
            <w:tcW w:w="2664" w:type="dxa"/>
          </w:tcPr>
          <w:p w14:paraId="17A05A71" w14:textId="77777777" w:rsidR="00AE7910" w:rsidRPr="00AE7910" w:rsidRDefault="00AE7910" w:rsidP="00333C6B">
            <w:pPr>
              <w:jc w:val="center"/>
              <w:rPr>
                <w:sz w:val="18"/>
              </w:rPr>
            </w:pPr>
            <w:r w:rsidRPr="00AE7910">
              <w:rPr>
                <w:sz w:val="18"/>
              </w:rPr>
              <w:t>Post-accident analysis</w:t>
            </w:r>
          </w:p>
        </w:tc>
        <w:tc>
          <w:tcPr>
            <w:tcW w:w="2864" w:type="dxa"/>
          </w:tcPr>
          <w:p w14:paraId="7DBA5FC3" w14:textId="77777777" w:rsidR="00AE7910" w:rsidRPr="00AE7910" w:rsidRDefault="00AE7910" w:rsidP="00333C6B">
            <w:pPr>
              <w:jc w:val="center"/>
              <w:rPr>
                <w:sz w:val="18"/>
                <w:lang w:val="en-US"/>
              </w:rPr>
            </w:pPr>
            <w:r w:rsidRPr="00AE7910">
              <w:rPr>
                <w:sz w:val="18"/>
                <w:lang w:val="en-US"/>
              </w:rPr>
              <w:t>LLEAK -3C 1.0 calculation, max value</w:t>
            </w:r>
          </w:p>
        </w:tc>
      </w:tr>
      <w:tr w:rsidR="00AE7910" w:rsidRPr="00AE7910" w14:paraId="2DE5D7B7" w14:textId="77777777" w:rsidTr="00333C6B">
        <w:tc>
          <w:tcPr>
            <w:tcW w:w="3681" w:type="dxa"/>
          </w:tcPr>
          <w:p w14:paraId="6E83A178" w14:textId="77777777" w:rsidR="00AE7910" w:rsidRPr="00AE7910" w:rsidRDefault="00AE7910" w:rsidP="00AE7910">
            <w:pPr>
              <w:rPr>
                <w:sz w:val="18"/>
                <w:lang w:val="en-US"/>
              </w:rPr>
            </w:pPr>
            <w:r w:rsidRPr="00AE7910">
              <w:rPr>
                <w:sz w:val="18"/>
                <w:lang w:val="en-US"/>
              </w:rPr>
              <w:t>Increase of sodium flow rate at the outlet of the failed section, %</w:t>
            </w:r>
          </w:p>
        </w:tc>
        <w:tc>
          <w:tcPr>
            <w:tcW w:w="2664" w:type="dxa"/>
          </w:tcPr>
          <w:p w14:paraId="4AD658BA" w14:textId="77777777" w:rsidR="00AE7910" w:rsidRPr="00AE7910" w:rsidRDefault="00AE7910" w:rsidP="00333C6B">
            <w:pPr>
              <w:jc w:val="center"/>
              <w:rPr>
                <w:sz w:val="18"/>
              </w:rPr>
            </w:pPr>
            <w:r w:rsidRPr="00AE7910">
              <w:rPr>
                <w:sz w:val="18"/>
              </w:rPr>
              <w:t>35</w:t>
            </w:r>
          </w:p>
        </w:tc>
        <w:tc>
          <w:tcPr>
            <w:tcW w:w="2864" w:type="dxa"/>
          </w:tcPr>
          <w:p w14:paraId="1C16B336" w14:textId="77777777" w:rsidR="00AE7910" w:rsidRPr="00AE7910" w:rsidRDefault="00AE7910" w:rsidP="00333C6B">
            <w:pPr>
              <w:jc w:val="center"/>
              <w:rPr>
                <w:sz w:val="18"/>
              </w:rPr>
            </w:pPr>
            <w:r w:rsidRPr="00AE7910">
              <w:rPr>
                <w:sz w:val="18"/>
              </w:rPr>
              <w:t>45</w:t>
            </w:r>
          </w:p>
        </w:tc>
      </w:tr>
      <w:tr w:rsidR="00AE7910" w:rsidRPr="00AE7910" w14:paraId="109B94F8" w14:textId="77777777" w:rsidTr="00333C6B">
        <w:tc>
          <w:tcPr>
            <w:tcW w:w="3681" w:type="dxa"/>
          </w:tcPr>
          <w:p w14:paraId="65914AB0" w14:textId="77777777" w:rsidR="00AE7910" w:rsidRPr="00AE7910" w:rsidRDefault="00AE7910" w:rsidP="00AE7910">
            <w:pPr>
              <w:rPr>
                <w:sz w:val="18"/>
                <w:lang w:val="en-US"/>
              </w:rPr>
            </w:pPr>
            <w:r w:rsidRPr="00AE7910">
              <w:rPr>
                <w:sz w:val="18"/>
                <w:lang w:val="en-US"/>
              </w:rPr>
              <w:t>Increase of sodium flow rate through non-failed sections, %</w:t>
            </w:r>
          </w:p>
        </w:tc>
        <w:tc>
          <w:tcPr>
            <w:tcW w:w="2664" w:type="dxa"/>
          </w:tcPr>
          <w:p w14:paraId="11EB3F85" w14:textId="77777777" w:rsidR="00AE7910" w:rsidRPr="00AE7910" w:rsidRDefault="00AE7910" w:rsidP="00333C6B">
            <w:pPr>
              <w:jc w:val="center"/>
              <w:rPr>
                <w:sz w:val="18"/>
              </w:rPr>
            </w:pPr>
            <w:r w:rsidRPr="00AE7910">
              <w:rPr>
                <w:sz w:val="18"/>
              </w:rPr>
              <w:t>10</w:t>
            </w:r>
          </w:p>
        </w:tc>
        <w:tc>
          <w:tcPr>
            <w:tcW w:w="2864" w:type="dxa"/>
          </w:tcPr>
          <w:p w14:paraId="08F09548" w14:textId="77777777" w:rsidR="00AE7910" w:rsidRPr="00AE7910" w:rsidRDefault="00AE7910" w:rsidP="00333C6B">
            <w:pPr>
              <w:jc w:val="center"/>
              <w:rPr>
                <w:sz w:val="18"/>
              </w:rPr>
            </w:pPr>
            <w:r w:rsidRPr="00AE7910">
              <w:rPr>
                <w:sz w:val="18"/>
              </w:rPr>
              <w:t>7,5</w:t>
            </w:r>
          </w:p>
        </w:tc>
      </w:tr>
      <w:tr w:rsidR="00AE7910" w:rsidRPr="00AE7910" w14:paraId="4A67785B" w14:textId="77777777" w:rsidTr="00333C6B">
        <w:tc>
          <w:tcPr>
            <w:tcW w:w="3681" w:type="dxa"/>
          </w:tcPr>
          <w:p w14:paraId="3BAEAF35" w14:textId="77777777" w:rsidR="00AE7910" w:rsidRPr="00AE7910" w:rsidRDefault="00AE7910" w:rsidP="00AE7910">
            <w:pPr>
              <w:rPr>
                <w:sz w:val="18"/>
                <w:lang w:val="en-US"/>
              </w:rPr>
            </w:pPr>
            <w:r w:rsidRPr="00AE7910">
              <w:rPr>
                <w:sz w:val="18"/>
                <w:lang w:val="en-US"/>
              </w:rPr>
              <w:t>Increase of sodium level in the ET, mm</w:t>
            </w:r>
          </w:p>
        </w:tc>
        <w:tc>
          <w:tcPr>
            <w:tcW w:w="2664" w:type="dxa"/>
          </w:tcPr>
          <w:p w14:paraId="3784582D" w14:textId="77777777" w:rsidR="00AE7910" w:rsidRPr="00AE7910" w:rsidRDefault="00AE7910" w:rsidP="00333C6B">
            <w:pPr>
              <w:jc w:val="center"/>
              <w:rPr>
                <w:sz w:val="18"/>
              </w:rPr>
            </w:pPr>
            <w:r w:rsidRPr="00AE7910">
              <w:rPr>
                <w:sz w:val="18"/>
              </w:rPr>
              <w:t>250</w:t>
            </w:r>
          </w:p>
        </w:tc>
        <w:tc>
          <w:tcPr>
            <w:tcW w:w="2864" w:type="dxa"/>
          </w:tcPr>
          <w:p w14:paraId="6B377A9B" w14:textId="77777777" w:rsidR="00AE7910" w:rsidRPr="00AE7910" w:rsidRDefault="00AE7910" w:rsidP="00333C6B">
            <w:pPr>
              <w:jc w:val="center"/>
              <w:rPr>
                <w:sz w:val="18"/>
              </w:rPr>
            </w:pPr>
            <w:r w:rsidRPr="00AE7910">
              <w:rPr>
                <w:sz w:val="18"/>
              </w:rPr>
              <w:t>267</w:t>
            </w:r>
          </w:p>
        </w:tc>
      </w:tr>
    </w:tbl>
    <w:p w14:paraId="4D388249" w14:textId="77777777" w:rsidR="00AE7910" w:rsidRPr="00F631A8" w:rsidRDefault="00AE7910" w:rsidP="00AE7910">
      <w:pPr>
        <w:pStyle w:val="a1"/>
        <w:ind w:firstLine="0"/>
        <w:rPr>
          <w:lang w:val="en-US"/>
        </w:rPr>
      </w:pPr>
    </w:p>
    <w:p w14:paraId="433FE05B" w14:textId="7E9D144A" w:rsidR="00E20E70" w:rsidRDefault="00D573C1" w:rsidP="00537496">
      <w:pPr>
        <w:pStyle w:val="2"/>
      </w:pPr>
      <w:r>
        <w:t>Conclusion</w:t>
      </w:r>
    </w:p>
    <w:p w14:paraId="759D1297" w14:textId="77777777" w:rsidR="00D573C1" w:rsidRPr="00303B3C" w:rsidRDefault="00D573C1" w:rsidP="00D573C1">
      <w:pPr>
        <w:ind w:firstLine="709"/>
        <w:rPr>
          <w:lang w:val="en-US"/>
        </w:rPr>
      </w:pPr>
      <w:r w:rsidRPr="00303B3C">
        <w:rPr>
          <w:lang w:val="en-US"/>
        </w:rPr>
        <w:t>The use of two codes SLEAK and LLEAK-3C 1.0 made it possible to simulate the processes that occurred in the second circuit of the BN-600 reactor in case of the water leak incident in the steam generator on January 19, 1982.</w:t>
      </w:r>
    </w:p>
    <w:p w14:paraId="25DF1CAC" w14:textId="77777777" w:rsidR="00D573C1" w:rsidRPr="00303B3C" w:rsidRDefault="00D573C1" w:rsidP="00D573C1">
      <w:pPr>
        <w:ind w:firstLine="709"/>
        <w:rPr>
          <w:lang w:val="en-US"/>
        </w:rPr>
      </w:pPr>
      <w:r w:rsidRPr="00303B3C">
        <w:rPr>
          <w:lang w:val="en-US"/>
        </w:rPr>
        <w:t xml:space="preserve">The application of SLEAK code based on the small leak calculations helped to obtain a good match between the calculated data and the indications of IVA-1 in the failed section. </w:t>
      </w:r>
    </w:p>
    <w:p w14:paraId="7B5BC906" w14:textId="77777777" w:rsidR="00D573C1" w:rsidRDefault="00D573C1" w:rsidP="00D573C1">
      <w:pPr>
        <w:ind w:firstLine="709"/>
        <w:rPr>
          <w:lang w:val="en-US"/>
        </w:rPr>
      </w:pPr>
      <w:r w:rsidRPr="00303B3C">
        <w:rPr>
          <w:lang w:val="en-US"/>
        </w:rPr>
        <w:t>The values of hydrodynamic parameters obtained using the LLEAK-3C1.0 code describe securely the processes in the second circuit NNP BN-600 with a large water-to-sodium leak and do not contradict the data of the retrospective analysis of the incident.</w:t>
      </w:r>
    </w:p>
    <w:p w14:paraId="0EFB14DC" w14:textId="77777777" w:rsidR="00D573C1" w:rsidRPr="00303B3C" w:rsidRDefault="00D573C1" w:rsidP="00D573C1">
      <w:pPr>
        <w:ind w:firstLine="709"/>
        <w:rPr>
          <w:lang w:val="en-US"/>
        </w:rPr>
      </w:pPr>
      <w:r w:rsidRPr="00303B3C">
        <w:rPr>
          <w:lang w:val="en-US"/>
        </w:rPr>
        <w:t xml:space="preserve">The results of computational modelling of the real incident on the BN-600 confirm the correctness of the physical and mathematical models implemented in the SLEAK and </w:t>
      </w:r>
      <w:r w:rsidRPr="00303B3C">
        <w:rPr>
          <w:lang w:val="en-US"/>
        </w:rPr>
        <w:br/>
        <w:t>LLEAK-3C 1.0 codes.</w:t>
      </w:r>
    </w:p>
    <w:p w14:paraId="6B205A69" w14:textId="77777777" w:rsidR="00D573C1" w:rsidRDefault="00D573C1" w:rsidP="00D573C1">
      <w:pPr>
        <w:ind w:firstLine="709"/>
        <w:rPr>
          <w:lang w:val="en-US"/>
        </w:rPr>
      </w:pPr>
    </w:p>
    <w:p w14:paraId="433FE097" w14:textId="77777777" w:rsidR="00D26ADA" w:rsidRPr="00285755" w:rsidRDefault="00D26ADA" w:rsidP="00537496">
      <w:pPr>
        <w:pStyle w:val="Otherunnumberedheadings"/>
      </w:pPr>
      <w:r>
        <w:t>References</w:t>
      </w:r>
    </w:p>
    <w:p w14:paraId="433FE098" w14:textId="6AAA364A" w:rsidR="00285755" w:rsidRDefault="00D573C1" w:rsidP="00F83047">
      <w:pPr>
        <w:pStyle w:val="Referencelist"/>
      </w:pPr>
      <w:r w:rsidRPr="00D573C1">
        <w:t xml:space="preserve">Y.M. </w:t>
      </w:r>
      <w:proofErr w:type="spellStart"/>
      <w:r w:rsidRPr="00D573C1">
        <w:t>Ashurko</w:t>
      </w:r>
      <w:proofErr w:type="spellEnd"/>
      <w:r w:rsidRPr="00D573C1">
        <w:t xml:space="preserve">, R.P. </w:t>
      </w:r>
      <w:proofErr w:type="spellStart"/>
      <w:r w:rsidRPr="00D573C1">
        <w:t>Baklushin</w:t>
      </w:r>
      <w:proofErr w:type="spellEnd"/>
      <w:r w:rsidRPr="00D573C1">
        <w:t xml:space="preserve"> </w:t>
      </w:r>
      <w:r w:rsidR="00F83047" w:rsidRPr="00F83047">
        <w:t>et al</w:t>
      </w:r>
      <w:r w:rsidRPr="00D573C1">
        <w:t xml:space="preserve">. Fast reactor operating experience gained in Russia: analysis of anomalies and abnormal operation cases. Unusual occurrences during LMFR OPERATION, IAEA-TECDOC-1180, IAEA, Vienna </w:t>
      </w:r>
      <w:r>
        <w:t>(</w:t>
      </w:r>
      <w:r w:rsidRPr="00D573C1">
        <w:t>2000</w:t>
      </w:r>
      <w:r>
        <w:t>)</w:t>
      </w:r>
      <w:r w:rsidRPr="00D573C1">
        <w:t xml:space="preserve"> 117-144</w:t>
      </w:r>
    </w:p>
    <w:p w14:paraId="5ED7BB25" w14:textId="331236A5" w:rsidR="00D573C1" w:rsidRDefault="00D573C1" w:rsidP="00D573C1">
      <w:pPr>
        <w:pStyle w:val="Referencelist"/>
      </w:pPr>
      <w:r w:rsidRPr="00D573C1">
        <w:t>Certificate of state registration of the computer program SLEAK No. 2018661619, Russian Federation, 2018</w:t>
      </w:r>
      <w:r w:rsidRPr="00D26ADA">
        <w:t>.</w:t>
      </w:r>
    </w:p>
    <w:p w14:paraId="433FE099" w14:textId="3111AF9E" w:rsidR="009E0D5B" w:rsidRPr="009E0D5B" w:rsidRDefault="00D573C1" w:rsidP="00D573C1">
      <w:pPr>
        <w:pStyle w:val="Referencelist"/>
      </w:pPr>
      <w:r w:rsidRPr="00D573C1">
        <w:t>Certificate of state registration of the computer program LLEAK-3C 1.0 No. 2020662541, Russian Federation, 2020</w:t>
      </w:r>
      <w:r w:rsidR="00D26ADA" w:rsidRPr="009E0D5B">
        <w:t>.</w:t>
      </w:r>
    </w:p>
    <w:p w14:paraId="433FE09A" w14:textId="51BBC275" w:rsidR="009E0D5B" w:rsidRDefault="00D573C1" w:rsidP="00D573C1">
      <w:pPr>
        <w:pStyle w:val="Referencelist"/>
      </w:pPr>
      <w:proofErr w:type="spellStart"/>
      <w:r w:rsidRPr="00D573C1">
        <w:t>Poplavskiy</w:t>
      </w:r>
      <w:proofErr w:type="spellEnd"/>
      <w:r w:rsidRPr="00D573C1">
        <w:t xml:space="preserve"> V.M., </w:t>
      </w:r>
      <w:proofErr w:type="spellStart"/>
      <w:r w:rsidRPr="00D573C1">
        <w:t>Kozlov</w:t>
      </w:r>
      <w:proofErr w:type="spellEnd"/>
      <w:r w:rsidRPr="00D573C1">
        <w:t xml:space="preserve"> F.A. </w:t>
      </w:r>
      <w:proofErr w:type="spellStart"/>
      <w:r w:rsidRPr="00D573C1">
        <w:t>Bezopasnost</w:t>
      </w:r>
      <w:proofErr w:type="spellEnd"/>
      <w:r w:rsidRPr="00D573C1">
        <w:t xml:space="preserve">' </w:t>
      </w:r>
      <w:proofErr w:type="spellStart"/>
      <w:r w:rsidRPr="00D573C1">
        <w:t>parogeneratorov</w:t>
      </w:r>
      <w:proofErr w:type="spellEnd"/>
      <w:r w:rsidRPr="00D573C1">
        <w:t xml:space="preserve"> </w:t>
      </w:r>
      <w:proofErr w:type="spellStart"/>
      <w:r w:rsidRPr="00D573C1">
        <w:t>natriy-voda</w:t>
      </w:r>
      <w:proofErr w:type="spellEnd"/>
      <w:r w:rsidRPr="00D573C1">
        <w:t xml:space="preserve"> (Sodium-W</w:t>
      </w:r>
      <w:r>
        <w:t>ater Steam Generators Safety).</w:t>
      </w:r>
      <w:r w:rsidRPr="00D573C1">
        <w:t xml:space="preserve"> Moscow, </w:t>
      </w:r>
      <w:proofErr w:type="spellStart"/>
      <w:r w:rsidRPr="00D573C1">
        <w:t>Energoatomizdat</w:t>
      </w:r>
      <w:proofErr w:type="spellEnd"/>
      <w:r w:rsidRPr="00D573C1">
        <w:t xml:space="preserve"> </w:t>
      </w:r>
      <w:r>
        <w:t>(</w:t>
      </w:r>
      <w:r w:rsidRPr="00D573C1">
        <w:t>1990</w:t>
      </w:r>
      <w:r>
        <w:t>)</w:t>
      </w:r>
      <w:r w:rsidR="009E0D5B">
        <w:t>.</w:t>
      </w:r>
    </w:p>
    <w:p w14:paraId="433FE09B" w14:textId="5AFD8F75" w:rsidR="009E0D5B" w:rsidRDefault="00D573C1" w:rsidP="00D573C1">
      <w:pPr>
        <w:pStyle w:val="Referencelist"/>
      </w:pPr>
      <w:proofErr w:type="spellStart"/>
      <w:r w:rsidRPr="00D573C1">
        <w:t>Perevoznikov</w:t>
      </w:r>
      <w:proofErr w:type="spellEnd"/>
      <w:r w:rsidRPr="00D573C1">
        <w:t xml:space="preserve"> S., </w:t>
      </w:r>
      <w:proofErr w:type="spellStart"/>
      <w:r w:rsidRPr="00D573C1">
        <w:t>Shvetsov</w:t>
      </w:r>
      <w:proofErr w:type="spellEnd"/>
      <w:r w:rsidRPr="00D573C1">
        <w:t xml:space="preserve"> Y., etc. </w:t>
      </w:r>
      <w:proofErr w:type="spellStart"/>
      <w:r w:rsidRPr="00D573C1">
        <w:t>Modeling</w:t>
      </w:r>
      <w:proofErr w:type="spellEnd"/>
      <w:r w:rsidRPr="00D573C1">
        <w:t xml:space="preserve"> of hydrodynamic processes at a large leak of water into sodium in the fast reactor coolant circuit. Nuclear Engineering and Technology. </w:t>
      </w:r>
      <w:r w:rsidR="00F83047">
        <w:t>(</w:t>
      </w:r>
      <w:r w:rsidRPr="00D573C1">
        <w:t>2016</w:t>
      </w:r>
      <w:r w:rsidR="00F83047">
        <w:t xml:space="preserve">). n. 48. № 5. </w:t>
      </w:r>
      <w:r w:rsidRPr="00D573C1">
        <w:t>1162-1173</w:t>
      </w:r>
      <w:r w:rsidR="009E0D5B">
        <w:t>.</w:t>
      </w:r>
    </w:p>
    <w:sectPr w:rsidR="009E0D5B" w:rsidSect="004765FF">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497E0" w14:textId="77777777" w:rsidR="00015CA6" w:rsidRDefault="00015CA6">
      <w:r>
        <w:separator/>
      </w:r>
    </w:p>
  </w:endnote>
  <w:endnote w:type="continuationSeparator" w:id="0">
    <w:p w14:paraId="61B83847" w14:textId="77777777" w:rsidR="00015CA6" w:rsidRDefault="0001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374DB9">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2BF56" w14:textId="77777777" w:rsidR="00015CA6" w:rsidRDefault="00015CA6">
      <w:r>
        <w:t>___________________________________________________________________________</w:t>
      </w:r>
    </w:p>
  </w:footnote>
  <w:footnote w:type="continuationSeparator" w:id="0">
    <w:p w14:paraId="246C50C8" w14:textId="77777777" w:rsidR="00015CA6" w:rsidRDefault="00015CA6">
      <w:r>
        <w:t>___________________________________________________________________________</w:t>
      </w:r>
    </w:p>
  </w:footnote>
  <w:footnote w:type="continuationNotice" w:id="1">
    <w:p w14:paraId="10128C12" w14:textId="77777777" w:rsidR="00015CA6" w:rsidRDefault="00015C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0" w14:textId="2482286A" w:rsidR="00CF7AF3" w:rsidRDefault="00CF7AF3" w:rsidP="00CF7AF3">
    <w:pPr>
      <w:pStyle w:val="Runninghead"/>
    </w:pPr>
    <w:r>
      <w:tab/>
    </w:r>
    <w:r w:rsidR="002C29DB">
      <w:t xml:space="preserve">FR21: </w:t>
    </w:r>
    <w:r>
      <w:t>IAEA-CN-</w:t>
    </w:r>
    <w:r w:rsidR="002C29DB">
      <w:t>291</w:t>
    </w:r>
    <w:r>
      <w:t>/</w:t>
    </w:r>
    <w:r w:rsidR="00F83047">
      <w:t>58</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4" w14:textId="1FE2A501" w:rsidR="00E20E70" w:rsidRDefault="00F83047" w:rsidP="00B82FA5">
    <w:pPr>
      <w:pStyle w:val="Runninghead"/>
    </w:pPr>
    <w:r>
      <w:t xml:space="preserve">O.I. MIAZDRIKOVA </w:t>
    </w:r>
    <w:r w:rsidRPr="00F83047">
      <w:t>et al</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75F25"/>
    <w:multiLevelType w:val="hybridMultilevel"/>
    <w:tmpl w:val="9D008DBC"/>
    <w:lvl w:ilvl="0" w:tplc="BE7E72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EDF525F"/>
    <w:multiLevelType w:val="hybridMultilevel"/>
    <w:tmpl w:val="8078173C"/>
    <w:lvl w:ilvl="0" w:tplc="BE7E72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15101"/>
    <w:multiLevelType w:val="hybridMultilevel"/>
    <w:tmpl w:val="09EAB622"/>
    <w:lvl w:ilvl="0" w:tplc="FA10EB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4"/>
  </w:num>
  <w:num w:numId="3">
    <w:abstractNumId w:val="13"/>
  </w:num>
  <w:num w:numId="4">
    <w:abstractNumId w:val="13"/>
  </w:num>
  <w:num w:numId="5">
    <w:abstractNumId w:val="13"/>
  </w:num>
  <w:num w:numId="6">
    <w:abstractNumId w:val="7"/>
  </w:num>
  <w:num w:numId="7">
    <w:abstractNumId w:val="10"/>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3"/>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8"/>
  </w:num>
  <w:num w:numId="31">
    <w:abstractNumId w:val="8"/>
  </w:num>
  <w:num w:numId="32">
    <w:abstractNumId w:val="13"/>
  </w:num>
  <w:num w:numId="33">
    <w:abstractNumId w:val="6"/>
  </w:num>
  <w:num w:numId="34">
    <w:abstractNumId w:val="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15CA6"/>
    <w:rsid w:val="000229AB"/>
    <w:rsid w:val="0002569A"/>
    <w:rsid w:val="00033FD2"/>
    <w:rsid w:val="00037321"/>
    <w:rsid w:val="00093A64"/>
    <w:rsid w:val="000A0299"/>
    <w:rsid w:val="000A2990"/>
    <w:rsid w:val="000C4332"/>
    <w:rsid w:val="000F4584"/>
    <w:rsid w:val="000F7E94"/>
    <w:rsid w:val="001119D6"/>
    <w:rsid w:val="001308F2"/>
    <w:rsid w:val="001313E8"/>
    <w:rsid w:val="00183BC4"/>
    <w:rsid w:val="001C58F5"/>
    <w:rsid w:val="001D5CEE"/>
    <w:rsid w:val="002071D9"/>
    <w:rsid w:val="0021155F"/>
    <w:rsid w:val="002238E4"/>
    <w:rsid w:val="0023450F"/>
    <w:rsid w:val="00256822"/>
    <w:rsid w:val="0026525A"/>
    <w:rsid w:val="00274790"/>
    <w:rsid w:val="00285755"/>
    <w:rsid w:val="002A1F9C"/>
    <w:rsid w:val="002B29C2"/>
    <w:rsid w:val="002C29DB"/>
    <w:rsid w:val="002C4208"/>
    <w:rsid w:val="002C7ABA"/>
    <w:rsid w:val="0032046D"/>
    <w:rsid w:val="00352DE1"/>
    <w:rsid w:val="003728E6"/>
    <w:rsid w:val="00374DB9"/>
    <w:rsid w:val="003B5E0E"/>
    <w:rsid w:val="003D255A"/>
    <w:rsid w:val="00416949"/>
    <w:rsid w:val="004370D8"/>
    <w:rsid w:val="00472C43"/>
    <w:rsid w:val="004765FF"/>
    <w:rsid w:val="00537496"/>
    <w:rsid w:val="00544ED3"/>
    <w:rsid w:val="00556596"/>
    <w:rsid w:val="0058477B"/>
    <w:rsid w:val="0058654F"/>
    <w:rsid w:val="00596ACA"/>
    <w:rsid w:val="005B0BB4"/>
    <w:rsid w:val="005E39BC"/>
    <w:rsid w:val="005F00A0"/>
    <w:rsid w:val="00647F33"/>
    <w:rsid w:val="00662532"/>
    <w:rsid w:val="006B2274"/>
    <w:rsid w:val="00717C6F"/>
    <w:rsid w:val="007445DA"/>
    <w:rsid w:val="007A52E3"/>
    <w:rsid w:val="007B4FD1"/>
    <w:rsid w:val="00802381"/>
    <w:rsid w:val="0083096A"/>
    <w:rsid w:val="00831371"/>
    <w:rsid w:val="0086759F"/>
    <w:rsid w:val="00871F40"/>
    <w:rsid w:val="00883848"/>
    <w:rsid w:val="00897ED5"/>
    <w:rsid w:val="008B6BB9"/>
    <w:rsid w:val="00911543"/>
    <w:rsid w:val="009519C9"/>
    <w:rsid w:val="009D0B86"/>
    <w:rsid w:val="009D21A7"/>
    <w:rsid w:val="009E0D5B"/>
    <w:rsid w:val="009E1558"/>
    <w:rsid w:val="00A233D1"/>
    <w:rsid w:val="00A42898"/>
    <w:rsid w:val="00A57919"/>
    <w:rsid w:val="00AB6ACE"/>
    <w:rsid w:val="00AC5A3A"/>
    <w:rsid w:val="00AE7910"/>
    <w:rsid w:val="00B15648"/>
    <w:rsid w:val="00B604BE"/>
    <w:rsid w:val="00B82FA5"/>
    <w:rsid w:val="00BD1400"/>
    <w:rsid w:val="00BD605C"/>
    <w:rsid w:val="00BE2A76"/>
    <w:rsid w:val="00BF1901"/>
    <w:rsid w:val="00C65E60"/>
    <w:rsid w:val="00CA0102"/>
    <w:rsid w:val="00CE5A52"/>
    <w:rsid w:val="00CF7AF3"/>
    <w:rsid w:val="00D26ADA"/>
    <w:rsid w:val="00D35A78"/>
    <w:rsid w:val="00D555A1"/>
    <w:rsid w:val="00D573C1"/>
    <w:rsid w:val="00D64DC2"/>
    <w:rsid w:val="00DA46CA"/>
    <w:rsid w:val="00DF21EB"/>
    <w:rsid w:val="00E20E70"/>
    <w:rsid w:val="00E25B68"/>
    <w:rsid w:val="00E84003"/>
    <w:rsid w:val="00EC10FC"/>
    <w:rsid w:val="00ED0A99"/>
    <w:rsid w:val="00EE0041"/>
    <w:rsid w:val="00EE29B9"/>
    <w:rsid w:val="00F004EE"/>
    <w:rsid w:val="00F42E23"/>
    <w:rsid w:val="00F45EEE"/>
    <w:rsid w:val="00F51E9C"/>
    <w:rsid w:val="00F523CA"/>
    <w:rsid w:val="00F631A8"/>
    <w:rsid w:val="00F73892"/>
    <w:rsid w:val="00F74A9D"/>
    <w:rsid w:val="00F83047"/>
    <w:rsid w:val="00F97CDB"/>
    <w:rsid w:val="00FA7949"/>
    <w:rsid w:val="00FC64A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35"/>
    <w:qFormat/>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F1335E-BEB3-4770-901E-0DCBDB92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1392</TotalTime>
  <Pages>8</Pages>
  <Words>2008</Words>
  <Characters>11451</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Ольга И. Мяздрикова</cp:lastModifiedBy>
  <cp:revision>8</cp:revision>
  <cp:lastPrinted>2015-12-01T10:27:00Z</cp:lastPrinted>
  <dcterms:created xsi:type="dcterms:W3CDTF">2021-04-27T15:10:00Z</dcterms:created>
  <dcterms:modified xsi:type="dcterms:W3CDTF">2022-03-22T12:56:00Z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