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FE03C" w14:textId="4AF458C9" w:rsidR="00E20E70" w:rsidRPr="00EE29B9" w:rsidRDefault="00420D1B" w:rsidP="00420D1B">
      <w:pPr>
        <w:pStyle w:val="1"/>
      </w:pPr>
      <w:bookmarkStart w:id="0" w:name="_Hlk69130178"/>
      <w:r w:rsidRPr="00420D1B">
        <w:rPr>
          <w:lang w:val="en-GB"/>
        </w:rPr>
        <w:t>Transmutation of minor actinides in a fast reactor with uranium-curium fuel</w:t>
      </w:r>
    </w:p>
    <w:p w14:paraId="433FE03F" w14:textId="77777777" w:rsidR="00802381" w:rsidRDefault="00802381" w:rsidP="00537496">
      <w:pPr>
        <w:pStyle w:val="Authornameandaffiliation"/>
      </w:pPr>
    </w:p>
    <w:p w14:paraId="433FE044" w14:textId="77777777" w:rsidR="00FF386F" w:rsidRDefault="00FF386F" w:rsidP="00CA1B1B">
      <w:pPr>
        <w:pStyle w:val="Authornameandaffiliation"/>
        <w:ind w:left="0"/>
      </w:pPr>
    </w:p>
    <w:p w14:paraId="67250DE4" w14:textId="1D3F2E59" w:rsidR="00003206" w:rsidRPr="006B0218" w:rsidRDefault="00CA1B1B" w:rsidP="00CA1B1B">
      <w:pPr>
        <w:pStyle w:val="Authornameandaffiliation"/>
      </w:pPr>
      <w:r>
        <w:t>A</w:t>
      </w:r>
      <w:r w:rsidRPr="00FF386F">
        <w:t>.</w:t>
      </w:r>
      <w:r>
        <w:t>M.</w:t>
      </w:r>
      <w:r w:rsidRPr="00FF386F">
        <w:t xml:space="preserve"> </w:t>
      </w:r>
      <w:r w:rsidRPr="006B0218">
        <w:t>TEREKHOVA</w:t>
      </w:r>
      <w:r w:rsidRPr="00003206">
        <w:rPr>
          <w:vertAlign w:val="superscript"/>
        </w:rPr>
        <w:t>1</w:t>
      </w:r>
      <w:r w:rsidRPr="00CA1B1B">
        <w:t xml:space="preserve">, </w:t>
      </w:r>
      <w:r w:rsidR="006B0218" w:rsidRPr="006B0218">
        <w:t>YU.E.</w:t>
      </w:r>
      <w:r w:rsidR="006B0218">
        <w:t xml:space="preserve"> </w:t>
      </w:r>
      <w:r w:rsidR="006B0218" w:rsidRPr="006B0218">
        <w:t>KARAZHELEVSKAYA</w:t>
      </w:r>
      <w:r w:rsidR="006B0218" w:rsidRPr="00003206">
        <w:rPr>
          <w:vertAlign w:val="superscript"/>
        </w:rPr>
        <w:t>1</w:t>
      </w:r>
      <w:r w:rsidR="006B0218" w:rsidRPr="006B0218">
        <w:t>, V.V</w:t>
      </w:r>
      <w:r w:rsidR="006B0218">
        <w:t>.</w:t>
      </w:r>
      <w:r w:rsidR="006B0218" w:rsidRPr="006B0218">
        <w:t xml:space="preserve"> KOROBEINIKOV</w:t>
      </w:r>
      <w:r w:rsidR="006B0218">
        <w:rPr>
          <w:vertAlign w:val="superscript"/>
        </w:rPr>
        <w:t>2</w:t>
      </w:r>
    </w:p>
    <w:p w14:paraId="2AAFE484" w14:textId="77777777" w:rsidR="00003206" w:rsidRDefault="00003206" w:rsidP="00537496">
      <w:pPr>
        <w:pStyle w:val="Authornameandaffiliation"/>
      </w:pPr>
    </w:p>
    <w:p w14:paraId="2EFA8EC7" w14:textId="5007C4D6" w:rsidR="00003206" w:rsidRPr="00FF386F" w:rsidRDefault="00003206" w:rsidP="00003206">
      <w:pPr>
        <w:pStyle w:val="Authornameandaffiliation"/>
      </w:pPr>
      <w:r>
        <w:rPr>
          <w:vertAlign w:val="superscript"/>
        </w:rPr>
        <w:t>1</w:t>
      </w:r>
      <w:r w:rsidR="00ED6CF3" w:rsidRPr="00ED6CF3">
        <w:rPr>
          <w:rFonts w:ascii="Arial" w:hAnsi="Arial" w:cs="Arial"/>
          <w:color w:val="333333"/>
          <w:sz w:val="27"/>
          <w:szCs w:val="27"/>
          <w:shd w:val="clear" w:color="auto" w:fill="FFFFFF"/>
        </w:rPr>
        <w:t xml:space="preserve"> </w:t>
      </w:r>
      <w:r w:rsidR="00ED6CF3" w:rsidRPr="00ED6CF3">
        <w:t xml:space="preserve">National Research Nuclear University </w:t>
      </w:r>
      <w:proofErr w:type="spellStart"/>
      <w:r w:rsidR="00ED6CF3" w:rsidRPr="00ED6CF3">
        <w:t>MEPhI</w:t>
      </w:r>
      <w:proofErr w:type="spellEnd"/>
      <w:r>
        <w:t xml:space="preserve">, </w:t>
      </w:r>
      <w:proofErr w:type="spellStart"/>
      <w:r w:rsidR="00ED6CF3">
        <w:t>Obninsk</w:t>
      </w:r>
      <w:proofErr w:type="spellEnd"/>
      <w:r w:rsidRPr="00FF386F">
        <w:t xml:space="preserve">, </w:t>
      </w:r>
      <w:r w:rsidR="00ED6CF3" w:rsidRPr="00ED6CF3">
        <w:t>Russian Federation</w:t>
      </w:r>
    </w:p>
    <w:p w14:paraId="2C85048A" w14:textId="253E489D" w:rsidR="00003206" w:rsidRPr="00FF386F" w:rsidRDefault="00003206" w:rsidP="00003206">
      <w:pPr>
        <w:pStyle w:val="Authornameandaffiliation"/>
      </w:pPr>
      <w:r>
        <w:rPr>
          <w:vertAlign w:val="superscript"/>
        </w:rPr>
        <w:t>2</w:t>
      </w:r>
      <w:r w:rsidR="00ED6CF3" w:rsidRPr="00ED6CF3">
        <w:t xml:space="preserve"> State Scientific Centre of the Russian Federation – </w:t>
      </w:r>
      <w:proofErr w:type="spellStart"/>
      <w:r w:rsidR="00ED6CF3" w:rsidRPr="00ED6CF3">
        <w:t>Leypunsky</w:t>
      </w:r>
      <w:proofErr w:type="spellEnd"/>
      <w:r w:rsidR="00ED6CF3" w:rsidRPr="00ED6CF3">
        <w:t xml:space="preserve"> Institute for Physics and Power Engineering, Joint-Stock Company</w:t>
      </w:r>
      <w:r>
        <w:t xml:space="preserve">, </w:t>
      </w:r>
      <w:proofErr w:type="spellStart"/>
      <w:r w:rsidR="00ED6CF3">
        <w:t>Obninsk</w:t>
      </w:r>
      <w:proofErr w:type="spellEnd"/>
      <w:r w:rsidRPr="00FF386F">
        <w:t xml:space="preserve">, </w:t>
      </w:r>
      <w:r w:rsidR="00ED6CF3" w:rsidRPr="00ED6CF3">
        <w:t>Russian Federation</w:t>
      </w:r>
    </w:p>
    <w:p w14:paraId="3F7D6C77" w14:textId="77777777" w:rsidR="00003206" w:rsidRDefault="00003206" w:rsidP="00003206">
      <w:pPr>
        <w:pStyle w:val="Authornameandaffiliation"/>
      </w:pPr>
    </w:p>
    <w:p w14:paraId="2EA71BD6" w14:textId="1018DA7D" w:rsidR="00003206" w:rsidRDefault="00003206" w:rsidP="00003206">
      <w:pPr>
        <w:pStyle w:val="Authornameandaffiliation"/>
      </w:pPr>
      <w:r>
        <w:t>Email</w:t>
      </w:r>
      <w:r w:rsidRPr="00003206">
        <w:t xml:space="preserve"> contact of </w:t>
      </w:r>
      <w:r>
        <w:t>corresponding</w:t>
      </w:r>
      <w:r w:rsidRPr="00003206">
        <w:t xml:space="preserve"> author</w:t>
      </w:r>
      <w:r>
        <w:t xml:space="preserve">: </w:t>
      </w:r>
      <w:r w:rsidR="006B0218">
        <w:t>AMTerekhova@mephi.ru</w:t>
      </w:r>
    </w:p>
    <w:p w14:paraId="47497415" w14:textId="67F72CAF" w:rsidR="00003206" w:rsidRDefault="00003206" w:rsidP="00537496">
      <w:pPr>
        <w:pStyle w:val="Authornameandaffiliation"/>
      </w:pPr>
    </w:p>
    <w:p w14:paraId="107A145D" w14:textId="77777777" w:rsidR="00003206" w:rsidRDefault="00003206" w:rsidP="00537496">
      <w:pPr>
        <w:pStyle w:val="Authornameandaffiliation"/>
      </w:pPr>
    </w:p>
    <w:p w14:paraId="433FE049" w14:textId="77777777" w:rsidR="00647F33" w:rsidRPr="00647F33" w:rsidRDefault="00647F33" w:rsidP="00537496">
      <w:pPr>
        <w:pStyle w:val="Authornameandaffiliation"/>
        <w:rPr>
          <w:b/>
        </w:rPr>
      </w:pPr>
      <w:r w:rsidRPr="00647F33">
        <w:rPr>
          <w:b/>
        </w:rPr>
        <w:t>Abstract</w:t>
      </w:r>
    </w:p>
    <w:bookmarkEnd w:id="0"/>
    <w:p w14:paraId="433FE04A" w14:textId="77777777" w:rsidR="00647F33" w:rsidRDefault="00647F33" w:rsidP="00537496">
      <w:pPr>
        <w:pStyle w:val="Authornameandaffiliation"/>
      </w:pPr>
    </w:p>
    <w:p w14:paraId="71ADB67D" w14:textId="75B313FA" w:rsidR="00170015" w:rsidRPr="00ED5F6D" w:rsidRDefault="00170015" w:rsidP="00ED5F6D">
      <w:pPr>
        <w:pStyle w:val="Abstracttext"/>
      </w:pPr>
      <w:r w:rsidRPr="00ED5F6D">
        <w:t xml:space="preserve">As a result of the operation of nuclear reactors, a certain amount of Cm is produced, which is included in the minor actinides series (MA). Among the long-lived Cm isotopes, </w:t>
      </w:r>
      <w:r w:rsidR="005943C6" w:rsidRPr="00ED5F6D">
        <w:t>243</w:t>
      </w:r>
      <w:r w:rsidRPr="00ED5F6D">
        <w:t xml:space="preserve">Cm and </w:t>
      </w:r>
      <w:r w:rsidR="005943C6" w:rsidRPr="00ED5F6D">
        <w:t>245</w:t>
      </w:r>
      <w:r w:rsidRPr="00ED5F6D">
        <w:t>Cm should be noted. Their fission cross section is over 2.5 barn. In this regard, Cm can be used as a fuel in a fast neutron nuclear reactor.</w:t>
      </w:r>
      <w:r w:rsidR="00946066">
        <w:t xml:space="preserve"> </w:t>
      </w:r>
      <w:r w:rsidRPr="00ED5F6D">
        <w:t xml:space="preserve">For the scientific research, was used a model of the RBEC reactor (a fast natural circulation reactor with a lead-bismuth coolant), developed at the </w:t>
      </w:r>
      <w:proofErr w:type="spellStart"/>
      <w:r w:rsidRPr="00ED5F6D">
        <w:t>Kurchatov</w:t>
      </w:r>
      <w:proofErr w:type="spellEnd"/>
      <w:r w:rsidRPr="00ED5F6D">
        <w:t xml:space="preserve"> Institute (Moscow, Russia).</w:t>
      </w:r>
      <w:r w:rsidR="005943C6" w:rsidRPr="00ED5F6D">
        <w:t xml:space="preserve"> </w:t>
      </w:r>
      <w:r w:rsidRPr="00ED5F6D">
        <w:t>(U + Cm)</w:t>
      </w:r>
      <w:r w:rsidR="00946066">
        <w:t>O</w:t>
      </w:r>
      <w:r w:rsidR="00946066" w:rsidRPr="00946066">
        <w:rPr>
          <w:vertAlign w:val="subscript"/>
        </w:rPr>
        <w:t>2</w:t>
      </w:r>
      <w:r w:rsidRPr="00ED5F6D">
        <w:t xml:space="preserve"> was used as fuel. Uranium - waste uranium with an enrichment of 0.1% in the isotope </w:t>
      </w:r>
      <w:r w:rsidR="005943C6" w:rsidRPr="00ED5F6D">
        <w:t>235</w:t>
      </w:r>
      <w:r w:rsidRPr="00ED5F6D">
        <w:t>U. The efficiency of different approaches to the placement of MA in fuel (homogeneous and heterogeneous) was considered. This was for the transmutation of Cm and other elements from the minor actinides series.</w:t>
      </w:r>
    </w:p>
    <w:p w14:paraId="433FE04C" w14:textId="3171B15B" w:rsidR="00647F33" w:rsidRDefault="00F523CA" w:rsidP="00170015">
      <w:pPr>
        <w:pStyle w:val="2"/>
        <w:numPr>
          <w:ilvl w:val="1"/>
          <w:numId w:val="10"/>
        </w:numPr>
      </w:pPr>
      <w:r>
        <w:t>INTRODUCTION</w:t>
      </w:r>
    </w:p>
    <w:p w14:paraId="0C626732" w14:textId="2B30F860" w:rsidR="00181264" w:rsidRPr="00ED5F6D" w:rsidRDefault="00181264" w:rsidP="00181264">
      <w:pPr>
        <w:pStyle w:val="a1"/>
      </w:pPr>
      <w:r w:rsidRPr="00ED5F6D">
        <w:t>The constant increase in the amount of spent nuclear fuel (SNF) raises acute issues o</w:t>
      </w:r>
      <w:r w:rsidR="00A14F2B" w:rsidRPr="00ED5F6D">
        <w:t>f its management (storage, perma</w:t>
      </w:r>
      <w:r w:rsidRPr="00ED5F6D">
        <w:t xml:space="preserve">nent disposal, reprocessing, recycling). Many papers in scientific journals are devoted to this problem. Studies on the methods of storage, handling and beneficial using of accumulated SNF are conducted in all "nuclear countries". Of particular interest is the handling of minor actinides (Np, Am, Cm). Two methods of transmutation of minor actinides are proposed: </w:t>
      </w:r>
      <w:r w:rsidR="006806A6" w:rsidRPr="006806A6">
        <w:t>burning</w:t>
      </w:r>
      <w:r w:rsidRPr="00ED5F6D">
        <w:t xml:space="preserve"> of plutonium and minor actinides or burning of these elements separately [1</w:t>
      </w:r>
      <w:r w:rsidR="00106750" w:rsidRPr="00106750">
        <w:rPr>
          <w:lang w:val="en-US"/>
        </w:rPr>
        <w:t>-4</w:t>
      </w:r>
      <w:r w:rsidRPr="00ED5F6D">
        <w:t>].</w:t>
      </w:r>
    </w:p>
    <w:p w14:paraId="361D9107" w14:textId="5E960005" w:rsidR="00181264" w:rsidRPr="00ED5F6D" w:rsidRDefault="00181264" w:rsidP="00181264">
      <w:pPr>
        <w:pStyle w:val="a1"/>
      </w:pPr>
      <w:r w:rsidRPr="00ED5F6D">
        <w:t>In this paper, we consider the possibility of burning the curium fraction of minor actinides as the main component of the nuclear fuel of a fast neutron reactor.</w:t>
      </w:r>
      <w:r w:rsidR="00FC2C51">
        <w:t xml:space="preserve"> </w:t>
      </w:r>
    </w:p>
    <w:p w14:paraId="106E0E47" w14:textId="77777777" w:rsidR="00FC2C51" w:rsidRDefault="00181264" w:rsidP="00181264">
      <w:pPr>
        <w:pStyle w:val="a1"/>
      </w:pPr>
      <w:r w:rsidRPr="00ED5F6D">
        <w:t>A nuclear reactor using a mixture of curium isotopes as fuel can be made critical, and its propagating properties will be significantly better than on uranium oxide fuel</w:t>
      </w:r>
      <w:r w:rsidR="00106750" w:rsidRPr="00106750">
        <w:rPr>
          <w:lang w:val="en-US"/>
        </w:rPr>
        <w:t xml:space="preserve"> </w:t>
      </w:r>
      <w:r w:rsidR="00106750">
        <w:rPr>
          <w:lang w:val="en-US"/>
        </w:rPr>
        <w:t>[1]</w:t>
      </w:r>
      <w:r w:rsidRPr="00ED5F6D">
        <w:t>.</w:t>
      </w:r>
    </w:p>
    <w:p w14:paraId="10FBFE7D" w14:textId="6A674D2A" w:rsidR="00181264" w:rsidRPr="00ED5F6D" w:rsidRDefault="00FC2C51" w:rsidP="00181264">
      <w:pPr>
        <w:pStyle w:val="a1"/>
      </w:pPr>
      <w:r w:rsidRPr="00FC2C51">
        <w:t>The article is devoted to the analysis of neutron-physical parameters and does not consider additional features in the design of the heat sink and removal of gaseous fission fragments, which are necessary when using curium in fuel.</w:t>
      </w:r>
    </w:p>
    <w:p w14:paraId="433FE04F" w14:textId="4EE999E2" w:rsidR="00E25B68" w:rsidRDefault="00946013" w:rsidP="0026525A">
      <w:pPr>
        <w:pStyle w:val="2"/>
        <w:numPr>
          <w:ilvl w:val="1"/>
          <w:numId w:val="10"/>
        </w:numPr>
      </w:pPr>
      <w:r>
        <w:t>Curium</w:t>
      </w:r>
    </w:p>
    <w:p w14:paraId="1F2A3888" w14:textId="1D78A429" w:rsidR="002E3FB1" w:rsidRPr="00181264" w:rsidRDefault="00181264" w:rsidP="002E3FB1">
      <w:pPr>
        <w:pStyle w:val="a1"/>
        <w:rPr>
          <w:lang w:val="en-US"/>
        </w:rPr>
      </w:pPr>
      <w:r>
        <w:rPr>
          <w:lang w:val="en-US"/>
        </w:rPr>
        <w:t>Curium</w:t>
      </w:r>
      <w:r w:rsidR="00170015" w:rsidRPr="007B1BE2">
        <w:t> </w:t>
      </w:r>
      <w:r w:rsidRPr="00181264">
        <w:rPr>
          <w:lang w:val="en-US"/>
        </w:rPr>
        <w:t>(lat</w:t>
      </w:r>
      <w:r w:rsidR="00170015" w:rsidRPr="00181264">
        <w:rPr>
          <w:lang w:val="en-US"/>
        </w:rPr>
        <w:t>.</w:t>
      </w:r>
      <w:r w:rsidR="00170015" w:rsidRPr="007B1BE2">
        <w:t> Curium</w:t>
      </w:r>
      <w:r w:rsidR="00170015" w:rsidRPr="00181264">
        <w:rPr>
          <w:lang w:val="en-US"/>
        </w:rPr>
        <w:t xml:space="preserve"> (</w:t>
      </w:r>
      <w:r w:rsidR="00170015" w:rsidRPr="007B1BE2">
        <w:t>Cm</w:t>
      </w:r>
      <w:r w:rsidR="00170015" w:rsidRPr="00181264">
        <w:rPr>
          <w:lang w:val="en-US"/>
        </w:rPr>
        <w:t>))</w:t>
      </w:r>
      <w:r w:rsidR="00170015" w:rsidRPr="007B1BE2">
        <w:t> </w:t>
      </w:r>
      <w:r w:rsidR="006806A6">
        <w:rPr>
          <w:lang w:val="en-US"/>
        </w:rPr>
        <w:t xml:space="preserve">is </w:t>
      </w:r>
      <w:r w:rsidRPr="00181264">
        <w:rPr>
          <w:lang w:val="en-US"/>
        </w:rPr>
        <w:t>96th element of the periodic table, synthesized transuranic element. There are 14 known curium isotopes with mass numbers of</w:t>
      </w:r>
      <w:r w:rsidR="00170015" w:rsidRPr="00181264">
        <w:rPr>
          <w:lang w:val="en-US"/>
        </w:rPr>
        <w:t xml:space="preserve"> 238 - 250, </w:t>
      </w:r>
      <w:r w:rsidRPr="00181264">
        <w:rPr>
          <w:lang w:val="en-US"/>
        </w:rPr>
        <w:t>and the most interesting from the point of view of nuclear energy are</w:t>
      </w:r>
      <w:r w:rsidR="007B1BE2" w:rsidRPr="00181264">
        <w:rPr>
          <w:lang w:val="en-US"/>
        </w:rPr>
        <w:t xml:space="preserve"> </w:t>
      </w:r>
      <w:r w:rsidR="007B1BE2" w:rsidRPr="00181264">
        <w:rPr>
          <w:vertAlign w:val="superscript"/>
          <w:lang w:val="en-US"/>
        </w:rPr>
        <w:t>243</w:t>
      </w:r>
      <w:r w:rsidR="007B1BE2" w:rsidRPr="007B1BE2">
        <w:t>Cm</w:t>
      </w:r>
      <w:r w:rsidR="007B1BE2" w:rsidRPr="00181264">
        <w:rPr>
          <w:lang w:val="en-US"/>
        </w:rPr>
        <w:t xml:space="preserve">, </w:t>
      </w:r>
      <w:r w:rsidR="007B1BE2" w:rsidRPr="00181264">
        <w:rPr>
          <w:vertAlign w:val="superscript"/>
          <w:lang w:val="en-US"/>
        </w:rPr>
        <w:t>244</w:t>
      </w:r>
      <w:r w:rsidR="007B1BE2" w:rsidRPr="007B1BE2">
        <w:t>Cm</w:t>
      </w:r>
      <w:r w:rsidR="00A14F2B">
        <w:t>,</w:t>
      </w:r>
      <w:r w:rsidR="00A14F2B">
        <w:rPr>
          <w:lang w:val="en-US"/>
        </w:rPr>
        <w:t xml:space="preserve"> and</w:t>
      </w:r>
      <w:r w:rsidR="007B1BE2" w:rsidRPr="00181264">
        <w:rPr>
          <w:lang w:val="en-US"/>
        </w:rPr>
        <w:t xml:space="preserve"> </w:t>
      </w:r>
      <w:r w:rsidR="007B1BE2" w:rsidRPr="00181264">
        <w:rPr>
          <w:vertAlign w:val="superscript"/>
          <w:lang w:val="en-US"/>
        </w:rPr>
        <w:t>245</w:t>
      </w:r>
      <w:r w:rsidR="007B1BE2" w:rsidRPr="007B1BE2">
        <w:t>Cm</w:t>
      </w:r>
      <w:r w:rsidR="007B1BE2" w:rsidRPr="00181264">
        <w:rPr>
          <w:lang w:val="en-US"/>
        </w:rPr>
        <w:t>.</w:t>
      </w:r>
    </w:p>
    <w:p w14:paraId="7ED57820" w14:textId="11A30249" w:rsidR="007B1BE2" w:rsidRPr="00181264" w:rsidRDefault="00181264" w:rsidP="002E3FB1">
      <w:pPr>
        <w:pStyle w:val="a1"/>
        <w:rPr>
          <w:color w:val="000000"/>
        </w:rPr>
      </w:pPr>
      <w:r>
        <w:rPr>
          <w:color w:val="000000"/>
          <w:lang w:val="en-US"/>
        </w:rPr>
        <w:t>Isotopes</w:t>
      </w:r>
      <w:r w:rsidR="007B1BE2" w:rsidRPr="00181264">
        <w:rPr>
          <w:color w:val="000000"/>
          <w:lang w:val="en-US"/>
        </w:rPr>
        <w:t xml:space="preserve"> </w:t>
      </w:r>
      <w:r w:rsidR="007B1BE2" w:rsidRPr="00181264">
        <w:rPr>
          <w:color w:val="000000"/>
          <w:vertAlign w:val="superscript"/>
          <w:lang w:val="en-US"/>
        </w:rPr>
        <w:t>242</w:t>
      </w:r>
      <w:r w:rsidR="007B1BE2" w:rsidRPr="007B1BE2">
        <w:rPr>
          <w:color w:val="000000"/>
        </w:rPr>
        <w:t>Cm</w:t>
      </w:r>
      <w:r w:rsidR="007B1BE2" w:rsidRPr="00181264">
        <w:rPr>
          <w:color w:val="000000"/>
          <w:lang w:val="en-US"/>
        </w:rPr>
        <w:t xml:space="preserve">, </w:t>
      </w:r>
      <w:r w:rsidR="007B1BE2" w:rsidRPr="00181264">
        <w:rPr>
          <w:color w:val="000000"/>
          <w:vertAlign w:val="superscript"/>
          <w:lang w:val="en-US"/>
        </w:rPr>
        <w:t>244</w:t>
      </w:r>
      <w:r w:rsidR="007B1BE2" w:rsidRPr="007B1BE2">
        <w:rPr>
          <w:color w:val="000000"/>
        </w:rPr>
        <w:t>Cm</w:t>
      </w:r>
      <w:r w:rsidR="007B1BE2" w:rsidRPr="00181264">
        <w:rPr>
          <w:color w:val="000000"/>
          <w:lang w:val="en-US"/>
        </w:rPr>
        <w:t xml:space="preserve"> </w:t>
      </w:r>
      <w:r w:rsidR="006806A6">
        <w:rPr>
          <w:color w:val="000000"/>
          <w:lang w:val="en-US"/>
        </w:rPr>
        <w:t>and</w:t>
      </w:r>
      <w:r w:rsidR="007B1BE2" w:rsidRPr="00181264">
        <w:rPr>
          <w:color w:val="000000"/>
          <w:lang w:val="en-US"/>
        </w:rPr>
        <w:t xml:space="preserve"> </w:t>
      </w:r>
      <w:r w:rsidR="007B1BE2" w:rsidRPr="00181264">
        <w:rPr>
          <w:color w:val="000000"/>
          <w:vertAlign w:val="superscript"/>
          <w:lang w:val="en-US"/>
        </w:rPr>
        <w:t>245</w:t>
      </w:r>
      <w:r w:rsidR="007B1BE2" w:rsidRPr="007B1BE2">
        <w:rPr>
          <w:color w:val="000000"/>
        </w:rPr>
        <w:t>Cm</w:t>
      </w:r>
      <w:r w:rsidR="007B1BE2" w:rsidRPr="00181264">
        <w:rPr>
          <w:color w:val="000000"/>
          <w:lang w:val="en-US"/>
        </w:rPr>
        <w:t xml:space="preserve"> </w:t>
      </w:r>
      <w:r w:rsidRPr="00181264">
        <w:rPr>
          <w:color w:val="000000"/>
          <w:lang w:val="en-US"/>
        </w:rPr>
        <w:t xml:space="preserve">are produced from the uranium isotope </w:t>
      </w:r>
      <w:r w:rsidRPr="00181264">
        <w:rPr>
          <w:color w:val="000000"/>
          <w:vertAlign w:val="superscript"/>
          <w:lang w:val="en-US"/>
        </w:rPr>
        <w:t>238</w:t>
      </w:r>
      <w:r w:rsidRPr="007B1BE2">
        <w:rPr>
          <w:color w:val="000000"/>
        </w:rPr>
        <w:t>U</w:t>
      </w:r>
      <w:r w:rsidR="005943C6" w:rsidRPr="005943C6">
        <w:rPr>
          <w:color w:val="000000"/>
          <w:lang w:val="en-US"/>
        </w:rPr>
        <w:t xml:space="preserve"> </w:t>
      </w:r>
      <w:r w:rsidRPr="00181264">
        <w:rPr>
          <w:color w:val="000000"/>
          <w:lang w:val="en-US"/>
        </w:rPr>
        <w:t xml:space="preserve">in the following </w:t>
      </w:r>
      <w:r>
        <w:rPr>
          <w:color w:val="000000"/>
          <w:lang w:val="en-US"/>
        </w:rPr>
        <w:t xml:space="preserve">fission </w:t>
      </w:r>
      <w:r w:rsidRPr="00181264">
        <w:rPr>
          <w:color w:val="000000"/>
          <w:lang w:val="en-US"/>
        </w:rPr>
        <w:t>chains</w:t>
      </w:r>
      <w:r w:rsidR="00B56CD2">
        <w:rPr>
          <w:color w:val="000000"/>
          <w:lang w:val="en-US"/>
        </w:rPr>
        <w:t xml:space="preserve"> (fig.1)</w:t>
      </w:r>
      <w:r w:rsidR="00A14F2B">
        <w:rPr>
          <w:color w:val="000000"/>
          <w:lang w:val="en-US"/>
        </w:rPr>
        <w:t>.</w:t>
      </w:r>
    </w:p>
    <w:p w14:paraId="5625B1CD" w14:textId="066886CF" w:rsidR="007B1BE2" w:rsidRDefault="006806A6" w:rsidP="007B1BE2">
      <w:pPr>
        <w:pStyle w:val="a1"/>
        <w:ind w:firstLine="0"/>
        <w:jc w:val="center"/>
        <w:rPr>
          <w:noProof/>
          <w:lang w:val="ru-RU" w:eastAsia="ru-RU"/>
        </w:rPr>
      </w:pPr>
      <w:r>
        <w:rPr>
          <w:noProof/>
          <w:lang w:val="ru-RU" w:eastAsia="ru-RU"/>
        </w:rPr>
        <w:lastRenderedPageBreak/>
        <w:drawing>
          <wp:inline distT="0" distB="0" distL="0" distR="0" wp14:anchorId="5134BF90" wp14:editId="73648D46">
            <wp:extent cx="3200400" cy="16459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1645920"/>
                    </a:xfrm>
                    <a:prstGeom prst="rect">
                      <a:avLst/>
                    </a:prstGeom>
                    <a:noFill/>
                    <a:ln>
                      <a:noFill/>
                    </a:ln>
                  </pic:spPr>
                </pic:pic>
              </a:graphicData>
            </a:graphic>
          </wp:inline>
        </w:drawing>
      </w:r>
    </w:p>
    <w:p w14:paraId="4E08EE70" w14:textId="35ACDA91" w:rsidR="00B56CD2" w:rsidRPr="00DC36FD" w:rsidRDefault="00B56CD2" w:rsidP="00B56CD2">
      <w:pPr>
        <w:pStyle w:val="Otherunnumberedheadings"/>
        <w:rPr>
          <w:rFonts w:ascii="Times New Roman" w:eastAsiaTheme="minorEastAsia" w:hAnsi="Times New Roman"/>
          <w:b w:val="0"/>
          <w:i/>
          <w:iCs/>
          <w:caps w:val="0"/>
          <w:sz w:val="18"/>
          <w:szCs w:val="18"/>
          <w:lang w:val="en-US" w:eastAsia="es-ES"/>
        </w:rPr>
      </w:pPr>
      <w:r>
        <w:rPr>
          <w:rFonts w:ascii="Times New Roman" w:eastAsiaTheme="minorEastAsia" w:hAnsi="Times New Roman"/>
          <w:b w:val="0"/>
          <w:i/>
          <w:iCs/>
          <w:caps w:val="0"/>
          <w:sz w:val="18"/>
          <w:szCs w:val="18"/>
          <w:lang w:val="en-US" w:eastAsia="es-ES"/>
        </w:rPr>
        <w:t>F</w:t>
      </w:r>
      <w:r w:rsidRPr="00377A50">
        <w:rPr>
          <w:rFonts w:ascii="Times New Roman" w:eastAsiaTheme="minorEastAsia" w:hAnsi="Times New Roman"/>
          <w:b w:val="0"/>
          <w:i/>
          <w:iCs/>
          <w:caps w:val="0"/>
          <w:sz w:val="18"/>
          <w:szCs w:val="18"/>
          <w:lang w:val="en-US" w:eastAsia="es-ES"/>
        </w:rPr>
        <w:t xml:space="preserve">IG. 1 </w:t>
      </w:r>
      <w:r w:rsidRPr="00B56CD2">
        <w:rPr>
          <w:rFonts w:ascii="Times New Roman" w:eastAsiaTheme="minorEastAsia" w:hAnsi="Times New Roman"/>
          <w:b w:val="0"/>
          <w:i/>
          <w:iCs/>
          <w:caps w:val="0"/>
          <w:sz w:val="18"/>
          <w:szCs w:val="18"/>
          <w:lang w:val="en-US" w:eastAsia="es-ES"/>
        </w:rPr>
        <w:t>Curium transformation chain</w:t>
      </w:r>
      <w:r w:rsidRPr="00DC36FD">
        <w:rPr>
          <w:rFonts w:ascii="Times New Roman" w:eastAsiaTheme="minorEastAsia" w:hAnsi="Times New Roman"/>
          <w:b w:val="0"/>
          <w:i/>
          <w:iCs/>
          <w:caps w:val="0"/>
          <w:sz w:val="18"/>
          <w:szCs w:val="18"/>
          <w:lang w:val="en-US" w:eastAsia="es-ES"/>
        </w:rPr>
        <w:t>.</w:t>
      </w:r>
    </w:p>
    <w:p w14:paraId="211683F3" w14:textId="1DC8ED41" w:rsidR="00181264" w:rsidRPr="00181264" w:rsidRDefault="00181264" w:rsidP="00181264">
      <w:pPr>
        <w:pStyle w:val="a1"/>
        <w:rPr>
          <w:lang w:val="en-US"/>
        </w:rPr>
      </w:pPr>
      <w:r w:rsidRPr="00181264">
        <w:rPr>
          <w:lang w:val="en-US"/>
        </w:rPr>
        <w:t xml:space="preserve">The main disadvantages of curium isotopes are intense heat decay and accumulation of helium as a result of </w:t>
      </w:r>
      <w:r w:rsidRPr="00181264">
        <w:rPr>
          <w:lang w:val="ru-RU"/>
        </w:rPr>
        <w:t>α</w:t>
      </w:r>
      <w:r w:rsidRPr="00181264">
        <w:rPr>
          <w:lang w:val="en-US"/>
        </w:rPr>
        <w:t>-decays. To realize the burning of curium, it is necessary to use a technology that would allow a strong dilution of the material for the heat removal and would ensure the retention of helium and gaseous fission products</w:t>
      </w:r>
      <w:r w:rsidR="00106750">
        <w:rPr>
          <w:lang w:val="en-US"/>
        </w:rPr>
        <w:t xml:space="preserve"> [7]</w:t>
      </w:r>
      <w:r w:rsidRPr="00181264">
        <w:rPr>
          <w:lang w:val="en-US"/>
        </w:rPr>
        <w:t>.</w:t>
      </w:r>
    </w:p>
    <w:p w14:paraId="5E46D4BD" w14:textId="77D0B37A" w:rsidR="007B1BE2" w:rsidRPr="00181264" w:rsidRDefault="00181264" w:rsidP="00181264">
      <w:pPr>
        <w:pStyle w:val="a1"/>
        <w:rPr>
          <w:lang w:val="en-US"/>
        </w:rPr>
      </w:pPr>
      <w:r w:rsidRPr="00181264">
        <w:rPr>
          <w:lang w:val="en-US"/>
        </w:rPr>
        <w:t>The main nuclear properties of curium isotopes are presented in Table 1.</w:t>
      </w:r>
    </w:p>
    <w:p w14:paraId="53D75729" w14:textId="77777777" w:rsidR="0048059C" w:rsidRPr="00181264" w:rsidRDefault="0048059C" w:rsidP="007B1BE2">
      <w:pPr>
        <w:pStyle w:val="a1"/>
        <w:rPr>
          <w:lang w:val="en-US"/>
        </w:rPr>
      </w:pPr>
    </w:p>
    <w:p w14:paraId="44F06A2B" w14:textId="0CD00681" w:rsidR="00CB1965" w:rsidRDefault="00CB1965" w:rsidP="00CB1965">
      <w:pPr>
        <w:pStyle w:val="a1"/>
        <w:rPr>
          <w:lang w:val="en-US"/>
        </w:rPr>
      </w:pPr>
      <w:r>
        <w:t>TABLE</w:t>
      </w:r>
      <w:r w:rsidRPr="00377A50">
        <w:rPr>
          <w:lang w:val="en-US"/>
        </w:rPr>
        <w:t xml:space="preserve"> 1.</w:t>
      </w:r>
      <w:r w:rsidRPr="00377A50">
        <w:rPr>
          <w:lang w:val="en-US"/>
        </w:rPr>
        <w:tab/>
      </w:r>
      <w:r w:rsidR="00377A50" w:rsidRPr="00377A50">
        <w:rPr>
          <w:lang w:val="en-US"/>
        </w:rPr>
        <w:t>NUCLEAR CHARACTERISTICS OF CURIUM ISOTOPES</w:t>
      </w:r>
    </w:p>
    <w:p w14:paraId="23964780" w14:textId="77777777" w:rsidR="005943C6" w:rsidRPr="00377A50" w:rsidRDefault="005943C6" w:rsidP="00CB1965">
      <w:pPr>
        <w:pStyle w:val="a1"/>
        <w:rPr>
          <w:lang w:val="en-US"/>
        </w:rPr>
      </w:pPr>
    </w:p>
    <w:tbl>
      <w:tblPr>
        <w:tblStyle w:val="ae"/>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1741"/>
        <w:gridCol w:w="1742"/>
        <w:gridCol w:w="2289"/>
      </w:tblGrid>
      <w:tr w:rsidR="00CB1965" w14:paraId="4F201691" w14:textId="77777777" w:rsidTr="00DC36FD">
        <w:trPr>
          <w:jc w:val="center"/>
        </w:trPr>
        <w:tc>
          <w:tcPr>
            <w:tcW w:w="1741" w:type="dxa"/>
            <w:tcBorders>
              <w:bottom w:val="single" w:sz="4" w:space="0" w:color="auto"/>
            </w:tcBorders>
          </w:tcPr>
          <w:p w14:paraId="1762D463" w14:textId="72C26763" w:rsidR="00CB1965" w:rsidRPr="00DC36FD" w:rsidRDefault="00CB1965" w:rsidP="00094CB8">
            <w:pPr>
              <w:pStyle w:val="a1"/>
              <w:ind w:firstLine="0"/>
              <w:rPr>
                <w:sz w:val="18"/>
                <w:szCs w:val="18"/>
              </w:rPr>
            </w:pPr>
            <w:r w:rsidRPr="00DC36FD">
              <w:rPr>
                <w:sz w:val="18"/>
                <w:szCs w:val="18"/>
                <w:lang w:val="en-US"/>
              </w:rPr>
              <w:t>Isotope</w:t>
            </w:r>
          </w:p>
        </w:tc>
        <w:tc>
          <w:tcPr>
            <w:tcW w:w="1741" w:type="dxa"/>
            <w:tcBorders>
              <w:top w:val="single" w:sz="4" w:space="0" w:color="auto"/>
              <w:bottom w:val="single" w:sz="4" w:space="0" w:color="auto"/>
            </w:tcBorders>
          </w:tcPr>
          <w:p w14:paraId="457A923C" w14:textId="798EB233" w:rsidR="00CB1965" w:rsidRPr="00DC36FD" w:rsidRDefault="00377A50" w:rsidP="00094CB8">
            <w:pPr>
              <w:pStyle w:val="a1"/>
              <w:ind w:firstLine="0"/>
              <w:jc w:val="center"/>
              <w:rPr>
                <w:sz w:val="18"/>
                <w:szCs w:val="18"/>
                <w:lang w:val="en-US"/>
              </w:rPr>
            </w:pPr>
            <w:r w:rsidRPr="00DC36FD">
              <w:rPr>
                <w:sz w:val="18"/>
                <w:szCs w:val="18"/>
                <w:lang w:val="en-US"/>
              </w:rPr>
              <w:t xml:space="preserve">Half life </w:t>
            </w:r>
          </w:p>
        </w:tc>
        <w:tc>
          <w:tcPr>
            <w:tcW w:w="1742" w:type="dxa"/>
            <w:tcBorders>
              <w:top w:val="single" w:sz="4" w:space="0" w:color="auto"/>
              <w:bottom w:val="single" w:sz="4" w:space="0" w:color="auto"/>
            </w:tcBorders>
          </w:tcPr>
          <w:p w14:paraId="0A48F173" w14:textId="476D256C" w:rsidR="00CB1965" w:rsidRPr="00DC36FD" w:rsidRDefault="00377A50" w:rsidP="00094CB8">
            <w:pPr>
              <w:pStyle w:val="a1"/>
              <w:ind w:firstLine="0"/>
              <w:jc w:val="center"/>
              <w:rPr>
                <w:sz w:val="18"/>
                <w:szCs w:val="18"/>
                <w:lang w:val="en-US"/>
              </w:rPr>
            </w:pPr>
            <w:r w:rsidRPr="00DC36FD">
              <w:rPr>
                <w:sz w:val="18"/>
                <w:szCs w:val="18"/>
                <w:lang w:val="en-US"/>
              </w:rPr>
              <w:t>Type of decay</w:t>
            </w:r>
          </w:p>
        </w:tc>
        <w:tc>
          <w:tcPr>
            <w:tcW w:w="2289" w:type="dxa"/>
            <w:tcBorders>
              <w:top w:val="single" w:sz="4" w:space="0" w:color="auto"/>
              <w:bottom w:val="single" w:sz="4" w:space="0" w:color="auto"/>
            </w:tcBorders>
          </w:tcPr>
          <w:p w14:paraId="2B63809A" w14:textId="0AC3DBA6" w:rsidR="00CB1965" w:rsidRPr="00DC36FD" w:rsidRDefault="00377A50" w:rsidP="00CB1965">
            <w:pPr>
              <w:pStyle w:val="a1"/>
              <w:ind w:firstLine="0"/>
              <w:jc w:val="center"/>
              <w:rPr>
                <w:sz w:val="18"/>
                <w:szCs w:val="18"/>
                <w:lang w:val="en-US"/>
              </w:rPr>
            </w:pPr>
            <w:r w:rsidRPr="00DC36FD">
              <w:rPr>
                <w:sz w:val="18"/>
                <w:szCs w:val="18"/>
                <w:lang w:val="en-US"/>
              </w:rPr>
              <w:t xml:space="preserve">Specific </w:t>
            </w:r>
            <w:proofErr w:type="spellStart"/>
            <w:r w:rsidRPr="00DC36FD">
              <w:rPr>
                <w:sz w:val="18"/>
                <w:szCs w:val="18"/>
                <w:lang w:val="en-US"/>
              </w:rPr>
              <w:t>dacay</w:t>
            </w:r>
            <w:proofErr w:type="spellEnd"/>
            <w:r w:rsidRPr="00DC36FD">
              <w:rPr>
                <w:sz w:val="18"/>
                <w:szCs w:val="18"/>
                <w:lang w:val="en-US"/>
              </w:rPr>
              <w:t xml:space="preserve"> heat</w:t>
            </w:r>
            <w:r w:rsidR="00CB1965" w:rsidRPr="00DC36FD">
              <w:rPr>
                <w:sz w:val="18"/>
                <w:szCs w:val="18"/>
                <w:lang w:val="en-US"/>
              </w:rPr>
              <w:t xml:space="preserve">, </w:t>
            </w:r>
            <w:proofErr w:type="spellStart"/>
            <w:r w:rsidRPr="00DC36FD">
              <w:rPr>
                <w:sz w:val="18"/>
                <w:szCs w:val="18"/>
                <w:lang w:val="en-US"/>
              </w:rPr>
              <w:t>Wt</w:t>
            </w:r>
            <w:proofErr w:type="spellEnd"/>
            <w:r w:rsidR="00CB1965" w:rsidRPr="00DC36FD">
              <w:rPr>
                <w:sz w:val="18"/>
                <w:szCs w:val="18"/>
                <w:lang w:val="en-US"/>
              </w:rPr>
              <w:t>/</w:t>
            </w:r>
            <w:r w:rsidRPr="00DC36FD">
              <w:rPr>
                <w:sz w:val="18"/>
                <w:szCs w:val="18"/>
                <w:lang w:val="en-US"/>
              </w:rPr>
              <w:t>kg</w:t>
            </w:r>
          </w:p>
        </w:tc>
      </w:tr>
      <w:tr w:rsidR="00CB1965" w14:paraId="1983C322" w14:textId="77777777" w:rsidTr="00DC36FD">
        <w:trPr>
          <w:jc w:val="center"/>
        </w:trPr>
        <w:tc>
          <w:tcPr>
            <w:tcW w:w="1741" w:type="dxa"/>
            <w:vAlign w:val="bottom"/>
          </w:tcPr>
          <w:p w14:paraId="21A0206C" w14:textId="0EECEADF" w:rsidR="00CB1965" w:rsidRPr="00DC36FD" w:rsidRDefault="00CB1965" w:rsidP="00CB1965">
            <w:pPr>
              <w:pStyle w:val="a1"/>
              <w:ind w:firstLine="0"/>
              <w:rPr>
                <w:color w:val="000000"/>
                <w:sz w:val="18"/>
                <w:szCs w:val="18"/>
              </w:rPr>
            </w:pPr>
            <w:r w:rsidRPr="00DC36FD">
              <w:rPr>
                <w:color w:val="000000"/>
                <w:sz w:val="18"/>
                <w:szCs w:val="18"/>
                <w:vertAlign w:val="superscript"/>
              </w:rPr>
              <w:t>242</w:t>
            </w:r>
            <w:r w:rsidRPr="00DC36FD">
              <w:rPr>
                <w:color w:val="000000"/>
                <w:sz w:val="18"/>
                <w:szCs w:val="18"/>
              </w:rPr>
              <w:t>Cm</w:t>
            </w:r>
          </w:p>
        </w:tc>
        <w:tc>
          <w:tcPr>
            <w:tcW w:w="1741" w:type="dxa"/>
            <w:vAlign w:val="bottom"/>
          </w:tcPr>
          <w:p w14:paraId="1708A568" w14:textId="0C638342" w:rsidR="00CB1965" w:rsidRPr="00DC36FD" w:rsidRDefault="00377A50" w:rsidP="00094CB8">
            <w:pPr>
              <w:pStyle w:val="a1"/>
              <w:ind w:firstLine="0"/>
              <w:jc w:val="center"/>
              <w:rPr>
                <w:color w:val="000000"/>
                <w:sz w:val="18"/>
                <w:szCs w:val="18"/>
                <w:lang w:val="en-US"/>
              </w:rPr>
            </w:pPr>
            <w:r w:rsidRPr="00DC36FD">
              <w:rPr>
                <w:color w:val="000000"/>
                <w:sz w:val="18"/>
                <w:szCs w:val="18"/>
                <w:lang w:val="ru-RU"/>
              </w:rPr>
              <w:t>163 d</w:t>
            </w:r>
            <w:proofErr w:type="spellStart"/>
            <w:r w:rsidRPr="00DC36FD">
              <w:rPr>
                <w:color w:val="000000"/>
                <w:sz w:val="18"/>
                <w:szCs w:val="18"/>
                <w:lang w:val="en-US"/>
              </w:rPr>
              <w:t>ays</w:t>
            </w:r>
            <w:proofErr w:type="spellEnd"/>
          </w:p>
        </w:tc>
        <w:tc>
          <w:tcPr>
            <w:tcW w:w="1742" w:type="dxa"/>
            <w:vAlign w:val="bottom"/>
          </w:tcPr>
          <w:p w14:paraId="41BE35E9" w14:textId="1816D978" w:rsidR="00CB1965" w:rsidRPr="00DC36FD" w:rsidRDefault="00CB1965" w:rsidP="00094CB8">
            <w:pPr>
              <w:pStyle w:val="a1"/>
              <w:ind w:firstLine="0"/>
              <w:jc w:val="center"/>
              <w:rPr>
                <w:color w:val="000000"/>
                <w:sz w:val="18"/>
                <w:szCs w:val="18"/>
              </w:rPr>
            </w:pPr>
            <w:r w:rsidRPr="00DC36FD">
              <w:rPr>
                <w:color w:val="000000"/>
                <w:sz w:val="18"/>
                <w:szCs w:val="18"/>
              </w:rPr>
              <w:t>α</w:t>
            </w:r>
          </w:p>
        </w:tc>
        <w:tc>
          <w:tcPr>
            <w:tcW w:w="2289" w:type="dxa"/>
            <w:vAlign w:val="bottom"/>
          </w:tcPr>
          <w:p w14:paraId="39270F26" w14:textId="12512F09" w:rsidR="00CB1965" w:rsidRPr="00DC36FD" w:rsidRDefault="00CB1965" w:rsidP="00094CB8">
            <w:pPr>
              <w:pStyle w:val="a1"/>
              <w:ind w:firstLine="0"/>
              <w:jc w:val="center"/>
              <w:rPr>
                <w:color w:val="000000"/>
                <w:sz w:val="18"/>
                <w:szCs w:val="18"/>
                <w:lang w:val="ru-RU"/>
              </w:rPr>
            </w:pPr>
            <w:r w:rsidRPr="00DC36FD">
              <w:rPr>
                <w:color w:val="000000"/>
                <w:sz w:val="18"/>
                <w:szCs w:val="18"/>
                <w:lang w:val="ru-RU"/>
              </w:rPr>
              <w:t>121000</w:t>
            </w:r>
          </w:p>
        </w:tc>
      </w:tr>
      <w:tr w:rsidR="00CB1965" w14:paraId="7F21A353" w14:textId="77777777" w:rsidTr="00DC36FD">
        <w:trPr>
          <w:jc w:val="center"/>
        </w:trPr>
        <w:tc>
          <w:tcPr>
            <w:tcW w:w="1741" w:type="dxa"/>
            <w:vAlign w:val="bottom"/>
          </w:tcPr>
          <w:p w14:paraId="6EE1A12D" w14:textId="31E33585" w:rsidR="00CB1965" w:rsidRPr="00DC36FD" w:rsidRDefault="00CB1965" w:rsidP="00CB1965">
            <w:pPr>
              <w:pStyle w:val="a1"/>
              <w:ind w:firstLine="0"/>
              <w:rPr>
                <w:color w:val="000000"/>
                <w:sz w:val="18"/>
                <w:szCs w:val="18"/>
              </w:rPr>
            </w:pPr>
            <w:r w:rsidRPr="00DC36FD">
              <w:rPr>
                <w:color w:val="000000"/>
                <w:sz w:val="18"/>
                <w:szCs w:val="18"/>
                <w:vertAlign w:val="superscript"/>
              </w:rPr>
              <w:t>243</w:t>
            </w:r>
            <w:r w:rsidRPr="00DC36FD">
              <w:rPr>
                <w:color w:val="000000"/>
                <w:sz w:val="18"/>
                <w:szCs w:val="18"/>
              </w:rPr>
              <w:t>Cm</w:t>
            </w:r>
          </w:p>
        </w:tc>
        <w:tc>
          <w:tcPr>
            <w:tcW w:w="1741" w:type="dxa"/>
            <w:vAlign w:val="bottom"/>
          </w:tcPr>
          <w:p w14:paraId="60F13388" w14:textId="6E31E684" w:rsidR="00CB1965" w:rsidRPr="00DC36FD" w:rsidRDefault="00377A50" w:rsidP="00094CB8">
            <w:pPr>
              <w:pStyle w:val="a1"/>
              <w:ind w:firstLine="0"/>
              <w:jc w:val="center"/>
              <w:rPr>
                <w:color w:val="000000"/>
                <w:sz w:val="18"/>
                <w:szCs w:val="18"/>
                <w:lang w:val="ru-RU"/>
              </w:rPr>
            </w:pPr>
            <w:r w:rsidRPr="00DC36FD">
              <w:rPr>
                <w:color w:val="000000"/>
                <w:sz w:val="18"/>
                <w:szCs w:val="18"/>
                <w:lang w:val="ru-RU"/>
              </w:rPr>
              <w:t xml:space="preserve">30 </w:t>
            </w:r>
            <w:proofErr w:type="spellStart"/>
            <w:r w:rsidRPr="00DC36FD">
              <w:rPr>
                <w:color w:val="000000"/>
                <w:sz w:val="18"/>
                <w:szCs w:val="18"/>
                <w:lang w:val="ru-RU"/>
              </w:rPr>
              <w:t>years</w:t>
            </w:r>
            <w:proofErr w:type="spellEnd"/>
          </w:p>
        </w:tc>
        <w:tc>
          <w:tcPr>
            <w:tcW w:w="1742" w:type="dxa"/>
            <w:vAlign w:val="bottom"/>
          </w:tcPr>
          <w:p w14:paraId="2052CFBC" w14:textId="0F883C95" w:rsidR="00CB1965" w:rsidRPr="00DC36FD" w:rsidRDefault="00CB1965" w:rsidP="00094CB8">
            <w:pPr>
              <w:pStyle w:val="a1"/>
              <w:ind w:firstLine="0"/>
              <w:jc w:val="center"/>
              <w:rPr>
                <w:color w:val="000000"/>
                <w:sz w:val="18"/>
                <w:szCs w:val="18"/>
              </w:rPr>
            </w:pPr>
            <w:r w:rsidRPr="00DC36FD">
              <w:rPr>
                <w:color w:val="000000"/>
                <w:sz w:val="18"/>
                <w:szCs w:val="18"/>
              </w:rPr>
              <w:t>α</w:t>
            </w:r>
          </w:p>
        </w:tc>
        <w:tc>
          <w:tcPr>
            <w:tcW w:w="2289" w:type="dxa"/>
            <w:vAlign w:val="bottom"/>
          </w:tcPr>
          <w:p w14:paraId="23F82548" w14:textId="2FF87A79" w:rsidR="00CB1965" w:rsidRPr="00DC36FD" w:rsidRDefault="00CB1965" w:rsidP="00094CB8">
            <w:pPr>
              <w:pStyle w:val="a1"/>
              <w:ind w:firstLine="0"/>
              <w:jc w:val="center"/>
              <w:rPr>
                <w:color w:val="000000"/>
                <w:sz w:val="18"/>
                <w:szCs w:val="18"/>
                <w:lang w:val="ru-RU"/>
              </w:rPr>
            </w:pPr>
            <w:r w:rsidRPr="00DC36FD">
              <w:rPr>
                <w:color w:val="000000"/>
                <w:sz w:val="18"/>
                <w:szCs w:val="18"/>
                <w:lang w:val="ru-RU"/>
              </w:rPr>
              <w:t>1890</w:t>
            </w:r>
          </w:p>
        </w:tc>
      </w:tr>
      <w:tr w:rsidR="00CB1965" w14:paraId="523FA14B" w14:textId="77777777" w:rsidTr="00DC36FD">
        <w:trPr>
          <w:jc w:val="center"/>
        </w:trPr>
        <w:tc>
          <w:tcPr>
            <w:tcW w:w="1741" w:type="dxa"/>
            <w:vAlign w:val="bottom"/>
          </w:tcPr>
          <w:p w14:paraId="4883AB8E" w14:textId="31ED9366" w:rsidR="00CB1965" w:rsidRPr="00DC36FD" w:rsidRDefault="00CB1965" w:rsidP="00CB1965">
            <w:pPr>
              <w:pStyle w:val="a1"/>
              <w:ind w:firstLine="0"/>
              <w:rPr>
                <w:color w:val="000000"/>
                <w:sz w:val="18"/>
                <w:szCs w:val="18"/>
              </w:rPr>
            </w:pPr>
            <w:r w:rsidRPr="00DC36FD">
              <w:rPr>
                <w:color w:val="000000"/>
                <w:sz w:val="18"/>
                <w:szCs w:val="18"/>
                <w:vertAlign w:val="superscript"/>
              </w:rPr>
              <w:t>244</w:t>
            </w:r>
            <w:r w:rsidRPr="00DC36FD">
              <w:rPr>
                <w:color w:val="000000"/>
                <w:sz w:val="18"/>
                <w:szCs w:val="18"/>
              </w:rPr>
              <w:t>Cm</w:t>
            </w:r>
          </w:p>
        </w:tc>
        <w:tc>
          <w:tcPr>
            <w:tcW w:w="1741" w:type="dxa"/>
            <w:vAlign w:val="bottom"/>
          </w:tcPr>
          <w:p w14:paraId="7E592F7D" w14:textId="06B207EC" w:rsidR="00CB1965" w:rsidRPr="00DC36FD" w:rsidRDefault="00377A50" w:rsidP="00094CB8">
            <w:pPr>
              <w:pStyle w:val="a1"/>
              <w:ind w:firstLine="0"/>
              <w:jc w:val="center"/>
              <w:rPr>
                <w:color w:val="000000"/>
                <w:sz w:val="18"/>
                <w:szCs w:val="18"/>
              </w:rPr>
            </w:pPr>
            <w:r w:rsidRPr="00DC36FD">
              <w:rPr>
                <w:color w:val="000000"/>
                <w:sz w:val="18"/>
                <w:szCs w:val="18"/>
                <w:lang w:val="ru-RU"/>
              </w:rPr>
              <w:t xml:space="preserve">18,1 </w:t>
            </w:r>
            <w:proofErr w:type="spellStart"/>
            <w:r w:rsidRPr="00DC36FD">
              <w:rPr>
                <w:color w:val="000000"/>
                <w:sz w:val="18"/>
                <w:szCs w:val="18"/>
                <w:lang w:val="ru-RU"/>
              </w:rPr>
              <w:t>years</w:t>
            </w:r>
            <w:proofErr w:type="spellEnd"/>
          </w:p>
        </w:tc>
        <w:tc>
          <w:tcPr>
            <w:tcW w:w="1742" w:type="dxa"/>
            <w:vAlign w:val="bottom"/>
          </w:tcPr>
          <w:p w14:paraId="3E7FC47F" w14:textId="63CD08CE" w:rsidR="00CB1965" w:rsidRPr="00DC36FD" w:rsidRDefault="00CB1965" w:rsidP="00094CB8">
            <w:pPr>
              <w:pStyle w:val="a1"/>
              <w:ind w:firstLine="0"/>
              <w:jc w:val="center"/>
              <w:rPr>
                <w:color w:val="000000"/>
                <w:sz w:val="18"/>
                <w:szCs w:val="18"/>
              </w:rPr>
            </w:pPr>
            <w:r w:rsidRPr="00DC36FD">
              <w:rPr>
                <w:color w:val="000000"/>
                <w:sz w:val="18"/>
                <w:szCs w:val="18"/>
              </w:rPr>
              <w:t>α</w:t>
            </w:r>
          </w:p>
        </w:tc>
        <w:tc>
          <w:tcPr>
            <w:tcW w:w="2289" w:type="dxa"/>
            <w:vAlign w:val="bottom"/>
          </w:tcPr>
          <w:p w14:paraId="46A2202A" w14:textId="4CC8D74C" w:rsidR="00CB1965" w:rsidRPr="00DC36FD" w:rsidRDefault="00CB1965" w:rsidP="00094CB8">
            <w:pPr>
              <w:pStyle w:val="a1"/>
              <w:ind w:firstLine="0"/>
              <w:jc w:val="center"/>
              <w:rPr>
                <w:color w:val="000000"/>
                <w:sz w:val="18"/>
                <w:szCs w:val="18"/>
                <w:lang w:val="ru-RU"/>
              </w:rPr>
            </w:pPr>
            <w:r w:rsidRPr="00DC36FD">
              <w:rPr>
                <w:color w:val="000000"/>
                <w:sz w:val="18"/>
                <w:szCs w:val="18"/>
                <w:lang w:val="ru-RU"/>
              </w:rPr>
              <w:t>2840</w:t>
            </w:r>
          </w:p>
        </w:tc>
      </w:tr>
      <w:tr w:rsidR="00CB1965" w14:paraId="3BCEB9D9" w14:textId="77777777" w:rsidTr="00DC36FD">
        <w:trPr>
          <w:jc w:val="center"/>
        </w:trPr>
        <w:tc>
          <w:tcPr>
            <w:tcW w:w="1741" w:type="dxa"/>
            <w:vAlign w:val="bottom"/>
          </w:tcPr>
          <w:p w14:paraId="458DFC87" w14:textId="1874A736" w:rsidR="00CB1965" w:rsidRPr="00DC36FD" w:rsidRDefault="00CB1965" w:rsidP="00CB1965">
            <w:pPr>
              <w:pStyle w:val="a1"/>
              <w:ind w:firstLine="0"/>
              <w:rPr>
                <w:color w:val="000000"/>
                <w:sz w:val="18"/>
                <w:szCs w:val="18"/>
              </w:rPr>
            </w:pPr>
            <w:r w:rsidRPr="00DC36FD">
              <w:rPr>
                <w:color w:val="000000"/>
                <w:sz w:val="18"/>
                <w:szCs w:val="18"/>
                <w:vertAlign w:val="superscript"/>
              </w:rPr>
              <w:t>24</w:t>
            </w:r>
            <w:r w:rsidRPr="00DC36FD">
              <w:rPr>
                <w:color w:val="000000"/>
                <w:sz w:val="18"/>
                <w:szCs w:val="18"/>
                <w:vertAlign w:val="superscript"/>
                <w:lang w:val="ru-RU"/>
              </w:rPr>
              <w:t>5</w:t>
            </w:r>
            <w:r w:rsidRPr="00DC36FD">
              <w:rPr>
                <w:color w:val="000000"/>
                <w:sz w:val="18"/>
                <w:szCs w:val="18"/>
              </w:rPr>
              <w:t>Cm</w:t>
            </w:r>
          </w:p>
        </w:tc>
        <w:tc>
          <w:tcPr>
            <w:tcW w:w="1741" w:type="dxa"/>
            <w:vAlign w:val="bottom"/>
          </w:tcPr>
          <w:p w14:paraId="731DA23A" w14:textId="12F7FC70" w:rsidR="00CB1965" w:rsidRPr="00DC36FD" w:rsidRDefault="00CB1965" w:rsidP="00377A50">
            <w:pPr>
              <w:pStyle w:val="a1"/>
              <w:ind w:firstLine="0"/>
              <w:jc w:val="center"/>
              <w:rPr>
                <w:color w:val="000000"/>
                <w:sz w:val="18"/>
                <w:szCs w:val="18"/>
                <w:lang w:val="en-US"/>
              </w:rPr>
            </w:pPr>
            <w:r w:rsidRPr="00DC36FD">
              <w:rPr>
                <w:color w:val="000000"/>
                <w:sz w:val="18"/>
                <w:szCs w:val="18"/>
                <w:lang w:val="ru-RU"/>
              </w:rPr>
              <w:t>8500</w:t>
            </w:r>
            <w:r w:rsidR="00377A50" w:rsidRPr="00DC36FD">
              <w:rPr>
                <w:color w:val="000000"/>
                <w:sz w:val="18"/>
                <w:szCs w:val="18"/>
                <w:lang w:val="en-US"/>
              </w:rPr>
              <w:t xml:space="preserve"> years</w:t>
            </w:r>
          </w:p>
        </w:tc>
        <w:tc>
          <w:tcPr>
            <w:tcW w:w="1742" w:type="dxa"/>
            <w:vAlign w:val="bottom"/>
          </w:tcPr>
          <w:p w14:paraId="52E58D72" w14:textId="7391D546" w:rsidR="00CB1965" w:rsidRPr="00DC36FD" w:rsidRDefault="00CB1965" w:rsidP="00094CB8">
            <w:pPr>
              <w:pStyle w:val="a1"/>
              <w:ind w:firstLine="0"/>
              <w:jc w:val="center"/>
              <w:rPr>
                <w:color w:val="000000"/>
                <w:sz w:val="18"/>
                <w:szCs w:val="18"/>
              </w:rPr>
            </w:pPr>
            <w:r w:rsidRPr="00DC36FD">
              <w:rPr>
                <w:color w:val="000000"/>
                <w:sz w:val="18"/>
                <w:szCs w:val="18"/>
              </w:rPr>
              <w:t>α</w:t>
            </w:r>
          </w:p>
        </w:tc>
        <w:tc>
          <w:tcPr>
            <w:tcW w:w="2289" w:type="dxa"/>
            <w:vAlign w:val="bottom"/>
          </w:tcPr>
          <w:p w14:paraId="4B702A5A" w14:textId="3DDA730B" w:rsidR="00CB1965" w:rsidRPr="00DC36FD" w:rsidRDefault="00CB1965" w:rsidP="00094CB8">
            <w:pPr>
              <w:pStyle w:val="a1"/>
              <w:ind w:firstLine="0"/>
              <w:jc w:val="center"/>
              <w:rPr>
                <w:color w:val="000000"/>
                <w:sz w:val="18"/>
                <w:szCs w:val="18"/>
                <w:lang w:val="ru-RU"/>
              </w:rPr>
            </w:pPr>
            <w:r w:rsidRPr="00DC36FD">
              <w:rPr>
                <w:color w:val="000000"/>
                <w:sz w:val="18"/>
                <w:szCs w:val="18"/>
                <w:lang w:val="ru-RU"/>
              </w:rPr>
              <w:t>6</w:t>
            </w:r>
          </w:p>
        </w:tc>
      </w:tr>
      <w:tr w:rsidR="00CB1965" w14:paraId="5B0BC7FF" w14:textId="77777777" w:rsidTr="00DC36FD">
        <w:trPr>
          <w:jc w:val="center"/>
        </w:trPr>
        <w:tc>
          <w:tcPr>
            <w:tcW w:w="1741" w:type="dxa"/>
            <w:vAlign w:val="bottom"/>
          </w:tcPr>
          <w:p w14:paraId="70B8C1FF" w14:textId="43428C9C" w:rsidR="00CB1965" w:rsidRPr="00DC36FD" w:rsidRDefault="00CB1965" w:rsidP="00CB1965">
            <w:pPr>
              <w:pStyle w:val="a1"/>
              <w:ind w:firstLine="0"/>
              <w:rPr>
                <w:color w:val="000000"/>
                <w:sz w:val="18"/>
                <w:szCs w:val="18"/>
              </w:rPr>
            </w:pPr>
            <w:r w:rsidRPr="00DC36FD">
              <w:rPr>
                <w:color w:val="000000"/>
                <w:sz w:val="18"/>
                <w:szCs w:val="18"/>
                <w:vertAlign w:val="superscript"/>
              </w:rPr>
              <w:t>24</w:t>
            </w:r>
            <w:r w:rsidRPr="00DC36FD">
              <w:rPr>
                <w:color w:val="000000"/>
                <w:sz w:val="18"/>
                <w:szCs w:val="18"/>
                <w:vertAlign w:val="superscript"/>
                <w:lang w:val="ru-RU"/>
              </w:rPr>
              <w:t>6</w:t>
            </w:r>
            <w:r w:rsidRPr="00DC36FD">
              <w:rPr>
                <w:color w:val="000000"/>
                <w:sz w:val="18"/>
                <w:szCs w:val="18"/>
              </w:rPr>
              <w:t>Cm</w:t>
            </w:r>
          </w:p>
        </w:tc>
        <w:tc>
          <w:tcPr>
            <w:tcW w:w="1741" w:type="dxa"/>
            <w:vAlign w:val="bottom"/>
          </w:tcPr>
          <w:p w14:paraId="7AF7563C" w14:textId="2D95F221" w:rsidR="00CB1965" w:rsidRPr="00DC36FD" w:rsidRDefault="00377A50" w:rsidP="00094CB8">
            <w:pPr>
              <w:pStyle w:val="a1"/>
              <w:ind w:firstLine="0"/>
              <w:jc w:val="center"/>
              <w:rPr>
                <w:color w:val="000000"/>
                <w:sz w:val="18"/>
                <w:szCs w:val="18"/>
                <w:lang w:val="ru-RU"/>
              </w:rPr>
            </w:pPr>
            <w:r w:rsidRPr="00DC36FD">
              <w:rPr>
                <w:color w:val="000000"/>
                <w:sz w:val="18"/>
                <w:szCs w:val="18"/>
                <w:lang w:val="ru-RU"/>
              </w:rPr>
              <w:t xml:space="preserve">4730 </w:t>
            </w:r>
            <w:proofErr w:type="spellStart"/>
            <w:r w:rsidRPr="00DC36FD">
              <w:rPr>
                <w:color w:val="000000"/>
                <w:sz w:val="18"/>
                <w:szCs w:val="18"/>
                <w:lang w:val="ru-RU"/>
              </w:rPr>
              <w:t>years</w:t>
            </w:r>
            <w:proofErr w:type="spellEnd"/>
          </w:p>
        </w:tc>
        <w:tc>
          <w:tcPr>
            <w:tcW w:w="1742" w:type="dxa"/>
            <w:vAlign w:val="bottom"/>
          </w:tcPr>
          <w:p w14:paraId="7DB42CB6" w14:textId="0476E930" w:rsidR="00CB1965" w:rsidRPr="00DC36FD" w:rsidRDefault="00CB1965" w:rsidP="00094CB8">
            <w:pPr>
              <w:pStyle w:val="a1"/>
              <w:ind w:firstLine="0"/>
              <w:jc w:val="center"/>
              <w:rPr>
                <w:color w:val="000000"/>
                <w:sz w:val="18"/>
                <w:szCs w:val="18"/>
              </w:rPr>
            </w:pPr>
            <w:r w:rsidRPr="00DC36FD">
              <w:rPr>
                <w:color w:val="000000"/>
                <w:sz w:val="18"/>
                <w:szCs w:val="18"/>
              </w:rPr>
              <w:t>α</w:t>
            </w:r>
          </w:p>
        </w:tc>
        <w:tc>
          <w:tcPr>
            <w:tcW w:w="2289" w:type="dxa"/>
            <w:vAlign w:val="bottom"/>
          </w:tcPr>
          <w:p w14:paraId="04243822" w14:textId="508408A1" w:rsidR="00CB1965" w:rsidRPr="00DC36FD" w:rsidRDefault="00CB1965" w:rsidP="00094CB8">
            <w:pPr>
              <w:pStyle w:val="a1"/>
              <w:ind w:firstLine="0"/>
              <w:jc w:val="center"/>
              <w:rPr>
                <w:color w:val="000000"/>
                <w:sz w:val="18"/>
                <w:szCs w:val="18"/>
                <w:lang w:val="ru-RU"/>
              </w:rPr>
            </w:pPr>
            <w:r w:rsidRPr="00DC36FD">
              <w:rPr>
                <w:color w:val="000000"/>
                <w:sz w:val="18"/>
                <w:szCs w:val="18"/>
                <w:lang w:val="ru-RU"/>
              </w:rPr>
              <w:t>8</w:t>
            </w:r>
          </w:p>
        </w:tc>
      </w:tr>
    </w:tbl>
    <w:p w14:paraId="07CDBC26" w14:textId="2FBC9EF5" w:rsidR="007B1BE2" w:rsidRDefault="007B1BE2" w:rsidP="007B1BE2">
      <w:pPr>
        <w:pStyle w:val="a1"/>
        <w:rPr>
          <w:lang w:val="ru-RU"/>
        </w:rPr>
      </w:pPr>
    </w:p>
    <w:p w14:paraId="7319710C" w14:textId="772A0497" w:rsidR="00181264" w:rsidRPr="00181264" w:rsidRDefault="00181264" w:rsidP="00181264">
      <w:pPr>
        <w:pStyle w:val="a1"/>
        <w:rPr>
          <w:lang w:val="en-US"/>
        </w:rPr>
      </w:pPr>
      <w:r w:rsidRPr="00181264">
        <w:rPr>
          <w:lang w:val="en-US"/>
        </w:rPr>
        <w:t>After 5 years of spent nuclear fuel conditioning, curium will consist mainly of three isotopes-</w:t>
      </w:r>
      <w:r w:rsidRPr="00181264">
        <w:rPr>
          <w:vertAlign w:val="superscript"/>
          <w:lang w:val="en-US"/>
        </w:rPr>
        <w:t>244</w:t>
      </w:r>
      <w:r w:rsidRPr="00181264">
        <w:rPr>
          <w:lang w:val="en-US"/>
        </w:rPr>
        <w:t xml:space="preserve">Cm, </w:t>
      </w:r>
      <w:r w:rsidRPr="00181264">
        <w:rPr>
          <w:vertAlign w:val="superscript"/>
          <w:lang w:val="en-US"/>
        </w:rPr>
        <w:t>245</w:t>
      </w:r>
      <w:r w:rsidRPr="00181264">
        <w:rPr>
          <w:lang w:val="en-US"/>
        </w:rPr>
        <w:t xml:space="preserve">Cm and </w:t>
      </w:r>
      <w:r w:rsidRPr="00181264">
        <w:rPr>
          <w:vertAlign w:val="superscript"/>
          <w:lang w:val="en-US"/>
        </w:rPr>
        <w:t>246</w:t>
      </w:r>
      <w:r w:rsidRPr="00181264">
        <w:rPr>
          <w:lang w:val="en-US"/>
        </w:rPr>
        <w:t xml:space="preserve">Cm, with </w:t>
      </w:r>
      <w:r w:rsidRPr="00181264">
        <w:rPr>
          <w:vertAlign w:val="superscript"/>
          <w:lang w:val="en-US"/>
        </w:rPr>
        <w:t>244</w:t>
      </w:r>
      <w:r w:rsidRPr="00181264">
        <w:rPr>
          <w:lang w:val="en-US"/>
        </w:rPr>
        <w:t>Cm accounting for more than 90%</w:t>
      </w:r>
      <w:r w:rsidR="00ED5F6D" w:rsidRPr="00ED5F6D">
        <w:rPr>
          <w:lang w:val="en-US"/>
        </w:rPr>
        <w:t xml:space="preserve"> </w:t>
      </w:r>
      <w:r w:rsidRPr="00181264">
        <w:rPr>
          <w:lang w:val="en-US"/>
        </w:rPr>
        <w:t xml:space="preserve">[1]. Therefore, we will further consider the isotopic composition of the fuel, consisting of 90% </w:t>
      </w:r>
      <w:r w:rsidRPr="00181264">
        <w:rPr>
          <w:vertAlign w:val="superscript"/>
          <w:lang w:val="en-US"/>
        </w:rPr>
        <w:t>244</w:t>
      </w:r>
      <w:r w:rsidRPr="00181264">
        <w:rPr>
          <w:lang w:val="en-US"/>
        </w:rPr>
        <w:t xml:space="preserve">Cm and 10% </w:t>
      </w:r>
      <w:r w:rsidRPr="00181264">
        <w:rPr>
          <w:vertAlign w:val="superscript"/>
          <w:lang w:val="en-US"/>
        </w:rPr>
        <w:t>245</w:t>
      </w:r>
      <w:r w:rsidRPr="00181264">
        <w:rPr>
          <w:lang w:val="en-US"/>
        </w:rPr>
        <w:t>Cm.</w:t>
      </w:r>
    </w:p>
    <w:p w14:paraId="3212DF68" w14:textId="417ED3C7" w:rsidR="00181264" w:rsidRDefault="00181264" w:rsidP="00181264">
      <w:pPr>
        <w:pStyle w:val="a1"/>
        <w:rPr>
          <w:lang w:val="en-US"/>
        </w:rPr>
      </w:pPr>
      <w:r w:rsidRPr="00181264">
        <w:rPr>
          <w:lang w:val="en-US"/>
        </w:rPr>
        <w:t>Curium-242 is used for:</w:t>
      </w:r>
    </w:p>
    <w:p w14:paraId="398F44E5" w14:textId="77777777" w:rsidR="00106750" w:rsidRPr="00181264" w:rsidRDefault="00106750" w:rsidP="00181264">
      <w:pPr>
        <w:pStyle w:val="a1"/>
        <w:rPr>
          <w:lang w:val="en-US"/>
        </w:rPr>
      </w:pPr>
    </w:p>
    <w:p w14:paraId="03EAA1B7" w14:textId="4603C4AC" w:rsidR="00181264" w:rsidRPr="00106750" w:rsidRDefault="00A14F2B" w:rsidP="00106750">
      <w:pPr>
        <w:pStyle w:val="a1"/>
        <w:numPr>
          <w:ilvl w:val="0"/>
          <w:numId w:val="43"/>
        </w:numPr>
        <w:ind w:left="0" w:firstLine="567"/>
      </w:pPr>
      <w:r w:rsidRPr="00106750">
        <w:t>Manufacturing</w:t>
      </w:r>
      <w:r w:rsidR="00181264" w:rsidRPr="00106750">
        <w:t xml:space="preserve"> of compact and extremely powerful radioisotope energy sources (1 g of curium metal emits about 120 W). Curium is an almost pure alpha emitter</w:t>
      </w:r>
      <w:r w:rsidR="00106750">
        <w:t>;</w:t>
      </w:r>
    </w:p>
    <w:p w14:paraId="4D27D247" w14:textId="74FC2072" w:rsidR="00181264" w:rsidRPr="00106750" w:rsidRDefault="00181264" w:rsidP="00106750">
      <w:pPr>
        <w:pStyle w:val="a1"/>
        <w:numPr>
          <w:ilvl w:val="0"/>
          <w:numId w:val="43"/>
        </w:numPr>
        <w:ind w:left="0" w:firstLine="567"/>
        <w:rPr>
          <w:lang w:val="en-US"/>
        </w:rPr>
      </w:pPr>
      <w:r w:rsidRPr="00106750">
        <w:t xml:space="preserve"> </w:t>
      </w:r>
      <w:r w:rsidR="00A14F2B" w:rsidRPr="00106750">
        <w:t>Manufacturing</w:t>
      </w:r>
      <w:r w:rsidRPr="00106750">
        <w:t xml:space="preserve"> of high-power neutron sources for launching special nuclear reactors</w:t>
      </w:r>
      <w:r w:rsidR="00106750">
        <w:t>.</w:t>
      </w:r>
    </w:p>
    <w:p w14:paraId="0775ACDB" w14:textId="77777777" w:rsidR="00106750" w:rsidRPr="00181264" w:rsidRDefault="00106750" w:rsidP="00106750">
      <w:pPr>
        <w:pStyle w:val="a1"/>
        <w:ind w:left="567" w:firstLine="0"/>
        <w:rPr>
          <w:lang w:val="en-US"/>
        </w:rPr>
      </w:pPr>
    </w:p>
    <w:p w14:paraId="0BBAD51F" w14:textId="5947E08A" w:rsidR="00181264" w:rsidRPr="00181264" w:rsidRDefault="00181264" w:rsidP="00181264">
      <w:pPr>
        <w:pStyle w:val="a1"/>
        <w:rPr>
          <w:lang w:val="en-US"/>
        </w:rPr>
      </w:pPr>
      <w:r w:rsidRPr="00181264">
        <w:rPr>
          <w:lang w:val="en-US"/>
        </w:rPr>
        <w:t xml:space="preserve">Curium-244 is also an alpha emitter (energy release of about 2.84 W / gram). It has a sufficiently high probability </w:t>
      </w:r>
      <w:r w:rsidR="00472DDA">
        <w:rPr>
          <w:lang w:val="en-US"/>
        </w:rPr>
        <w:t>of spontaneous neutron emission.</w:t>
      </w:r>
    </w:p>
    <w:p w14:paraId="198ECC3F" w14:textId="3555C165" w:rsidR="00181264" w:rsidRPr="00181264" w:rsidRDefault="00181264" w:rsidP="00181264">
      <w:pPr>
        <w:pStyle w:val="a1"/>
        <w:rPr>
          <w:lang w:val="en-US"/>
        </w:rPr>
      </w:pPr>
      <w:r w:rsidRPr="00181264">
        <w:rPr>
          <w:lang w:val="en-US"/>
        </w:rPr>
        <w:t>Curium-245 is very promising for creating compact nuclear reactors with ultra-high energy releas</w:t>
      </w:r>
      <w:r>
        <w:rPr>
          <w:lang w:val="en-US"/>
        </w:rPr>
        <w:t xml:space="preserve">e, and ways are being searched </w:t>
      </w:r>
      <w:r w:rsidRPr="00181264">
        <w:rPr>
          <w:lang w:val="en-US"/>
        </w:rPr>
        <w:t>for the cost-effective manufacturing of this isotope.</w:t>
      </w:r>
    </w:p>
    <w:p w14:paraId="163E5964" w14:textId="6236FFEA" w:rsidR="00181264" w:rsidRPr="00181264" w:rsidRDefault="00181264" w:rsidP="00181264">
      <w:pPr>
        <w:pStyle w:val="a1"/>
        <w:rPr>
          <w:lang w:val="en-US"/>
        </w:rPr>
      </w:pPr>
      <w:r w:rsidRPr="00181264">
        <w:rPr>
          <w:lang w:val="en-US"/>
        </w:rPr>
        <w:t>Curium dioxide reacts with mineral acids to form solutions of curium salts. At temperatures above 450 °C, rapid decomposition to Cm</w:t>
      </w:r>
      <w:r w:rsidRPr="00181264">
        <w:rPr>
          <w:vertAlign w:val="subscript"/>
          <w:lang w:val="en-US"/>
        </w:rPr>
        <w:t>2</w:t>
      </w:r>
      <w:r w:rsidRPr="00181264">
        <w:rPr>
          <w:lang w:val="en-US"/>
        </w:rPr>
        <w:t>O</w:t>
      </w:r>
      <w:r w:rsidRPr="00181264">
        <w:rPr>
          <w:vertAlign w:val="subscript"/>
          <w:lang w:val="en-US"/>
        </w:rPr>
        <w:t>3</w:t>
      </w:r>
      <w:r w:rsidRPr="00181264">
        <w:rPr>
          <w:lang w:val="en-US"/>
        </w:rPr>
        <w:t xml:space="preserve"> occurs through a</w:t>
      </w:r>
      <w:r>
        <w:rPr>
          <w:lang w:val="en-US"/>
        </w:rPr>
        <w:t xml:space="preserve"> series of intermediate oxides. </w:t>
      </w:r>
      <w:r w:rsidRPr="00181264">
        <w:rPr>
          <w:lang w:val="en-US"/>
        </w:rPr>
        <w:t>We will consider curium trioxide Cm</w:t>
      </w:r>
      <w:r w:rsidRPr="00181264">
        <w:rPr>
          <w:vertAlign w:val="subscript"/>
          <w:lang w:val="en-US"/>
        </w:rPr>
        <w:t>2</w:t>
      </w:r>
      <w:r w:rsidRPr="00181264">
        <w:rPr>
          <w:lang w:val="en-US"/>
        </w:rPr>
        <w:t>O</w:t>
      </w:r>
      <w:r w:rsidRPr="00181264">
        <w:rPr>
          <w:vertAlign w:val="subscript"/>
          <w:lang w:val="en-US"/>
        </w:rPr>
        <w:t>3</w:t>
      </w:r>
      <w:r w:rsidRPr="00181264">
        <w:rPr>
          <w:lang w:val="en-US"/>
        </w:rPr>
        <w:t xml:space="preserve"> in calculations</w:t>
      </w:r>
      <w:r w:rsidR="00106750">
        <w:rPr>
          <w:lang w:val="en-US"/>
        </w:rPr>
        <w:t xml:space="preserve"> [11]</w:t>
      </w:r>
      <w:r w:rsidRPr="00181264">
        <w:rPr>
          <w:lang w:val="en-US"/>
        </w:rPr>
        <w:t>.</w:t>
      </w:r>
    </w:p>
    <w:p w14:paraId="35860C17" w14:textId="487E21A1" w:rsidR="00181264" w:rsidRPr="00181264" w:rsidRDefault="00181264" w:rsidP="00181264">
      <w:pPr>
        <w:pStyle w:val="a1"/>
        <w:rPr>
          <w:lang w:val="en-US"/>
        </w:rPr>
      </w:pPr>
      <w:r w:rsidRPr="00181264">
        <w:rPr>
          <w:lang w:val="en-US"/>
        </w:rPr>
        <w:t xml:space="preserve">The melting </w:t>
      </w:r>
      <w:r w:rsidR="00472DDA">
        <w:rPr>
          <w:lang w:val="en-US"/>
        </w:rPr>
        <w:t>point of curium trioxide is 226</w:t>
      </w:r>
      <w:r w:rsidRPr="00181264">
        <w:rPr>
          <w:lang w:val="en-US"/>
        </w:rPr>
        <w:t xml:space="preserve">0 </w:t>
      </w:r>
      <w:r w:rsidRPr="00181264">
        <w:rPr>
          <w:vertAlign w:val="superscript"/>
          <w:lang w:val="en-US"/>
        </w:rPr>
        <w:t>0</w:t>
      </w:r>
      <w:r w:rsidR="005943C6" w:rsidRPr="00181264">
        <w:rPr>
          <w:lang w:val="en-US"/>
        </w:rPr>
        <w:t>C</w:t>
      </w:r>
      <w:r w:rsidRPr="00181264">
        <w:rPr>
          <w:lang w:val="en-US"/>
        </w:rPr>
        <w:t>. The molar mass of the substance is 542 g/mol.</w:t>
      </w:r>
    </w:p>
    <w:p w14:paraId="141F4FB3" w14:textId="00ED8A7F" w:rsidR="00245782" w:rsidRPr="001E1169" w:rsidRDefault="006C7E2D" w:rsidP="00946013">
      <w:pPr>
        <w:pStyle w:val="2"/>
        <w:rPr>
          <w:lang w:val="en-US"/>
        </w:rPr>
      </w:pPr>
      <w:r w:rsidRPr="005943C6">
        <w:rPr>
          <w:lang w:val="en-US"/>
        </w:rPr>
        <w:t>3</w:t>
      </w:r>
      <w:r w:rsidR="00946013" w:rsidRPr="005943C6">
        <w:rPr>
          <w:lang w:val="en-US"/>
        </w:rPr>
        <w:t xml:space="preserve">. </w:t>
      </w:r>
      <w:r w:rsidRPr="005943C6">
        <w:rPr>
          <w:lang w:val="en-US"/>
        </w:rPr>
        <w:t xml:space="preserve"> </w:t>
      </w:r>
      <w:r w:rsidR="001E1169" w:rsidRPr="001E1169">
        <w:rPr>
          <w:lang w:val="en-US"/>
        </w:rPr>
        <w:t>MODEL DESCRIPTION</w:t>
      </w:r>
    </w:p>
    <w:p w14:paraId="62C8933F" w14:textId="3B1EAD13" w:rsidR="00946013" w:rsidRDefault="001E1169" w:rsidP="00946013">
      <w:pPr>
        <w:pStyle w:val="a1"/>
      </w:pPr>
      <w:r>
        <w:rPr>
          <w:lang w:val="en-US"/>
        </w:rPr>
        <w:t>The calculations were carried out on Serpent</w:t>
      </w:r>
      <w:r w:rsidR="00106750">
        <w:rPr>
          <w:lang w:val="en-US"/>
        </w:rPr>
        <w:t xml:space="preserve"> [6]</w:t>
      </w:r>
      <w:r w:rsidR="00946013" w:rsidRPr="001E1169">
        <w:rPr>
          <w:lang w:val="en-US"/>
        </w:rPr>
        <w:t xml:space="preserve">. </w:t>
      </w:r>
      <w:r w:rsidR="00946013" w:rsidRPr="00EE6401">
        <w:t>Serpent is a multi-purpose three-dimensional continuous-energy Monte Carlo particle transport code, developed at VTT Technical Research Centre of Finland, Ltd.  The applications can be roughly divided into three categories:</w:t>
      </w:r>
    </w:p>
    <w:p w14:paraId="7682E9ED" w14:textId="77777777" w:rsidR="00106750" w:rsidRPr="00EE6401" w:rsidRDefault="00106750" w:rsidP="00946013">
      <w:pPr>
        <w:pStyle w:val="a1"/>
      </w:pPr>
    </w:p>
    <w:p w14:paraId="43C5CBA7" w14:textId="6E6E726C" w:rsidR="00946013" w:rsidRPr="00EE6401" w:rsidRDefault="00946013" w:rsidP="00106750">
      <w:pPr>
        <w:pStyle w:val="a1"/>
        <w:numPr>
          <w:ilvl w:val="0"/>
          <w:numId w:val="43"/>
        </w:numPr>
        <w:ind w:left="0" w:firstLine="567"/>
      </w:pPr>
      <w:r w:rsidRPr="00EE6401">
        <w:t xml:space="preserve">Traditional reactor physics applications, including spatial homogenization, criticality calculations, fuel cycle studies, research reactor </w:t>
      </w:r>
      <w:r w:rsidR="001E1169" w:rsidRPr="00EE6401">
        <w:t>modelling</w:t>
      </w:r>
      <w:r w:rsidRPr="00EE6401">
        <w:t xml:space="preserve">, validation of deterministic transport codes, </w:t>
      </w:r>
      <w:r w:rsidR="001E1169" w:rsidRPr="00EE6401">
        <w:t>etc.</w:t>
      </w:r>
      <w:r w:rsidR="00106750">
        <w:t>;</w:t>
      </w:r>
    </w:p>
    <w:p w14:paraId="16229180" w14:textId="7A4A9042" w:rsidR="00946013" w:rsidRPr="00EE6401" w:rsidRDefault="00946013" w:rsidP="00106750">
      <w:pPr>
        <w:pStyle w:val="a1"/>
        <w:numPr>
          <w:ilvl w:val="0"/>
          <w:numId w:val="43"/>
        </w:numPr>
        <w:ind w:left="0" w:firstLine="567"/>
      </w:pPr>
      <w:r w:rsidRPr="00EE6401">
        <w:lastRenderedPageBreak/>
        <w:t>Multi-physics simulations, i.e. coupled calculations with thermal hydraulics, CFD and fuel performance codes</w:t>
      </w:r>
      <w:r w:rsidR="00106750">
        <w:t>;</w:t>
      </w:r>
    </w:p>
    <w:p w14:paraId="354CED3D" w14:textId="348E15D7" w:rsidR="00245782" w:rsidRDefault="00946013" w:rsidP="00106750">
      <w:pPr>
        <w:pStyle w:val="a1"/>
        <w:numPr>
          <w:ilvl w:val="0"/>
          <w:numId w:val="43"/>
        </w:numPr>
        <w:ind w:left="0" w:firstLine="567"/>
      </w:pPr>
      <w:r w:rsidRPr="00EE6401">
        <w:t>Neutron and photon transport simulations for radiation dose rate calculations, shielding, fusion research and medical physics [10].</w:t>
      </w:r>
    </w:p>
    <w:p w14:paraId="49E896C5" w14:textId="77777777" w:rsidR="00106750" w:rsidRPr="00EE6401" w:rsidRDefault="00106750" w:rsidP="00106750">
      <w:pPr>
        <w:pStyle w:val="a1"/>
        <w:numPr>
          <w:ilvl w:val="0"/>
          <w:numId w:val="43"/>
        </w:numPr>
        <w:ind w:left="0" w:firstLine="567"/>
      </w:pPr>
    </w:p>
    <w:p w14:paraId="1C5369B2" w14:textId="28EBD9C1" w:rsidR="002E3FB1" w:rsidRPr="00EE6401" w:rsidRDefault="00CC642C" w:rsidP="002E3FB1">
      <w:pPr>
        <w:pStyle w:val="a1"/>
      </w:pPr>
      <w:r>
        <w:t>In</w:t>
      </w:r>
      <w:r w:rsidR="00946013" w:rsidRPr="00EE6401">
        <w:t xml:space="preserve"> the RBEC </w:t>
      </w:r>
      <w:proofErr w:type="gramStart"/>
      <w:r w:rsidR="00946013" w:rsidRPr="00EE6401">
        <w:t>core</w:t>
      </w:r>
      <w:r>
        <w:t>’s</w:t>
      </w:r>
      <w:proofErr w:type="gramEnd"/>
      <w:r>
        <w:t xml:space="preserve"> </w:t>
      </w:r>
      <w:r w:rsidRPr="00EE6401">
        <w:t>fuel assembly</w:t>
      </w:r>
      <w:r w:rsidR="00946013" w:rsidRPr="00EE6401">
        <w:t>: 78 fuel rods with mixed uranium</w:t>
      </w:r>
      <w:r w:rsidR="00A9551C">
        <w:t>-</w:t>
      </w:r>
      <w:r w:rsidR="00946013" w:rsidRPr="00EE6401">
        <w:t xml:space="preserve">plutonium oxide fuel and 42 fertile rods with depleted uranium carbide are installed in hexagonal fuel assembly without shroud with pitch of 15.3 </w:t>
      </w:r>
      <w:r w:rsidR="00A9551C" w:rsidRPr="00EE6401">
        <w:t xml:space="preserve">mm. </w:t>
      </w:r>
      <w:r w:rsidR="00946013" w:rsidRPr="00EE6401">
        <w:t>The RBEC reactor core consists of 253 hexagonal fuel assemblies. Two types of MOX fuel with different Pu content are used in fuel rods to flatten the power de</w:t>
      </w:r>
      <w:r w:rsidR="00B56CD2">
        <w:t>nsity radial distribution (fig.2</w:t>
      </w:r>
      <w:r w:rsidR="00946013" w:rsidRPr="00EE6401">
        <w:t xml:space="preserve">). The central low-content </w:t>
      </w:r>
      <w:r w:rsidR="00EE6401" w:rsidRPr="00EE6401">
        <w:t>zone consists</w:t>
      </w:r>
      <w:r w:rsidR="00946013" w:rsidRPr="00EE6401">
        <w:t xml:space="preserve"> of 121 fuel assemblies with 27.5% Pu content in fuel rods. The high-content </w:t>
      </w:r>
      <w:r w:rsidR="00A9551C" w:rsidRPr="00EE6401">
        <w:t>zone includes</w:t>
      </w:r>
      <w:r w:rsidR="00946013" w:rsidRPr="00EE6401">
        <w:t xml:space="preserve"> 132 FA with 37.1% Pu content in fuel rods. The core is surrounded by 126 assemblies of radial blanket with fertile rods of depleted uranium carbide [</w:t>
      </w:r>
      <w:r w:rsidR="00106750">
        <w:t>8-</w:t>
      </w:r>
      <w:r w:rsidR="00946013" w:rsidRPr="00EE6401">
        <w:t>9].</w:t>
      </w:r>
      <w:r w:rsidR="00FC2C51">
        <w:t xml:space="preserve"> </w:t>
      </w:r>
      <w:r w:rsidR="00FC2C51" w:rsidRPr="00FC2C51">
        <w:t xml:space="preserve">This </w:t>
      </w:r>
      <w:r w:rsidR="00FC2C51" w:rsidRPr="00EE6401">
        <w:t>fuel assembly</w:t>
      </w:r>
      <w:r w:rsidR="00FC2C51" w:rsidRPr="00FC2C51">
        <w:t xml:space="preserve"> model was used for all options considered in the article.</w:t>
      </w:r>
    </w:p>
    <w:p w14:paraId="23E412AD" w14:textId="0C86186E" w:rsidR="002C29DB" w:rsidRPr="004370D8" w:rsidRDefault="00946013" w:rsidP="00946013">
      <w:pPr>
        <w:pStyle w:val="a1"/>
        <w:ind w:firstLine="0"/>
        <w:jc w:val="center"/>
      </w:pPr>
      <w:r>
        <w:rPr>
          <w:noProof/>
          <w:lang w:val="ru-RU" w:eastAsia="ru-RU"/>
        </w:rPr>
        <w:drawing>
          <wp:inline distT="0" distB="0" distL="0" distR="0" wp14:anchorId="10169B48" wp14:editId="2E942C9D">
            <wp:extent cx="4238625" cy="28601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1129" cy="2868617"/>
                    </a:xfrm>
                    <a:prstGeom prst="rect">
                      <a:avLst/>
                    </a:prstGeom>
                    <a:noFill/>
                    <a:ln>
                      <a:noFill/>
                    </a:ln>
                  </pic:spPr>
                </pic:pic>
              </a:graphicData>
            </a:graphic>
          </wp:inline>
        </w:drawing>
      </w:r>
    </w:p>
    <w:p w14:paraId="423F7798" w14:textId="715D0458" w:rsidR="006C7E2D" w:rsidRPr="00DC36FD" w:rsidRDefault="005943C6" w:rsidP="00537496">
      <w:pPr>
        <w:pStyle w:val="Otherunnumberedheadings"/>
        <w:rPr>
          <w:rFonts w:ascii="Times New Roman" w:eastAsiaTheme="minorEastAsia" w:hAnsi="Times New Roman"/>
          <w:b w:val="0"/>
          <w:i/>
          <w:iCs/>
          <w:caps w:val="0"/>
          <w:sz w:val="18"/>
          <w:szCs w:val="18"/>
          <w:lang w:val="en-US" w:eastAsia="es-ES"/>
        </w:rPr>
      </w:pPr>
      <w:r>
        <w:rPr>
          <w:rFonts w:ascii="Times New Roman" w:eastAsiaTheme="minorEastAsia" w:hAnsi="Times New Roman"/>
          <w:b w:val="0"/>
          <w:i/>
          <w:iCs/>
          <w:caps w:val="0"/>
          <w:sz w:val="18"/>
          <w:szCs w:val="18"/>
          <w:lang w:val="en-US" w:eastAsia="es-ES"/>
        </w:rPr>
        <w:t>F</w:t>
      </w:r>
      <w:r w:rsidRPr="00377A50">
        <w:rPr>
          <w:rFonts w:ascii="Times New Roman" w:eastAsiaTheme="minorEastAsia" w:hAnsi="Times New Roman"/>
          <w:b w:val="0"/>
          <w:i/>
          <w:iCs/>
          <w:caps w:val="0"/>
          <w:sz w:val="18"/>
          <w:szCs w:val="18"/>
          <w:lang w:val="en-US" w:eastAsia="es-ES"/>
        </w:rPr>
        <w:t>IG</w:t>
      </w:r>
      <w:r w:rsidR="00B56CD2">
        <w:rPr>
          <w:rFonts w:ascii="Times New Roman" w:eastAsiaTheme="minorEastAsia" w:hAnsi="Times New Roman"/>
          <w:b w:val="0"/>
          <w:i/>
          <w:iCs/>
          <w:caps w:val="0"/>
          <w:sz w:val="18"/>
          <w:szCs w:val="18"/>
          <w:lang w:val="en-US" w:eastAsia="es-ES"/>
        </w:rPr>
        <w:t>. 2</w:t>
      </w:r>
      <w:r w:rsidR="006C7E2D" w:rsidRPr="00377A50">
        <w:rPr>
          <w:rFonts w:ascii="Times New Roman" w:eastAsiaTheme="minorEastAsia" w:hAnsi="Times New Roman"/>
          <w:b w:val="0"/>
          <w:i/>
          <w:iCs/>
          <w:caps w:val="0"/>
          <w:sz w:val="18"/>
          <w:szCs w:val="18"/>
          <w:lang w:val="en-US" w:eastAsia="es-ES"/>
        </w:rPr>
        <w:t xml:space="preserve"> RBEC fuel assembly</w:t>
      </w:r>
      <w:r w:rsidR="00ED5F6D" w:rsidRPr="00DC36FD">
        <w:rPr>
          <w:rFonts w:ascii="Times New Roman" w:eastAsiaTheme="minorEastAsia" w:hAnsi="Times New Roman"/>
          <w:b w:val="0"/>
          <w:i/>
          <w:iCs/>
          <w:caps w:val="0"/>
          <w:sz w:val="18"/>
          <w:szCs w:val="18"/>
          <w:lang w:val="en-US" w:eastAsia="es-ES"/>
        </w:rPr>
        <w:t>.</w:t>
      </w:r>
    </w:p>
    <w:p w14:paraId="0A814EB8" w14:textId="42D9D1E7" w:rsidR="006C7E2D" w:rsidRDefault="006C7E2D" w:rsidP="00946013">
      <w:pPr>
        <w:pStyle w:val="2"/>
      </w:pPr>
      <w:r w:rsidRPr="00946013">
        <w:t>4</w:t>
      </w:r>
      <w:r w:rsidR="00946013">
        <w:t>.</w:t>
      </w:r>
      <w:r w:rsidRPr="00946013">
        <w:t xml:space="preserve"> RESULTS CULCULATION</w:t>
      </w:r>
    </w:p>
    <w:p w14:paraId="47C43089" w14:textId="31DBCE63" w:rsidR="001E1169" w:rsidRDefault="001E1169" w:rsidP="001E1169">
      <w:pPr>
        <w:pStyle w:val="a1"/>
      </w:pPr>
      <w:r w:rsidRPr="00106750">
        <w:t>The calculations were carried out on the basis of the fuel assemblies of the RBEC reactor. The calculation of the changing in the effective mult</w:t>
      </w:r>
      <w:r w:rsidR="00CC642C">
        <w:t>iplication factor from the burnup</w:t>
      </w:r>
      <w:r w:rsidRPr="00106750">
        <w:t xml:space="preserve"> and also the changing in the isotopic composition of the fuel were carried out. Calculations were carried out up to </w:t>
      </w:r>
      <w:proofErr w:type="spellStart"/>
      <w:r w:rsidRPr="00106750">
        <w:t>MWt</w:t>
      </w:r>
      <w:proofErr w:type="spellEnd"/>
      <w:r w:rsidRPr="00106750">
        <w:t>*d/kg. For comparison, three types of fuel were taken:</w:t>
      </w:r>
    </w:p>
    <w:p w14:paraId="0FE3EB24" w14:textId="77777777" w:rsidR="00106750" w:rsidRPr="00106750" w:rsidRDefault="00106750" w:rsidP="001E1169">
      <w:pPr>
        <w:pStyle w:val="a1"/>
      </w:pPr>
    </w:p>
    <w:p w14:paraId="0EB06337" w14:textId="45F77A31" w:rsidR="001E1169" w:rsidRPr="00106750" w:rsidRDefault="00961A8A" w:rsidP="00106750">
      <w:pPr>
        <w:pStyle w:val="a1"/>
        <w:numPr>
          <w:ilvl w:val="0"/>
          <w:numId w:val="43"/>
        </w:numPr>
        <w:ind w:left="0" w:firstLine="567"/>
      </w:pPr>
      <w:r>
        <w:t>(</w:t>
      </w:r>
      <w:r w:rsidR="001E1169" w:rsidRPr="00106750">
        <w:t>U-Pu</w:t>
      </w:r>
      <w:r>
        <w:t>)</w:t>
      </w:r>
      <w:r w:rsidR="00946066">
        <w:t>O</w:t>
      </w:r>
      <w:r w:rsidR="00946066" w:rsidRPr="00946066">
        <w:rPr>
          <w:vertAlign w:val="subscript"/>
        </w:rPr>
        <w:t>2</w:t>
      </w:r>
      <w:r w:rsidR="001E1169" w:rsidRPr="00106750">
        <w:t>: fuel of uranium-plutonium fuel (mixed oxide fuel) with a volume fraction of plutonium 37.1% (uranium dioxide from depleted uranium with 0.1% enrichment)</w:t>
      </w:r>
      <w:r w:rsidR="00106750">
        <w:rPr>
          <w:lang w:val="en-US"/>
        </w:rPr>
        <w:t>;</w:t>
      </w:r>
    </w:p>
    <w:p w14:paraId="6D4646C5" w14:textId="49E206A9" w:rsidR="001E1169" w:rsidRPr="00106750" w:rsidRDefault="00961A8A" w:rsidP="00106750">
      <w:pPr>
        <w:pStyle w:val="a1"/>
        <w:numPr>
          <w:ilvl w:val="0"/>
          <w:numId w:val="43"/>
        </w:numPr>
        <w:ind w:left="0" w:firstLine="567"/>
      </w:pPr>
      <w:r>
        <w:t>(</w:t>
      </w:r>
      <w:r w:rsidR="001E1169" w:rsidRPr="00106750">
        <w:t>U-Cm</w:t>
      </w:r>
      <w:r>
        <w:t>)</w:t>
      </w:r>
      <w:r w:rsidR="00946066">
        <w:t>O</w:t>
      </w:r>
      <w:r w:rsidR="00946066" w:rsidRPr="00946066">
        <w:rPr>
          <w:vertAlign w:val="subscript"/>
        </w:rPr>
        <w:t>2</w:t>
      </w:r>
      <w:r w:rsidR="001E1169" w:rsidRPr="00106750">
        <w:t>: fuel of UO</w:t>
      </w:r>
      <w:r w:rsidR="001E1169" w:rsidRPr="00106750">
        <w:rPr>
          <w:vertAlign w:val="subscript"/>
        </w:rPr>
        <w:t>2</w:t>
      </w:r>
      <w:r w:rsidR="001E1169" w:rsidRPr="00106750">
        <w:t xml:space="preserve"> (uranium from depleted uranium with 0.1% enrichment) and C</w:t>
      </w:r>
      <w:r w:rsidR="00106750">
        <w:t>m</w:t>
      </w:r>
      <w:r w:rsidR="001E1169" w:rsidRPr="00106750">
        <w:rPr>
          <w:vertAlign w:val="subscript"/>
        </w:rPr>
        <w:t>2</w:t>
      </w:r>
      <w:r w:rsidR="001E1169" w:rsidRPr="00106750">
        <w:t>O</w:t>
      </w:r>
      <w:r w:rsidR="001E1169" w:rsidRPr="00106750">
        <w:rPr>
          <w:vertAlign w:val="subscript"/>
        </w:rPr>
        <w:t>3</w:t>
      </w:r>
      <w:r w:rsidR="001E1169" w:rsidRPr="00106750">
        <w:t xml:space="preserve"> (volume fraction 59%). Curium consists of 90% </w:t>
      </w:r>
      <w:r w:rsidR="001E1169" w:rsidRPr="00106750">
        <w:rPr>
          <w:vertAlign w:val="superscript"/>
        </w:rPr>
        <w:t>244</w:t>
      </w:r>
      <w:r w:rsidR="001E1169" w:rsidRPr="00106750">
        <w:t xml:space="preserve">Cm and 10% </w:t>
      </w:r>
      <w:r w:rsidR="001E1169" w:rsidRPr="00106750">
        <w:rPr>
          <w:vertAlign w:val="superscript"/>
        </w:rPr>
        <w:t>245</w:t>
      </w:r>
      <w:r w:rsidR="001E1169" w:rsidRPr="00106750">
        <w:t>Cm</w:t>
      </w:r>
      <w:r w:rsidR="00106750">
        <w:t>;</w:t>
      </w:r>
    </w:p>
    <w:p w14:paraId="2A201789" w14:textId="1D5F0C0B" w:rsidR="001E1169" w:rsidRPr="00106750" w:rsidRDefault="00961A8A" w:rsidP="00961A8A">
      <w:pPr>
        <w:pStyle w:val="a1"/>
        <w:numPr>
          <w:ilvl w:val="0"/>
          <w:numId w:val="43"/>
        </w:numPr>
        <w:spacing w:before="240"/>
        <w:ind w:left="0" w:firstLine="567"/>
      </w:pPr>
      <w:r>
        <w:t>(</w:t>
      </w:r>
      <w:r w:rsidR="001E1169" w:rsidRPr="00106750">
        <w:t>U-Cm244</w:t>
      </w:r>
      <w:r>
        <w:t>)</w:t>
      </w:r>
      <w:r w:rsidR="00946066">
        <w:t>O</w:t>
      </w:r>
      <w:r w:rsidR="00946066" w:rsidRPr="00946066">
        <w:rPr>
          <w:vertAlign w:val="subscript"/>
        </w:rPr>
        <w:t>2</w:t>
      </w:r>
      <w:r w:rsidR="001E1169" w:rsidRPr="00106750">
        <w:t>: fuel from UO</w:t>
      </w:r>
      <w:r w:rsidR="001E1169" w:rsidRPr="00106750">
        <w:rPr>
          <w:vertAlign w:val="subscript"/>
        </w:rPr>
        <w:t>2</w:t>
      </w:r>
      <w:r w:rsidR="001E1169" w:rsidRPr="00106750">
        <w:t xml:space="preserve"> (uranium from depleted uranium with 0.1% enrichment) and C</w:t>
      </w:r>
      <w:r w:rsidR="00106750">
        <w:t>m</w:t>
      </w:r>
      <w:r w:rsidR="001E1169" w:rsidRPr="00106750">
        <w:rPr>
          <w:vertAlign w:val="subscript"/>
        </w:rPr>
        <w:t>2</w:t>
      </w:r>
      <w:r w:rsidR="001E1169" w:rsidRPr="00106750">
        <w:t>O</w:t>
      </w:r>
      <w:r w:rsidR="001E1169" w:rsidRPr="00106750">
        <w:rPr>
          <w:vertAlign w:val="subscript"/>
        </w:rPr>
        <w:t>3</w:t>
      </w:r>
      <w:r w:rsidR="001E1169" w:rsidRPr="00106750">
        <w:t xml:space="preserve"> (volume fraction 93%). Curium consists of 100% </w:t>
      </w:r>
      <w:r w:rsidR="001E1169" w:rsidRPr="00106750">
        <w:rPr>
          <w:vertAlign w:val="superscript"/>
        </w:rPr>
        <w:t>244</w:t>
      </w:r>
      <w:r w:rsidR="001E1169" w:rsidRPr="00106750">
        <w:t>Cm.</w:t>
      </w:r>
    </w:p>
    <w:p w14:paraId="53F8943B" w14:textId="77777777" w:rsidR="005943C6" w:rsidRDefault="005943C6" w:rsidP="001E1169">
      <w:pPr>
        <w:pStyle w:val="a1"/>
        <w:rPr>
          <w:lang w:val="en-US"/>
        </w:rPr>
      </w:pPr>
    </w:p>
    <w:p w14:paraId="1C1EA86E" w14:textId="08B6ECCB" w:rsidR="00B90DB0" w:rsidRDefault="00B90DB0" w:rsidP="001E1169">
      <w:pPr>
        <w:pStyle w:val="a1"/>
        <w:rPr>
          <w:rFonts w:asciiTheme="minorHAnsi" w:hAnsiTheme="minorHAnsi"/>
          <w:lang w:val="en-US"/>
        </w:rPr>
      </w:pPr>
      <w:r>
        <w:rPr>
          <w:noProof/>
          <w:lang w:val="ru-RU" w:eastAsia="ru-RU"/>
        </w:rPr>
        <w:lastRenderedPageBreak/>
        <w:drawing>
          <wp:inline distT="0" distB="0" distL="0" distR="0" wp14:anchorId="58A8EB66" wp14:editId="635B9D64">
            <wp:extent cx="5231423" cy="2743200"/>
            <wp:effectExtent l="0" t="0" r="762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303D34" w14:textId="3C32C031" w:rsidR="00B90DB0" w:rsidRPr="00ED5F6D" w:rsidRDefault="005943C6" w:rsidP="004579F5">
      <w:pPr>
        <w:pStyle w:val="FIG-LONG"/>
        <w:rPr>
          <w:lang w:val="en-US" w:eastAsia="es-ES"/>
        </w:rPr>
      </w:pPr>
      <w:r w:rsidRPr="00ED5F6D">
        <w:rPr>
          <w:caps/>
          <w:lang w:eastAsia="es-ES"/>
        </w:rPr>
        <w:t xml:space="preserve">FIG. </w:t>
      </w:r>
      <w:r w:rsidR="00B56CD2">
        <w:rPr>
          <w:caps/>
          <w:lang w:eastAsia="es-ES"/>
        </w:rPr>
        <w:t>3</w:t>
      </w:r>
      <w:r w:rsidR="00ED5F6D" w:rsidRPr="00ED5F6D">
        <w:rPr>
          <w:caps/>
          <w:lang w:eastAsia="es-ES"/>
        </w:rPr>
        <w:t>.</w:t>
      </w:r>
      <w:r w:rsidR="00B90DB0" w:rsidRPr="00ED5F6D">
        <w:rPr>
          <w:caps/>
          <w:lang w:eastAsia="es-ES"/>
        </w:rPr>
        <w:t xml:space="preserve"> </w:t>
      </w:r>
      <w:r w:rsidR="004579F5" w:rsidRPr="00ED5F6D">
        <w:rPr>
          <w:caps/>
          <w:lang w:eastAsia="es-ES"/>
        </w:rPr>
        <w:t>T</w:t>
      </w:r>
      <w:r w:rsidR="00ED5F6D">
        <w:rPr>
          <w:lang w:val="en-US" w:eastAsia="es-ES"/>
        </w:rPr>
        <w:t>he dependence of the</w:t>
      </w:r>
      <w:r w:rsidR="004579F5" w:rsidRPr="004579F5">
        <w:rPr>
          <w:lang w:val="en-US" w:eastAsia="es-ES"/>
        </w:rPr>
        <w:t xml:space="preserve"> effective multiplication factor on burnout</w:t>
      </w:r>
      <w:r w:rsidR="00ED5F6D" w:rsidRPr="00ED5F6D">
        <w:rPr>
          <w:lang w:val="en-US" w:eastAsia="es-ES"/>
        </w:rPr>
        <w:t>.</w:t>
      </w:r>
    </w:p>
    <w:p w14:paraId="64D0DAF8" w14:textId="5DF653FF" w:rsidR="004579F5" w:rsidRPr="004579F5" w:rsidRDefault="00022BEE" w:rsidP="004579F5">
      <w:pPr>
        <w:pStyle w:val="a1"/>
        <w:rPr>
          <w:lang w:val="en-US"/>
        </w:rPr>
      </w:pPr>
      <w:r w:rsidRPr="004579F5">
        <w:rPr>
          <w:lang w:val="en-US"/>
        </w:rPr>
        <w:t>The volume fractions</w:t>
      </w:r>
      <w:r w:rsidR="004579F5" w:rsidRPr="004579F5">
        <w:rPr>
          <w:lang w:val="en-US"/>
        </w:rPr>
        <w:t xml:space="preserve"> </w:t>
      </w:r>
      <w:r w:rsidR="004579F5">
        <w:rPr>
          <w:lang w:val="en-US"/>
        </w:rPr>
        <w:t>of</w:t>
      </w:r>
      <w:r w:rsidR="004579F5" w:rsidRPr="004579F5">
        <w:rPr>
          <w:lang w:val="en-US"/>
        </w:rPr>
        <w:t xml:space="preserve"> </w:t>
      </w:r>
      <w:r w:rsidR="00094CB8">
        <w:rPr>
          <w:lang w:val="en-US"/>
        </w:rPr>
        <w:t>U</w:t>
      </w:r>
      <w:r w:rsidR="00094CB8" w:rsidRPr="004579F5">
        <w:rPr>
          <w:lang w:val="en-US"/>
        </w:rPr>
        <w:t>-</w:t>
      </w:r>
      <w:r w:rsidR="00094CB8">
        <w:rPr>
          <w:lang w:val="en-US"/>
        </w:rPr>
        <w:t>Cm</w:t>
      </w:r>
      <w:r w:rsidR="004579F5" w:rsidRPr="004579F5">
        <w:rPr>
          <w:lang w:val="en-US"/>
        </w:rPr>
        <w:t xml:space="preserve"> and</w:t>
      </w:r>
      <w:r w:rsidR="00094CB8" w:rsidRPr="004579F5">
        <w:rPr>
          <w:lang w:val="en-US"/>
        </w:rPr>
        <w:t xml:space="preserve"> </w:t>
      </w:r>
      <w:r w:rsidR="00094CB8">
        <w:rPr>
          <w:lang w:val="en-US"/>
        </w:rPr>
        <w:t>U</w:t>
      </w:r>
      <w:r w:rsidR="00094CB8" w:rsidRPr="004579F5">
        <w:rPr>
          <w:lang w:val="en-US"/>
        </w:rPr>
        <w:t>-</w:t>
      </w:r>
      <w:r w:rsidR="00094CB8">
        <w:rPr>
          <w:lang w:val="en-US"/>
        </w:rPr>
        <w:t>Cm</w:t>
      </w:r>
      <w:r w:rsidR="00094CB8" w:rsidRPr="004579F5">
        <w:rPr>
          <w:lang w:val="en-US"/>
        </w:rPr>
        <w:t>244</w:t>
      </w:r>
      <w:r w:rsidR="004579F5" w:rsidRPr="004579F5">
        <w:rPr>
          <w:lang w:val="en-US"/>
        </w:rPr>
        <w:t xml:space="preserve"> were selected so that at the beginning of the campaign the </w:t>
      </w:r>
      <w:r w:rsidR="004579F5">
        <w:rPr>
          <w:lang w:val="en-US"/>
        </w:rPr>
        <w:t xml:space="preserve">effective </w:t>
      </w:r>
      <w:r w:rsidR="004579F5" w:rsidRPr="004579F5">
        <w:rPr>
          <w:lang w:val="en-US"/>
        </w:rPr>
        <w:t>multiplicati</w:t>
      </w:r>
      <w:r w:rsidR="004579F5">
        <w:rPr>
          <w:lang w:val="en-US"/>
        </w:rPr>
        <w:t>on factor is</w:t>
      </w:r>
      <w:r w:rsidR="004579F5" w:rsidRPr="004579F5">
        <w:rPr>
          <w:lang w:val="en-US"/>
        </w:rPr>
        <w:t xml:space="preserve"> close to 1.</w:t>
      </w:r>
    </w:p>
    <w:p w14:paraId="61BECEE3" w14:textId="77777777" w:rsidR="00051F52" w:rsidRDefault="004579F5" w:rsidP="00051F52">
      <w:pPr>
        <w:pStyle w:val="a1"/>
        <w:rPr>
          <w:lang w:val="en-US"/>
        </w:rPr>
      </w:pPr>
      <w:r w:rsidRPr="004579F5">
        <w:rPr>
          <w:lang w:val="en-US"/>
        </w:rPr>
        <w:t xml:space="preserve">Figure </w:t>
      </w:r>
      <w:r w:rsidR="00B56CD2">
        <w:rPr>
          <w:lang w:val="en-US"/>
        </w:rPr>
        <w:t>3</w:t>
      </w:r>
      <w:r w:rsidRPr="004579F5">
        <w:rPr>
          <w:lang w:val="en-US"/>
        </w:rPr>
        <w:t xml:space="preserve"> shows the change in the </w:t>
      </w:r>
      <w:r>
        <w:rPr>
          <w:lang w:val="en-US"/>
        </w:rPr>
        <w:t xml:space="preserve">effective </w:t>
      </w:r>
      <w:r w:rsidRPr="004579F5">
        <w:rPr>
          <w:lang w:val="en-US"/>
        </w:rPr>
        <w:t>multiplication factor for the thr</w:t>
      </w:r>
      <w:r>
        <w:rPr>
          <w:lang w:val="en-US"/>
        </w:rPr>
        <w:t xml:space="preserve">ee fuel types U-Pu, U-Cm and </w:t>
      </w:r>
      <w:r w:rsidRPr="004579F5">
        <w:rPr>
          <w:vertAlign w:val="superscript"/>
          <w:lang w:val="en-US"/>
        </w:rPr>
        <w:t>244</w:t>
      </w:r>
      <w:r w:rsidR="00DC36FD">
        <w:rPr>
          <w:lang w:val="en-US"/>
        </w:rPr>
        <w:t>Cm</w:t>
      </w:r>
      <w:r>
        <w:rPr>
          <w:lang w:val="en-US"/>
        </w:rPr>
        <w:t>. The figure points</w:t>
      </w:r>
      <w:r w:rsidRPr="004579F5">
        <w:rPr>
          <w:lang w:val="en-US"/>
        </w:rPr>
        <w:t xml:space="preserve"> that for curium fuel, the </w:t>
      </w:r>
      <w:r>
        <w:rPr>
          <w:lang w:val="en-US"/>
        </w:rPr>
        <w:t xml:space="preserve">effective </w:t>
      </w:r>
      <w:r w:rsidRPr="004579F5">
        <w:rPr>
          <w:lang w:val="en-US"/>
        </w:rPr>
        <w:t>multiplication factor increases strongly with burnout. As the proportion of</w:t>
      </w:r>
      <w:r w:rsidRPr="00B56CD2">
        <w:rPr>
          <w:lang w:val="en-US"/>
        </w:rPr>
        <w:t xml:space="preserve"> </w:t>
      </w:r>
      <w:r w:rsidRPr="004579F5">
        <w:rPr>
          <w:vertAlign w:val="superscript"/>
          <w:lang w:val="en-US"/>
        </w:rPr>
        <w:t>244</w:t>
      </w:r>
      <w:r w:rsidRPr="004579F5">
        <w:rPr>
          <w:lang w:val="en-US"/>
        </w:rPr>
        <w:t xml:space="preserve">Cm increases, the </w:t>
      </w:r>
      <w:r>
        <w:rPr>
          <w:lang w:val="en-US"/>
        </w:rPr>
        <w:t xml:space="preserve">effective </w:t>
      </w:r>
      <w:r w:rsidRPr="004579F5">
        <w:rPr>
          <w:lang w:val="en-US"/>
        </w:rPr>
        <w:t xml:space="preserve">multiplication factor increases </w:t>
      </w:r>
      <w:r>
        <w:rPr>
          <w:lang w:val="en-US"/>
        </w:rPr>
        <w:t>rapidly</w:t>
      </w:r>
      <w:r w:rsidRPr="004579F5">
        <w:rPr>
          <w:lang w:val="en-US"/>
        </w:rPr>
        <w:t>.</w:t>
      </w:r>
      <w:r w:rsidR="00051F52">
        <w:rPr>
          <w:lang w:val="en-US"/>
        </w:rPr>
        <w:t xml:space="preserve"> </w:t>
      </w:r>
      <w:r w:rsidR="00051F52" w:rsidRPr="00022BEE">
        <w:rPr>
          <w:lang w:val="en-US"/>
        </w:rPr>
        <w:t xml:space="preserve">Table 2 and Figure </w:t>
      </w:r>
      <w:r w:rsidR="00051F52">
        <w:rPr>
          <w:lang w:val="en-US"/>
        </w:rPr>
        <w:t>4</w:t>
      </w:r>
      <w:r w:rsidR="00051F52" w:rsidRPr="00022BEE">
        <w:rPr>
          <w:lang w:val="en-US"/>
        </w:rPr>
        <w:t xml:space="preserve"> point that the breeding gain of minor actinides is much less than i</w:t>
      </w:r>
      <w:r w:rsidR="00051F52">
        <w:rPr>
          <w:lang w:val="en-US"/>
        </w:rPr>
        <w:t xml:space="preserve">t in uranium-plutonium fuel. </w:t>
      </w:r>
    </w:p>
    <w:p w14:paraId="4B5A6DCD" w14:textId="77777777" w:rsidR="00B90DB0" w:rsidRPr="005943C6" w:rsidRDefault="00B90DB0" w:rsidP="00C33676">
      <w:pPr>
        <w:pStyle w:val="a1"/>
        <w:rPr>
          <w:lang w:val="en-US"/>
        </w:rPr>
      </w:pPr>
    </w:p>
    <w:p w14:paraId="48E07254" w14:textId="3AA62478" w:rsidR="00CA2FF5" w:rsidRDefault="00EE6401" w:rsidP="00CA2FF5">
      <w:pPr>
        <w:pStyle w:val="a1"/>
        <w:rPr>
          <w:vertAlign w:val="superscript"/>
          <w:lang w:val="en-US"/>
        </w:rPr>
      </w:pPr>
      <w:r>
        <w:t>TABLE</w:t>
      </w:r>
      <w:r w:rsidRPr="005943C6">
        <w:rPr>
          <w:lang w:val="en-US"/>
        </w:rPr>
        <w:t xml:space="preserve"> 2.</w:t>
      </w:r>
      <w:r w:rsidRPr="005943C6">
        <w:rPr>
          <w:lang w:val="en-US"/>
        </w:rPr>
        <w:tab/>
      </w:r>
      <w:r w:rsidR="00022BEE">
        <w:rPr>
          <w:lang w:val="en-US"/>
        </w:rPr>
        <w:t>SNF</w:t>
      </w:r>
      <w:r w:rsidR="00022BEE" w:rsidRPr="00022BEE">
        <w:rPr>
          <w:lang w:val="en-US"/>
        </w:rPr>
        <w:t xml:space="preserve"> </w:t>
      </w:r>
      <w:r w:rsidR="00022BEE">
        <w:rPr>
          <w:lang w:val="en-US"/>
        </w:rPr>
        <w:t>ISOTOPIC</w:t>
      </w:r>
      <w:r w:rsidR="00022BEE" w:rsidRPr="00022BEE">
        <w:rPr>
          <w:lang w:val="en-US"/>
        </w:rPr>
        <w:t xml:space="preserve"> </w:t>
      </w:r>
      <w:r w:rsidR="00022BEE">
        <w:rPr>
          <w:lang w:val="en-US"/>
        </w:rPr>
        <w:t>COMPOSITION</w:t>
      </w:r>
      <w:r w:rsidR="00022BEE" w:rsidRPr="00022BEE">
        <w:rPr>
          <w:lang w:val="en-US"/>
        </w:rPr>
        <w:t xml:space="preserve"> </w:t>
      </w:r>
      <w:r w:rsidR="00022BEE">
        <w:rPr>
          <w:lang w:val="en-US"/>
        </w:rPr>
        <w:t xml:space="preserve">AT BURNUP </w:t>
      </w:r>
      <w:r w:rsidR="00022BEE" w:rsidRPr="00022BEE">
        <w:rPr>
          <w:lang w:val="en-US"/>
        </w:rPr>
        <w:t>OF 0 AND 150 MWT*D / KG</w:t>
      </w:r>
      <w:r w:rsidRPr="00022BEE">
        <w:rPr>
          <w:lang w:val="en-US"/>
        </w:rPr>
        <w:t xml:space="preserve">, </w:t>
      </w:r>
      <w:r>
        <w:rPr>
          <w:lang w:val="en-US"/>
        </w:rPr>
        <w:t>barn</w:t>
      </w:r>
      <w:r w:rsidRPr="00022BEE">
        <w:rPr>
          <w:lang w:val="en-US"/>
        </w:rPr>
        <w:t>/</w:t>
      </w:r>
      <w:r>
        <w:rPr>
          <w:lang w:val="en-US"/>
        </w:rPr>
        <w:t>sm</w:t>
      </w:r>
      <w:r w:rsidRPr="00022BEE">
        <w:rPr>
          <w:vertAlign w:val="superscript"/>
          <w:lang w:val="en-US"/>
        </w:rPr>
        <w:t>3</w:t>
      </w:r>
    </w:p>
    <w:p w14:paraId="12D1F307" w14:textId="77777777" w:rsidR="00ED5F6D" w:rsidRPr="00022BEE" w:rsidRDefault="00ED5F6D" w:rsidP="00CA2FF5">
      <w:pPr>
        <w:pStyle w:val="a1"/>
        <w:rPr>
          <w:lang w:val="en-US"/>
        </w:rPr>
      </w:pPr>
    </w:p>
    <w:tbl>
      <w:tblPr>
        <w:tblStyle w:val="ae"/>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1741"/>
        <w:gridCol w:w="1742"/>
        <w:gridCol w:w="1742"/>
        <w:gridCol w:w="1742"/>
      </w:tblGrid>
      <w:tr w:rsidR="00EE6401" w14:paraId="59C1F97A" w14:textId="749AD278" w:rsidTr="00094CB8">
        <w:trPr>
          <w:jc w:val="center"/>
        </w:trPr>
        <w:tc>
          <w:tcPr>
            <w:tcW w:w="1741" w:type="dxa"/>
            <w:vMerge w:val="restart"/>
            <w:tcBorders>
              <w:top w:val="single" w:sz="4" w:space="0" w:color="auto"/>
            </w:tcBorders>
          </w:tcPr>
          <w:p w14:paraId="53417F04" w14:textId="476A6C23" w:rsidR="00EE6401" w:rsidRPr="00DC36FD" w:rsidRDefault="00EE6401" w:rsidP="00EE6401">
            <w:pPr>
              <w:pStyle w:val="a1"/>
              <w:ind w:firstLine="0"/>
              <w:rPr>
                <w:sz w:val="18"/>
                <w:szCs w:val="18"/>
              </w:rPr>
            </w:pPr>
            <w:r w:rsidRPr="00DC36FD">
              <w:rPr>
                <w:sz w:val="18"/>
                <w:szCs w:val="18"/>
                <w:lang w:val="en-US"/>
              </w:rPr>
              <w:t>Isotope</w:t>
            </w:r>
          </w:p>
        </w:tc>
        <w:tc>
          <w:tcPr>
            <w:tcW w:w="3483" w:type="dxa"/>
            <w:gridSpan w:val="2"/>
            <w:tcBorders>
              <w:top w:val="single" w:sz="4" w:space="0" w:color="auto"/>
              <w:bottom w:val="single" w:sz="4" w:space="0" w:color="auto"/>
            </w:tcBorders>
          </w:tcPr>
          <w:p w14:paraId="6C10C0D1" w14:textId="5B166028" w:rsidR="00EE6401" w:rsidRPr="00DC36FD" w:rsidRDefault="00EE6401" w:rsidP="00EE6401">
            <w:pPr>
              <w:pStyle w:val="a1"/>
              <w:ind w:firstLine="0"/>
              <w:jc w:val="center"/>
              <w:rPr>
                <w:sz w:val="18"/>
                <w:szCs w:val="18"/>
              </w:rPr>
            </w:pPr>
            <w:r w:rsidRPr="00DC36FD">
              <w:rPr>
                <w:sz w:val="18"/>
                <w:szCs w:val="18"/>
                <w:lang w:val="en-US"/>
              </w:rPr>
              <w:t>UO</w:t>
            </w:r>
            <w:r w:rsidRPr="00B56CD2">
              <w:rPr>
                <w:sz w:val="18"/>
                <w:szCs w:val="18"/>
                <w:vertAlign w:val="subscript"/>
                <w:lang w:val="en-US"/>
              </w:rPr>
              <w:t>2</w:t>
            </w:r>
            <w:r w:rsidRPr="00DC36FD">
              <w:rPr>
                <w:sz w:val="18"/>
                <w:szCs w:val="18"/>
                <w:lang w:val="en-US"/>
              </w:rPr>
              <w:t>+PuO</w:t>
            </w:r>
            <w:r w:rsidRPr="00B56CD2">
              <w:rPr>
                <w:sz w:val="18"/>
                <w:szCs w:val="18"/>
                <w:vertAlign w:val="subscript"/>
                <w:lang w:val="en-US"/>
              </w:rPr>
              <w:t>2</w:t>
            </w:r>
          </w:p>
        </w:tc>
        <w:tc>
          <w:tcPr>
            <w:tcW w:w="3484" w:type="dxa"/>
            <w:gridSpan w:val="2"/>
            <w:tcBorders>
              <w:top w:val="single" w:sz="4" w:space="0" w:color="auto"/>
              <w:bottom w:val="single" w:sz="4" w:space="0" w:color="auto"/>
            </w:tcBorders>
          </w:tcPr>
          <w:p w14:paraId="72894891" w14:textId="0473D7C5" w:rsidR="00EE6401" w:rsidRPr="00DC36FD" w:rsidRDefault="00EE6401" w:rsidP="00EE6401">
            <w:pPr>
              <w:pStyle w:val="a1"/>
              <w:ind w:firstLine="0"/>
              <w:jc w:val="center"/>
              <w:rPr>
                <w:sz w:val="18"/>
                <w:szCs w:val="18"/>
              </w:rPr>
            </w:pPr>
            <w:r w:rsidRPr="00DC36FD">
              <w:rPr>
                <w:sz w:val="18"/>
                <w:szCs w:val="18"/>
                <w:lang w:val="en-US"/>
              </w:rPr>
              <w:t>UO</w:t>
            </w:r>
            <w:r w:rsidRPr="00B56CD2">
              <w:rPr>
                <w:sz w:val="18"/>
                <w:szCs w:val="18"/>
                <w:vertAlign w:val="subscript"/>
                <w:lang w:val="en-US"/>
              </w:rPr>
              <w:t>2</w:t>
            </w:r>
            <w:r w:rsidRPr="00DC36FD">
              <w:rPr>
                <w:sz w:val="18"/>
                <w:szCs w:val="18"/>
                <w:lang w:val="en-US"/>
              </w:rPr>
              <w:t>+Cm</w:t>
            </w:r>
            <w:r w:rsidRPr="00B56CD2">
              <w:rPr>
                <w:sz w:val="18"/>
                <w:szCs w:val="18"/>
                <w:vertAlign w:val="subscript"/>
                <w:lang w:val="en-US"/>
              </w:rPr>
              <w:t>2</w:t>
            </w:r>
            <w:r w:rsidRPr="00DC36FD">
              <w:rPr>
                <w:sz w:val="18"/>
                <w:szCs w:val="18"/>
                <w:lang w:val="en-US"/>
              </w:rPr>
              <w:t>O</w:t>
            </w:r>
            <w:r w:rsidRPr="00B56CD2">
              <w:rPr>
                <w:sz w:val="18"/>
                <w:szCs w:val="18"/>
                <w:vertAlign w:val="subscript"/>
                <w:lang w:val="en-US"/>
              </w:rPr>
              <w:t>3</w:t>
            </w:r>
          </w:p>
        </w:tc>
      </w:tr>
      <w:tr w:rsidR="00EE6401" w14:paraId="62A1C7C8" w14:textId="77777777" w:rsidTr="00094CB8">
        <w:trPr>
          <w:jc w:val="center"/>
        </w:trPr>
        <w:tc>
          <w:tcPr>
            <w:tcW w:w="1741" w:type="dxa"/>
            <w:vMerge/>
            <w:tcBorders>
              <w:bottom w:val="single" w:sz="4" w:space="0" w:color="auto"/>
            </w:tcBorders>
          </w:tcPr>
          <w:p w14:paraId="1615C0F3" w14:textId="77777777" w:rsidR="00EE6401" w:rsidRPr="00DC36FD" w:rsidRDefault="00EE6401" w:rsidP="00EE6401">
            <w:pPr>
              <w:pStyle w:val="a1"/>
              <w:ind w:firstLine="0"/>
              <w:rPr>
                <w:sz w:val="18"/>
                <w:szCs w:val="18"/>
              </w:rPr>
            </w:pPr>
          </w:p>
        </w:tc>
        <w:tc>
          <w:tcPr>
            <w:tcW w:w="1741" w:type="dxa"/>
            <w:tcBorders>
              <w:top w:val="single" w:sz="4" w:space="0" w:color="auto"/>
              <w:bottom w:val="single" w:sz="4" w:space="0" w:color="auto"/>
            </w:tcBorders>
          </w:tcPr>
          <w:p w14:paraId="5B97DCDA" w14:textId="6B294FFE" w:rsidR="00EE6401" w:rsidRPr="00DC36FD" w:rsidRDefault="00EE6401" w:rsidP="00EE6401">
            <w:pPr>
              <w:pStyle w:val="a1"/>
              <w:ind w:firstLine="0"/>
              <w:jc w:val="center"/>
              <w:rPr>
                <w:sz w:val="18"/>
                <w:szCs w:val="18"/>
              </w:rPr>
            </w:pPr>
            <w:r w:rsidRPr="00DC36FD">
              <w:rPr>
                <w:sz w:val="18"/>
                <w:szCs w:val="18"/>
                <w:lang w:val="en-US"/>
              </w:rPr>
              <w:t xml:space="preserve">0 </w:t>
            </w:r>
            <w:proofErr w:type="spellStart"/>
            <w:r w:rsidRPr="00DC36FD">
              <w:rPr>
                <w:sz w:val="18"/>
                <w:szCs w:val="18"/>
                <w:lang w:val="en-US"/>
              </w:rPr>
              <w:t>MWt</w:t>
            </w:r>
            <w:proofErr w:type="spellEnd"/>
            <w:r w:rsidRPr="00DC36FD">
              <w:rPr>
                <w:sz w:val="18"/>
                <w:szCs w:val="18"/>
                <w:lang w:val="en-US"/>
              </w:rPr>
              <w:t>*d/kg</w:t>
            </w:r>
          </w:p>
        </w:tc>
        <w:tc>
          <w:tcPr>
            <w:tcW w:w="1742" w:type="dxa"/>
            <w:tcBorders>
              <w:top w:val="single" w:sz="4" w:space="0" w:color="auto"/>
              <w:bottom w:val="single" w:sz="4" w:space="0" w:color="auto"/>
            </w:tcBorders>
          </w:tcPr>
          <w:p w14:paraId="6C008856" w14:textId="2AEEC2A7" w:rsidR="00EE6401" w:rsidRPr="00DC36FD" w:rsidRDefault="00EE6401" w:rsidP="00EE6401">
            <w:pPr>
              <w:pStyle w:val="a1"/>
              <w:ind w:firstLine="0"/>
              <w:jc w:val="center"/>
              <w:rPr>
                <w:sz w:val="18"/>
                <w:szCs w:val="18"/>
              </w:rPr>
            </w:pPr>
            <w:r w:rsidRPr="00DC36FD">
              <w:rPr>
                <w:sz w:val="18"/>
                <w:szCs w:val="18"/>
                <w:lang w:val="en-US"/>
              </w:rPr>
              <w:t xml:space="preserve">150 </w:t>
            </w:r>
            <w:proofErr w:type="spellStart"/>
            <w:r w:rsidRPr="00DC36FD">
              <w:rPr>
                <w:sz w:val="18"/>
                <w:szCs w:val="18"/>
                <w:lang w:val="en-US"/>
              </w:rPr>
              <w:t>MWt</w:t>
            </w:r>
            <w:proofErr w:type="spellEnd"/>
            <w:r w:rsidRPr="00DC36FD">
              <w:rPr>
                <w:sz w:val="18"/>
                <w:szCs w:val="18"/>
                <w:lang w:val="en-US"/>
              </w:rPr>
              <w:t>*d/kg</w:t>
            </w:r>
          </w:p>
        </w:tc>
        <w:tc>
          <w:tcPr>
            <w:tcW w:w="1742" w:type="dxa"/>
            <w:tcBorders>
              <w:top w:val="single" w:sz="4" w:space="0" w:color="auto"/>
              <w:bottom w:val="single" w:sz="4" w:space="0" w:color="auto"/>
            </w:tcBorders>
          </w:tcPr>
          <w:p w14:paraId="6B7B2FB8" w14:textId="5F42D374" w:rsidR="00EE6401" w:rsidRPr="00DC36FD" w:rsidRDefault="00EE6401" w:rsidP="00EE6401">
            <w:pPr>
              <w:pStyle w:val="a1"/>
              <w:ind w:firstLine="0"/>
              <w:jc w:val="center"/>
              <w:rPr>
                <w:sz w:val="18"/>
                <w:szCs w:val="18"/>
              </w:rPr>
            </w:pPr>
            <w:r w:rsidRPr="00DC36FD">
              <w:rPr>
                <w:sz w:val="18"/>
                <w:szCs w:val="18"/>
                <w:lang w:val="en-US"/>
              </w:rPr>
              <w:t xml:space="preserve">0 </w:t>
            </w:r>
            <w:proofErr w:type="spellStart"/>
            <w:r w:rsidRPr="00DC36FD">
              <w:rPr>
                <w:sz w:val="18"/>
                <w:szCs w:val="18"/>
                <w:lang w:val="en-US"/>
              </w:rPr>
              <w:t>MWt</w:t>
            </w:r>
            <w:proofErr w:type="spellEnd"/>
            <w:r w:rsidRPr="00DC36FD">
              <w:rPr>
                <w:sz w:val="18"/>
                <w:szCs w:val="18"/>
                <w:lang w:val="en-US"/>
              </w:rPr>
              <w:t>*d/kg</w:t>
            </w:r>
          </w:p>
        </w:tc>
        <w:tc>
          <w:tcPr>
            <w:tcW w:w="1742" w:type="dxa"/>
            <w:tcBorders>
              <w:top w:val="single" w:sz="4" w:space="0" w:color="auto"/>
              <w:bottom w:val="single" w:sz="4" w:space="0" w:color="auto"/>
            </w:tcBorders>
          </w:tcPr>
          <w:p w14:paraId="6FE29602" w14:textId="7C26BE6F" w:rsidR="00EE6401" w:rsidRPr="00DC36FD" w:rsidRDefault="00EE6401" w:rsidP="00EE6401">
            <w:pPr>
              <w:pStyle w:val="a1"/>
              <w:ind w:firstLine="0"/>
              <w:jc w:val="center"/>
              <w:rPr>
                <w:sz w:val="18"/>
                <w:szCs w:val="18"/>
              </w:rPr>
            </w:pPr>
            <w:r w:rsidRPr="00DC36FD">
              <w:rPr>
                <w:sz w:val="18"/>
                <w:szCs w:val="18"/>
                <w:lang w:val="en-US"/>
              </w:rPr>
              <w:t xml:space="preserve">150 </w:t>
            </w:r>
            <w:proofErr w:type="spellStart"/>
            <w:r w:rsidRPr="00DC36FD">
              <w:rPr>
                <w:sz w:val="18"/>
                <w:szCs w:val="18"/>
                <w:lang w:val="en-US"/>
              </w:rPr>
              <w:t>MWt</w:t>
            </w:r>
            <w:proofErr w:type="spellEnd"/>
            <w:r w:rsidRPr="00DC36FD">
              <w:rPr>
                <w:sz w:val="18"/>
                <w:szCs w:val="18"/>
                <w:lang w:val="en-US"/>
              </w:rPr>
              <w:t>*d/kg</w:t>
            </w:r>
          </w:p>
        </w:tc>
      </w:tr>
      <w:tr w:rsidR="00DC36FD" w14:paraId="71138D9E" w14:textId="77777777" w:rsidTr="0020462F">
        <w:trPr>
          <w:jc w:val="center"/>
        </w:trPr>
        <w:tc>
          <w:tcPr>
            <w:tcW w:w="1741" w:type="dxa"/>
            <w:vAlign w:val="bottom"/>
          </w:tcPr>
          <w:p w14:paraId="393CA117" w14:textId="4E016506" w:rsidR="00DC36FD" w:rsidRPr="00DC36FD" w:rsidRDefault="00DC36FD" w:rsidP="00DC36FD">
            <w:pPr>
              <w:pStyle w:val="a1"/>
              <w:ind w:firstLine="0"/>
              <w:rPr>
                <w:sz w:val="18"/>
                <w:szCs w:val="18"/>
              </w:rPr>
            </w:pPr>
            <w:r w:rsidRPr="00DC36FD">
              <w:rPr>
                <w:color w:val="000000"/>
                <w:sz w:val="18"/>
                <w:szCs w:val="18"/>
                <w:vertAlign w:val="superscript"/>
              </w:rPr>
              <w:t>237</w:t>
            </w:r>
            <w:r w:rsidRPr="00DC36FD">
              <w:rPr>
                <w:color w:val="000000"/>
                <w:sz w:val="18"/>
                <w:szCs w:val="18"/>
              </w:rPr>
              <w:t>Np</w:t>
            </w:r>
          </w:p>
        </w:tc>
        <w:tc>
          <w:tcPr>
            <w:tcW w:w="1741" w:type="dxa"/>
            <w:vAlign w:val="bottom"/>
          </w:tcPr>
          <w:p w14:paraId="65FCC1B3" w14:textId="16D7CAFB" w:rsidR="00DC36FD" w:rsidRPr="00DC36FD" w:rsidRDefault="00DC36FD" w:rsidP="00DC36FD">
            <w:pPr>
              <w:pStyle w:val="a1"/>
              <w:ind w:firstLine="0"/>
              <w:jc w:val="center"/>
              <w:rPr>
                <w:sz w:val="18"/>
                <w:szCs w:val="18"/>
                <w:lang w:val="ru-RU"/>
              </w:rPr>
            </w:pPr>
            <w:r w:rsidRPr="00DC36FD">
              <w:rPr>
                <w:color w:val="000000"/>
                <w:sz w:val="18"/>
                <w:szCs w:val="18"/>
                <w:lang w:val="ru-RU"/>
              </w:rPr>
              <w:t>0</w:t>
            </w:r>
          </w:p>
        </w:tc>
        <w:tc>
          <w:tcPr>
            <w:tcW w:w="1742" w:type="dxa"/>
            <w:vAlign w:val="bottom"/>
          </w:tcPr>
          <w:p w14:paraId="2C9FE1C5" w14:textId="56C4CBA4" w:rsidR="00DC36FD" w:rsidRPr="00DC36FD" w:rsidRDefault="00DC36FD" w:rsidP="00DC36FD">
            <w:pPr>
              <w:pStyle w:val="a1"/>
              <w:ind w:firstLine="0"/>
              <w:jc w:val="center"/>
              <w:rPr>
                <w:sz w:val="18"/>
                <w:szCs w:val="18"/>
              </w:rPr>
            </w:pPr>
            <w:r w:rsidRPr="00DC36FD">
              <w:rPr>
                <w:color w:val="000000"/>
                <w:sz w:val="18"/>
                <w:szCs w:val="18"/>
              </w:rPr>
              <w:t>2,48</w:t>
            </w:r>
            <w:r w:rsidRPr="00DC36FD">
              <w:rPr>
                <w:color w:val="000000"/>
                <w:sz w:val="18"/>
                <w:szCs w:val="18"/>
                <w:lang w:val="ru-RU"/>
              </w:rPr>
              <w:t>*10</w:t>
            </w:r>
            <w:r w:rsidRPr="00DC36FD">
              <w:rPr>
                <w:color w:val="000000"/>
                <w:sz w:val="18"/>
                <w:szCs w:val="18"/>
                <w:vertAlign w:val="superscript"/>
              </w:rPr>
              <w:t>-3</w:t>
            </w:r>
          </w:p>
        </w:tc>
        <w:tc>
          <w:tcPr>
            <w:tcW w:w="1742" w:type="dxa"/>
          </w:tcPr>
          <w:p w14:paraId="0CA51212" w14:textId="5C83D202" w:rsidR="00DC36FD" w:rsidRPr="00DC36FD" w:rsidRDefault="00DC36FD" w:rsidP="00DC36FD">
            <w:pPr>
              <w:pStyle w:val="a1"/>
              <w:ind w:firstLine="0"/>
              <w:jc w:val="center"/>
              <w:rPr>
                <w:sz w:val="18"/>
                <w:szCs w:val="18"/>
              </w:rPr>
            </w:pPr>
            <w:r w:rsidRPr="006A31BF">
              <w:rPr>
                <w:color w:val="000000"/>
                <w:sz w:val="18"/>
                <w:szCs w:val="18"/>
              </w:rPr>
              <w:t>0</w:t>
            </w:r>
          </w:p>
        </w:tc>
        <w:tc>
          <w:tcPr>
            <w:tcW w:w="1742" w:type="dxa"/>
            <w:vAlign w:val="bottom"/>
          </w:tcPr>
          <w:p w14:paraId="33B2E54D" w14:textId="56861240" w:rsidR="00DC36FD" w:rsidRPr="00DC36FD" w:rsidRDefault="00DC36FD" w:rsidP="00DC36FD">
            <w:pPr>
              <w:pStyle w:val="a1"/>
              <w:ind w:firstLine="0"/>
              <w:jc w:val="center"/>
              <w:rPr>
                <w:sz w:val="18"/>
                <w:szCs w:val="18"/>
              </w:rPr>
            </w:pPr>
            <w:r w:rsidRPr="00DC36FD">
              <w:rPr>
                <w:color w:val="000000"/>
                <w:sz w:val="18"/>
                <w:szCs w:val="18"/>
              </w:rPr>
              <w:t>9,54</w:t>
            </w:r>
            <w:r w:rsidRPr="00DC36FD">
              <w:rPr>
                <w:color w:val="000000"/>
                <w:sz w:val="18"/>
                <w:szCs w:val="18"/>
                <w:lang w:val="ru-RU"/>
              </w:rPr>
              <w:t>*10</w:t>
            </w:r>
            <w:r w:rsidRPr="00DC36FD">
              <w:rPr>
                <w:color w:val="000000"/>
                <w:sz w:val="18"/>
                <w:szCs w:val="18"/>
                <w:vertAlign w:val="superscript"/>
              </w:rPr>
              <w:t>-6</w:t>
            </w:r>
          </w:p>
        </w:tc>
      </w:tr>
      <w:tr w:rsidR="00DC36FD" w14:paraId="5CC7B79B" w14:textId="77777777" w:rsidTr="0020462F">
        <w:trPr>
          <w:jc w:val="center"/>
        </w:trPr>
        <w:tc>
          <w:tcPr>
            <w:tcW w:w="1741" w:type="dxa"/>
            <w:vAlign w:val="bottom"/>
          </w:tcPr>
          <w:p w14:paraId="134B51C6" w14:textId="4E2C55A5" w:rsidR="00DC36FD" w:rsidRPr="00DC36FD" w:rsidRDefault="00DC36FD" w:rsidP="00DC36FD">
            <w:pPr>
              <w:pStyle w:val="a1"/>
              <w:ind w:firstLine="0"/>
              <w:rPr>
                <w:sz w:val="18"/>
                <w:szCs w:val="18"/>
              </w:rPr>
            </w:pPr>
            <w:r w:rsidRPr="00DC36FD">
              <w:rPr>
                <w:color w:val="000000"/>
                <w:sz w:val="18"/>
                <w:szCs w:val="18"/>
                <w:vertAlign w:val="superscript"/>
              </w:rPr>
              <w:t>238</w:t>
            </w:r>
            <w:r w:rsidRPr="00DC36FD">
              <w:rPr>
                <w:color w:val="000000"/>
                <w:sz w:val="18"/>
                <w:szCs w:val="18"/>
              </w:rPr>
              <w:t>Pu</w:t>
            </w:r>
          </w:p>
        </w:tc>
        <w:tc>
          <w:tcPr>
            <w:tcW w:w="1741" w:type="dxa"/>
            <w:vAlign w:val="bottom"/>
          </w:tcPr>
          <w:p w14:paraId="4B8CDD7D" w14:textId="35B2BB10" w:rsidR="00DC36FD" w:rsidRPr="00DC36FD" w:rsidRDefault="00DC36FD" w:rsidP="00DC36FD">
            <w:pPr>
              <w:pStyle w:val="a1"/>
              <w:ind w:firstLine="0"/>
              <w:jc w:val="center"/>
              <w:rPr>
                <w:sz w:val="18"/>
                <w:szCs w:val="18"/>
              </w:rPr>
            </w:pPr>
            <w:r w:rsidRPr="00DC36FD">
              <w:rPr>
                <w:color w:val="000000"/>
                <w:sz w:val="18"/>
                <w:szCs w:val="18"/>
                <w:lang w:val="ru-RU"/>
              </w:rPr>
              <w:t>0,0</w:t>
            </w:r>
            <w:r w:rsidRPr="00DC36FD">
              <w:rPr>
                <w:color w:val="000000"/>
                <w:sz w:val="18"/>
                <w:szCs w:val="18"/>
              </w:rPr>
              <w:t>3</w:t>
            </w:r>
          </w:p>
        </w:tc>
        <w:tc>
          <w:tcPr>
            <w:tcW w:w="1742" w:type="dxa"/>
            <w:vAlign w:val="bottom"/>
          </w:tcPr>
          <w:p w14:paraId="7619E5F7" w14:textId="06DE746C" w:rsidR="00DC36FD" w:rsidRPr="00DC36FD" w:rsidRDefault="00DC36FD" w:rsidP="00DC36FD">
            <w:pPr>
              <w:pStyle w:val="a1"/>
              <w:ind w:firstLine="0"/>
              <w:jc w:val="center"/>
              <w:rPr>
                <w:sz w:val="18"/>
                <w:szCs w:val="18"/>
              </w:rPr>
            </w:pPr>
            <w:r w:rsidRPr="00DC36FD">
              <w:rPr>
                <w:color w:val="000000"/>
                <w:sz w:val="18"/>
                <w:szCs w:val="18"/>
              </w:rPr>
              <w:t>2,83</w:t>
            </w:r>
            <w:r w:rsidRPr="00DC36FD">
              <w:rPr>
                <w:color w:val="000000"/>
                <w:sz w:val="18"/>
                <w:szCs w:val="18"/>
                <w:lang w:val="ru-RU"/>
              </w:rPr>
              <w:t>*10</w:t>
            </w:r>
            <w:r w:rsidRPr="00DC36FD">
              <w:rPr>
                <w:color w:val="000000"/>
                <w:sz w:val="18"/>
                <w:szCs w:val="18"/>
                <w:vertAlign w:val="superscript"/>
              </w:rPr>
              <w:t>-2</w:t>
            </w:r>
          </w:p>
        </w:tc>
        <w:tc>
          <w:tcPr>
            <w:tcW w:w="1742" w:type="dxa"/>
          </w:tcPr>
          <w:p w14:paraId="5A98219A" w14:textId="09D75128" w:rsidR="00DC36FD" w:rsidRPr="00DC36FD" w:rsidRDefault="00DC36FD" w:rsidP="00DC36FD">
            <w:pPr>
              <w:pStyle w:val="a1"/>
              <w:ind w:firstLine="0"/>
              <w:jc w:val="center"/>
              <w:rPr>
                <w:sz w:val="18"/>
                <w:szCs w:val="18"/>
              </w:rPr>
            </w:pPr>
            <w:r w:rsidRPr="006A31BF">
              <w:rPr>
                <w:color w:val="000000"/>
                <w:sz w:val="18"/>
                <w:szCs w:val="18"/>
              </w:rPr>
              <w:t>0</w:t>
            </w:r>
          </w:p>
        </w:tc>
        <w:tc>
          <w:tcPr>
            <w:tcW w:w="1742" w:type="dxa"/>
            <w:vAlign w:val="bottom"/>
          </w:tcPr>
          <w:p w14:paraId="194DE7F1" w14:textId="0F42DC15" w:rsidR="00DC36FD" w:rsidRPr="00DC36FD" w:rsidRDefault="00DC36FD" w:rsidP="00DC36FD">
            <w:pPr>
              <w:pStyle w:val="a1"/>
              <w:ind w:firstLine="0"/>
              <w:jc w:val="center"/>
              <w:rPr>
                <w:sz w:val="18"/>
                <w:szCs w:val="18"/>
              </w:rPr>
            </w:pPr>
            <w:r w:rsidRPr="00DC36FD">
              <w:rPr>
                <w:color w:val="000000"/>
                <w:sz w:val="18"/>
                <w:szCs w:val="18"/>
              </w:rPr>
              <w:t>8,81</w:t>
            </w:r>
            <w:r w:rsidRPr="00DC36FD">
              <w:rPr>
                <w:color w:val="000000"/>
                <w:sz w:val="18"/>
                <w:szCs w:val="18"/>
                <w:lang w:val="ru-RU"/>
              </w:rPr>
              <w:t>*10</w:t>
            </w:r>
            <w:r w:rsidRPr="00DC36FD">
              <w:rPr>
                <w:color w:val="000000"/>
                <w:sz w:val="18"/>
                <w:szCs w:val="18"/>
                <w:vertAlign w:val="superscript"/>
              </w:rPr>
              <w:t>-6</w:t>
            </w:r>
          </w:p>
        </w:tc>
      </w:tr>
      <w:tr w:rsidR="00DC36FD" w14:paraId="3606F97F" w14:textId="77777777" w:rsidTr="0020462F">
        <w:trPr>
          <w:jc w:val="center"/>
        </w:trPr>
        <w:tc>
          <w:tcPr>
            <w:tcW w:w="1741" w:type="dxa"/>
            <w:vAlign w:val="bottom"/>
          </w:tcPr>
          <w:p w14:paraId="789A00AB" w14:textId="1646754D" w:rsidR="00DC36FD" w:rsidRPr="00DC36FD" w:rsidRDefault="00DC36FD" w:rsidP="00DC36FD">
            <w:pPr>
              <w:pStyle w:val="a1"/>
              <w:ind w:firstLine="0"/>
              <w:rPr>
                <w:sz w:val="18"/>
                <w:szCs w:val="18"/>
              </w:rPr>
            </w:pPr>
            <w:r w:rsidRPr="00DC36FD">
              <w:rPr>
                <w:color w:val="000000"/>
                <w:sz w:val="18"/>
                <w:szCs w:val="18"/>
                <w:vertAlign w:val="superscript"/>
              </w:rPr>
              <w:t>239</w:t>
            </w:r>
            <w:r w:rsidRPr="00DC36FD">
              <w:rPr>
                <w:color w:val="000000"/>
                <w:sz w:val="18"/>
                <w:szCs w:val="18"/>
              </w:rPr>
              <w:t>Pu</w:t>
            </w:r>
          </w:p>
        </w:tc>
        <w:tc>
          <w:tcPr>
            <w:tcW w:w="1741" w:type="dxa"/>
            <w:vAlign w:val="bottom"/>
          </w:tcPr>
          <w:p w14:paraId="4718A0DA" w14:textId="325462F5" w:rsidR="00DC36FD" w:rsidRPr="00DC36FD" w:rsidRDefault="00DC36FD" w:rsidP="00DC36FD">
            <w:pPr>
              <w:pStyle w:val="a1"/>
              <w:ind w:firstLine="0"/>
              <w:jc w:val="center"/>
              <w:rPr>
                <w:sz w:val="18"/>
                <w:szCs w:val="18"/>
              </w:rPr>
            </w:pPr>
            <w:r w:rsidRPr="00DC36FD">
              <w:rPr>
                <w:color w:val="000000"/>
                <w:sz w:val="18"/>
                <w:szCs w:val="18"/>
              </w:rPr>
              <w:t>1,37</w:t>
            </w:r>
          </w:p>
        </w:tc>
        <w:tc>
          <w:tcPr>
            <w:tcW w:w="1742" w:type="dxa"/>
            <w:vAlign w:val="bottom"/>
          </w:tcPr>
          <w:p w14:paraId="16DF9800" w14:textId="1C9A45A8" w:rsidR="00DC36FD" w:rsidRPr="00DC36FD" w:rsidRDefault="00DC36FD" w:rsidP="00DC36FD">
            <w:pPr>
              <w:pStyle w:val="a1"/>
              <w:ind w:firstLine="0"/>
              <w:jc w:val="center"/>
              <w:rPr>
                <w:sz w:val="18"/>
                <w:szCs w:val="18"/>
              </w:rPr>
            </w:pPr>
            <w:r w:rsidRPr="00DC36FD">
              <w:rPr>
                <w:color w:val="000000"/>
                <w:sz w:val="18"/>
                <w:szCs w:val="18"/>
              </w:rPr>
              <w:t>7,80</w:t>
            </w:r>
            <w:r w:rsidRPr="00DC36FD">
              <w:rPr>
                <w:color w:val="000000"/>
                <w:sz w:val="18"/>
                <w:szCs w:val="18"/>
                <w:lang w:val="ru-RU"/>
              </w:rPr>
              <w:t>*10</w:t>
            </w:r>
            <w:r w:rsidRPr="00DC36FD">
              <w:rPr>
                <w:color w:val="000000"/>
                <w:sz w:val="18"/>
                <w:szCs w:val="18"/>
                <w:vertAlign w:val="superscript"/>
              </w:rPr>
              <w:t>-1</w:t>
            </w:r>
          </w:p>
        </w:tc>
        <w:tc>
          <w:tcPr>
            <w:tcW w:w="1742" w:type="dxa"/>
          </w:tcPr>
          <w:p w14:paraId="1AD6F272" w14:textId="57C05A28" w:rsidR="00DC36FD" w:rsidRPr="00DC36FD" w:rsidRDefault="00DC36FD" w:rsidP="00DC36FD">
            <w:pPr>
              <w:pStyle w:val="a1"/>
              <w:ind w:firstLine="0"/>
              <w:jc w:val="center"/>
              <w:rPr>
                <w:sz w:val="18"/>
                <w:szCs w:val="18"/>
              </w:rPr>
            </w:pPr>
            <w:r w:rsidRPr="006A31BF">
              <w:rPr>
                <w:color w:val="000000"/>
                <w:sz w:val="18"/>
                <w:szCs w:val="18"/>
              </w:rPr>
              <w:t>0</w:t>
            </w:r>
          </w:p>
        </w:tc>
        <w:tc>
          <w:tcPr>
            <w:tcW w:w="1742" w:type="dxa"/>
            <w:vAlign w:val="bottom"/>
          </w:tcPr>
          <w:p w14:paraId="431FCCF7" w14:textId="2712D384" w:rsidR="00DC36FD" w:rsidRPr="00DC36FD" w:rsidRDefault="00DC36FD" w:rsidP="00DC36FD">
            <w:pPr>
              <w:pStyle w:val="a1"/>
              <w:ind w:firstLine="0"/>
              <w:jc w:val="center"/>
              <w:rPr>
                <w:sz w:val="18"/>
                <w:szCs w:val="18"/>
              </w:rPr>
            </w:pPr>
            <w:r w:rsidRPr="00DC36FD">
              <w:rPr>
                <w:color w:val="000000"/>
                <w:sz w:val="18"/>
                <w:szCs w:val="18"/>
              </w:rPr>
              <w:t>1,77</w:t>
            </w:r>
            <w:r w:rsidRPr="00DC36FD">
              <w:rPr>
                <w:color w:val="000000"/>
                <w:sz w:val="18"/>
                <w:szCs w:val="18"/>
                <w:lang w:val="ru-RU"/>
              </w:rPr>
              <w:t>*10</w:t>
            </w:r>
            <w:r w:rsidRPr="00DC36FD">
              <w:rPr>
                <w:color w:val="000000"/>
                <w:sz w:val="18"/>
                <w:szCs w:val="18"/>
                <w:vertAlign w:val="superscript"/>
              </w:rPr>
              <w:t>-3</w:t>
            </w:r>
          </w:p>
        </w:tc>
      </w:tr>
      <w:tr w:rsidR="00DC36FD" w14:paraId="0D9B11F2" w14:textId="77777777" w:rsidTr="0020462F">
        <w:trPr>
          <w:jc w:val="center"/>
        </w:trPr>
        <w:tc>
          <w:tcPr>
            <w:tcW w:w="1741" w:type="dxa"/>
            <w:vAlign w:val="bottom"/>
          </w:tcPr>
          <w:p w14:paraId="09E1E4B8" w14:textId="46A35325" w:rsidR="00DC36FD" w:rsidRPr="00DC36FD" w:rsidRDefault="00DC36FD" w:rsidP="00DC36FD">
            <w:pPr>
              <w:pStyle w:val="a1"/>
              <w:ind w:firstLine="0"/>
              <w:rPr>
                <w:sz w:val="18"/>
                <w:szCs w:val="18"/>
              </w:rPr>
            </w:pPr>
            <w:r w:rsidRPr="00DC36FD">
              <w:rPr>
                <w:color w:val="000000"/>
                <w:sz w:val="18"/>
                <w:szCs w:val="18"/>
                <w:vertAlign w:val="superscript"/>
              </w:rPr>
              <w:t>240</w:t>
            </w:r>
            <w:r w:rsidRPr="00DC36FD">
              <w:rPr>
                <w:color w:val="000000"/>
                <w:sz w:val="18"/>
                <w:szCs w:val="18"/>
              </w:rPr>
              <w:t>Pu</w:t>
            </w:r>
          </w:p>
        </w:tc>
        <w:tc>
          <w:tcPr>
            <w:tcW w:w="1741" w:type="dxa"/>
            <w:vAlign w:val="bottom"/>
          </w:tcPr>
          <w:p w14:paraId="3A100A23" w14:textId="554CD44A" w:rsidR="00DC36FD" w:rsidRPr="00DC36FD" w:rsidRDefault="00DC36FD" w:rsidP="00DC36FD">
            <w:pPr>
              <w:pStyle w:val="a1"/>
              <w:ind w:firstLine="0"/>
              <w:jc w:val="center"/>
              <w:rPr>
                <w:sz w:val="18"/>
                <w:szCs w:val="18"/>
              </w:rPr>
            </w:pPr>
            <w:r w:rsidRPr="00DC36FD">
              <w:rPr>
                <w:color w:val="000000"/>
                <w:sz w:val="18"/>
                <w:szCs w:val="18"/>
                <w:lang w:val="ru-RU"/>
              </w:rPr>
              <w:t>0,</w:t>
            </w:r>
            <w:r w:rsidRPr="00DC36FD">
              <w:rPr>
                <w:color w:val="000000"/>
                <w:sz w:val="18"/>
                <w:szCs w:val="18"/>
              </w:rPr>
              <w:t>552</w:t>
            </w:r>
          </w:p>
        </w:tc>
        <w:tc>
          <w:tcPr>
            <w:tcW w:w="1742" w:type="dxa"/>
            <w:vAlign w:val="bottom"/>
          </w:tcPr>
          <w:p w14:paraId="1461A966" w14:textId="2537975A" w:rsidR="00DC36FD" w:rsidRPr="00DC36FD" w:rsidRDefault="00DC36FD" w:rsidP="00DC36FD">
            <w:pPr>
              <w:pStyle w:val="a1"/>
              <w:ind w:firstLine="0"/>
              <w:jc w:val="center"/>
              <w:rPr>
                <w:sz w:val="18"/>
                <w:szCs w:val="18"/>
              </w:rPr>
            </w:pPr>
            <w:r w:rsidRPr="00DC36FD">
              <w:rPr>
                <w:color w:val="000000"/>
                <w:sz w:val="18"/>
                <w:szCs w:val="18"/>
              </w:rPr>
              <w:t>5,60</w:t>
            </w:r>
            <w:r w:rsidRPr="00DC36FD">
              <w:rPr>
                <w:color w:val="000000"/>
                <w:sz w:val="18"/>
                <w:szCs w:val="18"/>
                <w:lang w:val="ru-RU"/>
              </w:rPr>
              <w:t>*10</w:t>
            </w:r>
            <w:r w:rsidRPr="00DC36FD">
              <w:rPr>
                <w:color w:val="000000"/>
                <w:sz w:val="18"/>
                <w:szCs w:val="18"/>
                <w:vertAlign w:val="superscript"/>
              </w:rPr>
              <w:t>-1</w:t>
            </w:r>
          </w:p>
        </w:tc>
        <w:tc>
          <w:tcPr>
            <w:tcW w:w="1742" w:type="dxa"/>
          </w:tcPr>
          <w:p w14:paraId="01AC68E1" w14:textId="4B53F1FE" w:rsidR="00DC36FD" w:rsidRPr="00DC36FD" w:rsidRDefault="00DC36FD" w:rsidP="00DC36FD">
            <w:pPr>
              <w:pStyle w:val="a1"/>
              <w:ind w:firstLine="0"/>
              <w:jc w:val="center"/>
              <w:rPr>
                <w:sz w:val="18"/>
                <w:szCs w:val="18"/>
              </w:rPr>
            </w:pPr>
            <w:r w:rsidRPr="006A31BF">
              <w:rPr>
                <w:color w:val="000000"/>
                <w:sz w:val="18"/>
                <w:szCs w:val="18"/>
              </w:rPr>
              <w:t>0</w:t>
            </w:r>
          </w:p>
        </w:tc>
        <w:tc>
          <w:tcPr>
            <w:tcW w:w="1742" w:type="dxa"/>
            <w:vAlign w:val="bottom"/>
          </w:tcPr>
          <w:p w14:paraId="4E402367" w14:textId="77CC1D85" w:rsidR="00DC36FD" w:rsidRPr="00DC36FD" w:rsidRDefault="00DC36FD" w:rsidP="00DC36FD">
            <w:pPr>
              <w:pStyle w:val="a1"/>
              <w:ind w:firstLine="0"/>
              <w:jc w:val="center"/>
              <w:rPr>
                <w:sz w:val="18"/>
                <w:szCs w:val="18"/>
              </w:rPr>
            </w:pPr>
            <w:r w:rsidRPr="00DC36FD">
              <w:rPr>
                <w:color w:val="000000"/>
                <w:sz w:val="18"/>
                <w:szCs w:val="18"/>
              </w:rPr>
              <w:t>1,71</w:t>
            </w:r>
            <w:r w:rsidRPr="00DC36FD">
              <w:rPr>
                <w:color w:val="000000"/>
                <w:sz w:val="18"/>
                <w:szCs w:val="18"/>
                <w:lang w:val="ru-RU"/>
              </w:rPr>
              <w:t>*10</w:t>
            </w:r>
            <w:r w:rsidRPr="00DC36FD">
              <w:rPr>
                <w:color w:val="000000"/>
                <w:sz w:val="18"/>
                <w:szCs w:val="18"/>
                <w:vertAlign w:val="superscript"/>
              </w:rPr>
              <w:t>-3</w:t>
            </w:r>
          </w:p>
        </w:tc>
      </w:tr>
      <w:tr w:rsidR="00DC36FD" w14:paraId="6BC452AC" w14:textId="77777777" w:rsidTr="0020462F">
        <w:trPr>
          <w:jc w:val="center"/>
        </w:trPr>
        <w:tc>
          <w:tcPr>
            <w:tcW w:w="1741" w:type="dxa"/>
            <w:vAlign w:val="bottom"/>
          </w:tcPr>
          <w:p w14:paraId="5CA25156" w14:textId="094BEA8E" w:rsidR="00DC36FD" w:rsidRPr="00DC36FD" w:rsidRDefault="00DC36FD" w:rsidP="00DC36FD">
            <w:pPr>
              <w:pStyle w:val="a1"/>
              <w:ind w:firstLine="0"/>
              <w:rPr>
                <w:sz w:val="18"/>
                <w:szCs w:val="18"/>
              </w:rPr>
            </w:pPr>
            <w:r w:rsidRPr="00DC36FD">
              <w:rPr>
                <w:color w:val="000000"/>
                <w:sz w:val="18"/>
                <w:szCs w:val="18"/>
                <w:vertAlign w:val="superscript"/>
              </w:rPr>
              <w:t>241</w:t>
            </w:r>
            <w:r w:rsidRPr="00DC36FD">
              <w:rPr>
                <w:color w:val="000000"/>
                <w:sz w:val="18"/>
                <w:szCs w:val="18"/>
              </w:rPr>
              <w:t>Pu</w:t>
            </w:r>
          </w:p>
        </w:tc>
        <w:tc>
          <w:tcPr>
            <w:tcW w:w="1741" w:type="dxa"/>
            <w:vAlign w:val="bottom"/>
          </w:tcPr>
          <w:p w14:paraId="5A173D56" w14:textId="7D789592" w:rsidR="00DC36FD" w:rsidRPr="00DC36FD" w:rsidRDefault="00DC36FD" w:rsidP="00DC36FD">
            <w:pPr>
              <w:pStyle w:val="a1"/>
              <w:ind w:firstLine="0"/>
              <w:jc w:val="center"/>
              <w:rPr>
                <w:sz w:val="18"/>
                <w:szCs w:val="18"/>
              </w:rPr>
            </w:pPr>
            <w:r w:rsidRPr="00DC36FD">
              <w:rPr>
                <w:color w:val="000000"/>
                <w:sz w:val="18"/>
                <w:szCs w:val="18"/>
                <w:lang w:val="ru-RU"/>
              </w:rPr>
              <w:t>0,</w:t>
            </w:r>
            <w:r w:rsidRPr="00DC36FD">
              <w:rPr>
                <w:color w:val="000000"/>
                <w:sz w:val="18"/>
                <w:szCs w:val="18"/>
              </w:rPr>
              <w:t>19</w:t>
            </w:r>
          </w:p>
        </w:tc>
        <w:tc>
          <w:tcPr>
            <w:tcW w:w="1742" w:type="dxa"/>
            <w:vAlign w:val="bottom"/>
          </w:tcPr>
          <w:p w14:paraId="4898F810" w14:textId="18B6D544" w:rsidR="00DC36FD" w:rsidRPr="00DC36FD" w:rsidRDefault="00DC36FD" w:rsidP="00DC36FD">
            <w:pPr>
              <w:pStyle w:val="a1"/>
              <w:ind w:firstLine="0"/>
              <w:jc w:val="center"/>
              <w:rPr>
                <w:sz w:val="18"/>
                <w:szCs w:val="18"/>
              </w:rPr>
            </w:pPr>
            <w:r w:rsidRPr="00DC36FD">
              <w:rPr>
                <w:color w:val="000000"/>
                <w:sz w:val="18"/>
                <w:szCs w:val="18"/>
              </w:rPr>
              <w:t>7,32</w:t>
            </w:r>
            <w:r w:rsidRPr="00DC36FD">
              <w:rPr>
                <w:color w:val="000000"/>
                <w:sz w:val="18"/>
                <w:szCs w:val="18"/>
                <w:lang w:val="ru-RU"/>
              </w:rPr>
              <w:t>*10</w:t>
            </w:r>
            <w:r w:rsidRPr="00DC36FD">
              <w:rPr>
                <w:color w:val="000000"/>
                <w:sz w:val="18"/>
                <w:szCs w:val="18"/>
                <w:vertAlign w:val="superscript"/>
              </w:rPr>
              <w:t>-2</w:t>
            </w:r>
          </w:p>
        </w:tc>
        <w:tc>
          <w:tcPr>
            <w:tcW w:w="1742" w:type="dxa"/>
          </w:tcPr>
          <w:p w14:paraId="2F716644" w14:textId="7AF5C49D" w:rsidR="00DC36FD" w:rsidRPr="00DC36FD" w:rsidRDefault="00DC36FD" w:rsidP="00DC36FD">
            <w:pPr>
              <w:pStyle w:val="a1"/>
              <w:ind w:firstLine="0"/>
              <w:jc w:val="center"/>
              <w:rPr>
                <w:sz w:val="18"/>
                <w:szCs w:val="18"/>
              </w:rPr>
            </w:pPr>
            <w:r w:rsidRPr="006A31BF">
              <w:rPr>
                <w:color w:val="000000"/>
                <w:sz w:val="18"/>
                <w:szCs w:val="18"/>
              </w:rPr>
              <w:t>0</w:t>
            </w:r>
          </w:p>
        </w:tc>
        <w:tc>
          <w:tcPr>
            <w:tcW w:w="1742" w:type="dxa"/>
            <w:vAlign w:val="bottom"/>
          </w:tcPr>
          <w:p w14:paraId="2C6CFA1F" w14:textId="7D263308" w:rsidR="00DC36FD" w:rsidRPr="00DC36FD" w:rsidRDefault="00DC36FD" w:rsidP="00DC36FD">
            <w:pPr>
              <w:pStyle w:val="a1"/>
              <w:ind w:firstLine="0"/>
              <w:jc w:val="center"/>
              <w:rPr>
                <w:sz w:val="18"/>
                <w:szCs w:val="18"/>
              </w:rPr>
            </w:pPr>
            <w:r w:rsidRPr="00DC36FD">
              <w:rPr>
                <w:color w:val="000000"/>
                <w:sz w:val="18"/>
                <w:szCs w:val="18"/>
              </w:rPr>
              <w:t>1,29</w:t>
            </w:r>
            <w:r w:rsidRPr="00DC36FD">
              <w:rPr>
                <w:color w:val="000000"/>
                <w:sz w:val="18"/>
                <w:szCs w:val="18"/>
                <w:lang w:val="ru-RU"/>
              </w:rPr>
              <w:t>*10</w:t>
            </w:r>
            <w:r w:rsidRPr="00DC36FD">
              <w:rPr>
                <w:color w:val="000000"/>
                <w:sz w:val="18"/>
                <w:szCs w:val="18"/>
                <w:vertAlign w:val="superscript"/>
              </w:rPr>
              <w:t>-4</w:t>
            </w:r>
          </w:p>
        </w:tc>
      </w:tr>
      <w:tr w:rsidR="00DC36FD" w14:paraId="427A32C3" w14:textId="77777777" w:rsidTr="0020462F">
        <w:trPr>
          <w:jc w:val="center"/>
        </w:trPr>
        <w:tc>
          <w:tcPr>
            <w:tcW w:w="1741" w:type="dxa"/>
            <w:vAlign w:val="bottom"/>
          </w:tcPr>
          <w:p w14:paraId="3409BA16" w14:textId="28315AAB" w:rsidR="00DC36FD" w:rsidRPr="00DC36FD" w:rsidRDefault="00DC36FD" w:rsidP="00DC36FD">
            <w:pPr>
              <w:pStyle w:val="a1"/>
              <w:ind w:firstLine="0"/>
              <w:rPr>
                <w:sz w:val="18"/>
                <w:szCs w:val="18"/>
              </w:rPr>
            </w:pPr>
            <w:r w:rsidRPr="00DC36FD">
              <w:rPr>
                <w:color w:val="000000"/>
                <w:sz w:val="18"/>
                <w:szCs w:val="18"/>
                <w:vertAlign w:val="superscript"/>
              </w:rPr>
              <w:t>242</w:t>
            </w:r>
            <w:r w:rsidRPr="00DC36FD">
              <w:rPr>
                <w:color w:val="000000"/>
                <w:sz w:val="18"/>
                <w:szCs w:val="18"/>
              </w:rPr>
              <w:t>Pu</w:t>
            </w:r>
          </w:p>
        </w:tc>
        <w:tc>
          <w:tcPr>
            <w:tcW w:w="1741" w:type="dxa"/>
            <w:vAlign w:val="bottom"/>
          </w:tcPr>
          <w:p w14:paraId="7434B295" w14:textId="5D6836F3" w:rsidR="00DC36FD" w:rsidRPr="00DC36FD" w:rsidRDefault="00DC36FD" w:rsidP="00DC36FD">
            <w:pPr>
              <w:pStyle w:val="a1"/>
              <w:ind w:firstLine="0"/>
              <w:jc w:val="center"/>
              <w:rPr>
                <w:sz w:val="18"/>
                <w:szCs w:val="18"/>
              </w:rPr>
            </w:pPr>
            <w:r w:rsidRPr="00DC36FD">
              <w:rPr>
                <w:color w:val="000000"/>
                <w:sz w:val="18"/>
                <w:szCs w:val="18"/>
                <w:lang w:val="ru-RU"/>
              </w:rPr>
              <w:t>0,</w:t>
            </w:r>
            <w:r w:rsidRPr="00DC36FD">
              <w:rPr>
                <w:color w:val="000000"/>
                <w:sz w:val="18"/>
                <w:szCs w:val="18"/>
              </w:rPr>
              <w:t>113</w:t>
            </w:r>
          </w:p>
        </w:tc>
        <w:tc>
          <w:tcPr>
            <w:tcW w:w="1742" w:type="dxa"/>
            <w:vAlign w:val="bottom"/>
          </w:tcPr>
          <w:p w14:paraId="24B4011B" w14:textId="705C2D2A" w:rsidR="00DC36FD" w:rsidRPr="00DC36FD" w:rsidRDefault="00DC36FD" w:rsidP="00DC36FD">
            <w:pPr>
              <w:pStyle w:val="a1"/>
              <w:ind w:firstLine="0"/>
              <w:jc w:val="center"/>
              <w:rPr>
                <w:sz w:val="18"/>
                <w:szCs w:val="18"/>
              </w:rPr>
            </w:pPr>
            <w:r w:rsidRPr="00DC36FD">
              <w:rPr>
                <w:color w:val="000000"/>
                <w:sz w:val="18"/>
                <w:szCs w:val="18"/>
              </w:rPr>
              <w:t>1,00</w:t>
            </w:r>
            <w:r w:rsidRPr="00DC36FD">
              <w:rPr>
                <w:color w:val="000000"/>
                <w:sz w:val="18"/>
                <w:szCs w:val="18"/>
                <w:lang w:val="ru-RU"/>
              </w:rPr>
              <w:t>*10</w:t>
            </w:r>
            <w:r w:rsidRPr="00DC36FD">
              <w:rPr>
                <w:color w:val="000000"/>
                <w:sz w:val="18"/>
                <w:szCs w:val="18"/>
                <w:vertAlign w:val="superscript"/>
              </w:rPr>
              <w:t>-1</w:t>
            </w:r>
          </w:p>
        </w:tc>
        <w:tc>
          <w:tcPr>
            <w:tcW w:w="1742" w:type="dxa"/>
          </w:tcPr>
          <w:p w14:paraId="289B2FC4" w14:textId="1B9CEA15" w:rsidR="00DC36FD" w:rsidRPr="00DC36FD" w:rsidRDefault="00DC36FD" w:rsidP="00DC36FD">
            <w:pPr>
              <w:pStyle w:val="a1"/>
              <w:ind w:firstLine="0"/>
              <w:jc w:val="center"/>
              <w:rPr>
                <w:sz w:val="18"/>
                <w:szCs w:val="18"/>
              </w:rPr>
            </w:pPr>
            <w:r w:rsidRPr="006A31BF">
              <w:rPr>
                <w:color w:val="000000"/>
                <w:sz w:val="18"/>
                <w:szCs w:val="18"/>
              </w:rPr>
              <w:t>0</w:t>
            </w:r>
          </w:p>
        </w:tc>
        <w:tc>
          <w:tcPr>
            <w:tcW w:w="1742" w:type="dxa"/>
            <w:vAlign w:val="bottom"/>
          </w:tcPr>
          <w:p w14:paraId="64844C91" w14:textId="30C2AD0B" w:rsidR="00DC36FD" w:rsidRPr="00DC36FD" w:rsidRDefault="00DC36FD" w:rsidP="00DC36FD">
            <w:pPr>
              <w:pStyle w:val="a1"/>
              <w:ind w:firstLine="0"/>
              <w:jc w:val="center"/>
              <w:rPr>
                <w:sz w:val="18"/>
                <w:szCs w:val="18"/>
              </w:rPr>
            </w:pPr>
            <w:r w:rsidRPr="00DC36FD">
              <w:rPr>
                <w:color w:val="000000"/>
                <w:sz w:val="18"/>
                <w:szCs w:val="18"/>
              </w:rPr>
              <w:t>1,54</w:t>
            </w:r>
            <w:r w:rsidRPr="00DC36FD">
              <w:rPr>
                <w:color w:val="000000"/>
                <w:sz w:val="18"/>
                <w:szCs w:val="18"/>
                <w:lang w:val="ru-RU"/>
              </w:rPr>
              <w:t>*10</w:t>
            </w:r>
            <w:r w:rsidRPr="00DC36FD">
              <w:rPr>
                <w:color w:val="000000"/>
                <w:sz w:val="18"/>
                <w:szCs w:val="18"/>
                <w:vertAlign w:val="superscript"/>
              </w:rPr>
              <w:t>-5</w:t>
            </w:r>
          </w:p>
        </w:tc>
      </w:tr>
      <w:tr w:rsidR="00DC36FD" w14:paraId="67AFBCF6" w14:textId="77777777" w:rsidTr="0020462F">
        <w:trPr>
          <w:jc w:val="center"/>
        </w:trPr>
        <w:tc>
          <w:tcPr>
            <w:tcW w:w="1741" w:type="dxa"/>
            <w:vAlign w:val="bottom"/>
          </w:tcPr>
          <w:p w14:paraId="555C6B78" w14:textId="2894E2FA" w:rsidR="00DC36FD" w:rsidRPr="00DC36FD" w:rsidRDefault="00DC36FD" w:rsidP="00DC36FD">
            <w:pPr>
              <w:pStyle w:val="a1"/>
              <w:ind w:firstLine="0"/>
              <w:rPr>
                <w:sz w:val="18"/>
                <w:szCs w:val="18"/>
              </w:rPr>
            </w:pPr>
            <w:r w:rsidRPr="00DC36FD">
              <w:rPr>
                <w:color w:val="000000"/>
                <w:sz w:val="18"/>
                <w:szCs w:val="18"/>
                <w:vertAlign w:val="superscript"/>
              </w:rPr>
              <w:t>245</w:t>
            </w:r>
            <w:r w:rsidRPr="00DC36FD">
              <w:rPr>
                <w:color w:val="000000"/>
                <w:sz w:val="18"/>
                <w:szCs w:val="18"/>
              </w:rPr>
              <w:t>Pu</w:t>
            </w:r>
          </w:p>
        </w:tc>
        <w:tc>
          <w:tcPr>
            <w:tcW w:w="1741" w:type="dxa"/>
            <w:vAlign w:val="bottom"/>
          </w:tcPr>
          <w:p w14:paraId="5593C3CB" w14:textId="59267028" w:rsidR="00DC36FD" w:rsidRPr="00DC36FD" w:rsidRDefault="00DC36FD" w:rsidP="00DC36FD">
            <w:pPr>
              <w:pStyle w:val="a1"/>
              <w:ind w:firstLine="0"/>
              <w:jc w:val="center"/>
              <w:rPr>
                <w:sz w:val="18"/>
                <w:szCs w:val="18"/>
                <w:lang w:val="ru-RU"/>
              </w:rPr>
            </w:pPr>
            <w:r w:rsidRPr="00DC36FD">
              <w:rPr>
                <w:color w:val="000000"/>
                <w:sz w:val="18"/>
                <w:szCs w:val="18"/>
                <w:lang w:val="ru-RU"/>
              </w:rPr>
              <w:t>0</w:t>
            </w:r>
          </w:p>
        </w:tc>
        <w:tc>
          <w:tcPr>
            <w:tcW w:w="1742" w:type="dxa"/>
            <w:vAlign w:val="bottom"/>
          </w:tcPr>
          <w:p w14:paraId="20CB1D7D" w14:textId="157DBE06" w:rsidR="00DC36FD" w:rsidRPr="00DC36FD" w:rsidRDefault="00DC36FD" w:rsidP="00DC36FD">
            <w:pPr>
              <w:pStyle w:val="a1"/>
              <w:ind w:firstLine="0"/>
              <w:jc w:val="center"/>
              <w:rPr>
                <w:sz w:val="18"/>
                <w:szCs w:val="18"/>
              </w:rPr>
            </w:pPr>
            <w:r w:rsidRPr="00DC36FD">
              <w:rPr>
                <w:color w:val="000000"/>
                <w:sz w:val="18"/>
                <w:szCs w:val="18"/>
              </w:rPr>
              <w:t>7,50</w:t>
            </w:r>
            <w:r w:rsidRPr="00DC36FD">
              <w:rPr>
                <w:color w:val="000000"/>
                <w:sz w:val="18"/>
                <w:szCs w:val="18"/>
                <w:lang w:val="ru-RU"/>
              </w:rPr>
              <w:t>*10</w:t>
            </w:r>
            <w:r w:rsidRPr="00DC36FD">
              <w:rPr>
                <w:color w:val="000000"/>
                <w:sz w:val="18"/>
                <w:szCs w:val="18"/>
                <w:vertAlign w:val="superscript"/>
              </w:rPr>
              <w:t>-11</w:t>
            </w:r>
          </w:p>
        </w:tc>
        <w:tc>
          <w:tcPr>
            <w:tcW w:w="1742" w:type="dxa"/>
          </w:tcPr>
          <w:p w14:paraId="2B36F69D" w14:textId="69AD6D92" w:rsidR="00DC36FD" w:rsidRPr="00DC36FD" w:rsidRDefault="00DC36FD" w:rsidP="00DC36FD">
            <w:pPr>
              <w:pStyle w:val="a1"/>
              <w:ind w:firstLine="0"/>
              <w:jc w:val="center"/>
              <w:rPr>
                <w:sz w:val="18"/>
                <w:szCs w:val="18"/>
              </w:rPr>
            </w:pPr>
            <w:r w:rsidRPr="006A31BF">
              <w:rPr>
                <w:color w:val="000000"/>
                <w:sz w:val="18"/>
                <w:szCs w:val="18"/>
              </w:rPr>
              <w:t>0</w:t>
            </w:r>
          </w:p>
        </w:tc>
        <w:tc>
          <w:tcPr>
            <w:tcW w:w="1742" w:type="dxa"/>
            <w:vAlign w:val="bottom"/>
          </w:tcPr>
          <w:p w14:paraId="769FB355" w14:textId="10882934" w:rsidR="00DC36FD" w:rsidRPr="00DC36FD" w:rsidRDefault="00DC36FD" w:rsidP="00DC36FD">
            <w:pPr>
              <w:pStyle w:val="a1"/>
              <w:ind w:firstLine="0"/>
              <w:jc w:val="center"/>
              <w:rPr>
                <w:sz w:val="18"/>
                <w:szCs w:val="18"/>
              </w:rPr>
            </w:pPr>
            <w:r w:rsidRPr="00DC36FD">
              <w:rPr>
                <w:color w:val="000000"/>
                <w:sz w:val="18"/>
                <w:szCs w:val="18"/>
              </w:rPr>
              <w:t>9,33</w:t>
            </w:r>
            <w:r w:rsidRPr="00DC36FD">
              <w:rPr>
                <w:color w:val="000000"/>
                <w:sz w:val="18"/>
                <w:szCs w:val="18"/>
                <w:lang w:val="ru-RU"/>
              </w:rPr>
              <w:t>*10</w:t>
            </w:r>
            <w:r w:rsidRPr="00DC36FD">
              <w:rPr>
                <w:color w:val="000000"/>
                <w:sz w:val="18"/>
                <w:szCs w:val="18"/>
                <w:vertAlign w:val="superscript"/>
              </w:rPr>
              <w:t>-16</w:t>
            </w:r>
          </w:p>
        </w:tc>
      </w:tr>
      <w:tr w:rsidR="00DC36FD" w14:paraId="2B830165" w14:textId="77777777" w:rsidTr="0020462F">
        <w:trPr>
          <w:jc w:val="center"/>
        </w:trPr>
        <w:tc>
          <w:tcPr>
            <w:tcW w:w="1741" w:type="dxa"/>
            <w:vAlign w:val="bottom"/>
          </w:tcPr>
          <w:p w14:paraId="6F9D3FF0" w14:textId="7AF6C40D" w:rsidR="00DC36FD" w:rsidRPr="00DC36FD" w:rsidRDefault="00DC36FD" w:rsidP="00DC36FD">
            <w:pPr>
              <w:pStyle w:val="a1"/>
              <w:ind w:firstLine="0"/>
              <w:rPr>
                <w:sz w:val="18"/>
                <w:szCs w:val="18"/>
              </w:rPr>
            </w:pPr>
            <w:r w:rsidRPr="00DC36FD">
              <w:rPr>
                <w:color w:val="000000"/>
                <w:sz w:val="18"/>
                <w:szCs w:val="18"/>
                <w:vertAlign w:val="superscript"/>
              </w:rPr>
              <w:t>241</w:t>
            </w:r>
            <w:r w:rsidRPr="00DC36FD">
              <w:rPr>
                <w:color w:val="000000"/>
                <w:sz w:val="18"/>
                <w:szCs w:val="18"/>
              </w:rPr>
              <w:t>Am</w:t>
            </w:r>
          </w:p>
        </w:tc>
        <w:tc>
          <w:tcPr>
            <w:tcW w:w="1741" w:type="dxa"/>
            <w:vAlign w:val="bottom"/>
          </w:tcPr>
          <w:p w14:paraId="7EAAC375" w14:textId="74C10048" w:rsidR="00DC36FD" w:rsidRPr="00DC36FD" w:rsidRDefault="00DC36FD" w:rsidP="00DC36FD">
            <w:pPr>
              <w:pStyle w:val="a1"/>
              <w:ind w:firstLine="0"/>
              <w:jc w:val="center"/>
              <w:rPr>
                <w:sz w:val="18"/>
                <w:szCs w:val="18"/>
              </w:rPr>
            </w:pPr>
            <w:r w:rsidRPr="00DC36FD">
              <w:rPr>
                <w:color w:val="000000"/>
                <w:sz w:val="18"/>
                <w:szCs w:val="18"/>
                <w:lang w:val="ru-RU"/>
              </w:rPr>
              <w:t>0,00</w:t>
            </w:r>
            <w:r w:rsidRPr="00DC36FD">
              <w:rPr>
                <w:color w:val="000000"/>
                <w:sz w:val="18"/>
                <w:szCs w:val="18"/>
              </w:rPr>
              <w:t>184</w:t>
            </w:r>
          </w:p>
        </w:tc>
        <w:tc>
          <w:tcPr>
            <w:tcW w:w="1742" w:type="dxa"/>
            <w:vAlign w:val="bottom"/>
          </w:tcPr>
          <w:p w14:paraId="781967A5" w14:textId="0A4E247E" w:rsidR="00DC36FD" w:rsidRPr="00DC36FD" w:rsidRDefault="00DC36FD" w:rsidP="00DC36FD">
            <w:pPr>
              <w:pStyle w:val="a1"/>
              <w:ind w:firstLine="0"/>
              <w:jc w:val="center"/>
              <w:rPr>
                <w:sz w:val="18"/>
                <w:szCs w:val="18"/>
              </w:rPr>
            </w:pPr>
            <w:r w:rsidRPr="00DC36FD">
              <w:rPr>
                <w:color w:val="000000"/>
                <w:sz w:val="18"/>
                <w:szCs w:val="18"/>
              </w:rPr>
              <w:t>4,11</w:t>
            </w:r>
            <w:r w:rsidRPr="00DC36FD">
              <w:rPr>
                <w:color w:val="000000"/>
                <w:sz w:val="18"/>
                <w:szCs w:val="18"/>
                <w:lang w:val="ru-RU"/>
              </w:rPr>
              <w:t>*10</w:t>
            </w:r>
            <w:r w:rsidRPr="00DC36FD">
              <w:rPr>
                <w:color w:val="000000"/>
                <w:sz w:val="18"/>
                <w:szCs w:val="18"/>
                <w:vertAlign w:val="superscript"/>
              </w:rPr>
              <w:t>-2</w:t>
            </w:r>
          </w:p>
        </w:tc>
        <w:tc>
          <w:tcPr>
            <w:tcW w:w="1742" w:type="dxa"/>
          </w:tcPr>
          <w:p w14:paraId="01AA26CC" w14:textId="75DD5B75" w:rsidR="00DC36FD" w:rsidRPr="00DC36FD" w:rsidRDefault="00DC36FD" w:rsidP="00DC36FD">
            <w:pPr>
              <w:pStyle w:val="a1"/>
              <w:ind w:firstLine="0"/>
              <w:jc w:val="center"/>
              <w:rPr>
                <w:sz w:val="18"/>
                <w:szCs w:val="18"/>
              </w:rPr>
            </w:pPr>
            <w:r w:rsidRPr="006A31BF">
              <w:rPr>
                <w:color w:val="000000"/>
                <w:sz w:val="18"/>
                <w:szCs w:val="18"/>
              </w:rPr>
              <w:t>0</w:t>
            </w:r>
          </w:p>
        </w:tc>
        <w:tc>
          <w:tcPr>
            <w:tcW w:w="1742" w:type="dxa"/>
            <w:vAlign w:val="bottom"/>
          </w:tcPr>
          <w:p w14:paraId="779F0B57" w14:textId="4F90FC02" w:rsidR="00DC36FD" w:rsidRPr="00DC36FD" w:rsidRDefault="00DC36FD" w:rsidP="00DC36FD">
            <w:pPr>
              <w:pStyle w:val="a1"/>
              <w:ind w:firstLine="0"/>
              <w:jc w:val="center"/>
              <w:rPr>
                <w:sz w:val="18"/>
                <w:szCs w:val="18"/>
              </w:rPr>
            </w:pPr>
            <w:r w:rsidRPr="00DC36FD">
              <w:rPr>
                <w:color w:val="000000"/>
                <w:sz w:val="18"/>
                <w:szCs w:val="18"/>
              </w:rPr>
              <w:t>3,26</w:t>
            </w:r>
            <w:r w:rsidRPr="00DC36FD">
              <w:rPr>
                <w:color w:val="000000"/>
                <w:sz w:val="18"/>
                <w:szCs w:val="18"/>
                <w:lang w:val="ru-RU"/>
              </w:rPr>
              <w:t>*10</w:t>
            </w:r>
            <w:r w:rsidRPr="00DC36FD">
              <w:rPr>
                <w:color w:val="000000"/>
                <w:sz w:val="18"/>
                <w:szCs w:val="18"/>
                <w:vertAlign w:val="superscript"/>
              </w:rPr>
              <w:t>-5</w:t>
            </w:r>
          </w:p>
        </w:tc>
      </w:tr>
      <w:tr w:rsidR="00DC36FD" w14:paraId="19D13950" w14:textId="77777777" w:rsidTr="0020462F">
        <w:trPr>
          <w:jc w:val="center"/>
        </w:trPr>
        <w:tc>
          <w:tcPr>
            <w:tcW w:w="1741" w:type="dxa"/>
            <w:vAlign w:val="bottom"/>
          </w:tcPr>
          <w:p w14:paraId="1E449EDE" w14:textId="6B84B7A8" w:rsidR="00DC36FD" w:rsidRPr="00DC36FD" w:rsidRDefault="00DC36FD" w:rsidP="00DC36FD">
            <w:pPr>
              <w:pStyle w:val="a1"/>
              <w:ind w:firstLine="0"/>
              <w:rPr>
                <w:sz w:val="18"/>
                <w:szCs w:val="18"/>
              </w:rPr>
            </w:pPr>
            <w:r w:rsidRPr="00DC36FD">
              <w:rPr>
                <w:color w:val="000000"/>
                <w:sz w:val="18"/>
                <w:szCs w:val="18"/>
                <w:vertAlign w:val="superscript"/>
              </w:rPr>
              <w:t>242</w:t>
            </w:r>
            <w:r w:rsidRPr="00DC36FD">
              <w:rPr>
                <w:color w:val="000000"/>
                <w:sz w:val="18"/>
                <w:szCs w:val="18"/>
              </w:rPr>
              <w:t>Am</w:t>
            </w:r>
          </w:p>
        </w:tc>
        <w:tc>
          <w:tcPr>
            <w:tcW w:w="1741" w:type="dxa"/>
            <w:vAlign w:val="bottom"/>
          </w:tcPr>
          <w:p w14:paraId="498F7C3F" w14:textId="4284B43B" w:rsidR="00DC36FD" w:rsidRPr="00DC36FD" w:rsidRDefault="00DC36FD" w:rsidP="00DC36FD">
            <w:pPr>
              <w:pStyle w:val="a1"/>
              <w:ind w:firstLine="0"/>
              <w:jc w:val="center"/>
              <w:rPr>
                <w:sz w:val="18"/>
                <w:szCs w:val="18"/>
                <w:lang w:val="ru-RU"/>
              </w:rPr>
            </w:pPr>
            <w:r w:rsidRPr="00DC36FD">
              <w:rPr>
                <w:color w:val="000000"/>
                <w:sz w:val="18"/>
                <w:szCs w:val="18"/>
                <w:lang w:val="ru-RU"/>
              </w:rPr>
              <w:t>0</w:t>
            </w:r>
          </w:p>
        </w:tc>
        <w:tc>
          <w:tcPr>
            <w:tcW w:w="1742" w:type="dxa"/>
            <w:vAlign w:val="bottom"/>
          </w:tcPr>
          <w:p w14:paraId="209E4F4F" w14:textId="722586B1" w:rsidR="00DC36FD" w:rsidRPr="00DC36FD" w:rsidRDefault="00DC36FD" w:rsidP="00DC36FD">
            <w:pPr>
              <w:pStyle w:val="a1"/>
              <w:ind w:firstLine="0"/>
              <w:jc w:val="center"/>
              <w:rPr>
                <w:sz w:val="18"/>
                <w:szCs w:val="18"/>
              </w:rPr>
            </w:pPr>
            <w:r w:rsidRPr="00DC36FD">
              <w:rPr>
                <w:color w:val="000000"/>
                <w:sz w:val="18"/>
                <w:szCs w:val="18"/>
              </w:rPr>
              <w:t>8,24</w:t>
            </w:r>
            <w:r w:rsidRPr="00DC36FD">
              <w:rPr>
                <w:color w:val="000000"/>
                <w:sz w:val="18"/>
                <w:szCs w:val="18"/>
                <w:lang w:val="ru-RU"/>
              </w:rPr>
              <w:t>*10</w:t>
            </w:r>
            <w:r w:rsidRPr="00DC36FD">
              <w:rPr>
                <w:color w:val="000000"/>
                <w:sz w:val="18"/>
                <w:szCs w:val="18"/>
                <w:vertAlign w:val="superscript"/>
              </w:rPr>
              <w:t>-6</w:t>
            </w:r>
          </w:p>
        </w:tc>
        <w:tc>
          <w:tcPr>
            <w:tcW w:w="1742" w:type="dxa"/>
          </w:tcPr>
          <w:p w14:paraId="74555C0B" w14:textId="570967EB" w:rsidR="00DC36FD" w:rsidRPr="00DC36FD" w:rsidRDefault="00DC36FD" w:rsidP="00DC36FD">
            <w:pPr>
              <w:pStyle w:val="a1"/>
              <w:ind w:firstLine="0"/>
              <w:jc w:val="center"/>
              <w:rPr>
                <w:sz w:val="18"/>
                <w:szCs w:val="18"/>
              </w:rPr>
            </w:pPr>
            <w:r w:rsidRPr="006A31BF">
              <w:rPr>
                <w:color w:val="000000"/>
                <w:sz w:val="18"/>
                <w:szCs w:val="18"/>
              </w:rPr>
              <w:t>0</w:t>
            </w:r>
          </w:p>
        </w:tc>
        <w:tc>
          <w:tcPr>
            <w:tcW w:w="1742" w:type="dxa"/>
            <w:vAlign w:val="bottom"/>
          </w:tcPr>
          <w:p w14:paraId="09B903BE" w14:textId="0BA7D269" w:rsidR="00DC36FD" w:rsidRPr="00DC36FD" w:rsidRDefault="00DC36FD" w:rsidP="00DC36FD">
            <w:pPr>
              <w:pStyle w:val="a1"/>
              <w:ind w:firstLine="0"/>
              <w:jc w:val="center"/>
              <w:rPr>
                <w:sz w:val="18"/>
                <w:szCs w:val="18"/>
              </w:rPr>
            </w:pPr>
            <w:r w:rsidRPr="00DC36FD">
              <w:rPr>
                <w:color w:val="000000"/>
                <w:sz w:val="18"/>
                <w:szCs w:val="18"/>
              </w:rPr>
              <w:t>5,04</w:t>
            </w:r>
            <w:r w:rsidRPr="00DC36FD">
              <w:rPr>
                <w:color w:val="000000"/>
                <w:sz w:val="18"/>
                <w:szCs w:val="18"/>
                <w:lang w:val="ru-RU"/>
              </w:rPr>
              <w:t>*10</w:t>
            </w:r>
            <w:r w:rsidRPr="00DC36FD">
              <w:rPr>
                <w:color w:val="000000"/>
                <w:sz w:val="18"/>
                <w:szCs w:val="18"/>
                <w:vertAlign w:val="superscript"/>
              </w:rPr>
              <w:t>-9</w:t>
            </w:r>
          </w:p>
        </w:tc>
      </w:tr>
      <w:tr w:rsidR="00DC36FD" w14:paraId="2E3F2D2E" w14:textId="77777777" w:rsidTr="0020462F">
        <w:trPr>
          <w:jc w:val="center"/>
        </w:trPr>
        <w:tc>
          <w:tcPr>
            <w:tcW w:w="1741" w:type="dxa"/>
            <w:vAlign w:val="bottom"/>
          </w:tcPr>
          <w:p w14:paraId="659F4F18" w14:textId="4353DD57" w:rsidR="00DC36FD" w:rsidRPr="00DC36FD" w:rsidRDefault="00DC36FD" w:rsidP="00DC36FD">
            <w:pPr>
              <w:pStyle w:val="a1"/>
              <w:ind w:firstLine="0"/>
              <w:rPr>
                <w:sz w:val="18"/>
                <w:szCs w:val="18"/>
              </w:rPr>
            </w:pPr>
            <w:r w:rsidRPr="00DC36FD">
              <w:rPr>
                <w:color w:val="000000"/>
                <w:sz w:val="18"/>
                <w:szCs w:val="18"/>
                <w:vertAlign w:val="superscript"/>
              </w:rPr>
              <w:t>242m</w:t>
            </w:r>
            <w:r w:rsidRPr="00DC36FD">
              <w:rPr>
                <w:color w:val="000000"/>
                <w:sz w:val="18"/>
                <w:szCs w:val="18"/>
              </w:rPr>
              <w:t>Am</w:t>
            </w:r>
          </w:p>
        </w:tc>
        <w:tc>
          <w:tcPr>
            <w:tcW w:w="1741" w:type="dxa"/>
            <w:vAlign w:val="bottom"/>
          </w:tcPr>
          <w:p w14:paraId="2BAA3A04" w14:textId="3C9C801E" w:rsidR="00DC36FD" w:rsidRPr="00DC36FD" w:rsidRDefault="00DC36FD" w:rsidP="00DC36FD">
            <w:pPr>
              <w:pStyle w:val="a1"/>
              <w:ind w:firstLine="0"/>
              <w:jc w:val="center"/>
              <w:rPr>
                <w:sz w:val="18"/>
                <w:szCs w:val="18"/>
                <w:lang w:val="ru-RU"/>
              </w:rPr>
            </w:pPr>
            <w:r w:rsidRPr="00DC36FD">
              <w:rPr>
                <w:color w:val="000000"/>
                <w:sz w:val="18"/>
                <w:szCs w:val="18"/>
              </w:rPr>
              <w:t>0</w:t>
            </w:r>
          </w:p>
        </w:tc>
        <w:tc>
          <w:tcPr>
            <w:tcW w:w="1742" w:type="dxa"/>
            <w:vAlign w:val="bottom"/>
          </w:tcPr>
          <w:p w14:paraId="3C806D51" w14:textId="5DA9C3D5" w:rsidR="00DC36FD" w:rsidRPr="00DC36FD" w:rsidRDefault="00DC36FD" w:rsidP="00DC36FD">
            <w:pPr>
              <w:pStyle w:val="a1"/>
              <w:ind w:firstLine="0"/>
              <w:jc w:val="center"/>
              <w:rPr>
                <w:sz w:val="18"/>
                <w:szCs w:val="18"/>
              </w:rPr>
            </w:pPr>
            <w:r w:rsidRPr="00DC36FD">
              <w:rPr>
                <w:color w:val="000000"/>
                <w:sz w:val="18"/>
                <w:szCs w:val="18"/>
              </w:rPr>
              <w:t>1,47</w:t>
            </w:r>
            <w:r w:rsidRPr="00DC36FD">
              <w:rPr>
                <w:color w:val="000000"/>
                <w:sz w:val="18"/>
                <w:szCs w:val="18"/>
                <w:lang w:val="ru-RU"/>
              </w:rPr>
              <w:t>*10</w:t>
            </w:r>
            <w:r w:rsidRPr="00DC36FD">
              <w:rPr>
                <w:color w:val="000000"/>
                <w:sz w:val="18"/>
                <w:szCs w:val="18"/>
                <w:vertAlign w:val="superscript"/>
              </w:rPr>
              <w:t>-3</w:t>
            </w:r>
          </w:p>
        </w:tc>
        <w:tc>
          <w:tcPr>
            <w:tcW w:w="1742" w:type="dxa"/>
          </w:tcPr>
          <w:p w14:paraId="25EE894E" w14:textId="3E2A990A" w:rsidR="00DC36FD" w:rsidRPr="00DC36FD" w:rsidRDefault="00DC36FD" w:rsidP="00DC36FD">
            <w:pPr>
              <w:pStyle w:val="a1"/>
              <w:ind w:firstLine="0"/>
              <w:jc w:val="center"/>
              <w:rPr>
                <w:sz w:val="18"/>
                <w:szCs w:val="18"/>
              </w:rPr>
            </w:pPr>
            <w:r w:rsidRPr="006A31BF">
              <w:rPr>
                <w:color w:val="000000"/>
                <w:sz w:val="18"/>
                <w:szCs w:val="18"/>
              </w:rPr>
              <w:t>0</w:t>
            </w:r>
          </w:p>
        </w:tc>
        <w:tc>
          <w:tcPr>
            <w:tcW w:w="1742" w:type="dxa"/>
            <w:vAlign w:val="bottom"/>
          </w:tcPr>
          <w:p w14:paraId="4B1636BF" w14:textId="588FCE6A" w:rsidR="00DC36FD" w:rsidRPr="00DC36FD" w:rsidRDefault="00DC36FD" w:rsidP="00DC36FD">
            <w:pPr>
              <w:pStyle w:val="a1"/>
              <w:ind w:firstLine="0"/>
              <w:jc w:val="center"/>
              <w:rPr>
                <w:sz w:val="18"/>
                <w:szCs w:val="18"/>
              </w:rPr>
            </w:pPr>
            <w:r w:rsidRPr="00DC36FD">
              <w:rPr>
                <w:color w:val="000000"/>
                <w:sz w:val="18"/>
                <w:szCs w:val="18"/>
              </w:rPr>
              <w:t>5,47</w:t>
            </w:r>
            <w:r w:rsidRPr="00DC36FD">
              <w:rPr>
                <w:color w:val="000000"/>
                <w:sz w:val="18"/>
                <w:szCs w:val="18"/>
                <w:lang w:val="ru-RU"/>
              </w:rPr>
              <w:t>*10</w:t>
            </w:r>
            <w:r w:rsidRPr="00DC36FD">
              <w:rPr>
                <w:color w:val="000000"/>
                <w:sz w:val="18"/>
                <w:szCs w:val="18"/>
                <w:vertAlign w:val="superscript"/>
              </w:rPr>
              <w:t>-7</w:t>
            </w:r>
          </w:p>
        </w:tc>
      </w:tr>
      <w:tr w:rsidR="00DC36FD" w14:paraId="595E4813" w14:textId="77777777" w:rsidTr="0020462F">
        <w:trPr>
          <w:jc w:val="center"/>
        </w:trPr>
        <w:tc>
          <w:tcPr>
            <w:tcW w:w="1741" w:type="dxa"/>
            <w:vAlign w:val="bottom"/>
          </w:tcPr>
          <w:p w14:paraId="55C4BE6D" w14:textId="243EF518" w:rsidR="00DC36FD" w:rsidRPr="00DC36FD" w:rsidRDefault="00DC36FD" w:rsidP="00DC36FD">
            <w:pPr>
              <w:pStyle w:val="a1"/>
              <w:ind w:firstLine="0"/>
              <w:rPr>
                <w:sz w:val="18"/>
                <w:szCs w:val="18"/>
              </w:rPr>
            </w:pPr>
            <w:r w:rsidRPr="00DC36FD">
              <w:rPr>
                <w:color w:val="000000"/>
                <w:sz w:val="18"/>
                <w:szCs w:val="18"/>
                <w:vertAlign w:val="superscript"/>
              </w:rPr>
              <w:t>243</w:t>
            </w:r>
            <w:r w:rsidRPr="00DC36FD">
              <w:rPr>
                <w:color w:val="000000"/>
                <w:sz w:val="18"/>
                <w:szCs w:val="18"/>
              </w:rPr>
              <w:t>Am</w:t>
            </w:r>
          </w:p>
        </w:tc>
        <w:tc>
          <w:tcPr>
            <w:tcW w:w="1741" w:type="dxa"/>
            <w:vAlign w:val="bottom"/>
          </w:tcPr>
          <w:p w14:paraId="77CA2EB1" w14:textId="2557D9A4" w:rsidR="00DC36FD" w:rsidRPr="00DC36FD" w:rsidRDefault="00DC36FD" w:rsidP="00DC36FD">
            <w:pPr>
              <w:pStyle w:val="a1"/>
              <w:ind w:firstLine="0"/>
              <w:jc w:val="center"/>
              <w:rPr>
                <w:sz w:val="18"/>
                <w:szCs w:val="18"/>
                <w:lang w:val="ru-RU"/>
              </w:rPr>
            </w:pPr>
            <w:r w:rsidRPr="00DC36FD">
              <w:rPr>
                <w:color w:val="000000"/>
                <w:sz w:val="18"/>
                <w:szCs w:val="18"/>
                <w:lang w:val="ru-RU"/>
              </w:rPr>
              <w:t>0</w:t>
            </w:r>
          </w:p>
        </w:tc>
        <w:tc>
          <w:tcPr>
            <w:tcW w:w="1742" w:type="dxa"/>
            <w:vAlign w:val="bottom"/>
          </w:tcPr>
          <w:p w14:paraId="226E2700" w14:textId="25E5033B" w:rsidR="00DC36FD" w:rsidRPr="00DC36FD" w:rsidRDefault="00DC36FD" w:rsidP="00DC36FD">
            <w:pPr>
              <w:pStyle w:val="a1"/>
              <w:ind w:firstLine="0"/>
              <w:jc w:val="center"/>
              <w:rPr>
                <w:sz w:val="18"/>
                <w:szCs w:val="18"/>
              </w:rPr>
            </w:pPr>
            <w:r w:rsidRPr="00DC36FD">
              <w:rPr>
                <w:color w:val="000000"/>
                <w:sz w:val="18"/>
                <w:szCs w:val="18"/>
              </w:rPr>
              <w:t>2,12</w:t>
            </w:r>
            <w:r w:rsidRPr="00DC36FD">
              <w:rPr>
                <w:color w:val="000000"/>
                <w:sz w:val="18"/>
                <w:szCs w:val="18"/>
                <w:lang w:val="ru-RU"/>
              </w:rPr>
              <w:t>*10</w:t>
            </w:r>
            <w:r w:rsidRPr="00DC36FD">
              <w:rPr>
                <w:color w:val="000000"/>
                <w:sz w:val="18"/>
                <w:szCs w:val="18"/>
                <w:vertAlign w:val="superscript"/>
              </w:rPr>
              <w:t>-2</w:t>
            </w:r>
          </w:p>
        </w:tc>
        <w:tc>
          <w:tcPr>
            <w:tcW w:w="1742" w:type="dxa"/>
          </w:tcPr>
          <w:p w14:paraId="76DAF7A6" w14:textId="7A8AC2C5" w:rsidR="00DC36FD" w:rsidRPr="00DC36FD" w:rsidRDefault="00DC36FD" w:rsidP="00DC36FD">
            <w:pPr>
              <w:pStyle w:val="a1"/>
              <w:ind w:firstLine="0"/>
              <w:jc w:val="center"/>
              <w:rPr>
                <w:sz w:val="18"/>
                <w:szCs w:val="18"/>
              </w:rPr>
            </w:pPr>
            <w:r w:rsidRPr="006A31BF">
              <w:rPr>
                <w:color w:val="000000"/>
                <w:sz w:val="18"/>
                <w:szCs w:val="18"/>
              </w:rPr>
              <w:t>0</w:t>
            </w:r>
          </w:p>
        </w:tc>
        <w:tc>
          <w:tcPr>
            <w:tcW w:w="1742" w:type="dxa"/>
            <w:vAlign w:val="bottom"/>
          </w:tcPr>
          <w:p w14:paraId="495B948A" w14:textId="32AE70A7" w:rsidR="00DC36FD" w:rsidRPr="00DC36FD" w:rsidRDefault="00DC36FD" w:rsidP="00DC36FD">
            <w:pPr>
              <w:pStyle w:val="a1"/>
              <w:ind w:firstLine="0"/>
              <w:jc w:val="center"/>
              <w:rPr>
                <w:sz w:val="18"/>
                <w:szCs w:val="18"/>
              </w:rPr>
            </w:pPr>
            <w:r w:rsidRPr="00DC36FD">
              <w:rPr>
                <w:color w:val="000000"/>
                <w:sz w:val="18"/>
                <w:szCs w:val="18"/>
              </w:rPr>
              <w:t>1,02</w:t>
            </w:r>
            <w:r w:rsidRPr="00DC36FD">
              <w:rPr>
                <w:color w:val="000000"/>
                <w:sz w:val="18"/>
                <w:szCs w:val="18"/>
                <w:lang w:val="ru-RU"/>
              </w:rPr>
              <w:t>*10</w:t>
            </w:r>
            <w:r w:rsidRPr="00DC36FD">
              <w:rPr>
                <w:color w:val="000000"/>
                <w:sz w:val="18"/>
                <w:szCs w:val="18"/>
                <w:vertAlign w:val="superscript"/>
              </w:rPr>
              <w:t>-6</w:t>
            </w:r>
          </w:p>
        </w:tc>
      </w:tr>
      <w:tr w:rsidR="00DC36FD" w14:paraId="312D7D3A" w14:textId="77777777" w:rsidTr="0020462F">
        <w:trPr>
          <w:jc w:val="center"/>
        </w:trPr>
        <w:tc>
          <w:tcPr>
            <w:tcW w:w="1741" w:type="dxa"/>
            <w:vAlign w:val="bottom"/>
          </w:tcPr>
          <w:p w14:paraId="68F9E4E1" w14:textId="1DBCB238" w:rsidR="00DC36FD" w:rsidRPr="00DC36FD" w:rsidRDefault="00DC36FD" w:rsidP="00DC36FD">
            <w:pPr>
              <w:pStyle w:val="a1"/>
              <w:ind w:firstLine="0"/>
              <w:rPr>
                <w:color w:val="000000"/>
                <w:sz w:val="18"/>
                <w:szCs w:val="18"/>
              </w:rPr>
            </w:pPr>
            <w:r w:rsidRPr="00DC36FD">
              <w:rPr>
                <w:color w:val="000000"/>
                <w:sz w:val="18"/>
                <w:szCs w:val="18"/>
                <w:vertAlign w:val="superscript"/>
              </w:rPr>
              <w:t>242</w:t>
            </w:r>
            <w:r w:rsidRPr="00DC36FD">
              <w:rPr>
                <w:color w:val="000000"/>
                <w:sz w:val="18"/>
                <w:szCs w:val="18"/>
              </w:rPr>
              <w:t>Cm</w:t>
            </w:r>
          </w:p>
        </w:tc>
        <w:tc>
          <w:tcPr>
            <w:tcW w:w="1741" w:type="dxa"/>
            <w:vAlign w:val="bottom"/>
          </w:tcPr>
          <w:p w14:paraId="55CE8A11" w14:textId="3A91E105" w:rsidR="00DC36FD" w:rsidRPr="00DC36FD" w:rsidRDefault="00DC36FD" w:rsidP="00DC36FD">
            <w:pPr>
              <w:pStyle w:val="a1"/>
              <w:ind w:firstLine="0"/>
              <w:jc w:val="center"/>
              <w:rPr>
                <w:color w:val="000000"/>
                <w:sz w:val="18"/>
                <w:szCs w:val="18"/>
                <w:lang w:val="ru-RU"/>
              </w:rPr>
            </w:pPr>
            <w:r w:rsidRPr="00DC36FD">
              <w:rPr>
                <w:color w:val="000000"/>
                <w:sz w:val="18"/>
                <w:szCs w:val="18"/>
                <w:lang w:val="ru-RU"/>
              </w:rPr>
              <w:t>0</w:t>
            </w:r>
          </w:p>
        </w:tc>
        <w:tc>
          <w:tcPr>
            <w:tcW w:w="1742" w:type="dxa"/>
            <w:vAlign w:val="bottom"/>
          </w:tcPr>
          <w:p w14:paraId="6F939174" w14:textId="3C5B4CD7" w:rsidR="00DC36FD" w:rsidRPr="00DC36FD" w:rsidRDefault="00DC36FD" w:rsidP="00DC36FD">
            <w:pPr>
              <w:pStyle w:val="a1"/>
              <w:ind w:firstLine="0"/>
              <w:jc w:val="center"/>
              <w:rPr>
                <w:color w:val="000000"/>
                <w:sz w:val="18"/>
                <w:szCs w:val="18"/>
              </w:rPr>
            </w:pPr>
            <w:r w:rsidRPr="00DC36FD">
              <w:rPr>
                <w:color w:val="000000"/>
                <w:sz w:val="18"/>
                <w:szCs w:val="18"/>
              </w:rPr>
              <w:t>1,62</w:t>
            </w:r>
            <w:r w:rsidRPr="00DC36FD">
              <w:rPr>
                <w:color w:val="000000"/>
                <w:sz w:val="18"/>
                <w:szCs w:val="18"/>
                <w:lang w:val="ru-RU"/>
              </w:rPr>
              <w:t>*10</w:t>
            </w:r>
            <w:r w:rsidRPr="00DC36FD">
              <w:rPr>
                <w:color w:val="000000"/>
                <w:sz w:val="18"/>
                <w:szCs w:val="18"/>
                <w:vertAlign w:val="superscript"/>
              </w:rPr>
              <w:t>-3</w:t>
            </w:r>
          </w:p>
        </w:tc>
        <w:tc>
          <w:tcPr>
            <w:tcW w:w="1742" w:type="dxa"/>
          </w:tcPr>
          <w:p w14:paraId="0B4002D5" w14:textId="31391DCA" w:rsidR="00DC36FD" w:rsidRPr="00DC36FD" w:rsidRDefault="00DC36FD" w:rsidP="00DC36FD">
            <w:pPr>
              <w:pStyle w:val="a1"/>
              <w:ind w:firstLine="0"/>
              <w:jc w:val="center"/>
              <w:rPr>
                <w:color w:val="000000"/>
                <w:sz w:val="18"/>
                <w:szCs w:val="18"/>
              </w:rPr>
            </w:pPr>
            <w:r w:rsidRPr="006A31BF">
              <w:rPr>
                <w:color w:val="000000"/>
                <w:sz w:val="18"/>
                <w:szCs w:val="18"/>
              </w:rPr>
              <w:t>0</w:t>
            </w:r>
          </w:p>
        </w:tc>
        <w:tc>
          <w:tcPr>
            <w:tcW w:w="1742" w:type="dxa"/>
            <w:vAlign w:val="bottom"/>
          </w:tcPr>
          <w:p w14:paraId="31B96A3D" w14:textId="14422954" w:rsidR="00DC36FD" w:rsidRPr="00DC36FD" w:rsidRDefault="00DC36FD" w:rsidP="00DC36FD">
            <w:pPr>
              <w:pStyle w:val="a1"/>
              <w:ind w:firstLine="0"/>
              <w:jc w:val="center"/>
              <w:rPr>
                <w:color w:val="000000"/>
                <w:sz w:val="18"/>
                <w:szCs w:val="18"/>
              </w:rPr>
            </w:pPr>
            <w:r w:rsidRPr="00DC36FD">
              <w:rPr>
                <w:color w:val="000000"/>
                <w:sz w:val="18"/>
                <w:szCs w:val="18"/>
              </w:rPr>
              <w:t>9,20</w:t>
            </w:r>
            <w:r w:rsidRPr="00DC36FD">
              <w:rPr>
                <w:color w:val="000000"/>
                <w:sz w:val="18"/>
                <w:szCs w:val="18"/>
                <w:lang w:val="ru-RU"/>
              </w:rPr>
              <w:t>*10</w:t>
            </w:r>
            <w:r w:rsidRPr="00DC36FD">
              <w:rPr>
                <w:color w:val="000000"/>
                <w:sz w:val="18"/>
                <w:szCs w:val="18"/>
                <w:vertAlign w:val="superscript"/>
              </w:rPr>
              <w:t>-7</w:t>
            </w:r>
          </w:p>
        </w:tc>
      </w:tr>
      <w:tr w:rsidR="00DC36FD" w14:paraId="05245669" w14:textId="77777777" w:rsidTr="0020462F">
        <w:trPr>
          <w:jc w:val="center"/>
        </w:trPr>
        <w:tc>
          <w:tcPr>
            <w:tcW w:w="1741" w:type="dxa"/>
            <w:vAlign w:val="bottom"/>
          </w:tcPr>
          <w:p w14:paraId="3788529D" w14:textId="03738D31" w:rsidR="00DC36FD" w:rsidRPr="00DC36FD" w:rsidRDefault="00DC36FD" w:rsidP="00DC36FD">
            <w:pPr>
              <w:pStyle w:val="a1"/>
              <w:ind w:firstLine="0"/>
              <w:rPr>
                <w:color w:val="000000"/>
                <w:sz w:val="18"/>
                <w:szCs w:val="18"/>
              </w:rPr>
            </w:pPr>
            <w:r w:rsidRPr="00DC36FD">
              <w:rPr>
                <w:color w:val="000000"/>
                <w:sz w:val="18"/>
                <w:szCs w:val="18"/>
                <w:vertAlign w:val="superscript"/>
              </w:rPr>
              <w:t>243</w:t>
            </w:r>
            <w:r w:rsidRPr="00DC36FD">
              <w:rPr>
                <w:color w:val="000000"/>
                <w:sz w:val="18"/>
                <w:szCs w:val="18"/>
              </w:rPr>
              <w:t>Cm</w:t>
            </w:r>
          </w:p>
        </w:tc>
        <w:tc>
          <w:tcPr>
            <w:tcW w:w="1741" w:type="dxa"/>
            <w:vAlign w:val="bottom"/>
          </w:tcPr>
          <w:p w14:paraId="03D61BD1" w14:textId="44628542" w:rsidR="00DC36FD" w:rsidRPr="00DC36FD" w:rsidRDefault="00DC36FD" w:rsidP="00DC36FD">
            <w:pPr>
              <w:pStyle w:val="a1"/>
              <w:ind w:firstLine="0"/>
              <w:jc w:val="center"/>
              <w:rPr>
                <w:color w:val="000000"/>
                <w:sz w:val="18"/>
                <w:szCs w:val="18"/>
                <w:lang w:val="ru-RU"/>
              </w:rPr>
            </w:pPr>
            <w:r w:rsidRPr="00DC36FD">
              <w:rPr>
                <w:color w:val="000000"/>
                <w:sz w:val="18"/>
                <w:szCs w:val="18"/>
                <w:lang w:val="ru-RU"/>
              </w:rPr>
              <w:t>0</w:t>
            </w:r>
          </w:p>
        </w:tc>
        <w:tc>
          <w:tcPr>
            <w:tcW w:w="1742" w:type="dxa"/>
            <w:vAlign w:val="bottom"/>
          </w:tcPr>
          <w:p w14:paraId="47F5DF0B" w14:textId="1CC48E45" w:rsidR="00DC36FD" w:rsidRPr="00DC36FD" w:rsidRDefault="00DC36FD" w:rsidP="00DC36FD">
            <w:pPr>
              <w:pStyle w:val="a1"/>
              <w:ind w:firstLine="0"/>
              <w:jc w:val="center"/>
              <w:rPr>
                <w:color w:val="000000"/>
                <w:sz w:val="18"/>
                <w:szCs w:val="18"/>
              </w:rPr>
            </w:pPr>
            <w:r w:rsidRPr="00DC36FD">
              <w:rPr>
                <w:color w:val="000000"/>
                <w:sz w:val="18"/>
                <w:szCs w:val="18"/>
              </w:rPr>
              <w:t>1,68</w:t>
            </w:r>
            <w:r w:rsidRPr="00DC36FD">
              <w:rPr>
                <w:color w:val="000000"/>
                <w:sz w:val="18"/>
                <w:szCs w:val="18"/>
                <w:lang w:val="ru-RU"/>
              </w:rPr>
              <w:t>*10</w:t>
            </w:r>
            <w:r w:rsidRPr="00DC36FD">
              <w:rPr>
                <w:color w:val="000000"/>
                <w:sz w:val="18"/>
                <w:szCs w:val="18"/>
                <w:vertAlign w:val="superscript"/>
              </w:rPr>
              <w:t>-4</w:t>
            </w:r>
          </w:p>
        </w:tc>
        <w:tc>
          <w:tcPr>
            <w:tcW w:w="1742" w:type="dxa"/>
          </w:tcPr>
          <w:p w14:paraId="3E7A72BA" w14:textId="51F3D764" w:rsidR="00DC36FD" w:rsidRPr="00DC36FD" w:rsidRDefault="00DC36FD" w:rsidP="00DC36FD">
            <w:pPr>
              <w:pStyle w:val="a1"/>
              <w:ind w:firstLine="0"/>
              <w:jc w:val="center"/>
              <w:rPr>
                <w:color w:val="000000"/>
                <w:sz w:val="18"/>
                <w:szCs w:val="18"/>
              </w:rPr>
            </w:pPr>
            <w:r w:rsidRPr="006A31BF">
              <w:rPr>
                <w:color w:val="000000"/>
                <w:sz w:val="18"/>
                <w:szCs w:val="18"/>
              </w:rPr>
              <w:t>0</w:t>
            </w:r>
          </w:p>
        </w:tc>
        <w:tc>
          <w:tcPr>
            <w:tcW w:w="1742" w:type="dxa"/>
            <w:vAlign w:val="bottom"/>
          </w:tcPr>
          <w:p w14:paraId="7A901937" w14:textId="753A6C5E" w:rsidR="00DC36FD" w:rsidRPr="00DC36FD" w:rsidRDefault="00DC36FD" w:rsidP="00DC36FD">
            <w:pPr>
              <w:pStyle w:val="a1"/>
              <w:ind w:firstLine="0"/>
              <w:jc w:val="center"/>
              <w:rPr>
                <w:color w:val="000000"/>
                <w:sz w:val="18"/>
                <w:szCs w:val="18"/>
              </w:rPr>
            </w:pPr>
            <w:r w:rsidRPr="00DC36FD">
              <w:rPr>
                <w:color w:val="000000"/>
                <w:sz w:val="18"/>
                <w:szCs w:val="18"/>
              </w:rPr>
              <w:t>2,44</w:t>
            </w:r>
            <w:r w:rsidRPr="00DC36FD">
              <w:rPr>
                <w:color w:val="000000"/>
                <w:sz w:val="18"/>
                <w:szCs w:val="18"/>
                <w:lang w:val="ru-RU"/>
              </w:rPr>
              <w:t>*10</w:t>
            </w:r>
            <w:r w:rsidRPr="00DC36FD">
              <w:rPr>
                <w:color w:val="000000"/>
                <w:sz w:val="18"/>
                <w:szCs w:val="18"/>
                <w:vertAlign w:val="superscript"/>
              </w:rPr>
              <w:t>-7</w:t>
            </w:r>
          </w:p>
        </w:tc>
      </w:tr>
      <w:tr w:rsidR="00EE6401" w14:paraId="07844F19" w14:textId="77777777" w:rsidTr="00094CB8">
        <w:trPr>
          <w:jc w:val="center"/>
        </w:trPr>
        <w:tc>
          <w:tcPr>
            <w:tcW w:w="1741" w:type="dxa"/>
            <w:vAlign w:val="bottom"/>
          </w:tcPr>
          <w:p w14:paraId="72079B12" w14:textId="1AD6D2C7" w:rsidR="00EE6401" w:rsidRPr="00DC36FD" w:rsidRDefault="00B90DB0" w:rsidP="00B90DB0">
            <w:pPr>
              <w:pStyle w:val="a1"/>
              <w:ind w:firstLine="0"/>
              <w:rPr>
                <w:color w:val="000000"/>
                <w:sz w:val="18"/>
                <w:szCs w:val="18"/>
              </w:rPr>
            </w:pPr>
            <w:r w:rsidRPr="00DC36FD">
              <w:rPr>
                <w:color w:val="000000"/>
                <w:sz w:val="18"/>
                <w:szCs w:val="18"/>
                <w:vertAlign w:val="superscript"/>
              </w:rPr>
              <w:t>244</w:t>
            </w:r>
            <w:r w:rsidR="00EE6401" w:rsidRPr="00DC36FD">
              <w:rPr>
                <w:color w:val="000000"/>
                <w:sz w:val="18"/>
                <w:szCs w:val="18"/>
              </w:rPr>
              <w:t>Cm</w:t>
            </w:r>
          </w:p>
        </w:tc>
        <w:tc>
          <w:tcPr>
            <w:tcW w:w="1741" w:type="dxa"/>
            <w:vAlign w:val="bottom"/>
          </w:tcPr>
          <w:p w14:paraId="28D4FEAC" w14:textId="5E1A7F26" w:rsidR="00EE6401" w:rsidRPr="00DC36FD" w:rsidRDefault="00DC36FD" w:rsidP="00EE6401">
            <w:pPr>
              <w:pStyle w:val="a1"/>
              <w:ind w:firstLine="0"/>
              <w:jc w:val="center"/>
              <w:rPr>
                <w:color w:val="000000"/>
                <w:sz w:val="18"/>
                <w:szCs w:val="18"/>
                <w:lang w:val="ru-RU"/>
              </w:rPr>
            </w:pPr>
            <w:r w:rsidRPr="00DC36FD">
              <w:rPr>
                <w:color w:val="000000"/>
                <w:sz w:val="18"/>
                <w:szCs w:val="18"/>
                <w:lang w:val="ru-RU"/>
              </w:rPr>
              <w:t>0</w:t>
            </w:r>
          </w:p>
        </w:tc>
        <w:tc>
          <w:tcPr>
            <w:tcW w:w="1742" w:type="dxa"/>
            <w:vAlign w:val="bottom"/>
          </w:tcPr>
          <w:p w14:paraId="0E3ACD27" w14:textId="7C0D67D2" w:rsidR="00EE6401" w:rsidRPr="00DC36FD" w:rsidRDefault="00EE6401" w:rsidP="00EE6401">
            <w:pPr>
              <w:pStyle w:val="a1"/>
              <w:ind w:firstLine="0"/>
              <w:jc w:val="center"/>
              <w:rPr>
                <w:color w:val="000000"/>
                <w:sz w:val="18"/>
                <w:szCs w:val="18"/>
              </w:rPr>
            </w:pPr>
            <w:r w:rsidRPr="00DC36FD">
              <w:rPr>
                <w:color w:val="000000"/>
                <w:sz w:val="18"/>
                <w:szCs w:val="18"/>
              </w:rPr>
              <w:t>9,39</w:t>
            </w:r>
            <w:r w:rsidR="00DC36FD" w:rsidRPr="00DC36FD">
              <w:rPr>
                <w:color w:val="000000"/>
                <w:sz w:val="18"/>
                <w:szCs w:val="18"/>
                <w:lang w:val="ru-RU"/>
              </w:rPr>
              <w:t>*10</w:t>
            </w:r>
            <w:r w:rsidR="00DC36FD" w:rsidRPr="00DC36FD">
              <w:rPr>
                <w:color w:val="000000"/>
                <w:sz w:val="18"/>
                <w:szCs w:val="18"/>
                <w:vertAlign w:val="superscript"/>
              </w:rPr>
              <w:t>-</w:t>
            </w:r>
            <w:r w:rsidRPr="00DC36FD">
              <w:rPr>
                <w:color w:val="000000"/>
                <w:sz w:val="18"/>
                <w:szCs w:val="18"/>
                <w:vertAlign w:val="superscript"/>
              </w:rPr>
              <w:t>3</w:t>
            </w:r>
          </w:p>
        </w:tc>
        <w:tc>
          <w:tcPr>
            <w:tcW w:w="1742" w:type="dxa"/>
            <w:vAlign w:val="bottom"/>
          </w:tcPr>
          <w:p w14:paraId="00DCFB48" w14:textId="1FB3C571" w:rsidR="00EE6401" w:rsidRPr="00DC36FD" w:rsidRDefault="00EE6401" w:rsidP="00EE6401">
            <w:pPr>
              <w:pStyle w:val="a1"/>
              <w:ind w:firstLine="0"/>
              <w:jc w:val="center"/>
              <w:rPr>
                <w:color w:val="000000"/>
                <w:sz w:val="18"/>
                <w:szCs w:val="18"/>
              </w:rPr>
            </w:pPr>
            <w:r w:rsidRPr="00DC36FD">
              <w:rPr>
                <w:color w:val="000000"/>
                <w:sz w:val="18"/>
                <w:szCs w:val="18"/>
              </w:rPr>
              <w:t>6,26</w:t>
            </w:r>
            <w:r w:rsidR="00DC36FD" w:rsidRPr="00DC36FD">
              <w:rPr>
                <w:color w:val="000000"/>
                <w:sz w:val="18"/>
                <w:szCs w:val="18"/>
                <w:lang w:val="ru-RU"/>
              </w:rPr>
              <w:t>*10</w:t>
            </w:r>
            <w:r w:rsidR="00DC36FD" w:rsidRPr="00DC36FD">
              <w:rPr>
                <w:color w:val="000000"/>
                <w:sz w:val="18"/>
                <w:szCs w:val="18"/>
                <w:vertAlign w:val="superscript"/>
              </w:rPr>
              <w:t>-3</w:t>
            </w:r>
          </w:p>
        </w:tc>
        <w:tc>
          <w:tcPr>
            <w:tcW w:w="1742" w:type="dxa"/>
            <w:vAlign w:val="bottom"/>
          </w:tcPr>
          <w:p w14:paraId="38A0AFC8" w14:textId="05000CEA" w:rsidR="00EE6401" w:rsidRPr="00DC36FD" w:rsidRDefault="00EE6401" w:rsidP="00EE6401">
            <w:pPr>
              <w:pStyle w:val="a1"/>
              <w:ind w:firstLine="0"/>
              <w:jc w:val="center"/>
              <w:rPr>
                <w:color w:val="000000"/>
                <w:sz w:val="18"/>
                <w:szCs w:val="18"/>
              </w:rPr>
            </w:pPr>
            <w:r w:rsidRPr="00DC36FD">
              <w:rPr>
                <w:color w:val="000000"/>
                <w:sz w:val="18"/>
                <w:szCs w:val="18"/>
              </w:rPr>
              <w:t>1,64</w:t>
            </w:r>
            <w:r w:rsidR="00DC36FD" w:rsidRPr="00DC36FD">
              <w:rPr>
                <w:color w:val="000000"/>
                <w:sz w:val="18"/>
                <w:szCs w:val="18"/>
                <w:lang w:val="ru-RU"/>
              </w:rPr>
              <w:t>*10</w:t>
            </w:r>
            <w:r w:rsidR="00DC36FD" w:rsidRPr="00DC36FD">
              <w:rPr>
                <w:color w:val="000000"/>
                <w:sz w:val="18"/>
                <w:szCs w:val="18"/>
                <w:vertAlign w:val="superscript"/>
              </w:rPr>
              <w:t>-3</w:t>
            </w:r>
          </w:p>
        </w:tc>
      </w:tr>
      <w:tr w:rsidR="00B90DB0" w14:paraId="2423C107" w14:textId="77777777" w:rsidTr="00094CB8">
        <w:trPr>
          <w:jc w:val="center"/>
        </w:trPr>
        <w:tc>
          <w:tcPr>
            <w:tcW w:w="1741" w:type="dxa"/>
            <w:vAlign w:val="bottom"/>
          </w:tcPr>
          <w:p w14:paraId="70B4084A" w14:textId="590A9EE6" w:rsidR="00B90DB0" w:rsidRPr="00DC36FD" w:rsidRDefault="00B90DB0" w:rsidP="00B90DB0">
            <w:pPr>
              <w:pStyle w:val="a1"/>
              <w:ind w:firstLine="0"/>
              <w:rPr>
                <w:color w:val="000000"/>
                <w:sz w:val="18"/>
                <w:szCs w:val="18"/>
                <w:lang w:val="ru-RU"/>
              </w:rPr>
            </w:pPr>
            <w:r w:rsidRPr="00DC36FD">
              <w:rPr>
                <w:color w:val="000000"/>
                <w:sz w:val="18"/>
                <w:szCs w:val="18"/>
                <w:vertAlign w:val="superscript"/>
              </w:rPr>
              <w:t>24</w:t>
            </w:r>
            <w:r w:rsidRPr="00DC36FD">
              <w:rPr>
                <w:color w:val="000000"/>
                <w:sz w:val="18"/>
                <w:szCs w:val="18"/>
                <w:vertAlign w:val="superscript"/>
                <w:lang w:val="ru-RU"/>
              </w:rPr>
              <w:t>5</w:t>
            </w:r>
            <w:r w:rsidRPr="00DC36FD">
              <w:rPr>
                <w:color w:val="000000"/>
                <w:sz w:val="18"/>
                <w:szCs w:val="18"/>
              </w:rPr>
              <w:t>Cm</w:t>
            </w:r>
          </w:p>
        </w:tc>
        <w:tc>
          <w:tcPr>
            <w:tcW w:w="1741" w:type="dxa"/>
            <w:vAlign w:val="bottom"/>
          </w:tcPr>
          <w:p w14:paraId="45AF011C" w14:textId="40E769DF" w:rsidR="00B90DB0" w:rsidRPr="00DC36FD" w:rsidRDefault="00DC36FD" w:rsidP="00B90DB0">
            <w:pPr>
              <w:pStyle w:val="a1"/>
              <w:ind w:firstLine="0"/>
              <w:jc w:val="center"/>
              <w:rPr>
                <w:color w:val="000000"/>
                <w:sz w:val="18"/>
                <w:szCs w:val="18"/>
                <w:lang w:val="ru-RU"/>
              </w:rPr>
            </w:pPr>
            <w:r w:rsidRPr="00DC36FD">
              <w:rPr>
                <w:color w:val="000000"/>
                <w:sz w:val="18"/>
                <w:szCs w:val="18"/>
                <w:lang w:val="ru-RU"/>
              </w:rPr>
              <w:t>0</w:t>
            </w:r>
          </w:p>
        </w:tc>
        <w:tc>
          <w:tcPr>
            <w:tcW w:w="1742" w:type="dxa"/>
            <w:vAlign w:val="bottom"/>
          </w:tcPr>
          <w:p w14:paraId="65CA5D52" w14:textId="3A3BACED" w:rsidR="00B90DB0" w:rsidRPr="00DC36FD" w:rsidRDefault="00B90DB0" w:rsidP="00B90DB0">
            <w:pPr>
              <w:pStyle w:val="a1"/>
              <w:ind w:firstLine="0"/>
              <w:jc w:val="center"/>
              <w:rPr>
                <w:color w:val="000000"/>
                <w:sz w:val="18"/>
                <w:szCs w:val="18"/>
                <w:lang w:val="ru-RU"/>
              </w:rPr>
            </w:pPr>
            <w:r w:rsidRPr="00DC36FD">
              <w:rPr>
                <w:color w:val="000000"/>
                <w:sz w:val="18"/>
                <w:szCs w:val="18"/>
                <w:lang w:val="ru-RU"/>
              </w:rPr>
              <w:t>1,36</w:t>
            </w:r>
            <w:r w:rsidR="00DC36FD" w:rsidRPr="00DC36FD">
              <w:rPr>
                <w:color w:val="000000"/>
                <w:sz w:val="18"/>
                <w:szCs w:val="18"/>
                <w:lang w:val="ru-RU"/>
              </w:rPr>
              <w:t>*10</w:t>
            </w:r>
            <w:r w:rsidR="00DC36FD" w:rsidRPr="00DC36FD">
              <w:rPr>
                <w:color w:val="000000"/>
                <w:sz w:val="18"/>
                <w:szCs w:val="18"/>
                <w:vertAlign w:val="superscript"/>
              </w:rPr>
              <w:t>-</w:t>
            </w:r>
            <w:r w:rsidRPr="00DC36FD">
              <w:rPr>
                <w:color w:val="000000"/>
                <w:sz w:val="18"/>
                <w:szCs w:val="18"/>
                <w:vertAlign w:val="superscript"/>
              </w:rPr>
              <w:t>3</w:t>
            </w:r>
          </w:p>
        </w:tc>
        <w:tc>
          <w:tcPr>
            <w:tcW w:w="1742" w:type="dxa"/>
            <w:vAlign w:val="bottom"/>
          </w:tcPr>
          <w:p w14:paraId="1F6AFDF0" w14:textId="44E44FC4" w:rsidR="00B90DB0" w:rsidRPr="00DC36FD" w:rsidRDefault="00B90DB0" w:rsidP="00B90DB0">
            <w:pPr>
              <w:pStyle w:val="a1"/>
              <w:ind w:firstLine="0"/>
              <w:jc w:val="center"/>
              <w:rPr>
                <w:color w:val="000000"/>
                <w:sz w:val="18"/>
                <w:szCs w:val="18"/>
              </w:rPr>
            </w:pPr>
            <w:r w:rsidRPr="00DC36FD">
              <w:rPr>
                <w:color w:val="000000"/>
                <w:sz w:val="18"/>
                <w:szCs w:val="18"/>
              </w:rPr>
              <w:t>6,26</w:t>
            </w:r>
            <w:r w:rsidR="00DC36FD" w:rsidRPr="00DC36FD">
              <w:rPr>
                <w:color w:val="000000"/>
                <w:sz w:val="18"/>
                <w:szCs w:val="18"/>
                <w:lang w:val="ru-RU"/>
              </w:rPr>
              <w:t>*10</w:t>
            </w:r>
            <w:r w:rsidR="00DC36FD" w:rsidRPr="00DC36FD">
              <w:rPr>
                <w:color w:val="000000"/>
                <w:sz w:val="18"/>
                <w:szCs w:val="18"/>
                <w:vertAlign w:val="superscript"/>
              </w:rPr>
              <w:t>-3</w:t>
            </w:r>
          </w:p>
        </w:tc>
        <w:tc>
          <w:tcPr>
            <w:tcW w:w="1742" w:type="dxa"/>
            <w:vAlign w:val="bottom"/>
          </w:tcPr>
          <w:p w14:paraId="669CB049" w14:textId="7F64B81A" w:rsidR="00B90DB0" w:rsidRPr="00DC36FD" w:rsidRDefault="00B90DB0" w:rsidP="00B90DB0">
            <w:pPr>
              <w:pStyle w:val="a1"/>
              <w:ind w:firstLine="0"/>
              <w:jc w:val="center"/>
              <w:rPr>
                <w:color w:val="000000"/>
                <w:sz w:val="18"/>
                <w:szCs w:val="18"/>
              </w:rPr>
            </w:pPr>
            <w:r w:rsidRPr="00DC36FD">
              <w:rPr>
                <w:color w:val="000000"/>
                <w:sz w:val="18"/>
                <w:szCs w:val="18"/>
              </w:rPr>
              <w:t>1,</w:t>
            </w:r>
            <w:r w:rsidRPr="00DC36FD">
              <w:rPr>
                <w:color w:val="000000"/>
                <w:sz w:val="18"/>
                <w:szCs w:val="18"/>
                <w:lang w:val="ru-RU"/>
              </w:rPr>
              <w:t>40</w:t>
            </w:r>
            <w:r w:rsidR="00DC36FD" w:rsidRPr="00DC36FD">
              <w:rPr>
                <w:color w:val="000000"/>
                <w:sz w:val="18"/>
                <w:szCs w:val="18"/>
                <w:lang w:val="ru-RU"/>
              </w:rPr>
              <w:t>*10</w:t>
            </w:r>
            <w:r w:rsidR="00DC36FD" w:rsidRPr="00DC36FD">
              <w:rPr>
                <w:color w:val="000000"/>
                <w:sz w:val="18"/>
                <w:szCs w:val="18"/>
                <w:vertAlign w:val="superscript"/>
              </w:rPr>
              <w:t>-3</w:t>
            </w:r>
          </w:p>
        </w:tc>
      </w:tr>
    </w:tbl>
    <w:p w14:paraId="293D38FF" w14:textId="3F48DF1B" w:rsidR="00EE6401" w:rsidRDefault="00EE6401" w:rsidP="00CA2FF5">
      <w:pPr>
        <w:pStyle w:val="a1"/>
        <w:rPr>
          <w:lang w:val="ru-RU"/>
        </w:rPr>
      </w:pPr>
    </w:p>
    <w:p w14:paraId="0EACF7D8" w14:textId="77777777" w:rsidR="00022BEE" w:rsidRPr="00022BEE" w:rsidRDefault="00022BEE" w:rsidP="00022BEE">
      <w:pPr>
        <w:pStyle w:val="a1"/>
        <w:ind w:firstLine="0"/>
        <w:rPr>
          <w:lang w:val="en-US"/>
        </w:rPr>
      </w:pPr>
    </w:p>
    <w:p w14:paraId="17B60C26" w14:textId="15E438D0" w:rsidR="00455EF3" w:rsidRPr="00455EF3" w:rsidRDefault="00455EF3" w:rsidP="00946013">
      <w:pPr>
        <w:pStyle w:val="a1"/>
        <w:ind w:firstLine="0"/>
        <w:jc w:val="center"/>
        <w:rPr>
          <w:lang w:val="en-US"/>
        </w:rPr>
      </w:pPr>
      <w:r>
        <w:rPr>
          <w:noProof/>
          <w:lang w:val="ru-RU" w:eastAsia="ru-RU"/>
        </w:rPr>
        <w:lastRenderedPageBreak/>
        <w:drawing>
          <wp:inline distT="0" distB="0" distL="0" distR="0" wp14:anchorId="6F64444C" wp14:editId="62434188">
            <wp:extent cx="5457825" cy="3429000"/>
            <wp:effectExtent l="0" t="0" r="952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8B3879" w14:textId="77777777" w:rsidR="00EE6401" w:rsidRDefault="00EE6401" w:rsidP="00EE6401">
      <w:pPr>
        <w:pStyle w:val="FIG-LONG"/>
        <w:rPr>
          <w:lang w:eastAsia="es-ES"/>
        </w:rPr>
      </w:pPr>
    </w:p>
    <w:p w14:paraId="174CA706" w14:textId="7E822FE4" w:rsidR="00455EF3" w:rsidRPr="00ED5F6D" w:rsidRDefault="00ED5F6D" w:rsidP="00EE6401">
      <w:pPr>
        <w:pStyle w:val="FIG-LONG"/>
        <w:rPr>
          <w:lang w:val="en-US" w:eastAsia="es-ES"/>
        </w:rPr>
      </w:pPr>
      <w:r>
        <w:rPr>
          <w:lang w:eastAsia="es-ES"/>
        </w:rPr>
        <w:t>F</w:t>
      </w:r>
      <w:r w:rsidRPr="00EE6401">
        <w:rPr>
          <w:lang w:eastAsia="es-ES"/>
        </w:rPr>
        <w:t>IG</w:t>
      </w:r>
      <w:r w:rsidRPr="00022BEE">
        <w:rPr>
          <w:lang w:val="en-US" w:eastAsia="es-ES"/>
        </w:rPr>
        <w:t xml:space="preserve">. </w:t>
      </w:r>
      <w:r w:rsidR="00B56CD2">
        <w:rPr>
          <w:lang w:val="en-US" w:eastAsia="es-ES"/>
        </w:rPr>
        <w:t>4</w:t>
      </w:r>
      <w:r w:rsidRPr="00ED5F6D">
        <w:rPr>
          <w:lang w:val="en-US" w:eastAsia="es-ES"/>
        </w:rPr>
        <w:t>.</w:t>
      </w:r>
      <w:r w:rsidR="00455EF3" w:rsidRPr="00022BEE">
        <w:rPr>
          <w:lang w:val="en-US" w:eastAsia="es-ES"/>
        </w:rPr>
        <w:t xml:space="preserve"> </w:t>
      </w:r>
      <w:r w:rsidR="00022BEE" w:rsidRPr="00022BEE">
        <w:rPr>
          <w:lang w:val="en-US" w:eastAsia="es-ES"/>
        </w:rPr>
        <w:t xml:space="preserve">Nuclear isotope concentrations </w:t>
      </w:r>
      <w:r w:rsidR="005943C6" w:rsidRPr="005943C6">
        <w:rPr>
          <w:vertAlign w:val="superscript"/>
          <w:lang w:val="en-US" w:eastAsia="es-ES"/>
        </w:rPr>
        <w:t>241</w:t>
      </w:r>
      <w:r w:rsidR="00455EF3" w:rsidRPr="00EE6401">
        <w:rPr>
          <w:lang w:eastAsia="es-ES"/>
        </w:rPr>
        <w:t>Am</w:t>
      </w:r>
      <w:r w:rsidR="00455EF3" w:rsidRPr="00022BEE">
        <w:rPr>
          <w:lang w:val="en-US" w:eastAsia="es-ES"/>
        </w:rPr>
        <w:t xml:space="preserve">, </w:t>
      </w:r>
      <w:r w:rsidR="005943C6" w:rsidRPr="005943C6">
        <w:rPr>
          <w:vertAlign w:val="superscript"/>
          <w:lang w:val="en-US" w:eastAsia="es-ES"/>
        </w:rPr>
        <w:t>242</w:t>
      </w:r>
      <w:r w:rsidR="00455EF3" w:rsidRPr="00EE6401">
        <w:rPr>
          <w:lang w:eastAsia="es-ES"/>
        </w:rPr>
        <w:t>Am</w:t>
      </w:r>
      <w:r w:rsidR="00455EF3" w:rsidRPr="00022BEE">
        <w:rPr>
          <w:lang w:val="en-US" w:eastAsia="es-ES"/>
        </w:rPr>
        <w:t xml:space="preserve">, </w:t>
      </w:r>
      <w:r w:rsidR="005943C6" w:rsidRPr="005943C6">
        <w:rPr>
          <w:vertAlign w:val="superscript"/>
          <w:lang w:val="en-US" w:eastAsia="es-ES"/>
        </w:rPr>
        <w:t>244</w:t>
      </w:r>
      <w:r w:rsidR="00455EF3" w:rsidRPr="00EE6401">
        <w:rPr>
          <w:lang w:eastAsia="es-ES"/>
        </w:rPr>
        <w:t>Cm</w:t>
      </w:r>
      <w:r w:rsidR="00455EF3" w:rsidRPr="00022BEE">
        <w:rPr>
          <w:lang w:val="en-US" w:eastAsia="es-ES"/>
        </w:rPr>
        <w:t xml:space="preserve">, </w:t>
      </w:r>
      <w:r w:rsidR="005943C6" w:rsidRPr="005943C6">
        <w:rPr>
          <w:vertAlign w:val="superscript"/>
          <w:lang w:val="en-US" w:eastAsia="es-ES"/>
        </w:rPr>
        <w:t>237</w:t>
      </w:r>
      <w:r w:rsidR="00455EF3" w:rsidRPr="00EE6401">
        <w:rPr>
          <w:lang w:eastAsia="es-ES"/>
        </w:rPr>
        <w:t>Np</w:t>
      </w:r>
      <w:r w:rsidRPr="00ED5F6D">
        <w:rPr>
          <w:lang w:val="en-US" w:eastAsia="es-ES"/>
        </w:rPr>
        <w:t>.</w:t>
      </w:r>
    </w:p>
    <w:p w14:paraId="2BC16831" w14:textId="0F6680BA" w:rsidR="006C7E2D" w:rsidRPr="00022BEE" w:rsidRDefault="00946013" w:rsidP="00946013">
      <w:pPr>
        <w:pStyle w:val="2"/>
        <w:rPr>
          <w:lang w:val="en-US"/>
        </w:rPr>
      </w:pPr>
      <w:r w:rsidRPr="00022BEE">
        <w:rPr>
          <w:lang w:val="en-US"/>
        </w:rPr>
        <w:t xml:space="preserve">5. </w:t>
      </w:r>
      <w:r w:rsidR="006C7E2D" w:rsidRPr="00946013">
        <w:t>CUNCLUSIONS</w:t>
      </w:r>
    </w:p>
    <w:p w14:paraId="74D456E9" w14:textId="2C8B8095" w:rsidR="00022BEE" w:rsidRPr="005943C6" w:rsidRDefault="00497C40" w:rsidP="005943C6">
      <w:pPr>
        <w:pStyle w:val="a1"/>
        <w:rPr>
          <w:lang w:val="en-US"/>
        </w:rPr>
      </w:pPr>
      <w:r w:rsidRPr="00497C40">
        <w:rPr>
          <w:lang w:val="en-US"/>
        </w:rPr>
        <w:t>Curium has neutron-physical properties that allow</w:t>
      </w:r>
      <w:r w:rsidR="00022BEE">
        <w:rPr>
          <w:lang w:val="en-US"/>
        </w:rPr>
        <w:t xml:space="preserve"> a fast neutron reactor with a c</w:t>
      </w:r>
      <w:r w:rsidRPr="00497C40">
        <w:rPr>
          <w:lang w:val="en-US"/>
        </w:rPr>
        <w:t>urium fuel to achieve greater criticality than a reactor with a uranium oxide fuel. But at the same time, additional feature</w:t>
      </w:r>
      <w:r w:rsidR="00022BEE">
        <w:rPr>
          <w:lang w:val="en-US"/>
        </w:rPr>
        <w:t>s in the design of the heat removal</w:t>
      </w:r>
      <w:r w:rsidRPr="00497C40">
        <w:rPr>
          <w:lang w:val="en-US"/>
        </w:rPr>
        <w:t xml:space="preserve"> and the removal of gaseous fission fragments are necessary for the sta</w:t>
      </w:r>
      <w:r>
        <w:rPr>
          <w:lang w:val="en-US"/>
        </w:rPr>
        <w:t xml:space="preserve">tionary operation conditions of </w:t>
      </w:r>
      <w:r w:rsidRPr="00497C40">
        <w:rPr>
          <w:lang w:val="en-US"/>
        </w:rPr>
        <w:t>the nuclear reactor on fast neutrons with curium fuel.</w:t>
      </w:r>
      <w:r w:rsidR="00022BEE">
        <w:rPr>
          <w:lang w:val="en-US"/>
        </w:rPr>
        <w:t xml:space="preserve"> </w:t>
      </w:r>
      <w:r w:rsidRPr="00497C40">
        <w:rPr>
          <w:lang w:val="en-US"/>
        </w:rPr>
        <w:t>The amount of curium loaded into the reactor at 150 Mw*d/kg is reduced by 4 times. In addition, the operating time of breeding ga</w:t>
      </w:r>
      <w:r>
        <w:rPr>
          <w:lang w:val="en-US"/>
        </w:rPr>
        <w:t xml:space="preserve">in of minor actinides in such a </w:t>
      </w:r>
      <w:r w:rsidRPr="00497C40">
        <w:rPr>
          <w:lang w:val="en-US"/>
        </w:rPr>
        <w:t>reactor is significantly less than in a fast reactor with uranium-plutonium fuel.</w:t>
      </w:r>
      <w:r w:rsidR="00022BEE">
        <w:rPr>
          <w:lang w:val="en-US"/>
        </w:rPr>
        <w:t xml:space="preserve"> T</w:t>
      </w:r>
      <w:r w:rsidRPr="00497C40">
        <w:rPr>
          <w:lang w:val="en-US"/>
        </w:rPr>
        <w:t xml:space="preserve">he fuel </w:t>
      </w:r>
      <w:r w:rsidR="00022BEE">
        <w:rPr>
          <w:lang w:val="en-US"/>
        </w:rPr>
        <w:t xml:space="preserve">is a </w:t>
      </w:r>
      <w:r w:rsidRPr="00497C40">
        <w:rPr>
          <w:lang w:val="en-US"/>
        </w:rPr>
        <w:t>mixture of curium isotopes can be made critical, and its multiplying propert</w:t>
      </w:r>
      <w:r w:rsidR="00022BEE">
        <w:rPr>
          <w:lang w:val="en-US"/>
        </w:rPr>
        <w:t>ies will be significantly increased</w:t>
      </w:r>
      <w:r w:rsidRPr="00497C40">
        <w:rPr>
          <w:lang w:val="en-US"/>
        </w:rPr>
        <w:t xml:space="preserve"> than</w:t>
      </w:r>
      <w:r w:rsidR="00022BEE">
        <w:rPr>
          <w:lang w:val="en-US"/>
        </w:rPr>
        <w:t xml:space="preserve"> in uranium-oxide fuel</w:t>
      </w:r>
      <w:r w:rsidRPr="00497C40">
        <w:rPr>
          <w:lang w:val="en-US"/>
        </w:rPr>
        <w:t>.</w:t>
      </w:r>
    </w:p>
    <w:p w14:paraId="433FE097" w14:textId="77B1A358" w:rsidR="00D26ADA" w:rsidRPr="00497C40" w:rsidRDefault="00D26ADA" w:rsidP="00497C40">
      <w:pPr>
        <w:pStyle w:val="Otherunnumberedheadings"/>
        <w:rPr>
          <w:lang w:val="en-US"/>
        </w:rPr>
      </w:pPr>
      <w:r>
        <w:t>References</w:t>
      </w:r>
    </w:p>
    <w:p w14:paraId="0B2E3743" w14:textId="6C337955" w:rsidR="005138F7" w:rsidRDefault="005138F7" w:rsidP="005138F7">
      <w:pPr>
        <w:pStyle w:val="Referencelist"/>
        <w:numPr>
          <w:ilvl w:val="0"/>
          <w:numId w:val="37"/>
        </w:numPr>
        <w:ind w:left="709" w:hanging="283"/>
      </w:pPr>
      <w:r w:rsidRPr="005138F7">
        <w:t>SINTSOV</w:t>
      </w:r>
      <w:r>
        <w:t xml:space="preserve"> </w:t>
      </w:r>
      <w:r w:rsidRPr="005138F7">
        <w:t>A.E.</w:t>
      </w:r>
      <w:r w:rsidR="00D24A44" w:rsidRPr="005138F7">
        <w:t xml:space="preserve">, </w:t>
      </w:r>
      <w:r w:rsidRPr="005138F7">
        <w:t>APSE</w:t>
      </w:r>
      <w:r>
        <w:t xml:space="preserve"> </w:t>
      </w:r>
      <w:r w:rsidRPr="005138F7">
        <w:t>V.A.</w:t>
      </w:r>
      <w:r w:rsidR="00D24A44" w:rsidRPr="005138F7">
        <w:t xml:space="preserve">, </w:t>
      </w:r>
      <w:r w:rsidRPr="005138F7">
        <w:t>SHMELEV</w:t>
      </w:r>
      <w:r>
        <w:t xml:space="preserve"> </w:t>
      </w:r>
      <w:r w:rsidRPr="005138F7">
        <w:t>A.N.</w:t>
      </w:r>
      <w:r w:rsidR="00D24A44" w:rsidRPr="005138F7">
        <w:t xml:space="preserve"> </w:t>
      </w:r>
      <w:r w:rsidRPr="005138F7">
        <w:t xml:space="preserve">Some features of burning the curium fraction of junior actinides in the neutron field, </w:t>
      </w:r>
      <w:proofErr w:type="spellStart"/>
      <w:r w:rsidRPr="005138F7">
        <w:t>Izvestiya</w:t>
      </w:r>
      <w:proofErr w:type="spellEnd"/>
      <w:r w:rsidRPr="005138F7">
        <w:t xml:space="preserve"> </w:t>
      </w:r>
      <w:proofErr w:type="spellStart"/>
      <w:r w:rsidRPr="005138F7">
        <w:t>Vuzov</w:t>
      </w:r>
      <w:proofErr w:type="spellEnd"/>
      <w:r w:rsidRPr="005138F7">
        <w:t xml:space="preserve"> Nuclear Power Engineering, No. 1,</w:t>
      </w:r>
      <w:r>
        <w:t xml:space="preserve"> (20</w:t>
      </w:r>
      <w:r w:rsidRPr="005138F7">
        <w:t>04</w:t>
      </w:r>
      <w:r>
        <w:t xml:space="preserve">) </w:t>
      </w:r>
      <w:r w:rsidRPr="005138F7">
        <w:t>98</w:t>
      </w:r>
      <w:r>
        <w:t>–1</w:t>
      </w:r>
      <w:r w:rsidRPr="005138F7">
        <w:t>06</w:t>
      </w:r>
      <w:r>
        <w:t>.</w:t>
      </w:r>
    </w:p>
    <w:p w14:paraId="0EA8022C" w14:textId="24864983" w:rsidR="00155CFA" w:rsidRPr="00946013" w:rsidRDefault="005138F7" w:rsidP="00EE6401">
      <w:pPr>
        <w:pStyle w:val="Referencelist"/>
        <w:numPr>
          <w:ilvl w:val="0"/>
          <w:numId w:val="37"/>
        </w:numPr>
        <w:ind w:left="709" w:hanging="283"/>
      </w:pPr>
      <w:r w:rsidRPr="00946013">
        <w:t>SALVATORES</w:t>
      </w:r>
      <w:r w:rsidR="008B4B5F" w:rsidRPr="00946013">
        <w:t xml:space="preserve"> M. Transmutation: Issues and Perspectives </w:t>
      </w:r>
      <w:proofErr w:type="gramStart"/>
      <w:r w:rsidR="008B4B5F" w:rsidRPr="00946013">
        <w:t>After</w:t>
      </w:r>
      <w:proofErr w:type="gramEnd"/>
      <w:r w:rsidR="008B4B5F" w:rsidRPr="00946013">
        <w:t xml:space="preserve"> a Decade of Revival</w:t>
      </w:r>
      <w:r w:rsidRPr="005138F7">
        <w:t xml:space="preserve">, </w:t>
      </w:r>
      <w:r w:rsidR="008B4B5F" w:rsidRPr="00946013">
        <w:t>Progress in Nuclear Energy. V. 40. № 3</w:t>
      </w:r>
      <w:r w:rsidR="00155CFA" w:rsidRPr="00946013">
        <w:t>-</w:t>
      </w:r>
      <w:r w:rsidR="008B4B5F" w:rsidRPr="00946013">
        <w:t xml:space="preserve">4. </w:t>
      </w:r>
      <w:r w:rsidRPr="005138F7">
        <w:t>(2000)</w:t>
      </w:r>
      <w:r w:rsidR="008B4B5F" w:rsidRPr="00946013">
        <w:t xml:space="preserve"> 375</w:t>
      </w:r>
      <w:r w:rsidR="00155CFA" w:rsidRPr="00946013">
        <w:t>-</w:t>
      </w:r>
      <w:r w:rsidR="008B4B5F" w:rsidRPr="00946013">
        <w:t xml:space="preserve">402. </w:t>
      </w:r>
    </w:p>
    <w:p w14:paraId="68F30E25" w14:textId="4335CBDC" w:rsidR="00155CFA" w:rsidRPr="00946013" w:rsidRDefault="005138F7" w:rsidP="00EE6401">
      <w:pPr>
        <w:pStyle w:val="Referencelist"/>
        <w:numPr>
          <w:ilvl w:val="0"/>
          <w:numId w:val="37"/>
        </w:numPr>
        <w:ind w:left="709" w:hanging="283"/>
      </w:pPr>
      <w:r w:rsidRPr="00946013">
        <w:t xml:space="preserve">IWASAKI </w:t>
      </w:r>
      <w:r w:rsidR="008B4B5F" w:rsidRPr="00946013">
        <w:t>T. A Study on Transmutation of Minor</w:t>
      </w:r>
      <w:r w:rsidR="00155CFA" w:rsidRPr="00946013">
        <w:t>-</w:t>
      </w:r>
      <w:r w:rsidR="008B4B5F" w:rsidRPr="00946013">
        <w:t>Actinides in a Thermal Neutron Field of the Advanced Neutron Source</w:t>
      </w:r>
      <w:r w:rsidRPr="005138F7">
        <w:t xml:space="preserve">, </w:t>
      </w:r>
      <w:r w:rsidR="008B4B5F" w:rsidRPr="00946013">
        <w:t xml:space="preserve">Progress in Nuclear Energy. </w:t>
      </w:r>
      <w:r w:rsidRPr="00946013">
        <w:t xml:space="preserve">V. 40. № 3-4. </w:t>
      </w:r>
      <w:r w:rsidRPr="005138F7">
        <w:t>(2000)</w:t>
      </w:r>
      <w:r w:rsidRPr="00946013">
        <w:t xml:space="preserve"> </w:t>
      </w:r>
      <w:r w:rsidR="008B4B5F" w:rsidRPr="00946013">
        <w:t>481</w:t>
      </w:r>
      <w:r w:rsidR="00155CFA" w:rsidRPr="00946013">
        <w:t>-</w:t>
      </w:r>
      <w:r w:rsidR="008B4B5F" w:rsidRPr="00946013">
        <w:t xml:space="preserve">488. </w:t>
      </w:r>
    </w:p>
    <w:p w14:paraId="39185CE4" w14:textId="138EA797" w:rsidR="005138F7" w:rsidRPr="00D24A44" w:rsidRDefault="008B4B5F" w:rsidP="005138F7">
      <w:pPr>
        <w:pStyle w:val="Referencelist"/>
        <w:numPr>
          <w:ilvl w:val="0"/>
          <w:numId w:val="37"/>
        </w:numPr>
        <w:ind w:left="709" w:hanging="283"/>
      </w:pPr>
      <w:r w:rsidRPr="00D24A44">
        <w:t xml:space="preserve"> </w:t>
      </w:r>
      <w:r w:rsidR="005138F7" w:rsidRPr="005138F7">
        <w:t>BERGELSON B.R., GERASIMOV A.S. et al. Scenarios for the transmutation of long-lived radionuclides</w:t>
      </w:r>
      <w:r w:rsidR="00DC36FD" w:rsidRPr="005138F7">
        <w:rPr>
          <w:lang w:val="en-US"/>
        </w:rPr>
        <w:t xml:space="preserve">, </w:t>
      </w:r>
      <w:r w:rsidR="00DC36FD">
        <w:t>Atomic</w:t>
      </w:r>
      <w:r w:rsidR="005138F7">
        <w:t xml:space="preserve"> Energy. </w:t>
      </w:r>
      <w:r w:rsidR="005138F7" w:rsidRPr="005138F7">
        <w:t xml:space="preserve"> T. 93. Issue. 4. </w:t>
      </w:r>
      <w:r w:rsidR="005138F7" w:rsidRPr="00DC36FD">
        <w:rPr>
          <w:lang w:val="en-US"/>
        </w:rPr>
        <w:t>(2002)</w:t>
      </w:r>
      <w:r w:rsidR="005138F7" w:rsidRPr="005138F7">
        <w:t xml:space="preserve"> 271-278.</w:t>
      </w:r>
    </w:p>
    <w:p w14:paraId="4C840543" w14:textId="77C93979" w:rsidR="008B4B5F" w:rsidRPr="00946013" w:rsidRDefault="005138F7" w:rsidP="00EE6401">
      <w:pPr>
        <w:pStyle w:val="Referencelist"/>
        <w:numPr>
          <w:ilvl w:val="0"/>
          <w:numId w:val="37"/>
        </w:numPr>
        <w:ind w:left="709" w:hanging="283"/>
      </w:pPr>
      <w:r w:rsidRPr="00946013">
        <w:t xml:space="preserve">DE SAINT JEAN </w:t>
      </w:r>
      <w:r w:rsidR="008B4B5F" w:rsidRPr="00946013">
        <w:t xml:space="preserve">C., </w:t>
      </w:r>
      <w:r w:rsidRPr="00946013">
        <w:t>TOMMASI</w:t>
      </w:r>
      <w:r w:rsidR="008B4B5F" w:rsidRPr="00946013">
        <w:t xml:space="preserve"> J. et al. Americium and Curium Heterogeneous Transmutation in Moderated S/A in the Framework of CNE </w:t>
      </w:r>
      <w:proofErr w:type="spellStart"/>
      <w:r w:rsidR="008B4B5F" w:rsidRPr="00946013">
        <w:t>Scenarious</w:t>
      </w:r>
      <w:proofErr w:type="spellEnd"/>
      <w:r w:rsidR="008B4B5F" w:rsidRPr="00946013">
        <w:t xml:space="preserve"> Studies</w:t>
      </w:r>
      <w:proofErr w:type="gramStart"/>
      <w:r w:rsidRPr="005138F7">
        <w:rPr>
          <w:lang w:val="en-US"/>
        </w:rPr>
        <w:t xml:space="preserve">,  </w:t>
      </w:r>
      <w:r>
        <w:t>Article</w:t>
      </w:r>
      <w:proofErr w:type="gramEnd"/>
      <w:r>
        <w:t xml:space="preserve"> (</w:t>
      </w:r>
      <w:r w:rsidRPr="003728E6">
        <w:t>Proc.</w:t>
      </w:r>
      <w:r>
        <w:t xml:space="preserve"> </w:t>
      </w:r>
      <w:r w:rsidR="008B4B5F" w:rsidRPr="00946013">
        <w:t>of the International Conf. on Evaluation of Emerging Nuclear Fuel Cycle Systems, «GLOBAL 2001»</w:t>
      </w:r>
      <w:r w:rsidRPr="005138F7">
        <w:rPr>
          <w:lang w:val="en-US"/>
        </w:rPr>
        <w:t>)</w:t>
      </w:r>
      <w:r w:rsidR="00816489">
        <w:t>, Paris, France (</w:t>
      </w:r>
      <w:r w:rsidR="008B4B5F" w:rsidRPr="00946013">
        <w:t>2001</w:t>
      </w:r>
      <w:r w:rsidR="00816489" w:rsidRPr="00816489">
        <w:rPr>
          <w:lang w:val="en-US"/>
        </w:rPr>
        <w:t>)</w:t>
      </w:r>
      <w:r w:rsidR="008B4B5F" w:rsidRPr="00946013">
        <w:t>.</w:t>
      </w:r>
    </w:p>
    <w:p w14:paraId="3DB3BA47" w14:textId="065DC829" w:rsidR="00820E9A" w:rsidRPr="00820E9A" w:rsidRDefault="00820E9A" w:rsidP="00D24A44">
      <w:pPr>
        <w:pStyle w:val="Referencelist"/>
        <w:numPr>
          <w:ilvl w:val="0"/>
          <w:numId w:val="37"/>
        </w:numPr>
        <w:ind w:left="709" w:hanging="283"/>
      </w:pPr>
      <w:r w:rsidRPr="00820E9A">
        <w:t>LEPPÄNEN</w:t>
      </w:r>
      <w:r w:rsidRPr="00820E9A">
        <w:t xml:space="preserve">, J., et al. The Serpent Monte Carlo code: Status, development and applications in 2013. Ann. </w:t>
      </w:r>
      <w:proofErr w:type="spellStart"/>
      <w:r w:rsidRPr="00820E9A">
        <w:t>Nucl</w:t>
      </w:r>
      <w:proofErr w:type="spellEnd"/>
      <w:r w:rsidRPr="00820E9A">
        <w:t>. Energy, </w:t>
      </w:r>
      <w:hyperlink r:id="rId15" w:tgtFrame="_blank" w:history="1">
        <w:r w:rsidRPr="00820E9A">
          <w:t>82 (2015) 142-150</w:t>
        </w:r>
      </w:hyperlink>
      <w:r w:rsidRPr="00820E9A">
        <w:t>.</w:t>
      </w:r>
    </w:p>
    <w:p w14:paraId="31CCC296" w14:textId="77777777" w:rsidR="00D24A44" w:rsidRPr="00D24A44" w:rsidRDefault="00D24A44" w:rsidP="00D24A44">
      <w:pPr>
        <w:pStyle w:val="Referencelist"/>
        <w:numPr>
          <w:ilvl w:val="0"/>
          <w:numId w:val="37"/>
        </w:numPr>
        <w:ind w:left="709" w:hanging="283"/>
      </w:pPr>
      <w:r w:rsidRPr="00D24A44">
        <w:t xml:space="preserve">KOROBEINIKOV. V.V., KARAZHELEVSKAYA </w:t>
      </w:r>
      <w:proofErr w:type="spellStart"/>
      <w:r w:rsidRPr="00D24A44">
        <w:t>Yu.E</w:t>
      </w:r>
      <w:proofErr w:type="spellEnd"/>
      <w:r w:rsidRPr="00D24A44">
        <w:t xml:space="preserve">., KOLESOV V.V., TEREKHOVA A.M. Investigation of the possibility of AM-241 incineration and transmutation in </w:t>
      </w:r>
      <w:proofErr w:type="spellStart"/>
      <w:r w:rsidRPr="00D24A44">
        <w:t>ameritium-fueled</w:t>
      </w:r>
      <w:proofErr w:type="spellEnd"/>
      <w:r w:rsidRPr="00D24A44">
        <w:t xml:space="preserve"> reactor, J. </w:t>
      </w:r>
      <w:proofErr w:type="spellStart"/>
      <w:r w:rsidRPr="00D24A44">
        <w:t>Izvestiya</w:t>
      </w:r>
      <w:proofErr w:type="spellEnd"/>
      <w:r w:rsidRPr="00D24A44">
        <w:t xml:space="preserve"> </w:t>
      </w:r>
      <w:proofErr w:type="spellStart"/>
      <w:r w:rsidRPr="00D24A44">
        <w:t>Wysshikh</w:t>
      </w:r>
      <w:proofErr w:type="spellEnd"/>
      <w:r w:rsidRPr="00D24A44">
        <w:t xml:space="preserve"> </w:t>
      </w:r>
      <w:proofErr w:type="spellStart"/>
      <w:r w:rsidRPr="00D24A44">
        <w:t>Uchebnykh</w:t>
      </w:r>
      <w:proofErr w:type="spellEnd"/>
      <w:r w:rsidRPr="00D24A44">
        <w:t xml:space="preserve"> </w:t>
      </w:r>
      <w:proofErr w:type="spellStart"/>
      <w:r w:rsidRPr="00D24A44">
        <w:t>Zawedeniy</w:t>
      </w:r>
      <w:proofErr w:type="spellEnd"/>
      <w:r w:rsidRPr="00D24A44">
        <w:t xml:space="preserve">, </w:t>
      </w:r>
      <w:proofErr w:type="spellStart"/>
      <w:r w:rsidRPr="00D24A44">
        <w:t>Yadernaya</w:t>
      </w:r>
      <w:proofErr w:type="spellEnd"/>
      <w:r w:rsidRPr="00D24A44">
        <w:t xml:space="preserve"> </w:t>
      </w:r>
      <w:proofErr w:type="spellStart"/>
      <w:r w:rsidRPr="00D24A44">
        <w:t>Energetika</w:t>
      </w:r>
      <w:proofErr w:type="spellEnd"/>
      <w:r w:rsidRPr="00D24A44">
        <w:t>, 2 (2019) 153–163</w:t>
      </w:r>
      <w:bookmarkStart w:id="1" w:name="_GoBack"/>
      <w:bookmarkEnd w:id="1"/>
      <w:r w:rsidRPr="00D24A44">
        <w:t>.</w:t>
      </w:r>
    </w:p>
    <w:p w14:paraId="210A5048" w14:textId="77777777" w:rsidR="00D24A44" w:rsidRPr="00D24A44" w:rsidRDefault="00D24A44" w:rsidP="00D24A44">
      <w:pPr>
        <w:pStyle w:val="Referencelist"/>
        <w:numPr>
          <w:ilvl w:val="0"/>
          <w:numId w:val="37"/>
        </w:numPr>
        <w:ind w:left="709" w:hanging="283"/>
      </w:pPr>
      <w:r w:rsidRPr="00D24A44">
        <w:lastRenderedPageBreak/>
        <w:t>DUDINIKOV A., SEDOV A., RBEC-M Lead-Bismuth Cooled Fast Reactor Benchmarking Calculations, IAEA CRP on the Development of Small Reactors Without On-site Refuelling (2000).</w:t>
      </w:r>
    </w:p>
    <w:p w14:paraId="0ED1CCFA" w14:textId="77777777" w:rsidR="00D24A44" w:rsidRDefault="00D24A44" w:rsidP="00D24A44">
      <w:pPr>
        <w:pStyle w:val="Referencelist"/>
        <w:numPr>
          <w:ilvl w:val="0"/>
          <w:numId w:val="37"/>
        </w:numPr>
        <w:ind w:left="709" w:hanging="283"/>
      </w:pPr>
      <w:r w:rsidRPr="00D24A44">
        <w:t xml:space="preserve">ALEKSEEV P.N., VASILIEV A.V., MIKITYUK K.O. Lead-bismuth fast reactor RBEC-M: optimization of conceptual solutions. - M.: </w:t>
      </w:r>
      <w:proofErr w:type="spellStart"/>
      <w:r w:rsidRPr="00D24A44">
        <w:t>Ros</w:t>
      </w:r>
      <w:proofErr w:type="spellEnd"/>
      <w:r w:rsidRPr="00D24A44">
        <w:t xml:space="preserve">. </w:t>
      </w:r>
      <w:proofErr w:type="gramStart"/>
      <w:r w:rsidRPr="00D24A44">
        <w:t>scientific</w:t>
      </w:r>
      <w:proofErr w:type="gramEnd"/>
      <w:r w:rsidRPr="00D24A44">
        <w:t xml:space="preserve">. </w:t>
      </w:r>
      <w:proofErr w:type="spellStart"/>
      <w:proofErr w:type="gramStart"/>
      <w:r w:rsidRPr="00D24A44">
        <w:t>center</w:t>
      </w:r>
      <w:proofErr w:type="spellEnd"/>
      <w:proofErr w:type="gramEnd"/>
      <w:r w:rsidRPr="00D24A44">
        <w:t xml:space="preserve"> "</w:t>
      </w:r>
      <w:proofErr w:type="spellStart"/>
      <w:r w:rsidRPr="00D24A44">
        <w:t>Kurchat</w:t>
      </w:r>
      <w:proofErr w:type="spellEnd"/>
      <w:r w:rsidRPr="00D24A44">
        <w:t>. Institute" (2001).</w:t>
      </w:r>
    </w:p>
    <w:p w14:paraId="697ABEB2" w14:textId="4600965C" w:rsidR="008B4B5F" w:rsidRDefault="00D24A44" w:rsidP="00D24A44">
      <w:pPr>
        <w:pStyle w:val="Referencelist"/>
        <w:numPr>
          <w:ilvl w:val="0"/>
          <w:numId w:val="37"/>
        </w:numPr>
        <w:ind w:left="709" w:hanging="283"/>
      </w:pPr>
      <w:r w:rsidRPr="00D24A44">
        <w:t xml:space="preserve">Official internet page of Serpent code </w:t>
      </w:r>
      <w:hyperlink r:id="rId16" w:history="1">
        <w:r w:rsidRPr="00D24A44">
          <w:t>http://montecarlo.vtt.fi/</w:t>
        </w:r>
      </w:hyperlink>
    </w:p>
    <w:p w14:paraId="1BFC66F8" w14:textId="3C92D53D" w:rsidR="00DC36FD" w:rsidRDefault="005E3DA9" w:rsidP="00DC36FD">
      <w:pPr>
        <w:pStyle w:val="Referencelist"/>
        <w:numPr>
          <w:ilvl w:val="0"/>
          <w:numId w:val="37"/>
        </w:numPr>
        <w:ind w:left="709" w:hanging="283"/>
      </w:pPr>
      <w:r w:rsidRPr="005E3DA9">
        <w:t>DIKOVA T</w:t>
      </w:r>
      <w:r w:rsidRPr="005E3DA9">
        <w:rPr>
          <w:lang w:val="en-US"/>
        </w:rPr>
        <w:t>.</w:t>
      </w:r>
      <w:r w:rsidRPr="005E3DA9">
        <w:t>S</w:t>
      </w:r>
      <w:r w:rsidRPr="005E3DA9">
        <w:rPr>
          <w:lang w:val="en-US"/>
        </w:rPr>
        <w:t>.</w:t>
      </w:r>
      <w:r w:rsidRPr="005E3DA9">
        <w:t>,</w:t>
      </w:r>
      <w:r>
        <w:t xml:space="preserve"> </w:t>
      </w:r>
      <w:r w:rsidR="00DC36FD">
        <w:t xml:space="preserve">KARAZHELEVSKAYA Y.E., TEREKHOVA A.M., ZLOBIN A.S. </w:t>
      </w:r>
      <w:r w:rsidRPr="005E3DA9">
        <w:t> </w:t>
      </w:r>
      <w:hyperlink r:id="rId17" w:tgtFrame="_blank" w:history="1">
        <w:r w:rsidRPr="005E3DA9">
          <w:t>Investigation the possibility of burning Cm a curium fuel reactor</w:t>
        </w:r>
      </w:hyperlink>
      <w:r w:rsidR="00DC36FD">
        <w:t>, Article (</w:t>
      </w:r>
      <w:r w:rsidR="00DC36FD" w:rsidRPr="003728E6">
        <w:t>Proc.</w:t>
      </w:r>
      <w:r w:rsidR="00DC36FD">
        <w:t xml:space="preserve"> Journal of Physics: Conference Series), Moscow, Russia</w:t>
      </w:r>
      <w:r w:rsidR="00DC36FD" w:rsidRPr="00FD6C32">
        <w:t xml:space="preserve"> </w:t>
      </w:r>
      <w:r w:rsidR="00DC36FD">
        <w:t>(2020).</w:t>
      </w:r>
    </w:p>
    <w:p w14:paraId="1F952A2E" w14:textId="77777777" w:rsidR="00DC36FD" w:rsidRPr="00377A50" w:rsidRDefault="00DC36FD" w:rsidP="00DC36FD">
      <w:pPr>
        <w:pStyle w:val="Referencelist"/>
        <w:ind w:left="709"/>
      </w:pPr>
    </w:p>
    <w:p w14:paraId="04914426" w14:textId="53F01BD4" w:rsidR="00751034" w:rsidRPr="00377A50" w:rsidRDefault="00751034" w:rsidP="00DC36FD">
      <w:pPr>
        <w:pStyle w:val="Referencelist"/>
      </w:pPr>
    </w:p>
    <w:p w14:paraId="3D686C6E" w14:textId="77777777" w:rsidR="00751034" w:rsidRPr="00377A50" w:rsidRDefault="00751034" w:rsidP="00751034">
      <w:pPr>
        <w:pStyle w:val="Referencelist"/>
      </w:pPr>
    </w:p>
    <w:sectPr w:rsidR="00751034" w:rsidRPr="00377A50" w:rsidSect="0026525A">
      <w:headerReference w:type="even" r:id="rId18"/>
      <w:headerReference w:type="default" r:id="rId19"/>
      <w:footerReference w:type="even" r:id="rId20"/>
      <w:footerReference w:type="default" r:id="rId21"/>
      <w:headerReference w:type="first" r:id="rId22"/>
      <w:footerReference w:type="first" r:id="rId23"/>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9A5B6" w14:textId="77777777" w:rsidR="006718F9" w:rsidRDefault="006718F9">
      <w:r>
        <w:separator/>
      </w:r>
    </w:p>
  </w:endnote>
  <w:endnote w:type="continuationSeparator" w:id="0">
    <w:p w14:paraId="73675592" w14:textId="77777777" w:rsidR="006718F9" w:rsidRDefault="0067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E0C6" w14:textId="77777777" w:rsidR="00094CB8" w:rsidRDefault="00094CB8">
    <w:pPr>
      <w:pStyle w:val="zyxClassification1"/>
    </w:pPr>
    <w:r>
      <w:fldChar w:fldCharType="begin"/>
    </w:r>
    <w:r>
      <w:instrText xml:space="preserve"> DOCPROPERTY "IaeaClassification"  \* MERGEFORMAT </w:instrText>
    </w:r>
    <w:r>
      <w:fldChar w:fldCharType="end"/>
    </w:r>
  </w:p>
  <w:p w14:paraId="433FE0C7" w14:textId="77777777" w:rsidR="00094CB8" w:rsidRDefault="00094CB8">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E0C8" w14:textId="77777777" w:rsidR="00094CB8" w:rsidRDefault="00094CB8">
    <w:pPr>
      <w:pStyle w:val="zyxClassification1"/>
    </w:pPr>
    <w:r>
      <w:fldChar w:fldCharType="begin"/>
    </w:r>
    <w:r>
      <w:instrText xml:space="preserve"> DOCPROPERTY "IaeaClassification"  \* MERGEFORMAT </w:instrText>
    </w:r>
    <w:r>
      <w:fldChar w:fldCharType="end"/>
    </w:r>
  </w:p>
  <w:p w14:paraId="433FE0C9" w14:textId="042D9CB0" w:rsidR="00094CB8" w:rsidRPr="00037321" w:rsidRDefault="00094CB8">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482B3A">
      <w:rPr>
        <w:rFonts w:ascii="Times New Roman" w:hAnsi="Times New Roman" w:cs="Times New Roman"/>
        <w:noProof/>
        <w:sz w:val="20"/>
      </w:rPr>
      <w:t>5</w:t>
    </w:r>
    <w:r w:rsidRPr="00037321">
      <w:rPr>
        <w:rFonts w:ascii="Times New Roman" w:hAnsi="Times New Roman" w:cs="Times New Roman"/>
        <w:sz w:val="20"/>
      </w:rPr>
      <w:fldChar w:fldCharType="end"/>
    </w:r>
    <w:r w:rsidRPr="00037321">
      <w:rPr>
        <w:rFonts w:ascii="Times New Roman" w:hAnsi="Times New Roman" w:cs="Times New Roman"/>
        <w:sz w:val="20"/>
      </w:rPr>
      <w:fldChar w:fldCharType="begin"/>
    </w:r>
    <w:r w:rsidRPr="00037321">
      <w:rPr>
        <w:rFonts w:ascii="Times New Roman" w:hAnsi="Times New Roman" w:cs="Times New Roman"/>
        <w:sz w:val="20"/>
      </w:rPr>
      <w:instrText>DOCPROPERTY "IaeaClassification2"  \* MERGEFORMAT</w:instrText>
    </w:r>
    <w:r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094CB8" w14:paraId="433FE0D8" w14:textId="77777777">
      <w:trPr>
        <w:cantSplit/>
      </w:trPr>
      <w:tc>
        <w:tcPr>
          <w:tcW w:w="4644" w:type="dxa"/>
        </w:tcPr>
        <w:p w14:paraId="433FE0D4" w14:textId="77777777" w:rsidR="00094CB8" w:rsidRDefault="00094CB8">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433FE0D5" w14:textId="77777777" w:rsidR="00094CB8" w:rsidRDefault="00094CB8">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3" w:name="DOC_bkmClassification2"/>
      <w:tc>
        <w:tcPr>
          <w:tcW w:w="5670" w:type="dxa"/>
          <w:tcMar>
            <w:right w:w="249" w:type="dxa"/>
          </w:tcMar>
        </w:tcPr>
        <w:p w14:paraId="433FE0D6" w14:textId="77777777" w:rsidR="00094CB8" w:rsidRDefault="00094CB8">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3"/>
        <w:p w14:paraId="433FE0D7" w14:textId="77777777" w:rsidR="00094CB8" w:rsidRDefault="00094CB8">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4" w:name="DOC_bkmFileName"/>
  <w:p w14:paraId="433FE0D9" w14:textId="77777777" w:rsidR="00094CB8" w:rsidRDefault="00094CB8">
    <w:r>
      <w:rPr>
        <w:sz w:val="16"/>
      </w:rPr>
      <w:fldChar w:fldCharType="begin"/>
    </w:r>
    <w:r>
      <w:rPr>
        <w:sz w:val="16"/>
      </w:rPr>
      <w:instrText xml:space="preserve"> FILENAME \* MERGEFORMAT </w:instrText>
    </w:r>
    <w:r>
      <w:rPr>
        <w:sz w:val="16"/>
      </w:rPr>
      <w:fldChar w:fldCharType="separate"/>
    </w:r>
    <w:r>
      <w:rPr>
        <w:noProof/>
        <w:sz w:val="16"/>
      </w:rPr>
      <w:t>Example paper.docx</w:t>
    </w:r>
    <w:r>
      <w:rPr>
        <w:sz w:val="16"/>
      </w:rP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B7411" w14:textId="77777777" w:rsidR="006718F9" w:rsidRDefault="006718F9">
      <w:r>
        <w:t>___________________________________________________________________________</w:t>
      </w:r>
    </w:p>
  </w:footnote>
  <w:footnote w:type="continuationSeparator" w:id="0">
    <w:p w14:paraId="42907537" w14:textId="77777777" w:rsidR="006718F9" w:rsidRDefault="006718F9">
      <w:r>
        <w:t>___________________________________________________________________________</w:t>
      </w:r>
    </w:p>
  </w:footnote>
  <w:footnote w:type="continuationNotice" w:id="1">
    <w:p w14:paraId="49B5EED2" w14:textId="77777777" w:rsidR="006718F9" w:rsidRDefault="006718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E0C2" w14:textId="217FF406" w:rsidR="00094CB8" w:rsidRDefault="00094CB8" w:rsidP="00B707E6">
    <w:pPr>
      <w:pStyle w:val="Runninghead"/>
    </w:pPr>
    <w:r>
      <w:tab/>
      <w:t>FR21: IAEA-CN-291/</w:t>
    </w:r>
    <w:r w:rsidRPr="00B707E6">
      <w:t>168</w:t>
    </w:r>
    <w:r>
      <w:tab/>
    </w:r>
    <w:r>
      <w:fldChar w:fldCharType="begin"/>
    </w:r>
    <w:r>
      <w:instrText xml:space="preserve"> DOCPROPERTY "IaeaClassification"  \* MERGEFORMAT </w:instrText>
    </w:r>
    <w:r>
      <w:fldChar w:fldCharType="end"/>
    </w:r>
  </w:p>
  <w:p w14:paraId="433FE0C3" w14:textId="77777777" w:rsidR="00094CB8" w:rsidRDefault="00094CB8">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FE0C5" w14:textId="1C24D1BF" w:rsidR="00094CB8" w:rsidRPr="009E1558" w:rsidRDefault="00094CB8" w:rsidP="00037321">
    <w:pPr>
      <w:jc w:val="center"/>
      <w:rPr>
        <w:color w:val="BFBFBF" w:themeColor="background1" w:themeShade="BF"/>
        <w:sz w:val="16"/>
        <w:szCs w:val="16"/>
      </w:rPr>
    </w:pPr>
    <w:r w:rsidRPr="00ED6CF3">
      <w:rPr>
        <w:b/>
        <w:sz w:val="16"/>
        <w:szCs w:val="16"/>
      </w:rPr>
      <w:t>A</w:t>
    </w:r>
    <w:r>
      <w:rPr>
        <w:b/>
        <w:sz w:val="16"/>
        <w:szCs w:val="16"/>
      </w:rPr>
      <w:t>.M. TEREKHOVA, YU.E. KARAZHELEVSKAYA</w:t>
    </w:r>
    <w:r w:rsidRPr="00ED6CF3">
      <w:rPr>
        <w:b/>
        <w:sz w:val="16"/>
        <w:szCs w:val="16"/>
      </w:rPr>
      <w:t xml:space="preserve">, V.V. KOROBEINIKOV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094CB8" w14:paraId="433FE0CE" w14:textId="77777777">
      <w:trPr>
        <w:cantSplit/>
        <w:trHeight w:val="716"/>
      </w:trPr>
      <w:tc>
        <w:tcPr>
          <w:tcW w:w="979" w:type="dxa"/>
          <w:vMerge w:val="restart"/>
        </w:tcPr>
        <w:p w14:paraId="433FE0CA" w14:textId="77777777" w:rsidR="00094CB8" w:rsidRDefault="00094CB8">
          <w:pPr>
            <w:spacing w:before="180"/>
            <w:ind w:left="17"/>
          </w:pPr>
        </w:p>
      </w:tc>
      <w:tc>
        <w:tcPr>
          <w:tcW w:w="3638" w:type="dxa"/>
          <w:vAlign w:val="bottom"/>
        </w:tcPr>
        <w:p w14:paraId="433FE0CB" w14:textId="77777777" w:rsidR="00094CB8" w:rsidRDefault="00094CB8">
          <w:pPr>
            <w:spacing w:after="20"/>
          </w:pPr>
        </w:p>
      </w:tc>
      <w:bookmarkStart w:id="2" w:name="DOC_bkmClassification1"/>
      <w:tc>
        <w:tcPr>
          <w:tcW w:w="5702" w:type="dxa"/>
          <w:vMerge w:val="restart"/>
          <w:tcMar>
            <w:right w:w="193" w:type="dxa"/>
          </w:tcMar>
        </w:tcPr>
        <w:p w14:paraId="433FE0CC" w14:textId="77777777" w:rsidR="00094CB8" w:rsidRDefault="00094CB8">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2"/>
        <w:p w14:paraId="433FE0CD" w14:textId="77777777" w:rsidR="00094CB8" w:rsidRDefault="00094CB8">
          <w:pPr>
            <w:pStyle w:val="zyxConfid2Red"/>
          </w:pPr>
          <w:r>
            <w:fldChar w:fldCharType="begin"/>
          </w:r>
          <w:r>
            <w:instrText>DOCPROPERTY "IaeaClassification2"  \* MERGEFORMAT</w:instrText>
          </w:r>
          <w:r>
            <w:fldChar w:fldCharType="end"/>
          </w:r>
        </w:p>
      </w:tc>
    </w:tr>
    <w:tr w:rsidR="00094CB8" w14:paraId="433FE0D2" w14:textId="77777777">
      <w:trPr>
        <w:cantSplit/>
        <w:trHeight w:val="167"/>
      </w:trPr>
      <w:tc>
        <w:tcPr>
          <w:tcW w:w="979" w:type="dxa"/>
          <w:vMerge/>
        </w:tcPr>
        <w:p w14:paraId="433FE0CF" w14:textId="77777777" w:rsidR="00094CB8" w:rsidRDefault="00094CB8">
          <w:pPr>
            <w:spacing w:before="57"/>
          </w:pPr>
        </w:p>
      </w:tc>
      <w:tc>
        <w:tcPr>
          <w:tcW w:w="3638" w:type="dxa"/>
          <w:vAlign w:val="bottom"/>
        </w:tcPr>
        <w:p w14:paraId="433FE0D0" w14:textId="77777777" w:rsidR="00094CB8" w:rsidRDefault="00094CB8">
          <w:pPr>
            <w:pStyle w:val="9"/>
            <w:spacing w:before="0" w:after="10"/>
          </w:pPr>
        </w:p>
      </w:tc>
      <w:tc>
        <w:tcPr>
          <w:tcW w:w="5702" w:type="dxa"/>
          <w:vMerge/>
          <w:vAlign w:val="bottom"/>
        </w:tcPr>
        <w:p w14:paraId="433FE0D1" w14:textId="77777777" w:rsidR="00094CB8" w:rsidRDefault="00094CB8">
          <w:pPr>
            <w:pStyle w:val="9"/>
            <w:spacing w:before="0" w:after="10"/>
          </w:pPr>
        </w:p>
      </w:tc>
    </w:tr>
  </w:tbl>
  <w:p w14:paraId="433FE0D3" w14:textId="77777777" w:rsidR="00094CB8" w:rsidRDefault="00094C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223"/>
    <w:multiLevelType w:val="hybridMultilevel"/>
    <w:tmpl w:val="3D58B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FB4E93"/>
    <w:multiLevelType w:val="hybridMultilevel"/>
    <w:tmpl w:val="64046C78"/>
    <w:lvl w:ilvl="0" w:tplc="50484182">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976BA"/>
    <w:multiLevelType w:val="hybridMultilevel"/>
    <w:tmpl w:val="FF0C138A"/>
    <w:lvl w:ilvl="0" w:tplc="61DA45E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5" w15:restartNumberingAfterBreak="0">
    <w:nsid w:val="179F5671"/>
    <w:multiLevelType w:val="hybridMultilevel"/>
    <w:tmpl w:val="67246400"/>
    <w:name w:val="HeadingTemplate2"/>
    <w:lvl w:ilvl="0" w:tplc="EDCE82DC">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CE663AE"/>
    <w:multiLevelType w:val="hybridMultilevel"/>
    <w:tmpl w:val="1292C788"/>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9" w15:restartNumberingAfterBreak="0">
    <w:nsid w:val="3D18048A"/>
    <w:multiLevelType w:val="hybridMultilevel"/>
    <w:tmpl w:val="1642268C"/>
    <w:name w:val="HeadingTemplate222"/>
    <w:lvl w:ilvl="0" w:tplc="309A03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747528"/>
    <w:multiLevelType w:val="hybridMultilevel"/>
    <w:tmpl w:val="8B7EF710"/>
    <w:lvl w:ilvl="0" w:tplc="E9FCEE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2405822"/>
    <w:multiLevelType w:val="multilevel"/>
    <w:tmpl w:val="8F76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D3FE4"/>
    <w:multiLevelType w:val="hybridMultilevel"/>
    <w:tmpl w:val="A6348F78"/>
    <w:lvl w:ilvl="0" w:tplc="BAE8D8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4"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suff w:val="space"/>
      <w:lvlText w:val="%1%2."/>
      <w:lvlJc w:val="left"/>
      <w:pPr>
        <w:ind w:left="0" w:firstLine="0"/>
      </w:pPr>
      <w:rPr>
        <w:rFonts w:hint="default"/>
        <w:color w:val="auto"/>
      </w:rPr>
    </w:lvl>
    <w:lvl w:ilvl="2">
      <w:start w:val="1"/>
      <w:numFmt w:val="decimal"/>
      <w:lvlRestart w:val="0"/>
      <w:lvlText w:val="%1%2.%3."/>
      <w:lvlJc w:val="left"/>
      <w:pPr>
        <w:ind w:left="0" w:firstLine="0"/>
      </w:pPr>
      <w:rPr>
        <w:rFonts w:hint="default"/>
      </w:rPr>
    </w:lvl>
    <w:lvl w:ilvl="3">
      <w:start w:val="1"/>
      <w:numFmt w:val="decimal"/>
      <w:lvlRestart w:val="0"/>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7" w15:restartNumberingAfterBreak="0">
    <w:nsid w:val="7079343F"/>
    <w:multiLevelType w:val="hybridMultilevel"/>
    <w:tmpl w:val="F84878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7"/>
  </w:num>
  <w:num w:numId="3">
    <w:abstractNumId w:val="16"/>
  </w:num>
  <w:num w:numId="4">
    <w:abstractNumId w:val="16"/>
  </w:num>
  <w:num w:numId="5">
    <w:abstractNumId w:val="16"/>
  </w:num>
  <w:num w:numId="6">
    <w:abstractNumId w:val="8"/>
  </w:num>
  <w:num w:numId="7">
    <w:abstractNumId w:val="14"/>
  </w:num>
  <w:num w:numId="8">
    <w:abstractNumId w:val="18"/>
  </w:num>
  <w:num w:numId="9">
    <w:abstractNumId w:val="4"/>
  </w:num>
  <w:num w:numId="10">
    <w:abstractNumId w:val="16"/>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lvlText w:val="%1%2."/>
        <w:lvlJc w:val="left"/>
        <w:pPr>
          <w:ind w:left="0" w:firstLine="0"/>
        </w:pPr>
        <w:rPr>
          <w:rFonts w:hint="default"/>
          <w:color w:val="auto"/>
        </w:rPr>
      </w:lvl>
    </w:lvlOverride>
    <w:lvlOverride w:ilvl="2">
      <w:lvl w:ilvl="2">
        <w:start w:val="1"/>
        <w:numFmt w:val="decimal"/>
        <w:lvlRestart w:val="0"/>
        <w:lvlText w:val="%1%2.%3."/>
        <w:lvlJc w:val="left"/>
        <w:pPr>
          <w:ind w:left="0" w:firstLine="0"/>
        </w:pPr>
        <w:rPr>
          <w:rFonts w:hint="default"/>
        </w:rPr>
      </w:lvl>
    </w:lvlOverride>
    <w:lvlOverride w:ilvl="3">
      <w:lvl w:ilvl="3">
        <w:start w:val="1"/>
        <w:numFmt w:val="none"/>
        <w:lvlRestart w:val="0"/>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abstractNumId w:val="16"/>
  </w:num>
  <w:num w:numId="12">
    <w:abstractNumId w:val="16"/>
  </w:num>
  <w:num w:numId="13">
    <w:abstractNumId w:val="16"/>
  </w:num>
  <w:num w:numId="14">
    <w:abstractNumId w:val="16"/>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suff w:val="space"/>
        <w:lvlText w:val="%1%2."/>
        <w:lvlJc w:val="left"/>
        <w:pPr>
          <w:ind w:left="0" w:firstLine="0"/>
        </w:pPr>
        <w:rPr>
          <w:rFonts w:hint="default"/>
          <w:color w:val="auto"/>
        </w:rPr>
      </w:lvl>
    </w:lvlOverride>
    <w:lvlOverride w:ilvl="2">
      <w:lvl w:ilvl="2">
        <w:start w:val="1"/>
        <w:numFmt w:val="decimal"/>
        <w:lvlRestart w:val="0"/>
        <w:suff w:val="space"/>
        <w:lvlText w:val="%1%2.%3."/>
        <w:lvlJc w:val="left"/>
        <w:pPr>
          <w:ind w:left="0" w:firstLine="0"/>
        </w:pPr>
        <w:rPr>
          <w:rFonts w:hint="default"/>
        </w:rPr>
      </w:lvl>
    </w:lvlOverride>
    <w:lvlOverride w:ilvl="3">
      <w:lvl w:ilvl="3">
        <w:start w:val="1"/>
        <w:numFmt w:val="decimal"/>
        <w:lvlRestart w:val="0"/>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abstractNumId w:val="16"/>
  </w:num>
  <w:num w:numId="16">
    <w:abstractNumId w:val="16"/>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5"/>
  </w:num>
  <w:num w:numId="21">
    <w:abstractNumId w:val="16"/>
  </w:num>
  <w:num w:numId="22">
    <w:abstractNumId w:val="6"/>
  </w:num>
  <w:num w:numId="23">
    <w:abstractNumId w:val="3"/>
  </w:num>
  <w:num w:numId="24">
    <w:abstractNumId w:val="15"/>
  </w:num>
  <w:num w:numId="25">
    <w:abstractNumId w:val="16"/>
  </w:num>
  <w:num w:numId="26">
    <w:abstractNumId w:val="16"/>
  </w:num>
  <w:num w:numId="27">
    <w:abstractNumId w:val="16"/>
  </w:num>
  <w:num w:numId="28">
    <w:abstractNumId w:val="16"/>
  </w:num>
  <w:num w:numId="29">
    <w:abstractNumId w:val="16"/>
  </w:num>
  <w:num w:numId="30">
    <w:abstractNumId w:val="9"/>
  </w:num>
  <w:num w:numId="31">
    <w:abstractNumId w:val="9"/>
  </w:num>
  <w:num w:numId="32">
    <w:abstractNumId w:val="16"/>
  </w:num>
  <w:num w:numId="33">
    <w:abstractNumId w:val="9"/>
  </w:num>
  <w:num w:numId="34">
    <w:abstractNumId w:val="9"/>
  </w:num>
  <w:num w:numId="35">
    <w:abstractNumId w:val="0"/>
  </w:num>
  <w:num w:numId="36">
    <w:abstractNumId w:val="12"/>
  </w:num>
  <w:num w:numId="37">
    <w:abstractNumId w:val="1"/>
  </w:num>
  <w:num w:numId="38">
    <w:abstractNumId w:val="11"/>
  </w:num>
  <w:num w:numId="39">
    <w:abstractNumId w:val="6"/>
  </w:num>
  <w:num w:numId="40">
    <w:abstractNumId w:val="6"/>
  </w:num>
  <w:num w:numId="41">
    <w:abstractNumId w:val="17"/>
  </w:num>
  <w:num w:numId="42">
    <w:abstractNumId w:val="2"/>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ru-RU"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3206"/>
    <w:rsid w:val="000229AB"/>
    <w:rsid w:val="00022BEE"/>
    <w:rsid w:val="0002569A"/>
    <w:rsid w:val="00037321"/>
    <w:rsid w:val="00051F52"/>
    <w:rsid w:val="00054216"/>
    <w:rsid w:val="00093A64"/>
    <w:rsid w:val="00094CB8"/>
    <w:rsid w:val="000A0299"/>
    <w:rsid w:val="000A2990"/>
    <w:rsid w:val="000B32C2"/>
    <w:rsid w:val="000C4332"/>
    <w:rsid w:val="000F43DD"/>
    <w:rsid w:val="000F7E94"/>
    <w:rsid w:val="00106750"/>
    <w:rsid w:val="001119D6"/>
    <w:rsid w:val="001308F2"/>
    <w:rsid w:val="001313E8"/>
    <w:rsid w:val="00155CFA"/>
    <w:rsid w:val="00170015"/>
    <w:rsid w:val="00181264"/>
    <w:rsid w:val="00183BC4"/>
    <w:rsid w:val="001C58F5"/>
    <w:rsid w:val="001D5CEE"/>
    <w:rsid w:val="001E1169"/>
    <w:rsid w:val="002071D9"/>
    <w:rsid w:val="0023450F"/>
    <w:rsid w:val="00245782"/>
    <w:rsid w:val="00256822"/>
    <w:rsid w:val="0026525A"/>
    <w:rsid w:val="00274790"/>
    <w:rsid w:val="00285755"/>
    <w:rsid w:val="002A1F9C"/>
    <w:rsid w:val="002B29C2"/>
    <w:rsid w:val="002C29DB"/>
    <w:rsid w:val="002C4208"/>
    <w:rsid w:val="002E3FB1"/>
    <w:rsid w:val="00352DE1"/>
    <w:rsid w:val="003728E6"/>
    <w:rsid w:val="00377A50"/>
    <w:rsid w:val="003B5E0E"/>
    <w:rsid w:val="003D255A"/>
    <w:rsid w:val="00416949"/>
    <w:rsid w:val="00420D1B"/>
    <w:rsid w:val="00427ACD"/>
    <w:rsid w:val="004370D8"/>
    <w:rsid w:val="00455EF3"/>
    <w:rsid w:val="004579F5"/>
    <w:rsid w:val="00472C43"/>
    <w:rsid w:val="00472DDA"/>
    <w:rsid w:val="0048059C"/>
    <w:rsid w:val="00482B3A"/>
    <w:rsid w:val="00497C40"/>
    <w:rsid w:val="005138F7"/>
    <w:rsid w:val="00515C9A"/>
    <w:rsid w:val="00537496"/>
    <w:rsid w:val="00544ED3"/>
    <w:rsid w:val="005742D9"/>
    <w:rsid w:val="0058477B"/>
    <w:rsid w:val="0058654F"/>
    <w:rsid w:val="005943C6"/>
    <w:rsid w:val="00596ACA"/>
    <w:rsid w:val="005E39BC"/>
    <w:rsid w:val="005E3DA9"/>
    <w:rsid w:val="005F00A0"/>
    <w:rsid w:val="00643D03"/>
    <w:rsid w:val="00647F33"/>
    <w:rsid w:val="00662532"/>
    <w:rsid w:val="006718F9"/>
    <w:rsid w:val="006806A6"/>
    <w:rsid w:val="006B0218"/>
    <w:rsid w:val="006B2274"/>
    <w:rsid w:val="006C7E2D"/>
    <w:rsid w:val="00717C6F"/>
    <w:rsid w:val="007445DA"/>
    <w:rsid w:val="00751034"/>
    <w:rsid w:val="007B1BE2"/>
    <w:rsid w:val="007B2D4A"/>
    <w:rsid w:val="007B4FD1"/>
    <w:rsid w:val="00802381"/>
    <w:rsid w:val="00816489"/>
    <w:rsid w:val="00820E9A"/>
    <w:rsid w:val="0083096A"/>
    <w:rsid w:val="0086759F"/>
    <w:rsid w:val="00871F40"/>
    <w:rsid w:val="00883848"/>
    <w:rsid w:val="00890BD0"/>
    <w:rsid w:val="00897ED5"/>
    <w:rsid w:val="008B4B5F"/>
    <w:rsid w:val="008B6BB9"/>
    <w:rsid w:val="00911543"/>
    <w:rsid w:val="00946013"/>
    <w:rsid w:val="00946066"/>
    <w:rsid w:val="009519C9"/>
    <w:rsid w:val="00961A8A"/>
    <w:rsid w:val="009D0B86"/>
    <w:rsid w:val="009E0D5B"/>
    <w:rsid w:val="009E1558"/>
    <w:rsid w:val="00A14F2B"/>
    <w:rsid w:val="00A233D1"/>
    <w:rsid w:val="00A243BD"/>
    <w:rsid w:val="00A42898"/>
    <w:rsid w:val="00A57919"/>
    <w:rsid w:val="00A7345B"/>
    <w:rsid w:val="00A9551C"/>
    <w:rsid w:val="00A95CE5"/>
    <w:rsid w:val="00AB6ACE"/>
    <w:rsid w:val="00AC5A3A"/>
    <w:rsid w:val="00B56CD2"/>
    <w:rsid w:val="00B604BE"/>
    <w:rsid w:val="00B707E6"/>
    <w:rsid w:val="00B82FA5"/>
    <w:rsid w:val="00B90DB0"/>
    <w:rsid w:val="00BD1400"/>
    <w:rsid w:val="00BD605C"/>
    <w:rsid w:val="00BE2A76"/>
    <w:rsid w:val="00BF1901"/>
    <w:rsid w:val="00BF3FF8"/>
    <w:rsid w:val="00C33676"/>
    <w:rsid w:val="00C65E60"/>
    <w:rsid w:val="00CA0102"/>
    <w:rsid w:val="00CA1B1B"/>
    <w:rsid w:val="00CA2FF5"/>
    <w:rsid w:val="00CB1965"/>
    <w:rsid w:val="00CB5024"/>
    <w:rsid w:val="00CC642C"/>
    <w:rsid w:val="00CE5A52"/>
    <w:rsid w:val="00CF7AF3"/>
    <w:rsid w:val="00D24A44"/>
    <w:rsid w:val="00D26ADA"/>
    <w:rsid w:val="00D35A78"/>
    <w:rsid w:val="00D555A1"/>
    <w:rsid w:val="00D64DC2"/>
    <w:rsid w:val="00DA46CA"/>
    <w:rsid w:val="00DC36FD"/>
    <w:rsid w:val="00DF21EB"/>
    <w:rsid w:val="00E20E70"/>
    <w:rsid w:val="00E25B68"/>
    <w:rsid w:val="00E3229E"/>
    <w:rsid w:val="00E34742"/>
    <w:rsid w:val="00E84003"/>
    <w:rsid w:val="00E95ED7"/>
    <w:rsid w:val="00EC10FC"/>
    <w:rsid w:val="00ED0A99"/>
    <w:rsid w:val="00ED5F6D"/>
    <w:rsid w:val="00ED6CF3"/>
    <w:rsid w:val="00EE0041"/>
    <w:rsid w:val="00EE29B9"/>
    <w:rsid w:val="00EE6401"/>
    <w:rsid w:val="00F004EE"/>
    <w:rsid w:val="00F42E23"/>
    <w:rsid w:val="00F45EEE"/>
    <w:rsid w:val="00F51E9C"/>
    <w:rsid w:val="00F523CA"/>
    <w:rsid w:val="00F73892"/>
    <w:rsid w:val="00F74A9D"/>
    <w:rsid w:val="00F934BC"/>
    <w:rsid w:val="00FC2C51"/>
    <w:rsid w:val="00FF3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FE039"/>
  <w15:docId w15:val="{11E613AA-FBCC-4207-88B2-F2EE5843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1">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99"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uiPriority w:val="49"/>
    <w:rsid w:val="00CF7AF3"/>
    <w:pPr>
      <w:overflowPunct w:val="0"/>
      <w:autoSpaceDE w:val="0"/>
      <w:autoSpaceDN w:val="0"/>
      <w:adjustRightInd w:val="0"/>
      <w:textAlignment w:val="baseline"/>
    </w:pPr>
    <w:rPr>
      <w:sz w:val="22"/>
      <w:lang w:eastAsia="en-US"/>
    </w:rPr>
  </w:style>
  <w:style w:type="paragraph" w:styleId="1">
    <w:name w:val="heading 1"/>
    <w:aliases w:val="Paper title"/>
    <w:next w:val="a0"/>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2">
    <w:name w:val="heading 2"/>
    <w:aliases w:val="1st level paper heading"/>
    <w:next w:val="a1"/>
    <w:uiPriority w:val="4"/>
    <w:qFormat/>
    <w:rsid w:val="00EE0041"/>
    <w:pPr>
      <w:widowControl w:val="0"/>
      <w:spacing w:before="100" w:beforeAutospacing="1" w:after="100" w:afterAutospacing="1" w:line="280" w:lineRule="atLeast"/>
      <w:outlineLvl w:val="1"/>
    </w:pPr>
    <w:rPr>
      <w:caps/>
      <w:lang w:eastAsia="en-US"/>
    </w:rPr>
  </w:style>
  <w:style w:type="paragraph" w:styleId="3">
    <w:name w:val="heading 3"/>
    <w:aliases w:val="2nd level paper heading"/>
    <w:next w:val="a1"/>
    <w:uiPriority w:val="4"/>
    <w:qFormat/>
    <w:rsid w:val="00897ED5"/>
    <w:pPr>
      <w:widowControl w:val="0"/>
      <w:spacing w:before="240" w:after="240" w:line="240" w:lineRule="exact"/>
      <w:outlineLvl w:val="2"/>
    </w:pPr>
    <w:rPr>
      <w:b/>
      <w:lang w:eastAsia="en-US"/>
    </w:rPr>
  </w:style>
  <w:style w:type="paragraph" w:styleId="4">
    <w:name w:val="heading 4"/>
    <w:aliases w:val="3rd level paper heading"/>
    <w:basedOn w:val="a"/>
    <w:next w:val="a1"/>
    <w:uiPriority w:val="4"/>
    <w:qFormat/>
    <w:rsid w:val="00897ED5"/>
    <w:pPr>
      <w:widowControl w:val="0"/>
      <w:spacing w:before="100" w:beforeAutospacing="1" w:after="100" w:afterAutospacing="1" w:line="240" w:lineRule="atLeast"/>
      <w:outlineLvl w:val="3"/>
    </w:pPr>
    <w:rPr>
      <w:i/>
      <w:sz w:val="20"/>
      <w:lang w:val="en-US"/>
    </w:rPr>
  </w:style>
  <w:style w:type="paragraph" w:styleId="5">
    <w:name w:val="heading 5"/>
    <w:basedOn w:val="a"/>
    <w:next w:val="a"/>
    <w:uiPriority w:val="19"/>
    <w:locked/>
    <w:pPr>
      <w:overflowPunct/>
      <w:autoSpaceDE/>
      <w:autoSpaceDN/>
      <w:adjustRightInd/>
      <w:spacing w:before="240" w:after="60"/>
      <w:textAlignment w:val="auto"/>
      <w:outlineLvl w:val="4"/>
    </w:pPr>
    <w:rPr>
      <w:b/>
      <w:bCs/>
      <w:i/>
      <w:iCs/>
      <w:sz w:val="26"/>
      <w:szCs w:val="26"/>
      <w:lang w:val="en-US"/>
    </w:rPr>
  </w:style>
  <w:style w:type="paragraph" w:styleId="6">
    <w:name w:val="heading 6"/>
    <w:basedOn w:val="a"/>
    <w:next w:val="a"/>
    <w:uiPriority w:val="19"/>
    <w:locked/>
    <w:pPr>
      <w:overflowPunct/>
      <w:autoSpaceDE/>
      <w:autoSpaceDN/>
      <w:adjustRightInd/>
      <w:spacing w:before="240" w:after="60"/>
      <w:textAlignment w:val="auto"/>
      <w:outlineLvl w:val="5"/>
    </w:pPr>
    <w:rPr>
      <w:b/>
      <w:bCs/>
      <w:szCs w:val="22"/>
      <w:lang w:val="en-US"/>
    </w:rPr>
  </w:style>
  <w:style w:type="paragraph" w:styleId="7">
    <w:name w:val="heading 7"/>
    <w:basedOn w:val="a"/>
    <w:next w:val="a"/>
    <w:uiPriority w:val="19"/>
    <w:locked/>
    <w:pPr>
      <w:overflowPunct/>
      <w:autoSpaceDE/>
      <w:autoSpaceDN/>
      <w:adjustRightInd/>
      <w:spacing w:before="240" w:after="60"/>
      <w:textAlignment w:val="auto"/>
      <w:outlineLvl w:val="6"/>
    </w:pPr>
    <w:rPr>
      <w:szCs w:val="24"/>
      <w:lang w:val="en-US"/>
    </w:rPr>
  </w:style>
  <w:style w:type="paragraph" w:styleId="8">
    <w:name w:val="heading 8"/>
    <w:basedOn w:val="a"/>
    <w:next w:val="a"/>
    <w:uiPriority w:val="19"/>
    <w:locked/>
    <w:pPr>
      <w:overflowPunct/>
      <w:autoSpaceDE/>
      <w:autoSpaceDN/>
      <w:adjustRightInd/>
      <w:spacing w:before="240" w:after="60"/>
      <w:textAlignment w:val="auto"/>
      <w:outlineLvl w:val="7"/>
    </w:pPr>
    <w:rPr>
      <w:i/>
      <w:iCs/>
      <w:szCs w:val="24"/>
      <w:lang w:val="en-US"/>
    </w:rPr>
  </w:style>
  <w:style w:type="paragraph" w:styleId="9">
    <w:name w:val="heading 9"/>
    <w:basedOn w:val="a"/>
    <w:next w:val="a"/>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link w:val="a5"/>
    <w:qFormat/>
    <w:rsid w:val="00647F33"/>
    <w:pPr>
      <w:spacing w:line="260" w:lineRule="atLeast"/>
      <w:ind w:firstLine="567"/>
      <w:contextualSpacing/>
      <w:jc w:val="both"/>
    </w:pPr>
    <w:rPr>
      <w:lang w:eastAsia="en-US"/>
    </w:rPr>
  </w:style>
  <w:style w:type="paragraph" w:styleId="a6">
    <w:name w:val="Body Text Indent"/>
    <w:basedOn w:val="a1"/>
    <w:uiPriority w:val="49"/>
    <w:locked/>
    <w:pPr>
      <w:ind w:left="1134" w:hanging="675"/>
    </w:pPr>
  </w:style>
  <w:style w:type="paragraph" w:customStyle="1" w:styleId="BodyTextMultiline">
    <w:name w:val="Body Text Multiline"/>
    <w:basedOn w:val="a1"/>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a7">
    <w:name w:val="caption"/>
    <w:next w:val="a"/>
    <w:uiPriority w:val="49"/>
    <w:pPr>
      <w:spacing w:after="85"/>
    </w:pPr>
    <w:rPr>
      <w:bCs/>
      <w:sz w:val="18"/>
      <w:lang w:val="en-US" w:eastAsia="en-US"/>
    </w:rPr>
  </w:style>
  <w:style w:type="paragraph" w:styleId="a8">
    <w:name w:val="footer"/>
    <w:basedOn w:val="a"/>
    <w:link w:val="a9"/>
    <w:uiPriority w:val="99"/>
    <w:locked/>
    <w:pPr>
      <w:overflowPunct/>
      <w:autoSpaceDE/>
      <w:autoSpaceDN/>
      <w:adjustRightInd/>
      <w:textAlignment w:val="auto"/>
    </w:pPr>
    <w:rPr>
      <w:sz w:val="2"/>
      <w:lang w:val="en-US"/>
    </w:rPr>
  </w:style>
  <w:style w:type="paragraph" w:styleId="aa">
    <w:name w:val="footnote text"/>
    <w:semiHidden/>
    <w:locked/>
    <w:pPr>
      <w:tabs>
        <w:tab w:val="left" w:pos="459"/>
      </w:tabs>
      <w:spacing w:before="142"/>
      <w:ind w:left="459"/>
      <w:jc w:val="both"/>
    </w:pPr>
    <w:rPr>
      <w:sz w:val="18"/>
      <w:lang w:eastAsia="en-US"/>
    </w:rPr>
  </w:style>
  <w:style w:type="paragraph" w:styleId="ab">
    <w:name w:val="header"/>
    <w:next w:val="a1"/>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a1"/>
    <w:uiPriority w:val="6"/>
    <w:qFormat/>
    <w:rsid w:val="00717C6F"/>
    <w:pPr>
      <w:ind w:firstLine="0"/>
    </w:pPr>
  </w:style>
  <w:style w:type="paragraph" w:customStyle="1" w:styleId="ListNumbered">
    <w:name w:val="List Numbered"/>
    <w:basedOn w:val="a1"/>
    <w:uiPriority w:val="5"/>
    <w:qFormat/>
    <w:locked/>
    <w:rsid w:val="00717C6F"/>
    <w:pPr>
      <w:numPr>
        <w:numId w:val="22"/>
      </w:numPr>
    </w:pPr>
  </w:style>
  <w:style w:type="paragraph" w:styleId="ac">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a"/>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a"/>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a"/>
    <w:uiPriority w:val="49"/>
    <w:locked/>
    <w:pPr>
      <w:keepNext/>
      <w:spacing w:after="10"/>
    </w:pPr>
    <w:rPr>
      <w:rFonts w:ascii="Arial" w:hAnsi="Arial"/>
      <w:b/>
      <w:sz w:val="13"/>
    </w:rPr>
  </w:style>
  <w:style w:type="paragraph" w:customStyle="1" w:styleId="zyxP1Footer">
    <w:name w:val="zyxP1_Footer"/>
    <w:basedOn w:val="a"/>
    <w:uiPriority w:val="49"/>
    <w:locked/>
    <w:pPr>
      <w:widowControl w:val="0"/>
      <w:spacing w:line="160" w:lineRule="exact"/>
      <w:ind w:left="108"/>
    </w:pPr>
    <w:rPr>
      <w:sz w:val="14"/>
    </w:rPr>
  </w:style>
  <w:style w:type="paragraph" w:customStyle="1" w:styleId="zyxSensitivity">
    <w:name w:val="zyxSensitivity"/>
    <w:basedOn w:val="a"/>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a"/>
    <w:uiPriority w:val="49"/>
    <w:locked/>
    <w:pPr>
      <w:keepNext/>
      <w:spacing w:line="420" w:lineRule="exact"/>
    </w:pPr>
    <w:rPr>
      <w:rFonts w:ascii="Arial" w:hAnsi="Arial"/>
      <w:sz w:val="40"/>
    </w:rPr>
  </w:style>
  <w:style w:type="character" w:styleId="ad">
    <w:name w:val="footnote reference"/>
    <w:basedOn w:val="a2"/>
    <w:semiHidden/>
    <w:locked/>
    <w:rPr>
      <w:vertAlign w:val="superscript"/>
    </w:rPr>
  </w:style>
  <w:style w:type="paragraph" w:styleId="a0">
    <w:name w:val="Subtitle"/>
    <w:next w:val="a1"/>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a1"/>
    <w:uiPriority w:val="49"/>
    <w:locked/>
    <w:pPr>
      <w:spacing w:line="280" w:lineRule="exact"/>
      <w:jc w:val="right"/>
    </w:pPr>
    <w:rPr>
      <w:rFonts w:ascii="Arial" w:hAnsi="Arial" w:cs="Arial"/>
      <w:b/>
      <w:bCs/>
      <w:caps/>
      <w:sz w:val="24"/>
    </w:rPr>
  </w:style>
  <w:style w:type="paragraph" w:customStyle="1" w:styleId="zyxClassification2">
    <w:name w:val="zyxClassification2"/>
    <w:basedOn w:val="a8"/>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a9">
    <w:name w:val="Нижний колонтитул Знак"/>
    <w:basedOn w:val="a2"/>
    <w:link w:val="a8"/>
    <w:uiPriority w:val="99"/>
    <w:rsid w:val="00037321"/>
    <w:rPr>
      <w:sz w:val="2"/>
      <w:lang w:val="en-US" w:eastAsia="en-US"/>
    </w:rPr>
  </w:style>
  <w:style w:type="paragraph" w:customStyle="1" w:styleId="Runninghead">
    <w:name w:val="Running head"/>
    <w:basedOn w:val="a"/>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a2"/>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a5">
    <w:name w:val="Основной текст Знак"/>
    <w:basedOn w:val="a2"/>
    <w:link w:val="a1"/>
    <w:rsid w:val="00647F33"/>
    <w:rPr>
      <w:lang w:eastAsia="en-US"/>
    </w:rPr>
  </w:style>
  <w:style w:type="character" w:customStyle="1" w:styleId="AuthornameandaffiliationChar">
    <w:name w:val="Author name and affiliation Char"/>
    <w:basedOn w:val="a5"/>
    <w:link w:val="Authornameandaffiliation"/>
    <w:uiPriority w:val="49"/>
    <w:rsid w:val="00647F33"/>
    <w:rPr>
      <w:lang w:val="en-US" w:eastAsia="en-US"/>
    </w:rPr>
  </w:style>
  <w:style w:type="table" w:styleId="ae">
    <w:name w:val="Table Grid"/>
    <w:basedOn w:val="a3"/>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af">
    <w:name w:val="Balloon Text"/>
    <w:basedOn w:val="a"/>
    <w:link w:val="af0"/>
    <w:uiPriority w:val="49"/>
    <w:locked/>
    <w:rsid w:val="005F00A0"/>
    <w:rPr>
      <w:rFonts w:ascii="Tahoma" w:hAnsi="Tahoma" w:cs="Tahoma"/>
      <w:sz w:val="16"/>
      <w:szCs w:val="16"/>
    </w:rPr>
  </w:style>
  <w:style w:type="character" w:customStyle="1" w:styleId="af0">
    <w:name w:val="Текст выноски Знак"/>
    <w:basedOn w:val="a2"/>
    <w:link w:val="af"/>
    <w:uiPriority w:val="49"/>
    <w:rsid w:val="005F00A0"/>
    <w:rPr>
      <w:rFonts w:ascii="Tahoma" w:hAnsi="Tahoma" w:cs="Tahoma"/>
      <w:sz w:val="16"/>
      <w:szCs w:val="16"/>
      <w:lang w:eastAsia="en-US"/>
    </w:rPr>
  </w:style>
  <w:style w:type="paragraph" w:customStyle="1" w:styleId="Figurecaption">
    <w:name w:val="Figure caption"/>
    <w:basedOn w:val="a1"/>
    <w:link w:val="FigurecaptionChar"/>
    <w:uiPriority w:val="49"/>
    <w:qFormat/>
    <w:locked/>
    <w:rsid w:val="00717C6F"/>
    <w:pPr>
      <w:jc w:val="center"/>
    </w:pPr>
    <w:rPr>
      <w:i/>
      <w:sz w:val="18"/>
    </w:rPr>
  </w:style>
  <w:style w:type="paragraph" w:customStyle="1" w:styleId="Otherunnumberedheadings">
    <w:name w:val="Other unnumbered headings"/>
    <w:next w:val="a1"/>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a5"/>
    <w:link w:val="Figurecaption"/>
    <w:uiPriority w:val="49"/>
    <w:rsid w:val="00717C6F"/>
    <w:rPr>
      <w:i/>
      <w:sz w:val="18"/>
      <w:lang w:eastAsia="en-US"/>
    </w:rPr>
  </w:style>
  <w:style w:type="paragraph" w:customStyle="1" w:styleId="Referencelist">
    <w:name w:val="Reference list"/>
    <w:basedOn w:val="a1"/>
    <w:link w:val="ReferencelistChar"/>
    <w:uiPriority w:val="49"/>
    <w:qFormat/>
    <w:rsid w:val="009E0D5B"/>
    <w:pPr>
      <w:ind w:firstLine="0"/>
    </w:pPr>
    <w:rPr>
      <w:sz w:val="18"/>
      <w:szCs w:val="18"/>
    </w:rPr>
  </w:style>
  <w:style w:type="character" w:customStyle="1" w:styleId="OtherunnumberedheadingsChar">
    <w:name w:val="Other unnumbered headings Char"/>
    <w:basedOn w:val="a5"/>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a5"/>
    <w:link w:val="Referencelist"/>
    <w:uiPriority w:val="49"/>
    <w:rsid w:val="009E0D5B"/>
    <w:rPr>
      <w:sz w:val="18"/>
      <w:szCs w:val="18"/>
      <w:lang w:eastAsia="en-US"/>
    </w:rPr>
  </w:style>
  <w:style w:type="paragraph" w:customStyle="1" w:styleId="Tabletext">
    <w:name w:val="Table text"/>
    <w:basedOn w:val="a1"/>
    <w:link w:val="TabletextChar"/>
    <w:uiPriority w:val="49"/>
    <w:qFormat/>
    <w:rsid w:val="00883848"/>
    <w:pPr>
      <w:ind w:firstLine="0"/>
    </w:pPr>
  </w:style>
  <w:style w:type="character" w:customStyle="1" w:styleId="TabletextChar">
    <w:name w:val="Table text Char"/>
    <w:basedOn w:val="a5"/>
    <w:link w:val="Tabletext"/>
    <w:uiPriority w:val="49"/>
    <w:rsid w:val="00883848"/>
    <w:rPr>
      <w:lang w:eastAsia="en-US"/>
    </w:rPr>
  </w:style>
  <w:style w:type="paragraph" w:styleId="af1">
    <w:name w:val="Normal (Web)"/>
    <w:basedOn w:val="a"/>
    <w:uiPriority w:val="99"/>
    <w:semiHidden/>
    <w:unhideWhenUsed/>
    <w:locked/>
    <w:rsid w:val="002C29DB"/>
    <w:rPr>
      <w:sz w:val="24"/>
      <w:szCs w:val="24"/>
    </w:rPr>
  </w:style>
  <w:style w:type="paragraph" w:customStyle="1" w:styleId="FIG-LONG">
    <w:name w:val="FIG-LONG"/>
    <w:basedOn w:val="a"/>
    <w:next w:val="a"/>
    <w:link w:val="FIG-LONGChar"/>
    <w:autoRedefine/>
    <w:qFormat/>
    <w:rsid w:val="00EE6401"/>
    <w:pPr>
      <w:tabs>
        <w:tab w:val="left" w:pos="709"/>
      </w:tabs>
      <w:overflowPunct/>
      <w:autoSpaceDE/>
      <w:autoSpaceDN/>
      <w:adjustRightInd/>
      <w:spacing w:after="120"/>
      <w:ind w:left="709" w:hanging="709"/>
      <w:jc w:val="center"/>
      <w:textAlignment w:val="auto"/>
    </w:pPr>
    <w:rPr>
      <w:rFonts w:eastAsiaTheme="minorEastAsia"/>
      <w:i/>
      <w:iCs/>
      <w:sz w:val="18"/>
      <w:szCs w:val="18"/>
    </w:rPr>
  </w:style>
  <w:style w:type="character" w:customStyle="1" w:styleId="FIG-LONGChar">
    <w:name w:val="FIG-LONG Char"/>
    <w:basedOn w:val="a2"/>
    <w:link w:val="FIG-LONG"/>
    <w:rsid w:val="00EE6401"/>
    <w:rPr>
      <w:rFonts w:eastAsiaTheme="minorEastAsia"/>
      <w:i/>
      <w:iCs/>
      <w:sz w:val="18"/>
      <w:szCs w:val="18"/>
      <w:lang w:eastAsia="en-US"/>
    </w:rPr>
  </w:style>
  <w:style w:type="table" w:customStyle="1" w:styleId="TableGrid1">
    <w:name w:val="Table Grid1"/>
    <w:basedOn w:val="a3"/>
    <w:next w:val="ae"/>
    <w:uiPriority w:val="59"/>
    <w:rsid w:val="002C29DB"/>
    <w:rPr>
      <w:rFonts w:asciiTheme="minorHAnsi" w:eastAsiaTheme="minorEastAsia" w:hAnsiTheme="minorHAnsi" w:cstheme="minorBidi"/>
      <w:sz w:val="24"/>
      <w:szCs w:val="24"/>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2"/>
    <w:uiPriority w:val="49"/>
    <w:semiHidden/>
    <w:unhideWhenUsed/>
    <w:locked/>
    <w:rsid w:val="00A233D1"/>
    <w:rPr>
      <w:sz w:val="16"/>
      <w:szCs w:val="16"/>
    </w:rPr>
  </w:style>
  <w:style w:type="paragraph" w:styleId="af3">
    <w:name w:val="annotation text"/>
    <w:basedOn w:val="a"/>
    <w:link w:val="af4"/>
    <w:uiPriority w:val="49"/>
    <w:semiHidden/>
    <w:unhideWhenUsed/>
    <w:locked/>
    <w:rsid w:val="00A233D1"/>
    <w:rPr>
      <w:sz w:val="20"/>
    </w:rPr>
  </w:style>
  <w:style w:type="character" w:customStyle="1" w:styleId="af4">
    <w:name w:val="Текст примечания Знак"/>
    <w:basedOn w:val="a2"/>
    <w:link w:val="af3"/>
    <w:uiPriority w:val="49"/>
    <w:semiHidden/>
    <w:rsid w:val="00A233D1"/>
    <w:rPr>
      <w:lang w:eastAsia="en-US"/>
    </w:rPr>
  </w:style>
  <w:style w:type="paragraph" w:styleId="af5">
    <w:name w:val="annotation subject"/>
    <w:basedOn w:val="af3"/>
    <w:next w:val="af3"/>
    <w:link w:val="af6"/>
    <w:uiPriority w:val="49"/>
    <w:semiHidden/>
    <w:unhideWhenUsed/>
    <w:locked/>
    <w:rsid w:val="00A233D1"/>
    <w:rPr>
      <w:b/>
      <w:bCs/>
    </w:rPr>
  </w:style>
  <w:style w:type="character" w:customStyle="1" w:styleId="af6">
    <w:name w:val="Тема примечания Знак"/>
    <w:basedOn w:val="af4"/>
    <w:link w:val="af5"/>
    <w:uiPriority w:val="49"/>
    <w:semiHidden/>
    <w:rsid w:val="00A233D1"/>
    <w:rPr>
      <w:b/>
      <w:bCs/>
      <w:lang w:eastAsia="en-US"/>
    </w:rPr>
  </w:style>
  <w:style w:type="character" w:styleId="af7">
    <w:name w:val="Hyperlink"/>
    <w:basedOn w:val="a2"/>
    <w:uiPriority w:val="99"/>
    <w:semiHidden/>
    <w:unhideWhenUsed/>
    <w:locked/>
    <w:rsid w:val="000F43DD"/>
    <w:rPr>
      <w:color w:val="0000FF"/>
      <w:u w:val="single"/>
    </w:rPr>
  </w:style>
  <w:style w:type="paragraph" w:styleId="af8">
    <w:name w:val="List Paragraph"/>
    <w:basedOn w:val="a"/>
    <w:uiPriority w:val="34"/>
    <w:qFormat/>
    <w:locked/>
    <w:rsid w:val="00890BD0"/>
    <w:pPr>
      <w:widowControl w:val="0"/>
      <w:suppressAutoHyphens/>
      <w:overflowPunct/>
      <w:autoSpaceDE/>
      <w:adjustRightInd/>
      <w:ind w:left="720"/>
      <w:contextualSpacing/>
    </w:pPr>
    <w:rPr>
      <w:rFonts w:eastAsia="Andale Sans UI"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4863">
      <w:bodyDiv w:val="1"/>
      <w:marLeft w:val="0"/>
      <w:marRight w:val="0"/>
      <w:marTop w:val="0"/>
      <w:marBottom w:val="0"/>
      <w:divBdr>
        <w:top w:val="none" w:sz="0" w:space="0" w:color="auto"/>
        <w:left w:val="none" w:sz="0" w:space="0" w:color="auto"/>
        <w:bottom w:val="none" w:sz="0" w:space="0" w:color="auto"/>
        <w:right w:val="none" w:sz="0" w:space="0" w:color="auto"/>
      </w:divBdr>
    </w:div>
    <w:div w:id="502361614">
      <w:bodyDiv w:val="1"/>
      <w:marLeft w:val="0"/>
      <w:marRight w:val="0"/>
      <w:marTop w:val="0"/>
      <w:marBottom w:val="0"/>
      <w:divBdr>
        <w:top w:val="none" w:sz="0" w:space="0" w:color="auto"/>
        <w:left w:val="none" w:sz="0" w:space="0" w:color="auto"/>
        <w:bottom w:val="none" w:sz="0" w:space="0" w:color="auto"/>
        <w:right w:val="none" w:sz="0" w:space="0" w:color="auto"/>
      </w:divBdr>
    </w:div>
    <w:div w:id="543294146">
      <w:bodyDiv w:val="1"/>
      <w:marLeft w:val="0"/>
      <w:marRight w:val="0"/>
      <w:marTop w:val="0"/>
      <w:marBottom w:val="0"/>
      <w:divBdr>
        <w:top w:val="none" w:sz="0" w:space="0" w:color="auto"/>
        <w:left w:val="none" w:sz="0" w:space="0" w:color="auto"/>
        <w:bottom w:val="none" w:sz="0" w:space="0" w:color="auto"/>
        <w:right w:val="none" w:sz="0" w:space="0" w:color="auto"/>
      </w:divBdr>
    </w:div>
    <w:div w:id="790826510">
      <w:bodyDiv w:val="1"/>
      <w:marLeft w:val="0"/>
      <w:marRight w:val="0"/>
      <w:marTop w:val="0"/>
      <w:marBottom w:val="0"/>
      <w:divBdr>
        <w:top w:val="none" w:sz="0" w:space="0" w:color="auto"/>
        <w:left w:val="none" w:sz="0" w:space="0" w:color="auto"/>
        <w:bottom w:val="none" w:sz="0" w:space="0" w:color="auto"/>
        <w:right w:val="none" w:sz="0" w:space="0" w:color="auto"/>
      </w:divBdr>
    </w:div>
    <w:div w:id="2092389439">
      <w:bodyDiv w:val="1"/>
      <w:marLeft w:val="0"/>
      <w:marRight w:val="0"/>
      <w:marTop w:val="0"/>
      <w:marBottom w:val="0"/>
      <w:divBdr>
        <w:top w:val="none" w:sz="0" w:space="0" w:color="auto"/>
        <w:left w:val="none" w:sz="0" w:space="0" w:color="auto"/>
        <w:bottom w:val="none" w:sz="0" w:space="0" w:color="auto"/>
        <w:right w:val="none" w:sz="0" w:space="0" w:color="auto"/>
      </w:divBdr>
      <w:divsChild>
        <w:div w:id="1193031073">
          <w:marLeft w:val="0"/>
          <w:marRight w:val="0"/>
          <w:marTop w:val="0"/>
          <w:marBottom w:val="75"/>
          <w:divBdr>
            <w:top w:val="none" w:sz="0" w:space="0" w:color="auto"/>
            <w:left w:val="none" w:sz="0" w:space="0" w:color="auto"/>
            <w:bottom w:val="none" w:sz="0" w:space="0" w:color="auto"/>
            <w:right w:val="none" w:sz="0" w:space="0" w:color="auto"/>
          </w:divBdr>
        </w:div>
      </w:divsChild>
    </w:div>
    <w:div w:id="21097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copus.com/record/display.uri?eid=2-s2.0-85097977857&amp;origin=resultslis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ontecarlo.vtt.f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ciencedirect.com/science/article/pii/S0306454914004095"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1088;&#1073;&#1077;&#1094;_&#1089;&#1090;&#1072;&#1090;&#1100;&#1103;\&#1056;&#1077;&#1079;&#1091;&#1083;&#1100;&#1090;&#1072;&#1090;C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1088;&#1073;&#1077;&#1094;_&#1089;&#1090;&#1072;&#1090;&#1100;&#1103;\&#1056;&#1077;&#1079;&#1091;&#1083;&#1100;&#1090;&#1072;&#1090;Cm.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60180176879685"/>
          <c:y val="3.7256562235393732E-2"/>
          <c:w val="0.84687233138729046"/>
          <c:h val="0.7893249414949296"/>
        </c:manualLayout>
      </c:layout>
      <c:scatterChart>
        <c:scatterStyle val="smoothMarker"/>
        <c:varyColors val="0"/>
        <c:ser>
          <c:idx val="0"/>
          <c:order val="0"/>
          <c:tx>
            <c:strRef>
              <c:f>Лист1!$C$2</c:f>
              <c:strCache>
                <c:ptCount val="1"/>
                <c:pt idx="0">
                  <c:v>U-Pu</c:v>
                </c:pt>
              </c:strCache>
            </c:strRef>
          </c:tx>
          <c:spPr>
            <a:ln w="19050" cap="rnd">
              <a:solidFill>
                <a:schemeClr val="accent1"/>
              </a:solidFill>
              <a:prstDash val="lgDash"/>
              <a:round/>
            </a:ln>
            <a:effectLst/>
          </c:spPr>
          <c:marker>
            <c:symbol val="none"/>
          </c:marker>
          <c:xVal>
            <c:numRef>
              <c:f>Лист1!$B$3:$B$18</c:f>
              <c:numCache>
                <c:formatCode>General</c:formatCode>
                <c:ptCount val="16"/>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Лист1!$C$3:$C$18</c:f>
              <c:numCache>
                <c:formatCode>0.00000</c:formatCode>
                <c:ptCount val="16"/>
                <c:pt idx="0">
                  <c:v>1.00498</c:v>
                </c:pt>
                <c:pt idx="1">
                  <c:v>1.01711</c:v>
                </c:pt>
                <c:pt idx="2">
                  <c:v>1.0282500000000001</c:v>
                </c:pt>
                <c:pt idx="3">
                  <c:v>1.0368900000000001</c:v>
                </c:pt>
                <c:pt idx="4">
                  <c:v>1.04376</c:v>
                </c:pt>
                <c:pt idx="5">
                  <c:v>1.0491200000000001</c:v>
                </c:pt>
                <c:pt idx="6">
                  <c:v>1.05288</c:v>
                </c:pt>
                <c:pt idx="7">
                  <c:v>1.05552</c:v>
                </c:pt>
                <c:pt idx="8">
                  <c:v>1.0572299999999999</c:v>
                </c:pt>
                <c:pt idx="9">
                  <c:v>1.0578000000000001</c:v>
                </c:pt>
                <c:pt idx="10">
                  <c:v>1.0573699999999999</c:v>
                </c:pt>
                <c:pt idx="11">
                  <c:v>1.05636</c:v>
                </c:pt>
                <c:pt idx="12">
                  <c:v>1.0546199999999999</c:v>
                </c:pt>
                <c:pt idx="13">
                  <c:v>1.05209</c:v>
                </c:pt>
                <c:pt idx="14">
                  <c:v>1.04922</c:v>
                </c:pt>
                <c:pt idx="15">
                  <c:v>1.04545</c:v>
                </c:pt>
              </c:numCache>
            </c:numRef>
          </c:yVal>
          <c:smooth val="1"/>
          <c:extLst>
            <c:ext xmlns:c16="http://schemas.microsoft.com/office/drawing/2014/chart" uri="{C3380CC4-5D6E-409C-BE32-E72D297353CC}">
              <c16:uniqueId val="{00000000-FC3B-458D-BEE1-401067776425}"/>
            </c:ext>
          </c:extLst>
        </c:ser>
        <c:ser>
          <c:idx val="1"/>
          <c:order val="1"/>
          <c:tx>
            <c:strRef>
              <c:f>Лист1!$D$2</c:f>
              <c:strCache>
                <c:ptCount val="1"/>
                <c:pt idx="0">
                  <c:v>U-Cm</c:v>
                </c:pt>
              </c:strCache>
            </c:strRef>
          </c:tx>
          <c:spPr>
            <a:ln w="19050" cap="rnd">
              <a:solidFill>
                <a:schemeClr val="accent2"/>
              </a:solidFill>
              <a:round/>
            </a:ln>
            <a:effectLst/>
          </c:spPr>
          <c:marker>
            <c:symbol val="none"/>
          </c:marker>
          <c:xVal>
            <c:numRef>
              <c:f>Лист1!$B$3:$B$18</c:f>
              <c:numCache>
                <c:formatCode>General</c:formatCode>
                <c:ptCount val="16"/>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Лист1!$D$3:$D$18</c:f>
              <c:numCache>
                <c:formatCode>0.0000000</c:formatCode>
                <c:ptCount val="16"/>
                <c:pt idx="0">
                  <c:v>1.01542</c:v>
                </c:pt>
                <c:pt idx="1">
                  <c:v>1.1182099999999999</c:v>
                </c:pt>
                <c:pt idx="2">
                  <c:v>1.18028</c:v>
                </c:pt>
                <c:pt idx="3">
                  <c:v>1.2231000000000001</c:v>
                </c:pt>
                <c:pt idx="4">
                  <c:v>1.2519100000000001</c:v>
                </c:pt>
                <c:pt idx="5">
                  <c:v>1.2716499999999999</c:v>
                </c:pt>
                <c:pt idx="6">
                  <c:v>1.2842800000000001</c:v>
                </c:pt>
                <c:pt idx="7">
                  <c:v>1.2929999999999999</c:v>
                </c:pt>
                <c:pt idx="8">
                  <c:v>1.29722</c:v>
                </c:pt>
                <c:pt idx="9">
                  <c:v>1.29725</c:v>
                </c:pt>
                <c:pt idx="10">
                  <c:v>1.29661</c:v>
                </c:pt>
                <c:pt idx="11">
                  <c:v>1.2925500000000001</c:v>
                </c:pt>
                <c:pt idx="12">
                  <c:v>1.2875700000000001</c:v>
                </c:pt>
                <c:pt idx="13">
                  <c:v>1.2796099999999999</c:v>
                </c:pt>
                <c:pt idx="14">
                  <c:v>1.2714399999999999</c:v>
                </c:pt>
                <c:pt idx="15">
                  <c:v>1.26237</c:v>
                </c:pt>
              </c:numCache>
            </c:numRef>
          </c:yVal>
          <c:smooth val="1"/>
          <c:extLst>
            <c:ext xmlns:c16="http://schemas.microsoft.com/office/drawing/2014/chart" uri="{C3380CC4-5D6E-409C-BE32-E72D297353CC}">
              <c16:uniqueId val="{00000001-FC3B-458D-BEE1-401067776425}"/>
            </c:ext>
          </c:extLst>
        </c:ser>
        <c:ser>
          <c:idx val="2"/>
          <c:order val="2"/>
          <c:tx>
            <c:strRef>
              <c:f>Лист1!$E$2</c:f>
              <c:strCache>
                <c:ptCount val="1"/>
                <c:pt idx="0">
                  <c:v>U-Cm244</c:v>
                </c:pt>
              </c:strCache>
            </c:strRef>
          </c:tx>
          <c:spPr>
            <a:ln w="19050" cap="rnd">
              <a:solidFill>
                <a:schemeClr val="accent3"/>
              </a:solidFill>
              <a:prstDash val="sysDash"/>
              <a:round/>
            </a:ln>
            <a:effectLst/>
          </c:spPr>
          <c:marker>
            <c:symbol val="none"/>
          </c:marker>
          <c:xVal>
            <c:numRef>
              <c:f>Лист1!$B$3:$B$18</c:f>
              <c:numCache>
                <c:formatCode>General</c:formatCode>
                <c:ptCount val="16"/>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numCache>
            </c:numRef>
          </c:xVal>
          <c:yVal>
            <c:numRef>
              <c:f>Лист1!$E$3:$E$18</c:f>
              <c:numCache>
                <c:formatCode>0.00000</c:formatCode>
                <c:ptCount val="16"/>
                <c:pt idx="0">
                  <c:v>1.0054000000000001</c:v>
                </c:pt>
                <c:pt idx="1">
                  <c:v>1.15717</c:v>
                </c:pt>
                <c:pt idx="2">
                  <c:v>1.24675</c:v>
                </c:pt>
                <c:pt idx="3">
                  <c:v>1.3075399999999999</c:v>
                </c:pt>
                <c:pt idx="4">
                  <c:v>1.35101</c:v>
                </c:pt>
                <c:pt idx="5">
                  <c:v>1.38323</c:v>
                </c:pt>
                <c:pt idx="6">
                  <c:v>1.4063600000000001</c:v>
                </c:pt>
                <c:pt idx="7">
                  <c:v>1.4235899999999999</c:v>
                </c:pt>
                <c:pt idx="8">
                  <c:v>1.43544</c:v>
                </c:pt>
                <c:pt idx="9">
                  <c:v>1.44323</c:v>
                </c:pt>
                <c:pt idx="10">
                  <c:v>1.44746</c:v>
                </c:pt>
                <c:pt idx="11">
                  <c:v>1.4486000000000001</c:v>
                </c:pt>
                <c:pt idx="12">
                  <c:v>1.44754</c:v>
                </c:pt>
                <c:pt idx="13">
                  <c:v>1.44411</c:v>
                </c:pt>
                <c:pt idx="14">
                  <c:v>1.4387399999999999</c:v>
                </c:pt>
                <c:pt idx="15">
                  <c:v>1.4313400000000001</c:v>
                </c:pt>
              </c:numCache>
            </c:numRef>
          </c:yVal>
          <c:smooth val="1"/>
          <c:extLst>
            <c:ext xmlns:c16="http://schemas.microsoft.com/office/drawing/2014/chart" uri="{C3380CC4-5D6E-409C-BE32-E72D297353CC}">
              <c16:uniqueId val="{00000002-FC3B-458D-BEE1-401067776425}"/>
            </c:ext>
          </c:extLst>
        </c:ser>
        <c:dLbls>
          <c:showLegendKey val="0"/>
          <c:showVal val="0"/>
          <c:showCatName val="0"/>
          <c:showSerName val="0"/>
          <c:showPercent val="0"/>
          <c:showBubbleSize val="0"/>
        </c:dLbls>
        <c:axId val="413977840"/>
        <c:axId val="413978256"/>
      </c:scatterChart>
      <c:valAx>
        <c:axId val="413977840"/>
        <c:scaling>
          <c:orientation val="minMax"/>
          <c:max val="15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Burnup,</a:t>
                </a:r>
                <a:r>
                  <a:rPr lang="en-US" baseline="0">
                    <a:latin typeface="Times New Roman" panose="02020603050405020304" pitchFamily="18" charset="0"/>
                    <a:cs typeface="Times New Roman" panose="02020603050405020304" pitchFamily="18" charset="0"/>
                  </a:rPr>
                  <a:t> MW*days/kg</a:t>
                </a:r>
                <a:endParaRPr lang="ru-RU">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3978256"/>
        <c:crosses val="autoZero"/>
        <c:crossBetween val="midCat"/>
      </c:valAx>
      <c:valAx>
        <c:axId val="413978256"/>
        <c:scaling>
          <c:orientation val="minMax"/>
          <c:max val="1.45"/>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Multiplication constant</a:t>
                </a:r>
                <a:endParaRPr lang="ru-RU">
                  <a:latin typeface="Times New Roman" panose="02020603050405020304" pitchFamily="18" charset="0"/>
                  <a:cs typeface="Times New Roman" panose="02020603050405020304" pitchFamily="18" charset="0"/>
                </a:endParaRPr>
              </a:p>
            </c:rich>
          </c:tx>
          <c:layout>
            <c:manualLayout>
              <c:xMode val="edge"/>
              <c:yMode val="edge"/>
              <c:x val="7.2103006241168088E-3"/>
              <c:y val="0.398784673569347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3977840"/>
        <c:crosses val="autoZero"/>
        <c:crossBetween val="midCat"/>
      </c:valAx>
      <c:spPr>
        <a:noFill/>
        <a:ln>
          <a:noFill/>
        </a:ln>
        <a:effectLst/>
      </c:spPr>
    </c:plotArea>
    <c:legend>
      <c:legendPos val="b"/>
      <c:layout>
        <c:manualLayout>
          <c:xMode val="edge"/>
          <c:yMode val="edge"/>
          <c:x val="0.51782387361812843"/>
          <c:y val="0.31927311169437156"/>
          <c:w val="0.21909224202036653"/>
          <c:h val="0.3908293234179061"/>
        </c:manualLayout>
      </c:layout>
      <c:overlay val="0"/>
      <c:spPr>
        <a:noFill/>
        <a:ln>
          <a:solidFill>
            <a:schemeClr val="accent1"/>
          </a:solidFill>
          <a:prstDash val="lgDash"/>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21756283596076"/>
          <c:y val="5.5259842519685042E-2"/>
          <c:w val="0.837976591652557"/>
          <c:h val="0.83051073671970777"/>
        </c:manualLayout>
      </c:layout>
      <c:scatterChart>
        <c:scatterStyle val="smoothMarker"/>
        <c:varyColors val="0"/>
        <c:ser>
          <c:idx val="0"/>
          <c:order val="0"/>
          <c:tx>
            <c:strRef>
              <c:f>Лист1!$J$63</c:f>
              <c:strCache>
                <c:ptCount val="1"/>
                <c:pt idx="0">
                  <c:v>Am241(UO2+PuO2)</c:v>
                </c:pt>
              </c:strCache>
            </c:strRef>
          </c:tx>
          <c:spPr>
            <a:ln w="19050" cap="rnd">
              <a:solidFill>
                <a:schemeClr val="accent1"/>
              </a:solidFill>
              <a:prstDash val="solid"/>
              <a:round/>
            </a:ln>
            <a:effectLst/>
          </c:spPr>
          <c:marker>
            <c:symbol val="none"/>
          </c:marker>
          <c:xVal>
            <c:numRef>
              <c:f>Лист1!$I$64:$I$78</c:f>
              <c:numCache>
                <c:formatCode>General</c:formatCode>
                <c:ptCount val="1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numCache>
            </c:numRef>
          </c:xVal>
          <c:yVal>
            <c:numRef>
              <c:f>Лист1!$J$64:$J$78</c:f>
              <c:numCache>
                <c:formatCode>0.00E+00</c:formatCode>
                <c:ptCount val="15"/>
                <c:pt idx="0">
                  <c:v>2.47565E+22</c:v>
                </c:pt>
                <c:pt idx="1">
                  <c:v>2.95591E+22</c:v>
                </c:pt>
                <c:pt idx="2">
                  <c:v>3.3192399999999995E+22</c:v>
                </c:pt>
                <c:pt idx="3">
                  <c:v>3.5922900000000002E+22</c:v>
                </c:pt>
                <c:pt idx="4">
                  <c:v>3.7952199999999999E+22</c:v>
                </c:pt>
                <c:pt idx="5">
                  <c:v>3.9433799999999994E+22</c:v>
                </c:pt>
                <c:pt idx="6">
                  <c:v>4.0483999999999999E+22</c:v>
                </c:pt>
                <c:pt idx="7">
                  <c:v>4.1195699999999999E+22</c:v>
                </c:pt>
                <c:pt idx="8">
                  <c:v>4.1640099999999997E+22</c:v>
                </c:pt>
                <c:pt idx="9">
                  <c:v>4.1872199999999994E+22</c:v>
                </c:pt>
                <c:pt idx="10">
                  <c:v>4.19354E+22</c:v>
                </c:pt>
                <c:pt idx="11">
                  <c:v>4.1864899999999992E+22</c:v>
                </c:pt>
                <c:pt idx="12">
                  <c:v>4.1688499999999999E+22</c:v>
                </c:pt>
                <c:pt idx="13">
                  <c:v>4.14272E+22</c:v>
                </c:pt>
                <c:pt idx="14">
                  <c:v>4.1098799999999996E+22</c:v>
                </c:pt>
              </c:numCache>
            </c:numRef>
          </c:yVal>
          <c:smooth val="1"/>
          <c:extLst>
            <c:ext xmlns:c16="http://schemas.microsoft.com/office/drawing/2014/chart" uri="{C3380CC4-5D6E-409C-BE32-E72D297353CC}">
              <c16:uniqueId val="{00000000-BC60-4609-938C-F996F6B6C188}"/>
            </c:ext>
          </c:extLst>
        </c:ser>
        <c:ser>
          <c:idx val="1"/>
          <c:order val="1"/>
          <c:tx>
            <c:strRef>
              <c:f>Лист1!$K$63</c:f>
              <c:strCache>
                <c:ptCount val="1"/>
                <c:pt idx="0">
                  <c:v>Am241(UO2+Cm2O3)</c:v>
                </c:pt>
              </c:strCache>
            </c:strRef>
          </c:tx>
          <c:spPr>
            <a:ln w="19050" cap="rnd">
              <a:solidFill>
                <a:schemeClr val="accent2"/>
              </a:solidFill>
              <a:round/>
            </a:ln>
            <a:effectLst/>
          </c:spPr>
          <c:marker>
            <c:symbol val="none"/>
          </c:marker>
          <c:xVal>
            <c:numRef>
              <c:f>Лист1!$I$64:$I$78</c:f>
              <c:numCache>
                <c:formatCode>General</c:formatCode>
                <c:ptCount val="1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numCache>
            </c:numRef>
          </c:xVal>
          <c:yVal>
            <c:numRef>
              <c:f>Лист1!$K$64:$K$78</c:f>
              <c:numCache>
                <c:formatCode>0.00E+00</c:formatCode>
                <c:ptCount val="15"/>
                <c:pt idx="0">
                  <c:v>5.43356E+16</c:v>
                </c:pt>
                <c:pt idx="1">
                  <c:v>3.34288E+17</c:v>
                </c:pt>
                <c:pt idx="2">
                  <c:v>9.24325E+17</c:v>
                </c:pt>
                <c:pt idx="3">
                  <c:v>1.87227E+18</c:v>
                </c:pt>
                <c:pt idx="4">
                  <c:v>3.19507E+18</c:v>
                </c:pt>
                <c:pt idx="5">
                  <c:v>4.89095E+18</c:v>
                </c:pt>
                <c:pt idx="6">
                  <c:v>6.94505E+18</c:v>
                </c:pt>
                <c:pt idx="7">
                  <c:v>9.33432E+18</c:v>
                </c:pt>
                <c:pt idx="8">
                  <c:v>1.20296E+19</c:v>
                </c:pt>
                <c:pt idx="9">
                  <c:v>1.49977E+19</c:v>
                </c:pt>
                <c:pt idx="10">
                  <c:v>1.82038E+19</c:v>
                </c:pt>
                <c:pt idx="11">
                  <c:v>2.16086E+19</c:v>
                </c:pt>
                <c:pt idx="12">
                  <c:v>2.51762E+19</c:v>
                </c:pt>
                <c:pt idx="13">
                  <c:v>2.8866E+19</c:v>
                </c:pt>
                <c:pt idx="14">
                  <c:v>3.26434E+19</c:v>
                </c:pt>
              </c:numCache>
            </c:numRef>
          </c:yVal>
          <c:smooth val="1"/>
          <c:extLst>
            <c:ext xmlns:c16="http://schemas.microsoft.com/office/drawing/2014/chart" uri="{C3380CC4-5D6E-409C-BE32-E72D297353CC}">
              <c16:uniqueId val="{00000001-BC60-4609-938C-F996F6B6C188}"/>
            </c:ext>
          </c:extLst>
        </c:ser>
        <c:ser>
          <c:idx val="2"/>
          <c:order val="2"/>
          <c:tx>
            <c:strRef>
              <c:f>Лист1!$L$63</c:f>
              <c:strCache>
                <c:ptCount val="1"/>
                <c:pt idx="0">
                  <c:v>Am242(UO2+PuO2)</c:v>
                </c:pt>
              </c:strCache>
            </c:strRef>
          </c:tx>
          <c:spPr>
            <a:ln w="19050" cap="rnd">
              <a:solidFill>
                <a:schemeClr val="accent1"/>
              </a:solidFill>
              <a:prstDash val="dash"/>
              <a:round/>
            </a:ln>
            <a:effectLst/>
          </c:spPr>
          <c:marker>
            <c:symbol val="none"/>
          </c:marker>
          <c:xVal>
            <c:numRef>
              <c:f>Лист1!$I$64:$I$78</c:f>
              <c:numCache>
                <c:formatCode>General</c:formatCode>
                <c:ptCount val="1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numCache>
            </c:numRef>
          </c:xVal>
          <c:yVal>
            <c:numRef>
              <c:f>Лист1!$L$64:$L$78</c:f>
              <c:numCache>
                <c:formatCode>0.00E+00</c:formatCode>
                <c:ptCount val="15"/>
                <c:pt idx="0">
                  <c:v>5.7522E+18</c:v>
                </c:pt>
                <c:pt idx="1">
                  <c:v>6.66871E+18</c:v>
                </c:pt>
                <c:pt idx="2">
                  <c:v>7.29907E+18</c:v>
                </c:pt>
                <c:pt idx="3">
                  <c:v>7.735429999999999E+18</c:v>
                </c:pt>
                <c:pt idx="4">
                  <c:v>8.03033E+18</c:v>
                </c:pt>
                <c:pt idx="5">
                  <c:v>8.22386E+18</c:v>
                </c:pt>
                <c:pt idx="6">
                  <c:v>8.3485E+18</c:v>
                </c:pt>
                <c:pt idx="7">
                  <c:v>8.41564E+18</c:v>
                </c:pt>
                <c:pt idx="8">
                  <c:v>8.44387E+18</c:v>
                </c:pt>
                <c:pt idx="9">
                  <c:v>8.445889999999999E+18</c:v>
                </c:pt>
                <c:pt idx="10">
                  <c:v>8.429229999999999E+18</c:v>
                </c:pt>
                <c:pt idx="11">
                  <c:v>8.39515E+18</c:v>
                </c:pt>
                <c:pt idx="12">
                  <c:v>8.350769999999999E+18</c:v>
                </c:pt>
                <c:pt idx="13">
                  <c:v>8.300710000000001E+18</c:v>
                </c:pt>
                <c:pt idx="14">
                  <c:v>8.243759999999999E+18</c:v>
                </c:pt>
              </c:numCache>
            </c:numRef>
          </c:yVal>
          <c:smooth val="1"/>
          <c:extLst>
            <c:ext xmlns:c16="http://schemas.microsoft.com/office/drawing/2014/chart" uri="{C3380CC4-5D6E-409C-BE32-E72D297353CC}">
              <c16:uniqueId val="{00000002-BC60-4609-938C-F996F6B6C188}"/>
            </c:ext>
          </c:extLst>
        </c:ser>
        <c:ser>
          <c:idx val="3"/>
          <c:order val="3"/>
          <c:tx>
            <c:strRef>
              <c:f>Лист1!$M$63</c:f>
              <c:strCache>
                <c:ptCount val="1"/>
                <c:pt idx="0">
                  <c:v>Am242(UO2+Cm2O3)</c:v>
                </c:pt>
              </c:strCache>
            </c:strRef>
          </c:tx>
          <c:spPr>
            <a:ln w="19050" cap="rnd">
              <a:solidFill>
                <a:schemeClr val="accent2"/>
              </a:solidFill>
              <a:prstDash val="dash"/>
              <a:round/>
            </a:ln>
            <a:effectLst/>
          </c:spPr>
          <c:marker>
            <c:symbol val="none"/>
          </c:marker>
          <c:xVal>
            <c:numRef>
              <c:f>Лист1!$I$64:$I$78</c:f>
              <c:numCache>
                <c:formatCode>General</c:formatCode>
                <c:ptCount val="1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numCache>
            </c:numRef>
          </c:xVal>
          <c:yVal>
            <c:numRef>
              <c:f>Лист1!$M$64:$M$78</c:f>
              <c:numCache>
                <c:formatCode>0.00E+00</c:formatCode>
                <c:ptCount val="15"/>
                <c:pt idx="0">
                  <c:v>12352800000000</c:v>
                </c:pt>
                <c:pt idx="1">
                  <c:v>65309500000000</c:v>
                </c:pt>
                <c:pt idx="2">
                  <c:v>165565000000000</c:v>
                </c:pt>
                <c:pt idx="3">
                  <c:v>316200000000000</c:v>
                </c:pt>
                <c:pt idx="4">
                  <c:v>518720999999999.94</c:v>
                </c:pt>
                <c:pt idx="5">
                  <c:v>772251000000000</c:v>
                </c:pt>
                <c:pt idx="6">
                  <c:v>1076759999999999.9</c:v>
                </c:pt>
                <c:pt idx="7">
                  <c:v>1429070000000000</c:v>
                </c:pt>
                <c:pt idx="8">
                  <c:v>1827390000000000</c:v>
                </c:pt>
                <c:pt idx="9">
                  <c:v>2272260000000000</c:v>
                </c:pt>
                <c:pt idx="10">
                  <c:v>2753860000000000</c:v>
                </c:pt>
                <c:pt idx="11">
                  <c:v>3278690000000000</c:v>
                </c:pt>
                <c:pt idx="12">
                  <c:v>3832029999999999.5</c:v>
                </c:pt>
                <c:pt idx="13">
                  <c:v>4426290000000000</c:v>
                </c:pt>
                <c:pt idx="14">
                  <c:v>5044710000000000</c:v>
                </c:pt>
              </c:numCache>
            </c:numRef>
          </c:yVal>
          <c:smooth val="1"/>
          <c:extLst>
            <c:ext xmlns:c16="http://schemas.microsoft.com/office/drawing/2014/chart" uri="{C3380CC4-5D6E-409C-BE32-E72D297353CC}">
              <c16:uniqueId val="{00000003-BC60-4609-938C-F996F6B6C188}"/>
            </c:ext>
          </c:extLst>
        </c:ser>
        <c:ser>
          <c:idx val="4"/>
          <c:order val="4"/>
          <c:tx>
            <c:strRef>
              <c:f>Лист1!$N$63</c:f>
              <c:strCache>
                <c:ptCount val="1"/>
                <c:pt idx="0">
                  <c:v>Cm244(UO2+PuO2)</c:v>
                </c:pt>
              </c:strCache>
            </c:strRef>
          </c:tx>
          <c:spPr>
            <a:ln w="19050" cap="rnd">
              <a:solidFill>
                <a:schemeClr val="accent1"/>
              </a:solidFill>
              <a:prstDash val="dashDot"/>
              <a:round/>
            </a:ln>
            <a:effectLst/>
          </c:spPr>
          <c:marker>
            <c:symbol val="none"/>
          </c:marker>
          <c:xVal>
            <c:numRef>
              <c:f>Лист1!$I$64:$I$78</c:f>
              <c:numCache>
                <c:formatCode>General</c:formatCode>
                <c:ptCount val="1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numCache>
            </c:numRef>
          </c:xVal>
          <c:yVal>
            <c:numRef>
              <c:f>Лист1!$N$64:$N$78</c:f>
              <c:numCache>
                <c:formatCode>0.00E+00</c:formatCode>
                <c:ptCount val="15"/>
                <c:pt idx="0">
                  <c:v>1.19367E+20</c:v>
                </c:pt>
                <c:pt idx="1">
                  <c:v>4.3511299999999997E+20</c:v>
                </c:pt>
                <c:pt idx="2">
                  <c:v>8.9504499999999997E+20</c:v>
                </c:pt>
                <c:pt idx="3">
                  <c:v>1.4602700000000001E+21</c:v>
                </c:pt>
                <c:pt idx="4">
                  <c:v>2.1008499999999999E+21</c:v>
                </c:pt>
                <c:pt idx="5">
                  <c:v>2.7936099999999999E+21</c:v>
                </c:pt>
                <c:pt idx="6">
                  <c:v>3.5214899999999997E+21</c:v>
                </c:pt>
                <c:pt idx="7">
                  <c:v>4.2696499999999997E+21</c:v>
                </c:pt>
                <c:pt idx="8">
                  <c:v>5.0269900000000003E+21</c:v>
                </c:pt>
                <c:pt idx="9">
                  <c:v>5.7849999999999997E+21</c:v>
                </c:pt>
                <c:pt idx="10">
                  <c:v>6.5370899999999991E+21</c:v>
                </c:pt>
                <c:pt idx="11">
                  <c:v>7.2769699999999999E+21</c:v>
                </c:pt>
                <c:pt idx="12">
                  <c:v>8.0009799999999999E+21</c:v>
                </c:pt>
                <c:pt idx="13">
                  <c:v>8.7050400000000005E+21</c:v>
                </c:pt>
                <c:pt idx="14">
                  <c:v>9.3868100000000005E+21</c:v>
                </c:pt>
              </c:numCache>
            </c:numRef>
          </c:yVal>
          <c:smooth val="1"/>
          <c:extLst>
            <c:ext xmlns:c16="http://schemas.microsoft.com/office/drawing/2014/chart" uri="{C3380CC4-5D6E-409C-BE32-E72D297353CC}">
              <c16:uniqueId val="{00000004-BC60-4609-938C-F996F6B6C188}"/>
            </c:ext>
          </c:extLst>
        </c:ser>
        <c:ser>
          <c:idx val="5"/>
          <c:order val="5"/>
          <c:tx>
            <c:strRef>
              <c:f>Лист1!$O$63</c:f>
              <c:strCache>
                <c:ptCount val="1"/>
                <c:pt idx="0">
                  <c:v>Cm244(UO2+Cm2O3)</c:v>
                </c:pt>
              </c:strCache>
            </c:strRef>
          </c:tx>
          <c:spPr>
            <a:ln w="19050" cap="rnd">
              <a:solidFill>
                <a:schemeClr val="accent2"/>
              </a:solidFill>
              <a:prstDash val="dashDot"/>
              <a:round/>
            </a:ln>
            <a:effectLst/>
          </c:spPr>
          <c:marker>
            <c:symbol val="none"/>
          </c:marker>
          <c:xVal>
            <c:numRef>
              <c:f>Лист1!$I$64:$I$78</c:f>
              <c:numCache>
                <c:formatCode>General</c:formatCode>
                <c:ptCount val="1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numCache>
            </c:numRef>
          </c:xVal>
          <c:yVal>
            <c:numRef>
              <c:f>Лист1!$O$64:$O$78</c:f>
              <c:numCache>
                <c:formatCode>0.00E+00</c:formatCode>
                <c:ptCount val="15"/>
                <c:pt idx="0">
                  <c:v>5.6230699999999998E+21</c:v>
                </c:pt>
                <c:pt idx="1">
                  <c:v>5.0986399999999995E+21</c:v>
                </c:pt>
                <c:pt idx="2">
                  <c:v>4.6440700000000001E+21</c:v>
                </c:pt>
                <c:pt idx="3">
                  <c:v>4.2419700000000002E+21</c:v>
                </c:pt>
                <c:pt idx="4">
                  <c:v>3.8818599999999999E+21</c:v>
                </c:pt>
                <c:pt idx="5">
                  <c:v>3.5568E+21</c:v>
                </c:pt>
                <c:pt idx="6">
                  <c:v>3.2617500000000001E+21</c:v>
                </c:pt>
                <c:pt idx="7">
                  <c:v>2.9928999999999999E+21</c:v>
                </c:pt>
                <c:pt idx="8">
                  <c:v>2.7472E+21</c:v>
                </c:pt>
                <c:pt idx="9">
                  <c:v>2.5221400000000001E+21</c:v>
                </c:pt>
                <c:pt idx="10">
                  <c:v>2.3157099999999998E+21</c:v>
                </c:pt>
                <c:pt idx="11">
                  <c:v>2.12604E+21</c:v>
                </c:pt>
                <c:pt idx="12">
                  <c:v>1.95164E+21</c:v>
                </c:pt>
                <c:pt idx="13">
                  <c:v>1.7911400000000001E+21</c:v>
                </c:pt>
                <c:pt idx="14">
                  <c:v>1.6433500000000001E+21</c:v>
                </c:pt>
              </c:numCache>
            </c:numRef>
          </c:yVal>
          <c:smooth val="1"/>
          <c:extLst>
            <c:ext xmlns:c16="http://schemas.microsoft.com/office/drawing/2014/chart" uri="{C3380CC4-5D6E-409C-BE32-E72D297353CC}">
              <c16:uniqueId val="{00000005-BC60-4609-938C-F996F6B6C188}"/>
            </c:ext>
          </c:extLst>
        </c:ser>
        <c:ser>
          <c:idx val="6"/>
          <c:order val="6"/>
          <c:tx>
            <c:strRef>
              <c:f>Лист1!$P$63</c:f>
              <c:strCache>
                <c:ptCount val="1"/>
                <c:pt idx="0">
                  <c:v>Np237(UO2+PuO2)</c:v>
                </c:pt>
              </c:strCache>
            </c:strRef>
          </c:tx>
          <c:spPr>
            <a:ln w="19050" cap="rnd">
              <a:solidFill>
                <a:schemeClr val="accent1"/>
              </a:solidFill>
              <a:prstDash val="sysDot"/>
              <a:round/>
            </a:ln>
            <a:effectLst/>
          </c:spPr>
          <c:marker>
            <c:symbol val="none"/>
          </c:marker>
          <c:xVal>
            <c:numRef>
              <c:f>Лист1!$I$64:$I$78</c:f>
              <c:numCache>
                <c:formatCode>General</c:formatCode>
                <c:ptCount val="1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numCache>
            </c:numRef>
          </c:xVal>
          <c:yVal>
            <c:numRef>
              <c:f>Лист1!$P$64:$P$78</c:f>
              <c:numCache>
                <c:formatCode>0.00E+00</c:formatCode>
                <c:ptCount val="15"/>
                <c:pt idx="0">
                  <c:v>2.8337399999999997E+20</c:v>
                </c:pt>
                <c:pt idx="1">
                  <c:v>5.4993900000000003E+20</c:v>
                </c:pt>
                <c:pt idx="2">
                  <c:v>7.94024E+20</c:v>
                </c:pt>
                <c:pt idx="3">
                  <c:v>1.01764E+21</c:v>
                </c:pt>
                <c:pt idx="4">
                  <c:v>1.22192E+21</c:v>
                </c:pt>
                <c:pt idx="5">
                  <c:v>1.4088499999999999E+21</c:v>
                </c:pt>
                <c:pt idx="6">
                  <c:v>1.5777699999999999E+21</c:v>
                </c:pt>
                <c:pt idx="7">
                  <c:v>1.73312E+21</c:v>
                </c:pt>
                <c:pt idx="8">
                  <c:v>1.8754699999999998E+21</c:v>
                </c:pt>
                <c:pt idx="9">
                  <c:v>2.0038600000000001E+21</c:v>
                </c:pt>
                <c:pt idx="10">
                  <c:v>2.1194999999999999E+21</c:v>
                </c:pt>
                <c:pt idx="11">
                  <c:v>2.2253799999999999E+21</c:v>
                </c:pt>
                <c:pt idx="12">
                  <c:v>2.3206799999999997E+21</c:v>
                </c:pt>
                <c:pt idx="13">
                  <c:v>2.4043599999999997E+21</c:v>
                </c:pt>
                <c:pt idx="14">
                  <c:v>2.4801100000000003E+21</c:v>
                </c:pt>
              </c:numCache>
            </c:numRef>
          </c:yVal>
          <c:smooth val="1"/>
          <c:extLst>
            <c:ext xmlns:c16="http://schemas.microsoft.com/office/drawing/2014/chart" uri="{C3380CC4-5D6E-409C-BE32-E72D297353CC}">
              <c16:uniqueId val="{00000006-BC60-4609-938C-F996F6B6C188}"/>
            </c:ext>
          </c:extLst>
        </c:ser>
        <c:ser>
          <c:idx val="7"/>
          <c:order val="7"/>
          <c:tx>
            <c:strRef>
              <c:f>Лист1!$Q$63</c:f>
              <c:strCache>
                <c:ptCount val="1"/>
                <c:pt idx="0">
                  <c:v>Np237(UO2+Cm2O3)</c:v>
                </c:pt>
              </c:strCache>
            </c:strRef>
          </c:tx>
          <c:spPr>
            <a:ln w="19050" cap="rnd">
              <a:solidFill>
                <a:schemeClr val="accent2"/>
              </a:solidFill>
              <a:prstDash val="sysDot"/>
              <a:round/>
            </a:ln>
            <a:effectLst/>
          </c:spPr>
          <c:marker>
            <c:symbol val="none"/>
          </c:marker>
          <c:xVal>
            <c:numRef>
              <c:f>Лист1!$I$64:$I$78</c:f>
              <c:numCache>
                <c:formatCode>General</c:formatCode>
                <c:ptCount val="1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numCache>
            </c:numRef>
          </c:xVal>
          <c:yVal>
            <c:numRef>
              <c:f>Лист1!$Q$64:$Q$78</c:f>
              <c:numCache>
                <c:formatCode>0.00E+00</c:formatCode>
                <c:ptCount val="15"/>
                <c:pt idx="0">
                  <c:v>1.19085E+18</c:v>
                </c:pt>
                <c:pt idx="1">
                  <c:v>2.20719E+18</c:v>
                </c:pt>
                <c:pt idx="2">
                  <c:v>3.10882E+18</c:v>
                </c:pt>
                <c:pt idx="3">
                  <c:v>3.91309E+18</c:v>
                </c:pt>
                <c:pt idx="4">
                  <c:v>4.64741E+18</c:v>
                </c:pt>
                <c:pt idx="5">
                  <c:v>5.32824E+18</c:v>
                </c:pt>
                <c:pt idx="6">
                  <c:v>5.9413E+18</c:v>
                </c:pt>
                <c:pt idx="7">
                  <c:v>6.51213E+18</c:v>
                </c:pt>
                <c:pt idx="8">
                  <c:v>7.05206E+18</c:v>
                </c:pt>
                <c:pt idx="9">
                  <c:v>7.54697E+18</c:v>
                </c:pt>
                <c:pt idx="10">
                  <c:v>8.01894E+18</c:v>
                </c:pt>
                <c:pt idx="11">
                  <c:v>8.444319999999999E+18</c:v>
                </c:pt>
                <c:pt idx="12">
                  <c:v>8.83414E+18</c:v>
                </c:pt>
                <c:pt idx="13">
                  <c:v>9.19591E+18</c:v>
                </c:pt>
                <c:pt idx="14">
                  <c:v>9.53723E+18</c:v>
                </c:pt>
              </c:numCache>
            </c:numRef>
          </c:yVal>
          <c:smooth val="1"/>
          <c:extLst>
            <c:ext xmlns:c16="http://schemas.microsoft.com/office/drawing/2014/chart" uri="{C3380CC4-5D6E-409C-BE32-E72D297353CC}">
              <c16:uniqueId val="{00000007-BC60-4609-938C-F996F6B6C188}"/>
            </c:ext>
          </c:extLst>
        </c:ser>
        <c:dLbls>
          <c:showLegendKey val="0"/>
          <c:showVal val="0"/>
          <c:showCatName val="0"/>
          <c:showSerName val="0"/>
          <c:showPercent val="0"/>
          <c:showBubbleSize val="0"/>
        </c:dLbls>
        <c:axId val="321258848"/>
        <c:axId val="321261760"/>
      </c:scatterChart>
      <c:valAx>
        <c:axId val="321258848"/>
        <c:scaling>
          <c:orientation val="minMax"/>
          <c:max val="150"/>
          <c:min val="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Burnup, </a:t>
                </a:r>
                <a:r>
                  <a:rPr lang="en-US" sz="1100" b="0" i="0" u="none" strike="noStrike" baseline="0">
                    <a:effectLst/>
                    <a:latin typeface="Times New Roman" panose="02020603050405020304" pitchFamily="18" charset="0"/>
                    <a:cs typeface="Times New Roman" panose="02020603050405020304" pitchFamily="18" charset="0"/>
                  </a:rPr>
                  <a:t>MWt*d/kg</a:t>
                </a:r>
                <a:endParaRPr lang="ru-RU"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1261760"/>
        <c:crosses val="autoZero"/>
        <c:crossBetween val="midCat"/>
      </c:valAx>
      <c:valAx>
        <c:axId val="321261760"/>
        <c:scaling>
          <c:logBase val="10"/>
          <c:orientation val="minMax"/>
          <c:min val="100000000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nuclear density, 1/cm</a:t>
                </a:r>
                <a:r>
                  <a:rPr lang="en-US" sz="1200" baseline="30000">
                    <a:latin typeface="Times New Roman" panose="02020603050405020304" pitchFamily="18" charset="0"/>
                    <a:cs typeface="Times New Roman" panose="02020603050405020304" pitchFamily="18" charset="0"/>
                  </a:rPr>
                  <a:t>3</a:t>
                </a:r>
                <a:endParaRPr lang="ru-RU" sz="1200" baseline="300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1258848"/>
        <c:crosses val="autoZero"/>
        <c:crossBetween val="midCat"/>
      </c:valAx>
      <c:spPr>
        <a:noFill/>
        <a:ln>
          <a:noFill/>
        </a:ln>
        <a:effectLst/>
      </c:spPr>
    </c:plotArea>
    <c:legend>
      <c:legendPos val="b"/>
      <c:layout>
        <c:manualLayout>
          <c:xMode val="edge"/>
          <c:yMode val="edge"/>
          <c:x val="0.24084833742915893"/>
          <c:y val="0.45531477462954928"/>
          <c:w val="0.69473089351092265"/>
          <c:h val="0.211602852881858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38DD521E3D1649B00AC0EC7F7B3842" ma:contentTypeVersion="10" ma:contentTypeDescription="Create a new document." ma:contentTypeScope="" ma:versionID="94b0f74c38da0e5bbc807271e51129ee">
  <xsd:schema xmlns:xsd="http://www.w3.org/2001/XMLSchema" xmlns:xs="http://www.w3.org/2001/XMLSchema" xmlns:p="http://schemas.microsoft.com/office/2006/metadata/properties" xmlns:ns3="62d4e713-4844-4419-ae48-2c18eef7e846" targetNamespace="http://schemas.microsoft.com/office/2006/metadata/properties" ma:root="true" ma:fieldsID="c1153f7212141daa7c6b5de910ecfe95" ns3:_="">
    <xsd:import namespace="62d4e713-4844-4419-ae48-2c18eef7e8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4e713-4844-4419-ae48-2c18eef7e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BAA37EDD-2E1A-4759-89A8-5D2D8E84B9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6EC95F-5C71-4726-AD32-B59CE1A97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4e713-4844-4419-ae48-2c18eef7e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06F98-CEA2-40D9-9554-BA9D4018F9BD}">
  <ds:schemaRefs>
    <ds:schemaRef ds:uri="http://schemas.microsoft.com/sharepoint/v3/contenttype/forms"/>
  </ds:schemaRefs>
</ds:datastoreItem>
</file>

<file path=customXml/itemProps4.xml><?xml version="1.0" encoding="utf-8"?>
<ds:datastoreItem xmlns:ds="http://schemas.openxmlformats.org/officeDocument/2006/customXml" ds:itemID="{8302C4E5-73EC-4D57-9135-3C2188AA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(r01).dotx</Template>
  <TotalTime>159</TotalTime>
  <Pages>6</Pages>
  <Words>1713</Words>
  <Characters>9770</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IAEA</vt:lpstr>
      <vt:lpstr>IAEA</vt:lpstr>
    </vt:vector>
  </TitlesOfParts>
  <Company>IAEA</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Gemma Anna Ruffino</dc:creator>
  <cp:lastModifiedBy>Федор Фтек</cp:lastModifiedBy>
  <cp:revision>9</cp:revision>
  <cp:lastPrinted>2015-12-01T10:27:00Z</cp:lastPrinted>
  <dcterms:created xsi:type="dcterms:W3CDTF">2021-05-31T17:43:00Z</dcterms:created>
  <dcterms:modified xsi:type="dcterms:W3CDTF">2022-03-26T13:02:00Z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0x0101008838DD521E3D1649B00AC0EC7F7B3842</vt:lpwstr>
  </property>
  <property fmtid="{D5CDD505-2E9C-101B-9397-08002B2CF9AE}" pid="12" name="_dlc_DocIdItemGuid">
    <vt:lpwstr>624d8e63-e3f6-4681-83c2-57c583c02431</vt:lpwstr>
  </property>
</Properties>
</file>