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7B76" w14:textId="059C49AA" w:rsidR="000604EB" w:rsidRDefault="00655559">
      <w:pPr>
        <w:pStyle w:val="Heading1"/>
      </w:pPr>
      <w:bookmarkStart w:id="0" w:name="_Hlk69130178"/>
      <w:r>
        <w:t>System Safety Assessment of Generation IV Lead</w:t>
      </w:r>
      <w:r w:rsidR="00282A3C">
        <w:t>-COOLED</w:t>
      </w:r>
      <w:r>
        <w:t xml:space="preserve"> Fast Reactor</w:t>
      </w:r>
      <w:r w:rsidR="00070EFA">
        <w:t xml:space="preserve"> SYSTEMS</w:t>
      </w:r>
    </w:p>
    <w:p w14:paraId="437FE19F" w14:textId="77777777" w:rsidR="000604EB" w:rsidRDefault="000604EB">
      <w:pPr>
        <w:pStyle w:val="Authornameandaffiliation"/>
      </w:pPr>
    </w:p>
    <w:p w14:paraId="1BFF692E" w14:textId="77777777" w:rsidR="000604EB" w:rsidRPr="002D474E" w:rsidRDefault="00655559">
      <w:pPr>
        <w:pStyle w:val="Authornameandaffiliation"/>
      </w:pPr>
      <w:r w:rsidRPr="002D474E">
        <w:t>A. ALEMBERTI</w:t>
      </w:r>
      <w:r w:rsidRPr="002D474E">
        <w:rPr>
          <w:vertAlign w:val="superscript"/>
        </w:rPr>
        <w:t>1</w:t>
      </w:r>
      <w:r w:rsidRPr="002D474E">
        <w:t>, K. TU</w:t>
      </w:r>
      <w:r>
        <w:rPr>
          <w:lang w:val="cs-CZ"/>
        </w:rPr>
        <w:t>ČEK</w:t>
      </w:r>
      <w:r w:rsidRPr="002D474E">
        <w:rPr>
          <w:vertAlign w:val="superscript"/>
        </w:rPr>
        <w:t>2</w:t>
      </w:r>
      <w:r w:rsidRPr="002D474E">
        <w:t>, M. TARANTINO</w:t>
      </w:r>
      <w:r w:rsidRPr="002D474E">
        <w:rPr>
          <w:vertAlign w:val="superscript"/>
        </w:rPr>
        <w:t>3</w:t>
      </w:r>
      <w:r w:rsidRPr="002D474E">
        <w:t>, M. TAKAHASHI</w:t>
      </w:r>
      <w:r w:rsidRPr="002D474E">
        <w:rPr>
          <w:vertAlign w:val="superscript"/>
        </w:rPr>
        <w:t>4</w:t>
      </w:r>
      <w:r w:rsidRPr="002D474E">
        <w:t>, T. OBARA</w:t>
      </w:r>
      <w:r w:rsidRPr="002D474E">
        <w:rPr>
          <w:vertAlign w:val="superscript"/>
        </w:rPr>
        <w:t>4</w:t>
      </w:r>
      <w:r w:rsidRPr="002D474E">
        <w:t>, M. KONDO</w:t>
      </w:r>
      <w:r w:rsidRPr="002D474E">
        <w:rPr>
          <w:vertAlign w:val="superscript"/>
        </w:rPr>
        <w:t>4</w:t>
      </w:r>
      <w:r w:rsidRPr="002D474E">
        <w:t xml:space="preserve">, </w:t>
      </w:r>
    </w:p>
    <w:p w14:paraId="3072CA13" w14:textId="77777777" w:rsidR="000604EB" w:rsidRPr="002D474E" w:rsidRDefault="00655559">
      <w:pPr>
        <w:pStyle w:val="Authornameandaffiliation"/>
      </w:pPr>
      <w:r w:rsidRPr="002D474E">
        <w:t>A. MOISEEV</w:t>
      </w:r>
      <w:r w:rsidRPr="002D474E">
        <w:rPr>
          <w:vertAlign w:val="superscript"/>
        </w:rPr>
        <w:t>5</w:t>
      </w:r>
      <w:r w:rsidRPr="002D474E">
        <w:t>, L. TOCHENY</w:t>
      </w:r>
      <w:r w:rsidRPr="002D474E">
        <w:rPr>
          <w:vertAlign w:val="superscript"/>
        </w:rPr>
        <w:t>5</w:t>
      </w:r>
      <w:r w:rsidRPr="002D474E">
        <w:t>, Y. KUZINA</w:t>
      </w:r>
      <w:r w:rsidRPr="002D474E">
        <w:rPr>
          <w:vertAlign w:val="superscript"/>
        </w:rPr>
        <w:t>6</w:t>
      </w:r>
      <w:r w:rsidRPr="002D474E">
        <w:t>, I.S. HWANG</w:t>
      </w:r>
      <w:r w:rsidRPr="002D474E">
        <w:rPr>
          <w:vertAlign w:val="superscript"/>
        </w:rPr>
        <w:t>7</w:t>
      </w:r>
      <w:r w:rsidRPr="002D474E">
        <w:t>, C. SMITH</w:t>
      </w:r>
      <w:r w:rsidRPr="002D474E">
        <w:rPr>
          <w:vertAlign w:val="superscript"/>
        </w:rPr>
        <w:t>8</w:t>
      </w:r>
      <w:r w:rsidRPr="002D474E">
        <w:t>, A. MOISSEYTSEV</w:t>
      </w:r>
      <w:r w:rsidRPr="002D474E">
        <w:rPr>
          <w:vertAlign w:val="superscript"/>
        </w:rPr>
        <w:t>9</w:t>
      </w:r>
      <w:r w:rsidRPr="002D474E">
        <w:t xml:space="preserve">, </w:t>
      </w:r>
    </w:p>
    <w:p w14:paraId="3EBF15DE" w14:textId="6528035A" w:rsidR="000604EB" w:rsidRPr="00A47399" w:rsidRDefault="00655559">
      <w:pPr>
        <w:pStyle w:val="Authornameandaffiliation"/>
        <w:rPr>
          <w:rFonts w:eastAsia="SimSun"/>
          <w:lang w:eastAsia="zh-CN"/>
        </w:rPr>
      </w:pPr>
      <w:r w:rsidRPr="00A47399">
        <w:t>Y. WU</w:t>
      </w:r>
      <w:r w:rsidRPr="00A47399">
        <w:rPr>
          <w:vertAlign w:val="superscript"/>
        </w:rPr>
        <w:t>10</w:t>
      </w:r>
      <w:r w:rsidRPr="00A47399">
        <w:t>, M. JIN</w:t>
      </w:r>
      <w:r w:rsidRPr="00A47399">
        <w:rPr>
          <w:vertAlign w:val="superscript"/>
        </w:rPr>
        <w:t>1</w:t>
      </w:r>
      <w:r>
        <w:rPr>
          <w:rFonts w:eastAsia="SimSun" w:hint="eastAsia"/>
          <w:vertAlign w:val="superscript"/>
          <w:lang w:eastAsia="zh-CN"/>
        </w:rPr>
        <w:t>1</w:t>
      </w:r>
    </w:p>
    <w:p w14:paraId="43B6ACC1" w14:textId="77777777" w:rsidR="000604EB" w:rsidRPr="00A47399" w:rsidRDefault="000604EB">
      <w:pPr>
        <w:pStyle w:val="Authornameandaffiliation"/>
      </w:pPr>
    </w:p>
    <w:p w14:paraId="520E506A" w14:textId="77777777" w:rsidR="000604EB" w:rsidRPr="003111C7" w:rsidRDefault="00655559" w:rsidP="000B00E0">
      <w:pPr>
        <w:pStyle w:val="Authornameandaffiliation"/>
        <w:ind w:left="720" w:hanging="180"/>
      </w:pPr>
      <w:r w:rsidRPr="003111C7">
        <w:rPr>
          <w:vertAlign w:val="superscript"/>
        </w:rPr>
        <w:t xml:space="preserve">1 </w:t>
      </w:r>
      <w:r w:rsidRPr="003111C7">
        <w:t>Ansaldo Nucleare, Genoa, Italy</w:t>
      </w:r>
    </w:p>
    <w:p w14:paraId="0A2FC65B" w14:textId="77777777" w:rsidR="000604EB" w:rsidRPr="003111C7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</w:rPr>
        <w:t xml:space="preserve">2 </w:t>
      </w:r>
      <w:r w:rsidRPr="003111C7">
        <w:rPr>
          <w:lang w:val="en-GB"/>
        </w:rPr>
        <w:t>European Commission, Joint Research Centre, Petten, The Netherlands</w:t>
      </w:r>
    </w:p>
    <w:p w14:paraId="65D94E59" w14:textId="77777777" w:rsidR="000604EB" w:rsidRPr="003111C7" w:rsidRDefault="00655559" w:rsidP="000B00E0">
      <w:pPr>
        <w:pStyle w:val="Authornameandaffiliation"/>
        <w:ind w:left="720" w:hanging="180"/>
        <w:rPr>
          <w:lang w:val="it-IT"/>
        </w:rPr>
      </w:pPr>
      <w:r w:rsidRPr="003111C7">
        <w:rPr>
          <w:vertAlign w:val="superscript"/>
          <w:lang w:val="it-IT"/>
        </w:rPr>
        <w:t>3</w:t>
      </w:r>
      <w:r w:rsidRPr="003111C7">
        <w:rPr>
          <w:lang w:val="it-IT"/>
        </w:rPr>
        <w:t xml:space="preserve"> ENEA, FSN, Brasimone </w:t>
      </w:r>
      <w:r w:rsidRPr="003111C7">
        <w:rPr>
          <w:lang w:val="en-GB"/>
        </w:rPr>
        <w:t>Research</w:t>
      </w:r>
      <w:r w:rsidRPr="003111C7">
        <w:rPr>
          <w:lang w:val="it-IT"/>
        </w:rPr>
        <w:t xml:space="preserve"> Centre, Brasimone, Italy</w:t>
      </w:r>
    </w:p>
    <w:p w14:paraId="5C9F9C80" w14:textId="77777777" w:rsidR="000604EB" w:rsidRPr="003111C7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</w:rPr>
        <w:t xml:space="preserve">4 </w:t>
      </w:r>
      <w:r w:rsidRPr="003111C7">
        <w:rPr>
          <w:lang w:val="en-GB"/>
        </w:rPr>
        <w:t>Tokyo Institute of Technology, Tokyo, Japan</w:t>
      </w:r>
    </w:p>
    <w:p w14:paraId="7243B11D" w14:textId="2A6E0943" w:rsidR="000604EB" w:rsidRPr="003111C7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</w:rPr>
        <w:t>5</w:t>
      </w:r>
      <w:r w:rsidRPr="003111C7">
        <w:t xml:space="preserve"> </w:t>
      </w:r>
      <w:r w:rsidRPr="003111C7">
        <w:rPr>
          <w:lang w:val="en-GB"/>
        </w:rPr>
        <w:t>Joint Stock Company “N.A. Dollezhal Research and Development Institute of Power Engineering”</w:t>
      </w:r>
      <w:r w:rsidR="0065371E">
        <w:rPr>
          <w:lang w:val="en-GB"/>
        </w:rPr>
        <w:t xml:space="preserve"> </w:t>
      </w:r>
      <w:r w:rsidRPr="003111C7">
        <w:rPr>
          <w:lang w:val="en-GB"/>
        </w:rPr>
        <w:t>(NIKIET), Moscow, Russian Federation</w:t>
      </w:r>
    </w:p>
    <w:p w14:paraId="29EEA4D7" w14:textId="77777777" w:rsidR="000604EB" w:rsidRPr="003111C7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  <w:lang w:val="en-GB"/>
        </w:rPr>
        <w:t xml:space="preserve">6 </w:t>
      </w:r>
      <w:r w:rsidRPr="003111C7">
        <w:rPr>
          <w:lang w:val="en-GB"/>
        </w:rPr>
        <w:t>Institute for Physics and Power Engineering (IPPE), Obninsk, Russian Federation</w:t>
      </w:r>
    </w:p>
    <w:p w14:paraId="433696F5" w14:textId="55189DD5" w:rsidR="000604EB" w:rsidRPr="003111C7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</w:rPr>
        <w:t xml:space="preserve">7 </w:t>
      </w:r>
      <w:r w:rsidR="002D474E" w:rsidRPr="002D474E">
        <w:t>Ulsan National Institute of Science and Engineering (UNIST), Ulsan, Republic of Korea</w:t>
      </w:r>
    </w:p>
    <w:p w14:paraId="204A2074" w14:textId="77777777" w:rsidR="000604EB" w:rsidRPr="003111C7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</w:rPr>
        <w:t xml:space="preserve">8 </w:t>
      </w:r>
      <w:r w:rsidRPr="003111C7">
        <w:rPr>
          <w:lang w:val="en-GB"/>
        </w:rPr>
        <w:t>Naval Postgraduate School, Monterey, United States</w:t>
      </w:r>
    </w:p>
    <w:p w14:paraId="56CBC7BF" w14:textId="1ADF4B8D" w:rsidR="000604EB" w:rsidRPr="000B00E0" w:rsidRDefault="00655559" w:rsidP="000B00E0">
      <w:pPr>
        <w:overflowPunct/>
        <w:autoSpaceDE/>
        <w:autoSpaceDN/>
        <w:adjustRightInd/>
        <w:ind w:left="720" w:hanging="180"/>
        <w:textAlignment w:val="auto"/>
        <w:rPr>
          <w:color w:val="202124"/>
          <w:shd w:val="clear" w:color="auto" w:fill="FFFFFF"/>
        </w:rPr>
      </w:pPr>
      <w:r w:rsidRPr="000B00E0">
        <w:rPr>
          <w:sz w:val="20"/>
          <w:vertAlign w:val="superscript"/>
        </w:rPr>
        <w:t xml:space="preserve">9 </w:t>
      </w:r>
      <w:r w:rsidRPr="000B00E0">
        <w:rPr>
          <w:sz w:val="20"/>
        </w:rPr>
        <w:t xml:space="preserve">Argonne National Laboratory, </w:t>
      </w:r>
      <w:r w:rsidR="003111C7" w:rsidRPr="000B00E0">
        <w:rPr>
          <w:color w:val="202124"/>
          <w:sz w:val="20"/>
          <w:shd w:val="clear" w:color="auto" w:fill="FFFFFF"/>
        </w:rPr>
        <w:t>Lemont</w:t>
      </w:r>
      <w:r w:rsidRPr="000B00E0">
        <w:rPr>
          <w:sz w:val="20"/>
        </w:rPr>
        <w:t>, United States</w:t>
      </w:r>
    </w:p>
    <w:p w14:paraId="62BAE0C6" w14:textId="77777777" w:rsidR="000604EB" w:rsidRPr="0065371E" w:rsidRDefault="00655559" w:rsidP="000B00E0">
      <w:pPr>
        <w:pStyle w:val="Authornameandaffiliation"/>
        <w:ind w:left="720" w:hanging="180"/>
        <w:rPr>
          <w:lang w:val="en-GB"/>
        </w:rPr>
      </w:pPr>
      <w:r w:rsidRPr="003111C7">
        <w:rPr>
          <w:vertAlign w:val="superscript"/>
        </w:rPr>
        <w:t>1</w:t>
      </w:r>
      <w:r w:rsidRPr="0065371E">
        <w:rPr>
          <w:vertAlign w:val="superscript"/>
        </w:rPr>
        <w:t xml:space="preserve">0 </w:t>
      </w:r>
      <w:r w:rsidRPr="0065371E">
        <w:rPr>
          <w:lang w:val="en-GB"/>
        </w:rPr>
        <w:t>Institute of Nuclear Energy Safety T</w:t>
      </w:r>
      <w:bookmarkStart w:id="1" w:name="_GoBack"/>
      <w:bookmarkEnd w:id="1"/>
      <w:r w:rsidRPr="0065371E">
        <w:rPr>
          <w:lang w:val="en-GB"/>
        </w:rPr>
        <w:t>echnology (INEST), Chinese Academy of Sciences (CAS), Hefei, People’s Republic of China</w:t>
      </w:r>
    </w:p>
    <w:p w14:paraId="364DE578" w14:textId="77777777" w:rsidR="000604EB" w:rsidRPr="0065371E" w:rsidRDefault="00655559" w:rsidP="000B00E0">
      <w:pPr>
        <w:pStyle w:val="Authornameandaffiliation"/>
        <w:ind w:left="720" w:hanging="180"/>
        <w:rPr>
          <w:rFonts w:eastAsia="SimSun"/>
          <w:lang w:eastAsia="zh-CN"/>
        </w:rPr>
      </w:pPr>
      <w:r w:rsidRPr="0065371E">
        <w:rPr>
          <w:rFonts w:eastAsia="SimSun"/>
          <w:vertAlign w:val="superscript"/>
          <w:lang w:eastAsia="zh-CN"/>
        </w:rPr>
        <w:t>11</w:t>
      </w:r>
      <w:r w:rsidRPr="003111C7">
        <w:rPr>
          <w:rFonts w:eastAsia="SimSun"/>
          <w:lang w:eastAsia="zh-CN"/>
        </w:rPr>
        <w:t xml:space="preserve">International Academy of Neutron Science (IANS), Qingdao, </w:t>
      </w:r>
      <w:r w:rsidRPr="003111C7">
        <w:rPr>
          <w:lang w:val="en-GB"/>
        </w:rPr>
        <w:t>People’s Republic of China</w:t>
      </w:r>
    </w:p>
    <w:p w14:paraId="656908C1" w14:textId="77777777" w:rsidR="000604EB" w:rsidRDefault="000604EB">
      <w:pPr>
        <w:pStyle w:val="Authornameandaffiliation"/>
        <w:ind w:left="737" w:hanging="170"/>
        <w:rPr>
          <w:lang w:val="en-GB"/>
        </w:rPr>
      </w:pPr>
    </w:p>
    <w:p w14:paraId="0981BDFE" w14:textId="77777777" w:rsidR="000604EB" w:rsidRDefault="000604EB">
      <w:pPr>
        <w:pStyle w:val="Authornameandaffiliation"/>
        <w:rPr>
          <w:lang w:val="en-GB"/>
        </w:rPr>
      </w:pPr>
    </w:p>
    <w:p w14:paraId="51625FA3" w14:textId="77777777" w:rsidR="000604EB" w:rsidRDefault="00655559">
      <w:pPr>
        <w:pStyle w:val="Authornameandaffiliation"/>
      </w:pPr>
      <w:r>
        <w:t xml:space="preserve">Email contact of corresponding author: </w:t>
      </w:r>
      <w:hyperlink r:id="rId12" w:history="1">
        <w:r>
          <w:rPr>
            <w:rStyle w:val="Hyperlink"/>
          </w:rPr>
          <w:t>kamil.tucek@ec.europa.eu</w:t>
        </w:r>
      </w:hyperlink>
    </w:p>
    <w:p w14:paraId="45FBCA0E" w14:textId="77777777" w:rsidR="000604EB" w:rsidRDefault="000604EB">
      <w:pPr>
        <w:pStyle w:val="Authornameandaffiliation"/>
      </w:pPr>
    </w:p>
    <w:p w14:paraId="67834CC1" w14:textId="77777777" w:rsidR="000604EB" w:rsidRDefault="000604EB">
      <w:pPr>
        <w:pStyle w:val="Authornameandaffiliation"/>
      </w:pPr>
    </w:p>
    <w:p w14:paraId="332487DE" w14:textId="77777777" w:rsidR="000604EB" w:rsidRDefault="00655559">
      <w:pPr>
        <w:pStyle w:val="Authornameandaffiliation"/>
        <w:rPr>
          <w:b/>
        </w:rPr>
      </w:pPr>
      <w:r>
        <w:rPr>
          <w:b/>
        </w:rPr>
        <w:t>Abstract</w:t>
      </w:r>
    </w:p>
    <w:bookmarkEnd w:id="0"/>
    <w:p w14:paraId="1B7D1DE0" w14:textId="77777777" w:rsidR="000604EB" w:rsidRDefault="000604EB">
      <w:pPr>
        <w:pStyle w:val="Authornameandaffiliation"/>
      </w:pPr>
    </w:p>
    <w:p w14:paraId="29EFE621" w14:textId="03981330" w:rsidR="000604EB" w:rsidRDefault="00655559">
      <w:pPr>
        <w:pStyle w:val="Abstracttext"/>
        <w:jc w:val="both"/>
      </w:pPr>
      <w:r>
        <w:t xml:space="preserve">The Generation IV International Forum (GIF) </w:t>
      </w:r>
      <w:r w:rsidR="00282A3C">
        <w:t>Lead-cooled Fast</w:t>
      </w:r>
      <w:r>
        <w:t xml:space="preserve"> Reactor (LFR) provisional System Steering Committee (pSSC) has assessed, in collaboration with the GIF Risk and Safety Working Group (RSWG), the safety characteristics of reference Generation IV LFR systems [1]. The objective </w:t>
      </w:r>
      <w:r w:rsidR="00477292">
        <w:t>was</w:t>
      </w:r>
      <w:r>
        <w:t xml:space="preserve"> to review and identify the main safety advantages and potential challenges of the technology, to assess the current status of safety-related research and development (R&amp;D) activities, and to identify future R&amp;D needs for LFR systems. The assessments included: (i) a general overview of the safety performance goals; (ii) a historical review of, and feedback from, past construction and operation experiences; (iii) description of the level of ongoing safety-related R&amp;D; (iv) discussion of pathways to achievement of the fundamental safety functions; (v) consideration of approaches for management of design extension conditions; (vi) review of the safety of LFR fuel cycles; and (vii) identification of other risks, including </w:t>
      </w:r>
      <w:r w:rsidR="00E00994">
        <w:t>non-radiological</w:t>
      </w:r>
      <w:r>
        <w:t xml:space="preserve"> risks. In </w:t>
      </w:r>
      <w:r w:rsidR="006D504C">
        <w:t xml:space="preserve">performing these </w:t>
      </w:r>
      <w:r w:rsidR="00477292">
        <w:t>evaluations</w:t>
      </w:r>
      <w:r>
        <w:t xml:space="preserve">, the LFR pSSC placed emphasis on the assessment of the fulfilment of the Generation IV goals, to highlight the </w:t>
      </w:r>
      <w:r w:rsidR="006D504C">
        <w:t xml:space="preserve">advantages </w:t>
      </w:r>
      <w:r>
        <w:t xml:space="preserve">and potential challenges of LFR technology for future implementation. </w:t>
      </w:r>
      <w:r w:rsidR="006D504C">
        <w:t xml:space="preserve">This </w:t>
      </w:r>
      <w:r>
        <w:t xml:space="preserve">paper summarizes results of the assessment, providing also an outlook </w:t>
      </w:r>
      <w:r w:rsidR="0065371E">
        <w:t xml:space="preserve">on </w:t>
      </w:r>
      <w:r>
        <w:t>further progress and safety-related R&amp;D efforts needed to bring LFR</w:t>
      </w:r>
      <w:r w:rsidR="006D504C">
        <w:t xml:space="preserve"> systems</w:t>
      </w:r>
      <w:r>
        <w:t xml:space="preserve"> to industrial deployment.</w:t>
      </w:r>
    </w:p>
    <w:p w14:paraId="735C4BF6" w14:textId="0D61245C" w:rsidR="000604EB" w:rsidRDefault="00655559">
      <w:pPr>
        <w:pStyle w:val="Heading2"/>
        <w:numPr>
          <w:ilvl w:val="1"/>
          <w:numId w:val="9"/>
        </w:numPr>
      </w:pPr>
      <w:r>
        <w:t>Introduction</w:t>
      </w:r>
    </w:p>
    <w:p w14:paraId="4BBE8F2F" w14:textId="31D4B3B3" w:rsidR="00836CA0" w:rsidRDefault="00836CA0">
      <w:pPr>
        <w:pStyle w:val="BodyText"/>
      </w:pPr>
      <w:r>
        <w:t>T</w:t>
      </w:r>
      <w:r w:rsidR="00204FEC">
        <w:t xml:space="preserve">he </w:t>
      </w:r>
      <w:r w:rsidR="007223B1">
        <w:t xml:space="preserve">Generation IV International Forum (GIF) </w:t>
      </w:r>
      <w:r w:rsidR="00204FEC">
        <w:t>Lead-cooled Fast Reactor (LFR) provisional System Steering C</w:t>
      </w:r>
      <w:r>
        <w:t>ommittee has cond</w:t>
      </w:r>
      <w:r w:rsidR="00282D0E">
        <w:t>ucted a</w:t>
      </w:r>
      <w:r w:rsidR="00C462CA">
        <w:t>n</w:t>
      </w:r>
      <w:r w:rsidR="00282D0E">
        <w:t xml:space="preserve"> </w:t>
      </w:r>
      <w:r w:rsidR="00C462CA">
        <w:t>a</w:t>
      </w:r>
      <w:r w:rsidR="00282D0E">
        <w:t>ssessment of safety characteristics of Generation</w:t>
      </w:r>
      <w:r w:rsidR="00C462CA">
        <w:t xml:space="preserve"> </w:t>
      </w:r>
      <w:r w:rsidR="00282D0E">
        <w:t xml:space="preserve">IV LFR systems </w:t>
      </w:r>
      <w:r w:rsidR="006D504C">
        <w:t xml:space="preserve">the full details of which are included in </w:t>
      </w:r>
      <w:r>
        <w:t xml:space="preserve">[1]. </w:t>
      </w:r>
    </w:p>
    <w:p w14:paraId="64B06FEE" w14:textId="4807D31F" w:rsidR="0008230B" w:rsidRDefault="004A1F79" w:rsidP="0008230B">
      <w:pPr>
        <w:pStyle w:val="Heading2"/>
        <w:numPr>
          <w:ilvl w:val="1"/>
          <w:numId w:val="9"/>
        </w:numPr>
      </w:pPr>
      <w:r>
        <w:t xml:space="preserve">Safety Assessment report </w:t>
      </w:r>
    </w:p>
    <w:p w14:paraId="6B6712A9" w14:textId="0C9B53FD" w:rsidR="00836CA0" w:rsidRDefault="00836CA0">
      <w:pPr>
        <w:pStyle w:val="BodyText"/>
      </w:pPr>
      <w:r>
        <w:t xml:space="preserve">In the </w:t>
      </w:r>
      <w:r w:rsidR="00477292">
        <w:t>assessment</w:t>
      </w:r>
      <w:r>
        <w:t>, the four goal</w:t>
      </w:r>
      <w:r w:rsidR="00362522">
        <w:t xml:space="preserve"> areas specified by </w:t>
      </w:r>
      <w:r w:rsidR="00B1163A">
        <w:t xml:space="preserve">the </w:t>
      </w:r>
      <w:r w:rsidR="00362522">
        <w:t>GIF</w:t>
      </w:r>
      <w:r>
        <w:t xml:space="preserve"> were analysed </w:t>
      </w:r>
      <w:r w:rsidR="0008230B">
        <w:t xml:space="preserve">comprehensively </w:t>
      </w:r>
      <w:r>
        <w:t>with the aim to show how the LFR systems can implement such high-level goal</w:t>
      </w:r>
      <w:r w:rsidR="00465F9E">
        <w:t xml:space="preserve"> areas</w:t>
      </w:r>
      <w:r>
        <w:t xml:space="preserve"> through specific aspects of the tec</w:t>
      </w:r>
      <w:r w:rsidR="008B76DD">
        <w:t>hnology. A historical review of,</w:t>
      </w:r>
      <w:r>
        <w:t xml:space="preserve"> and feedback from, past construc</w:t>
      </w:r>
      <w:r w:rsidR="008B76DD">
        <w:t xml:space="preserve">tion and operation experiences </w:t>
      </w:r>
      <w:r>
        <w:t xml:space="preserve">is followed by the description of the level of ongoing safety-related </w:t>
      </w:r>
      <w:r w:rsidR="008B76DD">
        <w:t>research and development (</w:t>
      </w:r>
      <w:r>
        <w:t>R&amp;D</w:t>
      </w:r>
      <w:r w:rsidR="008B76DD">
        <w:t>) activities</w:t>
      </w:r>
      <w:r>
        <w:t xml:space="preserve">. Pathways to </w:t>
      </w:r>
      <w:r w:rsidR="008B76DD">
        <w:t>accomplishment</w:t>
      </w:r>
      <w:r>
        <w:t xml:space="preserve"> of the fundamental safety functions in LFRs are further discussed together with consideration</w:t>
      </w:r>
      <w:r w:rsidR="00362522">
        <w:t xml:space="preserve"> given to potential </w:t>
      </w:r>
      <w:r>
        <w:t xml:space="preserve">approaches for management of design extension conditions. </w:t>
      </w:r>
      <w:r w:rsidR="00DC3282">
        <w:t>In addition</w:t>
      </w:r>
      <w:r w:rsidR="008B76DD">
        <w:t xml:space="preserve">, </w:t>
      </w:r>
      <w:r w:rsidR="00362522">
        <w:t xml:space="preserve">the safety-related risks of LFR operations as well as those of </w:t>
      </w:r>
      <w:r>
        <w:t xml:space="preserve">LFR fuel cycles </w:t>
      </w:r>
      <w:r w:rsidR="001A678D">
        <w:t>are reviewed</w:t>
      </w:r>
      <w:r>
        <w:t xml:space="preserve">. Finally, the R&amp;D needs arising </w:t>
      </w:r>
      <w:r w:rsidR="00B11B49">
        <w:t xml:space="preserve">from the </w:t>
      </w:r>
      <w:r>
        <w:lastRenderedPageBreak/>
        <w:t xml:space="preserve">foregoing </w:t>
      </w:r>
      <w:r w:rsidR="00B11B49">
        <w:t xml:space="preserve">analyses are highlighted and the resulting </w:t>
      </w:r>
      <w:r>
        <w:t>safety-related R&amp;D efforts needed to bring LFR</w:t>
      </w:r>
      <w:r w:rsidR="00B11B49">
        <w:t xml:space="preserve"> systems</w:t>
      </w:r>
      <w:r>
        <w:t xml:space="preserve"> to industrial deployment are </w:t>
      </w:r>
      <w:r w:rsidR="00B11B49">
        <w:t>identified</w:t>
      </w:r>
      <w:r>
        <w:t>.</w:t>
      </w:r>
      <w:r w:rsidR="00A14B68">
        <w:t xml:space="preserve"> </w:t>
      </w:r>
    </w:p>
    <w:p w14:paraId="62ECD144" w14:textId="4A1F9D54" w:rsidR="00575C31" w:rsidRDefault="00836CA0" w:rsidP="00575C31">
      <w:pPr>
        <w:pStyle w:val="BodyText"/>
      </w:pPr>
      <w:r>
        <w:t xml:space="preserve">The </w:t>
      </w:r>
      <w:r w:rsidR="00790F24">
        <w:t>report</w:t>
      </w:r>
      <w:r>
        <w:t xml:space="preserve"> was prepared </w:t>
      </w:r>
      <w:r w:rsidR="007223B1">
        <w:t xml:space="preserve">in </w:t>
      </w:r>
      <w:r w:rsidR="00A14B68">
        <w:t xml:space="preserve">close </w:t>
      </w:r>
      <w:r w:rsidR="007223B1">
        <w:t>collaboration with the GIF Risk and Safety Working Group (</w:t>
      </w:r>
      <w:r w:rsidR="00A14B68">
        <w:t>RSWG)</w:t>
      </w:r>
      <w:r w:rsidR="001A678D">
        <w:t xml:space="preserve"> and subsequently </w:t>
      </w:r>
      <w:r w:rsidR="00A14B68">
        <w:t>reviewed and approved by the GIF Experts Group.</w:t>
      </w:r>
      <w:r w:rsidR="00A14B68" w:rsidRPr="00A14B68">
        <w:t xml:space="preserve"> </w:t>
      </w:r>
      <w:r w:rsidR="001A678D">
        <w:t xml:space="preserve">The detailed </w:t>
      </w:r>
      <w:r w:rsidR="00DC3282">
        <w:t xml:space="preserve">safety-related </w:t>
      </w:r>
      <w:r w:rsidR="001A678D">
        <w:t xml:space="preserve">analysis, assessments and study </w:t>
      </w:r>
      <w:r w:rsidR="00A14B68">
        <w:t xml:space="preserve">conclusions are </w:t>
      </w:r>
      <w:r w:rsidR="0008230B">
        <w:t xml:space="preserve">available </w:t>
      </w:r>
      <w:r w:rsidR="00C462CA">
        <w:t>on the GIF website</w:t>
      </w:r>
      <w:r w:rsidR="00A14B68">
        <w:t xml:space="preserve"> [1]. </w:t>
      </w:r>
      <w:r w:rsidR="00575C31">
        <w:t>The</w:t>
      </w:r>
      <w:r w:rsidR="001A678D">
        <w:t>se</w:t>
      </w:r>
      <w:r w:rsidR="00575C31">
        <w:t xml:space="preserve"> assessments also formed a basis for the formulation of the LFR-specific Safety Design Criteria (SDC)</w:t>
      </w:r>
      <w:r w:rsidR="00904F1F">
        <w:t>,</w:t>
      </w:r>
      <w:r w:rsidR="00B11B49">
        <w:t xml:space="preserve"> the report of which was</w:t>
      </w:r>
      <w:r w:rsidR="00575C31">
        <w:t xml:space="preserve"> issued in March 2021 [2].</w:t>
      </w:r>
    </w:p>
    <w:p w14:paraId="11B4426E" w14:textId="73D9A504" w:rsidR="00B1163A" w:rsidRPr="00B1163A" w:rsidRDefault="004A1F79" w:rsidP="00575C31">
      <w:pPr>
        <w:pStyle w:val="BodyText"/>
      </w:pPr>
      <w:r w:rsidRPr="00B731B1">
        <w:t>As highlighted in the Safety Assessment</w:t>
      </w:r>
      <w:r w:rsidR="00582229" w:rsidRPr="00B731B1">
        <w:t xml:space="preserve"> document</w:t>
      </w:r>
      <w:r w:rsidR="00815F99" w:rsidRPr="003111C7">
        <w:t xml:space="preserve">, </w:t>
      </w:r>
      <w:r w:rsidRPr="000F4DCF">
        <w:t>LFR systems offer several safety and performance advantages vis-à-vis the four GIF goal</w:t>
      </w:r>
      <w:r w:rsidR="00B11B49" w:rsidRPr="00B731B1">
        <w:t xml:space="preserve"> areas</w:t>
      </w:r>
      <w:r w:rsidRPr="00B731B1">
        <w:t>. LFR</w:t>
      </w:r>
      <w:r w:rsidR="00BF7E25" w:rsidRPr="00B731B1">
        <w:t xml:space="preserve"> systems</w:t>
      </w:r>
      <w:r w:rsidRPr="00B731B1">
        <w:t xml:space="preserve"> specifically benefit from intrinsic characteristics of the coolant (such relative inertnes</w:t>
      </w:r>
      <w:r w:rsidR="007C7E50" w:rsidRPr="00B731B1">
        <w:t>s in contact with air and water and</w:t>
      </w:r>
      <w:r w:rsidRPr="00B731B1">
        <w:t xml:space="preserve"> high thermal inertia) as well as from the implemented design and safety choices. </w:t>
      </w:r>
    </w:p>
    <w:p w14:paraId="6CD86EC8" w14:textId="322382B8" w:rsidR="004A1F79" w:rsidRPr="00B731B1" w:rsidRDefault="00575C31" w:rsidP="00B1163A">
      <w:pPr>
        <w:pStyle w:val="BodyText"/>
      </w:pPr>
      <w:r w:rsidRPr="00B1163A">
        <w:t xml:space="preserve">In order to further improve safety, reliability and operational performance of LFRs, gaining </w:t>
      </w:r>
      <w:r w:rsidRPr="00B731B1">
        <w:t>experience feedback from licensing and operation of LFR demonstration plants is considered essential.</w:t>
      </w:r>
      <w:r w:rsidR="00000103" w:rsidRPr="00B731B1">
        <w:t xml:space="preserve"> A first important step towards this goal has recently been achieved by </w:t>
      </w:r>
      <w:r w:rsidR="00B731B1" w:rsidRPr="00B731B1">
        <w:t>approval for and initiation of</w:t>
      </w:r>
      <w:r w:rsidR="00000103" w:rsidRPr="00B731B1">
        <w:t xml:space="preserve"> construction of the BREST-OD-300</w:t>
      </w:r>
      <w:r w:rsidR="00815F99" w:rsidRPr="00B731B1">
        <w:t xml:space="preserve"> LFR </w:t>
      </w:r>
      <w:r w:rsidR="00B731B1" w:rsidRPr="00B731B1">
        <w:t xml:space="preserve">pilot and demonstration unit </w:t>
      </w:r>
      <w:r w:rsidR="00000103" w:rsidRPr="00B731B1">
        <w:t>in the Russian Federation on 8 June 2021 [3].</w:t>
      </w:r>
    </w:p>
    <w:p w14:paraId="5A3545CC" w14:textId="77777777" w:rsidR="000604EB" w:rsidRDefault="00655559">
      <w:pPr>
        <w:pStyle w:val="Heading2"/>
        <w:numPr>
          <w:ilvl w:val="1"/>
          <w:numId w:val="9"/>
        </w:numPr>
      </w:pPr>
      <w:r>
        <w:t>Conclusions</w:t>
      </w:r>
    </w:p>
    <w:p w14:paraId="4FD854BD" w14:textId="08160EA7" w:rsidR="0008230B" w:rsidRDefault="00543FB0" w:rsidP="00575C31">
      <w:pPr>
        <w:pStyle w:val="BodyText"/>
      </w:pPr>
      <w:r>
        <w:t xml:space="preserve">The GIF LFR pSSC conducted </w:t>
      </w:r>
      <w:r w:rsidR="00B731B1">
        <w:t xml:space="preserve">a system </w:t>
      </w:r>
      <w:r w:rsidR="00D01E28">
        <w:t>safety a</w:t>
      </w:r>
      <w:r>
        <w:t>ssessment of LFR system</w:t>
      </w:r>
      <w:r w:rsidR="00B731B1">
        <w:t>s</w:t>
      </w:r>
      <w:r>
        <w:t xml:space="preserve"> </w:t>
      </w:r>
      <w:r w:rsidRPr="00543FB0">
        <w:t>highlight</w:t>
      </w:r>
      <w:r>
        <w:t>ing the attractiveness as well as</w:t>
      </w:r>
      <w:r w:rsidRPr="00543FB0">
        <w:t xml:space="preserve"> potenti</w:t>
      </w:r>
      <w:r>
        <w:t>al challenges of LFR technology for industrial deployment</w:t>
      </w:r>
      <w:r w:rsidRPr="00543FB0">
        <w:t>.</w:t>
      </w:r>
      <w:r>
        <w:t xml:space="preserve"> Further focus areas for safety-related R&amp;D were also identified in the document.</w:t>
      </w:r>
      <w:r w:rsidR="009A6299" w:rsidRPr="009A6299">
        <w:t xml:space="preserve"> </w:t>
      </w:r>
      <w:r w:rsidR="009A6299">
        <w:t xml:space="preserve">This comprehensive assessment was prepared jointly with the GIF RSWG, and </w:t>
      </w:r>
      <w:r w:rsidR="00C462CA">
        <w:t xml:space="preserve">can be consulted by readers </w:t>
      </w:r>
      <w:r w:rsidR="009A6299">
        <w:t>on the GIF website [1].</w:t>
      </w:r>
    </w:p>
    <w:p w14:paraId="430221F6" w14:textId="79ABB4DE" w:rsidR="00790F24" w:rsidRDefault="00790F24" w:rsidP="00790F24">
      <w:pPr>
        <w:pStyle w:val="BodyText"/>
        <w:ind w:firstLine="0"/>
      </w:pPr>
    </w:p>
    <w:p w14:paraId="2705D970" w14:textId="77777777" w:rsidR="000604EB" w:rsidRDefault="00655559">
      <w:pPr>
        <w:pStyle w:val="Otherunnumberedheadings"/>
      </w:pPr>
      <w:r>
        <w:t>ACKNOWLEDGEMENTS</w:t>
      </w:r>
    </w:p>
    <w:p w14:paraId="26735AAE" w14:textId="71E39F97" w:rsidR="000604EB" w:rsidRDefault="00655559">
      <w:pPr>
        <w:pStyle w:val="BodyText"/>
      </w:pPr>
      <w:r>
        <w:t xml:space="preserve">The authors wish to express sincere appreciations to colleagues in the GIF </w:t>
      </w:r>
      <w:r w:rsidR="00D01E28">
        <w:rPr>
          <w:lang w:val="en-US"/>
        </w:rPr>
        <w:t>RSWG</w:t>
      </w:r>
      <w:r>
        <w:rPr>
          <w:lang w:val="en-US"/>
        </w:rPr>
        <w:t xml:space="preserve"> for all the discussions and expert suggestions, which led t</w:t>
      </w:r>
      <w:r w:rsidR="0008230B">
        <w:rPr>
          <w:lang w:val="en-US"/>
        </w:rPr>
        <w:t>o the improvement of the Safety Assessment report</w:t>
      </w:r>
      <w:r w:rsidR="00DC3282">
        <w:rPr>
          <w:lang w:val="en-US"/>
        </w:rPr>
        <w:t xml:space="preserve">. Il Soon Hwang is partially </w:t>
      </w:r>
      <w:r>
        <w:rPr>
          <w:lang w:val="en-US"/>
        </w:rPr>
        <w:t>supported by the National Research Foundation (NRF-2019M2D1A1067205).</w:t>
      </w:r>
    </w:p>
    <w:p w14:paraId="5A0E078D" w14:textId="6440DD3C" w:rsidR="00EE2434" w:rsidRDefault="00EE2434">
      <w:pPr>
        <w:overflowPunct/>
        <w:autoSpaceDE/>
        <w:autoSpaceDN/>
        <w:adjustRightInd/>
        <w:textAlignment w:val="auto"/>
        <w:rPr>
          <w:rFonts w:ascii="Times New Roman Bold" w:hAnsi="Times New Roman Bold"/>
          <w:b/>
          <w:caps/>
          <w:sz w:val="20"/>
        </w:rPr>
      </w:pPr>
    </w:p>
    <w:p w14:paraId="326A9982" w14:textId="00A1CBA4" w:rsidR="000604EB" w:rsidRDefault="00655559">
      <w:pPr>
        <w:pStyle w:val="Otherunnumberedheadings"/>
      </w:pPr>
      <w:r>
        <w:t>References</w:t>
      </w:r>
    </w:p>
    <w:p w14:paraId="3E8FD0F7" w14:textId="513CD6D9" w:rsidR="000604EB" w:rsidRPr="000F4DCF" w:rsidRDefault="00655559" w:rsidP="000B00E0">
      <w:pPr>
        <w:pStyle w:val="Referencelist"/>
        <w:jc w:val="left"/>
        <w:rPr>
          <w:lang w:val="en-US"/>
        </w:rPr>
      </w:pPr>
      <w:r>
        <w:rPr>
          <w:lang w:val="en-US"/>
        </w:rPr>
        <w:t>ALEMBERTI, A. et al., Lead-cooled Fast Reactor (LFR) System Safety Assessment, Generation-IV International Forum (GIF), June 202</w:t>
      </w:r>
      <w:r w:rsidR="00A14B68">
        <w:rPr>
          <w:lang w:val="en-US"/>
        </w:rPr>
        <w:t xml:space="preserve">0, </w:t>
      </w:r>
      <w:hyperlink r:id="rId13" w:history="1">
        <w:r w:rsidR="00A14B68" w:rsidRPr="00B1163A">
          <w:rPr>
            <w:rStyle w:val="Hyperlink"/>
            <w:lang w:val="en-US"/>
          </w:rPr>
          <w:t>https://www.gen-4.org/</w:t>
        </w:r>
        <w:r w:rsidR="00A14B68" w:rsidRPr="000F4DCF">
          <w:rPr>
            <w:rStyle w:val="Hyperlink"/>
            <w:lang w:val="en-US"/>
          </w:rPr>
          <w:t>gif/upload/docs/application/pdf/2020-06/gif_lfr_ssa_june_2020_2020-06-09_17-26-41_202.pdf</w:t>
        </w:r>
      </w:hyperlink>
      <w:r w:rsidR="00A14B68" w:rsidRPr="00B1163A">
        <w:rPr>
          <w:lang w:val="en-US"/>
        </w:rPr>
        <w:t>.</w:t>
      </w:r>
    </w:p>
    <w:p w14:paraId="7F99A732" w14:textId="62FB53FA" w:rsidR="00C47AE6" w:rsidRDefault="00A14B68" w:rsidP="003143FD">
      <w:pPr>
        <w:pStyle w:val="Referencelist"/>
        <w:jc w:val="left"/>
        <w:rPr>
          <w:lang w:val="en-US"/>
        </w:rPr>
      </w:pPr>
      <w:r>
        <w:rPr>
          <w:lang w:val="en-US"/>
        </w:rPr>
        <w:t xml:space="preserve">ALEMBERTI, A. et al., </w:t>
      </w:r>
      <w:r w:rsidRPr="00A14B68">
        <w:rPr>
          <w:lang w:val="en-US"/>
        </w:rPr>
        <w:t>Safety Design Criteria</w:t>
      </w:r>
      <w:r w:rsidR="00C47AE6">
        <w:rPr>
          <w:lang w:val="en-US"/>
        </w:rPr>
        <w:t xml:space="preserve"> </w:t>
      </w:r>
      <w:r w:rsidRPr="00A14B68">
        <w:rPr>
          <w:lang w:val="en-US"/>
        </w:rPr>
        <w:t>for</w:t>
      </w:r>
      <w:r w:rsidR="00C47AE6">
        <w:rPr>
          <w:lang w:val="en-US"/>
        </w:rPr>
        <w:t xml:space="preserve"> </w:t>
      </w:r>
      <w:r w:rsidR="00C47AE6" w:rsidRPr="00C47AE6">
        <w:rPr>
          <w:lang w:val="en-US"/>
        </w:rPr>
        <w:t xml:space="preserve">Generation IV Lead-cooled </w:t>
      </w:r>
      <w:r w:rsidR="000F3D41">
        <w:rPr>
          <w:lang w:val="en-US"/>
        </w:rPr>
        <w:t>Fast Reactor System, Generation-</w:t>
      </w:r>
      <w:r w:rsidR="00C47AE6" w:rsidRPr="00C47AE6">
        <w:rPr>
          <w:lang w:val="en-US"/>
        </w:rPr>
        <w:t xml:space="preserve">IV International Forum (GIF), March 2021, </w:t>
      </w:r>
      <w:hyperlink r:id="rId14" w:history="1">
        <w:r w:rsidR="00C47AE6" w:rsidRPr="00D01257">
          <w:rPr>
            <w:rStyle w:val="Hyperlink"/>
            <w:lang w:val="en-US"/>
          </w:rPr>
          <w:t>https://www.gen-4.org/gif/jcms/c_176130/lfr-sdc-report-rev-1-march-2021</w:t>
        </w:r>
      </w:hyperlink>
      <w:r w:rsidR="00C47AE6">
        <w:rPr>
          <w:lang w:val="en-US"/>
        </w:rPr>
        <w:t>.</w:t>
      </w:r>
    </w:p>
    <w:p w14:paraId="5A299E5C" w14:textId="66E59928" w:rsidR="00000103" w:rsidRPr="003111C7" w:rsidRDefault="00000103" w:rsidP="003143FD">
      <w:pPr>
        <w:pStyle w:val="Referencelist"/>
        <w:jc w:val="left"/>
        <w:rPr>
          <w:lang w:val="en-US"/>
        </w:rPr>
      </w:pPr>
      <w:r w:rsidRPr="00B731B1">
        <w:rPr>
          <w:lang w:val="en-US"/>
        </w:rPr>
        <w:t>Russia starts building lead-cooled fast reactor</w:t>
      </w:r>
      <w:r w:rsidRPr="003111C7">
        <w:rPr>
          <w:lang w:val="en-US"/>
        </w:rPr>
        <w:t xml:space="preserve">, Accessed on 31 March 2022, </w:t>
      </w:r>
      <w:hyperlink r:id="rId15" w:history="1">
        <w:r w:rsidRPr="003111C7">
          <w:rPr>
            <w:rStyle w:val="Hyperlink"/>
            <w:lang w:val="en-US"/>
          </w:rPr>
          <w:t>https://world-nuclear-news.org/Articles/Russia-starts-building-lead-cooled-fast-reactor</w:t>
        </w:r>
      </w:hyperlink>
      <w:r w:rsidR="003143FD" w:rsidRPr="00B731B1">
        <w:rPr>
          <w:lang w:val="en-US"/>
        </w:rPr>
        <w:t>.</w:t>
      </w:r>
    </w:p>
    <w:p w14:paraId="37069083" w14:textId="77777777" w:rsidR="00000103" w:rsidRDefault="00000103" w:rsidP="00000103">
      <w:pPr>
        <w:pStyle w:val="Referencelist"/>
        <w:numPr>
          <w:ilvl w:val="0"/>
          <w:numId w:val="0"/>
        </w:numPr>
        <w:ind w:left="720"/>
        <w:rPr>
          <w:lang w:val="en-US"/>
        </w:rPr>
      </w:pPr>
    </w:p>
    <w:p w14:paraId="673851F1" w14:textId="77777777" w:rsidR="00C47AE6" w:rsidRPr="00C47AE6" w:rsidRDefault="00C47AE6" w:rsidP="00C47AE6">
      <w:pPr>
        <w:pStyle w:val="Referencelist"/>
        <w:numPr>
          <w:ilvl w:val="0"/>
          <w:numId w:val="0"/>
        </w:numPr>
        <w:ind w:left="720"/>
        <w:rPr>
          <w:lang w:val="en-US"/>
        </w:rPr>
      </w:pPr>
    </w:p>
    <w:sectPr w:rsidR="00C47AE6" w:rsidRPr="00C47AE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5B0C" w16cex:dateUtc="2022-04-01T1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E81D1A" w16cid:durableId="25F15B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F8025" w14:textId="77777777" w:rsidR="008C6050" w:rsidRDefault="008C6050">
      <w:r>
        <w:separator/>
      </w:r>
    </w:p>
  </w:endnote>
  <w:endnote w:type="continuationSeparator" w:id="0">
    <w:p w14:paraId="5C89E5D4" w14:textId="77777777" w:rsidR="008C6050" w:rsidRDefault="008C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80AB" w14:textId="473C5BF6" w:rsidR="00AB157A" w:rsidRDefault="00AB157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10C602BB" w14:textId="41EEB942" w:rsidR="00AB157A" w:rsidRDefault="00AB157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44C3" w14:textId="5E69B79C" w:rsidR="00AB157A" w:rsidRDefault="00AB157A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6925C09C" w14:textId="436150F6" w:rsidR="00AB157A" w:rsidRDefault="00AB157A">
    <w:pPr>
      <w:pStyle w:val="zyxClassification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</w:instrText>
    </w:r>
    <w:r>
      <w:rPr>
        <w:rFonts w:ascii="Times New Roman" w:hAnsi="Times New Roman" w:cs="Times New Roman"/>
        <w:sz w:val="20"/>
      </w:rPr>
      <w:fldChar w:fldCharType="separate"/>
    </w:r>
    <w:r w:rsidR="002D474E">
      <w:rPr>
        <w:rFonts w:ascii="Times New Roman" w:hAnsi="Times New Roman" w:cs="Times New Roman"/>
        <w:noProof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>DOCPROPERTY "IaeaClassification2"  \* MERGEFORMAT</w:instrText>
    </w:r>
    <w:r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90" w:tblpY="15707"/>
      <w:tblOverlap w:val="never"/>
      <w:tblW w:w="10314" w:type="dxa"/>
      <w:tblLook w:val="04A0" w:firstRow="1" w:lastRow="0" w:firstColumn="1" w:lastColumn="0" w:noHBand="0" w:noVBand="1"/>
    </w:tblPr>
    <w:tblGrid>
      <w:gridCol w:w="4644"/>
      <w:gridCol w:w="5670"/>
    </w:tblGrid>
    <w:tr w:rsidR="00AB157A" w14:paraId="4CF4C913" w14:textId="77777777">
      <w:trPr>
        <w:cantSplit/>
      </w:trPr>
      <w:tc>
        <w:tcPr>
          <w:tcW w:w="4644" w:type="dxa"/>
        </w:tcPr>
        <w:p w14:paraId="28D8BB36" w14:textId="0BEBC250" w:rsidR="00AB157A" w:rsidRDefault="00AB157A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1D92CFE6" w14:textId="44D6CA15" w:rsidR="00AB157A" w:rsidRDefault="00AB157A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3" w:name="DOC_bkmClassification2"/>
      <w:tc>
        <w:tcPr>
          <w:tcW w:w="5670" w:type="dxa"/>
          <w:tcMar>
            <w:right w:w="249" w:type="dxa"/>
          </w:tcMar>
        </w:tcPr>
        <w:p w14:paraId="243E76C2" w14:textId="24CB9310" w:rsidR="00AB157A" w:rsidRDefault="00AB157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3"/>
        <w:p w14:paraId="0B5EBFE7" w14:textId="1BACC71A" w:rsidR="00AB157A" w:rsidRDefault="00AB157A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4" w:name="DOC_bkmFileName"/>
  <w:p w14:paraId="65D2B4AB" w14:textId="2BFE2804" w:rsidR="00AB157A" w:rsidRDefault="00AB157A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204FEC">
      <w:rPr>
        <w:noProof/>
        <w:sz w:val="16"/>
      </w:rPr>
      <w:t>CN291-338 - FINAL - ver. 2022-03-30</w:t>
    </w:r>
    <w:r>
      <w:rPr>
        <w:sz w:val="16"/>
      </w:rP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34A38" w14:textId="77777777" w:rsidR="008C6050" w:rsidRDefault="008C6050">
      <w:r>
        <w:separator/>
      </w:r>
    </w:p>
  </w:footnote>
  <w:footnote w:type="continuationSeparator" w:id="0">
    <w:p w14:paraId="41D79CC3" w14:textId="77777777" w:rsidR="008C6050" w:rsidRDefault="008C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805A" w14:textId="4431FE4C" w:rsidR="00AB157A" w:rsidRDefault="00AB157A">
    <w:pPr>
      <w:pStyle w:val="Runninghead"/>
    </w:pPr>
    <w:r>
      <w:tab/>
      <w:t>FR21: IAEA-CN-291/338</w:t>
    </w:r>
    <w:r>
      <w:tab/>
    </w:r>
    <w:r>
      <w:fldChar w:fldCharType="begin"/>
    </w:r>
    <w:r>
      <w:instrText xml:space="preserve"> DOCPROPERTY "IaeaClassification"  \* MERGEFORMAT </w:instrText>
    </w:r>
    <w:r>
      <w:fldChar w:fldCharType="end"/>
    </w:r>
  </w:p>
  <w:p w14:paraId="4566AC93" w14:textId="7F7BFE92" w:rsidR="00AB157A" w:rsidRDefault="00AB157A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92188" w14:textId="77777777" w:rsidR="00AB157A" w:rsidRDefault="00AB157A">
    <w:pPr>
      <w:pStyle w:val="Runninghead"/>
    </w:pPr>
    <w:r>
      <w:t>ALEMBERTI et 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33" w:tblpY="228"/>
      <w:tblOverlap w:val="never"/>
      <w:tblW w:w="10319" w:type="dxa"/>
      <w:tblLayout w:type="fixed"/>
      <w:tblLook w:val="04A0" w:firstRow="1" w:lastRow="0" w:firstColumn="1" w:lastColumn="0" w:noHBand="0" w:noVBand="1"/>
    </w:tblPr>
    <w:tblGrid>
      <w:gridCol w:w="979"/>
      <w:gridCol w:w="3638"/>
      <w:gridCol w:w="5702"/>
    </w:tblGrid>
    <w:tr w:rsidR="00AB157A" w14:paraId="665F2E41" w14:textId="77777777">
      <w:trPr>
        <w:cantSplit/>
        <w:trHeight w:val="716"/>
      </w:trPr>
      <w:tc>
        <w:tcPr>
          <w:tcW w:w="979" w:type="dxa"/>
          <w:vMerge w:val="restart"/>
        </w:tcPr>
        <w:p w14:paraId="3E9F0AD6" w14:textId="77777777" w:rsidR="00AB157A" w:rsidRDefault="00AB157A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766F8A35" w14:textId="77777777" w:rsidR="00AB157A" w:rsidRDefault="00AB157A">
          <w:pPr>
            <w:spacing w:after="20"/>
          </w:pPr>
        </w:p>
      </w:tc>
      <w:bookmarkStart w:id="2" w:name="DOC_bkmClassification1"/>
      <w:tc>
        <w:tcPr>
          <w:tcW w:w="5702" w:type="dxa"/>
          <w:vMerge w:val="restart"/>
          <w:tcMar>
            <w:right w:w="193" w:type="dxa"/>
          </w:tcMar>
        </w:tcPr>
        <w:p w14:paraId="3016049F" w14:textId="5165AA96" w:rsidR="00AB157A" w:rsidRDefault="00AB157A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57BC1ADB" w14:textId="57E3DE7E" w:rsidR="00AB157A" w:rsidRDefault="00AB157A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AB157A" w14:paraId="3BF262BD" w14:textId="77777777">
      <w:trPr>
        <w:cantSplit/>
        <w:trHeight w:val="167"/>
      </w:trPr>
      <w:tc>
        <w:tcPr>
          <w:tcW w:w="979" w:type="dxa"/>
          <w:vMerge/>
        </w:tcPr>
        <w:p w14:paraId="6C7E66A0" w14:textId="77777777" w:rsidR="00AB157A" w:rsidRDefault="00AB157A">
          <w:pPr>
            <w:spacing w:before="57"/>
          </w:pPr>
        </w:p>
      </w:tc>
      <w:tc>
        <w:tcPr>
          <w:tcW w:w="3638" w:type="dxa"/>
          <w:vAlign w:val="bottom"/>
        </w:tcPr>
        <w:p w14:paraId="4834015C" w14:textId="77777777" w:rsidR="00AB157A" w:rsidRDefault="00AB157A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0E24FC5E" w14:textId="77777777" w:rsidR="00AB157A" w:rsidRDefault="00AB157A">
          <w:pPr>
            <w:pStyle w:val="Heading9"/>
            <w:spacing w:before="0" w:after="10"/>
          </w:pPr>
        </w:p>
      </w:tc>
    </w:tr>
  </w:tbl>
  <w:p w14:paraId="5CC2B62A" w14:textId="77777777" w:rsidR="00AB157A" w:rsidRDefault="00AB1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24264"/>
    <w:multiLevelType w:val="multilevel"/>
    <w:tmpl w:val="0DA24264"/>
    <w:lvl w:ilvl="0">
      <w:start w:val="1"/>
      <w:numFmt w:val="decimal"/>
      <w:pStyle w:val="AgendaList"/>
      <w:lvlText w:val="%1."/>
      <w:lvlJc w:val="left"/>
      <w:pPr>
        <w:tabs>
          <w:tab w:val="left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(%2)"/>
      <w:lvlJc w:val="left"/>
      <w:pPr>
        <w:tabs>
          <w:tab w:val="left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-"/>
      <w:lvlJc w:val="left"/>
      <w:pPr>
        <w:tabs>
          <w:tab w:val="left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(%4)"/>
      <w:lvlJc w:val="left"/>
      <w:pPr>
        <w:tabs>
          <w:tab w:val="left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79F5671"/>
    <w:multiLevelType w:val="multilevel"/>
    <w:tmpl w:val="179F5671"/>
    <w:lvl w:ilvl="0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FE1C04"/>
    <w:multiLevelType w:val="hybridMultilevel"/>
    <w:tmpl w:val="03D09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3AE"/>
    <w:multiLevelType w:val="multilevel"/>
    <w:tmpl w:val="1CE663AE"/>
    <w:lvl w:ilvl="0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multilevel"/>
    <w:tmpl w:val="1F583872"/>
    <w:lvl w:ilvl="0">
      <w:start w:val="1"/>
      <w:numFmt w:val="bullet"/>
      <w:pStyle w:val="BodyTextSummary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81062"/>
    <w:multiLevelType w:val="multilevel"/>
    <w:tmpl w:val="2EF8106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C540B8"/>
    <w:multiLevelType w:val="multilevel"/>
    <w:tmpl w:val="30C540B8"/>
    <w:lvl w:ilvl="0">
      <w:start w:val="1"/>
      <w:numFmt w:val="bullet"/>
      <w:pStyle w:val="ListBulleted"/>
      <w:lvlText w:val=""/>
      <w:lvlJc w:val="left"/>
      <w:pPr>
        <w:tabs>
          <w:tab w:val="left" w:pos="1179"/>
        </w:tabs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899"/>
        </w:tabs>
        <w:ind w:left="189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619"/>
        </w:tabs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39"/>
        </w:tabs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059"/>
        </w:tabs>
        <w:ind w:left="405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779"/>
        </w:tabs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99"/>
        </w:tabs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219"/>
        </w:tabs>
        <w:ind w:left="621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39"/>
        </w:tabs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330514EB"/>
    <w:multiLevelType w:val="multilevel"/>
    <w:tmpl w:val="330514EB"/>
    <w:lvl w:ilvl="0">
      <w:start w:val="1"/>
      <w:numFmt w:val="decimal"/>
      <w:lvlText w:val="%1."/>
      <w:lvlJc w:val="left"/>
      <w:pPr>
        <w:ind w:left="1200" w:hanging="400"/>
      </w:pPr>
    </w:lvl>
    <w:lvl w:ilvl="1">
      <w:start w:val="1"/>
      <w:numFmt w:val="upperLetter"/>
      <w:lvlText w:val="%2."/>
      <w:lvlJc w:val="left"/>
      <w:pPr>
        <w:ind w:left="1600" w:hanging="400"/>
      </w:pPr>
    </w:lvl>
    <w:lvl w:ilvl="2">
      <w:start w:val="1"/>
      <w:numFmt w:val="lowerRoman"/>
      <w:lvlText w:val="%3."/>
      <w:lvlJc w:val="right"/>
      <w:pPr>
        <w:ind w:left="2000" w:hanging="400"/>
      </w:pPr>
    </w:lvl>
    <w:lvl w:ilvl="3">
      <w:start w:val="1"/>
      <w:numFmt w:val="decimal"/>
      <w:lvlText w:val="%4."/>
      <w:lvlJc w:val="left"/>
      <w:pPr>
        <w:ind w:left="2400" w:hanging="400"/>
      </w:pPr>
    </w:lvl>
    <w:lvl w:ilvl="4">
      <w:start w:val="1"/>
      <w:numFmt w:val="upperLetter"/>
      <w:lvlText w:val="%5."/>
      <w:lvlJc w:val="left"/>
      <w:pPr>
        <w:ind w:left="2800" w:hanging="400"/>
      </w:pPr>
    </w:lvl>
    <w:lvl w:ilvl="5">
      <w:start w:val="1"/>
      <w:numFmt w:val="lowerRoman"/>
      <w:lvlText w:val="%6."/>
      <w:lvlJc w:val="right"/>
      <w:pPr>
        <w:ind w:left="3200" w:hanging="400"/>
      </w:pPr>
    </w:lvl>
    <w:lvl w:ilvl="6">
      <w:start w:val="1"/>
      <w:numFmt w:val="decimal"/>
      <w:lvlText w:val="%7."/>
      <w:lvlJc w:val="left"/>
      <w:pPr>
        <w:ind w:left="3600" w:hanging="400"/>
      </w:pPr>
    </w:lvl>
    <w:lvl w:ilvl="7">
      <w:start w:val="1"/>
      <w:numFmt w:val="upperLetter"/>
      <w:lvlText w:val="%8."/>
      <w:lvlJc w:val="left"/>
      <w:pPr>
        <w:ind w:left="4000" w:hanging="400"/>
      </w:pPr>
    </w:lvl>
    <w:lvl w:ilvl="8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3D18048A"/>
    <w:multiLevelType w:val="multilevel"/>
    <w:tmpl w:val="3D18048A"/>
    <w:lvl w:ilvl="0">
      <w:start w:val="1"/>
      <w:numFmt w:val="decimal"/>
      <w:pStyle w:val="Referencelist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7250B"/>
    <w:multiLevelType w:val="multilevel"/>
    <w:tmpl w:val="5117250B"/>
    <w:lvl w:ilvl="0">
      <w:start w:val="1"/>
      <w:numFmt w:val="decimal"/>
      <w:pStyle w:val="BodyTextMultiline"/>
      <w:lvlText w:val="%1."/>
      <w:lvlJc w:val="left"/>
      <w:pPr>
        <w:tabs>
          <w:tab w:val="left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left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left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left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left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left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left" w:pos="4677"/>
        </w:tabs>
        <w:ind w:left="4320" w:hanging="1440"/>
      </w:pPr>
    </w:lvl>
  </w:abstractNum>
  <w:abstractNum w:abstractNumId="10" w15:restartNumberingAfterBreak="0">
    <w:nsid w:val="62AA5CDD"/>
    <w:multiLevelType w:val="multilevel"/>
    <w:tmpl w:val="62AA5CDD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FD51093"/>
    <w:multiLevelType w:val="multilevel"/>
    <w:tmpl w:val="6FD51093"/>
    <w:lvl w:ilvl="0">
      <w:start w:val="1"/>
      <w:numFmt w:val="none"/>
      <w:lvlText w:val=""/>
      <w:lvlJc w:val="left"/>
      <w:pPr>
        <w:tabs>
          <w:tab w:val="left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left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left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2716"/>
        </w:tabs>
        <w:ind w:left="2716" w:hanging="1582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11"/>
    <w:lvlOverride w:ilvl="0">
      <w:lvl w:ilvl="0" w:tentative="1">
        <w:start w:val="1"/>
        <w:numFmt w:val="none"/>
        <w:lvlText w:val=""/>
        <w:lvlJc w:val="left"/>
        <w:pPr>
          <w:tabs>
            <w:tab w:val="left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 w:tentative="1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entative="1">
        <w:start w:val="1"/>
        <w:numFmt w:val="none"/>
        <w:lvlRestart w:val="0"/>
        <w:pStyle w:val="Heading4"/>
        <w:lvlText w:val=""/>
        <w:lvlJc w:val="left"/>
        <w:pPr>
          <w:tabs>
            <w:tab w:val="left" w:pos="2058"/>
          </w:tabs>
          <w:ind w:left="1701" w:firstLine="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Restart w:val="0"/>
        <w:lvlText w:val="%1(%5)"/>
        <w:lvlJc w:val="left"/>
        <w:pPr>
          <w:tabs>
            <w:tab w:val="left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tabs>
            <w:tab w:val="left" w:pos="3912"/>
          </w:tabs>
          <w:ind w:left="2835" w:firstLine="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tabs>
            <w:tab w:val="left" w:pos="2432"/>
          </w:tabs>
          <w:ind w:left="2432" w:hanging="1298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tabs>
            <w:tab w:val="left" w:pos="2574"/>
          </w:tabs>
          <w:ind w:left="2574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tabs>
            <w:tab w:val="left" w:pos="2716"/>
          </w:tabs>
          <w:ind w:left="2716" w:hanging="1582"/>
        </w:pPr>
        <w:rPr>
          <w:rFonts w:hint="default"/>
        </w:rPr>
      </w:lvl>
    </w:lvlOverride>
  </w:num>
  <w:num w:numId="10">
    <w:abstractNumId w:val="11"/>
    <w:lvlOverride w:ilvl="0">
      <w:startOverride w:val="1"/>
      <w:lvl w:ilvl="0" w:tentative="1">
        <w:start w:val="1"/>
        <w:numFmt w:val="none"/>
        <w:lvlText w:val=""/>
        <w:lvlJc w:val="left"/>
        <w:pPr>
          <w:tabs>
            <w:tab w:val="left" w:pos="459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 w:tentative="1">
        <w:start w:val="1"/>
        <w:numFmt w:val="decimal"/>
        <w:lvlRestart w:val="0"/>
        <w:pStyle w:val="Heading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 w:tentative="1">
        <w:start w:val="1"/>
        <w:numFmt w:val="none"/>
        <w:lvlRestart w:val="0"/>
        <w:pStyle w:val="Heading4"/>
        <w:lvlText w:val=""/>
        <w:lvlJc w:val="left"/>
        <w:pPr>
          <w:tabs>
            <w:tab w:val="left" w:pos="2058"/>
          </w:tabs>
          <w:ind w:left="1701" w:firstLine="0"/>
        </w:pPr>
        <w:rPr>
          <w:rFonts w:hint="default"/>
        </w:rPr>
      </w:lvl>
    </w:lvlOverride>
    <w:lvlOverride w:ilvl="4">
      <w:startOverride w:val="1"/>
      <w:lvl w:ilvl="4" w:tentative="1">
        <w:start w:val="1"/>
        <w:numFmt w:val="lowerLetter"/>
        <w:lvlRestart w:val="0"/>
        <w:lvlText w:val="%1(%5)"/>
        <w:lvlJc w:val="left"/>
        <w:pPr>
          <w:tabs>
            <w:tab w:val="left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startOverride w:val="1"/>
      <w:lvl w:ilvl="5" w:tentative="1">
        <w:start w:val="1"/>
        <w:numFmt w:val="decimal"/>
        <w:lvlText w:val="%1.%2.%3.%4.%5.%6"/>
        <w:lvlJc w:val="left"/>
        <w:pPr>
          <w:tabs>
            <w:tab w:val="left" w:pos="3912"/>
          </w:tabs>
          <w:ind w:left="2835" w:firstLine="0"/>
        </w:pPr>
        <w:rPr>
          <w:rFonts w:hint="default"/>
        </w:rPr>
      </w:lvl>
    </w:lvlOverride>
    <w:lvlOverride w:ilvl="6">
      <w:startOverride w:val="1"/>
      <w:lvl w:ilvl="6" w:tentative="1">
        <w:start w:val="1"/>
        <w:numFmt w:val="decimal"/>
        <w:lvlText w:val="%1.%2.%3.%4.%5.%6.%7"/>
        <w:lvlJc w:val="left"/>
        <w:pPr>
          <w:tabs>
            <w:tab w:val="left" w:pos="2432"/>
          </w:tabs>
          <w:ind w:left="2432" w:hanging="1298"/>
        </w:pPr>
        <w:rPr>
          <w:rFonts w:hint="default"/>
        </w:rPr>
      </w:lvl>
    </w:lvlOverride>
    <w:lvlOverride w:ilvl="7">
      <w:startOverride w:val="1"/>
      <w:lvl w:ilvl="7" w:tentative="1">
        <w:start w:val="1"/>
        <w:numFmt w:val="decimal"/>
        <w:lvlText w:val="%1.%2.%3.%4.%5.%6.%7.%8"/>
        <w:lvlJc w:val="left"/>
        <w:pPr>
          <w:tabs>
            <w:tab w:val="left" w:pos="2574"/>
          </w:tabs>
          <w:ind w:left="2574" w:hanging="1440"/>
        </w:pPr>
        <w:rPr>
          <w:rFonts w:hint="default"/>
        </w:rPr>
      </w:lvl>
    </w:lvlOverride>
    <w:lvlOverride w:ilvl="8">
      <w:startOverride w:val="1"/>
      <w:lvl w:ilvl="8" w:tentative="1">
        <w:start w:val="1"/>
        <w:numFmt w:val="decimal"/>
        <w:lvlText w:val="%1.%2.%3.%4.%5.%6.%7.%8.%9"/>
        <w:lvlJc w:val="left"/>
        <w:pPr>
          <w:tabs>
            <w:tab w:val="left" w:pos="2716"/>
          </w:tabs>
          <w:ind w:left="2716" w:hanging="1582"/>
        </w:pPr>
        <w:rPr>
          <w:rFonts w:hint="default"/>
        </w:rPr>
      </w:lvl>
    </w:lvlOverride>
  </w:num>
  <w:num w:numId="11">
    <w:abstractNumId w:val="10"/>
  </w:num>
  <w:num w:numId="12">
    <w:abstractNumId w:val="5"/>
  </w:num>
  <w:num w:numId="13">
    <w:abstractNumId w:val="11"/>
    <w:lvlOverride w:ilvl="0">
      <w:startOverride w:val="1"/>
      <w:lvl w:ilvl="0" w:tentative="1">
        <w:start w:val="1"/>
        <w:numFmt w:val="none"/>
        <w:lvlText w:val=""/>
        <w:lvlJc w:val="left"/>
        <w:pPr>
          <w:tabs>
            <w:tab w:val="left" w:pos="459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 w:tentative="1">
        <w:start w:val="1"/>
        <w:numFmt w:val="decimal"/>
        <w:lvlRestart w:val="0"/>
        <w:pStyle w:val="Heading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 w:tentative="1">
        <w:start w:val="1"/>
        <w:numFmt w:val="none"/>
        <w:lvlRestart w:val="0"/>
        <w:pStyle w:val="Heading4"/>
        <w:lvlText w:val=""/>
        <w:lvlJc w:val="left"/>
        <w:pPr>
          <w:tabs>
            <w:tab w:val="left" w:pos="2058"/>
          </w:tabs>
          <w:ind w:left="1701" w:firstLine="0"/>
        </w:pPr>
        <w:rPr>
          <w:rFonts w:hint="default"/>
        </w:rPr>
      </w:lvl>
    </w:lvlOverride>
    <w:lvlOverride w:ilvl="4">
      <w:startOverride w:val="1"/>
      <w:lvl w:ilvl="4" w:tentative="1">
        <w:start w:val="1"/>
        <w:numFmt w:val="lowerLetter"/>
        <w:lvlRestart w:val="0"/>
        <w:lvlText w:val="%1(%5)"/>
        <w:lvlJc w:val="left"/>
        <w:pPr>
          <w:tabs>
            <w:tab w:val="left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startOverride w:val="1"/>
      <w:lvl w:ilvl="5" w:tentative="1">
        <w:start w:val="1"/>
        <w:numFmt w:val="decimal"/>
        <w:lvlText w:val="%1.%2.%3.%4.%5.%6"/>
        <w:lvlJc w:val="left"/>
        <w:pPr>
          <w:tabs>
            <w:tab w:val="left" w:pos="3912"/>
          </w:tabs>
          <w:ind w:left="2835" w:firstLine="0"/>
        </w:pPr>
        <w:rPr>
          <w:rFonts w:hint="default"/>
        </w:rPr>
      </w:lvl>
    </w:lvlOverride>
    <w:lvlOverride w:ilvl="6">
      <w:startOverride w:val="1"/>
      <w:lvl w:ilvl="6" w:tentative="1">
        <w:start w:val="1"/>
        <w:numFmt w:val="decimal"/>
        <w:lvlText w:val="%1.%2.%3.%4.%5.%6.%7"/>
        <w:lvlJc w:val="left"/>
        <w:pPr>
          <w:tabs>
            <w:tab w:val="left" w:pos="2432"/>
          </w:tabs>
          <w:ind w:left="2432" w:hanging="1298"/>
        </w:pPr>
        <w:rPr>
          <w:rFonts w:hint="default"/>
        </w:rPr>
      </w:lvl>
    </w:lvlOverride>
    <w:lvlOverride w:ilvl="7">
      <w:startOverride w:val="1"/>
      <w:lvl w:ilvl="7" w:tentative="1">
        <w:start w:val="1"/>
        <w:numFmt w:val="decimal"/>
        <w:lvlText w:val="%1.%2.%3.%4.%5.%6.%7.%8"/>
        <w:lvlJc w:val="left"/>
        <w:pPr>
          <w:tabs>
            <w:tab w:val="left" w:pos="2574"/>
          </w:tabs>
          <w:ind w:left="2574" w:hanging="1440"/>
        </w:pPr>
        <w:rPr>
          <w:rFonts w:hint="default"/>
        </w:rPr>
      </w:lvl>
    </w:lvlOverride>
    <w:lvlOverride w:ilvl="8">
      <w:startOverride w:val="1"/>
      <w:lvl w:ilvl="8" w:tentative="1">
        <w:start w:val="1"/>
        <w:numFmt w:val="decimal"/>
        <w:lvlText w:val="%1.%2.%3.%4.%5.%6.%7.%8.%9"/>
        <w:lvlJc w:val="left"/>
        <w:pPr>
          <w:tabs>
            <w:tab w:val="left" w:pos="2716"/>
          </w:tabs>
          <w:ind w:left="2716" w:hanging="1582"/>
        </w:pPr>
        <w:rPr>
          <w:rFonts w:hint="default"/>
        </w:rPr>
      </w:lvl>
    </w:lvlOverride>
  </w:num>
  <w:num w:numId="14">
    <w:abstractNumId w:val="11"/>
    <w:lvlOverride w:ilvl="0">
      <w:startOverride w:val="1"/>
      <w:lvl w:ilvl="0" w:tentative="1">
        <w:start w:val="1"/>
        <w:numFmt w:val="none"/>
        <w:lvlText w:val=""/>
        <w:lvlJc w:val="left"/>
        <w:pPr>
          <w:tabs>
            <w:tab w:val="left" w:pos="459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 w:tentative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 w:tentative="1">
        <w:start w:val="1"/>
        <w:numFmt w:val="decimal"/>
        <w:lvlRestart w:val="0"/>
        <w:pStyle w:val="Heading4"/>
        <w:lvlText w:val="%2.%3.%4."/>
        <w:lvlJc w:val="left"/>
        <w:pPr>
          <w:ind w:left="1701" w:firstLine="0"/>
        </w:pPr>
        <w:rPr>
          <w:rFonts w:hint="default"/>
        </w:rPr>
      </w:lvl>
    </w:lvlOverride>
    <w:lvlOverride w:ilvl="4">
      <w:startOverride w:val="1"/>
      <w:lvl w:ilvl="4" w:tentative="1">
        <w:start w:val="1"/>
        <w:numFmt w:val="lowerLetter"/>
        <w:lvlRestart w:val="0"/>
        <w:lvlText w:val="%1(%5)"/>
        <w:lvlJc w:val="left"/>
        <w:pPr>
          <w:tabs>
            <w:tab w:val="left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startOverride w:val="1"/>
      <w:lvl w:ilvl="5" w:tentative="1">
        <w:start w:val="1"/>
        <w:numFmt w:val="decimal"/>
        <w:lvlText w:val="%1.%2.%3.%4.%5.%6"/>
        <w:lvlJc w:val="left"/>
        <w:pPr>
          <w:tabs>
            <w:tab w:val="left" w:pos="3912"/>
          </w:tabs>
          <w:ind w:left="2835" w:firstLine="0"/>
        </w:pPr>
        <w:rPr>
          <w:rFonts w:hint="default"/>
        </w:rPr>
      </w:lvl>
    </w:lvlOverride>
    <w:lvlOverride w:ilvl="6">
      <w:startOverride w:val="1"/>
      <w:lvl w:ilvl="6" w:tentative="1">
        <w:start w:val="1"/>
        <w:numFmt w:val="decimal"/>
        <w:lvlText w:val="%1.%2.%3.%4.%5.%6.%7"/>
        <w:lvlJc w:val="left"/>
        <w:pPr>
          <w:tabs>
            <w:tab w:val="left" w:pos="2432"/>
          </w:tabs>
          <w:ind w:left="2432" w:hanging="1298"/>
        </w:pPr>
        <w:rPr>
          <w:rFonts w:hint="default"/>
        </w:rPr>
      </w:lvl>
    </w:lvlOverride>
    <w:lvlOverride w:ilvl="7">
      <w:startOverride w:val="1"/>
      <w:lvl w:ilvl="7" w:tentative="1">
        <w:start w:val="1"/>
        <w:numFmt w:val="decimal"/>
        <w:lvlText w:val="%1.%2.%3.%4.%5.%6.%7.%8"/>
        <w:lvlJc w:val="left"/>
        <w:pPr>
          <w:tabs>
            <w:tab w:val="left" w:pos="2574"/>
          </w:tabs>
          <w:ind w:left="2574" w:hanging="1440"/>
        </w:pPr>
        <w:rPr>
          <w:rFonts w:hint="default"/>
        </w:rPr>
      </w:lvl>
    </w:lvlOverride>
    <w:lvlOverride w:ilvl="8">
      <w:startOverride w:val="1"/>
      <w:lvl w:ilvl="8" w:tentative="1">
        <w:start w:val="1"/>
        <w:numFmt w:val="decimal"/>
        <w:lvlText w:val="%1.%2.%3.%4.%5.%6.%7.%8.%9"/>
        <w:lvlJc w:val="left"/>
        <w:pPr>
          <w:tabs>
            <w:tab w:val="left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  <w:lvlOverride w:ilvl="0">
      <w:lvl w:ilvl="0" w:tentative="1">
        <w:start w:val="1"/>
        <w:numFmt w:val="none"/>
        <w:lvlText w:val=""/>
        <w:lvlJc w:val="left"/>
        <w:pPr>
          <w:tabs>
            <w:tab w:val="left" w:pos="459"/>
          </w:tabs>
          <w:ind w:left="0" w:firstLine="0"/>
        </w:pPr>
        <w:rPr>
          <w:rFonts w:hint="default"/>
        </w:rPr>
      </w:lvl>
    </w:lvlOverride>
    <w:lvlOverride w:ilvl="1">
      <w:lvl w:ilvl="1" w:tentative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Restart w:val="0"/>
        <w:pStyle w:val="Heading4"/>
        <w:lvlText w:val="%2.%3.%4."/>
        <w:lvlJc w:val="left"/>
        <w:pPr>
          <w:ind w:left="1701" w:firstLine="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Restart w:val="0"/>
        <w:lvlText w:val="%1(%5)"/>
        <w:lvlJc w:val="left"/>
        <w:pPr>
          <w:tabs>
            <w:tab w:val="left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tabs>
            <w:tab w:val="left" w:pos="3912"/>
          </w:tabs>
          <w:ind w:left="2835" w:firstLine="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tabs>
            <w:tab w:val="left" w:pos="2432"/>
          </w:tabs>
          <w:ind w:left="2432" w:hanging="1298"/>
        </w:pPr>
        <w:rPr>
          <w:rFonts w:hint="default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tabs>
            <w:tab w:val="left" w:pos="2574"/>
          </w:tabs>
          <w:ind w:left="2574" w:hanging="1440"/>
        </w:pPr>
        <w:rPr>
          <w:rFonts w:hint="default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tabs>
            <w:tab w:val="left" w:pos="2716"/>
          </w:tabs>
          <w:ind w:left="2716" w:hanging="1582"/>
        </w:pPr>
        <w:rPr>
          <w:rFonts w:hint="default"/>
        </w:rPr>
      </w:lvl>
    </w:lvlOverride>
  </w:num>
  <w:num w:numId="16">
    <w:abstractNumId w:val="7"/>
  </w:num>
  <w:num w:numId="17">
    <w:abstractNumId w:val="11"/>
    <w:lvlOverride w:ilvl="0">
      <w:startOverride w:val="1"/>
      <w:lvl w:ilvl="0" w:tentative="1">
        <w:start w:val="1"/>
        <w:numFmt w:val="none"/>
        <w:lvlText w:val=""/>
        <w:lvlJc w:val="left"/>
        <w:pPr>
          <w:tabs>
            <w:tab w:val="left" w:pos="459"/>
          </w:tabs>
          <w:ind w:left="0" w:firstLine="0"/>
        </w:pPr>
        <w:rPr>
          <w:rFonts w:hint="default"/>
        </w:rPr>
      </w:lvl>
    </w:lvlOverride>
    <w:lvlOverride w:ilvl="1">
      <w:startOverride w:val="1"/>
      <w:lvl w:ilvl="1" w:tentative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startOverride w:val="1"/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 w:tentative="1">
        <w:start w:val="1"/>
        <w:numFmt w:val="decimal"/>
        <w:lvlRestart w:val="0"/>
        <w:pStyle w:val="Heading4"/>
        <w:lvlText w:val="%2.%3.%4."/>
        <w:lvlJc w:val="left"/>
        <w:pPr>
          <w:ind w:left="1701" w:firstLine="0"/>
        </w:pPr>
        <w:rPr>
          <w:rFonts w:hint="default"/>
        </w:rPr>
      </w:lvl>
    </w:lvlOverride>
    <w:lvlOverride w:ilvl="4">
      <w:startOverride w:val="1"/>
      <w:lvl w:ilvl="4" w:tentative="1">
        <w:start w:val="1"/>
        <w:numFmt w:val="lowerLetter"/>
        <w:lvlRestart w:val="0"/>
        <w:lvlText w:val="%1(%5)"/>
        <w:lvlJc w:val="left"/>
        <w:pPr>
          <w:tabs>
            <w:tab w:val="left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startOverride w:val="1"/>
      <w:lvl w:ilvl="5" w:tentative="1">
        <w:start w:val="1"/>
        <w:numFmt w:val="decimal"/>
        <w:lvlText w:val="%1.%2.%3.%4.%5.%6"/>
        <w:lvlJc w:val="left"/>
        <w:pPr>
          <w:tabs>
            <w:tab w:val="left" w:pos="3912"/>
          </w:tabs>
          <w:ind w:left="2835" w:firstLine="0"/>
        </w:pPr>
        <w:rPr>
          <w:rFonts w:hint="default"/>
        </w:rPr>
      </w:lvl>
    </w:lvlOverride>
    <w:lvlOverride w:ilvl="6">
      <w:startOverride w:val="1"/>
      <w:lvl w:ilvl="6" w:tentative="1">
        <w:start w:val="1"/>
        <w:numFmt w:val="decimal"/>
        <w:lvlText w:val="%1.%2.%3.%4.%5.%6.%7"/>
        <w:lvlJc w:val="left"/>
        <w:pPr>
          <w:tabs>
            <w:tab w:val="left" w:pos="2432"/>
          </w:tabs>
          <w:ind w:left="2432" w:hanging="1298"/>
        </w:pPr>
        <w:rPr>
          <w:rFonts w:hint="default"/>
        </w:rPr>
      </w:lvl>
    </w:lvlOverride>
    <w:lvlOverride w:ilvl="7">
      <w:startOverride w:val="1"/>
      <w:lvl w:ilvl="7" w:tentative="1">
        <w:start w:val="1"/>
        <w:numFmt w:val="decimal"/>
        <w:lvlText w:val="%1.%2.%3.%4.%5.%6.%7.%8"/>
        <w:lvlJc w:val="left"/>
        <w:pPr>
          <w:tabs>
            <w:tab w:val="left" w:pos="2574"/>
          </w:tabs>
          <w:ind w:left="2574" w:hanging="1440"/>
        </w:pPr>
        <w:rPr>
          <w:rFonts w:hint="default"/>
        </w:rPr>
      </w:lvl>
    </w:lvlOverride>
    <w:lvlOverride w:ilvl="8">
      <w:startOverride w:val="1"/>
      <w:lvl w:ilvl="8" w:tentative="1">
        <w:start w:val="1"/>
        <w:numFmt w:val="decimal"/>
        <w:lvlText w:val="%1.%2.%3.%4.%5.%6.%7.%8.%9"/>
        <w:lvlJc w:val="left"/>
        <w:pPr>
          <w:tabs>
            <w:tab w:val="left" w:pos="2716"/>
          </w:tabs>
          <w:ind w:left="2716" w:hanging="1582"/>
        </w:pPr>
        <w:rPr>
          <w:rFonts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evenAndOddHeaders/>
  <w:drawingGridHorizontalSpacing w:val="120"/>
  <w:drawingGridVerticalSpacing w:val="1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00103"/>
    <w:rsid w:val="00003206"/>
    <w:rsid w:val="0000621E"/>
    <w:rsid w:val="000110EF"/>
    <w:rsid w:val="0002033C"/>
    <w:rsid w:val="000229AB"/>
    <w:rsid w:val="0002569A"/>
    <w:rsid w:val="000272A4"/>
    <w:rsid w:val="00037321"/>
    <w:rsid w:val="00050085"/>
    <w:rsid w:val="00054760"/>
    <w:rsid w:val="000604EB"/>
    <w:rsid w:val="00070EFA"/>
    <w:rsid w:val="00074971"/>
    <w:rsid w:val="0007649D"/>
    <w:rsid w:val="0008230B"/>
    <w:rsid w:val="00091EA2"/>
    <w:rsid w:val="00092A16"/>
    <w:rsid w:val="00093A64"/>
    <w:rsid w:val="00093BBC"/>
    <w:rsid w:val="00095314"/>
    <w:rsid w:val="000A0299"/>
    <w:rsid w:val="000A2990"/>
    <w:rsid w:val="000B00E0"/>
    <w:rsid w:val="000B505E"/>
    <w:rsid w:val="000C4332"/>
    <w:rsid w:val="000D0F64"/>
    <w:rsid w:val="000D1F33"/>
    <w:rsid w:val="000D4066"/>
    <w:rsid w:val="000F3D41"/>
    <w:rsid w:val="000F4DCF"/>
    <w:rsid w:val="000F7D9F"/>
    <w:rsid w:val="000F7E94"/>
    <w:rsid w:val="00106CAD"/>
    <w:rsid w:val="001119D6"/>
    <w:rsid w:val="00124A0C"/>
    <w:rsid w:val="0012755A"/>
    <w:rsid w:val="001308F2"/>
    <w:rsid w:val="001313E8"/>
    <w:rsid w:val="001316C3"/>
    <w:rsid w:val="00140CEF"/>
    <w:rsid w:val="001465CB"/>
    <w:rsid w:val="0015727B"/>
    <w:rsid w:val="001636F4"/>
    <w:rsid w:val="00172F1B"/>
    <w:rsid w:val="00173159"/>
    <w:rsid w:val="001827CB"/>
    <w:rsid w:val="00183BC4"/>
    <w:rsid w:val="00183FA8"/>
    <w:rsid w:val="001848FB"/>
    <w:rsid w:val="0019114D"/>
    <w:rsid w:val="001A678D"/>
    <w:rsid w:val="001B7E51"/>
    <w:rsid w:val="001C1721"/>
    <w:rsid w:val="001C58F5"/>
    <w:rsid w:val="001C7862"/>
    <w:rsid w:val="001D5668"/>
    <w:rsid w:val="001D5CEE"/>
    <w:rsid w:val="001E009A"/>
    <w:rsid w:val="001E16F9"/>
    <w:rsid w:val="001F2403"/>
    <w:rsid w:val="001F3E62"/>
    <w:rsid w:val="001F67BA"/>
    <w:rsid w:val="00204FEC"/>
    <w:rsid w:val="002071D9"/>
    <w:rsid w:val="00230E9B"/>
    <w:rsid w:val="0023450F"/>
    <w:rsid w:val="00237EE5"/>
    <w:rsid w:val="0024225F"/>
    <w:rsid w:val="00256822"/>
    <w:rsid w:val="00263AF6"/>
    <w:rsid w:val="0026525A"/>
    <w:rsid w:val="00274790"/>
    <w:rsid w:val="002777C9"/>
    <w:rsid w:val="00277DC2"/>
    <w:rsid w:val="0028093A"/>
    <w:rsid w:val="00282A3C"/>
    <w:rsid w:val="00282D0E"/>
    <w:rsid w:val="00285755"/>
    <w:rsid w:val="002859D6"/>
    <w:rsid w:val="00292F80"/>
    <w:rsid w:val="0029721B"/>
    <w:rsid w:val="002A17ED"/>
    <w:rsid w:val="002A1F9C"/>
    <w:rsid w:val="002A4C47"/>
    <w:rsid w:val="002B29C2"/>
    <w:rsid w:val="002C29DB"/>
    <w:rsid w:val="002C4208"/>
    <w:rsid w:val="002C4BB9"/>
    <w:rsid w:val="002D0C9F"/>
    <w:rsid w:val="002D474E"/>
    <w:rsid w:val="002E67D5"/>
    <w:rsid w:val="002E7869"/>
    <w:rsid w:val="002F69C1"/>
    <w:rsid w:val="003049D4"/>
    <w:rsid w:val="00306DEB"/>
    <w:rsid w:val="003111C7"/>
    <w:rsid w:val="003143FD"/>
    <w:rsid w:val="00320364"/>
    <w:rsid w:val="00322210"/>
    <w:rsid w:val="00331260"/>
    <w:rsid w:val="00352DE1"/>
    <w:rsid w:val="00356763"/>
    <w:rsid w:val="00362522"/>
    <w:rsid w:val="003728E6"/>
    <w:rsid w:val="00372BF7"/>
    <w:rsid w:val="003837BF"/>
    <w:rsid w:val="003869BD"/>
    <w:rsid w:val="00395798"/>
    <w:rsid w:val="00396A30"/>
    <w:rsid w:val="003A4387"/>
    <w:rsid w:val="003A6433"/>
    <w:rsid w:val="003B2C81"/>
    <w:rsid w:val="003B2FF8"/>
    <w:rsid w:val="003B30D8"/>
    <w:rsid w:val="003B3128"/>
    <w:rsid w:val="003B5E0E"/>
    <w:rsid w:val="003D255A"/>
    <w:rsid w:val="003D5000"/>
    <w:rsid w:val="003F4795"/>
    <w:rsid w:val="00416949"/>
    <w:rsid w:val="00431FF1"/>
    <w:rsid w:val="004370D8"/>
    <w:rsid w:val="00446785"/>
    <w:rsid w:val="00461F48"/>
    <w:rsid w:val="00465F9E"/>
    <w:rsid w:val="00472C43"/>
    <w:rsid w:val="00477292"/>
    <w:rsid w:val="004915D6"/>
    <w:rsid w:val="00495AD7"/>
    <w:rsid w:val="004A1F79"/>
    <w:rsid w:val="004A2307"/>
    <w:rsid w:val="004A3D97"/>
    <w:rsid w:val="004D1C5D"/>
    <w:rsid w:val="00506674"/>
    <w:rsid w:val="00506DF5"/>
    <w:rsid w:val="005106A5"/>
    <w:rsid w:val="00525B65"/>
    <w:rsid w:val="00525E02"/>
    <w:rsid w:val="00530913"/>
    <w:rsid w:val="00537496"/>
    <w:rsid w:val="005426FE"/>
    <w:rsid w:val="00543FB0"/>
    <w:rsid w:val="00544ED3"/>
    <w:rsid w:val="005614CE"/>
    <w:rsid w:val="005658EF"/>
    <w:rsid w:val="00575C31"/>
    <w:rsid w:val="00582229"/>
    <w:rsid w:val="0058477B"/>
    <w:rsid w:val="0058654F"/>
    <w:rsid w:val="00590319"/>
    <w:rsid w:val="00592CE3"/>
    <w:rsid w:val="00596ACA"/>
    <w:rsid w:val="005A5409"/>
    <w:rsid w:val="005B4F4D"/>
    <w:rsid w:val="005D3C6E"/>
    <w:rsid w:val="005E39BC"/>
    <w:rsid w:val="005F00A0"/>
    <w:rsid w:val="00613EFF"/>
    <w:rsid w:val="00614F36"/>
    <w:rsid w:val="00620DD2"/>
    <w:rsid w:val="006313ED"/>
    <w:rsid w:val="00647F33"/>
    <w:rsid w:val="00653320"/>
    <w:rsid w:val="0065371E"/>
    <w:rsid w:val="00655559"/>
    <w:rsid w:val="006608BB"/>
    <w:rsid w:val="00662532"/>
    <w:rsid w:val="00673FE7"/>
    <w:rsid w:val="00674CC8"/>
    <w:rsid w:val="006847DA"/>
    <w:rsid w:val="006961F5"/>
    <w:rsid w:val="006B2274"/>
    <w:rsid w:val="006C5A4C"/>
    <w:rsid w:val="006D0C13"/>
    <w:rsid w:val="006D1C8E"/>
    <w:rsid w:val="006D504C"/>
    <w:rsid w:val="006D7841"/>
    <w:rsid w:val="006E6031"/>
    <w:rsid w:val="0071190E"/>
    <w:rsid w:val="00712F7B"/>
    <w:rsid w:val="00717C6F"/>
    <w:rsid w:val="007223B1"/>
    <w:rsid w:val="0073583E"/>
    <w:rsid w:val="007359DD"/>
    <w:rsid w:val="007445DA"/>
    <w:rsid w:val="0077628F"/>
    <w:rsid w:val="00777DDE"/>
    <w:rsid w:val="00783292"/>
    <w:rsid w:val="00790F24"/>
    <w:rsid w:val="00792317"/>
    <w:rsid w:val="00794C95"/>
    <w:rsid w:val="007B4FD1"/>
    <w:rsid w:val="007C210F"/>
    <w:rsid w:val="007C7E50"/>
    <w:rsid w:val="007D3E86"/>
    <w:rsid w:val="007E4639"/>
    <w:rsid w:val="007F33C4"/>
    <w:rsid w:val="007F4E07"/>
    <w:rsid w:val="007F615C"/>
    <w:rsid w:val="00802381"/>
    <w:rsid w:val="00814893"/>
    <w:rsid w:val="00815F99"/>
    <w:rsid w:val="0082045B"/>
    <w:rsid w:val="00826631"/>
    <w:rsid w:val="0083096A"/>
    <w:rsid w:val="00836CA0"/>
    <w:rsid w:val="00842CAA"/>
    <w:rsid w:val="00851F61"/>
    <w:rsid w:val="0086759F"/>
    <w:rsid w:val="00871F40"/>
    <w:rsid w:val="00883848"/>
    <w:rsid w:val="0089322C"/>
    <w:rsid w:val="008955E4"/>
    <w:rsid w:val="008979E7"/>
    <w:rsid w:val="00897ED5"/>
    <w:rsid w:val="008B2965"/>
    <w:rsid w:val="008B6BB9"/>
    <w:rsid w:val="008B76DD"/>
    <w:rsid w:val="008C6050"/>
    <w:rsid w:val="008D0FBC"/>
    <w:rsid w:val="008E035D"/>
    <w:rsid w:val="008F0D3B"/>
    <w:rsid w:val="009047A3"/>
    <w:rsid w:val="00904F1F"/>
    <w:rsid w:val="00910471"/>
    <w:rsid w:val="00910825"/>
    <w:rsid w:val="00911543"/>
    <w:rsid w:val="0091636F"/>
    <w:rsid w:val="0093725C"/>
    <w:rsid w:val="009422B5"/>
    <w:rsid w:val="0094372F"/>
    <w:rsid w:val="009519C9"/>
    <w:rsid w:val="00951F6A"/>
    <w:rsid w:val="009567EB"/>
    <w:rsid w:val="00964B02"/>
    <w:rsid w:val="009747B0"/>
    <w:rsid w:val="00975A57"/>
    <w:rsid w:val="00977FA6"/>
    <w:rsid w:val="00992E18"/>
    <w:rsid w:val="009A398E"/>
    <w:rsid w:val="009A6299"/>
    <w:rsid w:val="009B548F"/>
    <w:rsid w:val="009B7D2A"/>
    <w:rsid w:val="009D0B86"/>
    <w:rsid w:val="009D155F"/>
    <w:rsid w:val="009D4E26"/>
    <w:rsid w:val="009E0D5B"/>
    <w:rsid w:val="009E1265"/>
    <w:rsid w:val="009E1558"/>
    <w:rsid w:val="009F5BA5"/>
    <w:rsid w:val="00A02B32"/>
    <w:rsid w:val="00A12763"/>
    <w:rsid w:val="00A1354E"/>
    <w:rsid w:val="00A14B68"/>
    <w:rsid w:val="00A20AD2"/>
    <w:rsid w:val="00A233D1"/>
    <w:rsid w:val="00A3585B"/>
    <w:rsid w:val="00A40D3E"/>
    <w:rsid w:val="00A41CDD"/>
    <w:rsid w:val="00A422E9"/>
    <w:rsid w:val="00A42898"/>
    <w:rsid w:val="00A47399"/>
    <w:rsid w:val="00A47D4E"/>
    <w:rsid w:val="00A5022D"/>
    <w:rsid w:val="00A57919"/>
    <w:rsid w:val="00A7638A"/>
    <w:rsid w:val="00A91223"/>
    <w:rsid w:val="00AB157A"/>
    <w:rsid w:val="00AB2194"/>
    <w:rsid w:val="00AB56D1"/>
    <w:rsid w:val="00AB5729"/>
    <w:rsid w:val="00AB6ACE"/>
    <w:rsid w:val="00AC5A3A"/>
    <w:rsid w:val="00AC5C89"/>
    <w:rsid w:val="00AE0FA8"/>
    <w:rsid w:val="00AE579C"/>
    <w:rsid w:val="00B061EC"/>
    <w:rsid w:val="00B102B8"/>
    <w:rsid w:val="00B1163A"/>
    <w:rsid w:val="00B11B49"/>
    <w:rsid w:val="00B15249"/>
    <w:rsid w:val="00B352D5"/>
    <w:rsid w:val="00B36C10"/>
    <w:rsid w:val="00B54892"/>
    <w:rsid w:val="00B604BE"/>
    <w:rsid w:val="00B731B1"/>
    <w:rsid w:val="00B75541"/>
    <w:rsid w:val="00B82FA5"/>
    <w:rsid w:val="00BA0B87"/>
    <w:rsid w:val="00BC7D9D"/>
    <w:rsid w:val="00BD1400"/>
    <w:rsid w:val="00BD25C4"/>
    <w:rsid w:val="00BD605C"/>
    <w:rsid w:val="00BE1AB6"/>
    <w:rsid w:val="00BE2A76"/>
    <w:rsid w:val="00BE73A0"/>
    <w:rsid w:val="00BF1901"/>
    <w:rsid w:val="00BF3BB2"/>
    <w:rsid w:val="00BF5392"/>
    <w:rsid w:val="00BF7E25"/>
    <w:rsid w:val="00C37083"/>
    <w:rsid w:val="00C462CA"/>
    <w:rsid w:val="00C47AE6"/>
    <w:rsid w:val="00C5158A"/>
    <w:rsid w:val="00C65E60"/>
    <w:rsid w:val="00C66332"/>
    <w:rsid w:val="00C72B2F"/>
    <w:rsid w:val="00C8073C"/>
    <w:rsid w:val="00C87F7A"/>
    <w:rsid w:val="00CA0102"/>
    <w:rsid w:val="00CB02A9"/>
    <w:rsid w:val="00CE5A52"/>
    <w:rsid w:val="00CF7AF3"/>
    <w:rsid w:val="00D01E28"/>
    <w:rsid w:val="00D040C4"/>
    <w:rsid w:val="00D137D2"/>
    <w:rsid w:val="00D17823"/>
    <w:rsid w:val="00D26ADA"/>
    <w:rsid w:val="00D27EC7"/>
    <w:rsid w:val="00D35A78"/>
    <w:rsid w:val="00D42538"/>
    <w:rsid w:val="00D46045"/>
    <w:rsid w:val="00D4773E"/>
    <w:rsid w:val="00D555A1"/>
    <w:rsid w:val="00D61B5C"/>
    <w:rsid w:val="00D64816"/>
    <w:rsid w:val="00D64DC2"/>
    <w:rsid w:val="00D76741"/>
    <w:rsid w:val="00D8147A"/>
    <w:rsid w:val="00D8706D"/>
    <w:rsid w:val="00D938D7"/>
    <w:rsid w:val="00DA46CA"/>
    <w:rsid w:val="00DA7E84"/>
    <w:rsid w:val="00DB600F"/>
    <w:rsid w:val="00DC3282"/>
    <w:rsid w:val="00DC5559"/>
    <w:rsid w:val="00DD041A"/>
    <w:rsid w:val="00DD7F3F"/>
    <w:rsid w:val="00DE45E1"/>
    <w:rsid w:val="00DE6ABD"/>
    <w:rsid w:val="00DE7FA9"/>
    <w:rsid w:val="00DF21EB"/>
    <w:rsid w:val="00DF527B"/>
    <w:rsid w:val="00E00994"/>
    <w:rsid w:val="00E114E9"/>
    <w:rsid w:val="00E1706F"/>
    <w:rsid w:val="00E20E70"/>
    <w:rsid w:val="00E23D19"/>
    <w:rsid w:val="00E23D2C"/>
    <w:rsid w:val="00E2407F"/>
    <w:rsid w:val="00E25B68"/>
    <w:rsid w:val="00E33AFE"/>
    <w:rsid w:val="00E52225"/>
    <w:rsid w:val="00E663EC"/>
    <w:rsid w:val="00E666C0"/>
    <w:rsid w:val="00E7045F"/>
    <w:rsid w:val="00E760A8"/>
    <w:rsid w:val="00E84003"/>
    <w:rsid w:val="00E87E21"/>
    <w:rsid w:val="00EA31DB"/>
    <w:rsid w:val="00EB4A26"/>
    <w:rsid w:val="00EC10FC"/>
    <w:rsid w:val="00ED0A99"/>
    <w:rsid w:val="00ED1AF3"/>
    <w:rsid w:val="00ED6B48"/>
    <w:rsid w:val="00EE0041"/>
    <w:rsid w:val="00EE2434"/>
    <w:rsid w:val="00EE29B9"/>
    <w:rsid w:val="00EF592D"/>
    <w:rsid w:val="00EF7AD4"/>
    <w:rsid w:val="00F004EE"/>
    <w:rsid w:val="00F02CAB"/>
    <w:rsid w:val="00F067FC"/>
    <w:rsid w:val="00F142C5"/>
    <w:rsid w:val="00F232CE"/>
    <w:rsid w:val="00F35091"/>
    <w:rsid w:val="00F37A23"/>
    <w:rsid w:val="00F42E23"/>
    <w:rsid w:val="00F45EEE"/>
    <w:rsid w:val="00F51E9C"/>
    <w:rsid w:val="00F523CA"/>
    <w:rsid w:val="00F53B69"/>
    <w:rsid w:val="00F73892"/>
    <w:rsid w:val="00F74A9D"/>
    <w:rsid w:val="00F81867"/>
    <w:rsid w:val="00FB159A"/>
    <w:rsid w:val="00FF386F"/>
    <w:rsid w:val="01B74765"/>
    <w:rsid w:val="1AD025D8"/>
    <w:rsid w:val="1C2E2B1B"/>
    <w:rsid w:val="23B04B31"/>
    <w:rsid w:val="587B6EA8"/>
    <w:rsid w:val="5A8B29C2"/>
    <w:rsid w:val="6A95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858750"/>
  <w15:docId w15:val="{451F3E4B-ED20-4E1F-B661-C1D97D74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49" w:defSemiHidden="0" w:defUnhideWhenUsed="0" w:defQFormat="0" w:count="371"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locked="1" w:uiPriority="19"/>
    <w:lsdException w:name="heading 6" w:locked="1" w:uiPriority="19"/>
    <w:lsdException w:name="heading 7" w:locked="1" w:uiPriority="19"/>
    <w:lsdException w:name="heading 8" w:locked="1" w:uiPriority="19" w:qFormat="1"/>
    <w:lsdException w:name="heading 9" w:locked="1" w:uiPriority="1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/>
    <w:lsdException w:name="annotation text" w:locked="1" w:semiHidden="1" w:unhideWhenUsed="1"/>
    <w:lsdException w:name="header" w:locked="1" w:qFormat="1"/>
    <w:lsdException w:name="footer" w:locked="1" w:uiPriority="99"/>
    <w:lsdException w:name="index heading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2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lock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3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locked="1" w:uiPriority="99" w:unhideWhenUsed="1"/>
    <w:lsdException w:name="HTML Acronym" w:locked="1" w:semiHidden="1" w:uiPriority="19" w:unhideWhenUsed="1"/>
    <w:lsdException w:name="HTML Address" w:locked="1" w:semiHidden="1" w:uiPriority="19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pPr>
      <w:overflowPunct w:val="0"/>
      <w:autoSpaceDE w:val="0"/>
      <w:autoSpaceDN w:val="0"/>
      <w:adjustRightInd w:val="0"/>
      <w:textAlignment w:val="baseline"/>
    </w:pPr>
    <w:rPr>
      <w:rFonts w:eastAsiaTheme="minorEastAsia"/>
      <w:sz w:val="22"/>
      <w:lang w:val="en-GB" w:eastAsia="en-US"/>
    </w:rPr>
  </w:style>
  <w:style w:type="paragraph" w:styleId="Heading1">
    <w:name w:val="heading 1"/>
    <w:next w:val="Subtitle"/>
    <w:uiPriority w:val="4"/>
    <w:qFormat/>
    <w:pPr>
      <w:spacing w:line="280" w:lineRule="atLeast"/>
      <w:ind w:left="567" w:right="567"/>
      <w:outlineLvl w:val="0"/>
    </w:pPr>
    <w:rPr>
      <w:rFonts w:ascii="Times New Roman Bold" w:eastAsiaTheme="minorEastAsia" w:hAnsi="Times New Roman Bold"/>
      <w:b/>
      <w:caps/>
      <w:sz w:val="24"/>
      <w:lang w:val="en-US" w:eastAsia="en-US"/>
    </w:rPr>
  </w:style>
  <w:style w:type="paragraph" w:styleId="Heading2">
    <w:name w:val="heading 2"/>
    <w:next w:val="BodyText"/>
    <w:uiPriority w:val="4"/>
    <w:qFormat/>
    <w:pPr>
      <w:widowControl w:val="0"/>
      <w:numPr>
        <w:ilvl w:val="1"/>
        <w:numId w:val="1"/>
      </w:numPr>
      <w:spacing w:before="100" w:beforeAutospacing="1" w:after="100" w:afterAutospacing="1" w:line="280" w:lineRule="atLeast"/>
      <w:outlineLvl w:val="1"/>
    </w:pPr>
    <w:rPr>
      <w:rFonts w:eastAsiaTheme="minorEastAsia"/>
      <w:caps/>
      <w:lang w:val="en-GB" w:eastAsia="en-US"/>
    </w:rPr>
  </w:style>
  <w:style w:type="paragraph" w:styleId="Heading3">
    <w:name w:val="heading 3"/>
    <w:next w:val="BodyText"/>
    <w:uiPriority w:val="4"/>
    <w:qFormat/>
    <w:pPr>
      <w:widowControl w:val="0"/>
      <w:numPr>
        <w:ilvl w:val="2"/>
        <w:numId w:val="1"/>
      </w:numPr>
      <w:spacing w:before="240" w:after="240" w:line="240" w:lineRule="exact"/>
      <w:outlineLvl w:val="2"/>
    </w:pPr>
    <w:rPr>
      <w:rFonts w:eastAsiaTheme="minorEastAsia"/>
      <w:b/>
      <w:lang w:val="en-GB" w:eastAsia="en-US"/>
    </w:rPr>
  </w:style>
  <w:style w:type="paragraph" w:styleId="Heading4">
    <w:name w:val="heading 4"/>
    <w:basedOn w:val="Normal"/>
    <w:next w:val="BodyText"/>
    <w:uiPriority w:val="4"/>
    <w:qFormat/>
    <w:pPr>
      <w:widowControl w:val="0"/>
      <w:numPr>
        <w:ilvl w:val="3"/>
        <w:numId w:val="1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qFormat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next w:val="BodyText"/>
    <w:uiPriority w:val="3"/>
    <w:qFormat/>
    <w:pPr>
      <w:spacing w:after="100" w:afterAutospacing="1" w:line="280" w:lineRule="atLeast"/>
      <w:ind w:left="567" w:right="567"/>
      <w:contextualSpacing/>
    </w:pPr>
    <w:rPr>
      <w:rFonts w:eastAsiaTheme="minorEastAsia" w:cs="Arial"/>
      <w:b/>
      <w:i/>
      <w:sz w:val="24"/>
      <w:szCs w:val="24"/>
      <w:lang w:val="en-US" w:eastAsia="en-US"/>
    </w:rPr>
  </w:style>
  <w:style w:type="paragraph" w:styleId="BodyText">
    <w:name w:val="Body Text"/>
    <w:link w:val="BodyTextChar"/>
    <w:qFormat/>
    <w:pPr>
      <w:spacing w:line="260" w:lineRule="atLeast"/>
      <w:ind w:firstLine="567"/>
      <w:contextualSpacing/>
      <w:jc w:val="both"/>
    </w:pPr>
    <w:rPr>
      <w:rFonts w:eastAsiaTheme="minorEastAsia"/>
      <w:lang w:val="en-GB" w:eastAsia="en-US"/>
    </w:rPr>
  </w:style>
  <w:style w:type="paragraph" w:styleId="Caption">
    <w:name w:val="caption"/>
    <w:next w:val="Normal"/>
    <w:uiPriority w:val="49"/>
    <w:pPr>
      <w:spacing w:after="85"/>
    </w:pPr>
    <w:rPr>
      <w:rFonts w:eastAsiaTheme="minorEastAsia"/>
      <w:bCs/>
      <w:sz w:val="18"/>
      <w:lang w:val="en-US" w:eastAsia="en-US"/>
    </w:rPr>
  </w:style>
  <w:style w:type="paragraph" w:styleId="CommentText">
    <w:name w:val="annotation text"/>
    <w:basedOn w:val="Normal"/>
    <w:link w:val="CommentTextChar"/>
    <w:uiPriority w:val="49"/>
    <w:semiHidden/>
    <w:unhideWhenUsed/>
    <w:locked/>
    <w:rPr>
      <w:sz w:val="20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styleId="BalloonText">
    <w:name w:val="Balloon Text"/>
    <w:basedOn w:val="Normal"/>
    <w:link w:val="BalloonTextChar"/>
    <w:uiPriority w:val="49"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Header">
    <w:name w:val="header"/>
    <w:next w:val="BodyText"/>
    <w:uiPriority w:val="49"/>
    <w:qFormat/>
    <w:locked/>
    <w:pPr>
      <w:spacing w:after="85"/>
    </w:pPr>
    <w:rPr>
      <w:rFonts w:eastAsiaTheme="minorEastAsia"/>
      <w:sz w:val="18"/>
      <w:lang w:val="en-US" w:eastAsia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rFonts w:eastAsiaTheme="minorEastAsia"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locked/>
    <w:rPr>
      <w:sz w:val="24"/>
      <w:szCs w:val="24"/>
    </w:r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eastAsiaTheme="minorEastAsia" w:hAnsi="Arial" w:cs="Arial"/>
      <w:bCs/>
      <w:sz w:val="42"/>
      <w:szCs w:val="3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unhideWhenUsed/>
    <w:locked/>
    <w:rPr>
      <w:b/>
      <w:bCs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49"/>
    <w:semiHidden/>
    <w:unhideWhenUsed/>
    <w:locked/>
    <w:rPr>
      <w:sz w:val="16"/>
      <w:szCs w:val="16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customStyle="1" w:styleId="BodyTextMultiline">
    <w:name w:val="Body Text Multiline"/>
    <w:basedOn w:val="BodyText"/>
    <w:qFormat/>
    <w:locked/>
    <w:pPr>
      <w:numPr>
        <w:numId w:val="2"/>
      </w:numPr>
    </w:pPr>
  </w:style>
  <w:style w:type="paragraph" w:customStyle="1" w:styleId="BodyTextSummary">
    <w:name w:val="Body Text Summary"/>
    <w:uiPriority w:val="49"/>
    <w:qFormat/>
    <w:locked/>
    <w:pPr>
      <w:numPr>
        <w:numId w:val="3"/>
      </w:numPr>
      <w:tabs>
        <w:tab w:val="clear" w:pos="720"/>
      </w:tabs>
      <w:spacing w:after="170" w:line="280" w:lineRule="atLeast"/>
      <w:ind w:left="572" w:hanging="459"/>
      <w:jc w:val="both"/>
    </w:pPr>
    <w:rPr>
      <w:rFonts w:eastAsiaTheme="minorEastAsia"/>
      <w:sz w:val="22"/>
      <w:szCs w:val="22"/>
      <w:lang w:val="en-GB" w:eastAsia="en-US"/>
    </w:rPr>
  </w:style>
  <w:style w:type="paragraph" w:customStyle="1" w:styleId="ListBulleted">
    <w:name w:val="List Bulleted"/>
    <w:uiPriority w:val="7"/>
    <w:qFormat/>
    <w:locked/>
    <w:pPr>
      <w:numPr>
        <w:numId w:val="4"/>
      </w:numPr>
      <w:tabs>
        <w:tab w:val="clear" w:pos="1179"/>
        <w:tab w:val="left" w:pos="919"/>
      </w:tabs>
      <w:ind w:left="918" w:right="1134" w:hanging="459"/>
      <w:jc w:val="both"/>
    </w:pPr>
    <w:rPr>
      <w:rFonts w:eastAsiaTheme="minorEastAsia"/>
      <w:sz w:val="22"/>
      <w:lang w:val="en-GB" w:eastAsia="en-US"/>
    </w:rPr>
  </w:style>
  <w:style w:type="paragraph" w:customStyle="1" w:styleId="ListEmdash">
    <w:name w:val="List Emdash"/>
    <w:basedOn w:val="BodyText"/>
    <w:uiPriority w:val="6"/>
    <w:qFormat/>
    <w:pPr>
      <w:numPr>
        <w:numId w:val="5"/>
      </w:numPr>
      <w:ind w:left="709"/>
    </w:pPr>
  </w:style>
  <w:style w:type="paragraph" w:customStyle="1" w:styleId="ListNumbered">
    <w:name w:val="List Numbered"/>
    <w:basedOn w:val="BodyText"/>
    <w:uiPriority w:val="5"/>
    <w:qFormat/>
    <w:locked/>
    <w:pPr>
      <w:numPr>
        <w:numId w:val="6"/>
      </w:numPr>
    </w:p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eastAsiaTheme="minorEastAsia" w:hAnsi="Arial"/>
      <w:b/>
      <w:caps/>
      <w:color w:val="FF0000"/>
      <w:sz w:val="40"/>
      <w:lang w:val="en-GB"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rFonts w:eastAsiaTheme="minorEastAsia"/>
      <w:sz w:val="22"/>
      <w:lang w:val="en-GB"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paragraph" w:customStyle="1" w:styleId="AgendaList">
    <w:name w:val="Agenda List"/>
    <w:uiPriority w:val="49"/>
    <w:locked/>
    <w:pPr>
      <w:numPr>
        <w:numId w:val="7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rFonts w:eastAsiaTheme="minorEastAsia"/>
      <w:sz w:val="22"/>
      <w:lang w:val="en-GB"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pPr>
      <w:ind w:left="567"/>
      <w:contextualSpacing/>
    </w:pPr>
    <w:rPr>
      <w:rFonts w:eastAsiaTheme="minorEastAsia"/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Pr>
      <w:lang w:val="en-US" w:eastAsia="en-US"/>
    </w:rPr>
  </w:style>
  <w:style w:type="character" w:customStyle="1" w:styleId="AbstracttextChar">
    <w:name w:val="Abstract text Char"/>
    <w:basedOn w:val="AuthornameandaffiliationChar"/>
    <w:link w:val="Abstracttext"/>
    <w:uiPriority w:val="49"/>
    <w:rPr>
      <w:sz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49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pPr>
      <w:spacing w:before="100" w:beforeAutospacing="1" w:after="100" w:afterAutospacing="1" w:line="260" w:lineRule="atLeast"/>
      <w:jc w:val="center"/>
    </w:pPr>
    <w:rPr>
      <w:rFonts w:ascii="Times New Roman Bold" w:eastAsiaTheme="minorEastAsia" w:hAnsi="Times New Roman Bold"/>
      <w:b/>
      <w:caps/>
      <w:lang w:val="en-GB"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pPr>
      <w:numPr>
        <w:numId w:val="8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Pr>
      <w:lang w:eastAsia="en-US"/>
    </w:rPr>
  </w:style>
  <w:style w:type="paragraph" w:customStyle="1" w:styleId="FIG-LONG">
    <w:name w:val="FIG-LONG"/>
    <w:basedOn w:val="Normal"/>
    <w:next w:val="Normal"/>
    <w:link w:val="FIG-LONGChar"/>
    <w:qFormat/>
    <w:pPr>
      <w:tabs>
        <w:tab w:val="left" w:pos="709"/>
      </w:tabs>
      <w:overflowPunct/>
      <w:autoSpaceDE/>
      <w:autoSpaceDN/>
      <w:adjustRightInd/>
      <w:spacing w:after="120"/>
      <w:ind w:left="709" w:hanging="709"/>
      <w:textAlignment w:val="auto"/>
    </w:pPr>
    <w:rPr>
      <w:i/>
      <w:iCs/>
      <w:sz w:val="18"/>
      <w:szCs w:val="18"/>
    </w:rPr>
  </w:style>
  <w:style w:type="character" w:customStyle="1" w:styleId="FIG-LONGChar">
    <w:name w:val="FIG-LONG Char"/>
    <w:basedOn w:val="DefaultParagraphFont"/>
    <w:link w:val="FIG-LONG"/>
    <w:rPr>
      <w:rFonts w:eastAsiaTheme="minorEastAsia"/>
      <w:i/>
      <w:iCs/>
      <w:sz w:val="18"/>
      <w:szCs w:val="18"/>
      <w:lang w:eastAsia="en-US"/>
    </w:rPr>
  </w:style>
  <w:style w:type="table" w:customStyle="1" w:styleId="TableGrid1">
    <w:name w:val="Table Grid1"/>
    <w:basedOn w:val="TableNormal"/>
    <w:uiPriority w:val="59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49"/>
    <w:semiHidden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pPr>
      <w:ind w:left="720"/>
      <w:contextualSpacing/>
    </w:pPr>
  </w:style>
  <w:style w:type="character" w:customStyle="1" w:styleId="accordion-tabbedtab-mobile">
    <w:name w:val="accordion-tabbed__tab-mobile"/>
    <w:basedOn w:val="DefaultParagraphFont"/>
  </w:style>
  <w:style w:type="character" w:customStyle="1" w:styleId="comma-separator">
    <w:name w:val="comma-separator"/>
    <w:basedOn w:val="DefaultParagraphFont"/>
  </w:style>
  <w:style w:type="paragraph" w:customStyle="1" w:styleId="volume-issue">
    <w:name w:val="volume-issue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val">
    <w:name w:val="val"/>
    <w:basedOn w:val="DefaultParagraphFont"/>
  </w:style>
  <w:style w:type="paragraph" w:customStyle="1" w:styleId="page-range">
    <w:name w:val="page-range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Batang" w:eastAsia="Batang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173159"/>
    <w:rPr>
      <w:rFonts w:eastAsiaTheme="minorEastAsia"/>
      <w:sz w:val="22"/>
      <w:lang w:val="en-GB" w:eastAsia="en-US"/>
    </w:rPr>
  </w:style>
  <w:style w:type="character" w:styleId="FollowedHyperlink">
    <w:name w:val="FollowedHyperlink"/>
    <w:basedOn w:val="DefaultParagraphFont"/>
    <w:uiPriority w:val="49"/>
    <w:semiHidden/>
    <w:unhideWhenUsed/>
    <w:locked/>
    <w:rsid w:val="00431FF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E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en-4.org/gif/upload/docs/application/pdf/2020-06/gif_lfr_ssa_june_2020_2020-06-09_17-26-41_202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kamil.tucek@ec.europa.eu" TargetMode="External"/><Relationship Id="rId17" Type="http://schemas.openxmlformats.org/officeDocument/2006/relationships/header" Target="header2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8/08/relationships/commentsExtensible" Target="commentsExtensible.xml"/><Relationship Id="rId5" Type="http://schemas.openxmlformats.org/officeDocument/2006/relationships/customXml" Target="../customXml/item5.xml"/><Relationship Id="rId15" Type="http://schemas.openxmlformats.org/officeDocument/2006/relationships/hyperlink" Target="https://world-nuclear-news.org/Articles/Russia-starts-building-lead-cooled-fast-reactor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en-4.org/gif/jcms/c_176130/lfr-sdc-report-rev-1-march-202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8DD521E3D1649B00AC0EC7F7B3842" ma:contentTypeVersion="10" ma:contentTypeDescription="Create a new document." ma:contentTypeScope="" ma:versionID="94b0f74c38da0e5bbc807271e51129ee">
  <xsd:schema xmlns:xsd="http://www.w3.org/2001/XMLSchema" xmlns:xs="http://www.w3.org/2001/XMLSchema" xmlns:p="http://schemas.microsoft.com/office/2006/metadata/properties" xmlns:ns3="62d4e713-4844-4419-ae48-2c18eef7e846" targetNamespace="http://schemas.microsoft.com/office/2006/metadata/properties" ma:root="true" ma:fieldsID="c1153f7212141daa7c6b5de910ecfe95" ns3:_="">
    <xsd:import namespace="62d4e713-4844-4419-ae48-2c18eef7e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4e713-4844-4419-ae48-2c18eef7e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38806F98-CEA2-40D9-9554-BA9D4018F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EC95F-5C71-4726-AD32-B59CE1A97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4e713-4844-4419-ae48-2c18eef7e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A37EDD-2E1A-4759-89A8-5D2D8E84B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239A2683-7692-4124-AAE4-77BFDA60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</Template>
  <TotalTime>6</TotalTime>
  <Pages>2</Pages>
  <Words>882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IAEA</vt:lpstr>
      <vt:lpstr>IAEA</vt:lpstr>
    </vt:vector>
  </TitlesOfParts>
  <Company>IAEA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TUCEK Kamil (JRC-PETTEN)</cp:lastModifiedBy>
  <cp:revision>6</cp:revision>
  <cp:lastPrinted>2022-03-31T15:18:00Z</cp:lastPrinted>
  <dcterms:created xsi:type="dcterms:W3CDTF">2022-04-03T15:50:00Z</dcterms:created>
  <dcterms:modified xsi:type="dcterms:W3CDTF">2022-04-05T12:53:00Z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0x0101008838DD521E3D1649B00AC0EC7F7B3842</vt:lpwstr>
  </property>
  <property fmtid="{D5CDD505-2E9C-101B-9397-08002B2CF9AE}" pid="12" name="_dlc_DocIdItemGuid">
    <vt:lpwstr>624d8e63-e3f6-4681-83c2-57c583c02431</vt:lpwstr>
  </property>
  <property fmtid="{D5CDD505-2E9C-101B-9397-08002B2CF9AE}" pid="13" name="KSOProductBuildVer">
    <vt:lpwstr>2052-11.1.0.10938</vt:lpwstr>
  </property>
  <property fmtid="{D5CDD505-2E9C-101B-9397-08002B2CF9AE}" pid="14" name="ICV">
    <vt:lpwstr>FD6DC54C417848D68B01198CF57B07C8</vt:lpwstr>
  </property>
  <property fmtid="{D5CDD505-2E9C-101B-9397-08002B2CF9AE}" pid="15" name="Mendeley Document_1">
    <vt:lpwstr>True</vt:lpwstr>
  </property>
  <property fmtid="{D5CDD505-2E9C-101B-9397-08002B2CF9AE}" pid="16" name="Mendeley Citation Style_1">
    <vt:lpwstr>http://www.zotero.org/styles/ieee</vt:lpwstr>
  </property>
  <property fmtid="{D5CDD505-2E9C-101B-9397-08002B2CF9AE}" pid="17" name="Mendeley Unique User Id_1">
    <vt:lpwstr>c0003cae-9f1d-33a4-a01b-0689602c248b</vt:lpwstr>
  </property>
  <property fmtid="{D5CDD505-2E9C-101B-9397-08002B2CF9AE}" pid="18" name="Mendeley Recent Style Id 0_1">
    <vt:lpwstr>http://www.zotero.org/styles/american-medical-association</vt:lpwstr>
  </property>
  <property fmtid="{D5CDD505-2E9C-101B-9397-08002B2CF9AE}" pid="19" name="Mendeley Recent Style Name 0_1">
    <vt:lpwstr>American Medical Association</vt:lpwstr>
  </property>
  <property fmtid="{D5CDD505-2E9C-101B-9397-08002B2CF9AE}" pid="20" name="Mendeley Recent Style Id 1_1">
    <vt:lpwstr>http://www.zotero.org/styles/american-political-science-association</vt:lpwstr>
  </property>
  <property fmtid="{D5CDD505-2E9C-101B-9397-08002B2CF9AE}" pid="21" name="Mendeley Recent Style Name 1_1">
    <vt:lpwstr>American Political Science Association</vt:lpwstr>
  </property>
  <property fmtid="{D5CDD505-2E9C-101B-9397-08002B2CF9AE}" pid="22" name="Mendeley Recent Style Id 2_1">
    <vt:lpwstr>http://www.zotero.org/styles/apa</vt:lpwstr>
  </property>
  <property fmtid="{D5CDD505-2E9C-101B-9397-08002B2CF9AE}" pid="23" name="Mendeley Recent Style Name 2_1">
    <vt:lpwstr>American Psychological Association 7th edition</vt:lpwstr>
  </property>
  <property fmtid="{D5CDD505-2E9C-101B-9397-08002B2CF9AE}" pid="24" name="Mendeley Recent Style Id 3_1">
    <vt:lpwstr>http://www.zotero.org/styles/american-sociological-association</vt:lpwstr>
  </property>
  <property fmtid="{D5CDD505-2E9C-101B-9397-08002B2CF9AE}" pid="25" name="Mendeley Recent Style Name 3_1">
    <vt:lpwstr>American Sociological Association 6th edition</vt:lpwstr>
  </property>
  <property fmtid="{D5CDD505-2E9C-101B-9397-08002B2CF9AE}" pid="26" name="Mendeley Recent Style Id 4_1">
    <vt:lpwstr>http://www.zotero.org/styles/chicago-author-date</vt:lpwstr>
  </property>
  <property fmtid="{D5CDD505-2E9C-101B-9397-08002B2CF9AE}" pid="27" name="Mendeley Recent Style Name 4_1">
    <vt:lpwstr>Chicago Manual of Style 17th edition (author-date)</vt:lpwstr>
  </property>
  <property fmtid="{D5CDD505-2E9C-101B-9397-08002B2CF9AE}" pid="28" name="Mendeley Recent Style Id 5_1">
    <vt:lpwstr>http://www.zotero.org/styles/harvard-cite-them-right</vt:lpwstr>
  </property>
  <property fmtid="{D5CDD505-2E9C-101B-9397-08002B2CF9AE}" pid="29" name="Mendeley Recent Style Name 5_1">
    <vt:lpwstr>Cite Them Right 10th edition - Harvard</vt:lpwstr>
  </property>
  <property fmtid="{D5CDD505-2E9C-101B-9397-08002B2CF9AE}" pid="30" name="Mendeley Recent Style Id 6_1">
    <vt:lpwstr>http://www.zotero.org/styles/ieee</vt:lpwstr>
  </property>
  <property fmtid="{D5CDD505-2E9C-101B-9397-08002B2CF9AE}" pid="31" name="Mendeley Recent Style Name 6_1">
    <vt:lpwstr>IEEE</vt:lpwstr>
  </property>
  <property fmtid="{D5CDD505-2E9C-101B-9397-08002B2CF9AE}" pid="32" name="Mendeley Recent Style Id 7_1">
    <vt:lpwstr>http://www.zotero.org/styles/modern-humanities-research-association</vt:lpwstr>
  </property>
  <property fmtid="{D5CDD505-2E9C-101B-9397-08002B2CF9AE}" pid="33" name="Mendeley Recent Style Name 7_1">
    <vt:lpwstr>Modern Humanities Research Association 3rd edition (note with bibliography)</vt:lpwstr>
  </property>
  <property fmtid="{D5CDD505-2E9C-101B-9397-08002B2CF9AE}" pid="34" name="Mendeley Recent Style Id 8_1">
    <vt:lpwstr>http://www.zotero.org/styles/modern-language-association</vt:lpwstr>
  </property>
  <property fmtid="{D5CDD505-2E9C-101B-9397-08002B2CF9AE}" pid="35" name="Mendeley Recent Style Name 8_1">
    <vt:lpwstr>Modern Language Association 8th edition</vt:lpwstr>
  </property>
  <property fmtid="{D5CDD505-2E9C-101B-9397-08002B2CF9AE}" pid="36" name="Mendeley Recent Style Id 9_1">
    <vt:lpwstr>http://www.zotero.org/styles/nature</vt:lpwstr>
  </property>
  <property fmtid="{D5CDD505-2E9C-101B-9397-08002B2CF9AE}" pid="37" name="Mendeley Recent Style Name 9_1">
    <vt:lpwstr>Nature</vt:lpwstr>
  </property>
</Properties>
</file>