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6D17" w14:textId="5BA0CE81" w:rsidR="004F0882" w:rsidRPr="00E512D7" w:rsidRDefault="004F0882" w:rsidP="007041CB">
      <w:pPr>
        <w:pStyle w:val="Heading1"/>
        <w:tabs>
          <w:tab w:val="left" w:pos="1710"/>
        </w:tabs>
        <w:ind w:left="540"/>
        <w:jc w:val="center"/>
        <w:rPr>
          <w:bCs/>
          <w:color w:val="000000" w:themeColor="text1"/>
          <w:szCs w:val="24"/>
        </w:rPr>
      </w:pPr>
      <w:bookmarkStart w:id="0" w:name="_Hlk69130178"/>
      <w:r w:rsidRPr="00E512D7">
        <w:rPr>
          <w:bCs/>
          <w:color w:val="000000" w:themeColor="text1"/>
          <w:szCs w:val="24"/>
        </w:rPr>
        <w:t>Commissioning and Operating Experience for</w:t>
      </w:r>
      <w:r w:rsidR="000545BC">
        <w:rPr>
          <w:bCs/>
          <w:color w:val="000000" w:themeColor="text1"/>
          <w:szCs w:val="24"/>
        </w:rPr>
        <w:t xml:space="preserve"> Secondary Sodium Systems and</w:t>
      </w:r>
      <w:r w:rsidRPr="00E512D7">
        <w:rPr>
          <w:bCs/>
          <w:color w:val="000000" w:themeColor="text1"/>
          <w:szCs w:val="24"/>
        </w:rPr>
        <w:t xml:space="preserve"> Auxiliaries of PFBR</w:t>
      </w:r>
    </w:p>
    <w:p w14:paraId="433FE03F" w14:textId="77777777" w:rsidR="00802381" w:rsidRPr="00E512D7" w:rsidRDefault="00802381" w:rsidP="00517AAE">
      <w:pPr>
        <w:pStyle w:val="Authornameandaffiliation"/>
        <w:tabs>
          <w:tab w:val="left" w:pos="1710"/>
        </w:tabs>
        <w:ind w:firstLine="540"/>
        <w:rPr>
          <w:color w:val="000000" w:themeColor="text1"/>
        </w:rPr>
      </w:pPr>
    </w:p>
    <w:p w14:paraId="2B915070" w14:textId="77777777" w:rsidR="001C04CF" w:rsidRPr="00E512D7" w:rsidRDefault="001C04CF" w:rsidP="00517AAE">
      <w:pPr>
        <w:pStyle w:val="Authornameandaffiliation"/>
        <w:tabs>
          <w:tab w:val="left" w:pos="1710"/>
        </w:tabs>
        <w:ind w:firstLine="540"/>
        <w:jc w:val="both"/>
        <w:rPr>
          <w:color w:val="000000" w:themeColor="text1"/>
        </w:rPr>
      </w:pPr>
      <w:bookmarkStart w:id="1" w:name="_GoBack"/>
      <w:bookmarkEnd w:id="1"/>
    </w:p>
    <w:p w14:paraId="1F122DF6" w14:textId="30ED2B5E" w:rsidR="00A05896" w:rsidRPr="00E512D7" w:rsidRDefault="004F0882" w:rsidP="00517AAE">
      <w:pPr>
        <w:pStyle w:val="Authornameandaffiliation"/>
        <w:tabs>
          <w:tab w:val="left" w:pos="1710"/>
        </w:tabs>
        <w:ind w:left="0" w:firstLine="540"/>
        <w:rPr>
          <w:color w:val="000000" w:themeColor="text1"/>
        </w:rPr>
      </w:pPr>
      <w:r w:rsidRPr="00E512D7">
        <w:rPr>
          <w:color w:val="000000" w:themeColor="text1"/>
        </w:rPr>
        <w:t>NISHANT SAHU</w:t>
      </w:r>
      <w:r w:rsidR="007B62CF" w:rsidRPr="00E512D7">
        <w:rPr>
          <w:color w:val="000000" w:themeColor="text1"/>
          <w:vertAlign w:val="superscript"/>
        </w:rPr>
        <w:t>1</w:t>
      </w:r>
      <w:r w:rsidR="008F60A7" w:rsidRPr="00E512D7">
        <w:rPr>
          <w:color w:val="000000" w:themeColor="text1"/>
        </w:rPr>
        <w:t>, RAJAVELU</w:t>
      </w:r>
      <w:r w:rsidR="00A05896" w:rsidRPr="00E512D7">
        <w:rPr>
          <w:color w:val="000000" w:themeColor="text1"/>
        </w:rPr>
        <w:t xml:space="preserve"> P</w:t>
      </w:r>
      <w:r w:rsidR="0085515F" w:rsidRPr="0085515F">
        <w:rPr>
          <w:color w:val="000000" w:themeColor="text1"/>
          <w:vertAlign w:val="superscript"/>
        </w:rPr>
        <w:t>1</w:t>
      </w:r>
      <w:r w:rsidR="003A2134">
        <w:rPr>
          <w:color w:val="000000" w:themeColor="text1"/>
        </w:rPr>
        <w:t xml:space="preserve">, </w:t>
      </w:r>
      <w:r w:rsidRPr="00E512D7">
        <w:rPr>
          <w:color w:val="000000" w:themeColor="text1"/>
        </w:rPr>
        <w:t>MANOJ KANNAN</w:t>
      </w:r>
      <w:r w:rsidR="003A2134">
        <w:rPr>
          <w:color w:val="000000" w:themeColor="text1"/>
        </w:rPr>
        <w:t xml:space="preserve"> S</w:t>
      </w:r>
      <w:r w:rsidR="0085515F" w:rsidRPr="0085515F">
        <w:rPr>
          <w:color w:val="000000" w:themeColor="text1"/>
          <w:vertAlign w:val="superscript"/>
        </w:rPr>
        <w:t>1</w:t>
      </w:r>
      <w:r w:rsidR="003A2134">
        <w:rPr>
          <w:color w:val="000000" w:themeColor="text1"/>
        </w:rPr>
        <w:t xml:space="preserve">, </w:t>
      </w:r>
      <w:r w:rsidRPr="00E512D7">
        <w:rPr>
          <w:color w:val="000000" w:themeColor="text1"/>
        </w:rPr>
        <w:t>RAMASWAMY</w:t>
      </w:r>
      <w:r w:rsidR="003A2134">
        <w:rPr>
          <w:color w:val="000000" w:themeColor="text1"/>
        </w:rPr>
        <w:t xml:space="preserve"> Y S</w:t>
      </w:r>
      <w:r w:rsidR="0085515F" w:rsidRPr="0085515F">
        <w:rPr>
          <w:color w:val="000000" w:themeColor="text1"/>
          <w:vertAlign w:val="superscript"/>
        </w:rPr>
        <w:t>1</w:t>
      </w:r>
      <w:r w:rsidRPr="00E512D7">
        <w:rPr>
          <w:color w:val="000000" w:themeColor="text1"/>
        </w:rPr>
        <w:t xml:space="preserve">, </w:t>
      </w:r>
    </w:p>
    <w:p w14:paraId="2E791569" w14:textId="2814FF10" w:rsidR="007B62CF" w:rsidRPr="00E512D7" w:rsidRDefault="008627C4" w:rsidP="00517AAE">
      <w:pPr>
        <w:pStyle w:val="Authornameandaffiliation"/>
        <w:tabs>
          <w:tab w:val="left" w:pos="1710"/>
        </w:tabs>
        <w:ind w:left="0" w:firstLine="540"/>
        <w:rPr>
          <w:color w:val="000000" w:themeColor="text1"/>
        </w:rPr>
      </w:pPr>
      <w:r w:rsidRPr="00E512D7">
        <w:rPr>
          <w:color w:val="000000" w:themeColor="text1"/>
        </w:rPr>
        <w:t>ALLU ANANTH</w:t>
      </w:r>
      <w:r w:rsidR="0085515F" w:rsidRPr="0085515F">
        <w:rPr>
          <w:color w:val="000000" w:themeColor="text1"/>
          <w:vertAlign w:val="superscript"/>
        </w:rPr>
        <w:t>1</w:t>
      </w:r>
      <w:r w:rsidR="003A2134">
        <w:rPr>
          <w:color w:val="000000" w:themeColor="text1"/>
        </w:rPr>
        <w:t xml:space="preserve">, </w:t>
      </w:r>
      <w:r w:rsidR="004F0882" w:rsidRPr="00E512D7">
        <w:rPr>
          <w:color w:val="000000" w:themeColor="text1"/>
        </w:rPr>
        <w:t>SUBRAHMAN</w:t>
      </w:r>
      <w:r w:rsidR="00112ABB" w:rsidRPr="00E512D7">
        <w:rPr>
          <w:color w:val="000000" w:themeColor="text1"/>
        </w:rPr>
        <w:t>I</w:t>
      </w:r>
      <w:r w:rsidR="004F0882" w:rsidRPr="00E512D7">
        <w:rPr>
          <w:color w:val="000000" w:themeColor="text1"/>
        </w:rPr>
        <w:t>YAM</w:t>
      </w:r>
      <w:r w:rsidR="003A2134">
        <w:rPr>
          <w:color w:val="000000" w:themeColor="text1"/>
        </w:rPr>
        <w:t xml:space="preserve"> V V</w:t>
      </w:r>
      <w:r w:rsidR="005E1CC6" w:rsidRPr="005E1CC6">
        <w:rPr>
          <w:color w:val="000000" w:themeColor="text1"/>
          <w:vertAlign w:val="superscript"/>
        </w:rPr>
        <w:t>2</w:t>
      </w:r>
      <w:r w:rsidR="003A2134">
        <w:rPr>
          <w:color w:val="000000" w:themeColor="text1"/>
        </w:rPr>
        <w:t xml:space="preserve">, </w:t>
      </w:r>
      <w:r w:rsidR="008F60A7" w:rsidRPr="00E512D7">
        <w:rPr>
          <w:color w:val="000000" w:themeColor="text1"/>
        </w:rPr>
        <w:t>KRISHNAMOORTHY</w:t>
      </w:r>
      <w:r w:rsidR="003A2134">
        <w:rPr>
          <w:color w:val="000000" w:themeColor="text1"/>
        </w:rPr>
        <w:t xml:space="preserve"> M</w:t>
      </w:r>
      <w:r w:rsidR="0085515F" w:rsidRPr="0085515F">
        <w:rPr>
          <w:color w:val="000000" w:themeColor="text1"/>
          <w:vertAlign w:val="superscript"/>
        </w:rPr>
        <w:t>1</w:t>
      </w:r>
      <w:r w:rsidR="008F60A7" w:rsidRPr="00E512D7">
        <w:rPr>
          <w:color w:val="000000" w:themeColor="text1"/>
        </w:rPr>
        <w:t>,</w:t>
      </w:r>
      <w:r w:rsidR="004F0882" w:rsidRPr="00E512D7">
        <w:rPr>
          <w:color w:val="000000" w:themeColor="text1"/>
        </w:rPr>
        <w:t xml:space="preserve"> JYOTHISH KUMAR A</w:t>
      </w:r>
      <w:r w:rsidR="0085515F" w:rsidRPr="0085515F">
        <w:rPr>
          <w:color w:val="000000" w:themeColor="text1"/>
          <w:vertAlign w:val="superscript"/>
        </w:rPr>
        <w:t>1</w:t>
      </w:r>
    </w:p>
    <w:p w14:paraId="76371C75" w14:textId="77777777" w:rsidR="007B62CF" w:rsidRPr="00E512D7" w:rsidRDefault="007B62CF" w:rsidP="00517AAE">
      <w:pPr>
        <w:pStyle w:val="Authornameandaffiliation"/>
        <w:tabs>
          <w:tab w:val="left" w:pos="1710"/>
        </w:tabs>
        <w:ind w:firstLine="540"/>
        <w:rPr>
          <w:color w:val="000000" w:themeColor="text1"/>
        </w:rPr>
      </w:pPr>
    </w:p>
    <w:p w14:paraId="3B4BA100" w14:textId="23FC1D2B" w:rsidR="007B62CF" w:rsidRDefault="005E1CC6" w:rsidP="00517AAE">
      <w:pPr>
        <w:pStyle w:val="Authornameandaffiliation"/>
        <w:tabs>
          <w:tab w:val="left" w:pos="1710"/>
        </w:tabs>
        <w:ind w:left="0" w:firstLine="540"/>
        <w:rPr>
          <w:color w:val="000000" w:themeColor="text1"/>
        </w:rPr>
      </w:pPr>
      <w:r w:rsidRPr="005E1CC6">
        <w:rPr>
          <w:color w:val="000000" w:themeColor="text1"/>
          <w:vertAlign w:val="superscript"/>
        </w:rPr>
        <w:t>1</w:t>
      </w:r>
      <w:r w:rsidR="004F0882" w:rsidRPr="00E512D7">
        <w:rPr>
          <w:color w:val="000000" w:themeColor="text1"/>
        </w:rPr>
        <w:t>Bhar</w:t>
      </w:r>
      <w:r>
        <w:rPr>
          <w:color w:val="000000" w:themeColor="text1"/>
        </w:rPr>
        <w:t>a</w:t>
      </w:r>
      <w:r w:rsidR="004F0882" w:rsidRPr="00E512D7">
        <w:rPr>
          <w:color w:val="000000" w:themeColor="text1"/>
        </w:rPr>
        <w:t>tiya Nabhikiya Vidyut Nigam Limited</w:t>
      </w:r>
      <w:r w:rsidR="007B62CF" w:rsidRPr="00E512D7">
        <w:rPr>
          <w:color w:val="000000" w:themeColor="text1"/>
        </w:rPr>
        <w:t>, Kalpakkam, India</w:t>
      </w:r>
    </w:p>
    <w:p w14:paraId="19F7C999" w14:textId="3D092481" w:rsidR="005E1CC6" w:rsidRPr="005E1CC6" w:rsidRDefault="005E1CC6" w:rsidP="00517AAE">
      <w:pPr>
        <w:pStyle w:val="Authornameandaffiliation"/>
        <w:tabs>
          <w:tab w:val="left" w:pos="1710"/>
        </w:tabs>
        <w:ind w:left="0" w:firstLine="540"/>
        <w:rPr>
          <w:color w:val="000000" w:themeColor="text1"/>
          <w:sz w:val="16"/>
          <w:szCs w:val="16"/>
        </w:rPr>
      </w:pPr>
      <w:r w:rsidRPr="005E1CC6">
        <w:rPr>
          <w:color w:val="000000" w:themeColor="text1"/>
          <w:vertAlign w:val="superscript"/>
        </w:rPr>
        <w:t>2</w:t>
      </w:r>
      <w:r>
        <w:rPr>
          <w:color w:val="000000" w:themeColor="text1"/>
          <w:vertAlign w:val="superscript"/>
        </w:rPr>
        <w:t xml:space="preserve"> </w:t>
      </w:r>
      <w:r>
        <w:rPr>
          <w:color w:val="000000" w:themeColor="text1"/>
        </w:rPr>
        <w:t>Indira Gandhi Centre of Atomic Research, Kalpakkam, India</w:t>
      </w:r>
    </w:p>
    <w:p w14:paraId="3F7D6C77" w14:textId="77777777" w:rsidR="00003206" w:rsidRPr="00E512D7" w:rsidRDefault="00003206" w:rsidP="00517AAE">
      <w:pPr>
        <w:pStyle w:val="Authornameandaffiliation"/>
        <w:tabs>
          <w:tab w:val="left" w:pos="1710"/>
        </w:tabs>
        <w:ind w:firstLine="540"/>
        <w:rPr>
          <w:color w:val="000000" w:themeColor="text1"/>
        </w:rPr>
      </w:pPr>
    </w:p>
    <w:p w14:paraId="2EA71BD6" w14:textId="5B90B32E" w:rsidR="00003206" w:rsidRPr="00E512D7" w:rsidRDefault="00003206" w:rsidP="00517AAE">
      <w:pPr>
        <w:pStyle w:val="Authornameandaffiliation"/>
        <w:tabs>
          <w:tab w:val="left" w:pos="1710"/>
        </w:tabs>
        <w:ind w:left="0" w:firstLine="540"/>
        <w:rPr>
          <w:color w:val="000000" w:themeColor="text1"/>
        </w:rPr>
      </w:pPr>
      <w:r w:rsidRPr="00E512D7">
        <w:rPr>
          <w:color w:val="000000" w:themeColor="text1"/>
        </w:rPr>
        <w:t xml:space="preserve">Email contact of corresponding author: </w:t>
      </w:r>
      <w:r w:rsidR="004F0882" w:rsidRPr="00C739E0">
        <w:rPr>
          <w:rStyle w:val="Hyperlink"/>
          <w:color w:val="000000" w:themeColor="text1"/>
          <w:u w:val="none"/>
        </w:rPr>
        <w:t>nishant_bhavini@igcar.gov.in</w:t>
      </w:r>
      <w:r w:rsidR="004F0882" w:rsidRPr="00E512D7">
        <w:rPr>
          <w:color w:val="000000" w:themeColor="text1"/>
        </w:rPr>
        <w:t>, nishant@bhavini.in</w:t>
      </w:r>
    </w:p>
    <w:p w14:paraId="47497415" w14:textId="67F72CAF" w:rsidR="00003206" w:rsidRPr="00E512D7" w:rsidRDefault="00003206" w:rsidP="00537496">
      <w:pPr>
        <w:pStyle w:val="Authornameandaffiliation"/>
        <w:rPr>
          <w:color w:val="000000" w:themeColor="text1"/>
        </w:rPr>
      </w:pPr>
    </w:p>
    <w:p w14:paraId="107A145D" w14:textId="77777777" w:rsidR="00003206" w:rsidRPr="00E512D7" w:rsidRDefault="00003206" w:rsidP="00537496">
      <w:pPr>
        <w:pStyle w:val="Authornameandaffiliation"/>
        <w:rPr>
          <w:color w:val="000000" w:themeColor="text1"/>
        </w:rPr>
      </w:pPr>
    </w:p>
    <w:p w14:paraId="2AE8E08A" w14:textId="77777777" w:rsidR="001C04CF" w:rsidRPr="00E512D7" w:rsidRDefault="001C04CF" w:rsidP="00537496">
      <w:pPr>
        <w:pStyle w:val="Authornameandaffiliation"/>
        <w:rPr>
          <w:color w:val="000000" w:themeColor="text1"/>
        </w:rPr>
      </w:pPr>
    </w:p>
    <w:p w14:paraId="42FAD384" w14:textId="77777777" w:rsidR="001C04CF" w:rsidRPr="00E512D7" w:rsidRDefault="001C04CF" w:rsidP="00537496">
      <w:pPr>
        <w:pStyle w:val="Authornameandaffiliation"/>
        <w:rPr>
          <w:color w:val="000000" w:themeColor="text1"/>
        </w:rPr>
      </w:pPr>
    </w:p>
    <w:p w14:paraId="433FE049" w14:textId="77777777" w:rsidR="00647F33" w:rsidRPr="00E512D7" w:rsidRDefault="00647F33" w:rsidP="00537496">
      <w:pPr>
        <w:pStyle w:val="Authornameandaffiliation"/>
        <w:rPr>
          <w:b/>
          <w:color w:val="000000" w:themeColor="text1"/>
        </w:rPr>
      </w:pPr>
      <w:r w:rsidRPr="00E512D7">
        <w:rPr>
          <w:b/>
          <w:color w:val="000000" w:themeColor="text1"/>
        </w:rPr>
        <w:t>Abstract</w:t>
      </w:r>
    </w:p>
    <w:bookmarkEnd w:id="0"/>
    <w:p w14:paraId="433FE04A" w14:textId="77777777" w:rsidR="00647F33" w:rsidRPr="00E512D7" w:rsidRDefault="00647F33" w:rsidP="00537496">
      <w:pPr>
        <w:pStyle w:val="Authornameandaffiliation"/>
        <w:rPr>
          <w:color w:val="000000" w:themeColor="text1"/>
        </w:rPr>
      </w:pPr>
    </w:p>
    <w:p w14:paraId="3A8F4B7C" w14:textId="3BE4050F" w:rsidR="004F0882" w:rsidRPr="00E512D7" w:rsidRDefault="004F0882" w:rsidP="00517AAE">
      <w:pPr>
        <w:pStyle w:val="BodyText"/>
        <w:rPr>
          <w:color w:val="000000" w:themeColor="text1"/>
        </w:rPr>
      </w:pPr>
      <w:r w:rsidRPr="00E512D7">
        <w:rPr>
          <w:color w:val="000000" w:themeColor="text1"/>
        </w:rPr>
        <w:t>In Prototype Fast Breeder Reactor, Secondary Sodium circuits transfer the heat from primary sodium system in the pool through intermediate heat exchangers to the steam water system for the production of steam &amp; thereby electrical energy. These two circuits are located in Steam Generator (SG) buildings and are engineered to avoid direct ingress of hydrogenous material to primary sodium system, so as to avoid reactivity transients. These circuits h</w:t>
      </w:r>
      <w:r w:rsidR="000C6E0D">
        <w:rPr>
          <w:color w:val="000000" w:themeColor="text1"/>
        </w:rPr>
        <w:t>ave sub-systems such as Fill &amp; D</w:t>
      </w:r>
      <w:r w:rsidRPr="00E512D7">
        <w:rPr>
          <w:color w:val="000000" w:themeColor="text1"/>
        </w:rPr>
        <w:t>rain system</w:t>
      </w:r>
      <w:r w:rsidR="000C6E0D">
        <w:rPr>
          <w:color w:val="000000" w:themeColor="text1"/>
        </w:rPr>
        <w:t>, Sodium purification system, Steam Generator Tube Leak Detection system and Sodium Water Reaction Product D</w:t>
      </w:r>
      <w:r w:rsidRPr="00E512D7">
        <w:rPr>
          <w:color w:val="000000" w:themeColor="text1"/>
        </w:rPr>
        <w:t>ischarge system. The Auxiliary circuits include Sodium pipe penetration</w:t>
      </w:r>
      <w:r w:rsidR="000C6E0D">
        <w:rPr>
          <w:color w:val="000000" w:themeColor="text1"/>
        </w:rPr>
        <w:t>s</w:t>
      </w:r>
      <w:r w:rsidRPr="00E512D7">
        <w:rPr>
          <w:color w:val="000000" w:themeColor="text1"/>
        </w:rPr>
        <w:t xml:space="preserve"> </w:t>
      </w:r>
      <w:r w:rsidR="000C6E0D">
        <w:rPr>
          <w:color w:val="000000" w:themeColor="text1"/>
        </w:rPr>
        <w:t xml:space="preserve">air </w:t>
      </w:r>
      <w:r w:rsidRPr="00E512D7">
        <w:rPr>
          <w:color w:val="000000" w:themeColor="text1"/>
        </w:rPr>
        <w:t xml:space="preserve">cooling system, Secondary Argon system, Lubrication and bearing oil cooling system of Secondary Sodium Pumps. The initial </w:t>
      </w:r>
      <w:r w:rsidR="000C6E0D">
        <w:rPr>
          <w:color w:val="000000" w:themeColor="text1"/>
        </w:rPr>
        <w:t xml:space="preserve">Sodium </w:t>
      </w:r>
      <w:r w:rsidRPr="00E512D7">
        <w:rPr>
          <w:color w:val="000000" w:themeColor="text1"/>
        </w:rPr>
        <w:t>filling &amp; purification requirements are taken care by two number of reflux type Electromagnetic pumps. Owing to the complexity of the circuit, an innovative cost effective methodology of purging air with nitrogen and subsequently with high purity argon helped in reducing argon consumption, as well as, in reducing purging time to less than 1</w:t>
      </w:r>
      <w:r w:rsidR="003A07F6" w:rsidRPr="00E512D7">
        <w:rPr>
          <w:color w:val="000000" w:themeColor="text1"/>
        </w:rPr>
        <w:t>0</w:t>
      </w:r>
      <w:r w:rsidRPr="00E512D7">
        <w:rPr>
          <w:color w:val="000000" w:themeColor="text1"/>
        </w:rPr>
        <w:t xml:space="preserve"> days which served as a benchmark. Consequent to achieving purity of argon, melting and purification of sodium in the respective </w:t>
      </w:r>
      <w:r w:rsidR="000C6E0D">
        <w:rPr>
          <w:color w:val="000000" w:themeColor="text1"/>
        </w:rPr>
        <w:t>Secondary Sodium Storage T</w:t>
      </w:r>
      <w:r w:rsidRPr="00E512D7">
        <w:rPr>
          <w:color w:val="000000" w:themeColor="text1"/>
        </w:rPr>
        <w:t xml:space="preserve">anks were carried out. Initially, the impurities in sodium were cold-trapped by circulating the sodium using Electromagnetic (EM) pumps </w:t>
      </w:r>
      <w:r w:rsidR="000C6E0D">
        <w:rPr>
          <w:color w:val="000000" w:themeColor="text1"/>
        </w:rPr>
        <w:t xml:space="preserve">through Cold Trap </w:t>
      </w:r>
      <w:r w:rsidRPr="00E512D7">
        <w:rPr>
          <w:color w:val="000000" w:themeColor="text1"/>
        </w:rPr>
        <w:t>and subsequently main sodium loops were filled and the main pumps were operated only after required purity level was achieved. During commissioning, issues such as increased vibrations and subsequent malfunctioning of the EM pumps were experienced. The problems could be resolved by detailed analysis and by incorporating suitable modifications in EM pumps and the pipe supports. Main sodium circulating pumps were commissioned and operated. However, during operation of one of the two pumps, an increased torque was detected. Consequently, based on the detailed study and analysis, the clearances at wear ring and labyrinth regions were increased.  Then the pumps were operated continuously without any problem and the secondary sodium system was commissioned successfully.</w:t>
      </w:r>
    </w:p>
    <w:p w14:paraId="0811E36A" w14:textId="545FD4B8" w:rsidR="004F0882" w:rsidRPr="00E512D7" w:rsidRDefault="00517AAE" w:rsidP="004F0882">
      <w:pPr>
        <w:pStyle w:val="BodyText"/>
        <w:rPr>
          <w:color w:val="000000" w:themeColor="text1"/>
        </w:rPr>
      </w:pPr>
      <w:r>
        <w:rPr>
          <w:color w:val="000000" w:themeColor="text1"/>
        </w:rPr>
        <w:t>The</w:t>
      </w:r>
      <w:r w:rsidR="004F0882" w:rsidRPr="00E512D7">
        <w:rPr>
          <w:color w:val="000000" w:themeColor="text1"/>
        </w:rPr>
        <w:t xml:space="preserve"> paper details the methodology used, the challenges faced and the commissioning experience gained in operation, modification and subsequent verification of Secondary heat transport circuits which have laid a basis for improvements and modifications in other similar systems.</w:t>
      </w:r>
      <w:r w:rsidR="008257C2" w:rsidRPr="00E512D7">
        <w:rPr>
          <w:color w:val="000000" w:themeColor="text1"/>
        </w:rPr>
        <w:t xml:space="preserve"> </w:t>
      </w:r>
    </w:p>
    <w:p w14:paraId="74AAC7E0" w14:textId="77777777" w:rsidR="001F3AC7" w:rsidRPr="00E512D7" w:rsidRDefault="001F3AC7" w:rsidP="004F0882">
      <w:pPr>
        <w:pStyle w:val="BodyText"/>
        <w:rPr>
          <w:color w:val="000000" w:themeColor="text1"/>
        </w:rPr>
      </w:pPr>
    </w:p>
    <w:p w14:paraId="56C2C952" w14:textId="77777777" w:rsidR="001F3AC7" w:rsidRPr="00E512D7" w:rsidRDefault="001F3AC7" w:rsidP="004F0882">
      <w:pPr>
        <w:pStyle w:val="BodyText"/>
        <w:rPr>
          <w:color w:val="000000" w:themeColor="text1"/>
        </w:rPr>
      </w:pPr>
    </w:p>
    <w:p w14:paraId="09B22CD4" w14:textId="468BC6B1" w:rsidR="001F3AC7" w:rsidRPr="00E512D7" w:rsidRDefault="001F3AC7" w:rsidP="001F3AC7">
      <w:pPr>
        <w:pStyle w:val="BodyText"/>
        <w:ind w:firstLine="0"/>
        <w:rPr>
          <w:color w:val="000000" w:themeColor="text1"/>
        </w:rPr>
      </w:pPr>
      <w:r w:rsidRPr="00E512D7">
        <w:rPr>
          <w:color w:val="000000" w:themeColor="text1"/>
        </w:rPr>
        <w:t>KEYWORDS:</w:t>
      </w:r>
      <w:r w:rsidR="00734F93">
        <w:rPr>
          <w:color w:val="000000" w:themeColor="text1"/>
        </w:rPr>
        <w:t xml:space="preserve"> Commissioning, Operation, PFBR, Sodium</w:t>
      </w:r>
    </w:p>
    <w:p w14:paraId="791945EF" w14:textId="77777777" w:rsidR="001F3AC7" w:rsidRPr="00E512D7" w:rsidRDefault="001F3AC7" w:rsidP="001F3AC7">
      <w:pPr>
        <w:pStyle w:val="BodyText"/>
        <w:ind w:firstLine="0"/>
        <w:rPr>
          <w:color w:val="000000" w:themeColor="text1"/>
        </w:rPr>
      </w:pPr>
    </w:p>
    <w:p w14:paraId="01EE70E5" w14:textId="77777777" w:rsidR="001F3AC7" w:rsidRPr="00E512D7" w:rsidRDefault="001F3AC7" w:rsidP="004F0882">
      <w:pPr>
        <w:pStyle w:val="BodyText"/>
        <w:rPr>
          <w:color w:val="000000" w:themeColor="text1"/>
        </w:rPr>
      </w:pPr>
    </w:p>
    <w:p w14:paraId="336DB87D" w14:textId="4FF5D590" w:rsidR="001F3AC7" w:rsidRPr="00E512D7" w:rsidRDefault="001F3AC7" w:rsidP="001F3AC7">
      <w:pPr>
        <w:pStyle w:val="BodyText"/>
        <w:ind w:firstLine="0"/>
        <w:rPr>
          <w:color w:val="000000" w:themeColor="text1"/>
        </w:rPr>
      </w:pPr>
      <w:r w:rsidRPr="00E512D7">
        <w:rPr>
          <w:color w:val="000000" w:themeColor="text1"/>
        </w:rPr>
        <w:t>ABBREVIATIONS</w:t>
      </w:r>
    </w:p>
    <w:p w14:paraId="4BB4FB4B" w14:textId="77777777" w:rsidR="001F3AC7" w:rsidRPr="00E512D7" w:rsidRDefault="001F3AC7" w:rsidP="001F3AC7">
      <w:pPr>
        <w:pStyle w:val="BodyText"/>
        <w:ind w:firstLine="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42"/>
      </w:tblGrid>
      <w:tr w:rsidR="00E512D7" w:rsidRPr="00E512D7" w14:paraId="2F4D4A5B" w14:textId="77777777" w:rsidTr="00CD1B7F">
        <w:tc>
          <w:tcPr>
            <w:tcW w:w="2875" w:type="dxa"/>
          </w:tcPr>
          <w:p w14:paraId="54CB88CA" w14:textId="53C5C5EE" w:rsidR="001F3AC7" w:rsidRPr="00E512D7" w:rsidRDefault="001F3AC7" w:rsidP="001F3AC7">
            <w:pPr>
              <w:pStyle w:val="BodyText"/>
              <w:ind w:firstLine="0"/>
              <w:rPr>
                <w:color w:val="000000" w:themeColor="text1"/>
              </w:rPr>
            </w:pPr>
            <w:r w:rsidRPr="00E512D7">
              <w:rPr>
                <w:color w:val="000000" w:themeColor="text1"/>
              </w:rPr>
              <w:t>PFBR</w:t>
            </w:r>
          </w:p>
        </w:tc>
        <w:tc>
          <w:tcPr>
            <w:tcW w:w="6142" w:type="dxa"/>
          </w:tcPr>
          <w:p w14:paraId="1F4B8580" w14:textId="50EFA81B" w:rsidR="00192FBE" w:rsidRPr="00E512D7" w:rsidRDefault="001F3AC7" w:rsidP="00192FBE">
            <w:pPr>
              <w:pStyle w:val="BodyText"/>
              <w:ind w:firstLine="0"/>
              <w:rPr>
                <w:color w:val="000000" w:themeColor="text1"/>
              </w:rPr>
            </w:pPr>
            <w:r w:rsidRPr="00E512D7">
              <w:rPr>
                <w:color w:val="000000" w:themeColor="text1"/>
              </w:rPr>
              <w:t>Prototype Fast Breeder Reactor</w:t>
            </w:r>
          </w:p>
        </w:tc>
      </w:tr>
      <w:tr w:rsidR="00192FBE" w:rsidRPr="00E512D7" w14:paraId="6F5AA80E" w14:textId="77777777" w:rsidTr="00CD1B7F">
        <w:tc>
          <w:tcPr>
            <w:tcW w:w="2875" w:type="dxa"/>
          </w:tcPr>
          <w:p w14:paraId="772B30D6" w14:textId="6BEF2873" w:rsidR="00192FBE" w:rsidRDefault="00192FBE" w:rsidP="001F3AC7">
            <w:pPr>
              <w:pStyle w:val="BodyText"/>
              <w:ind w:firstLine="0"/>
              <w:rPr>
                <w:color w:val="000000" w:themeColor="text1"/>
              </w:rPr>
            </w:pPr>
            <w:r>
              <w:rPr>
                <w:color w:val="000000" w:themeColor="text1"/>
              </w:rPr>
              <w:t>IGCAR</w:t>
            </w:r>
          </w:p>
        </w:tc>
        <w:tc>
          <w:tcPr>
            <w:tcW w:w="6142" w:type="dxa"/>
          </w:tcPr>
          <w:p w14:paraId="4EFD8817" w14:textId="25593FBE" w:rsidR="00192FBE" w:rsidRDefault="00192FBE" w:rsidP="001F3AC7">
            <w:pPr>
              <w:pStyle w:val="BodyText"/>
              <w:ind w:firstLine="0"/>
              <w:rPr>
                <w:color w:val="000000" w:themeColor="text1"/>
              </w:rPr>
            </w:pPr>
            <w:r>
              <w:rPr>
                <w:color w:val="000000" w:themeColor="text1"/>
              </w:rPr>
              <w:t>Indira Gandhi Centre for Atomic Research</w:t>
            </w:r>
          </w:p>
        </w:tc>
      </w:tr>
      <w:tr w:rsidR="004500B5" w:rsidRPr="00E512D7" w14:paraId="1137CC54" w14:textId="77777777" w:rsidTr="00CD1B7F">
        <w:tc>
          <w:tcPr>
            <w:tcW w:w="2875" w:type="dxa"/>
          </w:tcPr>
          <w:p w14:paraId="74865053" w14:textId="784A326E" w:rsidR="004500B5" w:rsidRPr="00E512D7" w:rsidRDefault="00C70129" w:rsidP="001F3AC7">
            <w:pPr>
              <w:pStyle w:val="BodyText"/>
              <w:ind w:firstLine="0"/>
              <w:rPr>
                <w:color w:val="000000" w:themeColor="text1"/>
              </w:rPr>
            </w:pPr>
            <w:r>
              <w:rPr>
                <w:color w:val="000000" w:themeColor="text1"/>
              </w:rPr>
              <w:t xml:space="preserve">EM </w:t>
            </w:r>
          </w:p>
        </w:tc>
        <w:tc>
          <w:tcPr>
            <w:tcW w:w="6142" w:type="dxa"/>
          </w:tcPr>
          <w:p w14:paraId="5FC48539" w14:textId="0213E0FB" w:rsidR="004500B5" w:rsidRPr="00E512D7" w:rsidRDefault="00C70129" w:rsidP="001F3AC7">
            <w:pPr>
              <w:pStyle w:val="BodyText"/>
              <w:ind w:firstLine="0"/>
              <w:rPr>
                <w:color w:val="000000" w:themeColor="text1"/>
              </w:rPr>
            </w:pPr>
            <w:r>
              <w:rPr>
                <w:color w:val="000000" w:themeColor="text1"/>
              </w:rPr>
              <w:t>Electromagnetic</w:t>
            </w:r>
          </w:p>
        </w:tc>
      </w:tr>
      <w:tr w:rsidR="004500B5" w:rsidRPr="00E512D7" w14:paraId="6A6FE875" w14:textId="77777777" w:rsidTr="00CD1B7F">
        <w:tc>
          <w:tcPr>
            <w:tcW w:w="2875" w:type="dxa"/>
          </w:tcPr>
          <w:p w14:paraId="3FFB9D57" w14:textId="6C0E164D" w:rsidR="004500B5" w:rsidRPr="00E512D7" w:rsidRDefault="00C70129" w:rsidP="001F3AC7">
            <w:pPr>
              <w:pStyle w:val="BodyText"/>
              <w:ind w:firstLine="0"/>
              <w:rPr>
                <w:color w:val="000000" w:themeColor="text1"/>
              </w:rPr>
            </w:pPr>
            <w:r>
              <w:rPr>
                <w:color w:val="000000" w:themeColor="text1"/>
              </w:rPr>
              <w:t>IHX</w:t>
            </w:r>
          </w:p>
        </w:tc>
        <w:tc>
          <w:tcPr>
            <w:tcW w:w="6142" w:type="dxa"/>
          </w:tcPr>
          <w:p w14:paraId="32CFD6CB" w14:textId="4747CFAA" w:rsidR="004500B5" w:rsidRPr="00E512D7" w:rsidRDefault="00C70129" w:rsidP="001F3AC7">
            <w:pPr>
              <w:pStyle w:val="BodyText"/>
              <w:ind w:firstLine="0"/>
              <w:rPr>
                <w:color w:val="000000" w:themeColor="text1"/>
              </w:rPr>
            </w:pPr>
            <w:r>
              <w:rPr>
                <w:color w:val="000000" w:themeColor="text1"/>
              </w:rPr>
              <w:t>Intermediate Heat Exchanger</w:t>
            </w:r>
          </w:p>
        </w:tc>
      </w:tr>
      <w:tr w:rsidR="004500B5" w:rsidRPr="00E512D7" w14:paraId="6C6B8FB2" w14:textId="77777777" w:rsidTr="00CD1B7F">
        <w:tc>
          <w:tcPr>
            <w:tcW w:w="2875" w:type="dxa"/>
          </w:tcPr>
          <w:p w14:paraId="364D3B55" w14:textId="737A688D" w:rsidR="004500B5" w:rsidRPr="00E512D7" w:rsidRDefault="00C70129" w:rsidP="001F3AC7">
            <w:pPr>
              <w:pStyle w:val="BodyText"/>
              <w:ind w:firstLine="0"/>
              <w:rPr>
                <w:color w:val="000000" w:themeColor="text1"/>
              </w:rPr>
            </w:pPr>
            <w:r>
              <w:rPr>
                <w:color w:val="000000" w:themeColor="text1"/>
              </w:rPr>
              <w:t>SG</w:t>
            </w:r>
          </w:p>
        </w:tc>
        <w:tc>
          <w:tcPr>
            <w:tcW w:w="6142" w:type="dxa"/>
          </w:tcPr>
          <w:p w14:paraId="4BEA0917" w14:textId="28F67690" w:rsidR="004500B5" w:rsidRPr="00E512D7" w:rsidRDefault="00C70129" w:rsidP="001F3AC7">
            <w:pPr>
              <w:pStyle w:val="BodyText"/>
              <w:ind w:firstLine="0"/>
              <w:rPr>
                <w:color w:val="000000" w:themeColor="text1"/>
              </w:rPr>
            </w:pPr>
            <w:r>
              <w:rPr>
                <w:color w:val="000000" w:themeColor="text1"/>
              </w:rPr>
              <w:t>Steam Generator</w:t>
            </w:r>
          </w:p>
        </w:tc>
      </w:tr>
      <w:tr w:rsidR="004500B5" w:rsidRPr="00E512D7" w14:paraId="213E5558" w14:textId="77777777" w:rsidTr="00CD1B7F">
        <w:tc>
          <w:tcPr>
            <w:tcW w:w="2875" w:type="dxa"/>
          </w:tcPr>
          <w:p w14:paraId="5AC544E5" w14:textId="3A09EEAC" w:rsidR="004500B5" w:rsidRPr="00E512D7" w:rsidRDefault="00C70129" w:rsidP="001F3AC7">
            <w:pPr>
              <w:pStyle w:val="BodyText"/>
              <w:ind w:firstLine="0"/>
              <w:rPr>
                <w:color w:val="000000" w:themeColor="text1"/>
              </w:rPr>
            </w:pPr>
            <w:r>
              <w:rPr>
                <w:color w:val="000000" w:themeColor="text1"/>
              </w:rPr>
              <w:t>SSP</w:t>
            </w:r>
          </w:p>
        </w:tc>
        <w:tc>
          <w:tcPr>
            <w:tcW w:w="6142" w:type="dxa"/>
          </w:tcPr>
          <w:p w14:paraId="5CF0E998" w14:textId="122F48EF" w:rsidR="004500B5" w:rsidRPr="00E512D7" w:rsidRDefault="00C70129" w:rsidP="001F3AC7">
            <w:pPr>
              <w:pStyle w:val="BodyText"/>
              <w:ind w:firstLine="0"/>
              <w:rPr>
                <w:color w:val="000000" w:themeColor="text1"/>
              </w:rPr>
            </w:pPr>
            <w:r>
              <w:rPr>
                <w:color w:val="000000" w:themeColor="text1"/>
              </w:rPr>
              <w:t>Secondary Sodium Pump</w:t>
            </w:r>
          </w:p>
        </w:tc>
      </w:tr>
      <w:tr w:rsidR="004500B5" w:rsidRPr="00E512D7" w14:paraId="3BF02005" w14:textId="77777777" w:rsidTr="00CD1B7F">
        <w:tc>
          <w:tcPr>
            <w:tcW w:w="2875" w:type="dxa"/>
          </w:tcPr>
          <w:p w14:paraId="0746448A" w14:textId="2A16034B" w:rsidR="004500B5" w:rsidRPr="00E512D7" w:rsidRDefault="00C70129" w:rsidP="001F3AC7">
            <w:pPr>
              <w:pStyle w:val="BodyText"/>
              <w:ind w:firstLine="0"/>
              <w:rPr>
                <w:color w:val="000000" w:themeColor="text1"/>
              </w:rPr>
            </w:pPr>
            <w:r>
              <w:rPr>
                <w:color w:val="000000" w:themeColor="text1"/>
              </w:rPr>
              <w:lastRenderedPageBreak/>
              <w:t>HSDS</w:t>
            </w:r>
          </w:p>
        </w:tc>
        <w:tc>
          <w:tcPr>
            <w:tcW w:w="6142" w:type="dxa"/>
          </w:tcPr>
          <w:p w14:paraId="2DC00E44" w14:textId="3B0DAB67" w:rsidR="004500B5" w:rsidRPr="00E512D7" w:rsidRDefault="00C70129" w:rsidP="001F3AC7">
            <w:pPr>
              <w:pStyle w:val="BodyText"/>
              <w:ind w:firstLine="0"/>
              <w:rPr>
                <w:color w:val="000000" w:themeColor="text1"/>
              </w:rPr>
            </w:pPr>
            <w:r>
              <w:rPr>
                <w:color w:val="000000" w:themeColor="text1"/>
              </w:rPr>
              <w:t>Hydrogen in Sodium Detection System</w:t>
            </w:r>
          </w:p>
        </w:tc>
      </w:tr>
      <w:tr w:rsidR="004500B5" w:rsidRPr="00E512D7" w14:paraId="6A49B2FA" w14:textId="77777777" w:rsidTr="00CD1B7F">
        <w:tc>
          <w:tcPr>
            <w:tcW w:w="2875" w:type="dxa"/>
          </w:tcPr>
          <w:p w14:paraId="7BF75362" w14:textId="298920AD" w:rsidR="004500B5" w:rsidRPr="00E512D7" w:rsidRDefault="00C70129" w:rsidP="001F3AC7">
            <w:pPr>
              <w:pStyle w:val="BodyText"/>
              <w:ind w:firstLine="0"/>
              <w:rPr>
                <w:color w:val="000000" w:themeColor="text1"/>
              </w:rPr>
            </w:pPr>
            <w:r>
              <w:rPr>
                <w:color w:val="000000" w:themeColor="text1"/>
              </w:rPr>
              <w:t>SSMC</w:t>
            </w:r>
          </w:p>
        </w:tc>
        <w:tc>
          <w:tcPr>
            <w:tcW w:w="6142" w:type="dxa"/>
          </w:tcPr>
          <w:p w14:paraId="5A46D441" w14:textId="16755933" w:rsidR="004500B5" w:rsidRPr="00E512D7" w:rsidRDefault="00C70129" w:rsidP="001F3AC7">
            <w:pPr>
              <w:pStyle w:val="BodyText"/>
              <w:ind w:firstLine="0"/>
              <w:rPr>
                <w:color w:val="000000" w:themeColor="text1"/>
              </w:rPr>
            </w:pPr>
            <w:r>
              <w:rPr>
                <w:color w:val="000000" w:themeColor="text1"/>
              </w:rPr>
              <w:t>Secondary Sodium Main Circuit</w:t>
            </w:r>
          </w:p>
        </w:tc>
      </w:tr>
      <w:tr w:rsidR="004500B5" w:rsidRPr="00E512D7" w14:paraId="0453B827" w14:textId="77777777" w:rsidTr="00CD1B7F">
        <w:tc>
          <w:tcPr>
            <w:tcW w:w="2875" w:type="dxa"/>
          </w:tcPr>
          <w:p w14:paraId="77463C81" w14:textId="0CB74AD1" w:rsidR="004500B5" w:rsidRPr="00E512D7" w:rsidRDefault="00C70129" w:rsidP="001F3AC7">
            <w:pPr>
              <w:pStyle w:val="BodyText"/>
              <w:ind w:firstLine="0"/>
              <w:rPr>
                <w:color w:val="000000" w:themeColor="text1"/>
              </w:rPr>
            </w:pPr>
            <w:r>
              <w:rPr>
                <w:color w:val="000000" w:themeColor="text1"/>
              </w:rPr>
              <w:t>SGDHR</w:t>
            </w:r>
          </w:p>
        </w:tc>
        <w:tc>
          <w:tcPr>
            <w:tcW w:w="6142" w:type="dxa"/>
          </w:tcPr>
          <w:p w14:paraId="5C8C1021" w14:textId="2EEBB7A5" w:rsidR="004500B5" w:rsidRPr="00E512D7" w:rsidRDefault="00C70129" w:rsidP="001F3AC7">
            <w:pPr>
              <w:pStyle w:val="BodyText"/>
              <w:ind w:firstLine="0"/>
              <w:rPr>
                <w:color w:val="000000" w:themeColor="text1"/>
              </w:rPr>
            </w:pPr>
            <w:r>
              <w:rPr>
                <w:color w:val="000000" w:themeColor="text1"/>
              </w:rPr>
              <w:t>Safety Grade Decay Heat Removal System</w:t>
            </w:r>
          </w:p>
        </w:tc>
      </w:tr>
      <w:tr w:rsidR="004500B5" w:rsidRPr="00E512D7" w14:paraId="6C1C873D" w14:textId="77777777" w:rsidTr="00CD1B7F">
        <w:tc>
          <w:tcPr>
            <w:tcW w:w="2875" w:type="dxa"/>
          </w:tcPr>
          <w:p w14:paraId="55C3B4F3" w14:textId="6EBDEFB7" w:rsidR="004500B5" w:rsidRPr="00E512D7" w:rsidRDefault="00C70129" w:rsidP="001F3AC7">
            <w:pPr>
              <w:pStyle w:val="BodyText"/>
              <w:ind w:firstLine="0"/>
              <w:rPr>
                <w:color w:val="000000" w:themeColor="text1"/>
              </w:rPr>
            </w:pPr>
            <w:r>
              <w:rPr>
                <w:color w:val="000000" w:themeColor="text1"/>
              </w:rPr>
              <w:t>ISFC</w:t>
            </w:r>
          </w:p>
        </w:tc>
        <w:tc>
          <w:tcPr>
            <w:tcW w:w="6142" w:type="dxa"/>
          </w:tcPr>
          <w:p w14:paraId="5001B228" w14:textId="23F0FEAC" w:rsidR="004500B5" w:rsidRPr="00E512D7" w:rsidRDefault="00C70129" w:rsidP="001F3AC7">
            <w:pPr>
              <w:pStyle w:val="BodyText"/>
              <w:ind w:firstLine="0"/>
              <w:rPr>
                <w:color w:val="000000" w:themeColor="text1"/>
              </w:rPr>
            </w:pPr>
            <w:r>
              <w:rPr>
                <w:color w:val="000000" w:themeColor="text1"/>
              </w:rPr>
              <w:t>Initial Sodium Filling Circuit</w:t>
            </w:r>
          </w:p>
        </w:tc>
      </w:tr>
      <w:tr w:rsidR="004500B5" w:rsidRPr="00E512D7" w14:paraId="6E5BBC1A" w14:textId="77777777" w:rsidTr="00CD1B7F">
        <w:tc>
          <w:tcPr>
            <w:tcW w:w="2875" w:type="dxa"/>
          </w:tcPr>
          <w:p w14:paraId="2FD136AA" w14:textId="07A23DBD" w:rsidR="004500B5" w:rsidRPr="00E512D7" w:rsidRDefault="00C70129" w:rsidP="001F3AC7">
            <w:pPr>
              <w:pStyle w:val="BodyText"/>
              <w:ind w:firstLine="0"/>
              <w:rPr>
                <w:color w:val="000000" w:themeColor="text1"/>
              </w:rPr>
            </w:pPr>
            <w:r>
              <w:rPr>
                <w:color w:val="000000" w:themeColor="text1"/>
              </w:rPr>
              <w:t>SGB</w:t>
            </w:r>
          </w:p>
        </w:tc>
        <w:tc>
          <w:tcPr>
            <w:tcW w:w="6142" w:type="dxa"/>
          </w:tcPr>
          <w:p w14:paraId="082AD5E1" w14:textId="5817E169" w:rsidR="004500B5" w:rsidRPr="00E512D7" w:rsidRDefault="00C70129" w:rsidP="001F3AC7">
            <w:pPr>
              <w:pStyle w:val="BodyText"/>
              <w:ind w:firstLine="0"/>
              <w:rPr>
                <w:color w:val="000000" w:themeColor="text1"/>
              </w:rPr>
            </w:pPr>
            <w:r>
              <w:rPr>
                <w:color w:val="000000" w:themeColor="text1"/>
              </w:rPr>
              <w:t>Steam Generator Building</w:t>
            </w:r>
          </w:p>
        </w:tc>
      </w:tr>
      <w:tr w:rsidR="004500B5" w:rsidRPr="00E512D7" w14:paraId="4C4CEADB" w14:textId="77777777" w:rsidTr="00CD1B7F">
        <w:tc>
          <w:tcPr>
            <w:tcW w:w="2875" w:type="dxa"/>
          </w:tcPr>
          <w:p w14:paraId="4993B35D" w14:textId="762731AE" w:rsidR="004500B5" w:rsidRPr="00E512D7" w:rsidRDefault="00C70129" w:rsidP="001F3AC7">
            <w:pPr>
              <w:pStyle w:val="BodyText"/>
              <w:ind w:firstLine="0"/>
              <w:rPr>
                <w:color w:val="000000" w:themeColor="text1"/>
              </w:rPr>
            </w:pPr>
            <w:r>
              <w:rPr>
                <w:color w:val="000000" w:themeColor="text1"/>
              </w:rPr>
              <w:t>RCB</w:t>
            </w:r>
          </w:p>
        </w:tc>
        <w:tc>
          <w:tcPr>
            <w:tcW w:w="6142" w:type="dxa"/>
          </w:tcPr>
          <w:p w14:paraId="4254DA71" w14:textId="272F6A10" w:rsidR="004500B5" w:rsidRPr="00E512D7" w:rsidRDefault="00C70129" w:rsidP="001F3AC7">
            <w:pPr>
              <w:pStyle w:val="BodyText"/>
              <w:ind w:firstLine="0"/>
              <w:rPr>
                <w:color w:val="000000" w:themeColor="text1"/>
              </w:rPr>
            </w:pPr>
            <w:r>
              <w:rPr>
                <w:color w:val="000000" w:themeColor="text1"/>
              </w:rPr>
              <w:t>Reactor Containment Building</w:t>
            </w:r>
          </w:p>
        </w:tc>
      </w:tr>
      <w:tr w:rsidR="004500B5" w:rsidRPr="00E512D7" w14:paraId="44FD2D45" w14:textId="77777777" w:rsidTr="00CD1B7F">
        <w:tc>
          <w:tcPr>
            <w:tcW w:w="2875" w:type="dxa"/>
          </w:tcPr>
          <w:p w14:paraId="13157E47" w14:textId="58A9DEFD" w:rsidR="004500B5" w:rsidRPr="00E512D7" w:rsidRDefault="00C70129" w:rsidP="001F3AC7">
            <w:pPr>
              <w:pStyle w:val="BodyText"/>
              <w:ind w:firstLine="0"/>
              <w:rPr>
                <w:color w:val="000000" w:themeColor="text1"/>
              </w:rPr>
            </w:pPr>
            <w:r>
              <w:rPr>
                <w:color w:val="000000" w:themeColor="text1"/>
              </w:rPr>
              <w:t>SSST</w:t>
            </w:r>
          </w:p>
        </w:tc>
        <w:tc>
          <w:tcPr>
            <w:tcW w:w="6142" w:type="dxa"/>
          </w:tcPr>
          <w:p w14:paraId="3A9A1AA6" w14:textId="6104B762" w:rsidR="004500B5" w:rsidRPr="00E512D7" w:rsidRDefault="00C70129" w:rsidP="001F3AC7">
            <w:pPr>
              <w:pStyle w:val="BodyText"/>
              <w:ind w:firstLine="0"/>
              <w:rPr>
                <w:color w:val="000000" w:themeColor="text1"/>
              </w:rPr>
            </w:pPr>
            <w:r>
              <w:rPr>
                <w:color w:val="000000" w:themeColor="text1"/>
              </w:rPr>
              <w:t>Secondary Sodium Storage Tank</w:t>
            </w:r>
          </w:p>
        </w:tc>
      </w:tr>
      <w:tr w:rsidR="004500B5" w:rsidRPr="00E512D7" w14:paraId="1A06BB0C" w14:textId="77777777" w:rsidTr="00CD1B7F">
        <w:tc>
          <w:tcPr>
            <w:tcW w:w="2875" w:type="dxa"/>
          </w:tcPr>
          <w:p w14:paraId="29416000" w14:textId="07DC76A4" w:rsidR="004500B5" w:rsidRPr="00E512D7" w:rsidRDefault="00C70129" w:rsidP="001F3AC7">
            <w:pPr>
              <w:pStyle w:val="BodyText"/>
              <w:ind w:firstLine="0"/>
              <w:rPr>
                <w:color w:val="000000" w:themeColor="text1"/>
              </w:rPr>
            </w:pPr>
            <w:r>
              <w:rPr>
                <w:color w:val="000000" w:themeColor="text1"/>
              </w:rPr>
              <w:t>PI</w:t>
            </w:r>
          </w:p>
        </w:tc>
        <w:tc>
          <w:tcPr>
            <w:tcW w:w="6142" w:type="dxa"/>
          </w:tcPr>
          <w:p w14:paraId="4C0C96EC" w14:textId="0CFC2710" w:rsidR="004500B5" w:rsidRPr="00E512D7" w:rsidRDefault="00C70129" w:rsidP="001F3AC7">
            <w:pPr>
              <w:pStyle w:val="BodyText"/>
              <w:ind w:firstLine="0"/>
              <w:rPr>
                <w:color w:val="000000" w:themeColor="text1"/>
              </w:rPr>
            </w:pPr>
            <w:r>
              <w:rPr>
                <w:color w:val="000000" w:themeColor="text1"/>
              </w:rPr>
              <w:t>Plugging Indicator</w:t>
            </w:r>
          </w:p>
        </w:tc>
      </w:tr>
      <w:tr w:rsidR="004500B5" w:rsidRPr="00E512D7" w14:paraId="0529A86B" w14:textId="77777777" w:rsidTr="00CD1B7F">
        <w:tc>
          <w:tcPr>
            <w:tcW w:w="2875" w:type="dxa"/>
          </w:tcPr>
          <w:p w14:paraId="79CCD2CE" w14:textId="49DA8428" w:rsidR="004500B5" w:rsidRPr="00E512D7" w:rsidRDefault="00CD1B7F" w:rsidP="00CD1B7F">
            <w:pPr>
              <w:pStyle w:val="BodyText"/>
              <w:ind w:firstLine="0"/>
              <w:rPr>
                <w:color w:val="000000" w:themeColor="text1"/>
              </w:rPr>
            </w:pPr>
            <w:r>
              <w:rPr>
                <w:color w:val="000000" w:themeColor="text1"/>
              </w:rPr>
              <w:t>SSPC</w:t>
            </w:r>
          </w:p>
        </w:tc>
        <w:tc>
          <w:tcPr>
            <w:tcW w:w="6142" w:type="dxa"/>
          </w:tcPr>
          <w:p w14:paraId="41C03121" w14:textId="24EA4EA8" w:rsidR="004500B5" w:rsidRPr="00E512D7" w:rsidRDefault="00CD1B7F" w:rsidP="001F3AC7">
            <w:pPr>
              <w:pStyle w:val="BodyText"/>
              <w:ind w:firstLine="0"/>
              <w:rPr>
                <w:color w:val="000000" w:themeColor="text1"/>
              </w:rPr>
            </w:pPr>
            <w:r>
              <w:rPr>
                <w:color w:val="000000" w:themeColor="text1"/>
              </w:rPr>
              <w:t>Secondary Sodium Purification circuit</w:t>
            </w:r>
          </w:p>
        </w:tc>
      </w:tr>
      <w:tr w:rsidR="004500B5" w:rsidRPr="00E512D7" w14:paraId="425BAF37" w14:textId="77777777" w:rsidTr="00CD1B7F">
        <w:tc>
          <w:tcPr>
            <w:tcW w:w="2875" w:type="dxa"/>
          </w:tcPr>
          <w:p w14:paraId="05EABC4D" w14:textId="5F0CC3D4" w:rsidR="004500B5" w:rsidRPr="00042CF7" w:rsidRDefault="00CD1B7F" w:rsidP="00CD1B7F">
            <w:pPr>
              <w:pStyle w:val="BodyText"/>
              <w:ind w:firstLine="0"/>
              <w:rPr>
                <w:color w:val="000000" w:themeColor="text1"/>
              </w:rPr>
            </w:pPr>
            <w:r w:rsidRPr="00042CF7">
              <w:rPr>
                <w:color w:val="000000" w:themeColor="text1"/>
              </w:rPr>
              <w:t>SGTLDS</w:t>
            </w:r>
          </w:p>
        </w:tc>
        <w:tc>
          <w:tcPr>
            <w:tcW w:w="6142" w:type="dxa"/>
          </w:tcPr>
          <w:p w14:paraId="19468B53" w14:textId="427DF6ED" w:rsidR="004500B5" w:rsidRPr="00042CF7" w:rsidRDefault="00CD1B7F" w:rsidP="00CD1B7F">
            <w:pPr>
              <w:rPr>
                <w:color w:val="000000" w:themeColor="text1"/>
                <w:sz w:val="20"/>
              </w:rPr>
            </w:pPr>
            <w:r w:rsidRPr="00042CF7">
              <w:rPr>
                <w:color w:val="000000" w:themeColor="text1"/>
                <w:sz w:val="20"/>
              </w:rPr>
              <w:t>Steam Generator Tube Leak Detection System</w:t>
            </w:r>
          </w:p>
        </w:tc>
      </w:tr>
      <w:tr w:rsidR="004500B5" w:rsidRPr="00E512D7" w14:paraId="3D9BB2E9" w14:textId="77777777" w:rsidTr="00CD1B7F">
        <w:tc>
          <w:tcPr>
            <w:tcW w:w="2875" w:type="dxa"/>
          </w:tcPr>
          <w:p w14:paraId="3261D178" w14:textId="07C178EE" w:rsidR="004500B5" w:rsidRPr="00042CF7" w:rsidRDefault="00CD1B7F" w:rsidP="00CD1B7F">
            <w:pPr>
              <w:pStyle w:val="BodyText"/>
              <w:ind w:firstLine="0"/>
              <w:rPr>
                <w:color w:val="000000" w:themeColor="text1"/>
              </w:rPr>
            </w:pPr>
            <w:r w:rsidRPr="00042CF7">
              <w:rPr>
                <w:color w:val="000000" w:themeColor="text1"/>
              </w:rPr>
              <w:t>SWRPDC</w:t>
            </w:r>
          </w:p>
        </w:tc>
        <w:tc>
          <w:tcPr>
            <w:tcW w:w="6142" w:type="dxa"/>
          </w:tcPr>
          <w:p w14:paraId="6DADBF95" w14:textId="65231F8C" w:rsidR="004500B5" w:rsidRPr="00042CF7" w:rsidRDefault="00CD1B7F" w:rsidP="00CD1B7F">
            <w:pPr>
              <w:rPr>
                <w:color w:val="000000" w:themeColor="text1"/>
                <w:sz w:val="20"/>
              </w:rPr>
            </w:pPr>
            <w:r w:rsidRPr="00042CF7">
              <w:rPr>
                <w:color w:val="000000" w:themeColor="text1"/>
                <w:sz w:val="20"/>
              </w:rPr>
              <w:t>Sodium Water Reaction Product Discharge Circuit</w:t>
            </w:r>
          </w:p>
        </w:tc>
      </w:tr>
      <w:tr w:rsidR="004500B5" w:rsidRPr="00E512D7" w14:paraId="716B5D8F" w14:textId="77777777" w:rsidTr="00CD1B7F">
        <w:tc>
          <w:tcPr>
            <w:tcW w:w="2875" w:type="dxa"/>
          </w:tcPr>
          <w:p w14:paraId="6AA70A72" w14:textId="3B4A57D0" w:rsidR="004500B5" w:rsidRPr="00042CF7" w:rsidRDefault="00CD1B7F" w:rsidP="00CD1B7F">
            <w:pPr>
              <w:pStyle w:val="BodyText"/>
              <w:ind w:firstLine="0"/>
              <w:rPr>
                <w:color w:val="000000" w:themeColor="text1"/>
              </w:rPr>
            </w:pPr>
            <w:r w:rsidRPr="00042CF7">
              <w:rPr>
                <w:color w:val="000000" w:themeColor="text1"/>
              </w:rPr>
              <w:t>SAC</w:t>
            </w:r>
          </w:p>
        </w:tc>
        <w:tc>
          <w:tcPr>
            <w:tcW w:w="6142" w:type="dxa"/>
          </w:tcPr>
          <w:p w14:paraId="2548B598" w14:textId="01B9185D" w:rsidR="004500B5" w:rsidRPr="00042CF7" w:rsidRDefault="00CD1B7F" w:rsidP="00CD1B7F">
            <w:pPr>
              <w:rPr>
                <w:color w:val="000000" w:themeColor="text1"/>
                <w:sz w:val="20"/>
              </w:rPr>
            </w:pPr>
            <w:r w:rsidRPr="00042CF7">
              <w:rPr>
                <w:color w:val="000000" w:themeColor="text1"/>
                <w:sz w:val="20"/>
              </w:rPr>
              <w:t>Secondary Argon Circuit</w:t>
            </w:r>
          </w:p>
        </w:tc>
      </w:tr>
      <w:tr w:rsidR="004500B5" w:rsidRPr="00E512D7" w14:paraId="4360E8B1" w14:textId="77777777" w:rsidTr="00CD1B7F">
        <w:tc>
          <w:tcPr>
            <w:tcW w:w="2875" w:type="dxa"/>
          </w:tcPr>
          <w:p w14:paraId="6535969B" w14:textId="7EBF4265" w:rsidR="004500B5" w:rsidRPr="00042CF7" w:rsidRDefault="00CD1B7F" w:rsidP="001F3AC7">
            <w:pPr>
              <w:pStyle w:val="BodyText"/>
              <w:ind w:firstLine="0"/>
              <w:rPr>
                <w:color w:val="000000" w:themeColor="text1"/>
              </w:rPr>
            </w:pPr>
            <w:r w:rsidRPr="00042CF7">
              <w:rPr>
                <w:color w:val="000000" w:themeColor="text1"/>
              </w:rPr>
              <w:t>SSFDC</w:t>
            </w:r>
          </w:p>
        </w:tc>
        <w:tc>
          <w:tcPr>
            <w:tcW w:w="6142" w:type="dxa"/>
          </w:tcPr>
          <w:p w14:paraId="53DF94EB" w14:textId="59246B0A" w:rsidR="004500B5" w:rsidRPr="00042CF7" w:rsidRDefault="00CD1B7F" w:rsidP="001F3AC7">
            <w:pPr>
              <w:pStyle w:val="BodyText"/>
              <w:ind w:firstLine="0"/>
              <w:rPr>
                <w:color w:val="000000" w:themeColor="text1"/>
              </w:rPr>
            </w:pPr>
            <w:r w:rsidRPr="00042CF7">
              <w:rPr>
                <w:color w:val="000000" w:themeColor="text1"/>
              </w:rPr>
              <w:t>Secondary Sodium Fill and Drain Circuit</w:t>
            </w:r>
          </w:p>
        </w:tc>
      </w:tr>
      <w:tr w:rsidR="00CD1B7F" w:rsidRPr="00E512D7" w14:paraId="0169FF20" w14:textId="77777777" w:rsidTr="00CD1B7F">
        <w:tc>
          <w:tcPr>
            <w:tcW w:w="2875" w:type="dxa"/>
          </w:tcPr>
          <w:p w14:paraId="663E9A65" w14:textId="451DCA44" w:rsidR="00CD1B7F" w:rsidRPr="00042CF7" w:rsidRDefault="00CD1B7F" w:rsidP="00CD1B7F">
            <w:pPr>
              <w:pStyle w:val="BodyText"/>
              <w:ind w:firstLine="0"/>
              <w:rPr>
                <w:color w:val="000000" w:themeColor="text1"/>
              </w:rPr>
            </w:pPr>
            <w:r w:rsidRPr="00042CF7">
              <w:rPr>
                <w:color w:val="000000" w:themeColor="text1"/>
              </w:rPr>
              <w:t>VFD</w:t>
            </w:r>
          </w:p>
        </w:tc>
        <w:tc>
          <w:tcPr>
            <w:tcW w:w="6142" w:type="dxa"/>
          </w:tcPr>
          <w:p w14:paraId="0AB5F44E" w14:textId="22E57323" w:rsidR="00CD1B7F" w:rsidRPr="00042CF7" w:rsidRDefault="00CD1B7F" w:rsidP="00CD1B7F">
            <w:pPr>
              <w:pStyle w:val="BodyText"/>
              <w:ind w:firstLine="0"/>
              <w:rPr>
                <w:color w:val="000000" w:themeColor="text1"/>
              </w:rPr>
            </w:pPr>
            <w:r w:rsidRPr="00042CF7">
              <w:rPr>
                <w:color w:val="000000" w:themeColor="text1"/>
              </w:rPr>
              <w:t>Variable Frequency Drive</w:t>
            </w:r>
          </w:p>
        </w:tc>
      </w:tr>
      <w:tr w:rsidR="00CD1B7F" w:rsidRPr="00E512D7" w14:paraId="0B875EEC" w14:textId="77777777" w:rsidTr="00CD1B7F">
        <w:tc>
          <w:tcPr>
            <w:tcW w:w="2875" w:type="dxa"/>
          </w:tcPr>
          <w:p w14:paraId="0BC51FED" w14:textId="577ED6C9" w:rsidR="00CD1B7F" w:rsidRPr="00042CF7" w:rsidRDefault="00CD1B7F" w:rsidP="00CD1B7F">
            <w:pPr>
              <w:pStyle w:val="BodyText"/>
              <w:ind w:firstLine="0"/>
              <w:rPr>
                <w:color w:val="000000" w:themeColor="text1"/>
              </w:rPr>
            </w:pPr>
            <w:r w:rsidRPr="00042CF7">
              <w:rPr>
                <w:color w:val="000000" w:themeColor="text1"/>
              </w:rPr>
              <w:t>ALIP</w:t>
            </w:r>
          </w:p>
        </w:tc>
        <w:tc>
          <w:tcPr>
            <w:tcW w:w="6142" w:type="dxa"/>
          </w:tcPr>
          <w:p w14:paraId="2466819E" w14:textId="3802CB64" w:rsidR="00CD1B7F" w:rsidRPr="00042CF7" w:rsidRDefault="00CD1B7F" w:rsidP="00CD1B7F">
            <w:pPr>
              <w:pStyle w:val="BodyText"/>
              <w:ind w:firstLine="0"/>
              <w:rPr>
                <w:color w:val="000000" w:themeColor="text1"/>
              </w:rPr>
            </w:pPr>
            <w:r w:rsidRPr="00042CF7">
              <w:rPr>
                <w:color w:val="000000" w:themeColor="text1"/>
              </w:rPr>
              <w:t>Annular Linear Induction Pump</w:t>
            </w:r>
          </w:p>
        </w:tc>
      </w:tr>
      <w:tr w:rsidR="00CD1B7F" w:rsidRPr="00E512D7" w14:paraId="5A01678D" w14:textId="77777777" w:rsidTr="00CD1B7F">
        <w:tc>
          <w:tcPr>
            <w:tcW w:w="2875" w:type="dxa"/>
          </w:tcPr>
          <w:p w14:paraId="32696C2E" w14:textId="5E418428" w:rsidR="00CD1B7F" w:rsidRPr="00042CF7" w:rsidRDefault="00CD1B7F" w:rsidP="00CD1B7F">
            <w:pPr>
              <w:pStyle w:val="BodyText"/>
              <w:ind w:firstLine="0"/>
              <w:rPr>
                <w:color w:val="000000" w:themeColor="text1"/>
              </w:rPr>
            </w:pPr>
            <w:r w:rsidRPr="00042CF7">
              <w:rPr>
                <w:color w:val="000000" w:themeColor="text1"/>
              </w:rPr>
              <w:t>RMS</w:t>
            </w:r>
          </w:p>
        </w:tc>
        <w:tc>
          <w:tcPr>
            <w:tcW w:w="6142" w:type="dxa"/>
          </w:tcPr>
          <w:p w14:paraId="1167E679" w14:textId="1277E1A7" w:rsidR="00CD1B7F" w:rsidRPr="00042CF7" w:rsidRDefault="00CD1B7F" w:rsidP="00CD1B7F">
            <w:pPr>
              <w:pStyle w:val="BodyText"/>
              <w:ind w:firstLine="0"/>
              <w:rPr>
                <w:color w:val="000000" w:themeColor="text1"/>
              </w:rPr>
            </w:pPr>
            <w:r w:rsidRPr="00042CF7">
              <w:rPr>
                <w:color w:val="000000" w:themeColor="text1"/>
              </w:rPr>
              <w:t>Root Mean Square</w:t>
            </w:r>
          </w:p>
        </w:tc>
      </w:tr>
      <w:tr w:rsidR="00CD1B7F" w:rsidRPr="00E512D7" w14:paraId="7D87BD0F" w14:textId="77777777" w:rsidTr="00CD1B7F">
        <w:tc>
          <w:tcPr>
            <w:tcW w:w="2875" w:type="dxa"/>
          </w:tcPr>
          <w:p w14:paraId="489A0BBC" w14:textId="7A2BD733" w:rsidR="00CD1B7F" w:rsidRPr="00042CF7" w:rsidRDefault="00411D8D" w:rsidP="00CD1B7F">
            <w:pPr>
              <w:pStyle w:val="BodyText"/>
              <w:ind w:firstLine="0"/>
              <w:rPr>
                <w:color w:val="000000" w:themeColor="text1"/>
              </w:rPr>
            </w:pPr>
            <w:r w:rsidRPr="00042CF7">
              <w:rPr>
                <w:color w:val="000000" w:themeColor="text1"/>
              </w:rPr>
              <w:t>PIA</w:t>
            </w:r>
          </w:p>
        </w:tc>
        <w:tc>
          <w:tcPr>
            <w:tcW w:w="6142" w:type="dxa"/>
          </w:tcPr>
          <w:p w14:paraId="58C0F51A" w14:textId="7EEBB815" w:rsidR="00CD1B7F" w:rsidRPr="00042CF7" w:rsidRDefault="00411D8D" w:rsidP="00CD1B7F">
            <w:pPr>
              <w:pStyle w:val="BodyText"/>
              <w:ind w:firstLine="0"/>
              <w:rPr>
                <w:color w:val="000000" w:themeColor="text1"/>
              </w:rPr>
            </w:pPr>
            <w:r w:rsidRPr="00042CF7">
              <w:rPr>
                <w:color w:val="000000" w:themeColor="text1"/>
              </w:rPr>
              <w:t>Pump Internal Assembly</w:t>
            </w:r>
          </w:p>
        </w:tc>
      </w:tr>
      <w:tr w:rsidR="00CD1B7F" w:rsidRPr="00E512D7" w14:paraId="709B7A5D" w14:textId="77777777" w:rsidTr="00CD1B7F">
        <w:tc>
          <w:tcPr>
            <w:tcW w:w="2875" w:type="dxa"/>
          </w:tcPr>
          <w:p w14:paraId="1489F0F9" w14:textId="17197C93" w:rsidR="00CD1B7F" w:rsidRPr="005F19E0" w:rsidRDefault="005F19E0" w:rsidP="00CD1B7F">
            <w:pPr>
              <w:pStyle w:val="BodyText"/>
              <w:ind w:firstLine="0"/>
              <w:rPr>
                <w:color w:val="FF0000"/>
              </w:rPr>
            </w:pPr>
            <w:r w:rsidRPr="005F19E0">
              <w:rPr>
                <w:color w:val="FF0000"/>
              </w:rPr>
              <w:t>DG</w:t>
            </w:r>
          </w:p>
        </w:tc>
        <w:tc>
          <w:tcPr>
            <w:tcW w:w="6142" w:type="dxa"/>
          </w:tcPr>
          <w:p w14:paraId="0AEE3CB4" w14:textId="47CCC9F3" w:rsidR="00CD1B7F" w:rsidRPr="005F19E0" w:rsidRDefault="005F19E0" w:rsidP="00CD1B7F">
            <w:pPr>
              <w:pStyle w:val="BodyText"/>
              <w:ind w:firstLine="0"/>
              <w:rPr>
                <w:color w:val="FF0000"/>
              </w:rPr>
            </w:pPr>
            <w:r w:rsidRPr="005F19E0">
              <w:rPr>
                <w:color w:val="FF0000"/>
              </w:rPr>
              <w:t>Diesel Generators</w:t>
            </w:r>
          </w:p>
        </w:tc>
      </w:tr>
      <w:tr w:rsidR="00CD1B7F" w:rsidRPr="00E512D7" w14:paraId="48AC6202" w14:textId="77777777" w:rsidTr="00CD1B7F">
        <w:tc>
          <w:tcPr>
            <w:tcW w:w="2875" w:type="dxa"/>
          </w:tcPr>
          <w:p w14:paraId="058F357E" w14:textId="77777777" w:rsidR="00CD1B7F" w:rsidRPr="00E512D7" w:rsidRDefault="00CD1B7F" w:rsidP="00CD1B7F">
            <w:pPr>
              <w:pStyle w:val="BodyText"/>
              <w:ind w:firstLine="0"/>
              <w:rPr>
                <w:color w:val="000000" w:themeColor="text1"/>
              </w:rPr>
            </w:pPr>
          </w:p>
        </w:tc>
        <w:tc>
          <w:tcPr>
            <w:tcW w:w="6142" w:type="dxa"/>
          </w:tcPr>
          <w:p w14:paraId="6203D918" w14:textId="77777777" w:rsidR="00CD1B7F" w:rsidRPr="00E512D7" w:rsidRDefault="00CD1B7F" w:rsidP="00CD1B7F">
            <w:pPr>
              <w:pStyle w:val="BodyText"/>
              <w:ind w:firstLine="0"/>
              <w:rPr>
                <w:color w:val="000000" w:themeColor="text1"/>
              </w:rPr>
            </w:pPr>
          </w:p>
        </w:tc>
      </w:tr>
      <w:tr w:rsidR="00CD1B7F" w:rsidRPr="00E512D7" w14:paraId="27A2EEA6" w14:textId="77777777" w:rsidTr="00CD1B7F">
        <w:tc>
          <w:tcPr>
            <w:tcW w:w="2875" w:type="dxa"/>
          </w:tcPr>
          <w:p w14:paraId="30CB62D3" w14:textId="77777777" w:rsidR="00CD1B7F" w:rsidRPr="00E512D7" w:rsidRDefault="00CD1B7F" w:rsidP="00CD1B7F">
            <w:pPr>
              <w:pStyle w:val="BodyText"/>
              <w:ind w:firstLine="0"/>
              <w:rPr>
                <w:color w:val="000000" w:themeColor="text1"/>
              </w:rPr>
            </w:pPr>
          </w:p>
        </w:tc>
        <w:tc>
          <w:tcPr>
            <w:tcW w:w="6142" w:type="dxa"/>
          </w:tcPr>
          <w:p w14:paraId="059B0888" w14:textId="77777777" w:rsidR="00CD1B7F" w:rsidRPr="00E512D7" w:rsidRDefault="00CD1B7F" w:rsidP="00CD1B7F">
            <w:pPr>
              <w:pStyle w:val="BodyText"/>
              <w:ind w:firstLine="0"/>
              <w:rPr>
                <w:color w:val="000000" w:themeColor="text1"/>
              </w:rPr>
            </w:pPr>
          </w:p>
        </w:tc>
      </w:tr>
      <w:tr w:rsidR="00CD1B7F" w:rsidRPr="00E512D7" w14:paraId="264F1D49" w14:textId="77777777" w:rsidTr="00CD1B7F">
        <w:tc>
          <w:tcPr>
            <w:tcW w:w="2875" w:type="dxa"/>
          </w:tcPr>
          <w:p w14:paraId="3EE38CF4" w14:textId="77777777" w:rsidR="00CD1B7F" w:rsidRPr="00E512D7" w:rsidRDefault="00CD1B7F" w:rsidP="00CD1B7F">
            <w:pPr>
              <w:pStyle w:val="BodyText"/>
              <w:ind w:firstLine="0"/>
              <w:rPr>
                <w:color w:val="000000" w:themeColor="text1"/>
              </w:rPr>
            </w:pPr>
          </w:p>
        </w:tc>
        <w:tc>
          <w:tcPr>
            <w:tcW w:w="6142" w:type="dxa"/>
          </w:tcPr>
          <w:p w14:paraId="3AA3505F" w14:textId="77777777" w:rsidR="00CD1B7F" w:rsidRPr="00E512D7" w:rsidRDefault="00CD1B7F" w:rsidP="00CD1B7F">
            <w:pPr>
              <w:pStyle w:val="BodyText"/>
              <w:ind w:firstLine="0"/>
              <w:rPr>
                <w:color w:val="000000" w:themeColor="text1"/>
              </w:rPr>
            </w:pPr>
          </w:p>
        </w:tc>
      </w:tr>
      <w:tr w:rsidR="00CD1B7F" w:rsidRPr="00E512D7" w14:paraId="5BDD072F" w14:textId="77777777" w:rsidTr="00CD1B7F">
        <w:tc>
          <w:tcPr>
            <w:tcW w:w="2875" w:type="dxa"/>
          </w:tcPr>
          <w:p w14:paraId="218E837A" w14:textId="77777777" w:rsidR="00CD1B7F" w:rsidRPr="00E512D7" w:rsidRDefault="00CD1B7F" w:rsidP="00CD1B7F">
            <w:pPr>
              <w:pStyle w:val="BodyText"/>
              <w:ind w:firstLine="0"/>
              <w:rPr>
                <w:color w:val="000000" w:themeColor="text1"/>
              </w:rPr>
            </w:pPr>
          </w:p>
        </w:tc>
        <w:tc>
          <w:tcPr>
            <w:tcW w:w="6142" w:type="dxa"/>
          </w:tcPr>
          <w:p w14:paraId="7356969D" w14:textId="77777777" w:rsidR="00CD1B7F" w:rsidRPr="00E512D7" w:rsidRDefault="00CD1B7F" w:rsidP="00CD1B7F">
            <w:pPr>
              <w:pStyle w:val="BodyText"/>
              <w:ind w:firstLine="0"/>
              <w:rPr>
                <w:color w:val="000000" w:themeColor="text1"/>
              </w:rPr>
            </w:pPr>
          </w:p>
        </w:tc>
      </w:tr>
      <w:tr w:rsidR="00CD1B7F" w:rsidRPr="00E512D7" w14:paraId="4CDCFCF0" w14:textId="77777777" w:rsidTr="00CD1B7F">
        <w:tc>
          <w:tcPr>
            <w:tcW w:w="2875" w:type="dxa"/>
          </w:tcPr>
          <w:p w14:paraId="0FDC4DC5" w14:textId="77777777" w:rsidR="00CD1B7F" w:rsidRPr="00E512D7" w:rsidRDefault="00CD1B7F" w:rsidP="00CD1B7F">
            <w:pPr>
              <w:pStyle w:val="BodyText"/>
              <w:ind w:firstLine="0"/>
              <w:rPr>
                <w:color w:val="000000" w:themeColor="text1"/>
              </w:rPr>
            </w:pPr>
          </w:p>
        </w:tc>
        <w:tc>
          <w:tcPr>
            <w:tcW w:w="6142" w:type="dxa"/>
          </w:tcPr>
          <w:p w14:paraId="11A04753" w14:textId="77777777" w:rsidR="00CD1B7F" w:rsidRPr="00E512D7" w:rsidRDefault="00CD1B7F" w:rsidP="00CD1B7F">
            <w:pPr>
              <w:pStyle w:val="BodyText"/>
              <w:ind w:firstLine="0"/>
              <w:rPr>
                <w:color w:val="000000" w:themeColor="text1"/>
              </w:rPr>
            </w:pPr>
          </w:p>
        </w:tc>
      </w:tr>
      <w:tr w:rsidR="00CD1B7F" w:rsidRPr="00E512D7" w14:paraId="7BA6641F" w14:textId="77777777" w:rsidTr="00CD1B7F">
        <w:tc>
          <w:tcPr>
            <w:tcW w:w="2875" w:type="dxa"/>
          </w:tcPr>
          <w:p w14:paraId="1A2BD0E2" w14:textId="77777777" w:rsidR="00CD1B7F" w:rsidRPr="00E512D7" w:rsidRDefault="00CD1B7F" w:rsidP="00CD1B7F">
            <w:pPr>
              <w:pStyle w:val="BodyText"/>
              <w:ind w:firstLine="0"/>
              <w:rPr>
                <w:color w:val="000000" w:themeColor="text1"/>
              </w:rPr>
            </w:pPr>
          </w:p>
        </w:tc>
        <w:tc>
          <w:tcPr>
            <w:tcW w:w="6142" w:type="dxa"/>
          </w:tcPr>
          <w:p w14:paraId="1DF92FAB" w14:textId="77777777" w:rsidR="00CD1B7F" w:rsidRPr="00E512D7" w:rsidRDefault="00CD1B7F" w:rsidP="00CD1B7F">
            <w:pPr>
              <w:pStyle w:val="BodyText"/>
              <w:ind w:firstLine="0"/>
              <w:rPr>
                <w:color w:val="000000" w:themeColor="text1"/>
              </w:rPr>
            </w:pPr>
          </w:p>
        </w:tc>
      </w:tr>
      <w:tr w:rsidR="00CD1B7F" w:rsidRPr="00E512D7" w14:paraId="3DEF3261" w14:textId="77777777" w:rsidTr="00CD1B7F">
        <w:tc>
          <w:tcPr>
            <w:tcW w:w="2875" w:type="dxa"/>
          </w:tcPr>
          <w:p w14:paraId="6A0B4A89" w14:textId="77777777" w:rsidR="00CD1B7F" w:rsidRPr="00E512D7" w:rsidRDefault="00CD1B7F" w:rsidP="00CD1B7F">
            <w:pPr>
              <w:pStyle w:val="BodyText"/>
              <w:ind w:firstLine="0"/>
              <w:rPr>
                <w:color w:val="000000" w:themeColor="text1"/>
              </w:rPr>
            </w:pPr>
          </w:p>
        </w:tc>
        <w:tc>
          <w:tcPr>
            <w:tcW w:w="6142" w:type="dxa"/>
          </w:tcPr>
          <w:p w14:paraId="4E376374" w14:textId="77777777" w:rsidR="00CD1B7F" w:rsidRPr="00E512D7" w:rsidRDefault="00CD1B7F" w:rsidP="00CD1B7F">
            <w:pPr>
              <w:pStyle w:val="BodyText"/>
              <w:ind w:firstLine="0"/>
              <w:rPr>
                <w:color w:val="000000" w:themeColor="text1"/>
              </w:rPr>
            </w:pPr>
          </w:p>
        </w:tc>
      </w:tr>
      <w:tr w:rsidR="00CD1B7F" w:rsidRPr="00E512D7" w14:paraId="2624AF83" w14:textId="77777777" w:rsidTr="00CD1B7F">
        <w:tc>
          <w:tcPr>
            <w:tcW w:w="2875" w:type="dxa"/>
          </w:tcPr>
          <w:p w14:paraId="19A476BD" w14:textId="77777777" w:rsidR="00CD1B7F" w:rsidRPr="00E512D7" w:rsidRDefault="00CD1B7F" w:rsidP="00CD1B7F">
            <w:pPr>
              <w:pStyle w:val="BodyText"/>
              <w:ind w:firstLine="0"/>
              <w:rPr>
                <w:color w:val="000000" w:themeColor="text1"/>
              </w:rPr>
            </w:pPr>
          </w:p>
        </w:tc>
        <w:tc>
          <w:tcPr>
            <w:tcW w:w="6142" w:type="dxa"/>
          </w:tcPr>
          <w:p w14:paraId="556BDDB1" w14:textId="77777777" w:rsidR="00CD1B7F" w:rsidRPr="00E512D7" w:rsidRDefault="00CD1B7F" w:rsidP="00CD1B7F">
            <w:pPr>
              <w:pStyle w:val="BodyText"/>
              <w:ind w:firstLine="0"/>
              <w:rPr>
                <w:color w:val="000000" w:themeColor="text1"/>
              </w:rPr>
            </w:pPr>
          </w:p>
        </w:tc>
      </w:tr>
      <w:tr w:rsidR="00CD1B7F" w:rsidRPr="00E512D7" w14:paraId="38437C6F" w14:textId="77777777" w:rsidTr="00CD1B7F">
        <w:tc>
          <w:tcPr>
            <w:tcW w:w="2875" w:type="dxa"/>
          </w:tcPr>
          <w:p w14:paraId="5ACD29F6" w14:textId="77777777" w:rsidR="00CD1B7F" w:rsidRPr="00E512D7" w:rsidRDefault="00CD1B7F" w:rsidP="00CD1B7F">
            <w:pPr>
              <w:pStyle w:val="BodyText"/>
              <w:ind w:firstLine="0"/>
              <w:rPr>
                <w:color w:val="000000" w:themeColor="text1"/>
              </w:rPr>
            </w:pPr>
          </w:p>
        </w:tc>
        <w:tc>
          <w:tcPr>
            <w:tcW w:w="6142" w:type="dxa"/>
          </w:tcPr>
          <w:p w14:paraId="0BCFA6ED" w14:textId="77777777" w:rsidR="00CD1B7F" w:rsidRPr="00E512D7" w:rsidRDefault="00CD1B7F" w:rsidP="00CD1B7F">
            <w:pPr>
              <w:pStyle w:val="BodyText"/>
              <w:ind w:firstLine="0"/>
              <w:rPr>
                <w:color w:val="000000" w:themeColor="text1"/>
              </w:rPr>
            </w:pPr>
          </w:p>
        </w:tc>
      </w:tr>
      <w:tr w:rsidR="00CD1B7F" w:rsidRPr="00E512D7" w14:paraId="0ED0D467" w14:textId="77777777" w:rsidTr="00CD1B7F">
        <w:tc>
          <w:tcPr>
            <w:tcW w:w="2875" w:type="dxa"/>
          </w:tcPr>
          <w:p w14:paraId="220F81BF" w14:textId="77777777" w:rsidR="00CD1B7F" w:rsidRPr="00E512D7" w:rsidRDefault="00CD1B7F" w:rsidP="00CD1B7F">
            <w:pPr>
              <w:pStyle w:val="BodyText"/>
              <w:ind w:firstLine="0"/>
              <w:rPr>
                <w:color w:val="000000" w:themeColor="text1"/>
              </w:rPr>
            </w:pPr>
          </w:p>
        </w:tc>
        <w:tc>
          <w:tcPr>
            <w:tcW w:w="6142" w:type="dxa"/>
          </w:tcPr>
          <w:p w14:paraId="47F14AD6" w14:textId="77777777" w:rsidR="00CD1B7F" w:rsidRPr="00E512D7" w:rsidRDefault="00CD1B7F" w:rsidP="00CD1B7F">
            <w:pPr>
              <w:pStyle w:val="BodyText"/>
              <w:ind w:firstLine="0"/>
              <w:rPr>
                <w:color w:val="000000" w:themeColor="text1"/>
              </w:rPr>
            </w:pPr>
          </w:p>
        </w:tc>
      </w:tr>
      <w:tr w:rsidR="00CD1B7F" w:rsidRPr="00E512D7" w14:paraId="52C81F77" w14:textId="77777777" w:rsidTr="00CD1B7F">
        <w:tc>
          <w:tcPr>
            <w:tcW w:w="2875" w:type="dxa"/>
          </w:tcPr>
          <w:p w14:paraId="72EE0E87" w14:textId="77777777" w:rsidR="00CD1B7F" w:rsidRPr="00E512D7" w:rsidRDefault="00CD1B7F" w:rsidP="00CD1B7F">
            <w:pPr>
              <w:pStyle w:val="BodyText"/>
              <w:ind w:firstLine="0"/>
              <w:rPr>
                <w:color w:val="000000" w:themeColor="text1"/>
              </w:rPr>
            </w:pPr>
          </w:p>
        </w:tc>
        <w:tc>
          <w:tcPr>
            <w:tcW w:w="6142" w:type="dxa"/>
          </w:tcPr>
          <w:p w14:paraId="31B04808" w14:textId="77777777" w:rsidR="00CD1B7F" w:rsidRPr="00E512D7" w:rsidRDefault="00CD1B7F" w:rsidP="00CD1B7F">
            <w:pPr>
              <w:pStyle w:val="BodyText"/>
              <w:ind w:firstLine="0"/>
              <w:rPr>
                <w:color w:val="000000" w:themeColor="text1"/>
              </w:rPr>
            </w:pPr>
          </w:p>
        </w:tc>
      </w:tr>
      <w:tr w:rsidR="00CD1B7F" w:rsidRPr="00E512D7" w14:paraId="1F67EC9C" w14:textId="77777777" w:rsidTr="00CD1B7F">
        <w:tc>
          <w:tcPr>
            <w:tcW w:w="2875" w:type="dxa"/>
          </w:tcPr>
          <w:p w14:paraId="74BB5C49" w14:textId="77777777" w:rsidR="00CD1B7F" w:rsidRPr="00E512D7" w:rsidRDefault="00CD1B7F" w:rsidP="00CD1B7F">
            <w:pPr>
              <w:pStyle w:val="BodyText"/>
              <w:ind w:firstLine="0"/>
              <w:rPr>
                <w:color w:val="000000" w:themeColor="text1"/>
              </w:rPr>
            </w:pPr>
          </w:p>
        </w:tc>
        <w:tc>
          <w:tcPr>
            <w:tcW w:w="6142" w:type="dxa"/>
          </w:tcPr>
          <w:p w14:paraId="52D062B7" w14:textId="77777777" w:rsidR="00CD1B7F" w:rsidRPr="00E512D7" w:rsidRDefault="00CD1B7F" w:rsidP="00CD1B7F">
            <w:pPr>
              <w:pStyle w:val="BodyText"/>
              <w:ind w:firstLine="0"/>
              <w:rPr>
                <w:color w:val="000000" w:themeColor="text1"/>
              </w:rPr>
            </w:pPr>
          </w:p>
        </w:tc>
      </w:tr>
      <w:tr w:rsidR="00CD1B7F" w:rsidRPr="00E512D7" w14:paraId="2AD159F4" w14:textId="77777777" w:rsidTr="00CD1B7F">
        <w:tc>
          <w:tcPr>
            <w:tcW w:w="2875" w:type="dxa"/>
          </w:tcPr>
          <w:p w14:paraId="6CDC2057" w14:textId="77777777" w:rsidR="00CD1B7F" w:rsidRPr="00E512D7" w:rsidRDefault="00CD1B7F" w:rsidP="00CD1B7F">
            <w:pPr>
              <w:pStyle w:val="BodyText"/>
              <w:ind w:firstLine="0"/>
              <w:rPr>
                <w:color w:val="000000" w:themeColor="text1"/>
              </w:rPr>
            </w:pPr>
          </w:p>
        </w:tc>
        <w:tc>
          <w:tcPr>
            <w:tcW w:w="6142" w:type="dxa"/>
          </w:tcPr>
          <w:p w14:paraId="53D1986C" w14:textId="77777777" w:rsidR="00CD1B7F" w:rsidRPr="00E512D7" w:rsidRDefault="00CD1B7F" w:rsidP="00CD1B7F">
            <w:pPr>
              <w:pStyle w:val="BodyText"/>
              <w:ind w:firstLine="0"/>
              <w:rPr>
                <w:color w:val="000000" w:themeColor="text1"/>
              </w:rPr>
            </w:pPr>
          </w:p>
        </w:tc>
      </w:tr>
      <w:tr w:rsidR="00CD1B7F" w:rsidRPr="00E512D7" w14:paraId="19C9C16E" w14:textId="77777777" w:rsidTr="00CD1B7F">
        <w:tc>
          <w:tcPr>
            <w:tcW w:w="2875" w:type="dxa"/>
          </w:tcPr>
          <w:p w14:paraId="5C0C776F" w14:textId="77777777" w:rsidR="00CD1B7F" w:rsidRPr="00E512D7" w:rsidRDefault="00CD1B7F" w:rsidP="00CD1B7F">
            <w:pPr>
              <w:pStyle w:val="BodyText"/>
              <w:ind w:firstLine="0"/>
              <w:rPr>
                <w:color w:val="000000" w:themeColor="text1"/>
              </w:rPr>
            </w:pPr>
          </w:p>
        </w:tc>
        <w:tc>
          <w:tcPr>
            <w:tcW w:w="6142" w:type="dxa"/>
          </w:tcPr>
          <w:p w14:paraId="654EC433" w14:textId="77777777" w:rsidR="00CD1B7F" w:rsidRPr="00E512D7" w:rsidRDefault="00CD1B7F" w:rsidP="00CD1B7F">
            <w:pPr>
              <w:pStyle w:val="BodyText"/>
              <w:ind w:firstLine="0"/>
              <w:rPr>
                <w:color w:val="000000" w:themeColor="text1"/>
              </w:rPr>
            </w:pPr>
          </w:p>
        </w:tc>
      </w:tr>
      <w:tr w:rsidR="00CD1B7F" w:rsidRPr="00E512D7" w14:paraId="6D617DB5" w14:textId="77777777" w:rsidTr="00CD1B7F">
        <w:tc>
          <w:tcPr>
            <w:tcW w:w="2875" w:type="dxa"/>
          </w:tcPr>
          <w:p w14:paraId="6597F489" w14:textId="77777777" w:rsidR="00CD1B7F" w:rsidRPr="00E512D7" w:rsidRDefault="00CD1B7F" w:rsidP="00CD1B7F">
            <w:pPr>
              <w:pStyle w:val="BodyText"/>
              <w:ind w:firstLine="0"/>
              <w:rPr>
                <w:color w:val="000000" w:themeColor="text1"/>
              </w:rPr>
            </w:pPr>
          </w:p>
        </w:tc>
        <w:tc>
          <w:tcPr>
            <w:tcW w:w="6142" w:type="dxa"/>
          </w:tcPr>
          <w:p w14:paraId="118D1B6A" w14:textId="77777777" w:rsidR="00CD1B7F" w:rsidRPr="00E512D7" w:rsidRDefault="00CD1B7F" w:rsidP="00CD1B7F">
            <w:pPr>
              <w:pStyle w:val="BodyText"/>
              <w:ind w:firstLine="0"/>
              <w:rPr>
                <w:color w:val="000000" w:themeColor="text1"/>
              </w:rPr>
            </w:pPr>
          </w:p>
        </w:tc>
      </w:tr>
      <w:tr w:rsidR="00CD1B7F" w:rsidRPr="00E512D7" w14:paraId="074B9B02" w14:textId="77777777" w:rsidTr="00CD1B7F">
        <w:tc>
          <w:tcPr>
            <w:tcW w:w="2875" w:type="dxa"/>
          </w:tcPr>
          <w:p w14:paraId="38264980" w14:textId="77777777" w:rsidR="00CD1B7F" w:rsidRPr="00E512D7" w:rsidRDefault="00CD1B7F" w:rsidP="00CD1B7F">
            <w:pPr>
              <w:pStyle w:val="BodyText"/>
              <w:ind w:firstLine="0"/>
              <w:rPr>
                <w:color w:val="000000" w:themeColor="text1"/>
              </w:rPr>
            </w:pPr>
          </w:p>
        </w:tc>
        <w:tc>
          <w:tcPr>
            <w:tcW w:w="6142" w:type="dxa"/>
          </w:tcPr>
          <w:p w14:paraId="2FDE8972" w14:textId="77777777" w:rsidR="00CD1B7F" w:rsidRPr="00E512D7" w:rsidRDefault="00CD1B7F" w:rsidP="00CD1B7F">
            <w:pPr>
              <w:pStyle w:val="BodyText"/>
              <w:ind w:firstLine="0"/>
              <w:rPr>
                <w:color w:val="000000" w:themeColor="text1"/>
              </w:rPr>
            </w:pPr>
          </w:p>
        </w:tc>
      </w:tr>
      <w:tr w:rsidR="00CD1B7F" w:rsidRPr="00E512D7" w14:paraId="7F80122C" w14:textId="77777777" w:rsidTr="00CD1B7F">
        <w:tc>
          <w:tcPr>
            <w:tcW w:w="2875" w:type="dxa"/>
          </w:tcPr>
          <w:p w14:paraId="2F638B4E" w14:textId="77777777" w:rsidR="00CD1B7F" w:rsidRPr="00E512D7" w:rsidRDefault="00CD1B7F" w:rsidP="00CD1B7F">
            <w:pPr>
              <w:pStyle w:val="BodyText"/>
              <w:ind w:firstLine="0"/>
              <w:rPr>
                <w:color w:val="000000" w:themeColor="text1"/>
              </w:rPr>
            </w:pPr>
          </w:p>
        </w:tc>
        <w:tc>
          <w:tcPr>
            <w:tcW w:w="6142" w:type="dxa"/>
          </w:tcPr>
          <w:p w14:paraId="18E40AD3" w14:textId="77777777" w:rsidR="00CD1B7F" w:rsidRPr="00E512D7" w:rsidRDefault="00CD1B7F" w:rsidP="00CD1B7F">
            <w:pPr>
              <w:pStyle w:val="BodyText"/>
              <w:ind w:firstLine="0"/>
              <w:rPr>
                <w:color w:val="000000" w:themeColor="text1"/>
              </w:rPr>
            </w:pPr>
          </w:p>
        </w:tc>
      </w:tr>
      <w:tr w:rsidR="00CD1B7F" w:rsidRPr="00E512D7" w14:paraId="3F8E9CDC" w14:textId="77777777" w:rsidTr="00CD1B7F">
        <w:tc>
          <w:tcPr>
            <w:tcW w:w="2875" w:type="dxa"/>
          </w:tcPr>
          <w:p w14:paraId="657E7EC0" w14:textId="77777777" w:rsidR="00CD1B7F" w:rsidRPr="00E512D7" w:rsidRDefault="00CD1B7F" w:rsidP="00CD1B7F">
            <w:pPr>
              <w:pStyle w:val="BodyText"/>
              <w:ind w:firstLine="0"/>
              <w:rPr>
                <w:color w:val="000000" w:themeColor="text1"/>
              </w:rPr>
            </w:pPr>
          </w:p>
        </w:tc>
        <w:tc>
          <w:tcPr>
            <w:tcW w:w="6142" w:type="dxa"/>
          </w:tcPr>
          <w:p w14:paraId="40D17BFE" w14:textId="77777777" w:rsidR="00CD1B7F" w:rsidRPr="00E512D7" w:rsidRDefault="00CD1B7F" w:rsidP="00CD1B7F">
            <w:pPr>
              <w:pStyle w:val="BodyText"/>
              <w:ind w:firstLine="0"/>
              <w:rPr>
                <w:color w:val="000000" w:themeColor="text1"/>
              </w:rPr>
            </w:pPr>
          </w:p>
        </w:tc>
      </w:tr>
      <w:tr w:rsidR="00CD1B7F" w:rsidRPr="00E512D7" w14:paraId="40226C1F" w14:textId="77777777" w:rsidTr="00CD1B7F">
        <w:tc>
          <w:tcPr>
            <w:tcW w:w="2875" w:type="dxa"/>
          </w:tcPr>
          <w:p w14:paraId="15F440B7" w14:textId="77777777" w:rsidR="00CD1B7F" w:rsidRPr="00E512D7" w:rsidRDefault="00CD1B7F" w:rsidP="00CD1B7F">
            <w:pPr>
              <w:pStyle w:val="BodyText"/>
              <w:ind w:firstLine="0"/>
              <w:rPr>
                <w:color w:val="000000" w:themeColor="text1"/>
              </w:rPr>
            </w:pPr>
          </w:p>
        </w:tc>
        <w:tc>
          <w:tcPr>
            <w:tcW w:w="6142" w:type="dxa"/>
          </w:tcPr>
          <w:p w14:paraId="5663723D" w14:textId="77777777" w:rsidR="00CD1B7F" w:rsidRPr="00E512D7" w:rsidRDefault="00CD1B7F" w:rsidP="00CD1B7F">
            <w:pPr>
              <w:pStyle w:val="BodyText"/>
              <w:ind w:firstLine="0"/>
              <w:rPr>
                <w:color w:val="000000" w:themeColor="text1"/>
              </w:rPr>
            </w:pPr>
          </w:p>
        </w:tc>
      </w:tr>
      <w:tr w:rsidR="00CD1B7F" w:rsidRPr="00E512D7" w14:paraId="39EA5720" w14:textId="77777777" w:rsidTr="00CD1B7F">
        <w:tc>
          <w:tcPr>
            <w:tcW w:w="2875" w:type="dxa"/>
          </w:tcPr>
          <w:p w14:paraId="433EF403" w14:textId="77777777" w:rsidR="00CD1B7F" w:rsidRPr="00E512D7" w:rsidRDefault="00CD1B7F" w:rsidP="00CD1B7F">
            <w:pPr>
              <w:pStyle w:val="BodyText"/>
              <w:ind w:firstLine="0"/>
              <w:rPr>
                <w:color w:val="000000" w:themeColor="text1"/>
              </w:rPr>
            </w:pPr>
          </w:p>
        </w:tc>
        <w:tc>
          <w:tcPr>
            <w:tcW w:w="6142" w:type="dxa"/>
          </w:tcPr>
          <w:p w14:paraId="6123EA8F" w14:textId="77777777" w:rsidR="00CD1B7F" w:rsidRPr="00E512D7" w:rsidRDefault="00CD1B7F" w:rsidP="00CD1B7F">
            <w:pPr>
              <w:pStyle w:val="BodyText"/>
              <w:ind w:firstLine="0"/>
              <w:rPr>
                <w:color w:val="000000" w:themeColor="text1"/>
              </w:rPr>
            </w:pPr>
          </w:p>
        </w:tc>
      </w:tr>
      <w:tr w:rsidR="00CD1B7F" w:rsidRPr="00E512D7" w14:paraId="21D94B2D" w14:textId="77777777" w:rsidTr="00CD1B7F">
        <w:tc>
          <w:tcPr>
            <w:tcW w:w="2875" w:type="dxa"/>
          </w:tcPr>
          <w:p w14:paraId="4F1C64FA" w14:textId="77777777" w:rsidR="00CD1B7F" w:rsidRPr="00E512D7" w:rsidRDefault="00CD1B7F" w:rsidP="00CD1B7F">
            <w:pPr>
              <w:pStyle w:val="BodyText"/>
              <w:ind w:firstLine="0"/>
              <w:rPr>
                <w:color w:val="000000" w:themeColor="text1"/>
              </w:rPr>
            </w:pPr>
          </w:p>
        </w:tc>
        <w:tc>
          <w:tcPr>
            <w:tcW w:w="6142" w:type="dxa"/>
          </w:tcPr>
          <w:p w14:paraId="0F5A9A2C" w14:textId="77777777" w:rsidR="00CD1B7F" w:rsidRPr="00E512D7" w:rsidRDefault="00CD1B7F" w:rsidP="00CD1B7F">
            <w:pPr>
              <w:pStyle w:val="BodyText"/>
              <w:ind w:firstLine="0"/>
              <w:rPr>
                <w:color w:val="000000" w:themeColor="text1"/>
              </w:rPr>
            </w:pPr>
          </w:p>
        </w:tc>
      </w:tr>
      <w:tr w:rsidR="00CD1B7F" w:rsidRPr="00E512D7" w14:paraId="664081F0" w14:textId="77777777" w:rsidTr="00CD1B7F">
        <w:tc>
          <w:tcPr>
            <w:tcW w:w="2875" w:type="dxa"/>
          </w:tcPr>
          <w:p w14:paraId="7E919F9D" w14:textId="77777777" w:rsidR="00CD1B7F" w:rsidRPr="00E512D7" w:rsidRDefault="00CD1B7F" w:rsidP="00CD1B7F">
            <w:pPr>
              <w:pStyle w:val="BodyText"/>
              <w:ind w:firstLine="0"/>
              <w:rPr>
                <w:color w:val="000000" w:themeColor="text1"/>
              </w:rPr>
            </w:pPr>
          </w:p>
        </w:tc>
        <w:tc>
          <w:tcPr>
            <w:tcW w:w="6142" w:type="dxa"/>
          </w:tcPr>
          <w:p w14:paraId="33A54478" w14:textId="77777777" w:rsidR="00CD1B7F" w:rsidRPr="00E512D7" w:rsidRDefault="00CD1B7F" w:rsidP="00CD1B7F">
            <w:pPr>
              <w:pStyle w:val="BodyText"/>
              <w:ind w:firstLine="0"/>
              <w:rPr>
                <w:color w:val="000000" w:themeColor="text1"/>
              </w:rPr>
            </w:pPr>
          </w:p>
        </w:tc>
      </w:tr>
      <w:tr w:rsidR="00CD1B7F" w:rsidRPr="00E512D7" w14:paraId="0BD7DBE9" w14:textId="77777777" w:rsidTr="00CD1B7F">
        <w:tc>
          <w:tcPr>
            <w:tcW w:w="2875" w:type="dxa"/>
          </w:tcPr>
          <w:p w14:paraId="4E57B8FC" w14:textId="77777777" w:rsidR="00CD1B7F" w:rsidRPr="00E512D7" w:rsidRDefault="00CD1B7F" w:rsidP="00CD1B7F">
            <w:pPr>
              <w:pStyle w:val="BodyText"/>
              <w:ind w:firstLine="0"/>
              <w:rPr>
                <w:color w:val="000000" w:themeColor="text1"/>
              </w:rPr>
            </w:pPr>
          </w:p>
        </w:tc>
        <w:tc>
          <w:tcPr>
            <w:tcW w:w="6142" w:type="dxa"/>
          </w:tcPr>
          <w:p w14:paraId="16606A39" w14:textId="77777777" w:rsidR="00CD1B7F" w:rsidRPr="00E512D7" w:rsidRDefault="00CD1B7F" w:rsidP="00CD1B7F">
            <w:pPr>
              <w:pStyle w:val="BodyText"/>
              <w:ind w:firstLine="0"/>
              <w:rPr>
                <w:color w:val="000000" w:themeColor="text1"/>
              </w:rPr>
            </w:pPr>
          </w:p>
        </w:tc>
      </w:tr>
      <w:tr w:rsidR="00CD1B7F" w:rsidRPr="00E512D7" w14:paraId="4E67570B" w14:textId="77777777" w:rsidTr="00CD1B7F">
        <w:tc>
          <w:tcPr>
            <w:tcW w:w="2875" w:type="dxa"/>
          </w:tcPr>
          <w:p w14:paraId="6A9ED95C" w14:textId="77777777" w:rsidR="00CD1B7F" w:rsidRPr="00E512D7" w:rsidRDefault="00CD1B7F" w:rsidP="00CD1B7F">
            <w:pPr>
              <w:pStyle w:val="BodyText"/>
              <w:ind w:firstLine="0"/>
              <w:rPr>
                <w:color w:val="000000" w:themeColor="text1"/>
              </w:rPr>
            </w:pPr>
          </w:p>
        </w:tc>
        <w:tc>
          <w:tcPr>
            <w:tcW w:w="6142" w:type="dxa"/>
          </w:tcPr>
          <w:p w14:paraId="6B05890B" w14:textId="77777777" w:rsidR="00CD1B7F" w:rsidRPr="00E512D7" w:rsidRDefault="00CD1B7F" w:rsidP="00CD1B7F">
            <w:pPr>
              <w:pStyle w:val="BodyText"/>
              <w:ind w:firstLine="0"/>
              <w:rPr>
                <w:color w:val="000000" w:themeColor="text1"/>
              </w:rPr>
            </w:pPr>
          </w:p>
        </w:tc>
      </w:tr>
    </w:tbl>
    <w:p w14:paraId="134B6F34" w14:textId="16903F1B" w:rsidR="001F3AC7" w:rsidRDefault="001F3AC7" w:rsidP="001F3AC7">
      <w:pPr>
        <w:pStyle w:val="BodyText"/>
        <w:ind w:firstLine="360"/>
        <w:rPr>
          <w:color w:val="000000" w:themeColor="text1"/>
        </w:rPr>
      </w:pPr>
    </w:p>
    <w:p w14:paraId="6562CE03" w14:textId="77777777" w:rsidR="004500B5" w:rsidRDefault="004500B5" w:rsidP="001F3AC7">
      <w:pPr>
        <w:pStyle w:val="BodyText"/>
        <w:ind w:firstLine="360"/>
        <w:rPr>
          <w:color w:val="000000" w:themeColor="text1"/>
        </w:rPr>
      </w:pPr>
    </w:p>
    <w:p w14:paraId="1A86233B" w14:textId="77777777" w:rsidR="004500B5" w:rsidRDefault="004500B5" w:rsidP="001F3AC7">
      <w:pPr>
        <w:pStyle w:val="BodyText"/>
        <w:ind w:firstLine="360"/>
        <w:rPr>
          <w:color w:val="000000" w:themeColor="text1"/>
        </w:rPr>
      </w:pPr>
    </w:p>
    <w:p w14:paraId="2702559E" w14:textId="77777777" w:rsidR="004500B5" w:rsidRDefault="004500B5" w:rsidP="001F3AC7">
      <w:pPr>
        <w:pStyle w:val="BodyText"/>
        <w:ind w:firstLine="360"/>
        <w:rPr>
          <w:color w:val="000000" w:themeColor="text1"/>
        </w:rPr>
      </w:pPr>
    </w:p>
    <w:p w14:paraId="1F9B574E" w14:textId="77777777" w:rsidR="004500B5" w:rsidRDefault="004500B5" w:rsidP="001F3AC7">
      <w:pPr>
        <w:pStyle w:val="BodyText"/>
        <w:ind w:firstLine="360"/>
        <w:rPr>
          <w:color w:val="000000" w:themeColor="text1"/>
        </w:rPr>
      </w:pPr>
    </w:p>
    <w:p w14:paraId="1E6B9F01" w14:textId="77777777" w:rsidR="004500B5" w:rsidRDefault="004500B5" w:rsidP="001F3AC7">
      <w:pPr>
        <w:pStyle w:val="BodyText"/>
        <w:ind w:firstLine="360"/>
        <w:rPr>
          <w:color w:val="000000" w:themeColor="text1"/>
        </w:rPr>
      </w:pPr>
    </w:p>
    <w:p w14:paraId="6235D1FA" w14:textId="77777777" w:rsidR="004500B5" w:rsidRDefault="004500B5" w:rsidP="001F3AC7">
      <w:pPr>
        <w:pStyle w:val="BodyText"/>
        <w:ind w:firstLine="360"/>
        <w:rPr>
          <w:color w:val="000000" w:themeColor="text1"/>
        </w:rPr>
      </w:pPr>
    </w:p>
    <w:p w14:paraId="5DB66373" w14:textId="77777777" w:rsidR="00C1444C" w:rsidRDefault="00C1444C" w:rsidP="001F3AC7">
      <w:pPr>
        <w:pStyle w:val="BodyText"/>
        <w:ind w:firstLine="360"/>
        <w:rPr>
          <w:color w:val="000000" w:themeColor="text1"/>
        </w:rPr>
      </w:pPr>
    </w:p>
    <w:p w14:paraId="21BFB7BE" w14:textId="77777777" w:rsidR="004500B5" w:rsidRDefault="004500B5" w:rsidP="001F3AC7">
      <w:pPr>
        <w:pStyle w:val="BodyText"/>
        <w:ind w:firstLine="360"/>
        <w:rPr>
          <w:color w:val="000000" w:themeColor="text1"/>
        </w:rPr>
      </w:pPr>
    </w:p>
    <w:p w14:paraId="52F8A759" w14:textId="77777777" w:rsidR="004500B5" w:rsidRDefault="004500B5" w:rsidP="001F3AC7">
      <w:pPr>
        <w:pStyle w:val="BodyText"/>
        <w:ind w:firstLine="360"/>
        <w:rPr>
          <w:color w:val="000000" w:themeColor="text1"/>
        </w:rPr>
      </w:pPr>
    </w:p>
    <w:p w14:paraId="2838EB6F" w14:textId="77777777" w:rsidR="004500B5" w:rsidRDefault="004500B5" w:rsidP="001F3AC7">
      <w:pPr>
        <w:pStyle w:val="BodyText"/>
        <w:ind w:firstLine="360"/>
        <w:rPr>
          <w:color w:val="000000" w:themeColor="text1"/>
        </w:rPr>
      </w:pPr>
    </w:p>
    <w:p w14:paraId="2AACBC98" w14:textId="77777777" w:rsidR="004500B5" w:rsidRDefault="004500B5" w:rsidP="001F3AC7">
      <w:pPr>
        <w:pStyle w:val="BodyText"/>
        <w:ind w:firstLine="360"/>
        <w:rPr>
          <w:color w:val="000000" w:themeColor="text1"/>
        </w:rPr>
      </w:pPr>
    </w:p>
    <w:p w14:paraId="433FE04C" w14:textId="77777777" w:rsidR="00647F33" w:rsidRPr="00E512D7" w:rsidRDefault="00F523CA" w:rsidP="00537496">
      <w:pPr>
        <w:pStyle w:val="Heading2"/>
        <w:numPr>
          <w:ilvl w:val="1"/>
          <w:numId w:val="10"/>
        </w:numPr>
        <w:rPr>
          <w:color w:val="000000" w:themeColor="text1"/>
        </w:rPr>
      </w:pPr>
      <w:r w:rsidRPr="00E512D7">
        <w:rPr>
          <w:color w:val="000000" w:themeColor="text1"/>
        </w:rPr>
        <w:t>INTRODUCTION</w:t>
      </w:r>
    </w:p>
    <w:p w14:paraId="433FE04D" w14:textId="41ED4320" w:rsidR="00647F33" w:rsidRPr="00E512D7" w:rsidRDefault="00487BA5" w:rsidP="00483634">
      <w:pPr>
        <w:pStyle w:val="BodyText"/>
        <w:rPr>
          <w:color w:val="000000" w:themeColor="text1"/>
        </w:rPr>
      </w:pPr>
      <w:r w:rsidRPr="00E512D7">
        <w:rPr>
          <w:color w:val="000000" w:themeColor="text1"/>
        </w:rPr>
        <w:t>PFBR consists of two identical seconda</w:t>
      </w:r>
      <w:r w:rsidR="00C82FEE">
        <w:rPr>
          <w:color w:val="000000" w:themeColor="text1"/>
        </w:rPr>
        <w:t xml:space="preserve">ry Sodium heat transport </w:t>
      </w:r>
      <w:r w:rsidR="00C82FEE" w:rsidRPr="00042CF7">
        <w:rPr>
          <w:color w:val="000000" w:themeColor="text1"/>
        </w:rPr>
        <w:t>loops</w:t>
      </w:r>
      <w:r w:rsidRPr="00E512D7">
        <w:rPr>
          <w:color w:val="000000" w:themeColor="text1"/>
        </w:rPr>
        <w:t xml:space="preserve"> which tra</w:t>
      </w:r>
      <w:r w:rsidR="00C82FEE">
        <w:rPr>
          <w:color w:val="000000" w:themeColor="text1"/>
        </w:rPr>
        <w:t>nsfer</w:t>
      </w:r>
      <w:r w:rsidR="00615C84">
        <w:rPr>
          <w:color w:val="000000" w:themeColor="text1"/>
        </w:rPr>
        <w:t xml:space="preserve"> the heat generated during</w:t>
      </w:r>
      <w:r w:rsidRPr="00E512D7">
        <w:rPr>
          <w:color w:val="000000" w:themeColor="text1"/>
        </w:rPr>
        <w:t xml:space="preserve"> the nuclear fission</w:t>
      </w:r>
      <w:r w:rsidR="00C82FEE">
        <w:rPr>
          <w:color w:val="000000" w:themeColor="text1"/>
        </w:rPr>
        <w:t>,</w:t>
      </w:r>
      <w:r w:rsidRPr="00E512D7">
        <w:rPr>
          <w:color w:val="000000" w:themeColor="text1"/>
        </w:rPr>
        <w:t xml:space="preserve"> through IHX to the steam </w:t>
      </w:r>
      <w:r w:rsidR="00C82FEE">
        <w:rPr>
          <w:color w:val="000000" w:themeColor="text1"/>
        </w:rPr>
        <w:t>and water system through Steam G</w:t>
      </w:r>
      <w:r w:rsidRPr="00E512D7">
        <w:rPr>
          <w:color w:val="000000" w:themeColor="text1"/>
        </w:rPr>
        <w:t>enerators. Schematic of the heat transport circuit are depicted in Fig.1.</w:t>
      </w:r>
    </w:p>
    <w:p w14:paraId="1FBC6E20" w14:textId="2617CD89" w:rsidR="00554C57" w:rsidRDefault="00554C57" w:rsidP="00483634">
      <w:pPr>
        <w:pStyle w:val="BodyText"/>
        <w:rPr>
          <w:color w:val="000000" w:themeColor="text1"/>
        </w:rPr>
      </w:pPr>
      <w:r w:rsidRPr="00E512D7">
        <w:rPr>
          <w:color w:val="000000" w:themeColor="text1"/>
        </w:rPr>
        <w:t>The major components of each secondary sodium main, fill and drain system are two IHXs, one surge tank, four steam generat</w:t>
      </w:r>
      <w:r w:rsidR="00C82FEE">
        <w:rPr>
          <w:color w:val="000000" w:themeColor="text1"/>
        </w:rPr>
        <w:t>ors (SG), one Secondary Sodium P</w:t>
      </w:r>
      <w:r w:rsidRPr="00E512D7">
        <w:rPr>
          <w:color w:val="000000" w:themeColor="text1"/>
        </w:rPr>
        <w:t>ump</w:t>
      </w:r>
      <w:r w:rsidR="00C82FEE">
        <w:rPr>
          <w:color w:val="000000" w:themeColor="text1"/>
        </w:rPr>
        <w:t xml:space="preserve"> (SSP)</w:t>
      </w:r>
      <w:r w:rsidRPr="00B67AF5">
        <w:rPr>
          <w:color w:val="FF0000"/>
        </w:rPr>
        <w:t xml:space="preserve">, </w:t>
      </w:r>
      <w:r w:rsidR="00B67AF5" w:rsidRPr="00B67AF5">
        <w:rPr>
          <w:color w:val="FF0000"/>
        </w:rPr>
        <w:t>two SG isolation valves per</w:t>
      </w:r>
      <w:r w:rsidRPr="00B67AF5">
        <w:rPr>
          <w:color w:val="FF0000"/>
        </w:rPr>
        <w:t xml:space="preserve"> SG</w:t>
      </w:r>
      <w:r w:rsidRPr="00E512D7">
        <w:rPr>
          <w:color w:val="000000" w:themeColor="text1"/>
        </w:rPr>
        <w:t>, two reflux</w:t>
      </w:r>
      <w:r w:rsidR="00615C84">
        <w:rPr>
          <w:color w:val="000000" w:themeColor="text1"/>
        </w:rPr>
        <w:t xml:space="preserve"> type Electromagnetic Pumps,</w:t>
      </w:r>
      <w:r w:rsidR="00C82FEE">
        <w:rPr>
          <w:color w:val="000000" w:themeColor="text1"/>
        </w:rPr>
        <w:t xml:space="preserve"> </w:t>
      </w:r>
      <w:r w:rsidRPr="00E512D7">
        <w:rPr>
          <w:color w:val="000000" w:themeColor="text1"/>
        </w:rPr>
        <w:t>one Secondary Sodium Storage Tank</w:t>
      </w:r>
      <w:r w:rsidR="00615C84">
        <w:rPr>
          <w:color w:val="000000" w:themeColor="text1"/>
        </w:rPr>
        <w:t xml:space="preserve"> and associated piping</w:t>
      </w:r>
      <w:r w:rsidRPr="00E512D7">
        <w:rPr>
          <w:color w:val="000000" w:themeColor="text1"/>
        </w:rPr>
        <w:t xml:space="preserve">. </w:t>
      </w:r>
      <w:r w:rsidR="00A74749">
        <w:rPr>
          <w:color w:val="000000" w:themeColor="text1"/>
        </w:rPr>
        <w:t xml:space="preserve">The purpose of EM pump is to fill Sodium in the main system and maintain constant Sodium level in Surge tank by </w:t>
      </w:r>
      <w:r w:rsidR="00D53E81">
        <w:rPr>
          <w:color w:val="000000" w:themeColor="text1"/>
        </w:rPr>
        <w:t>compensating</w:t>
      </w:r>
      <w:r w:rsidR="00A74749">
        <w:rPr>
          <w:color w:val="000000" w:themeColor="text1"/>
        </w:rPr>
        <w:t xml:space="preserve"> for SSP leak off </w:t>
      </w:r>
      <w:r w:rsidR="00D53E81">
        <w:rPr>
          <w:color w:val="000000" w:themeColor="text1"/>
        </w:rPr>
        <w:t>flow, Surge</w:t>
      </w:r>
      <w:r w:rsidR="00A74749">
        <w:rPr>
          <w:color w:val="000000" w:themeColor="text1"/>
        </w:rPr>
        <w:t xml:space="preserve"> tank over flow and </w:t>
      </w:r>
      <w:r w:rsidR="00D53E81">
        <w:rPr>
          <w:color w:val="000000" w:themeColor="text1"/>
        </w:rPr>
        <w:t>drain</w:t>
      </w:r>
      <w:r w:rsidR="00A74749">
        <w:rPr>
          <w:color w:val="000000" w:themeColor="text1"/>
        </w:rPr>
        <w:t xml:space="preserve"> flow through </w:t>
      </w:r>
      <w:r w:rsidR="00D53E81">
        <w:rPr>
          <w:color w:val="000000" w:themeColor="text1"/>
        </w:rPr>
        <w:t>HSDS loops.</w:t>
      </w:r>
      <w:r w:rsidR="00D53E81" w:rsidRPr="00E512D7">
        <w:rPr>
          <w:color w:val="000000" w:themeColor="text1"/>
        </w:rPr>
        <w:t xml:space="preserve"> The</w:t>
      </w:r>
      <w:r w:rsidRPr="00E512D7">
        <w:rPr>
          <w:color w:val="000000" w:themeColor="text1"/>
        </w:rPr>
        <w:t xml:space="preserve"> SG is a once through type vertically oriented, counter current shell and tube heat exchanger with sodium flow from top to bottom.</w:t>
      </w:r>
      <w:r w:rsidR="00D53E81">
        <w:rPr>
          <w:color w:val="000000" w:themeColor="text1"/>
        </w:rPr>
        <w:t xml:space="preserve"> It transfers heat to steam and water system in order to produce high quality steam for production of electricity through steam turbine and generator set. SSP is used to circulate Sodium in the secondary Sodium main system. </w:t>
      </w:r>
      <w:r w:rsidR="00CA7CFD">
        <w:rPr>
          <w:color w:val="000000" w:themeColor="text1"/>
        </w:rPr>
        <w:t>Surge tank acts as the expansion tank</w:t>
      </w:r>
      <w:r w:rsidR="00C82FEE">
        <w:rPr>
          <w:color w:val="000000" w:themeColor="text1"/>
        </w:rPr>
        <w:t xml:space="preserve"> to accommodate the volumetric expansion of Sodium due to temperature variations</w:t>
      </w:r>
      <w:r w:rsidR="00CA7CFD">
        <w:rPr>
          <w:color w:val="000000" w:themeColor="text1"/>
        </w:rPr>
        <w:t xml:space="preserve"> and</w:t>
      </w:r>
      <w:r w:rsidR="00C82FEE">
        <w:rPr>
          <w:color w:val="000000" w:themeColor="text1"/>
        </w:rPr>
        <w:t xml:space="preserve"> hence it is situated</w:t>
      </w:r>
      <w:r w:rsidR="00CA7CFD">
        <w:rPr>
          <w:color w:val="000000" w:themeColor="text1"/>
        </w:rPr>
        <w:t xml:space="preserve"> at highest elevation</w:t>
      </w:r>
      <w:r w:rsidR="00C82FEE">
        <w:rPr>
          <w:color w:val="000000" w:themeColor="text1"/>
        </w:rPr>
        <w:t xml:space="preserve"> in SGB</w:t>
      </w:r>
      <w:r w:rsidR="00CA7CFD">
        <w:rPr>
          <w:color w:val="000000" w:themeColor="text1"/>
        </w:rPr>
        <w:t xml:space="preserve">. It also provides a cover gas space to absorb the surges caused by Sodium-Water reactions in the case of SG tubes failure. </w:t>
      </w:r>
      <w:r w:rsidR="00D53E81">
        <w:rPr>
          <w:color w:val="000000" w:themeColor="text1"/>
        </w:rPr>
        <w:t xml:space="preserve">The </w:t>
      </w:r>
      <w:r w:rsidR="00617BE3">
        <w:rPr>
          <w:color w:val="000000" w:themeColor="text1"/>
        </w:rPr>
        <w:t xml:space="preserve">sodium </w:t>
      </w:r>
      <w:r w:rsidR="00D53E81">
        <w:rPr>
          <w:color w:val="000000" w:themeColor="text1"/>
        </w:rPr>
        <w:t>flow path is SSP-IHX-Surge Tank-SG and back to SSP.</w:t>
      </w:r>
      <w:r w:rsidRPr="00E512D7">
        <w:rPr>
          <w:color w:val="000000" w:themeColor="text1"/>
        </w:rPr>
        <w:t xml:space="preserve"> Sodium purity</w:t>
      </w:r>
      <w:r w:rsidR="00D53E81">
        <w:rPr>
          <w:color w:val="000000" w:themeColor="text1"/>
        </w:rPr>
        <w:t xml:space="preserve"> in the system is</w:t>
      </w:r>
      <w:r w:rsidRPr="00E512D7">
        <w:rPr>
          <w:color w:val="000000" w:themeColor="text1"/>
        </w:rPr>
        <w:t xml:space="preserve"> maintained by cold trapping </w:t>
      </w:r>
      <w:r w:rsidR="00D53E81">
        <w:rPr>
          <w:color w:val="000000" w:themeColor="text1"/>
        </w:rPr>
        <w:t xml:space="preserve">the oxide and hydrides of Sodium formed. </w:t>
      </w:r>
      <w:r w:rsidR="00517AAE">
        <w:rPr>
          <w:color w:val="000000" w:themeColor="text1"/>
        </w:rPr>
        <w:t>The</w:t>
      </w:r>
      <w:r w:rsidRPr="00E512D7">
        <w:rPr>
          <w:color w:val="000000" w:themeColor="text1"/>
        </w:rPr>
        <w:t xml:space="preserve"> paper discusses the </w:t>
      </w:r>
      <w:r w:rsidR="00A74749">
        <w:rPr>
          <w:color w:val="000000" w:themeColor="text1"/>
        </w:rPr>
        <w:t xml:space="preserve">major </w:t>
      </w:r>
      <w:r w:rsidRPr="00E512D7">
        <w:rPr>
          <w:color w:val="000000" w:themeColor="text1"/>
        </w:rPr>
        <w:t>experience</w:t>
      </w:r>
      <w:r w:rsidR="00A74749">
        <w:rPr>
          <w:color w:val="000000" w:themeColor="text1"/>
        </w:rPr>
        <w:t>s</w:t>
      </w:r>
      <w:r w:rsidRPr="00E512D7">
        <w:rPr>
          <w:color w:val="000000" w:themeColor="text1"/>
        </w:rPr>
        <w:t xml:space="preserve"> gained during commissioning and operation of the Secondary Sodium system</w:t>
      </w:r>
      <w:r w:rsidR="00A74749">
        <w:rPr>
          <w:color w:val="000000" w:themeColor="text1"/>
        </w:rPr>
        <w:t>s</w:t>
      </w:r>
      <w:r w:rsidRPr="00E512D7">
        <w:rPr>
          <w:color w:val="000000" w:themeColor="text1"/>
        </w:rPr>
        <w:t xml:space="preserve"> of PFBR in the upcoming sections</w:t>
      </w:r>
      <w:r w:rsidR="00C82FEE">
        <w:rPr>
          <w:color w:val="000000" w:themeColor="text1"/>
        </w:rPr>
        <w:t>.</w:t>
      </w:r>
    </w:p>
    <w:p w14:paraId="3219C090" w14:textId="77777777" w:rsidR="004500B5" w:rsidRDefault="004500B5" w:rsidP="00483634">
      <w:pPr>
        <w:pStyle w:val="BodyText"/>
        <w:rPr>
          <w:color w:val="000000" w:themeColor="text1"/>
        </w:rPr>
      </w:pPr>
    </w:p>
    <w:p w14:paraId="20FD1CEC" w14:textId="77777777" w:rsidR="004500B5" w:rsidRDefault="004500B5" w:rsidP="00483634">
      <w:pPr>
        <w:pStyle w:val="BodyText"/>
        <w:rPr>
          <w:color w:val="000000" w:themeColor="text1"/>
        </w:rPr>
      </w:pPr>
    </w:p>
    <w:p w14:paraId="02660F80" w14:textId="3ECCECB9" w:rsidR="00554C57" w:rsidRPr="00E512D7" w:rsidRDefault="00554C57" w:rsidP="00326126">
      <w:pPr>
        <w:pStyle w:val="BodyText"/>
        <w:ind w:firstLine="0"/>
        <w:jc w:val="center"/>
        <w:rPr>
          <w:color w:val="000000" w:themeColor="text1"/>
        </w:rPr>
      </w:pPr>
      <w:r w:rsidRPr="00E512D7">
        <w:rPr>
          <w:noProof/>
          <w:color w:val="000000" w:themeColor="text1"/>
          <w:lang w:eastAsia="en-GB"/>
        </w:rPr>
        <w:drawing>
          <wp:inline distT="0" distB="0" distL="0" distR="0" wp14:anchorId="0A04E94B" wp14:editId="486BFD3F">
            <wp:extent cx="5691116" cy="2121431"/>
            <wp:effectExtent l="0" t="0" r="5080" b="0"/>
            <wp:docPr id="1" name="Picture 1" descr="Flow diagram of PFBR (see online version for colour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diagram of PFBR (see online version for colours) | Download Scientific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1116" cy="2121431"/>
                    </a:xfrm>
                    <a:prstGeom prst="rect">
                      <a:avLst/>
                    </a:prstGeom>
                    <a:noFill/>
                    <a:ln>
                      <a:noFill/>
                    </a:ln>
                  </pic:spPr>
                </pic:pic>
              </a:graphicData>
            </a:graphic>
          </wp:inline>
        </w:drawing>
      </w:r>
    </w:p>
    <w:p w14:paraId="3AA1D5BD" w14:textId="77777777" w:rsidR="001C04CF" w:rsidRPr="00E512D7" w:rsidRDefault="001C04CF" w:rsidP="00554C57">
      <w:pPr>
        <w:pStyle w:val="BodyText"/>
        <w:ind w:firstLine="0"/>
        <w:rPr>
          <w:color w:val="000000" w:themeColor="text1"/>
        </w:rPr>
      </w:pPr>
    </w:p>
    <w:p w14:paraId="5697CD74" w14:textId="71B16744" w:rsidR="008D751F" w:rsidRPr="00E512D7" w:rsidRDefault="00554C57" w:rsidP="004500B5">
      <w:pPr>
        <w:pStyle w:val="BodyText"/>
        <w:ind w:firstLine="0"/>
        <w:jc w:val="center"/>
        <w:rPr>
          <w:color w:val="000000" w:themeColor="text1"/>
        </w:rPr>
      </w:pPr>
      <w:r w:rsidRPr="00912BD7">
        <w:rPr>
          <w:i/>
          <w:color w:val="000000" w:themeColor="text1"/>
        </w:rPr>
        <w:t>FIG. 1</w:t>
      </w:r>
      <w:r w:rsidR="00912BD7" w:rsidRPr="00912BD7">
        <w:rPr>
          <w:i/>
          <w:color w:val="000000" w:themeColor="text1"/>
        </w:rPr>
        <w:t>.</w:t>
      </w:r>
      <w:r w:rsidRPr="00912BD7">
        <w:rPr>
          <w:i/>
          <w:color w:val="000000" w:themeColor="text1"/>
        </w:rPr>
        <w:t xml:space="preserve"> Schematics</w:t>
      </w:r>
      <w:r w:rsidRPr="00336A76">
        <w:rPr>
          <w:i/>
          <w:color w:val="000000" w:themeColor="text1"/>
        </w:rPr>
        <w:t xml:space="preserve"> of Prototype Fast Breeder Reactor</w:t>
      </w:r>
      <w:r w:rsidR="0017631C">
        <w:rPr>
          <w:i/>
          <w:color w:val="000000" w:themeColor="text1"/>
        </w:rPr>
        <w:t xml:space="preserve"> (adapted from [17]</w:t>
      </w:r>
      <w:r w:rsidR="002408BA" w:rsidRPr="00336A76">
        <w:rPr>
          <w:i/>
          <w:color w:val="000000" w:themeColor="text1"/>
        </w:rPr>
        <w:t>)</w:t>
      </w:r>
    </w:p>
    <w:p w14:paraId="392FA725" w14:textId="77777777" w:rsidR="00E40F4F" w:rsidRPr="00E512D7" w:rsidRDefault="00E40F4F" w:rsidP="00554C57">
      <w:pPr>
        <w:pStyle w:val="BodyText"/>
        <w:ind w:firstLine="0"/>
        <w:rPr>
          <w:color w:val="000000" w:themeColor="text1"/>
        </w:rPr>
      </w:pPr>
    </w:p>
    <w:p w14:paraId="1DD43635" w14:textId="77777777" w:rsidR="00E40F4F" w:rsidRPr="00E512D7" w:rsidRDefault="00E40F4F" w:rsidP="00E40F4F">
      <w:pPr>
        <w:pStyle w:val="Heading2"/>
        <w:numPr>
          <w:ilvl w:val="1"/>
          <w:numId w:val="10"/>
        </w:numPr>
        <w:ind w:left="540" w:hanging="540"/>
        <w:rPr>
          <w:color w:val="000000" w:themeColor="text1"/>
        </w:rPr>
      </w:pPr>
      <w:r w:rsidRPr="00E512D7">
        <w:rPr>
          <w:color w:val="000000" w:themeColor="text1"/>
        </w:rPr>
        <w:t>COmmissioning and operating experience gained for Secondary Sodium systems and its auxilliaries</w:t>
      </w:r>
    </w:p>
    <w:p w14:paraId="3FA1D373" w14:textId="4B90CAA1" w:rsidR="00BC4585" w:rsidRPr="00E512D7" w:rsidRDefault="00BC4585" w:rsidP="00BC4585">
      <w:pPr>
        <w:pStyle w:val="BodyText"/>
        <w:rPr>
          <w:color w:val="000000" w:themeColor="text1"/>
        </w:rPr>
      </w:pPr>
      <w:r w:rsidRPr="00E512D7">
        <w:rPr>
          <w:color w:val="000000" w:themeColor="text1"/>
        </w:rPr>
        <w:t xml:space="preserve">Sodium is selected as a coolant for PFBR due to its excellent thermal and nuclear properties. PFBR employs about </w:t>
      </w:r>
      <w:r w:rsidR="00B5168C" w:rsidRPr="00E512D7">
        <w:rPr>
          <w:color w:val="000000" w:themeColor="text1"/>
        </w:rPr>
        <w:t>205</w:t>
      </w:r>
      <w:r w:rsidRPr="00E512D7">
        <w:rPr>
          <w:color w:val="000000" w:themeColor="text1"/>
        </w:rPr>
        <w:t xml:space="preserve"> t of Sodium in the</w:t>
      </w:r>
      <w:r w:rsidR="00A37E35" w:rsidRPr="00E512D7">
        <w:rPr>
          <w:color w:val="000000" w:themeColor="text1"/>
        </w:rPr>
        <w:t xml:space="preserve"> Secondary Sodium systems in each</w:t>
      </w:r>
      <w:r w:rsidR="00C0468C" w:rsidRPr="00E512D7">
        <w:rPr>
          <w:color w:val="000000" w:themeColor="text1"/>
        </w:rPr>
        <w:t xml:space="preserve"> loop</w:t>
      </w:r>
      <w:r w:rsidR="00A05896" w:rsidRPr="00E512D7">
        <w:rPr>
          <w:color w:val="000000" w:themeColor="text1"/>
        </w:rPr>
        <w:t xml:space="preserve"> during operation</w:t>
      </w:r>
      <w:r w:rsidRPr="00E512D7">
        <w:rPr>
          <w:color w:val="000000" w:themeColor="text1"/>
        </w:rPr>
        <w:t>.</w:t>
      </w:r>
      <w:r w:rsidR="00A37E35" w:rsidRPr="00E512D7">
        <w:rPr>
          <w:color w:val="000000" w:themeColor="text1"/>
        </w:rPr>
        <w:t xml:space="preserve"> Initially</w:t>
      </w:r>
      <w:r w:rsidR="000842BD">
        <w:rPr>
          <w:color w:val="000000" w:themeColor="text1"/>
        </w:rPr>
        <w:t>,</w:t>
      </w:r>
      <w:r w:rsidR="00F55D39">
        <w:rPr>
          <w:color w:val="000000" w:themeColor="text1"/>
        </w:rPr>
        <w:t xml:space="preserve"> the Sodium was</w:t>
      </w:r>
      <w:r w:rsidR="00A37E35" w:rsidRPr="00E512D7">
        <w:rPr>
          <w:color w:val="000000" w:themeColor="text1"/>
        </w:rPr>
        <w:t xml:space="preserve"> stored in the Secondary Sodium Storage tank with nitrogen cover gas space. </w:t>
      </w:r>
      <w:r w:rsidR="00B5168C" w:rsidRPr="00E512D7">
        <w:rPr>
          <w:color w:val="000000" w:themeColor="text1"/>
        </w:rPr>
        <w:t>Handling of the</w:t>
      </w:r>
      <w:r w:rsidR="00FD362C" w:rsidRPr="00E512D7">
        <w:rPr>
          <w:color w:val="000000" w:themeColor="text1"/>
        </w:rPr>
        <w:t xml:space="preserve"> large quantity of Sodium (≈1750</w:t>
      </w:r>
      <w:r w:rsidR="00B5168C" w:rsidRPr="00E512D7">
        <w:rPr>
          <w:color w:val="000000" w:themeColor="text1"/>
        </w:rPr>
        <w:t>t) without a single incident demonstrated</w:t>
      </w:r>
      <w:r w:rsidR="00583516" w:rsidRPr="00E512D7">
        <w:rPr>
          <w:color w:val="000000" w:themeColor="text1"/>
        </w:rPr>
        <w:t xml:space="preserve"> the sodium handling </w:t>
      </w:r>
      <w:r w:rsidR="00A05896" w:rsidRPr="00E512D7">
        <w:rPr>
          <w:color w:val="000000" w:themeColor="text1"/>
        </w:rPr>
        <w:t xml:space="preserve">capabilities. Major activities </w:t>
      </w:r>
      <w:r w:rsidR="000842BD">
        <w:rPr>
          <w:color w:val="000000" w:themeColor="text1"/>
        </w:rPr>
        <w:t xml:space="preserve">and experience gained </w:t>
      </w:r>
      <w:r w:rsidR="00A05896" w:rsidRPr="00E512D7">
        <w:rPr>
          <w:color w:val="000000" w:themeColor="text1"/>
        </w:rPr>
        <w:t>are described subsequently in the following subsections.</w:t>
      </w:r>
    </w:p>
    <w:p w14:paraId="0FACA956" w14:textId="77777777" w:rsidR="00094EC8" w:rsidRPr="00E512D7" w:rsidRDefault="00094EC8" w:rsidP="00BC4585">
      <w:pPr>
        <w:pStyle w:val="BodyText"/>
        <w:rPr>
          <w:color w:val="000000" w:themeColor="text1"/>
        </w:rPr>
      </w:pPr>
    </w:p>
    <w:p w14:paraId="1F91A20F" w14:textId="60EDF7A4" w:rsidR="00094EC8" w:rsidRPr="0016733E" w:rsidRDefault="0016733E" w:rsidP="0016733E">
      <w:pPr>
        <w:pStyle w:val="BodyText"/>
        <w:numPr>
          <w:ilvl w:val="0"/>
          <w:numId w:val="34"/>
        </w:numPr>
        <w:ind w:left="540" w:hanging="540"/>
        <w:rPr>
          <w:b/>
          <w:color w:val="000000" w:themeColor="text1"/>
        </w:rPr>
      </w:pPr>
      <w:r>
        <w:rPr>
          <w:b/>
          <w:color w:val="000000" w:themeColor="text1"/>
        </w:rPr>
        <w:t>Transfer of Sodium to S</w:t>
      </w:r>
      <w:r w:rsidRPr="0016733E">
        <w:rPr>
          <w:b/>
          <w:color w:val="000000" w:themeColor="text1"/>
        </w:rPr>
        <w:t>odium storage tanks</w:t>
      </w:r>
    </w:p>
    <w:p w14:paraId="01193A06" w14:textId="77777777" w:rsidR="00A05896" w:rsidRPr="00E512D7" w:rsidRDefault="00A05896" w:rsidP="00A05896">
      <w:pPr>
        <w:pStyle w:val="BodyText"/>
        <w:ind w:left="900" w:firstLine="0"/>
        <w:rPr>
          <w:color w:val="000000" w:themeColor="text1"/>
        </w:rPr>
      </w:pPr>
    </w:p>
    <w:p w14:paraId="15314932" w14:textId="2424E072" w:rsidR="00C251F6" w:rsidRPr="00042CF7" w:rsidRDefault="00EB0EE5" w:rsidP="0016733E">
      <w:pPr>
        <w:pStyle w:val="BodyText"/>
        <w:ind w:firstLine="540"/>
        <w:rPr>
          <w:color w:val="000000" w:themeColor="text1"/>
        </w:rPr>
      </w:pPr>
      <w:r w:rsidRPr="00E512D7">
        <w:rPr>
          <w:color w:val="000000" w:themeColor="text1"/>
        </w:rPr>
        <w:t>In PFBR</w:t>
      </w:r>
      <w:r w:rsidR="00C6100A">
        <w:rPr>
          <w:color w:val="000000" w:themeColor="text1"/>
        </w:rPr>
        <w:t>,</w:t>
      </w:r>
      <w:r w:rsidRPr="00E512D7">
        <w:rPr>
          <w:color w:val="000000" w:themeColor="text1"/>
        </w:rPr>
        <w:t xml:space="preserve"> the estimated quantity of Sodium required is about 1750 t</w:t>
      </w:r>
      <w:r w:rsidR="00EA703A">
        <w:rPr>
          <w:color w:val="000000" w:themeColor="text1"/>
        </w:rPr>
        <w:t xml:space="preserve"> inclusive of reserve quantity</w:t>
      </w:r>
      <w:r w:rsidR="00C6100A">
        <w:rPr>
          <w:color w:val="000000" w:themeColor="text1"/>
        </w:rPr>
        <w:t xml:space="preserve">. Sodium is </w:t>
      </w:r>
      <w:r w:rsidRPr="00E512D7">
        <w:rPr>
          <w:color w:val="000000" w:themeColor="text1"/>
        </w:rPr>
        <w:t xml:space="preserve">required for Primary Sodium systems, Safety Grade Decay Heat Removal Systems (SGDHR) and Secondary </w:t>
      </w:r>
      <w:r w:rsidRPr="00E512D7">
        <w:rPr>
          <w:color w:val="000000" w:themeColor="text1"/>
        </w:rPr>
        <w:lastRenderedPageBreak/>
        <w:t>Sodium systems</w:t>
      </w:r>
      <w:r w:rsidR="00C6100A">
        <w:rPr>
          <w:color w:val="000000" w:themeColor="text1"/>
        </w:rPr>
        <w:t xml:space="preserve">. </w:t>
      </w:r>
      <w:r w:rsidR="00A05896" w:rsidRPr="00E512D7">
        <w:rPr>
          <w:color w:val="000000" w:themeColor="text1"/>
        </w:rPr>
        <w:t>Initial Sodium transfer was done through ISFC</w:t>
      </w:r>
      <w:r w:rsidR="00A05896" w:rsidRPr="00042CF7">
        <w:rPr>
          <w:color w:val="000000" w:themeColor="text1"/>
        </w:rPr>
        <w:t>.</w:t>
      </w:r>
      <w:r w:rsidR="00C6100A" w:rsidRPr="00042CF7">
        <w:rPr>
          <w:color w:val="000000" w:themeColor="text1"/>
        </w:rPr>
        <w:t xml:space="preserve"> </w:t>
      </w:r>
      <w:r w:rsidR="00C251F6" w:rsidRPr="00042CF7">
        <w:rPr>
          <w:color w:val="000000" w:themeColor="text1"/>
        </w:rPr>
        <w:t xml:space="preserve">For initial Sodium transfer to </w:t>
      </w:r>
      <w:r w:rsidR="00E16417" w:rsidRPr="00042CF7">
        <w:rPr>
          <w:color w:val="000000" w:themeColor="text1"/>
        </w:rPr>
        <w:t xml:space="preserve">various </w:t>
      </w:r>
      <w:r w:rsidR="00C251F6" w:rsidRPr="00042CF7">
        <w:rPr>
          <w:color w:val="000000" w:themeColor="text1"/>
        </w:rPr>
        <w:t>Sodium Storage tanks fro</w:t>
      </w:r>
      <w:r w:rsidR="00042CF7" w:rsidRPr="00042CF7">
        <w:rPr>
          <w:color w:val="000000" w:themeColor="text1"/>
        </w:rPr>
        <w:t xml:space="preserve">m Sodium tanker, heating of sodium </w:t>
      </w:r>
      <w:r w:rsidR="00C251F6" w:rsidRPr="00042CF7">
        <w:rPr>
          <w:color w:val="000000" w:themeColor="text1"/>
        </w:rPr>
        <w:t>was done by melting Sodium from</w:t>
      </w:r>
      <w:r w:rsidR="00FC6317" w:rsidRPr="00042CF7">
        <w:rPr>
          <w:color w:val="000000" w:themeColor="text1"/>
        </w:rPr>
        <w:t xml:space="preserve"> room temperature</w:t>
      </w:r>
      <w:r w:rsidR="00E16417" w:rsidRPr="00042CF7">
        <w:rPr>
          <w:color w:val="000000" w:themeColor="text1"/>
        </w:rPr>
        <w:t xml:space="preserve"> to about 120-125°C</w:t>
      </w:r>
      <w:r w:rsidR="00C251F6" w:rsidRPr="00042CF7">
        <w:rPr>
          <w:color w:val="000000" w:themeColor="text1"/>
        </w:rPr>
        <w:t xml:space="preserve"> using</w:t>
      </w:r>
      <w:r w:rsidR="00A05896" w:rsidRPr="00042CF7">
        <w:rPr>
          <w:color w:val="000000" w:themeColor="text1"/>
        </w:rPr>
        <w:t xml:space="preserve"> hot oil circulation</w:t>
      </w:r>
      <w:r w:rsidR="00BC62A6" w:rsidRPr="00042CF7">
        <w:rPr>
          <w:color w:val="000000" w:themeColor="text1"/>
        </w:rPr>
        <w:t xml:space="preserve"> at about 130 °C</w:t>
      </w:r>
      <w:r w:rsidR="00A05896" w:rsidRPr="00042CF7">
        <w:rPr>
          <w:color w:val="000000" w:themeColor="text1"/>
        </w:rPr>
        <w:t xml:space="preserve"> in tubes laid over the surface of </w:t>
      </w:r>
      <w:r w:rsidR="00BC62A6" w:rsidRPr="00042CF7">
        <w:rPr>
          <w:color w:val="000000" w:themeColor="text1"/>
        </w:rPr>
        <w:t xml:space="preserve">the </w:t>
      </w:r>
      <w:r w:rsidR="00E16417" w:rsidRPr="00042CF7">
        <w:rPr>
          <w:color w:val="000000" w:themeColor="text1"/>
        </w:rPr>
        <w:t xml:space="preserve">Sodium </w:t>
      </w:r>
      <w:r w:rsidR="00A05896" w:rsidRPr="00042CF7">
        <w:rPr>
          <w:color w:val="000000" w:themeColor="text1"/>
        </w:rPr>
        <w:t xml:space="preserve">tanker. The method of </w:t>
      </w:r>
      <w:r w:rsidR="00E16417" w:rsidRPr="00042CF7">
        <w:rPr>
          <w:color w:val="000000" w:themeColor="text1"/>
        </w:rPr>
        <w:t xml:space="preserve">Sodium </w:t>
      </w:r>
      <w:r w:rsidR="00A05896" w:rsidRPr="00042CF7">
        <w:rPr>
          <w:color w:val="000000" w:themeColor="text1"/>
        </w:rPr>
        <w:t>transfer adopted was</w:t>
      </w:r>
      <w:r w:rsidR="007766AA" w:rsidRPr="00042CF7">
        <w:rPr>
          <w:color w:val="000000" w:themeColor="text1"/>
        </w:rPr>
        <w:t xml:space="preserve"> pressure difference</w:t>
      </w:r>
      <w:r w:rsidR="00FC6317" w:rsidRPr="00042CF7">
        <w:rPr>
          <w:color w:val="000000" w:themeColor="text1"/>
        </w:rPr>
        <w:t xml:space="preserve"> transfer instead</w:t>
      </w:r>
      <w:r w:rsidR="00A05896" w:rsidRPr="00042CF7">
        <w:rPr>
          <w:color w:val="000000" w:themeColor="text1"/>
        </w:rPr>
        <w:t xml:space="preserve"> of forced transfer through </w:t>
      </w:r>
      <w:r w:rsidR="00FD362C" w:rsidRPr="00042CF7">
        <w:rPr>
          <w:color w:val="000000" w:themeColor="text1"/>
        </w:rPr>
        <w:t xml:space="preserve">pump as it was considered safer and simpler in </w:t>
      </w:r>
      <w:r w:rsidRPr="00042CF7">
        <w:rPr>
          <w:color w:val="000000" w:themeColor="text1"/>
        </w:rPr>
        <w:t xml:space="preserve">execution. </w:t>
      </w:r>
    </w:p>
    <w:p w14:paraId="2DA35614" w14:textId="4C11B62B" w:rsidR="00FD362C" w:rsidRPr="00E512D7" w:rsidRDefault="00EB0EE5" w:rsidP="0016733E">
      <w:pPr>
        <w:pStyle w:val="BodyText"/>
        <w:ind w:firstLine="540"/>
        <w:rPr>
          <w:color w:val="000000" w:themeColor="text1"/>
        </w:rPr>
      </w:pPr>
      <w:r w:rsidRPr="00E512D7">
        <w:rPr>
          <w:color w:val="000000" w:themeColor="text1"/>
        </w:rPr>
        <w:t xml:space="preserve">Sodium was </w:t>
      </w:r>
      <w:r w:rsidR="00FC6317">
        <w:rPr>
          <w:color w:val="000000" w:themeColor="text1"/>
        </w:rPr>
        <w:t xml:space="preserve">initially </w:t>
      </w:r>
      <w:r w:rsidRPr="00E512D7">
        <w:rPr>
          <w:color w:val="000000" w:themeColor="text1"/>
        </w:rPr>
        <w:t xml:space="preserve">stored </w:t>
      </w:r>
      <w:r w:rsidR="00235890">
        <w:rPr>
          <w:color w:val="000000" w:themeColor="text1"/>
        </w:rPr>
        <w:t xml:space="preserve">in </w:t>
      </w:r>
      <w:r w:rsidRPr="00E512D7">
        <w:rPr>
          <w:color w:val="000000" w:themeColor="text1"/>
        </w:rPr>
        <w:t xml:space="preserve">the various storage tanks </w:t>
      </w:r>
      <w:r w:rsidR="00235890">
        <w:rPr>
          <w:color w:val="000000" w:themeColor="text1"/>
        </w:rPr>
        <w:t xml:space="preserve">of varying capacities </w:t>
      </w:r>
      <w:r w:rsidRPr="00E512D7">
        <w:rPr>
          <w:color w:val="000000" w:themeColor="text1"/>
        </w:rPr>
        <w:t xml:space="preserve">under inert nitrogen </w:t>
      </w:r>
      <w:r w:rsidR="00F20E8E" w:rsidRPr="00E512D7">
        <w:rPr>
          <w:color w:val="000000" w:themeColor="text1"/>
        </w:rPr>
        <w:t>atmosphere</w:t>
      </w:r>
      <w:r w:rsidR="00FC6317">
        <w:rPr>
          <w:color w:val="000000" w:themeColor="text1"/>
        </w:rPr>
        <w:t xml:space="preserve"> before transferring to the concerned systems</w:t>
      </w:r>
      <w:r w:rsidR="00F20E8E" w:rsidRPr="00E512D7">
        <w:rPr>
          <w:color w:val="000000" w:themeColor="text1"/>
        </w:rPr>
        <w:t>. All t</w:t>
      </w:r>
      <w:r w:rsidR="00FC6317">
        <w:rPr>
          <w:color w:val="000000" w:themeColor="text1"/>
        </w:rPr>
        <w:t>he operations were</w:t>
      </w:r>
      <w:r w:rsidR="00F20E8E" w:rsidRPr="00E512D7">
        <w:rPr>
          <w:color w:val="000000" w:themeColor="text1"/>
        </w:rPr>
        <w:t xml:space="preserve"> done by group of personnel trained in Sodium handling operations at </w:t>
      </w:r>
      <w:r w:rsidR="00F37C3D" w:rsidRPr="00E512D7">
        <w:rPr>
          <w:color w:val="000000" w:themeColor="text1"/>
        </w:rPr>
        <w:t>IGCAR. Error</w:t>
      </w:r>
      <w:r w:rsidR="005F6C84" w:rsidRPr="00E512D7">
        <w:rPr>
          <w:color w:val="000000" w:themeColor="text1"/>
        </w:rPr>
        <w:t xml:space="preserve"> free</w:t>
      </w:r>
      <w:r w:rsidR="00F37C3D" w:rsidRPr="00E512D7">
        <w:rPr>
          <w:color w:val="000000" w:themeColor="text1"/>
        </w:rPr>
        <w:t xml:space="preserve"> and incident free </w:t>
      </w:r>
      <w:r w:rsidR="00235890">
        <w:rPr>
          <w:color w:val="000000" w:themeColor="text1"/>
        </w:rPr>
        <w:t xml:space="preserve">sodium </w:t>
      </w:r>
      <w:r w:rsidR="00F37C3D" w:rsidRPr="00E512D7">
        <w:rPr>
          <w:color w:val="000000" w:themeColor="text1"/>
        </w:rPr>
        <w:t>transfer operations with utmost importance to safety and adherence to procedures embarked economical sodium handling and transfer operations</w:t>
      </w:r>
      <w:r w:rsidR="00D843C1">
        <w:rPr>
          <w:color w:val="000000" w:themeColor="text1"/>
        </w:rPr>
        <w:t xml:space="preserve"> without </w:t>
      </w:r>
      <w:r w:rsidR="00D843C1" w:rsidRPr="00D843C1">
        <w:rPr>
          <w:color w:val="FF0000"/>
        </w:rPr>
        <w:t xml:space="preserve">interfering the </w:t>
      </w:r>
      <w:r w:rsidR="008627C4" w:rsidRPr="00D843C1">
        <w:rPr>
          <w:color w:val="FF0000"/>
        </w:rPr>
        <w:t xml:space="preserve">ongoing construction </w:t>
      </w:r>
      <w:r w:rsidR="008627C4" w:rsidRPr="00E512D7">
        <w:rPr>
          <w:color w:val="000000" w:themeColor="text1"/>
        </w:rPr>
        <w:t>and erection activities in Steam Generator Buildings (SGB) and Reactor Containment Building (RCB).</w:t>
      </w:r>
    </w:p>
    <w:p w14:paraId="60B4A09C" w14:textId="77777777" w:rsidR="005B56BA" w:rsidRPr="00E512D7" w:rsidRDefault="005B56BA" w:rsidP="00EE6218">
      <w:pPr>
        <w:pStyle w:val="BodyText"/>
        <w:ind w:left="720" w:firstLine="0"/>
        <w:rPr>
          <w:color w:val="000000" w:themeColor="text1"/>
        </w:rPr>
      </w:pPr>
    </w:p>
    <w:p w14:paraId="47AE3CCE" w14:textId="0805DDFE" w:rsidR="00094EC8" w:rsidRPr="0016733E" w:rsidRDefault="0016733E" w:rsidP="0016733E">
      <w:pPr>
        <w:pStyle w:val="BodyText"/>
        <w:numPr>
          <w:ilvl w:val="0"/>
          <w:numId w:val="34"/>
        </w:numPr>
        <w:ind w:left="540" w:hanging="540"/>
        <w:rPr>
          <w:b/>
          <w:color w:val="000000" w:themeColor="text1"/>
        </w:rPr>
      </w:pPr>
      <w:r w:rsidRPr="0016733E">
        <w:rPr>
          <w:b/>
          <w:color w:val="000000" w:themeColor="text1"/>
        </w:rPr>
        <w:t>Pressure hold tests, cold purging, melting Sodium in Secondary Sodium Storage Tank, preheating and hot purging activities</w:t>
      </w:r>
    </w:p>
    <w:p w14:paraId="442381A3" w14:textId="77777777" w:rsidR="00466585" w:rsidRPr="00E512D7" w:rsidRDefault="00466585" w:rsidP="00466585">
      <w:pPr>
        <w:pStyle w:val="BodyText"/>
        <w:ind w:left="900" w:firstLine="0"/>
        <w:rPr>
          <w:color w:val="000000" w:themeColor="text1"/>
        </w:rPr>
      </w:pPr>
    </w:p>
    <w:p w14:paraId="30EFA0C3" w14:textId="3FAF20FB" w:rsidR="005F6C84" w:rsidRPr="00E512D7" w:rsidRDefault="009B6ACD" w:rsidP="0016733E">
      <w:pPr>
        <w:pStyle w:val="BodyText"/>
        <w:ind w:firstLine="540"/>
        <w:rPr>
          <w:color w:val="000000" w:themeColor="text1"/>
        </w:rPr>
      </w:pPr>
      <w:r w:rsidRPr="00E512D7">
        <w:rPr>
          <w:color w:val="000000" w:themeColor="text1"/>
        </w:rPr>
        <w:t>Sodium, slight in excess</w:t>
      </w:r>
      <w:r w:rsidR="007470DD" w:rsidRPr="00E512D7">
        <w:rPr>
          <w:color w:val="000000" w:themeColor="text1"/>
        </w:rPr>
        <w:t xml:space="preserve"> </w:t>
      </w:r>
      <w:r w:rsidR="005F6C84" w:rsidRPr="00E512D7">
        <w:rPr>
          <w:color w:val="000000" w:themeColor="text1"/>
        </w:rPr>
        <w:t>was stored in Secondary Sodium storage tank</w:t>
      </w:r>
      <w:r w:rsidR="007470DD" w:rsidRPr="00E512D7">
        <w:rPr>
          <w:color w:val="000000" w:themeColor="text1"/>
        </w:rPr>
        <w:t xml:space="preserve"> to cater for the requirements o</w:t>
      </w:r>
      <w:r w:rsidR="00B41625">
        <w:rPr>
          <w:color w:val="000000" w:themeColor="text1"/>
        </w:rPr>
        <w:t>f SGDHR loops sodium</w:t>
      </w:r>
      <w:r w:rsidRPr="00E512D7">
        <w:rPr>
          <w:color w:val="000000" w:themeColor="text1"/>
        </w:rPr>
        <w:t xml:space="preserve"> apart from the secondary Sodium System requirement</w:t>
      </w:r>
      <w:r w:rsidR="003F30B9" w:rsidRPr="00E512D7">
        <w:rPr>
          <w:color w:val="000000" w:themeColor="text1"/>
        </w:rPr>
        <w:t xml:space="preserve"> of about 205 t.</w:t>
      </w:r>
      <w:r w:rsidR="00252A56" w:rsidRPr="00E512D7">
        <w:rPr>
          <w:color w:val="000000" w:themeColor="text1"/>
        </w:rPr>
        <w:t xml:space="preserve"> The cover gas used was Nitrogen during Sodiu</w:t>
      </w:r>
      <w:r w:rsidR="00846257" w:rsidRPr="00E512D7">
        <w:rPr>
          <w:color w:val="000000" w:themeColor="text1"/>
        </w:rPr>
        <w:t>m transfer and storage in tanks.</w:t>
      </w:r>
    </w:p>
    <w:p w14:paraId="49E4B981" w14:textId="77777777" w:rsidR="00D75A09" w:rsidRDefault="000E29F7" w:rsidP="0016733E">
      <w:pPr>
        <w:pStyle w:val="BodyText"/>
        <w:ind w:firstLine="540"/>
        <w:rPr>
          <w:color w:val="000000" w:themeColor="text1"/>
        </w:rPr>
      </w:pPr>
      <w:r w:rsidRPr="00E512D7">
        <w:rPr>
          <w:color w:val="000000" w:themeColor="text1"/>
        </w:rPr>
        <w:t xml:space="preserve">Argon purity is </w:t>
      </w:r>
      <w:r w:rsidR="00D75A09">
        <w:rPr>
          <w:color w:val="000000" w:themeColor="text1"/>
        </w:rPr>
        <w:t xml:space="preserve">generally </w:t>
      </w:r>
      <w:r w:rsidRPr="00E512D7">
        <w:rPr>
          <w:color w:val="000000" w:themeColor="text1"/>
        </w:rPr>
        <w:t xml:space="preserve">measured with respect to moisture and oxygen content in argon by volume in Parts per Million (PPM). </w:t>
      </w:r>
      <w:r w:rsidR="00EA557B" w:rsidRPr="00E512D7">
        <w:rPr>
          <w:color w:val="000000" w:themeColor="text1"/>
        </w:rPr>
        <w:t>It is expected to have Oxygen and Moisture content less than 50 ppm each before Sodium c</w:t>
      </w:r>
      <w:r w:rsidR="00D75A09">
        <w:rPr>
          <w:color w:val="000000" w:themeColor="text1"/>
        </w:rPr>
        <w:t>harging in the loops. Argon purity is achieved</w:t>
      </w:r>
      <w:r w:rsidR="00EA557B" w:rsidRPr="00E512D7">
        <w:rPr>
          <w:color w:val="000000" w:themeColor="text1"/>
        </w:rPr>
        <w:t xml:space="preserve"> in two steps namely, cold purging and hot </w:t>
      </w:r>
      <w:r w:rsidR="00D75A09" w:rsidRPr="00E512D7">
        <w:rPr>
          <w:color w:val="000000" w:themeColor="text1"/>
        </w:rPr>
        <w:t>purging.</w:t>
      </w:r>
      <w:r w:rsidR="00D75A09">
        <w:rPr>
          <w:color w:val="000000" w:themeColor="text1"/>
        </w:rPr>
        <w:t xml:space="preserve"> Since Argon is heavier than nitrogen or air, it provides a very good purging media.</w:t>
      </w:r>
    </w:p>
    <w:p w14:paraId="3029EE64" w14:textId="787E5FF6" w:rsidR="00846257" w:rsidRPr="00042CF7" w:rsidRDefault="00EA557B" w:rsidP="0016733E">
      <w:pPr>
        <w:pStyle w:val="BodyText"/>
        <w:ind w:firstLine="540"/>
        <w:rPr>
          <w:color w:val="000000" w:themeColor="text1"/>
        </w:rPr>
      </w:pPr>
      <w:r w:rsidRPr="00BE3D7F">
        <w:rPr>
          <w:color w:val="FF0000"/>
        </w:rPr>
        <w:t xml:space="preserve"> </w:t>
      </w:r>
      <w:r w:rsidR="00FF351A" w:rsidRPr="00042CF7">
        <w:rPr>
          <w:color w:val="000000" w:themeColor="text1"/>
        </w:rPr>
        <w:t xml:space="preserve">Integrated Secondary Sodium loop is generally referred as interconnected system of SSMC, SSMFDC, SSPC, SWRPDC and SGTLDS. </w:t>
      </w:r>
      <w:r w:rsidR="00846257" w:rsidRPr="00042CF7">
        <w:rPr>
          <w:color w:val="000000" w:themeColor="text1"/>
        </w:rPr>
        <w:t>After completion of erection and integration of all the Secondary Sodium systems and component</w:t>
      </w:r>
      <w:r w:rsidR="00BE3D7F" w:rsidRPr="00042CF7">
        <w:rPr>
          <w:color w:val="000000" w:themeColor="text1"/>
        </w:rPr>
        <w:t>s situated in</w:t>
      </w:r>
      <w:r w:rsidR="00846257" w:rsidRPr="00042CF7">
        <w:rPr>
          <w:color w:val="000000" w:themeColor="text1"/>
        </w:rPr>
        <w:t xml:space="preserve"> SGB-1, </w:t>
      </w:r>
      <w:r w:rsidR="00846257" w:rsidRPr="00E512D7">
        <w:rPr>
          <w:color w:val="000000" w:themeColor="text1"/>
        </w:rPr>
        <w:t>integrated loop was filled with Argon. The committed value of argon purity limit after completion of cold purging was less tha</w:t>
      </w:r>
      <w:r w:rsidRPr="00E512D7">
        <w:rPr>
          <w:color w:val="000000" w:themeColor="text1"/>
        </w:rPr>
        <w:t>n 1000 ppm of Oxygen and M</w:t>
      </w:r>
      <w:r w:rsidR="00846257" w:rsidRPr="00E512D7">
        <w:rPr>
          <w:color w:val="000000" w:themeColor="text1"/>
        </w:rPr>
        <w:t>oisture each. Hence, c</w:t>
      </w:r>
      <w:r w:rsidR="00D75A09">
        <w:rPr>
          <w:color w:val="000000" w:themeColor="text1"/>
        </w:rPr>
        <w:t xml:space="preserve">yclic Degassing, Vacuum pulling and </w:t>
      </w:r>
      <w:r w:rsidR="00846257" w:rsidRPr="00E512D7">
        <w:rPr>
          <w:color w:val="000000" w:themeColor="text1"/>
        </w:rPr>
        <w:t>Argon filling method was adopted but due to slow argon filling rate into the system</w:t>
      </w:r>
      <w:r w:rsidR="00D75A09">
        <w:rPr>
          <w:color w:val="000000" w:themeColor="text1"/>
        </w:rPr>
        <w:t xml:space="preserve"> through Argon cylinder banks argon purity could not be improved </w:t>
      </w:r>
      <w:r w:rsidR="00B92138" w:rsidRPr="00E512D7">
        <w:rPr>
          <w:color w:val="000000" w:themeColor="text1"/>
        </w:rPr>
        <w:t xml:space="preserve">to below 100-200 ppm of Oxygen and Moisture in cover </w:t>
      </w:r>
      <w:r w:rsidR="00873EC6" w:rsidRPr="00E512D7">
        <w:rPr>
          <w:color w:val="000000" w:themeColor="text1"/>
        </w:rPr>
        <w:t xml:space="preserve">gas. To overcome </w:t>
      </w:r>
      <w:r w:rsidR="00D75A09" w:rsidRPr="00E512D7">
        <w:rPr>
          <w:color w:val="000000" w:themeColor="text1"/>
        </w:rPr>
        <w:t>this,</w:t>
      </w:r>
      <w:r w:rsidR="00D75A09">
        <w:rPr>
          <w:color w:val="000000" w:themeColor="text1"/>
        </w:rPr>
        <w:t xml:space="preserve"> an</w:t>
      </w:r>
      <w:r w:rsidR="00873EC6" w:rsidRPr="00E512D7">
        <w:rPr>
          <w:color w:val="000000" w:themeColor="text1"/>
        </w:rPr>
        <w:t xml:space="preserve"> innovative method</w:t>
      </w:r>
      <w:r w:rsidR="00D75A09">
        <w:rPr>
          <w:color w:val="000000" w:themeColor="text1"/>
        </w:rPr>
        <w:t xml:space="preserve"> of S</w:t>
      </w:r>
      <w:r w:rsidR="00162595" w:rsidRPr="00E512D7">
        <w:rPr>
          <w:color w:val="000000" w:themeColor="text1"/>
        </w:rPr>
        <w:t>ectional</w:t>
      </w:r>
      <w:r w:rsidR="00D75A09">
        <w:rPr>
          <w:color w:val="000000" w:themeColor="text1"/>
        </w:rPr>
        <w:t xml:space="preserve"> P</w:t>
      </w:r>
      <w:r w:rsidR="00873EC6" w:rsidRPr="00E512D7">
        <w:rPr>
          <w:color w:val="000000" w:themeColor="text1"/>
        </w:rPr>
        <w:t>urging was adopted</w:t>
      </w:r>
      <w:r w:rsidR="00873EC6" w:rsidRPr="00042CF7">
        <w:rPr>
          <w:color w:val="000000" w:themeColor="text1"/>
        </w:rPr>
        <w:t xml:space="preserve">. Integrated secondary sodium loop was sectionalised and isolated by use of </w:t>
      </w:r>
      <w:r w:rsidR="00BE3D7F" w:rsidRPr="00042CF7">
        <w:rPr>
          <w:color w:val="000000" w:themeColor="text1"/>
        </w:rPr>
        <w:t xml:space="preserve">existing </w:t>
      </w:r>
      <w:r w:rsidR="00873EC6" w:rsidRPr="00042CF7">
        <w:rPr>
          <w:color w:val="000000" w:themeColor="text1"/>
        </w:rPr>
        <w:t>isolation valves</w:t>
      </w:r>
      <w:r w:rsidR="00BE3D7F" w:rsidRPr="00042CF7">
        <w:rPr>
          <w:color w:val="000000" w:themeColor="text1"/>
        </w:rPr>
        <w:t>. E</w:t>
      </w:r>
      <w:r w:rsidR="00873EC6" w:rsidRPr="00042CF7">
        <w:rPr>
          <w:color w:val="000000" w:themeColor="text1"/>
        </w:rPr>
        <w:t xml:space="preserve">ach section </w:t>
      </w:r>
      <w:r w:rsidR="00BE3D7F" w:rsidRPr="00042CF7">
        <w:rPr>
          <w:color w:val="000000" w:themeColor="text1"/>
        </w:rPr>
        <w:t>was provided by</w:t>
      </w:r>
      <w:r w:rsidR="00873EC6" w:rsidRPr="00042CF7">
        <w:rPr>
          <w:color w:val="000000" w:themeColor="text1"/>
        </w:rPr>
        <w:t xml:space="preserve"> Argon supply at the bottom</w:t>
      </w:r>
      <w:r w:rsidR="00D75A09" w:rsidRPr="00042CF7">
        <w:rPr>
          <w:color w:val="000000" w:themeColor="text1"/>
        </w:rPr>
        <w:t xml:space="preserve"> </w:t>
      </w:r>
      <w:r w:rsidR="00873EC6" w:rsidRPr="00042CF7">
        <w:rPr>
          <w:color w:val="000000" w:themeColor="text1"/>
        </w:rPr>
        <w:t>most portion from Argon distribution header</w:t>
      </w:r>
      <w:r w:rsidR="00BE3D7F" w:rsidRPr="00042CF7">
        <w:rPr>
          <w:color w:val="000000" w:themeColor="text1"/>
        </w:rPr>
        <w:t xml:space="preserve"> </w:t>
      </w:r>
      <w:r w:rsidR="00A51ADE" w:rsidRPr="00042CF7">
        <w:rPr>
          <w:color w:val="000000" w:themeColor="text1"/>
        </w:rPr>
        <w:t>and vent to</w:t>
      </w:r>
      <w:r w:rsidR="00D75A09" w:rsidRPr="00042CF7">
        <w:rPr>
          <w:color w:val="000000" w:themeColor="text1"/>
        </w:rPr>
        <w:t xml:space="preserve"> next impure section or to</w:t>
      </w:r>
      <w:r w:rsidR="00A51ADE" w:rsidRPr="00042CF7">
        <w:rPr>
          <w:color w:val="000000" w:themeColor="text1"/>
        </w:rPr>
        <w:t xml:space="preserve"> vent to atmosphere through argon vent circuit.</w:t>
      </w:r>
    </w:p>
    <w:p w14:paraId="39A25D91" w14:textId="628157FD" w:rsidR="00A51ADE" w:rsidRPr="005F19E0" w:rsidRDefault="00A51ADE" w:rsidP="0016733E">
      <w:pPr>
        <w:pStyle w:val="BodyText"/>
        <w:ind w:firstLine="540"/>
        <w:rPr>
          <w:color w:val="FF0000"/>
        </w:rPr>
      </w:pPr>
      <w:r w:rsidRPr="00E512D7">
        <w:rPr>
          <w:color w:val="000000" w:themeColor="text1"/>
        </w:rPr>
        <w:t>Argon purity was achieved in each</w:t>
      </w:r>
      <w:r w:rsidR="00D75A09">
        <w:rPr>
          <w:color w:val="000000" w:themeColor="text1"/>
        </w:rPr>
        <w:t xml:space="preserve"> section and all the section</w:t>
      </w:r>
      <w:r w:rsidR="00BE3D7F">
        <w:rPr>
          <w:color w:val="000000" w:themeColor="text1"/>
        </w:rPr>
        <w:t>s</w:t>
      </w:r>
      <w:r w:rsidR="00D75A09">
        <w:rPr>
          <w:color w:val="000000" w:themeColor="text1"/>
        </w:rPr>
        <w:t xml:space="preserve"> were communicated at the end of the cold purging operation</w:t>
      </w:r>
      <w:r w:rsidRPr="00E512D7">
        <w:rPr>
          <w:color w:val="000000" w:themeColor="text1"/>
        </w:rPr>
        <w:t xml:space="preserve">. This </w:t>
      </w:r>
      <w:r w:rsidR="00D75A09">
        <w:rPr>
          <w:color w:val="000000" w:themeColor="text1"/>
        </w:rPr>
        <w:t xml:space="preserve">procedure </w:t>
      </w:r>
      <w:r w:rsidRPr="00E512D7">
        <w:rPr>
          <w:color w:val="000000" w:themeColor="text1"/>
        </w:rPr>
        <w:t>reduced the argon requirement drastically as compared to the traditional method of c</w:t>
      </w:r>
      <w:r w:rsidR="00D75A09">
        <w:rPr>
          <w:color w:val="000000" w:themeColor="text1"/>
        </w:rPr>
        <w:t>yclic Degassing, Vacuum pulling and</w:t>
      </w:r>
      <w:r w:rsidRPr="00E512D7">
        <w:rPr>
          <w:color w:val="000000" w:themeColor="text1"/>
        </w:rPr>
        <w:t xml:space="preserve"> Argon filling method. Traditional method is now used only for initial first one or two cycles</w:t>
      </w:r>
      <w:r w:rsidR="00BE3D7F">
        <w:rPr>
          <w:color w:val="000000" w:themeColor="text1"/>
        </w:rPr>
        <w:t xml:space="preserve"> of purging </w:t>
      </w:r>
      <w:r w:rsidR="00D7052A">
        <w:rPr>
          <w:color w:val="000000" w:themeColor="text1"/>
        </w:rPr>
        <w:t>operation</w:t>
      </w:r>
      <w:r w:rsidR="00D7052A" w:rsidRPr="00E512D7">
        <w:rPr>
          <w:color w:val="000000" w:themeColor="text1"/>
        </w:rPr>
        <w:t>.</w:t>
      </w:r>
      <w:r w:rsidR="00D7052A">
        <w:rPr>
          <w:color w:val="000000" w:themeColor="text1"/>
        </w:rPr>
        <w:t xml:space="preserve"> </w:t>
      </w:r>
      <w:r w:rsidR="00D7052A" w:rsidRPr="005F19E0">
        <w:rPr>
          <w:color w:val="FF0000"/>
        </w:rPr>
        <w:t>It is worth</w:t>
      </w:r>
      <w:r w:rsidR="005F19E0" w:rsidRPr="005F19E0">
        <w:rPr>
          <w:color w:val="FF0000"/>
        </w:rPr>
        <w:t xml:space="preserve"> noting that</w:t>
      </w:r>
      <w:r w:rsidR="00D7052A" w:rsidRPr="005F19E0">
        <w:rPr>
          <w:color w:val="FF0000"/>
        </w:rPr>
        <w:t xml:space="preserve"> inerting</w:t>
      </w:r>
      <w:r w:rsidR="005F19E0" w:rsidRPr="005F19E0">
        <w:rPr>
          <w:color w:val="FF0000"/>
        </w:rPr>
        <w:t xml:space="preserve"> and cold purging</w:t>
      </w:r>
      <w:r w:rsidR="00D7052A" w:rsidRPr="005F19E0">
        <w:rPr>
          <w:color w:val="FF0000"/>
        </w:rPr>
        <w:t xml:space="preserve"> operation</w:t>
      </w:r>
      <w:r w:rsidR="005F19E0" w:rsidRPr="005F19E0">
        <w:rPr>
          <w:color w:val="FF0000"/>
        </w:rPr>
        <w:t>s were</w:t>
      </w:r>
      <w:r w:rsidR="00D7052A" w:rsidRPr="005F19E0">
        <w:rPr>
          <w:color w:val="FF0000"/>
        </w:rPr>
        <w:t xml:space="preserve"> done without heating the Sodium systems.</w:t>
      </w:r>
    </w:p>
    <w:p w14:paraId="7F5D4984" w14:textId="58968ECD" w:rsidR="000E29F7" w:rsidRPr="00042CF7" w:rsidRDefault="000E29F7" w:rsidP="0016733E">
      <w:pPr>
        <w:pStyle w:val="BodyText"/>
        <w:ind w:firstLine="540"/>
        <w:rPr>
          <w:color w:val="000000" w:themeColor="text1"/>
        </w:rPr>
      </w:pPr>
      <w:r w:rsidRPr="00042CF7">
        <w:rPr>
          <w:color w:val="000000" w:themeColor="text1"/>
        </w:rPr>
        <w:t>The above method was adopted</w:t>
      </w:r>
      <w:r w:rsidR="00BE3D7F" w:rsidRPr="00042CF7">
        <w:rPr>
          <w:color w:val="000000" w:themeColor="text1"/>
        </w:rPr>
        <w:t xml:space="preserve"> for integrated secondary sodium system situated</w:t>
      </w:r>
      <w:r w:rsidRPr="00042CF7">
        <w:rPr>
          <w:color w:val="000000" w:themeColor="text1"/>
        </w:rPr>
        <w:t xml:space="preserve"> in SGB-1.To further make the </w:t>
      </w:r>
      <w:r w:rsidR="00C57259" w:rsidRPr="00042CF7">
        <w:rPr>
          <w:color w:val="000000" w:themeColor="text1"/>
        </w:rPr>
        <w:t xml:space="preserve">method more economical </w:t>
      </w:r>
      <w:r w:rsidR="00BE3D7F" w:rsidRPr="00042CF7">
        <w:rPr>
          <w:color w:val="000000" w:themeColor="text1"/>
        </w:rPr>
        <w:t xml:space="preserve">for other integrated secondary sodium systems situated </w:t>
      </w:r>
      <w:r w:rsidR="00C57259" w:rsidRPr="00042CF7">
        <w:rPr>
          <w:color w:val="000000" w:themeColor="text1"/>
        </w:rPr>
        <w:t>in SGB-2,</w:t>
      </w:r>
      <w:r w:rsidRPr="00042CF7">
        <w:rPr>
          <w:color w:val="000000" w:themeColor="text1"/>
        </w:rPr>
        <w:t xml:space="preserve"> </w:t>
      </w:r>
      <w:r w:rsidR="00C57259" w:rsidRPr="00042CF7">
        <w:rPr>
          <w:color w:val="000000" w:themeColor="text1"/>
        </w:rPr>
        <w:t>all</w:t>
      </w:r>
      <w:r w:rsidRPr="00042CF7">
        <w:rPr>
          <w:color w:val="000000" w:themeColor="text1"/>
        </w:rPr>
        <w:t xml:space="preserve"> the operations were done with nitrogen having Oxygen and moisture content less than 10 ppm each which was used in place of Argon</w:t>
      </w:r>
      <w:r w:rsidR="00BE3D7F" w:rsidRPr="00042CF7">
        <w:rPr>
          <w:color w:val="000000" w:themeColor="text1"/>
        </w:rPr>
        <w:t xml:space="preserve"> as purging media</w:t>
      </w:r>
      <w:r w:rsidRPr="00042CF7">
        <w:rPr>
          <w:color w:val="000000" w:themeColor="text1"/>
        </w:rPr>
        <w:t>. After achieving cold purging limit on purity</w:t>
      </w:r>
      <w:r w:rsidR="00BE3D7F" w:rsidRPr="00042CF7">
        <w:rPr>
          <w:color w:val="000000" w:themeColor="text1"/>
        </w:rPr>
        <w:t>,</w:t>
      </w:r>
      <w:r w:rsidRPr="00042CF7">
        <w:rPr>
          <w:color w:val="000000" w:themeColor="text1"/>
        </w:rPr>
        <w:t xml:space="preserve"> nitrogen was replaced with Argon by sweep method following the sectional </w:t>
      </w:r>
      <w:r w:rsidR="00FB7098" w:rsidRPr="00042CF7">
        <w:rPr>
          <w:color w:val="000000" w:themeColor="text1"/>
        </w:rPr>
        <w:t xml:space="preserve">purge </w:t>
      </w:r>
      <w:r w:rsidRPr="00042CF7">
        <w:rPr>
          <w:color w:val="000000" w:themeColor="text1"/>
        </w:rPr>
        <w:t>method.</w:t>
      </w:r>
    </w:p>
    <w:p w14:paraId="1881C027" w14:textId="5C3F2634" w:rsidR="003C33AC" w:rsidRPr="00042CF7" w:rsidRDefault="00C57259" w:rsidP="0016733E">
      <w:pPr>
        <w:pStyle w:val="BodyText"/>
        <w:spacing w:line="276" w:lineRule="auto"/>
        <w:ind w:firstLine="540"/>
        <w:rPr>
          <w:color w:val="000000" w:themeColor="text1"/>
        </w:rPr>
      </w:pPr>
      <w:r w:rsidRPr="00042CF7">
        <w:rPr>
          <w:color w:val="000000" w:themeColor="text1"/>
        </w:rPr>
        <w:t>On completion of cold purging activity, Pressure hold</w:t>
      </w:r>
      <w:r w:rsidR="003C33AC" w:rsidRPr="00042CF7">
        <w:rPr>
          <w:color w:val="000000" w:themeColor="text1"/>
        </w:rPr>
        <w:t xml:space="preserve"> test was carried out in the integrated </w:t>
      </w:r>
      <w:r w:rsidR="00F84A0D" w:rsidRPr="00042CF7">
        <w:rPr>
          <w:color w:val="000000" w:themeColor="text1"/>
        </w:rPr>
        <w:t xml:space="preserve">secondary sodium </w:t>
      </w:r>
      <w:r w:rsidR="003C33AC" w:rsidRPr="00042CF7">
        <w:rPr>
          <w:color w:val="000000" w:themeColor="text1"/>
        </w:rPr>
        <w:t>system</w:t>
      </w:r>
      <w:r w:rsidR="00F84A0D" w:rsidRPr="00042CF7">
        <w:rPr>
          <w:color w:val="000000" w:themeColor="text1"/>
        </w:rPr>
        <w:t>s situated</w:t>
      </w:r>
      <w:r w:rsidR="003C33AC" w:rsidRPr="00042CF7">
        <w:rPr>
          <w:color w:val="000000" w:themeColor="text1"/>
        </w:rPr>
        <w:t xml:space="preserve"> inside SGB-1 and SGB-2 to estimate the leak rate from the </w:t>
      </w:r>
      <w:r w:rsidR="003024C8" w:rsidRPr="00042CF7">
        <w:rPr>
          <w:color w:val="000000" w:themeColor="text1"/>
        </w:rPr>
        <w:t xml:space="preserve">system. </w:t>
      </w:r>
      <w:r w:rsidRPr="00042CF7">
        <w:rPr>
          <w:color w:val="000000" w:themeColor="text1"/>
        </w:rPr>
        <w:t>This was done by pressurising integrated secondary sodium system</w:t>
      </w:r>
      <w:r w:rsidR="00F84A0D" w:rsidRPr="00042CF7">
        <w:rPr>
          <w:color w:val="000000" w:themeColor="text1"/>
        </w:rPr>
        <w:t>s with Argon till</w:t>
      </w:r>
      <w:r w:rsidRPr="00042CF7">
        <w:rPr>
          <w:color w:val="000000" w:themeColor="text1"/>
        </w:rPr>
        <w:t xml:space="preserve"> 3 bar and observing the pressure drop for a day. </w:t>
      </w:r>
      <w:r w:rsidR="00B42079" w:rsidRPr="00B42079">
        <w:rPr>
          <w:color w:val="FF0000"/>
        </w:rPr>
        <w:t>The internal volume of each integrated Secondary Sodium loop was estimated to be approximately 300m</w:t>
      </w:r>
      <w:r w:rsidR="00B42079" w:rsidRPr="00B42079">
        <w:rPr>
          <w:color w:val="FF0000"/>
          <w:vertAlign w:val="superscript"/>
        </w:rPr>
        <w:t>3</w:t>
      </w:r>
      <w:r w:rsidR="00B42079" w:rsidRPr="00042CF7">
        <w:rPr>
          <w:color w:val="000000" w:themeColor="text1"/>
        </w:rPr>
        <w:t xml:space="preserve">. </w:t>
      </w:r>
      <w:r w:rsidRPr="00042CF7">
        <w:rPr>
          <w:color w:val="000000" w:themeColor="text1"/>
        </w:rPr>
        <w:t>The</w:t>
      </w:r>
      <w:r w:rsidR="003C33AC" w:rsidRPr="00042CF7">
        <w:rPr>
          <w:color w:val="000000" w:themeColor="text1"/>
        </w:rPr>
        <w:t xml:space="preserve"> leak rate observed for both the </w:t>
      </w:r>
      <w:r w:rsidR="00F84A0D" w:rsidRPr="00042CF7">
        <w:rPr>
          <w:color w:val="000000" w:themeColor="text1"/>
        </w:rPr>
        <w:t xml:space="preserve">integrated </w:t>
      </w:r>
      <w:r w:rsidR="003C33AC" w:rsidRPr="00042CF7">
        <w:rPr>
          <w:color w:val="000000" w:themeColor="text1"/>
        </w:rPr>
        <w:t>loops</w:t>
      </w:r>
      <w:r w:rsidR="00B42079">
        <w:rPr>
          <w:color w:val="000000" w:themeColor="text1"/>
        </w:rPr>
        <w:t xml:space="preserve"> </w:t>
      </w:r>
      <w:r w:rsidR="003C33AC" w:rsidRPr="00042CF7">
        <w:rPr>
          <w:color w:val="000000" w:themeColor="text1"/>
        </w:rPr>
        <w:t xml:space="preserve">was </w:t>
      </w:r>
      <w:r w:rsidRPr="00042CF7">
        <w:rPr>
          <w:color w:val="000000" w:themeColor="text1"/>
        </w:rPr>
        <w:t xml:space="preserve">less than </w:t>
      </w:r>
      <w:r w:rsidR="003024C8" w:rsidRPr="00042CF7">
        <w:rPr>
          <w:color w:val="000000" w:themeColor="text1"/>
        </w:rPr>
        <w:t>1mbar/h at 3bar pressure.</w:t>
      </w:r>
      <w:r w:rsidR="00380706" w:rsidRPr="00042CF7">
        <w:rPr>
          <w:color w:val="000000" w:themeColor="text1"/>
        </w:rPr>
        <w:t xml:space="preserve"> This was considered satisfactory.</w:t>
      </w:r>
    </w:p>
    <w:p w14:paraId="37BF38E0" w14:textId="4DB5C982" w:rsidR="000E29F7" w:rsidRPr="00042CF7" w:rsidRDefault="00B423B2" w:rsidP="0016733E">
      <w:pPr>
        <w:pStyle w:val="BodyText"/>
        <w:spacing w:line="276" w:lineRule="auto"/>
        <w:ind w:firstLine="540"/>
        <w:rPr>
          <w:color w:val="000000" w:themeColor="text1"/>
        </w:rPr>
      </w:pPr>
      <w:r w:rsidRPr="00042CF7">
        <w:rPr>
          <w:color w:val="000000" w:themeColor="text1"/>
        </w:rPr>
        <w:t>In Integrated secondary sodium loops,</w:t>
      </w:r>
      <w:r w:rsidR="000E29F7" w:rsidRPr="00042CF7">
        <w:rPr>
          <w:color w:val="000000" w:themeColor="text1"/>
        </w:rPr>
        <w:t xml:space="preserve"> the target Argon purity level after c</w:t>
      </w:r>
      <w:r w:rsidR="00C57259" w:rsidRPr="00042CF7">
        <w:rPr>
          <w:color w:val="000000" w:themeColor="text1"/>
        </w:rPr>
        <w:t>old purging was 1000 ppm each for</w:t>
      </w:r>
      <w:r w:rsidR="000E29F7" w:rsidRPr="00042CF7">
        <w:rPr>
          <w:color w:val="000000" w:themeColor="text1"/>
        </w:rPr>
        <w:t xml:space="preserve"> Oxygen and Moisture, but with the innovative method of Sectional purging, the argon purity </w:t>
      </w:r>
      <w:r w:rsidR="00EA557B" w:rsidRPr="00042CF7">
        <w:rPr>
          <w:color w:val="000000" w:themeColor="text1"/>
        </w:rPr>
        <w:t xml:space="preserve">achieved </w:t>
      </w:r>
      <w:r w:rsidR="000E29F7" w:rsidRPr="00042CF7">
        <w:rPr>
          <w:color w:val="000000" w:themeColor="text1"/>
        </w:rPr>
        <w:t xml:space="preserve">was less than 50 ppm each for Oxygen and Moisture in </w:t>
      </w:r>
      <w:r w:rsidR="00EA557B" w:rsidRPr="00042CF7">
        <w:rPr>
          <w:color w:val="000000" w:themeColor="text1"/>
        </w:rPr>
        <w:t xml:space="preserve">Argon. This method proved to </w:t>
      </w:r>
      <w:r w:rsidR="00C57259" w:rsidRPr="00042CF7">
        <w:rPr>
          <w:color w:val="000000" w:themeColor="text1"/>
        </w:rPr>
        <w:t xml:space="preserve">be </w:t>
      </w:r>
      <w:r w:rsidR="00EA557B" w:rsidRPr="00042CF7">
        <w:rPr>
          <w:color w:val="000000" w:themeColor="text1"/>
        </w:rPr>
        <w:t>more econom</w:t>
      </w:r>
      <w:r w:rsidRPr="00042CF7">
        <w:rPr>
          <w:color w:val="000000" w:themeColor="text1"/>
        </w:rPr>
        <w:t>ical and less time consuming. For integrated Secondary Sodium loops in</w:t>
      </w:r>
      <w:r w:rsidR="00EA557B" w:rsidRPr="00042CF7">
        <w:rPr>
          <w:color w:val="000000" w:themeColor="text1"/>
        </w:rPr>
        <w:t xml:space="preserve"> SGB-1 purging activities were done intermittently based on the ongoing constr</w:t>
      </w:r>
      <w:r w:rsidRPr="00042CF7">
        <w:rPr>
          <w:color w:val="000000" w:themeColor="text1"/>
        </w:rPr>
        <w:t>uction and erection works but for integrated loop in</w:t>
      </w:r>
      <w:r w:rsidR="00EA557B" w:rsidRPr="00042CF7">
        <w:rPr>
          <w:color w:val="000000" w:themeColor="text1"/>
        </w:rPr>
        <w:t xml:space="preserve"> SGB-</w:t>
      </w:r>
      <w:r w:rsidRPr="00042CF7">
        <w:rPr>
          <w:color w:val="000000" w:themeColor="text1"/>
        </w:rPr>
        <w:t>2, the</w:t>
      </w:r>
      <w:r w:rsidR="00EA557B" w:rsidRPr="00042CF7">
        <w:rPr>
          <w:color w:val="000000" w:themeColor="text1"/>
        </w:rPr>
        <w:t xml:space="preserve"> total </w:t>
      </w:r>
      <w:r w:rsidR="00EA557B" w:rsidRPr="00042CF7">
        <w:rPr>
          <w:color w:val="000000" w:themeColor="text1"/>
        </w:rPr>
        <w:lastRenderedPageBreak/>
        <w:t xml:space="preserve">operation took only 10 days </w:t>
      </w:r>
      <w:r w:rsidR="00814AC5" w:rsidRPr="00042CF7">
        <w:rPr>
          <w:color w:val="000000" w:themeColor="text1"/>
        </w:rPr>
        <w:t>including hot purging. This provided</w:t>
      </w:r>
      <w:r w:rsidR="00EA557B" w:rsidRPr="00042CF7">
        <w:rPr>
          <w:color w:val="000000" w:themeColor="text1"/>
        </w:rPr>
        <w:t xml:space="preserve"> a base line for cold purging and hot purging time for about 300m</w:t>
      </w:r>
      <w:r w:rsidR="00EA557B" w:rsidRPr="00042CF7">
        <w:rPr>
          <w:color w:val="000000" w:themeColor="text1"/>
          <w:vertAlign w:val="superscript"/>
        </w:rPr>
        <w:t>3</w:t>
      </w:r>
      <w:r w:rsidR="00EA557B" w:rsidRPr="00042CF7">
        <w:rPr>
          <w:color w:val="000000" w:themeColor="text1"/>
        </w:rPr>
        <w:t xml:space="preserve"> internal volume of secondary Sodium systems</w:t>
      </w:r>
      <w:r w:rsidR="00316CEF">
        <w:rPr>
          <w:color w:val="000000" w:themeColor="text1"/>
        </w:rPr>
        <w:t xml:space="preserve"> </w:t>
      </w:r>
      <w:r w:rsidR="00316CEF" w:rsidRPr="00316CEF">
        <w:rPr>
          <w:color w:val="FF0000"/>
        </w:rPr>
        <w:t>excluding the Sodium stored in SSST</w:t>
      </w:r>
      <w:r w:rsidR="00EA557B" w:rsidRPr="00042CF7">
        <w:rPr>
          <w:color w:val="000000" w:themeColor="text1"/>
        </w:rPr>
        <w:t>.</w:t>
      </w:r>
    </w:p>
    <w:p w14:paraId="44F42DEF" w14:textId="5FBCC921" w:rsidR="007E21B6" w:rsidRPr="00042CF7" w:rsidRDefault="00EA557B" w:rsidP="0016733E">
      <w:pPr>
        <w:pStyle w:val="BodyText"/>
        <w:spacing w:line="276" w:lineRule="auto"/>
        <w:ind w:firstLine="540"/>
        <w:rPr>
          <w:color w:val="000000" w:themeColor="text1"/>
        </w:rPr>
      </w:pPr>
      <w:r w:rsidRPr="00042CF7">
        <w:rPr>
          <w:color w:val="000000" w:themeColor="text1"/>
        </w:rPr>
        <w:t xml:space="preserve">The next step after cold purging was </w:t>
      </w:r>
      <w:r w:rsidR="00B423B2" w:rsidRPr="00042CF7">
        <w:rPr>
          <w:color w:val="000000" w:themeColor="text1"/>
        </w:rPr>
        <w:t xml:space="preserve">melting of Sodium stored </w:t>
      </w:r>
      <w:r w:rsidR="00D37999" w:rsidRPr="00042CF7">
        <w:rPr>
          <w:color w:val="000000" w:themeColor="text1"/>
        </w:rPr>
        <w:t xml:space="preserve">in </w:t>
      </w:r>
      <w:r w:rsidR="00B423B2" w:rsidRPr="00042CF7">
        <w:rPr>
          <w:color w:val="000000" w:themeColor="text1"/>
        </w:rPr>
        <w:t xml:space="preserve">Secondary Sodium </w:t>
      </w:r>
      <w:r w:rsidR="00D37999" w:rsidRPr="00042CF7">
        <w:rPr>
          <w:color w:val="000000" w:themeColor="text1"/>
        </w:rPr>
        <w:t>Storage tanks. A detailed analysis considering the various sc</w:t>
      </w:r>
      <w:r w:rsidR="00C57259" w:rsidRPr="00042CF7">
        <w:rPr>
          <w:color w:val="000000" w:themeColor="text1"/>
        </w:rPr>
        <w:t>hemes of heating were studied at</w:t>
      </w:r>
      <w:r w:rsidR="00D37999" w:rsidRPr="00042CF7">
        <w:rPr>
          <w:color w:val="000000" w:themeColor="text1"/>
        </w:rPr>
        <w:t xml:space="preserve"> IGCAR. The traditional method of sequential heating was followed to avoid and limit the stresses developed on tank due to expansion of Sodium during heating and melting process. A base line of Sodium melting time in storage tank with surface heaters was obtained</w:t>
      </w:r>
      <w:r w:rsidR="00C57259" w:rsidRPr="00042CF7">
        <w:rPr>
          <w:color w:val="000000" w:themeColor="text1"/>
        </w:rPr>
        <w:t xml:space="preserve"> to be about a week if sodium was</w:t>
      </w:r>
      <w:r w:rsidR="00D37999" w:rsidRPr="00042CF7">
        <w:rPr>
          <w:color w:val="000000" w:themeColor="text1"/>
        </w:rPr>
        <w:t xml:space="preserve"> heated up to 150°C.</w:t>
      </w:r>
    </w:p>
    <w:p w14:paraId="3065296A" w14:textId="4EB4E027" w:rsidR="007E21B6" w:rsidRPr="00042CF7" w:rsidRDefault="00C539BF" w:rsidP="0016733E">
      <w:pPr>
        <w:pStyle w:val="BodyText"/>
        <w:ind w:firstLine="540"/>
        <w:rPr>
          <w:color w:val="000000" w:themeColor="text1"/>
        </w:rPr>
      </w:pPr>
      <w:r w:rsidRPr="00042CF7">
        <w:rPr>
          <w:color w:val="000000" w:themeColor="text1"/>
        </w:rPr>
        <w:t>Once Sodium stored in SSST was heated up</w:t>
      </w:r>
      <w:r w:rsidR="001378FE" w:rsidRPr="00042CF7">
        <w:rPr>
          <w:color w:val="000000" w:themeColor="text1"/>
        </w:rPr>
        <w:t xml:space="preserve"> </w:t>
      </w:r>
      <w:r w:rsidRPr="00042CF7">
        <w:rPr>
          <w:color w:val="000000" w:themeColor="text1"/>
        </w:rPr>
        <w:t>to</w:t>
      </w:r>
      <w:r w:rsidR="001378FE" w:rsidRPr="00042CF7">
        <w:rPr>
          <w:color w:val="000000" w:themeColor="text1"/>
        </w:rPr>
        <w:t xml:space="preserve"> 150-200°C </w:t>
      </w:r>
      <w:r w:rsidR="007E21B6" w:rsidRPr="00042CF7">
        <w:rPr>
          <w:color w:val="000000" w:themeColor="text1"/>
        </w:rPr>
        <w:t>, the hot</w:t>
      </w:r>
      <w:r w:rsidR="001378FE" w:rsidRPr="00042CF7">
        <w:rPr>
          <w:color w:val="000000" w:themeColor="text1"/>
        </w:rPr>
        <w:t xml:space="preserve"> argon</w:t>
      </w:r>
      <w:r w:rsidR="007E21B6" w:rsidRPr="00042CF7">
        <w:rPr>
          <w:color w:val="000000" w:themeColor="text1"/>
        </w:rPr>
        <w:t xml:space="preserve"> purging was done</w:t>
      </w:r>
      <w:r w:rsidR="00C57259" w:rsidRPr="00042CF7">
        <w:rPr>
          <w:color w:val="000000" w:themeColor="text1"/>
        </w:rPr>
        <w:t xml:space="preserve"> by raising </w:t>
      </w:r>
      <w:r w:rsidR="001378FE" w:rsidRPr="00042CF7">
        <w:rPr>
          <w:color w:val="000000" w:themeColor="text1"/>
        </w:rPr>
        <w:t>integrated secondary Sodium system temperature</w:t>
      </w:r>
      <w:r w:rsidR="00C57259" w:rsidRPr="00042CF7">
        <w:rPr>
          <w:color w:val="000000" w:themeColor="text1"/>
        </w:rPr>
        <w:t xml:space="preserve"> to about 150°C to 200°C</w:t>
      </w:r>
      <w:r w:rsidR="001378FE" w:rsidRPr="00042CF7">
        <w:rPr>
          <w:color w:val="000000" w:themeColor="text1"/>
        </w:rPr>
        <w:t xml:space="preserve"> and purging with argon. After completion of hot purging activity,</w:t>
      </w:r>
      <w:r w:rsidR="007E21B6" w:rsidRPr="00042CF7">
        <w:rPr>
          <w:color w:val="000000" w:themeColor="text1"/>
        </w:rPr>
        <w:t xml:space="preserve"> corresponding hot purging limit on Argon purity i.e.  Oxygen and moisture content less than 50 ppm each was </w:t>
      </w:r>
      <w:r w:rsidR="001378FE" w:rsidRPr="00042CF7">
        <w:rPr>
          <w:color w:val="000000" w:themeColor="text1"/>
        </w:rPr>
        <w:t>achieved</w:t>
      </w:r>
      <w:r w:rsidR="00697CC3" w:rsidRPr="00042CF7">
        <w:rPr>
          <w:color w:val="000000" w:themeColor="text1"/>
        </w:rPr>
        <w:t>. Although the first heating of Sodium lines and components doesn’t require sequential heating</w:t>
      </w:r>
      <w:r w:rsidR="001378FE" w:rsidRPr="00042CF7">
        <w:rPr>
          <w:color w:val="000000" w:themeColor="text1"/>
        </w:rPr>
        <w:t>,</w:t>
      </w:r>
      <w:r w:rsidR="00697CC3" w:rsidRPr="00042CF7">
        <w:rPr>
          <w:color w:val="000000" w:themeColor="text1"/>
        </w:rPr>
        <w:t xml:space="preserve"> the heating was done following sequential heating procedures as an opportunity to</w:t>
      </w:r>
      <w:r w:rsidR="001378FE" w:rsidRPr="00042CF7">
        <w:rPr>
          <w:color w:val="000000" w:themeColor="text1"/>
        </w:rPr>
        <w:t xml:space="preserve"> verify the procedure of sequential</w:t>
      </w:r>
      <w:r w:rsidR="00697CC3" w:rsidRPr="00042CF7">
        <w:rPr>
          <w:color w:val="000000" w:themeColor="text1"/>
        </w:rPr>
        <w:t xml:space="preserve"> preheating</w:t>
      </w:r>
      <w:r w:rsidR="001378FE" w:rsidRPr="00042CF7">
        <w:rPr>
          <w:color w:val="000000" w:themeColor="text1"/>
        </w:rPr>
        <w:t xml:space="preserve"> the integrated secondary sodium systems</w:t>
      </w:r>
      <w:r w:rsidR="00697CC3" w:rsidRPr="00042CF7">
        <w:rPr>
          <w:color w:val="000000" w:themeColor="text1"/>
        </w:rPr>
        <w:t>. This activity provided the base line for preheating and adequacy of heater capacity t</w:t>
      </w:r>
      <w:r w:rsidR="001378FE" w:rsidRPr="00042CF7">
        <w:rPr>
          <w:color w:val="000000" w:themeColor="text1"/>
        </w:rPr>
        <w:t>o preheat systems up to 150-200</w:t>
      </w:r>
      <w:r w:rsidR="00697CC3" w:rsidRPr="00042CF7">
        <w:rPr>
          <w:color w:val="000000" w:themeColor="text1"/>
        </w:rPr>
        <w:t>°C.</w:t>
      </w:r>
    </w:p>
    <w:p w14:paraId="2E4C01B5" w14:textId="77777777" w:rsidR="00466585" w:rsidRPr="00042CF7" w:rsidRDefault="00466585" w:rsidP="00466585">
      <w:pPr>
        <w:pStyle w:val="BodyText"/>
        <w:ind w:left="900" w:firstLine="0"/>
        <w:rPr>
          <w:color w:val="000000" w:themeColor="text1"/>
        </w:rPr>
      </w:pPr>
    </w:p>
    <w:p w14:paraId="77D412BC" w14:textId="28283A34" w:rsidR="00094EC8" w:rsidRPr="0016733E" w:rsidRDefault="0016733E" w:rsidP="0016733E">
      <w:pPr>
        <w:pStyle w:val="BodyText"/>
        <w:numPr>
          <w:ilvl w:val="0"/>
          <w:numId w:val="34"/>
        </w:numPr>
        <w:ind w:left="540" w:hanging="540"/>
        <w:rPr>
          <w:b/>
          <w:color w:val="000000" w:themeColor="text1"/>
        </w:rPr>
      </w:pPr>
      <w:r>
        <w:rPr>
          <w:b/>
          <w:color w:val="000000" w:themeColor="text1"/>
        </w:rPr>
        <w:t>Purification of S</w:t>
      </w:r>
      <w:r w:rsidRPr="0016733E">
        <w:rPr>
          <w:b/>
          <w:color w:val="000000" w:themeColor="text1"/>
        </w:rPr>
        <w:t>odium in cold traps</w:t>
      </w:r>
    </w:p>
    <w:p w14:paraId="4AD6506C" w14:textId="77777777" w:rsidR="00EE6218" w:rsidRPr="00E512D7" w:rsidRDefault="00EE6218" w:rsidP="00FB5CB1">
      <w:pPr>
        <w:pStyle w:val="BodyText"/>
        <w:ind w:left="900" w:firstLine="0"/>
        <w:rPr>
          <w:color w:val="000000" w:themeColor="text1"/>
        </w:rPr>
      </w:pPr>
    </w:p>
    <w:p w14:paraId="3813531D" w14:textId="69358440" w:rsidR="002521A0" w:rsidRPr="00042CF7" w:rsidRDefault="00775188" w:rsidP="0016733E">
      <w:pPr>
        <w:pStyle w:val="BodyText"/>
        <w:spacing w:line="276" w:lineRule="auto"/>
        <w:ind w:firstLine="540"/>
        <w:rPr>
          <w:color w:val="000000" w:themeColor="text1"/>
        </w:rPr>
      </w:pPr>
      <w:r w:rsidRPr="00042CF7">
        <w:rPr>
          <w:color w:val="000000" w:themeColor="text1"/>
        </w:rPr>
        <w:t>Sodium</w:t>
      </w:r>
      <w:r w:rsidR="007406E6" w:rsidRPr="00042CF7">
        <w:rPr>
          <w:color w:val="000000" w:themeColor="text1"/>
        </w:rPr>
        <w:t xml:space="preserve"> </w:t>
      </w:r>
      <w:r w:rsidRPr="00042CF7">
        <w:rPr>
          <w:color w:val="000000" w:themeColor="text1"/>
        </w:rPr>
        <w:t xml:space="preserve">stored in the SSST </w:t>
      </w:r>
      <w:r w:rsidR="007406E6" w:rsidRPr="00042CF7">
        <w:rPr>
          <w:color w:val="000000" w:themeColor="text1"/>
        </w:rPr>
        <w:t xml:space="preserve">was purified </w:t>
      </w:r>
      <w:r w:rsidRPr="00042CF7">
        <w:rPr>
          <w:color w:val="000000" w:themeColor="text1"/>
        </w:rPr>
        <w:t xml:space="preserve">using purification system </w:t>
      </w:r>
      <w:r w:rsidR="007406E6" w:rsidRPr="00042CF7">
        <w:rPr>
          <w:color w:val="000000" w:themeColor="text1"/>
        </w:rPr>
        <w:t xml:space="preserve">through cold trapping </w:t>
      </w:r>
      <w:r w:rsidR="0014114C" w:rsidRPr="00042CF7">
        <w:rPr>
          <w:color w:val="000000" w:themeColor="text1"/>
        </w:rPr>
        <w:t xml:space="preserve">method. Principle of purification is based on the property of the decreased solubility of the oxides and hydrides of Sodium when temperature is lowered. </w:t>
      </w:r>
      <w:r w:rsidR="002521A0" w:rsidRPr="00042CF7">
        <w:rPr>
          <w:color w:val="000000" w:themeColor="text1"/>
        </w:rPr>
        <w:t>Sodium purity is measured using the plugging indicator (PI).</w:t>
      </w:r>
    </w:p>
    <w:p w14:paraId="2A8CF589" w14:textId="13784BDA" w:rsidR="00F15182" w:rsidRPr="00042CF7" w:rsidRDefault="002521A0" w:rsidP="0016733E">
      <w:pPr>
        <w:pStyle w:val="BodyText"/>
        <w:spacing w:line="276" w:lineRule="auto"/>
        <w:ind w:firstLine="540"/>
        <w:rPr>
          <w:color w:val="000000" w:themeColor="text1"/>
        </w:rPr>
      </w:pPr>
      <w:r w:rsidRPr="00042CF7">
        <w:rPr>
          <w:color w:val="000000" w:themeColor="text1"/>
        </w:rPr>
        <w:t>Cold trap is basically a heat exchanger with crystallisation chamber.</w:t>
      </w:r>
      <w:r w:rsidR="005B011B" w:rsidRPr="00042CF7">
        <w:rPr>
          <w:color w:val="000000" w:themeColor="text1"/>
        </w:rPr>
        <w:t xml:space="preserve"> Cold trap is cooled by forced air circulation over the surface of Cold trap using cold trap blowers in ON-OFF mode. As part </w:t>
      </w:r>
      <w:r w:rsidR="0049244F">
        <w:rPr>
          <w:color w:val="000000" w:themeColor="text1"/>
        </w:rPr>
        <w:t xml:space="preserve">of </w:t>
      </w:r>
      <w:r w:rsidR="005B011B" w:rsidRPr="00042CF7">
        <w:rPr>
          <w:color w:val="000000" w:themeColor="text1"/>
        </w:rPr>
        <w:t xml:space="preserve">system improvement and economical operation, VFD control for cold trap blowers is being provided. </w:t>
      </w:r>
      <w:r w:rsidR="00670F4C" w:rsidRPr="00042CF7">
        <w:rPr>
          <w:color w:val="000000" w:themeColor="text1"/>
        </w:rPr>
        <w:t>The design</w:t>
      </w:r>
      <w:r w:rsidR="00775188" w:rsidRPr="00042CF7">
        <w:rPr>
          <w:color w:val="000000" w:themeColor="text1"/>
        </w:rPr>
        <w:t>ed</w:t>
      </w:r>
      <w:r w:rsidR="00670F4C" w:rsidRPr="00042CF7">
        <w:rPr>
          <w:color w:val="000000" w:themeColor="text1"/>
        </w:rPr>
        <w:t xml:space="preserve"> </w:t>
      </w:r>
      <w:r w:rsidR="00702477" w:rsidRPr="00042CF7">
        <w:rPr>
          <w:color w:val="000000" w:themeColor="text1"/>
        </w:rPr>
        <w:t xml:space="preserve">Sodium flow rate </w:t>
      </w:r>
      <w:r w:rsidR="00670F4C" w:rsidRPr="00042CF7">
        <w:rPr>
          <w:color w:val="000000" w:themeColor="text1"/>
        </w:rPr>
        <w:t xml:space="preserve">through Cold trap </w:t>
      </w:r>
      <w:r w:rsidR="00702477" w:rsidRPr="00042CF7">
        <w:rPr>
          <w:color w:val="000000" w:themeColor="text1"/>
        </w:rPr>
        <w:t>is 40 m</w:t>
      </w:r>
      <w:r w:rsidR="00702477" w:rsidRPr="00042CF7">
        <w:rPr>
          <w:color w:val="000000" w:themeColor="text1"/>
          <w:vertAlign w:val="superscript"/>
        </w:rPr>
        <w:t>3</w:t>
      </w:r>
      <w:r w:rsidR="00702477" w:rsidRPr="00042CF7">
        <w:rPr>
          <w:color w:val="000000" w:themeColor="text1"/>
        </w:rPr>
        <w:t>/h</w:t>
      </w:r>
      <w:r w:rsidR="000E117F" w:rsidRPr="00042CF7">
        <w:rPr>
          <w:color w:val="000000" w:themeColor="text1"/>
        </w:rPr>
        <w:t xml:space="preserve">. Sodium flows through the wire mesh zone and due to temperature reduction precipitates oxide and hydride impurities. </w:t>
      </w:r>
      <w:r w:rsidR="00702477" w:rsidRPr="00042CF7">
        <w:rPr>
          <w:color w:val="000000" w:themeColor="text1"/>
        </w:rPr>
        <w:t>Cold trap is designed for 40 years of operation</w:t>
      </w:r>
      <w:r w:rsidR="009A5B93" w:rsidRPr="00042CF7">
        <w:rPr>
          <w:color w:val="000000" w:themeColor="text1"/>
        </w:rPr>
        <w:t xml:space="preserve"> with regeneration of Cold trap in every 5 years</w:t>
      </w:r>
      <w:r w:rsidR="000E117F" w:rsidRPr="00042CF7">
        <w:rPr>
          <w:color w:val="000000" w:themeColor="text1"/>
        </w:rPr>
        <w:t>.</w:t>
      </w:r>
    </w:p>
    <w:p w14:paraId="6CD13F54" w14:textId="5A4CFFF1" w:rsidR="000E117F" w:rsidRPr="00042CF7" w:rsidRDefault="000E117F" w:rsidP="0016733E">
      <w:pPr>
        <w:pStyle w:val="BodyText"/>
        <w:spacing w:line="276" w:lineRule="auto"/>
        <w:ind w:firstLine="540"/>
        <w:rPr>
          <w:color w:val="000000" w:themeColor="text1"/>
        </w:rPr>
      </w:pPr>
      <w:r w:rsidRPr="00042CF7">
        <w:rPr>
          <w:color w:val="000000" w:themeColor="text1"/>
        </w:rPr>
        <w:t>The purificatio</w:t>
      </w:r>
      <w:r w:rsidR="00CD5752" w:rsidRPr="00042CF7">
        <w:rPr>
          <w:color w:val="000000" w:themeColor="text1"/>
        </w:rPr>
        <w:t>n of Sodium was performed in SSPC-loop-1</w:t>
      </w:r>
      <w:r w:rsidRPr="00042CF7">
        <w:rPr>
          <w:color w:val="000000" w:themeColor="text1"/>
        </w:rPr>
        <w:t xml:space="preserve"> and the</w:t>
      </w:r>
      <w:r w:rsidR="005E0143" w:rsidRPr="00042CF7">
        <w:rPr>
          <w:color w:val="000000" w:themeColor="text1"/>
        </w:rPr>
        <w:t>n</w:t>
      </w:r>
      <w:r w:rsidR="00CD5752" w:rsidRPr="00042CF7">
        <w:rPr>
          <w:color w:val="000000" w:themeColor="text1"/>
        </w:rPr>
        <w:t xml:space="preserve"> followed by SSPC</w:t>
      </w:r>
      <w:r w:rsidRPr="00042CF7">
        <w:rPr>
          <w:color w:val="000000" w:themeColor="text1"/>
        </w:rPr>
        <w:t>-</w:t>
      </w:r>
      <w:r w:rsidR="00CD5752" w:rsidRPr="00042CF7">
        <w:rPr>
          <w:color w:val="000000" w:themeColor="text1"/>
        </w:rPr>
        <w:t>loop-</w:t>
      </w:r>
      <w:r w:rsidRPr="00042CF7">
        <w:rPr>
          <w:color w:val="000000" w:themeColor="text1"/>
        </w:rPr>
        <w:t xml:space="preserve">2.Based on the initial plugging temperature obtained </w:t>
      </w:r>
      <w:r w:rsidR="009A5B93" w:rsidRPr="00042CF7">
        <w:rPr>
          <w:color w:val="000000" w:themeColor="text1"/>
        </w:rPr>
        <w:t xml:space="preserve">cold point was set </w:t>
      </w:r>
      <w:r w:rsidR="0049244F">
        <w:rPr>
          <w:color w:val="000000" w:themeColor="text1"/>
        </w:rPr>
        <w:t xml:space="preserve">accordingly </w:t>
      </w:r>
      <w:r w:rsidR="009A5B93" w:rsidRPr="00042CF7">
        <w:rPr>
          <w:color w:val="000000" w:themeColor="text1"/>
        </w:rPr>
        <w:t xml:space="preserve">and </w:t>
      </w:r>
      <w:r w:rsidRPr="00042CF7">
        <w:rPr>
          <w:color w:val="000000" w:themeColor="text1"/>
        </w:rPr>
        <w:t xml:space="preserve">Sodium </w:t>
      </w:r>
      <w:r w:rsidR="009A5B93" w:rsidRPr="00042CF7">
        <w:rPr>
          <w:color w:val="000000" w:themeColor="text1"/>
        </w:rPr>
        <w:t xml:space="preserve">stored in SSST-1 and SSST-2 </w:t>
      </w:r>
      <w:r w:rsidR="005B011B" w:rsidRPr="00042CF7">
        <w:rPr>
          <w:color w:val="000000" w:themeColor="text1"/>
        </w:rPr>
        <w:t>was</w:t>
      </w:r>
      <w:r w:rsidRPr="00042CF7">
        <w:rPr>
          <w:color w:val="000000" w:themeColor="text1"/>
        </w:rPr>
        <w:t xml:space="preserve"> purified within 10 </w:t>
      </w:r>
      <w:r w:rsidR="006E2D48" w:rsidRPr="00042CF7">
        <w:rPr>
          <w:color w:val="000000" w:themeColor="text1"/>
        </w:rPr>
        <w:t>days</w:t>
      </w:r>
      <w:r w:rsidR="005B011B" w:rsidRPr="00042CF7">
        <w:rPr>
          <w:color w:val="000000" w:themeColor="text1"/>
        </w:rPr>
        <w:t xml:space="preserve"> each</w:t>
      </w:r>
      <w:r w:rsidR="006E2D48" w:rsidRPr="00042CF7">
        <w:rPr>
          <w:color w:val="000000" w:themeColor="text1"/>
        </w:rPr>
        <w:t>. The purification</w:t>
      </w:r>
      <w:r w:rsidR="005B011B" w:rsidRPr="00042CF7">
        <w:rPr>
          <w:color w:val="000000" w:themeColor="text1"/>
        </w:rPr>
        <w:t>,</w:t>
      </w:r>
      <w:r w:rsidR="006E2D48" w:rsidRPr="00042CF7">
        <w:rPr>
          <w:color w:val="000000" w:themeColor="text1"/>
        </w:rPr>
        <w:t xml:space="preserve"> operation provided the baseline for the expected value of surface impurities in the system and the verification of procedures with respect to purification system.</w:t>
      </w:r>
    </w:p>
    <w:p w14:paraId="04327316" w14:textId="55976311" w:rsidR="005B56BA" w:rsidRPr="00042CF7" w:rsidRDefault="005B56BA" w:rsidP="00F15182">
      <w:pPr>
        <w:pStyle w:val="BodyText"/>
        <w:ind w:left="360" w:firstLine="540"/>
        <w:rPr>
          <w:color w:val="000000" w:themeColor="text1"/>
        </w:rPr>
      </w:pPr>
    </w:p>
    <w:p w14:paraId="1DDFAE42" w14:textId="21BACD69" w:rsidR="00094EC8" w:rsidRPr="003F4DFE" w:rsidRDefault="003F4DFE" w:rsidP="003F4DFE">
      <w:pPr>
        <w:pStyle w:val="BodyText"/>
        <w:numPr>
          <w:ilvl w:val="0"/>
          <w:numId w:val="34"/>
        </w:numPr>
        <w:ind w:left="540" w:hanging="540"/>
        <w:rPr>
          <w:b/>
          <w:color w:val="000000" w:themeColor="text1"/>
        </w:rPr>
      </w:pPr>
      <w:r>
        <w:rPr>
          <w:b/>
          <w:color w:val="000000" w:themeColor="text1"/>
        </w:rPr>
        <w:t>Commissioning and operation of Electromagnetic P</w:t>
      </w:r>
      <w:r w:rsidRPr="003F4DFE">
        <w:rPr>
          <w:b/>
          <w:color w:val="000000" w:themeColor="text1"/>
        </w:rPr>
        <w:t>umps</w:t>
      </w:r>
    </w:p>
    <w:p w14:paraId="14C6EC76" w14:textId="77777777" w:rsidR="006E1A2F" w:rsidRPr="00E512D7" w:rsidRDefault="006E1A2F" w:rsidP="006E1A2F">
      <w:pPr>
        <w:pStyle w:val="BodyText"/>
        <w:ind w:left="900" w:firstLine="0"/>
        <w:rPr>
          <w:color w:val="000000" w:themeColor="text1"/>
        </w:rPr>
      </w:pPr>
    </w:p>
    <w:p w14:paraId="605C910B" w14:textId="49BE0A86" w:rsidR="00182FE1" w:rsidRPr="00E512D7" w:rsidRDefault="00894C1F" w:rsidP="003F4DFE">
      <w:pPr>
        <w:overflowPunct/>
        <w:spacing w:line="276" w:lineRule="auto"/>
        <w:ind w:firstLine="540"/>
        <w:jc w:val="both"/>
        <w:textAlignment w:val="auto"/>
        <w:rPr>
          <w:color w:val="000000" w:themeColor="text1"/>
          <w:sz w:val="20"/>
        </w:rPr>
      </w:pPr>
      <w:r w:rsidRPr="00E512D7">
        <w:rPr>
          <w:color w:val="000000" w:themeColor="text1"/>
          <w:sz w:val="20"/>
        </w:rPr>
        <w:t>In PFBR, filling of sodium to each secondary sodium main circuit (SSMC) is carried out through secondary sodium fill &amp; drain circuit. The</w:t>
      </w:r>
      <w:r w:rsidR="006E1A2F" w:rsidRPr="00E512D7">
        <w:rPr>
          <w:color w:val="000000" w:themeColor="text1"/>
          <w:sz w:val="20"/>
        </w:rPr>
        <w:t xml:space="preserve"> </w:t>
      </w:r>
      <w:r w:rsidRPr="00E512D7">
        <w:rPr>
          <w:color w:val="000000" w:themeColor="text1"/>
          <w:sz w:val="20"/>
        </w:rPr>
        <w:t>Secondary Sodium Fill and drain system</w:t>
      </w:r>
      <w:r w:rsidR="002A5414">
        <w:rPr>
          <w:color w:val="000000" w:themeColor="text1"/>
          <w:sz w:val="20"/>
        </w:rPr>
        <w:t xml:space="preserve"> is provided with two numbers of</w:t>
      </w:r>
      <w:r w:rsidR="006E1A2F" w:rsidRPr="00E512D7">
        <w:rPr>
          <w:color w:val="000000" w:themeColor="text1"/>
          <w:sz w:val="20"/>
        </w:rPr>
        <w:t xml:space="preserve"> EM Pumps</w:t>
      </w:r>
      <w:r w:rsidR="00B063FD" w:rsidRPr="00E512D7">
        <w:rPr>
          <w:color w:val="000000" w:themeColor="text1"/>
          <w:sz w:val="20"/>
        </w:rPr>
        <w:t xml:space="preserve"> (ALIP)</w:t>
      </w:r>
      <w:r w:rsidR="006E1A2F" w:rsidRPr="00E512D7">
        <w:rPr>
          <w:color w:val="000000" w:themeColor="text1"/>
          <w:sz w:val="20"/>
        </w:rPr>
        <w:t>, each of 100% capacity with one pump in</w:t>
      </w:r>
      <w:r w:rsidR="006E2D48" w:rsidRPr="00E512D7">
        <w:rPr>
          <w:color w:val="000000" w:themeColor="text1"/>
          <w:sz w:val="20"/>
        </w:rPr>
        <w:t xml:space="preserve"> </w:t>
      </w:r>
      <w:r w:rsidR="006E1A2F" w:rsidRPr="00E512D7">
        <w:rPr>
          <w:color w:val="000000" w:themeColor="text1"/>
          <w:sz w:val="20"/>
        </w:rPr>
        <w:t xml:space="preserve">operation at a given time and the other in hot </w:t>
      </w:r>
      <w:r w:rsidR="00903364" w:rsidRPr="00E512D7">
        <w:rPr>
          <w:color w:val="000000" w:themeColor="text1"/>
          <w:sz w:val="20"/>
        </w:rPr>
        <w:t>standby.</w:t>
      </w:r>
      <w:r w:rsidR="00B063FD" w:rsidRPr="00E512D7">
        <w:rPr>
          <w:color w:val="000000" w:themeColor="text1"/>
          <w:sz w:val="20"/>
        </w:rPr>
        <w:t xml:space="preserve"> The ALIP is basically a horizontal annular linear induction type pump with reflux arrangement in order to facilitate removal of outer coil without cutting the sodium duct in case of maintenance requirements.</w:t>
      </w:r>
      <w:r w:rsidR="00903364" w:rsidRPr="00E512D7">
        <w:rPr>
          <w:color w:val="000000" w:themeColor="text1"/>
          <w:sz w:val="20"/>
        </w:rPr>
        <w:t xml:space="preserve"> </w:t>
      </w:r>
      <w:r w:rsidR="00182FE1" w:rsidRPr="00E512D7">
        <w:rPr>
          <w:color w:val="000000" w:themeColor="text1"/>
          <w:sz w:val="20"/>
        </w:rPr>
        <w:t xml:space="preserve">The schematic </w:t>
      </w:r>
      <w:r w:rsidR="002A5414" w:rsidRPr="00E512D7">
        <w:rPr>
          <w:color w:val="000000" w:themeColor="text1"/>
          <w:sz w:val="20"/>
        </w:rPr>
        <w:t xml:space="preserve">of </w:t>
      </w:r>
      <w:r w:rsidR="002A5414">
        <w:rPr>
          <w:color w:val="000000" w:themeColor="text1"/>
          <w:sz w:val="20"/>
        </w:rPr>
        <w:t>EM</w:t>
      </w:r>
      <w:r w:rsidR="00182FE1" w:rsidRPr="00E512D7">
        <w:rPr>
          <w:color w:val="000000" w:themeColor="text1"/>
          <w:sz w:val="20"/>
        </w:rPr>
        <w:t xml:space="preserve"> pump </w:t>
      </w:r>
      <w:r w:rsidR="002A5414">
        <w:rPr>
          <w:color w:val="000000" w:themeColor="text1"/>
          <w:sz w:val="20"/>
        </w:rPr>
        <w:t xml:space="preserve">internal arrangements and major components are </w:t>
      </w:r>
      <w:r w:rsidR="00E94CEF">
        <w:rPr>
          <w:color w:val="000000" w:themeColor="text1"/>
          <w:sz w:val="20"/>
        </w:rPr>
        <w:t xml:space="preserve">shown in the Fig. </w:t>
      </w:r>
      <w:r w:rsidR="00182FE1" w:rsidRPr="00E512D7">
        <w:rPr>
          <w:color w:val="000000" w:themeColor="text1"/>
          <w:sz w:val="20"/>
        </w:rPr>
        <w:t>2.</w:t>
      </w:r>
    </w:p>
    <w:p w14:paraId="49C8A894" w14:textId="1B5EE2A8" w:rsidR="00182FE1" w:rsidRPr="00E512D7" w:rsidRDefault="00182FE1" w:rsidP="00326126">
      <w:pPr>
        <w:overflowPunct/>
        <w:ind w:firstLine="360"/>
        <w:jc w:val="center"/>
        <w:textAlignment w:val="auto"/>
        <w:rPr>
          <w:color w:val="000000" w:themeColor="text1"/>
          <w:sz w:val="20"/>
        </w:rPr>
      </w:pPr>
      <w:r w:rsidRPr="00E512D7">
        <w:rPr>
          <w:noProof/>
          <w:color w:val="000000" w:themeColor="text1"/>
          <w:sz w:val="20"/>
          <w:lang w:eastAsia="en-GB"/>
        </w:rPr>
        <w:lastRenderedPageBreak/>
        <w:drawing>
          <wp:inline distT="0" distB="0" distL="0" distR="0" wp14:anchorId="5C1D3B36" wp14:editId="1AA3A8AA">
            <wp:extent cx="5411972" cy="3187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0174" cy="3192442"/>
                    </a:xfrm>
                    <a:prstGeom prst="rect">
                      <a:avLst/>
                    </a:prstGeom>
                    <a:noFill/>
                    <a:ln>
                      <a:noFill/>
                    </a:ln>
                  </pic:spPr>
                </pic:pic>
              </a:graphicData>
            </a:graphic>
          </wp:inline>
        </w:drawing>
      </w:r>
    </w:p>
    <w:p w14:paraId="68E37299" w14:textId="7BC6DCAD" w:rsidR="00182FE1" w:rsidRPr="00E512D7" w:rsidRDefault="004500B5" w:rsidP="00182FE1">
      <w:pPr>
        <w:overflowPunct/>
        <w:jc w:val="center"/>
        <w:textAlignment w:val="auto"/>
        <w:rPr>
          <w:color w:val="000000" w:themeColor="text1"/>
          <w:sz w:val="20"/>
        </w:rPr>
      </w:pPr>
      <w:r w:rsidRPr="003F4DFE">
        <w:rPr>
          <w:i/>
          <w:color w:val="000000" w:themeColor="text1"/>
          <w:sz w:val="20"/>
        </w:rPr>
        <w:t>FIG.</w:t>
      </w:r>
      <w:r w:rsidR="003F4DFE">
        <w:rPr>
          <w:i/>
          <w:color w:val="000000" w:themeColor="text1"/>
          <w:sz w:val="20"/>
        </w:rPr>
        <w:t xml:space="preserve"> </w:t>
      </w:r>
      <w:r w:rsidRPr="003F4DFE">
        <w:rPr>
          <w:i/>
          <w:color w:val="000000" w:themeColor="text1"/>
          <w:sz w:val="20"/>
        </w:rPr>
        <w:t>2</w:t>
      </w:r>
      <w:r w:rsidR="003F4DFE">
        <w:rPr>
          <w:i/>
          <w:color w:val="000000" w:themeColor="text1"/>
          <w:sz w:val="20"/>
        </w:rPr>
        <w:t xml:space="preserve">. </w:t>
      </w:r>
      <w:r>
        <w:rPr>
          <w:color w:val="000000" w:themeColor="text1"/>
          <w:sz w:val="20"/>
        </w:rPr>
        <w:t xml:space="preserve"> </w:t>
      </w:r>
      <w:r w:rsidRPr="00336A76">
        <w:rPr>
          <w:i/>
          <w:color w:val="000000" w:themeColor="text1"/>
          <w:sz w:val="20"/>
        </w:rPr>
        <w:t>Schematic</w:t>
      </w:r>
      <w:r w:rsidR="00182FE1" w:rsidRPr="00336A76">
        <w:rPr>
          <w:i/>
          <w:color w:val="000000" w:themeColor="text1"/>
          <w:sz w:val="20"/>
        </w:rPr>
        <w:t xml:space="preserve"> of Reflux type of Electromagnetic </w:t>
      </w:r>
      <w:r w:rsidR="002408BA" w:rsidRPr="00336A76">
        <w:rPr>
          <w:i/>
          <w:color w:val="000000" w:themeColor="text1"/>
          <w:sz w:val="20"/>
        </w:rPr>
        <w:t>pump</w:t>
      </w:r>
      <w:r w:rsidR="00E23180">
        <w:rPr>
          <w:i/>
          <w:color w:val="000000" w:themeColor="text1"/>
          <w:sz w:val="20"/>
        </w:rPr>
        <w:t xml:space="preserve"> </w:t>
      </w:r>
      <w:r w:rsidR="00E23180" w:rsidRPr="00E23180">
        <w:rPr>
          <w:i/>
          <w:color w:val="000000" w:themeColor="text1"/>
          <w:sz w:val="20"/>
        </w:rPr>
        <w:t>(</w:t>
      </w:r>
      <w:r w:rsidR="00E23180">
        <w:rPr>
          <w:i/>
          <w:color w:val="000000" w:themeColor="text1"/>
          <w:sz w:val="20"/>
        </w:rPr>
        <w:t>adapted from [</w:t>
      </w:r>
      <w:r w:rsidR="00AC1513">
        <w:rPr>
          <w:i/>
          <w:color w:val="000000" w:themeColor="text1"/>
          <w:sz w:val="20"/>
        </w:rPr>
        <w:t>5</w:t>
      </w:r>
      <w:r w:rsidR="00E23180">
        <w:rPr>
          <w:i/>
          <w:color w:val="000000" w:themeColor="text1"/>
          <w:sz w:val="20"/>
        </w:rPr>
        <w:t>])</w:t>
      </w:r>
    </w:p>
    <w:p w14:paraId="4330B439" w14:textId="77777777" w:rsidR="00182FE1" w:rsidRPr="00E512D7" w:rsidRDefault="00182FE1" w:rsidP="00182FE1">
      <w:pPr>
        <w:overflowPunct/>
        <w:jc w:val="center"/>
        <w:textAlignment w:val="auto"/>
        <w:rPr>
          <w:color w:val="000000" w:themeColor="text1"/>
          <w:sz w:val="20"/>
        </w:rPr>
      </w:pPr>
    </w:p>
    <w:p w14:paraId="2F36A7BE" w14:textId="5A354C9A" w:rsidR="006E1A2F" w:rsidRDefault="006E1A2F" w:rsidP="00912BD7">
      <w:pPr>
        <w:overflowPunct/>
        <w:ind w:firstLine="540"/>
        <w:jc w:val="both"/>
        <w:textAlignment w:val="auto"/>
        <w:rPr>
          <w:color w:val="000000" w:themeColor="text1"/>
          <w:sz w:val="20"/>
        </w:rPr>
      </w:pPr>
      <w:r w:rsidRPr="00042CF7">
        <w:rPr>
          <w:color w:val="000000" w:themeColor="text1"/>
          <w:sz w:val="20"/>
        </w:rPr>
        <w:t>The primary functions of the EM</w:t>
      </w:r>
      <w:r w:rsidR="006E2D48" w:rsidRPr="00042CF7">
        <w:rPr>
          <w:color w:val="000000" w:themeColor="text1"/>
          <w:sz w:val="20"/>
        </w:rPr>
        <w:t xml:space="preserve"> </w:t>
      </w:r>
      <w:r w:rsidRPr="00042CF7">
        <w:rPr>
          <w:color w:val="000000" w:themeColor="text1"/>
          <w:sz w:val="20"/>
        </w:rPr>
        <w:t xml:space="preserve">pump </w:t>
      </w:r>
      <w:r w:rsidR="00894C1F" w:rsidRPr="00042CF7">
        <w:rPr>
          <w:color w:val="000000" w:themeColor="text1"/>
          <w:sz w:val="20"/>
        </w:rPr>
        <w:t>are:</w:t>
      </w:r>
    </w:p>
    <w:p w14:paraId="75F3E72B" w14:textId="77777777" w:rsidR="00CF6D4C" w:rsidRPr="00042CF7" w:rsidRDefault="00CF6D4C" w:rsidP="00912BD7">
      <w:pPr>
        <w:overflowPunct/>
        <w:ind w:firstLine="540"/>
        <w:jc w:val="both"/>
        <w:textAlignment w:val="auto"/>
        <w:rPr>
          <w:color w:val="000000" w:themeColor="text1"/>
          <w:sz w:val="20"/>
        </w:rPr>
      </w:pPr>
    </w:p>
    <w:p w14:paraId="6AFBAE83" w14:textId="5462BE77" w:rsidR="00FF3BB2" w:rsidRPr="00042CF7" w:rsidRDefault="00FF3BB2" w:rsidP="00CF6D4C">
      <w:pPr>
        <w:pStyle w:val="BodyText"/>
        <w:numPr>
          <w:ilvl w:val="0"/>
          <w:numId w:val="38"/>
        </w:numPr>
        <w:spacing w:line="276" w:lineRule="auto"/>
        <w:ind w:left="720"/>
        <w:rPr>
          <w:color w:val="000000" w:themeColor="text1"/>
        </w:rPr>
      </w:pPr>
      <w:r w:rsidRPr="00042CF7">
        <w:rPr>
          <w:color w:val="000000" w:themeColor="text1"/>
        </w:rPr>
        <w:t>To facilitate sodium purification in SSPC by pumping sodium through Cold trap.</w:t>
      </w:r>
    </w:p>
    <w:p w14:paraId="03AB5C6B" w14:textId="591EEA90" w:rsidR="00B063FD" w:rsidRPr="00042CF7" w:rsidRDefault="006E1A2F" w:rsidP="00CF6D4C">
      <w:pPr>
        <w:pStyle w:val="BodyText"/>
        <w:numPr>
          <w:ilvl w:val="0"/>
          <w:numId w:val="38"/>
        </w:numPr>
        <w:spacing w:line="276" w:lineRule="auto"/>
        <w:ind w:left="720"/>
        <w:rPr>
          <w:color w:val="000000" w:themeColor="text1"/>
        </w:rPr>
      </w:pPr>
      <w:r w:rsidRPr="00042CF7">
        <w:rPr>
          <w:color w:val="000000" w:themeColor="text1"/>
        </w:rPr>
        <w:t xml:space="preserve">To fill the </w:t>
      </w:r>
      <w:r w:rsidR="00027DEC" w:rsidRPr="00042CF7">
        <w:rPr>
          <w:color w:val="000000" w:themeColor="text1"/>
        </w:rPr>
        <w:t xml:space="preserve">secondary sodium </w:t>
      </w:r>
      <w:r w:rsidRPr="00042CF7">
        <w:rPr>
          <w:color w:val="000000" w:themeColor="text1"/>
        </w:rPr>
        <w:t xml:space="preserve">loop with sodium from the </w:t>
      </w:r>
      <w:r w:rsidR="002A5414" w:rsidRPr="00042CF7">
        <w:rPr>
          <w:color w:val="000000" w:themeColor="text1"/>
        </w:rPr>
        <w:t>storage tank which is located</w:t>
      </w:r>
      <w:r w:rsidRPr="00042CF7">
        <w:rPr>
          <w:color w:val="000000" w:themeColor="text1"/>
        </w:rPr>
        <w:t xml:space="preserve"> at lowest elevation</w:t>
      </w:r>
      <w:r w:rsidR="002A5414" w:rsidRPr="00042CF7">
        <w:rPr>
          <w:color w:val="000000" w:themeColor="text1"/>
        </w:rPr>
        <w:t xml:space="preserve"> in SGB.</w:t>
      </w:r>
    </w:p>
    <w:p w14:paraId="173B5E5E" w14:textId="69C8596E" w:rsidR="00B063FD" w:rsidRDefault="00B063FD" w:rsidP="00CF6D4C">
      <w:pPr>
        <w:pStyle w:val="BodyText"/>
        <w:numPr>
          <w:ilvl w:val="0"/>
          <w:numId w:val="38"/>
        </w:numPr>
        <w:spacing w:line="276" w:lineRule="auto"/>
        <w:ind w:left="720"/>
        <w:rPr>
          <w:color w:val="000000" w:themeColor="text1"/>
        </w:rPr>
      </w:pPr>
      <w:r w:rsidRPr="00042CF7">
        <w:rPr>
          <w:color w:val="000000" w:themeColor="text1"/>
        </w:rPr>
        <w:t xml:space="preserve">To maintain the </w:t>
      </w:r>
      <w:r w:rsidR="002A5414" w:rsidRPr="00042CF7">
        <w:rPr>
          <w:color w:val="000000" w:themeColor="text1"/>
        </w:rPr>
        <w:t>Sodium level in surge tank</w:t>
      </w:r>
      <w:r w:rsidR="00FF3BB2" w:rsidRPr="00042CF7">
        <w:rPr>
          <w:color w:val="000000" w:themeColor="text1"/>
        </w:rPr>
        <w:t xml:space="preserve"> by compensating </w:t>
      </w:r>
      <w:r w:rsidR="00027DEC" w:rsidRPr="00042CF7">
        <w:rPr>
          <w:color w:val="000000" w:themeColor="text1"/>
        </w:rPr>
        <w:t xml:space="preserve">sodium flow </w:t>
      </w:r>
      <w:r w:rsidR="00042CF7">
        <w:rPr>
          <w:color w:val="000000" w:themeColor="text1"/>
        </w:rPr>
        <w:t>through</w:t>
      </w:r>
      <w:r w:rsidRPr="00042CF7">
        <w:rPr>
          <w:color w:val="000000" w:themeColor="text1"/>
        </w:rPr>
        <w:t xml:space="preserve"> leak-off flow from secondary sodium main pump tank, </w:t>
      </w:r>
      <w:r w:rsidR="00027DEC" w:rsidRPr="00042CF7">
        <w:rPr>
          <w:color w:val="000000" w:themeColor="text1"/>
        </w:rPr>
        <w:t>overflow from surge tank and out flow from HSDS loops.</w:t>
      </w:r>
    </w:p>
    <w:p w14:paraId="28F8600C" w14:textId="77777777" w:rsidR="00CF6D4C" w:rsidRPr="00042CF7" w:rsidRDefault="00CF6D4C" w:rsidP="00CF6D4C">
      <w:pPr>
        <w:pStyle w:val="BodyText"/>
        <w:spacing w:line="276" w:lineRule="auto"/>
        <w:ind w:left="1287" w:firstLine="0"/>
        <w:rPr>
          <w:color w:val="000000" w:themeColor="text1"/>
        </w:rPr>
      </w:pPr>
    </w:p>
    <w:p w14:paraId="30C9E61F" w14:textId="589EB04F" w:rsidR="00B063FD" w:rsidRPr="00042CF7" w:rsidRDefault="00027DEC" w:rsidP="00912BD7">
      <w:pPr>
        <w:pStyle w:val="BodyText"/>
        <w:spacing w:line="276" w:lineRule="auto"/>
        <w:ind w:firstLine="540"/>
        <w:rPr>
          <w:color w:val="000000" w:themeColor="text1"/>
        </w:rPr>
      </w:pPr>
      <w:r w:rsidRPr="00042CF7">
        <w:rPr>
          <w:color w:val="000000" w:themeColor="text1"/>
        </w:rPr>
        <w:t xml:space="preserve">   </w:t>
      </w:r>
      <w:r w:rsidR="00B063FD" w:rsidRPr="00042CF7">
        <w:rPr>
          <w:color w:val="000000" w:themeColor="text1"/>
        </w:rPr>
        <w:t xml:space="preserve">The availability of EM Pumps is essential to maintain and operate the secondary sodium loops. Thus, the EM pumps are also provided with </w:t>
      </w:r>
      <w:r w:rsidR="00B063FD" w:rsidRPr="005F19E0">
        <w:rPr>
          <w:color w:val="FF0000"/>
        </w:rPr>
        <w:t>DG</w:t>
      </w:r>
      <w:r w:rsidR="00B063FD" w:rsidRPr="00042CF7">
        <w:rPr>
          <w:color w:val="000000" w:themeColor="text1"/>
        </w:rPr>
        <w:t xml:space="preserve"> </w:t>
      </w:r>
      <w:r w:rsidR="00C07394">
        <w:rPr>
          <w:color w:val="000000" w:themeColor="text1"/>
        </w:rPr>
        <w:t xml:space="preserve">backed class III </w:t>
      </w:r>
      <w:r w:rsidR="00B063FD" w:rsidRPr="00042CF7">
        <w:rPr>
          <w:color w:val="000000" w:themeColor="text1"/>
        </w:rPr>
        <w:t>power supply for their continued operation in case of failure of class IV power supply.</w:t>
      </w:r>
    </w:p>
    <w:p w14:paraId="067B4B3B" w14:textId="625D4955" w:rsidR="006E2D48" w:rsidRPr="00E512D7" w:rsidRDefault="00D50BA2" w:rsidP="00912BD7">
      <w:pPr>
        <w:pStyle w:val="BodyText"/>
        <w:spacing w:line="276" w:lineRule="auto"/>
        <w:ind w:firstLine="540"/>
        <w:rPr>
          <w:color w:val="000000" w:themeColor="text1"/>
        </w:rPr>
      </w:pPr>
      <w:r w:rsidRPr="00042CF7">
        <w:rPr>
          <w:color w:val="000000" w:themeColor="text1"/>
        </w:rPr>
        <w:t xml:space="preserve">During the </w:t>
      </w:r>
      <w:r w:rsidR="00AB5361" w:rsidRPr="00042CF7">
        <w:rPr>
          <w:color w:val="000000" w:themeColor="text1"/>
        </w:rPr>
        <w:t xml:space="preserve">initial </w:t>
      </w:r>
      <w:r w:rsidRPr="00042CF7">
        <w:rPr>
          <w:color w:val="000000" w:themeColor="text1"/>
        </w:rPr>
        <w:t>commissioning and operation of EM pumps in the loops</w:t>
      </w:r>
      <w:r w:rsidR="00723BDA" w:rsidRPr="00042CF7">
        <w:rPr>
          <w:color w:val="000000" w:themeColor="text1"/>
        </w:rPr>
        <w:t>,</w:t>
      </w:r>
      <w:r w:rsidRPr="00042CF7">
        <w:rPr>
          <w:color w:val="000000" w:themeColor="text1"/>
        </w:rPr>
        <w:t xml:space="preserve"> </w:t>
      </w:r>
      <w:r w:rsidR="00AB5361" w:rsidRPr="00042CF7">
        <w:rPr>
          <w:color w:val="000000" w:themeColor="text1"/>
        </w:rPr>
        <w:t xml:space="preserve">slight vibrations at dished end of the duct and flow fluctuations were observed. During the continuous operation of secondary Sodium systems </w:t>
      </w:r>
      <w:r w:rsidR="00E52631">
        <w:rPr>
          <w:color w:val="000000" w:themeColor="text1"/>
        </w:rPr>
        <w:t>failures</w:t>
      </w:r>
      <w:r w:rsidR="00AD4249">
        <w:rPr>
          <w:color w:val="000000" w:themeColor="text1"/>
        </w:rPr>
        <w:t xml:space="preserve"> </w:t>
      </w:r>
      <w:r w:rsidR="00AD4249" w:rsidRPr="00F823C9">
        <w:rPr>
          <w:color w:val="FF0000"/>
        </w:rPr>
        <w:t>like damage to internals</w:t>
      </w:r>
      <w:r w:rsidR="00AB5361" w:rsidRPr="00F823C9">
        <w:rPr>
          <w:color w:val="FF0000"/>
        </w:rPr>
        <w:t xml:space="preserve"> </w:t>
      </w:r>
      <w:r w:rsidR="00AB5361" w:rsidRPr="00042CF7">
        <w:rPr>
          <w:color w:val="000000" w:themeColor="text1"/>
        </w:rPr>
        <w:t>of EM pumps were encountered. The detailed</w:t>
      </w:r>
      <w:r w:rsidRPr="00042CF7">
        <w:rPr>
          <w:color w:val="000000" w:themeColor="text1"/>
        </w:rPr>
        <w:t xml:space="preserve"> </w:t>
      </w:r>
      <w:r w:rsidRPr="00E512D7">
        <w:rPr>
          <w:color w:val="000000" w:themeColor="text1"/>
        </w:rPr>
        <w:t xml:space="preserve">analysis </w:t>
      </w:r>
      <w:r w:rsidR="00DF35C7" w:rsidRPr="00E512D7">
        <w:rPr>
          <w:color w:val="000000" w:themeColor="text1"/>
        </w:rPr>
        <w:t>brought up the probable</w:t>
      </w:r>
      <w:r w:rsidRPr="00E512D7">
        <w:rPr>
          <w:color w:val="000000" w:themeColor="text1"/>
        </w:rPr>
        <w:t xml:space="preserve"> reason of</w:t>
      </w:r>
      <w:r w:rsidR="00DF35C7" w:rsidRPr="00E512D7">
        <w:rPr>
          <w:color w:val="000000" w:themeColor="text1"/>
        </w:rPr>
        <w:t xml:space="preserve"> failure to be</w:t>
      </w:r>
      <w:r w:rsidRPr="00E512D7">
        <w:rPr>
          <w:color w:val="000000" w:themeColor="text1"/>
        </w:rPr>
        <w:t xml:space="preserve"> the high vibration of the inner duct</w:t>
      </w:r>
      <w:r w:rsidR="00DF35C7" w:rsidRPr="00E512D7">
        <w:rPr>
          <w:color w:val="000000" w:themeColor="text1"/>
        </w:rPr>
        <w:t xml:space="preserve"> and</w:t>
      </w:r>
      <w:r w:rsidRPr="00E512D7">
        <w:rPr>
          <w:color w:val="000000" w:themeColor="text1"/>
        </w:rPr>
        <w:t xml:space="preserve"> differential thermal expansion </w:t>
      </w:r>
      <w:r w:rsidR="00167FD1" w:rsidRPr="00E512D7">
        <w:rPr>
          <w:color w:val="000000" w:themeColor="text1"/>
        </w:rPr>
        <w:t>between inner and outer ducts.</w:t>
      </w:r>
    </w:p>
    <w:p w14:paraId="1E75D24F" w14:textId="2F74B582" w:rsidR="005B56BA" w:rsidRDefault="00AB5361" w:rsidP="00912BD7">
      <w:pPr>
        <w:pStyle w:val="BodyText"/>
        <w:spacing w:line="276" w:lineRule="auto"/>
        <w:ind w:left="900" w:hanging="360"/>
        <w:rPr>
          <w:color w:val="000000" w:themeColor="text1"/>
        </w:rPr>
      </w:pPr>
      <w:r>
        <w:rPr>
          <w:color w:val="000000" w:themeColor="text1"/>
        </w:rPr>
        <w:t xml:space="preserve">Based on the detailed </w:t>
      </w:r>
      <w:r w:rsidR="00723BDA" w:rsidRPr="00E512D7">
        <w:rPr>
          <w:color w:val="000000" w:themeColor="text1"/>
        </w:rPr>
        <w:t>analysis</w:t>
      </w:r>
      <w:r w:rsidR="00723BDA">
        <w:rPr>
          <w:color w:val="000000" w:themeColor="text1"/>
        </w:rPr>
        <w:t>,</w:t>
      </w:r>
      <w:r w:rsidR="00167FD1" w:rsidRPr="00E512D7">
        <w:rPr>
          <w:color w:val="000000" w:themeColor="text1"/>
        </w:rPr>
        <w:t xml:space="preserve"> following modifications were done in the EM pump</w:t>
      </w:r>
      <w:r w:rsidR="000D7055">
        <w:rPr>
          <w:color w:val="000000" w:themeColor="text1"/>
        </w:rPr>
        <w:t>s</w:t>
      </w:r>
    </w:p>
    <w:p w14:paraId="6FEDC93B" w14:textId="77777777" w:rsidR="00CF6D4C" w:rsidRDefault="00CF6D4C" w:rsidP="00912BD7">
      <w:pPr>
        <w:pStyle w:val="BodyText"/>
        <w:spacing w:line="276" w:lineRule="auto"/>
        <w:ind w:left="900" w:hanging="360"/>
        <w:rPr>
          <w:color w:val="000000" w:themeColor="text1"/>
        </w:rPr>
      </w:pPr>
    </w:p>
    <w:p w14:paraId="3AE0F083" w14:textId="0CB66AC3" w:rsidR="00167FD1" w:rsidRPr="00E512D7" w:rsidRDefault="00723BDA" w:rsidP="00CF6D4C">
      <w:pPr>
        <w:pStyle w:val="BodyText"/>
        <w:numPr>
          <w:ilvl w:val="0"/>
          <w:numId w:val="39"/>
        </w:numPr>
        <w:spacing w:line="276" w:lineRule="auto"/>
        <w:ind w:left="720"/>
        <w:rPr>
          <w:color w:val="000000" w:themeColor="text1"/>
        </w:rPr>
      </w:pPr>
      <w:r>
        <w:rPr>
          <w:color w:val="000000" w:themeColor="text1"/>
        </w:rPr>
        <w:t>Welded webbed shell was replaced</w:t>
      </w:r>
      <w:r w:rsidR="00167FD1" w:rsidRPr="00E512D7">
        <w:rPr>
          <w:color w:val="000000" w:themeColor="text1"/>
        </w:rPr>
        <w:t xml:space="preserve"> with the porous shell with sliding support</w:t>
      </w:r>
      <w:r>
        <w:rPr>
          <w:color w:val="000000" w:themeColor="text1"/>
        </w:rPr>
        <w:t>.</w:t>
      </w:r>
    </w:p>
    <w:p w14:paraId="62779B51" w14:textId="1DFCF7AD" w:rsidR="00167FD1" w:rsidRPr="00E512D7" w:rsidRDefault="00167FD1" w:rsidP="00CF6D4C">
      <w:pPr>
        <w:pStyle w:val="BodyText"/>
        <w:numPr>
          <w:ilvl w:val="0"/>
          <w:numId w:val="39"/>
        </w:numPr>
        <w:spacing w:line="276" w:lineRule="auto"/>
        <w:ind w:left="720"/>
        <w:rPr>
          <w:color w:val="000000" w:themeColor="text1"/>
        </w:rPr>
      </w:pPr>
      <w:r w:rsidRPr="00E512D7">
        <w:rPr>
          <w:color w:val="000000" w:themeColor="text1"/>
        </w:rPr>
        <w:t>Addition of hard faced sliding spacer supports at the front and rear ends of the inner duct</w:t>
      </w:r>
      <w:r w:rsidR="00723BDA">
        <w:rPr>
          <w:color w:val="000000" w:themeColor="text1"/>
        </w:rPr>
        <w:t>.</w:t>
      </w:r>
    </w:p>
    <w:p w14:paraId="6F496DBF" w14:textId="722514B7" w:rsidR="00167FD1" w:rsidRPr="00E512D7" w:rsidRDefault="00690F1A" w:rsidP="00CF6D4C">
      <w:pPr>
        <w:pStyle w:val="BodyText"/>
        <w:numPr>
          <w:ilvl w:val="0"/>
          <w:numId w:val="39"/>
        </w:numPr>
        <w:spacing w:line="276" w:lineRule="auto"/>
        <w:ind w:left="720"/>
        <w:rPr>
          <w:color w:val="000000" w:themeColor="text1"/>
        </w:rPr>
      </w:pPr>
      <w:r w:rsidRPr="00E512D7">
        <w:rPr>
          <w:color w:val="000000" w:themeColor="text1"/>
        </w:rPr>
        <w:t>A</w:t>
      </w:r>
      <w:r w:rsidR="00167FD1" w:rsidRPr="00E512D7">
        <w:rPr>
          <w:color w:val="000000" w:themeColor="text1"/>
        </w:rPr>
        <w:t>ll</w:t>
      </w:r>
      <w:r w:rsidRPr="00E512D7">
        <w:rPr>
          <w:color w:val="000000" w:themeColor="text1"/>
        </w:rPr>
        <w:t xml:space="preserve"> the</w:t>
      </w:r>
      <w:r w:rsidR="00167FD1" w:rsidRPr="00E512D7">
        <w:rPr>
          <w:color w:val="000000" w:themeColor="text1"/>
        </w:rPr>
        <w:t xml:space="preserve"> intermediate button locations</w:t>
      </w:r>
      <w:r w:rsidRPr="00E512D7">
        <w:rPr>
          <w:color w:val="000000" w:themeColor="text1"/>
        </w:rPr>
        <w:t xml:space="preserve"> were provided with spacer pads.</w:t>
      </w:r>
    </w:p>
    <w:p w14:paraId="34AE27F4" w14:textId="2B1C59DA" w:rsidR="00167FD1" w:rsidRPr="00E512D7" w:rsidRDefault="00167FD1" w:rsidP="00CF6D4C">
      <w:pPr>
        <w:pStyle w:val="BodyText"/>
        <w:numPr>
          <w:ilvl w:val="0"/>
          <w:numId w:val="39"/>
        </w:numPr>
        <w:spacing w:line="276" w:lineRule="auto"/>
        <w:ind w:left="720"/>
        <w:rPr>
          <w:color w:val="000000" w:themeColor="text1"/>
        </w:rPr>
      </w:pPr>
      <w:r w:rsidRPr="00E512D7">
        <w:rPr>
          <w:color w:val="000000" w:themeColor="text1"/>
        </w:rPr>
        <w:t>Modification of the discharge piping support (at flow meter and valve) to increase the natural frequency of piping</w:t>
      </w:r>
      <w:r w:rsidR="00AB5361">
        <w:rPr>
          <w:color w:val="000000" w:themeColor="text1"/>
        </w:rPr>
        <w:t>.</w:t>
      </w:r>
    </w:p>
    <w:p w14:paraId="6DBC673F" w14:textId="699A24F5" w:rsidR="00167FD1" w:rsidRDefault="00167FD1" w:rsidP="00CF6D4C">
      <w:pPr>
        <w:pStyle w:val="BodyText"/>
        <w:numPr>
          <w:ilvl w:val="0"/>
          <w:numId w:val="39"/>
        </w:numPr>
        <w:spacing w:line="276" w:lineRule="auto"/>
        <w:ind w:left="720"/>
        <w:rPr>
          <w:color w:val="000000" w:themeColor="text1"/>
        </w:rPr>
      </w:pPr>
      <w:r w:rsidRPr="00E512D7">
        <w:rPr>
          <w:color w:val="000000" w:themeColor="text1"/>
        </w:rPr>
        <w:t xml:space="preserve">Procedural modifications </w:t>
      </w:r>
      <w:r w:rsidR="00690F1A" w:rsidRPr="00E512D7">
        <w:rPr>
          <w:color w:val="000000" w:themeColor="text1"/>
        </w:rPr>
        <w:t>such as</w:t>
      </w:r>
      <w:r w:rsidRPr="00E512D7">
        <w:rPr>
          <w:color w:val="000000" w:themeColor="text1"/>
        </w:rPr>
        <w:t xml:space="preserve"> observation of vibrations at dished end </w:t>
      </w:r>
      <w:r w:rsidR="00723BDA">
        <w:rPr>
          <w:color w:val="000000" w:themeColor="text1"/>
        </w:rPr>
        <w:t xml:space="preserve">of EM pump </w:t>
      </w:r>
      <w:r w:rsidRPr="00E512D7">
        <w:rPr>
          <w:color w:val="000000" w:themeColor="text1"/>
        </w:rPr>
        <w:t xml:space="preserve">and </w:t>
      </w:r>
      <w:r w:rsidR="00723BDA">
        <w:rPr>
          <w:color w:val="000000" w:themeColor="text1"/>
        </w:rPr>
        <w:t>t</w:t>
      </w:r>
      <w:r w:rsidR="00690F1A" w:rsidRPr="00E512D7">
        <w:rPr>
          <w:color w:val="000000" w:themeColor="text1"/>
        </w:rPr>
        <w:t>hrottling of leak-off flow and Surge t</w:t>
      </w:r>
      <w:r w:rsidR="00AB5361">
        <w:rPr>
          <w:color w:val="000000" w:themeColor="text1"/>
        </w:rPr>
        <w:t>ank over flow</w:t>
      </w:r>
      <w:r w:rsidR="00690F1A" w:rsidRPr="00E512D7">
        <w:rPr>
          <w:color w:val="000000" w:themeColor="text1"/>
        </w:rPr>
        <w:t>.</w:t>
      </w:r>
    </w:p>
    <w:p w14:paraId="248C99AA" w14:textId="6DE31934" w:rsidR="00A169CD" w:rsidRDefault="00A169CD" w:rsidP="00CF6D4C">
      <w:pPr>
        <w:pStyle w:val="BodyText"/>
        <w:numPr>
          <w:ilvl w:val="0"/>
          <w:numId w:val="39"/>
        </w:numPr>
        <w:spacing w:line="276" w:lineRule="auto"/>
        <w:ind w:left="720"/>
        <w:rPr>
          <w:color w:val="000000" w:themeColor="text1"/>
        </w:rPr>
      </w:pPr>
      <w:r>
        <w:rPr>
          <w:color w:val="000000" w:themeColor="text1"/>
        </w:rPr>
        <w:t>Additional electrical protectio</w:t>
      </w:r>
      <w:r w:rsidR="00AB5361">
        <w:rPr>
          <w:color w:val="000000" w:themeColor="text1"/>
        </w:rPr>
        <w:t>ns as part of improved protections</w:t>
      </w:r>
      <w:r>
        <w:rPr>
          <w:color w:val="000000" w:themeColor="text1"/>
        </w:rPr>
        <w:t>.</w:t>
      </w:r>
    </w:p>
    <w:p w14:paraId="104DC410" w14:textId="77777777" w:rsidR="00CF6D4C" w:rsidRPr="00E512D7" w:rsidRDefault="00CF6D4C" w:rsidP="00CF6D4C">
      <w:pPr>
        <w:pStyle w:val="BodyText"/>
        <w:spacing w:line="276" w:lineRule="auto"/>
        <w:ind w:left="990" w:firstLine="0"/>
        <w:rPr>
          <w:color w:val="000000" w:themeColor="text1"/>
        </w:rPr>
      </w:pPr>
    </w:p>
    <w:p w14:paraId="61F31003" w14:textId="08230E44" w:rsidR="00690F1A" w:rsidRPr="00E512D7" w:rsidRDefault="00690F1A" w:rsidP="00912BD7">
      <w:pPr>
        <w:pStyle w:val="BodyText"/>
        <w:spacing w:line="276" w:lineRule="auto"/>
        <w:ind w:firstLine="540"/>
        <w:rPr>
          <w:color w:val="000000" w:themeColor="text1"/>
        </w:rPr>
      </w:pPr>
      <w:r w:rsidRPr="00E512D7">
        <w:rPr>
          <w:color w:val="000000" w:themeColor="text1"/>
        </w:rPr>
        <w:t xml:space="preserve">Following figure depicts the modified EM Pump </w:t>
      </w:r>
      <w:r w:rsidR="00A169CD">
        <w:rPr>
          <w:color w:val="000000" w:themeColor="text1"/>
        </w:rPr>
        <w:t xml:space="preserve">duct </w:t>
      </w:r>
      <w:r w:rsidRPr="00E512D7">
        <w:rPr>
          <w:color w:val="000000" w:themeColor="text1"/>
        </w:rPr>
        <w:t>arrangements.</w:t>
      </w:r>
    </w:p>
    <w:p w14:paraId="4502577F" w14:textId="77777777" w:rsidR="00690F1A" w:rsidRPr="00E512D7" w:rsidRDefault="00690F1A" w:rsidP="00690F1A">
      <w:pPr>
        <w:pStyle w:val="BodyText"/>
        <w:ind w:left="1260" w:firstLine="0"/>
        <w:rPr>
          <w:color w:val="000000" w:themeColor="text1"/>
        </w:rPr>
      </w:pPr>
    </w:p>
    <w:p w14:paraId="05E36FA4" w14:textId="454C37DE" w:rsidR="00690F1A" w:rsidRPr="00E512D7" w:rsidRDefault="00690F1A" w:rsidP="00326126">
      <w:pPr>
        <w:pStyle w:val="BodyText"/>
        <w:ind w:left="1260" w:hanging="360"/>
        <w:jc w:val="center"/>
        <w:rPr>
          <w:color w:val="000000" w:themeColor="text1"/>
        </w:rPr>
      </w:pPr>
      <w:r w:rsidRPr="00E512D7">
        <w:rPr>
          <w:noProof/>
          <w:color w:val="000000" w:themeColor="text1"/>
          <w:lang w:eastAsia="en-GB"/>
        </w:rPr>
        <w:lastRenderedPageBreak/>
        <w:drawing>
          <wp:inline distT="0" distB="0" distL="0" distR="0" wp14:anchorId="52023D18" wp14:editId="7D7D5A2A">
            <wp:extent cx="5118265" cy="165036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250" cy="1661323"/>
                    </a:xfrm>
                    <a:prstGeom prst="rect">
                      <a:avLst/>
                    </a:prstGeom>
                    <a:noFill/>
                    <a:ln>
                      <a:noFill/>
                    </a:ln>
                  </pic:spPr>
                </pic:pic>
              </a:graphicData>
            </a:graphic>
          </wp:inline>
        </w:drawing>
      </w:r>
    </w:p>
    <w:p w14:paraId="4ADDAEE1" w14:textId="5B2559B8" w:rsidR="00167FD1" w:rsidRPr="00E512D7" w:rsidRDefault="00B727E8" w:rsidP="004500B5">
      <w:pPr>
        <w:pStyle w:val="BodyText"/>
        <w:ind w:left="1620" w:firstLine="0"/>
        <w:jc w:val="center"/>
        <w:rPr>
          <w:color w:val="000000" w:themeColor="text1"/>
        </w:rPr>
      </w:pPr>
      <w:r w:rsidRPr="00912BD7">
        <w:rPr>
          <w:i/>
          <w:color w:val="000000" w:themeColor="text1"/>
        </w:rPr>
        <w:t>FIG</w:t>
      </w:r>
      <w:r w:rsidR="00336A76" w:rsidRPr="00912BD7">
        <w:rPr>
          <w:i/>
          <w:color w:val="000000" w:themeColor="text1"/>
        </w:rPr>
        <w:t>.</w:t>
      </w:r>
      <w:r w:rsidRPr="00912BD7">
        <w:rPr>
          <w:i/>
          <w:color w:val="000000" w:themeColor="text1"/>
        </w:rPr>
        <w:t xml:space="preserve"> </w:t>
      </w:r>
      <w:r w:rsidR="00690F1A" w:rsidRPr="00912BD7">
        <w:rPr>
          <w:i/>
          <w:color w:val="000000" w:themeColor="text1"/>
        </w:rPr>
        <w:t>3</w:t>
      </w:r>
      <w:r w:rsidR="00912BD7">
        <w:rPr>
          <w:i/>
          <w:color w:val="000000" w:themeColor="text1"/>
        </w:rPr>
        <w:t xml:space="preserve">. </w:t>
      </w:r>
      <w:r w:rsidR="00690F1A" w:rsidRPr="00912BD7">
        <w:rPr>
          <w:i/>
          <w:color w:val="000000" w:themeColor="text1"/>
        </w:rPr>
        <w:t xml:space="preserve"> Modified</w:t>
      </w:r>
      <w:r w:rsidR="00690F1A" w:rsidRPr="00336A76">
        <w:rPr>
          <w:i/>
          <w:color w:val="000000" w:themeColor="text1"/>
        </w:rPr>
        <w:t xml:space="preserve"> EM Pump Duct</w:t>
      </w:r>
      <w:r w:rsidR="00D7137F" w:rsidRPr="00336A76">
        <w:rPr>
          <w:i/>
          <w:color w:val="000000" w:themeColor="text1"/>
        </w:rPr>
        <w:t xml:space="preserve"> </w:t>
      </w:r>
      <w:r w:rsidR="00E23180" w:rsidRPr="00336A76">
        <w:rPr>
          <w:i/>
          <w:color w:val="000000" w:themeColor="text1"/>
        </w:rPr>
        <w:t>schematic</w:t>
      </w:r>
      <w:r w:rsidR="00E23180">
        <w:rPr>
          <w:i/>
          <w:color w:val="000000" w:themeColor="text1"/>
        </w:rPr>
        <w:t xml:space="preserve"> (adapted from [</w:t>
      </w:r>
      <w:r w:rsidR="00E23180" w:rsidRPr="00E23180">
        <w:rPr>
          <w:i/>
          <w:color w:val="000000" w:themeColor="text1"/>
        </w:rPr>
        <w:t>1</w:t>
      </w:r>
      <w:r w:rsidR="00E23180">
        <w:rPr>
          <w:i/>
          <w:color w:val="000000" w:themeColor="text1"/>
        </w:rPr>
        <w:t>2</w:t>
      </w:r>
      <w:r w:rsidR="002408BA" w:rsidRPr="00E23180">
        <w:rPr>
          <w:i/>
          <w:color w:val="000000" w:themeColor="text1"/>
        </w:rPr>
        <w:t>]</w:t>
      </w:r>
      <w:r w:rsidR="00E23180">
        <w:rPr>
          <w:i/>
          <w:color w:val="000000" w:themeColor="text1"/>
        </w:rPr>
        <w:t>)</w:t>
      </w:r>
    </w:p>
    <w:p w14:paraId="2A5ED030" w14:textId="77777777" w:rsidR="00167FD1" w:rsidRPr="00E512D7" w:rsidRDefault="00167FD1" w:rsidP="00167FD1">
      <w:pPr>
        <w:pStyle w:val="BodyText"/>
        <w:ind w:left="1620" w:firstLine="0"/>
        <w:rPr>
          <w:color w:val="000000" w:themeColor="text1"/>
        </w:rPr>
      </w:pPr>
    </w:p>
    <w:p w14:paraId="5A4E5AA7" w14:textId="67967A6C" w:rsidR="00167FD1" w:rsidRPr="00E512D7" w:rsidRDefault="00167FD1" w:rsidP="00FF7C89">
      <w:pPr>
        <w:pStyle w:val="BodyText"/>
        <w:spacing w:line="276" w:lineRule="auto"/>
        <w:ind w:firstLine="540"/>
        <w:rPr>
          <w:color w:val="000000" w:themeColor="text1"/>
        </w:rPr>
      </w:pPr>
      <w:r w:rsidRPr="00E512D7">
        <w:rPr>
          <w:color w:val="000000" w:themeColor="text1"/>
        </w:rPr>
        <w:t xml:space="preserve">After completion of the modifications, stable operation of EM pumps continuously for about 9 months was demonstrated in various configurations of loop operation. The observed values of vibrations were also </w:t>
      </w:r>
      <w:r w:rsidR="00AB5361">
        <w:rPr>
          <w:color w:val="000000" w:themeColor="text1"/>
        </w:rPr>
        <w:t xml:space="preserve">found </w:t>
      </w:r>
      <w:r w:rsidRPr="00E512D7">
        <w:rPr>
          <w:color w:val="000000" w:themeColor="text1"/>
        </w:rPr>
        <w:t>less than 1mm/sec</w:t>
      </w:r>
      <w:r w:rsidR="00D222ED" w:rsidRPr="00E512D7">
        <w:rPr>
          <w:color w:val="000000" w:themeColor="text1"/>
        </w:rPr>
        <w:t xml:space="preserve"> (RMS)</w:t>
      </w:r>
      <w:r w:rsidR="00690F1A" w:rsidRPr="00E512D7">
        <w:rPr>
          <w:color w:val="000000" w:themeColor="text1"/>
        </w:rPr>
        <w:t>.</w:t>
      </w:r>
      <w:r w:rsidR="00AB5361" w:rsidRPr="00042CF7">
        <w:rPr>
          <w:color w:val="000000" w:themeColor="text1"/>
        </w:rPr>
        <w:t xml:space="preserve">The continuous operation of modified EM pumps in various configurations </w:t>
      </w:r>
      <w:r w:rsidR="00902C9C" w:rsidRPr="00042CF7">
        <w:rPr>
          <w:color w:val="000000" w:themeColor="text1"/>
        </w:rPr>
        <w:t>validated</w:t>
      </w:r>
      <w:r w:rsidR="00FF52D9" w:rsidRPr="00042CF7">
        <w:rPr>
          <w:color w:val="000000" w:themeColor="text1"/>
        </w:rPr>
        <w:t xml:space="preserve"> that EM pump</w:t>
      </w:r>
      <w:r w:rsidR="00902C9C" w:rsidRPr="00042CF7">
        <w:rPr>
          <w:color w:val="000000" w:themeColor="text1"/>
        </w:rPr>
        <w:t xml:space="preserve"> remedial modifications are</w:t>
      </w:r>
      <w:r w:rsidR="00F563B9" w:rsidRPr="00042CF7">
        <w:rPr>
          <w:color w:val="000000" w:themeColor="text1"/>
        </w:rPr>
        <w:t xml:space="preserve"> effective</w:t>
      </w:r>
      <w:r w:rsidR="00AB5361" w:rsidRPr="00042CF7">
        <w:rPr>
          <w:color w:val="000000" w:themeColor="text1"/>
        </w:rPr>
        <w:t xml:space="preserve"> and EM pump fulfils all the functional requirements as per the system requirements.</w:t>
      </w:r>
    </w:p>
    <w:p w14:paraId="1C4EE2B5" w14:textId="77777777" w:rsidR="00167FD1" w:rsidRPr="00E512D7" w:rsidRDefault="00167FD1" w:rsidP="00167FD1">
      <w:pPr>
        <w:pStyle w:val="BodyText"/>
        <w:ind w:left="1620"/>
        <w:rPr>
          <w:color w:val="000000" w:themeColor="text1"/>
        </w:rPr>
      </w:pPr>
    </w:p>
    <w:p w14:paraId="3B78B746" w14:textId="01F239F7" w:rsidR="00094EC8" w:rsidRPr="00912BD7" w:rsidRDefault="00912BD7" w:rsidP="00FF7C89">
      <w:pPr>
        <w:pStyle w:val="BodyText"/>
        <w:numPr>
          <w:ilvl w:val="0"/>
          <w:numId w:val="34"/>
        </w:numPr>
        <w:ind w:left="540" w:hanging="540"/>
        <w:rPr>
          <w:b/>
          <w:color w:val="000000" w:themeColor="text1"/>
        </w:rPr>
      </w:pPr>
      <w:r>
        <w:rPr>
          <w:b/>
          <w:color w:val="000000" w:themeColor="text1"/>
        </w:rPr>
        <w:t>Commissioning and Operation of Secondary Sodium P</w:t>
      </w:r>
      <w:r w:rsidRPr="00912BD7">
        <w:rPr>
          <w:b/>
          <w:color w:val="000000" w:themeColor="text1"/>
        </w:rPr>
        <w:t>ump</w:t>
      </w:r>
      <w:r>
        <w:rPr>
          <w:b/>
          <w:color w:val="000000" w:themeColor="text1"/>
        </w:rPr>
        <w:t>s</w:t>
      </w:r>
    </w:p>
    <w:p w14:paraId="6E91B32F" w14:textId="77777777" w:rsidR="00EE6218" w:rsidRPr="00E512D7" w:rsidRDefault="00EE6218" w:rsidP="00FB5CB1">
      <w:pPr>
        <w:pStyle w:val="BodyText"/>
        <w:ind w:left="900" w:firstLine="0"/>
        <w:rPr>
          <w:color w:val="000000" w:themeColor="text1"/>
        </w:rPr>
      </w:pPr>
    </w:p>
    <w:p w14:paraId="71ED7C98" w14:textId="371A3998" w:rsidR="00F563B9" w:rsidRPr="00042CF7" w:rsidRDefault="0057485A" w:rsidP="00FF7C89">
      <w:pPr>
        <w:pStyle w:val="BodyText"/>
        <w:spacing w:line="276" w:lineRule="auto"/>
        <w:ind w:firstLine="540"/>
        <w:rPr>
          <w:color w:val="000000" w:themeColor="text1"/>
        </w:rPr>
      </w:pPr>
      <w:r w:rsidRPr="00042CF7">
        <w:rPr>
          <w:color w:val="000000" w:themeColor="text1"/>
        </w:rPr>
        <w:t>Secondary Sodium Pump (SSP) circulates the sodium in Secondary Sodium Main Circuit</w:t>
      </w:r>
      <w:r w:rsidR="006E1720" w:rsidRPr="00042CF7">
        <w:rPr>
          <w:color w:val="000000" w:themeColor="text1"/>
        </w:rPr>
        <w:t xml:space="preserve"> </w:t>
      </w:r>
      <w:r w:rsidRPr="00042CF7">
        <w:rPr>
          <w:color w:val="000000" w:themeColor="text1"/>
        </w:rPr>
        <w:t>(SSMC) of PFBR. The</w:t>
      </w:r>
      <w:r w:rsidR="00865B75" w:rsidRPr="00042CF7">
        <w:rPr>
          <w:color w:val="000000" w:themeColor="text1"/>
        </w:rPr>
        <w:t xml:space="preserve"> SSP in SSMC-loop-1 and SSMC-loop-2</w:t>
      </w:r>
      <w:r w:rsidR="00A169CD" w:rsidRPr="00042CF7">
        <w:rPr>
          <w:color w:val="000000" w:themeColor="text1"/>
        </w:rPr>
        <w:t xml:space="preserve"> were operated </w:t>
      </w:r>
      <w:r w:rsidR="002E140B" w:rsidRPr="00042CF7">
        <w:rPr>
          <w:color w:val="000000" w:themeColor="text1"/>
        </w:rPr>
        <w:t>from 180 rpm to about 865</w:t>
      </w:r>
      <w:r w:rsidR="00865B75" w:rsidRPr="00042CF7">
        <w:rPr>
          <w:color w:val="000000" w:themeColor="text1"/>
        </w:rPr>
        <w:t xml:space="preserve"> rpm as part of commissioning check</w:t>
      </w:r>
      <w:r w:rsidR="000D7055">
        <w:rPr>
          <w:color w:val="000000" w:themeColor="text1"/>
        </w:rPr>
        <w:t>s</w:t>
      </w:r>
      <w:r w:rsidR="00865B75" w:rsidRPr="00042CF7">
        <w:rPr>
          <w:color w:val="000000" w:themeColor="text1"/>
        </w:rPr>
        <w:t xml:space="preserve"> and integrated performance check</w:t>
      </w:r>
      <w:r w:rsidR="000D7055">
        <w:rPr>
          <w:color w:val="000000" w:themeColor="text1"/>
        </w:rPr>
        <w:t>s</w:t>
      </w:r>
      <w:r w:rsidR="00865B75" w:rsidRPr="00042CF7">
        <w:rPr>
          <w:color w:val="000000" w:themeColor="text1"/>
        </w:rPr>
        <w:t xml:space="preserve"> of SSP. Although SSPs were operated through its entire range of operation, it was operated mostly </w:t>
      </w:r>
      <w:r w:rsidR="00A169CD" w:rsidRPr="00042CF7">
        <w:rPr>
          <w:color w:val="000000" w:themeColor="text1"/>
        </w:rPr>
        <w:t xml:space="preserve">between 380 </w:t>
      </w:r>
      <w:r w:rsidRPr="00042CF7">
        <w:rPr>
          <w:color w:val="000000" w:themeColor="text1"/>
        </w:rPr>
        <w:t>rpm and 550 rpm for long</w:t>
      </w:r>
      <w:r w:rsidR="00A169CD" w:rsidRPr="00042CF7">
        <w:rPr>
          <w:color w:val="000000" w:themeColor="text1"/>
        </w:rPr>
        <w:t>er</w:t>
      </w:r>
      <w:r w:rsidRPr="00042CF7">
        <w:rPr>
          <w:color w:val="000000" w:themeColor="text1"/>
        </w:rPr>
        <w:t xml:space="preserve"> duration</w:t>
      </w:r>
      <w:r w:rsidR="00A169CD" w:rsidRPr="00042CF7">
        <w:rPr>
          <w:color w:val="000000" w:themeColor="text1"/>
        </w:rPr>
        <w:t>s</w:t>
      </w:r>
      <w:r w:rsidRPr="00042CF7">
        <w:rPr>
          <w:color w:val="000000" w:themeColor="text1"/>
        </w:rPr>
        <w:t xml:space="preserve"> in view to limit the temperature of sodium in secondary sodium main circuit below 250°C. </w:t>
      </w:r>
      <w:r w:rsidR="00912A5F" w:rsidRPr="00042CF7">
        <w:rPr>
          <w:color w:val="000000" w:themeColor="text1"/>
        </w:rPr>
        <w:t>SSPs were</w:t>
      </w:r>
      <w:r w:rsidRPr="00042CF7">
        <w:rPr>
          <w:color w:val="000000" w:themeColor="text1"/>
        </w:rPr>
        <w:t xml:space="preserve"> operated up to 865 rpm, to estimate the maximum flow rate delivered by the pump in each loop</w:t>
      </w:r>
      <w:r w:rsidR="00A169CD" w:rsidRPr="00042CF7">
        <w:rPr>
          <w:color w:val="000000" w:themeColor="text1"/>
        </w:rPr>
        <w:t xml:space="preserve"> and to obtai</w:t>
      </w:r>
      <w:r w:rsidR="002408BA" w:rsidRPr="00042CF7">
        <w:rPr>
          <w:color w:val="000000" w:themeColor="text1"/>
        </w:rPr>
        <w:t>n various basic operating data.</w:t>
      </w:r>
    </w:p>
    <w:p w14:paraId="2D09A6A4" w14:textId="04204A5F" w:rsidR="00AC2C3C" w:rsidRPr="00042CF7" w:rsidRDefault="00865B75" w:rsidP="00FF7C89">
      <w:pPr>
        <w:pStyle w:val="BodyText"/>
        <w:spacing w:line="276" w:lineRule="auto"/>
        <w:ind w:firstLine="540"/>
        <w:rPr>
          <w:color w:val="000000" w:themeColor="text1"/>
        </w:rPr>
      </w:pPr>
      <w:r w:rsidRPr="00042CF7">
        <w:rPr>
          <w:color w:val="000000" w:themeColor="text1"/>
        </w:rPr>
        <w:t xml:space="preserve">During commissioning and operation of Secondary Sodium main loop </w:t>
      </w:r>
      <w:r w:rsidR="00BC28C1" w:rsidRPr="00042CF7">
        <w:rPr>
          <w:color w:val="000000" w:themeColor="text1"/>
        </w:rPr>
        <w:t xml:space="preserve">situated </w:t>
      </w:r>
      <w:r w:rsidRPr="00042CF7">
        <w:rPr>
          <w:color w:val="000000" w:themeColor="text1"/>
        </w:rPr>
        <w:t xml:space="preserve">in SGB-2, </w:t>
      </w:r>
      <w:r w:rsidR="00C36B0B" w:rsidRPr="00042CF7">
        <w:rPr>
          <w:color w:val="000000" w:themeColor="text1"/>
        </w:rPr>
        <w:t>SSP</w:t>
      </w:r>
      <w:r w:rsidRPr="00042CF7">
        <w:rPr>
          <w:color w:val="000000" w:themeColor="text1"/>
        </w:rPr>
        <w:t xml:space="preserve"> - 2 </w:t>
      </w:r>
      <w:r w:rsidR="00C36B0B" w:rsidRPr="00042CF7">
        <w:rPr>
          <w:color w:val="000000" w:themeColor="text1"/>
        </w:rPr>
        <w:t xml:space="preserve">PIA </w:t>
      </w:r>
      <w:r w:rsidRPr="00042CF7">
        <w:rPr>
          <w:color w:val="000000" w:themeColor="text1"/>
        </w:rPr>
        <w:t>had</w:t>
      </w:r>
      <w:r w:rsidR="007C04BA" w:rsidRPr="00042CF7">
        <w:rPr>
          <w:color w:val="000000" w:themeColor="text1"/>
        </w:rPr>
        <w:t xml:space="preserve"> undergone severe rubbing and seizure</w:t>
      </w:r>
      <w:r w:rsidR="00411D8D" w:rsidRPr="00042CF7">
        <w:rPr>
          <w:color w:val="000000" w:themeColor="text1"/>
        </w:rPr>
        <w:t>.</w:t>
      </w:r>
      <w:r w:rsidR="007C04BA" w:rsidRPr="00042CF7">
        <w:rPr>
          <w:color w:val="000000" w:themeColor="text1"/>
        </w:rPr>
        <w:t xml:space="preserve"> Based on the root cause analysis of seizure of SSP-2, the close running clearances at wear rings and labyrinth were increased in </w:t>
      </w:r>
      <w:r w:rsidR="00411D8D" w:rsidRPr="00042CF7">
        <w:rPr>
          <w:color w:val="000000" w:themeColor="text1"/>
        </w:rPr>
        <w:t>pump internal assembly.</w:t>
      </w:r>
      <w:r w:rsidR="007C04BA" w:rsidRPr="00042CF7">
        <w:rPr>
          <w:color w:val="000000" w:themeColor="text1"/>
        </w:rPr>
        <w:t xml:space="preserve"> After </w:t>
      </w:r>
      <w:r w:rsidR="00C36B0B" w:rsidRPr="00042CF7">
        <w:rPr>
          <w:color w:val="000000" w:themeColor="text1"/>
        </w:rPr>
        <w:t>installation of PIA of SSP-2</w:t>
      </w:r>
      <w:r w:rsidR="007C04BA" w:rsidRPr="00042CF7">
        <w:rPr>
          <w:color w:val="000000" w:themeColor="text1"/>
        </w:rPr>
        <w:t>, both SSP-1</w:t>
      </w:r>
      <w:r w:rsidR="004C2464" w:rsidRPr="00042CF7">
        <w:rPr>
          <w:color w:val="000000" w:themeColor="text1"/>
        </w:rPr>
        <w:t xml:space="preserve"> &amp; 2</w:t>
      </w:r>
      <w:r w:rsidR="00C06ED5" w:rsidRPr="00042CF7">
        <w:rPr>
          <w:color w:val="000000" w:themeColor="text1"/>
        </w:rPr>
        <w:t xml:space="preserve"> were operated for about eight</w:t>
      </w:r>
      <w:r w:rsidR="007C04BA" w:rsidRPr="00042CF7">
        <w:rPr>
          <w:color w:val="000000" w:themeColor="text1"/>
        </w:rPr>
        <w:t xml:space="preserve"> months</w:t>
      </w:r>
      <w:r w:rsidR="000D7055">
        <w:rPr>
          <w:color w:val="000000" w:themeColor="text1"/>
        </w:rPr>
        <w:t xml:space="preserve"> continuously in various configurations</w:t>
      </w:r>
      <w:r w:rsidR="007C04BA" w:rsidRPr="00042CF7">
        <w:rPr>
          <w:color w:val="000000" w:themeColor="text1"/>
        </w:rPr>
        <w:t>.</w:t>
      </w:r>
      <w:r w:rsidR="00C36B0B" w:rsidRPr="00042CF7">
        <w:rPr>
          <w:color w:val="000000" w:themeColor="text1"/>
        </w:rPr>
        <w:t xml:space="preserve"> </w:t>
      </w:r>
      <w:r w:rsidR="007C04BA" w:rsidRPr="00042CF7">
        <w:rPr>
          <w:color w:val="000000" w:themeColor="text1"/>
        </w:rPr>
        <w:t xml:space="preserve">The performance of </w:t>
      </w:r>
      <w:r w:rsidR="008618B2" w:rsidRPr="00042CF7">
        <w:rPr>
          <w:color w:val="000000" w:themeColor="text1"/>
        </w:rPr>
        <w:t xml:space="preserve">both </w:t>
      </w:r>
      <w:r w:rsidR="007C04BA" w:rsidRPr="00042CF7">
        <w:rPr>
          <w:color w:val="000000" w:themeColor="text1"/>
        </w:rPr>
        <w:t>the pumps were studied during this period</w:t>
      </w:r>
      <w:r w:rsidR="00C06ED5" w:rsidRPr="00042CF7">
        <w:rPr>
          <w:color w:val="000000" w:themeColor="text1"/>
        </w:rPr>
        <w:t xml:space="preserve"> and found satisfactory</w:t>
      </w:r>
      <w:r w:rsidR="007C04BA" w:rsidRPr="00042CF7">
        <w:rPr>
          <w:color w:val="000000" w:themeColor="text1"/>
        </w:rPr>
        <w:t>.</w:t>
      </w:r>
      <w:r w:rsidR="00280E80" w:rsidRPr="00042CF7">
        <w:rPr>
          <w:color w:val="000000" w:themeColor="text1"/>
        </w:rPr>
        <w:t xml:space="preserve"> Based on the performance of S</w:t>
      </w:r>
      <w:r w:rsidR="00411D8D" w:rsidRPr="00042CF7">
        <w:rPr>
          <w:color w:val="000000" w:themeColor="text1"/>
        </w:rPr>
        <w:t>SP-2 with modified PIA</w:t>
      </w:r>
      <w:r w:rsidR="00280E80" w:rsidRPr="00042CF7">
        <w:rPr>
          <w:color w:val="000000" w:themeColor="text1"/>
        </w:rPr>
        <w:t>,</w:t>
      </w:r>
      <w:r w:rsidR="00AC2C3C" w:rsidRPr="00042CF7">
        <w:rPr>
          <w:color w:val="000000" w:themeColor="text1"/>
        </w:rPr>
        <w:t xml:space="preserve"> it was decided to modify SSP-1 PIA.</w:t>
      </w:r>
    </w:p>
    <w:p w14:paraId="03EC398E" w14:textId="664AA2C4" w:rsidR="00280E80" w:rsidRPr="00042CF7" w:rsidRDefault="00987552" w:rsidP="00FF7C89">
      <w:pPr>
        <w:pStyle w:val="BodyText"/>
        <w:spacing w:line="276" w:lineRule="auto"/>
        <w:ind w:firstLine="540"/>
        <w:rPr>
          <w:color w:val="000000" w:themeColor="text1"/>
        </w:rPr>
      </w:pPr>
      <w:r w:rsidRPr="00042CF7">
        <w:rPr>
          <w:color w:val="000000" w:themeColor="text1"/>
        </w:rPr>
        <w:t xml:space="preserve">Following figure depicts the modified SSP </w:t>
      </w:r>
      <w:r w:rsidR="00A169CD" w:rsidRPr="00042CF7">
        <w:rPr>
          <w:color w:val="000000" w:themeColor="text1"/>
        </w:rPr>
        <w:t xml:space="preserve">internal arrangements </w:t>
      </w:r>
      <w:r w:rsidRPr="00042CF7">
        <w:rPr>
          <w:color w:val="000000" w:themeColor="text1"/>
        </w:rPr>
        <w:t>in SGB-2.</w:t>
      </w:r>
    </w:p>
    <w:p w14:paraId="4E1FEBA3" w14:textId="77777777" w:rsidR="0068443F" w:rsidRPr="00A70B47" w:rsidRDefault="0068443F" w:rsidP="00FF069D">
      <w:pPr>
        <w:pStyle w:val="BodyText"/>
        <w:spacing w:line="276" w:lineRule="auto"/>
        <w:ind w:left="900" w:firstLine="450"/>
        <w:rPr>
          <w:color w:val="FF0000"/>
        </w:rPr>
      </w:pPr>
    </w:p>
    <w:p w14:paraId="54BBAE91" w14:textId="2E9C2CB9" w:rsidR="00632230" w:rsidRPr="00E512D7" w:rsidRDefault="0021370D" w:rsidP="0021370D">
      <w:pPr>
        <w:pStyle w:val="BodyText"/>
        <w:ind w:firstLine="90"/>
        <w:rPr>
          <w:color w:val="000000" w:themeColor="text1"/>
        </w:rPr>
      </w:pPr>
      <w:r>
        <w:rPr>
          <w:noProof/>
          <w:color w:val="000000" w:themeColor="text1"/>
          <w:lang w:eastAsia="en-GB"/>
        </w:rPr>
        <w:lastRenderedPageBreak/>
        <w:drawing>
          <wp:inline distT="0" distB="0" distL="0" distR="0" wp14:anchorId="31F27276" wp14:editId="6C14444E">
            <wp:extent cx="5724525" cy="641444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424" cy="6417696"/>
                    </a:xfrm>
                    <a:prstGeom prst="rect">
                      <a:avLst/>
                    </a:prstGeom>
                    <a:noFill/>
                    <a:ln>
                      <a:noFill/>
                    </a:ln>
                  </pic:spPr>
                </pic:pic>
              </a:graphicData>
            </a:graphic>
          </wp:inline>
        </w:drawing>
      </w:r>
    </w:p>
    <w:p w14:paraId="3F24DA7A" w14:textId="1AF847DC" w:rsidR="00632230" w:rsidRPr="00E512D7" w:rsidRDefault="00632230" w:rsidP="00326126">
      <w:pPr>
        <w:pStyle w:val="BodyText"/>
        <w:ind w:firstLine="0"/>
        <w:jc w:val="center"/>
        <w:rPr>
          <w:color w:val="000000" w:themeColor="text1"/>
        </w:rPr>
      </w:pPr>
    </w:p>
    <w:p w14:paraId="299C69EB" w14:textId="77777777" w:rsidR="00987552" w:rsidRPr="00E512D7" w:rsidRDefault="00987552" w:rsidP="00280E80">
      <w:pPr>
        <w:pStyle w:val="BodyText"/>
        <w:ind w:firstLine="900"/>
        <w:rPr>
          <w:color w:val="000000" w:themeColor="text1"/>
        </w:rPr>
      </w:pPr>
    </w:p>
    <w:p w14:paraId="70981BD5" w14:textId="65D1E34B" w:rsidR="00987552" w:rsidRPr="00A17F8C" w:rsidRDefault="00336A76" w:rsidP="00632230">
      <w:pPr>
        <w:pStyle w:val="BodyText"/>
        <w:ind w:firstLine="900"/>
        <w:jc w:val="center"/>
        <w:rPr>
          <w:color w:val="FF0000"/>
        </w:rPr>
      </w:pPr>
      <w:r w:rsidRPr="00A17F8C">
        <w:rPr>
          <w:i/>
          <w:color w:val="FF0000"/>
        </w:rPr>
        <w:t xml:space="preserve">FIG. </w:t>
      </w:r>
      <w:r w:rsidR="00632230" w:rsidRPr="00A17F8C">
        <w:rPr>
          <w:i/>
          <w:color w:val="FF0000"/>
        </w:rPr>
        <w:t>4</w:t>
      </w:r>
      <w:r w:rsidR="00FF7C89" w:rsidRPr="00A17F8C">
        <w:rPr>
          <w:i/>
          <w:color w:val="FF0000"/>
        </w:rPr>
        <w:t>.</w:t>
      </w:r>
      <w:r w:rsidR="00632230" w:rsidRPr="00A17F8C">
        <w:rPr>
          <w:i/>
          <w:color w:val="FF0000"/>
        </w:rPr>
        <w:t xml:space="preserve"> Schematic arrangement of SSP </w:t>
      </w:r>
      <w:r w:rsidR="00E23180" w:rsidRPr="00A17F8C">
        <w:rPr>
          <w:i/>
          <w:color w:val="FF0000"/>
        </w:rPr>
        <w:t>internals (adapted from [2]</w:t>
      </w:r>
      <w:r w:rsidR="000D7055" w:rsidRPr="00A17F8C">
        <w:rPr>
          <w:i/>
          <w:color w:val="FF0000"/>
        </w:rPr>
        <w:t>)</w:t>
      </w:r>
    </w:p>
    <w:p w14:paraId="2ED153D2" w14:textId="77777777" w:rsidR="005B56BA" w:rsidRPr="00E512D7" w:rsidRDefault="005B56BA" w:rsidP="00FB5CB1">
      <w:pPr>
        <w:pStyle w:val="BodyText"/>
        <w:ind w:left="900" w:firstLine="0"/>
        <w:rPr>
          <w:color w:val="000000" w:themeColor="text1"/>
        </w:rPr>
      </w:pPr>
    </w:p>
    <w:p w14:paraId="3E5A3C1D" w14:textId="674876F7" w:rsidR="000945E2" w:rsidRPr="00FF7C89" w:rsidRDefault="00FF7C89" w:rsidP="00FF7C89">
      <w:pPr>
        <w:pStyle w:val="BodyText"/>
        <w:numPr>
          <w:ilvl w:val="0"/>
          <w:numId w:val="34"/>
        </w:numPr>
        <w:ind w:left="540" w:hanging="540"/>
        <w:rPr>
          <w:b/>
          <w:color w:val="000000" w:themeColor="text1"/>
        </w:rPr>
      </w:pPr>
      <w:r>
        <w:rPr>
          <w:b/>
          <w:color w:val="000000" w:themeColor="text1"/>
        </w:rPr>
        <w:t>Integrated operation of Secondary S</w:t>
      </w:r>
      <w:r w:rsidRPr="00FF7C89">
        <w:rPr>
          <w:b/>
          <w:color w:val="000000" w:themeColor="text1"/>
        </w:rPr>
        <w:t>odium systems</w:t>
      </w:r>
    </w:p>
    <w:p w14:paraId="3659C618" w14:textId="77777777" w:rsidR="00F64ECC" w:rsidRPr="00E512D7" w:rsidRDefault="00F64ECC" w:rsidP="00F64ECC">
      <w:pPr>
        <w:pStyle w:val="BodyText"/>
        <w:ind w:left="900" w:firstLine="0"/>
        <w:rPr>
          <w:color w:val="000000" w:themeColor="text1"/>
        </w:rPr>
      </w:pPr>
    </w:p>
    <w:p w14:paraId="2D1155B2" w14:textId="271698B2" w:rsidR="00F64ECC" w:rsidRPr="00042CF7" w:rsidRDefault="00FA22E7" w:rsidP="00FF7C89">
      <w:pPr>
        <w:pStyle w:val="BodyText"/>
        <w:ind w:firstLine="540"/>
        <w:rPr>
          <w:color w:val="000000" w:themeColor="text1"/>
        </w:rPr>
      </w:pPr>
      <w:r>
        <w:rPr>
          <w:color w:val="000000" w:themeColor="text1"/>
        </w:rPr>
        <w:t xml:space="preserve">After required modifications, </w:t>
      </w:r>
      <w:r w:rsidRPr="00E512D7">
        <w:rPr>
          <w:color w:val="000000" w:themeColor="text1"/>
        </w:rPr>
        <w:t>error</w:t>
      </w:r>
      <w:r w:rsidR="001123FF" w:rsidRPr="00E512D7">
        <w:rPr>
          <w:color w:val="000000" w:themeColor="text1"/>
        </w:rPr>
        <w:t xml:space="preserve"> free and successful</w:t>
      </w:r>
      <w:r w:rsidR="00CB6B20">
        <w:rPr>
          <w:color w:val="000000" w:themeColor="text1"/>
        </w:rPr>
        <w:t xml:space="preserve"> </w:t>
      </w:r>
      <w:r w:rsidR="006969C8">
        <w:rPr>
          <w:color w:val="000000" w:themeColor="text1"/>
        </w:rPr>
        <w:t>continuous</w:t>
      </w:r>
      <w:r w:rsidR="001123FF" w:rsidRPr="00E512D7">
        <w:rPr>
          <w:color w:val="000000" w:themeColor="text1"/>
        </w:rPr>
        <w:t xml:space="preserve"> </w:t>
      </w:r>
      <w:r w:rsidRPr="00E512D7">
        <w:rPr>
          <w:color w:val="000000" w:themeColor="text1"/>
        </w:rPr>
        <w:t>operation of</w:t>
      </w:r>
      <w:r w:rsidR="001123FF" w:rsidRPr="00E512D7">
        <w:rPr>
          <w:color w:val="000000" w:themeColor="text1"/>
        </w:rPr>
        <w:t xml:space="preserve"> integrated Secondary Sodium system and components in SGB-1 and SGB-2 with utmost priority to safety and procedure adherence</w:t>
      </w:r>
      <w:r w:rsidR="00CB6B20">
        <w:rPr>
          <w:color w:val="000000" w:themeColor="text1"/>
        </w:rPr>
        <w:t xml:space="preserve"> were</w:t>
      </w:r>
      <w:r w:rsidR="00F64ECC" w:rsidRPr="00E512D7">
        <w:rPr>
          <w:color w:val="000000" w:themeColor="text1"/>
        </w:rPr>
        <w:t xml:space="preserve"> demonstrated for about 9 </w:t>
      </w:r>
      <w:r w:rsidR="00B23B87" w:rsidRPr="00E512D7">
        <w:rPr>
          <w:color w:val="000000" w:themeColor="text1"/>
        </w:rPr>
        <w:t>months</w:t>
      </w:r>
      <w:r w:rsidR="00B23B87">
        <w:rPr>
          <w:color w:val="000000" w:themeColor="text1"/>
        </w:rPr>
        <w:t xml:space="preserve">. </w:t>
      </w:r>
      <w:r w:rsidR="00B23B87" w:rsidRPr="00042CF7">
        <w:rPr>
          <w:color w:val="000000" w:themeColor="text1"/>
        </w:rPr>
        <w:t>The integrated operation verified</w:t>
      </w:r>
      <w:r w:rsidR="00F64ECC" w:rsidRPr="00042CF7">
        <w:rPr>
          <w:color w:val="000000" w:themeColor="text1"/>
        </w:rPr>
        <w:t xml:space="preserve"> the effectiveness of modifications performed</w:t>
      </w:r>
      <w:r w:rsidR="00B23B87" w:rsidRPr="00042CF7">
        <w:rPr>
          <w:color w:val="000000" w:themeColor="text1"/>
        </w:rPr>
        <w:t xml:space="preserve"> for EM Pumps and SSP-2 PIA in the Secondary Sodium Main, Fill &amp; drain system till the </w:t>
      </w:r>
      <w:r w:rsidR="00F64ECC" w:rsidRPr="00042CF7">
        <w:rPr>
          <w:color w:val="000000" w:themeColor="text1"/>
        </w:rPr>
        <w:t>limiting temperature of Sodium at 250 °C.</w:t>
      </w:r>
      <w:r w:rsidR="00294B50" w:rsidRPr="00042CF7">
        <w:rPr>
          <w:color w:val="000000" w:themeColor="text1"/>
        </w:rPr>
        <w:t xml:space="preserve"> It was demonstrated that EM Pumps, SSPs and other components fulfil all the functional requirements as envisaged in design.</w:t>
      </w:r>
    </w:p>
    <w:p w14:paraId="7E8913FB" w14:textId="034D7527" w:rsidR="00FB5CB1" w:rsidRPr="00042CF7" w:rsidRDefault="00B52354" w:rsidP="00FF7C89">
      <w:pPr>
        <w:pStyle w:val="BodyText"/>
        <w:ind w:firstLine="540"/>
        <w:rPr>
          <w:color w:val="000000" w:themeColor="text1"/>
        </w:rPr>
      </w:pPr>
      <w:r>
        <w:rPr>
          <w:color w:val="000000" w:themeColor="text1"/>
        </w:rPr>
        <w:t>Following T</w:t>
      </w:r>
      <w:r w:rsidR="00BF53F7" w:rsidRPr="00042CF7">
        <w:rPr>
          <w:color w:val="000000" w:themeColor="text1"/>
        </w:rPr>
        <w:t>able</w:t>
      </w:r>
      <w:r>
        <w:rPr>
          <w:color w:val="000000" w:themeColor="text1"/>
        </w:rPr>
        <w:t xml:space="preserve"> 1</w:t>
      </w:r>
      <w:r w:rsidR="00BF53F7" w:rsidRPr="00042CF7">
        <w:rPr>
          <w:color w:val="000000" w:themeColor="text1"/>
        </w:rPr>
        <w:t xml:space="preserve"> provides</w:t>
      </w:r>
      <w:r w:rsidR="009C2EE6" w:rsidRPr="00042CF7">
        <w:rPr>
          <w:color w:val="000000" w:themeColor="text1"/>
        </w:rPr>
        <w:t xml:space="preserve"> the important operating parameters during integrated operation of </w:t>
      </w:r>
      <w:r w:rsidR="00CB4F9B" w:rsidRPr="00042CF7">
        <w:rPr>
          <w:color w:val="000000" w:themeColor="text1"/>
        </w:rPr>
        <w:t>secondary sodium systems.</w:t>
      </w:r>
    </w:p>
    <w:p w14:paraId="5F545055" w14:textId="08D4A71A" w:rsidR="00105B50" w:rsidRPr="00042CF7" w:rsidRDefault="00BD091A" w:rsidP="00BD091A">
      <w:pPr>
        <w:pStyle w:val="BodyText"/>
        <w:ind w:firstLine="0"/>
        <w:jc w:val="left"/>
        <w:rPr>
          <w:color w:val="000000" w:themeColor="text1"/>
        </w:rPr>
      </w:pPr>
      <w:r>
        <w:rPr>
          <w:color w:val="000000" w:themeColor="text1"/>
        </w:rPr>
        <w:lastRenderedPageBreak/>
        <w:t>TABLE 1.</w:t>
      </w:r>
      <w:r w:rsidR="00105B50" w:rsidRPr="00042CF7">
        <w:rPr>
          <w:color w:val="000000" w:themeColor="text1"/>
        </w:rPr>
        <w:t xml:space="preserve"> </w:t>
      </w:r>
      <w:r>
        <w:rPr>
          <w:color w:val="000000" w:themeColor="text1"/>
        </w:rPr>
        <w:t xml:space="preserve">    </w:t>
      </w:r>
      <w:r w:rsidRPr="00042CF7">
        <w:rPr>
          <w:color w:val="000000" w:themeColor="text1"/>
        </w:rPr>
        <w:t xml:space="preserve">SYSTEM PARAMETERS FOR INTEGRATED SODIUM SYSTEMS </w:t>
      </w:r>
      <w:r>
        <w:rPr>
          <w:color w:val="000000" w:themeColor="text1"/>
        </w:rPr>
        <w:t>WITH SSP AT 700RPM</w:t>
      </w:r>
    </w:p>
    <w:p w14:paraId="0A4A156F" w14:textId="77777777" w:rsidR="00BD31E5" w:rsidRPr="00042CF7" w:rsidRDefault="00BD31E5" w:rsidP="00FB5CB1">
      <w:pPr>
        <w:pStyle w:val="BodyText"/>
        <w:ind w:left="900" w:firstLine="0"/>
        <w:rPr>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67"/>
        <w:gridCol w:w="2813"/>
        <w:gridCol w:w="2857"/>
      </w:tblGrid>
      <w:tr w:rsidR="00042CF7" w:rsidRPr="00042CF7" w14:paraId="055AFF1A" w14:textId="77777777" w:rsidTr="00BD091A">
        <w:trPr>
          <w:jc w:val="center"/>
        </w:trPr>
        <w:tc>
          <w:tcPr>
            <w:tcW w:w="2767" w:type="dxa"/>
            <w:tcBorders>
              <w:top w:val="single" w:sz="4" w:space="0" w:color="auto"/>
              <w:bottom w:val="single" w:sz="4" w:space="0" w:color="auto"/>
            </w:tcBorders>
            <w:vAlign w:val="center"/>
          </w:tcPr>
          <w:p w14:paraId="316C7043" w14:textId="4BB7E64F" w:rsidR="00CB4F9B" w:rsidRPr="00BD091A" w:rsidRDefault="00CB4F9B" w:rsidP="00BD091A">
            <w:pPr>
              <w:pStyle w:val="BodyText"/>
              <w:ind w:firstLine="0"/>
              <w:jc w:val="left"/>
              <w:rPr>
                <w:color w:val="000000" w:themeColor="text1"/>
              </w:rPr>
            </w:pPr>
            <w:r w:rsidRPr="00BD091A">
              <w:rPr>
                <w:color w:val="000000" w:themeColor="text1"/>
              </w:rPr>
              <w:t>Parameters</w:t>
            </w:r>
          </w:p>
        </w:tc>
        <w:tc>
          <w:tcPr>
            <w:tcW w:w="2813" w:type="dxa"/>
            <w:tcBorders>
              <w:top w:val="single" w:sz="4" w:space="0" w:color="auto"/>
              <w:bottom w:val="single" w:sz="4" w:space="0" w:color="auto"/>
            </w:tcBorders>
            <w:vAlign w:val="center"/>
          </w:tcPr>
          <w:p w14:paraId="281B948E" w14:textId="182932E3" w:rsidR="00CB4F9B" w:rsidRPr="00BD091A" w:rsidRDefault="00BD091A" w:rsidP="006A7172">
            <w:pPr>
              <w:pStyle w:val="BodyText"/>
              <w:ind w:firstLine="0"/>
              <w:jc w:val="center"/>
              <w:rPr>
                <w:color w:val="000000" w:themeColor="text1"/>
              </w:rPr>
            </w:pPr>
            <w:r w:rsidRPr="00BD091A">
              <w:rPr>
                <w:color w:val="000000" w:themeColor="text1"/>
              </w:rPr>
              <w:t xml:space="preserve">Secondary Sodium </w:t>
            </w:r>
            <w:r w:rsidR="006A7172">
              <w:rPr>
                <w:color w:val="000000" w:themeColor="text1"/>
              </w:rPr>
              <w:t>Loop</w:t>
            </w:r>
            <w:r w:rsidRPr="00BD091A">
              <w:rPr>
                <w:color w:val="000000" w:themeColor="text1"/>
              </w:rPr>
              <w:t xml:space="preserve"> in </w:t>
            </w:r>
            <w:r w:rsidR="00CB4F9B" w:rsidRPr="00BD091A">
              <w:rPr>
                <w:color w:val="000000" w:themeColor="text1"/>
              </w:rPr>
              <w:t>SGB-1</w:t>
            </w:r>
          </w:p>
        </w:tc>
        <w:tc>
          <w:tcPr>
            <w:tcW w:w="2857" w:type="dxa"/>
            <w:tcBorders>
              <w:top w:val="single" w:sz="4" w:space="0" w:color="auto"/>
              <w:bottom w:val="single" w:sz="4" w:space="0" w:color="auto"/>
            </w:tcBorders>
            <w:vAlign w:val="center"/>
          </w:tcPr>
          <w:p w14:paraId="7F91F2B9" w14:textId="77777777" w:rsidR="006A7172" w:rsidRDefault="00BD091A" w:rsidP="00BD091A">
            <w:pPr>
              <w:pStyle w:val="BodyText"/>
              <w:ind w:firstLine="0"/>
              <w:jc w:val="center"/>
              <w:rPr>
                <w:color w:val="000000" w:themeColor="text1"/>
              </w:rPr>
            </w:pPr>
            <w:r w:rsidRPr="00BD091A">
              <w:rPr>
                <w:color w:val="000000" w:themeColor="text1"/>
              </w:rPr>
              <w:t>Secondary Sodium loop in</w:t>
            </w:r>
          </w:p>
          <w:p w14:paraId="4B93EC72" w14:textId="1D198F42" w:rsidR="00CB4F9B" w:rsidRPr="00BD091A" w:rsidRDefault="00BD091A" w:rsidP="00BD091A">
            <w:pPr>
              <w:pStyle w:val="BodyText"/>
              <w:ind w:firstLine="0"/>
              <w:jc w:val="center"/>
              <w:rPr>
                <w:color w:val="000000" w:themeColor="text1"/>
              </w:rPr>
            </w:pPr>
            <w:r w:rsidRPr="00BD091A">
              <w:rPr>
                <w:color w:val="000000" w:themeColor="text1"/>
              </w:rPr>
              <w:t xml:space="preserve"> </w:t>
            </w:r>
            <w:r w:rsidR="00CB4F9B" w:rsidRPr="00BD091A">
              <w:rPr>
                <w:color w:val="000000" w:themeColor="text1"/>
              </w:rPr>
              <w:t>SGB-2</w:t>
            </w:r>
          </w:p>
        </w:tc>
      </w:tr>
      <w:tr w:rsidR="00042CF7" w:rsidRPr="00042CF7" w14:paraId="1EEB78D0" w14:textId="77777777" w:rsidTr="00BD091A">
        <w:trPr>
          <w:jc w:val="center"/>
        </w:trPr>
        <w:tc>
          <w:tcPr>
            <w:tcW w:w="2767" w:type="dxa"/>
            <w:tcBorders>
              <w:top w:val="single" w:sz="4" w:space="0" w:color="auto"/>
            </w:tcBorders>
            <w:vAlign w:val="center"/>
          </w:tcPr>
          <w:p w14:paraId="0EF93A20" w14:textId="17AB4AEF" w:rsidR="00CB4F9B" w:rsidRPr="00042CF7" w:rsidRDefault="00CB4F9B" w:rsidP="00BD091A">
            <w:pPr>
              <w:pStyle w:val="BodyText"/>
              <w:ind w:firstLine="0"/>
              <w:jc w:val="left"/>
              <w:rPr>
                <w:color w:val="000000" w:themeColor="text1"/>
              </w:rPr>
            </w:pPr>
            <w:r w:rsidRPr="00042CF7">
              <w:rPr>
                <w:color w:val="000000" w:themeColor="text1"/>
              </w:rPr>
              <w:t xml:space="preserve">EM pump flow </w:t>
            </w:r>
          </w:p>
        </w:tc>
        <w:tc>
          <w:tcPr>
            <w:tcW w:w="2813" w:type="dxa"/>
            <w:tcBorders>
              <w:top w:val="single" w:sz="4" w:space="0" w:color="auto"/>
            </w:tcBorders>
          </w:tcPr>
          <w:p w14:paraId="0A37A183" w14:textId="2E330C06" w:rsidR="00CB4F9B" w:rsidRPr="00042CF7" w:rsidRDefault="00BD31E5" w:rsidP="00BD091A">
            <w:pPr>
              <w:pStyle w:val="BodyText"/>
              <w:ind w:firstLine="0"/>
              <w:jc w:val="center"/>
              <w:rPr>
                <w:color w:val="000000" w:themeColor="text1"/>
              </w:rPr>
            </w:pPr>
            <w:r w:rsidRPr="00042CF7">
              <w:rPr>
                <w:color w:val="000000" w:themeColor="text1"/>
              </w:rPr>
              <w:t>110-115 m</w:t>
            </w:r>
            <w:r w:rsidRPr="00042CF7">
              <w:rPr>
                <w:color w:val="000000" w:themeColor="text1"/>
                <w:vertAlign w:val="superscript"/>
              </w:rPr>
              <w:t>3</w:t>
            </w:r>
            <w:r w:rsidRPr="00042CF7">
              <w:rPr>
                <w:color w:val="000000" w:themeColor="text1"/>
              </w:rPr>
              <w:t>/h</w:t>
            </w:r>
          </w:p>
        </w:tc>
        <w:tc>
          <w:tcPr>
            <w:tcW w:w="2857" w:type="dxa"/>
            <w:tcBorders>
              <w:top w:val="single" w:sz="4" w:space="0" w:color="auto"/>
            </w:tcBorders>
          </w:tcPr>
          <w:p w14:paraId="7C384257" w14:textId="1C2B78B3" w:rsidR="00CB4F9B" w:rsidRPr="00042CF7" w:rsidRDefault="00BD31E5" w:rsidP="00BD091A">
            <w:pPr>
              <w:pStyle w:val="BodyText"/>
              <w:ind w:firstLine="0"/>
              <w:jc w:val="center"/>
              <w:rPr>
                <w:color w:val="000000" w:themeColor="text1"/>
              </w:rPr>
            </w:pPr>
            <w:r w:rsidRPr="00042CF7">
              <w:rPr>
                <w:color w:val="000000" w:themeColor="text1"/>
              </w:rPr>
              <w:t>95-105 m</w:t>
            </w:r>
            <w:r w:rsidRPr="00042CF7">
              <w:rPr>
                <w:color w:val="000000" w:themeColor="text1"/>
                <w:vertAlign w:val="superscript"/>
              </w:rPr>
              <w:t>3</w:t>
            </w:r>
            <w:r w:rsidRPr="00042CF7">
              <w:rPr>
                <w:color w:val="000000" w:themeColor="text1"/>
              </w:rPr>
              <w:t>/h</w:t>
            </w:r>
          </w:p>
        </w:tc>
      </w:tr>
      <w:tr w:rsidR="00042CF7" w:rsidRPr="00042CF7" w14:paraId="0D9B6101" w14:textId="77777777" w:rsidTr="00BD091A">
        <w:trPr>
          <w:jc w:val="center"/>
        </w:trPr>
        <w:tc>
          <w:tcPr>
            <w:tcW w:w="2767" w:type="dxa"/>
            <w:vAlign w:val="center"/>
          </w:tcPr>
          <w:p w14:paraId="4A867E75" w14:textId="4886FD11" w:rsidR="00CB4F9B" w:rsidRPr="00042CF7" w:rsidRDefault="00BD31E5" w:rsidP="00BD091A">
            <w:pPr>
              <w:pStyle w:val="BodyText"/>
              <w:ind w:firstLine="0"/>
              <w:jc w:val="left"/>
              <w:rPr>
                <w:color w:val="000000" w:themeColor="text1"/>
              </w:rPr>
            </w:pPr>
            <w:r w:rsidRPr="00042CF7">
              <w:rPr>
                <w:color w:val="000000" w:themeColor="text1"/>
              </w:rPr>
              <w:t>SSP rpm</w:t>
            </w:r>
          </w:p>
        </w:tc>
        <w:tc>
          <w:tcPr>
            <w:tcW w:w="2813" w:type="dxa"/>
          </w:tcPr>
          <w:p w14:paraId="24AE1F81" w14:textId="5B0998B9" w:rsidR="00CB4F9B" w:rsidRPr="00042CF7" w:rsidRDefault="00BD31E5" w:rsidP="00BD091A">
            <w:pPr>
              <w:pStyle w:val="BodyText"/>
              <w:ind w:firstLine="0"/>
              <w:jc w:val="center"/>
              <w:rPr>
                <w:color w:val="000000" w:themeColor="text1"/>
              </w:rPr>
            </w:pPr>
            <w:r w:rsidRPr="00042CF7">
              <w:rPr>
                <w:color w:val="000000" w:themeColor="text1"/>
              </w:rPr>
              <w:t>700 rpm</w:t>
            </w:r>
          </w:p>
        </w:tc>
        <w:tc>
          <w:tcPr>
            <w:tcW w:w="2857" w:type="dxa"/>
          </w:tcPr>
          <w:p w14:paraId="338E62DF" w14:textId="1A34D3E4" w:rsidR="00CB4F9B" w:rsidRPr="00042CF7" w:rsidRDefault="00BD31E5" w:rsidP="00BD091A">
            <w:pPr>
              <w:pStyle w:val="BodyText"/>
              <w:ind w:firstLine="0"/>
              <w:jc w:val="center"/>
              <w:rPr>
                <w:color w:val="000000" w:themeColor="text1"/>
              </w:rPr>
            </w:pPr>
            <w:r w:rsidRPr="00042CF7">
              <w:rPr>
                <w:color w:val="000000" w:themeColor="text1"/>
              </w:rPr>
              <w:t>700 rpm</w:t>
            </w:r>
          </w:p>
        </w:tc>
      </w:tr>
      <w:tr w:rsidR="00042CF7" w:rsidRPr="00042CF7" w14:paraId="27079A22" w14:textId="77777777" w:rsidTr="00BD091A">
        <w:trPr>
          <w:jc w:val="center"/>
        </w:trPr>
        <w:tc>
          <w:tcPr>
            <w:tcW w:w="2767" w:type="dxa"/>
            <w:vAlign w:val="center"/>
          </w:tcPr>
          <w:p w14:paraId="16CD872D" w14:textId="69B0CA43" w:rsidR="00BD31E5" w:rsidRPr="00042CF7" w:rsidRDefault="00BD31E5" w:rsidP="00BD091A">
            <w:pPr>
              <w:pStyle w:val="BodyText"/>
              <w:ind w:firstLine="0"/>
              <w:jc w:val="left"/>
              <w:rPr>
                <w:color w:val="000000" w:themeColor="text1"/>
              </w:rPr>
            </w:pPr>
            <w:r w:rsidRPr="00042CF7">
              <w:rPr>
                <w:color w:val="000000" w:themeColor="text1"/>
              </w:rPr>
              <w:t>SSP flow</w:t>
            </w:r>
          </w:p>
        </w:tc>
        <w:tc>
          <w:tcPr>
            <w:tcW w:w="2813" w:type="dxa"/>
          </w:tcPr>
          <w:p w14:paraId="65C790FA" w14:textId="13ABD174" w:rsidR="00BD31E5" w:rsidRPr="00042CF7" w:rsidRDefault="00BD31E5" w:rsidP="00BD091A">
            <w:pPr>
              <w:pStyle w:val="BodyText"/>
              <w:ind w:firstLine="0"/>
              <w:jc w:val="center"/>
              <w:rPr>
                <w:color w:val="000000" w:themeColor="text1"/>
              </w:rPr>
            </w:pPr>
            <w:r w:rsidRPr="00042CF7">
              <w:rPr>
                <w:color w:val="000000" w:themeColor="text1"/>
              </w:rPr>
              <w:t>9650-9921 m</w:t>
            </w:r>
            <w:r w:rsidRPr="00042CF7">
              <w:rPr>
                <w:color w:val="000000" w:themeColor="text1"/>
                <w:vertAlign w:val="superscript"/>
              </w:rPr>
              <w:t>3</w:t>
            </w:r>
            <w:r w:rsidRPr="00042CF7">
              <w:rPr>
                <w:color w:val="000000" w:themeColor="text1"/>
              </w:rPr>
              <w:t>/h</w:t>
            </w:r>
          </w:p>
        </w:tc>
        <w:tc>
          <w:tcPr>
            <w:tcW w:w="2857" w:type="dxa"/>
          </w:tcPr>
          <w:p w14:paraId="3411B989" w14:textId="6FD524FD" w:rsidR="00BD31E5" w:rsidRPr="00042CF7" w:rsidRDefault="00BD31E5" w:rsidP="00BD091A">
            <w:pPr>
              <w:pStyle w:val="BodyText"/>
              <w:ind w:firstLine="0"/>
              <w:jc w:val="center"/>
              <w:rPr>
                <w:color w:val="000000" w:themeColor="text1"/>
              </w:rPr>
            </w:pPr>
            <w:r w:rsidRPr="00042CF7">
              <w:rPr>
                <w:color w:val="000000" w:themeColor="text1"/>
              </w:rPr>
              <w:t>8427-9003 m</w:t>
            </w:r>
            <w:r w:rsidRPr="00042CF7">
              <w:rPr>
                <w:color w:val="000000" w:themeColor="text1"/>
                <w:vertAlign w:val="superscript"/>
              </w:rPr>
              <w:t>3</w:t>
            </w:r>
            <w:r w:rsidRPr="00042CF7">
              <w:rPr>
                <w:color w:val="000000" w:themeColor="text1"/>
              </w:rPr>
              <w:t>/h</w:t>
            </w:r>
          </w:p>
        </w:tc>
      </w:tr>
      <w:tr w:rsidR="00042CF7" w:rsidRPr="00042CF7" w14:paraId="35C93BDA" w14:textId="77777777" w:rsidTr="00BD091A">
        <w:trPr>
          <w:jc w:val="center"/>
        </w:trPr>
        <w:tc>
          <w:tcPr>
            <w:tcW w:w="2767" w:type="dxa"/>
            <w:vAlign w:val="center"/>
          </w:tcPr>
          <w:p w14:paraId="76EA6B96" w14:textId="0BF259CF" w:rsidR="00BD31E5" w:rsidRPr="00042CF7" w:rsidRDefault="00BD31E5" w:rsidP="00BD091A">
            <w:pPr>
              <w:pStyle w:val="BodyText"/>
              <w:ind w:firstLine="0"/>
              <w:jc w:val="left"/>
              <w:rPr>
                <w:color w:val="000000" w:themeColor="text1"/>
              </w:rPr>
            </w:pPr>
            <w:r w:rsidRPr="00042CF7">
              <w:rPr>
                <w:color w:val="000000" w:themeColor="text1"/>
              </w:rPr>
              <w:t>Leak off flow</w:t>
            </w:r>
          </w:p>
        </w:tc>
        <w:tc>
          <w:tcPr>
            <w:tcW w:w="2813" w:type="dxa"/>
          </w:tcPr>
          <w:p w14:paraId="1A2E4D09" w14:textId="57EBAF3C" w:rsidR="00BD31E5" w:rsidRPr="00042CF7" w:rsidRDefault="00BD31E5" w:rsidP="00BD091A">
            <w:pPr>
              <w:pStyle w:val="BodyText"/>
              <w:ind w:firstLine="0"/>
              <w:jc w:val="center"/>
              <w:rPr>
                <w:color w:val="000000" w:themeColor="text1"/>
              </w:rPr>
            </w:pPr>
            <w:r w:rsidRPr="00042CF7">
              <w:rPr>
                <w:color w:val="000000" w:themeColor="text1"/>
              </w:rPr>
              <w:t>80-82 m</w:t>
            </w:r>
            <w:r w:rsidRPr="00042CF7">
              <w:rPr>
                <w:color w:val="000000" w:themeColor="text1"/>
                <w:vertAlign w:val="superscript"/>
              </w:rPr>
              <w:t>3</w:t>
            </w:r>
            <w:r w:rsidRPr="00042CF7">
              <w:rPr>
                <w:color w:val="000000" w:themeColor="text1"/>
              </w:rPr>
              <w:t>/h</w:t>
            </w:r>
          </w:p>
        </w:tc>
        <w:tc>
          <w:tcPr>
            <w:tcW w:w="2857" w:type="dxa"/>
          </w:tcPr>
          <w:p w14:paraId="7D4E0957" w14:textId="11814CFA" w:rsidR="00BD31E5" w:rsidRPr="00042CF7" w:rsidRDefault="00BD31E5" w:rsidP="00BD091A">
            <w:pPr>
              <w:pStyle w:val="BodyText"/>
              <w:ind w:firstLine="0"/>
              <w:jc w:val="center"/>
              <w:rPr>
                <w:color w:val="000000" w:themeColor="text1"/>
              </w:rPr>
            </w:pPr>
            <w:r w:rsidRPr="00042CF7">
              <w:rPr>
                <w:color w:val="000000" w:themeColor="text1"/>
              </w:rPr>
              <w:t>80-82 m</w:t>
            </w:r>
            <w:r w:rsidRPr="00042CF7">
              <w:rPr>
                <w:color w:val="000000" w:themeColor="text1"/>
                <w:vertAlign w:val="superscript"/>
              </w:rPr>
              <w:t>3</w:t>
            </w:r>
            <w:r w:rsidRPr="00042CF7">
              <w:rPr>
                <w:color w:val="000000" w:themeColor="text1"/>
              </w:rPr>
              <w:t>/h</w:t>
            </w:r>
          </w:p>
        </w:tc>
      </w:tr>
      <w:tr w:rsidR="00042CF7" w:rsidRPr="00042CF7" w14:paraId="6EDBB902" w14:textId="77777777" w:rsidTr="00BD091A">
        <w:trPr>
          <w:jc w:val="center"/>
        </w:trPr>
        <w:tc>
          <w:tcPr>
            <w:tcW w:w="2767" w:type="dxa"/>
            <w:tcBorders>
              <w:bottom w:val="single" w:sz="4" w:space="0" w:color="auto"/>
            </w:tcBorders>
            <w:vAlign w:val="center"/>
          </w:tcPr>
          <w:p w14:paraId="156B3B9B" w14:textId="7E5584FF" w:rsidR="00BD31E5" w:rsidRPr="00042CF7" w:rsidRDefault="00BD31E5" w:rsidP="00BD091A">
            <w:pPr>
              <w:pStyle w:val="BodyText"/>
              <w:ind w:firstLine="0"/>
              <w:jc w:val="left"/>
              <w:rPr>
                <w:color w:val="000000" w:themeColor="text1"/>
              </w:rPr>
            </w:pPr>
            <w:r w:rsidRPr="00042CF7">
              <w:rPr>
                <w:color w:val="000000" w:themeColor="text1"/>
              </w:rPr>
              <w:t>Surge tank Over flow</w:t>
            </w:r>
          </w:p>
        </w:tc>
        <w:tc>
          <w:tcPr>
            <w:tcW w:w="2813" w:type="dxa"/>
            <w:tcBorders>
              <w:bottom w:val="single" w:sz="4" w:space="0" w:color="auto"/>
            </w:tcBorders>
          </w:tcPr>
          <w:p w14:paraId="4DDA6F11" w14:textId="4B2F0A83" w:rsidR="00BD31E5" w:rsidRPr="00042CF7" w:rsidRDefault="00BD31E5" w:rsidP="00BD091A">
            <w:pPr>
              <w:pStyle w:val="BodyText"/>
              <w:ind w:firstLine="0"/>
              <w:jc w:val="center"/>
              <w:rPr>
                <w:color w:val="000000" w:themeColor="text1"/>
              </w:rPr>
            </w:pPr>
            <w:r w:rsidRPr="00042CF7">
              <w:rPr>
                <w:color w:val="000000" w:themeColor="text1"/>
              </w:rPr>
              <w:t>30 m</w:t>
            </w:r>
            <w:r w:rsidRPr="00042CF7">
              <w:rPr>
                <w:color w:val="000000" w:themeColor="text1"/>
                <w:vertAlign w:val="superscript"/>
              </w:rPr>
              <w:t>3</w:t>
            </w:r>
            <w:r w:rsidRPr="00042CF7">
              <w:rPr>
                <w:color w:val="000000" w:themeColor="text1"/>
              </w:rPr>
              <w:t>/h</w:t>
            </w:r>
          </w:p>
        </w:tc>
        <w:tc>
          <w:tcPr>
            <w:tcW w:w="2857" w:type="dxa"/>
            <w:tcBorders>
              <w:bottom w:val="single" w:sz="4" w:space="0" w:color="auto"/>
            </w:tcBorders>
          </w:tcPr>
          <w:p w14:paraId="4FE3BD23" w14:textId="7B327D9B" w:rsidR="00BD31E5" w:rsidRPr="00042CF7" w:rsidRDefault="00BD31E5" w:rsidP="00BD091A">
            <w:pPr>
              <w:pStyle w:val="BodyText"/>
              <w:ind w:firstLine="0"/>
              <w:jc w:val="center"/>
              <w:rPr>
                <w:color w:val="000000" w:themeColor="text1"/>
              </w:rPr>
            </w:pPr>
            <w:r w:rsidRPr="00042CF7">
              <w:rPr>
                <w:color w:val="000000" w:themeColor="text1"/>
              </w:rPr>
              <w:t>10 m</w:t>
            </w:r>
            <w:r w:rsidRPr="00042CF7">
              <w:rPr>
                <w:color w:val="000000" w:themeColor="text1"/>
                <w:vertAlign w:val="superscript"/>
              </w:rPr>
              <w:t>3</w:t>
            </w:r>
            <w:r w:rsidRPr="00042CF7">
              <w:rPr>
                <w:color w:val="000000" w:themeColor="text1"/>
              </w:rPr>
              <w:t>/h</w:t>
            </w:r>
          </w:p>
        </w:tc>
      </w:tr>
      <w:tr w:rsidR="00042CF7" w:rsidRPr="00042CF7" w14:paraId="3AB3FA48" w14:textId="77777777" w:rsidTr="00BD091A">
        <w:trPr>
          <w:jc w:val="center"/>
        </w:trPr>
        <w:tc>
          <w:tcPr>
            <w:tcW w:w="2767" w:type="dxa"/>
            <w:tcBorders>
              <w:top w:val="single" w:sz="4" w:space="0" w:color="auto"/>
              <w:bottom w:val="single" w:sz="4" w:space="0" w:color="auto"/>
            </w:tcBorders>
            <w:vAlign w:val="center"/>
          </w:tcPr>
          <w:p w14:paraId="6EFC4E18" w14:textId="2EE7F144" w:rsidR="00995E0C" w:rsidRPr="00042CF7" w:rsidRDefault="00346ECE" w:rsidP="00BD091A">
            <w:pPr>
              <w:pStyle w:val="BodyText"/>
              <w:ind w:firstLine="0"/>
              <w:jc w:val="left"/>
              <w:rPr>
                <w:color w:val="000000" w:themeColor="text1"/>
              </w:rPr>
            </w:pPr>
            <w:r w:rsidRPr="00042CF7">
              <w:rPr>
                <w:color w:val="000000" w:themeColor="text1"/>
              </w:rPr>
              <w:t xml:space="preserve"> Maximum </w:t>
            </w:r>
            <w:r w:rsidR="00995E0C" w:rsidRPr="00042CF7">
              <w:rPr>
                <w:color w:val="000000" w:themeColor="text1"/>
              </w:rPr>
              <w:t>Cold trap flow</w:t>
            </w:r>
          </w:p>
        </w:tc>
        <w:tc>
          <w:tcPr>
            <w:tcW w:w="2813" w:type="dxa"/>
            <w:tcBorders>
              <w:top w:val="single" w:sz="4" w:space="0" w:color="auto"/>
              <w:bottom w:val="single" w:sz="4" w:space="0" w:color="auto"/>
            </w:tcBorders>
          </w:tcPr>
          <w:p w14:paraId="604CDCF0" w14:textId="69A1CBFB" w:rsidR="00995E0C" w:rsidRPr="00042CF7" w:rsidRDefault="00995E0C" w:rsidP="00BD091A">
            <w:pPr>
              <w:pStyle w:val="BodyText"/>
              <w:ind w:firstLine="0"/>
              <w:jc w:val="center"/>
              <w:rPr>
                <w:color w:val="000000" w:themeColor="text1"/>
              </w:rPr>
            </w:pPr>
            <w:r w:rsidRPr="00042CF7">
              <w:rPr>
                <w:color w:val="000000" w:themeColor="text1"/>
              </w:rPr>
              <w:t>38-40 m</w:t>
            </w:r>
            <w:r w:rsidRPr="00042CF7">
              <w:rPr>
                <w:color w:val="000000" w:themeColor="text1"/>
                <w:vertAlign w:val="superscript"/>
              </w:rPr>
              <w:t>3</w:t>
            </w:r>
            <w:r w:rsidRPr="00042CF7">
              <w:rPr>
                <w:color w:val="000000" w:themeColor="text1"/>
              </w:rPr>
              <w:t>/h</w:t>
            </w:r>
          </w:p>
        </w:tc>
        <w:tc>
          <w:tcPr>
            <w:tcW w:w="2857" w:type="dxa"/>
            <w:tcBorders>
              <w:top w:val="single" w:sz="4" w:space="0" w:color="auto"/>
              <w:bottom w:val="single" w:sz="4" w:space="0" w:color="auto"/>
            </w:tcBorders>
          </w:tcPr>
          <w:p w14:paraId="7FC4C484" w14:textId="7393D9FF" w:rsidR="00995E0C" w:rsidRPr="00042CF7" w:rsidRDefault="00995E0C" w:rsidP="00BD091A">
            <w:pPr>
              <w:pStyle w:val="BodyText"/>
              <w:ind w:firstLine="0"/>
              <w:jc w:val="center"/>
              <w:rPr>
                <w:color w:val="000000" w:themeColor="text1"/>
              </w:rPr>
            </w:pPr>
            <w:r w:rsidRPr="00042CF7">
              <w:rPr>
                <w:color w:val="000000" w:themeColor="text1"/>
              </w:rPr>
              <w:t>38-40 m</w:t>
            </w:r>
            <w:r w:rsidRPr="00042CF7">
              <w:rPr>
                <w:color w:val="000000" w:themeColor="text1"/>
                <w:vertAlign w:val="superscript"/>
              </w:rPr>
              <w:t>3</w:t>
            </w:r>
            <w:r w:rsidRPr="00042CF7">
              <w:rPr>
                <w:color w:val="000000" w:themeColor="text1"/>
              </w:rPr>
              <w:t>/h</w:t>
            </w:r>
          </w:p>
        </w:tc>
      </w:tr>
    </w:tbl>
    <w:p w14:paraId="2913F2D7" w14:textId="77777777" w:rsidR="00CB4F9B" w:rsidRPr="00042CF7" w:rsidRDefault="00CB4F9B" w:rsidP="00FB5CB1">
      <w:pPr>
        <w:pStyle w:val="BodyText"/>
        <w:ind w:left="900" w:firstLine="0"/>
        <w:rPr>
          <w:color w:val="000000" w:themeColor="text1"/>
        </w:rPr>
      </w:pPr>
    </w:p>
    <w:p w14:paraId="5900B142" w14:textId="32B3C767" w:rsidR="00E40F4F" w:rsidRPr="00042CF7" w:rsidRDefault="00094EC8" w:rsidP="00E40F4F">
      <w:pPr>
        <w:pStyle w:val="Heading2"/>
        <w:numPr>
          <w:ilvl w:val="1"/>
          <w:numId w:val="10"/>
        </w:numPr>
        <w:rPr>
          <w:color w:val="000000" w:themeColor="text1"/>
        </w:rPr>
      </w:pPr>
      <w:r w:rsidRPr="00042CF7">
        <w:rPr>
          <w:color w:val="000000" w:themeColor="text1"/>
        </w:rPr>
        <w:t>SUMMARY AND CONCLUSION</w:t>
      </w:r>
    </w:p>
    <w:p w14:paraId="433FE06E" w14:textId="0175AF9F" w:rsidR="001C58F5" w:rsidRDefault="00FF37B8" w:rsidP="00537496">
      <w:pPr>
        <w:pStyle w:val="BodyText"/>
        <w:rPr>
          <w:color w:val="000000" w:themeColor="text1"/>
        </w:rPr>
      </w:pPr>
      <w:r w:rsidRPr="00042CF7">
        <w:rPr>
          <w:color w:val="000000" w:themeColor="text1"/>
        </w:rPr>
        <w:t xml:space="preserve">The </w:t>
      </w:r>
      <w:r w:rsidR="008F40E6" w:rsidRPr="00042CF7">
        <w:rPr>
          <w:color w:val="000000" w:themeColor="text1"/>
        </w:rPr>
        <w:t xml:space="preserve">commissioning and </w:t>
      </w:r>
      <w:r w:rsidRPr="00042CF7">
        <w:rPr>
          <w:color w:val="000000" w:themeColor="text1"/>
        </w:rPr>
        <w:t>operation</w:t>
      </w:r>
      <w:r w:rsidR="008F40E6" w:rsidRPr="00042CF7">
        <w:rPr>
          <w:color w:val="000000" w:themeColor="text1"/>
        </w:rPr>
        <w:t xml:space="preserve"> experience</w:t>
      </w:r>
      <w:r w:rsidRPr="00042CF7">
        <w:rPr>
          <w:color w:val="000000" w:themeColor="text1"/>
        </w:rPr>
        <w:t xml:space="preserve"> of Secondary </w:t>
      </w:r>
      <w:r w:rsidR="008F40E6" w:rsidRPr="00042CF7">
        <w:rPr>
          <w:color w:val="000000" w:themeColor="text1"/>
        </w:rPr>
        <w:t>Sodium system and its auxiliaries</w:t>
      </w:r>
      <w:r w:rsidR="00294D05" w:rsidRPr="00042CF7">
        <w:rPr>
          <w:color w:val="000000" w:themeColor="text1"/>
        </w:rPr>
        <w:t xml:space="preserve"> has</w:t>
      </w:r>
      <w:r w:rsidR="008F40E6" w:rsidRPr="00042CF7">
        <w:rPr>
          <w:color w:val="000000" w:themeColor="text1"/>
        </w:rPr>
        <w:t xml:space="preserve"> demonstrated the safe</w:t>
      </w:r>
      <w:r w:rsidR="00294D05" w:rsidRPr="00042CF7">
        <w:rPr>
          <w:color w:val="000000" w:themeColor="text1"/>
        </w:rPr>
        <w:t>, continuous</w:t>
      </w:r>
      <w:r w:rsidR="008F40E6" w:rsidRPr="00042CF7">
        <w:rPr>
          <w:color w:val="000000" w:themeColor="text1"/>
        </w:rPr>
        <w:t xml:space="preserve"> and reliable operation</w:t>
      </w:r>
      <w:r w:rsidR="00294D05" w:rsidRPr="00042CF7">
        <w:rPr>
          <w:color w:val="000000" w:themeColor="text1"/>
        </w:rPr>
        <w:t xml:space="preserve"> of the EM pumps and SSPs</w:t>
      </w:r>
      <w:r w:rsidR="008F40E6" w:rsidRPr="00042CF7">
        <w:rPr>
          <w:color w:val="000000" w:themeColor="text1"/>
        </w:rPr>
        <w:t>. Commissioning and operation brought out the need to go for few design changes not only to solve</w:t>
      </w:r>
      <w:r w:rsidR="00294D05" w:rsidRPr="00042CF7">
        <w:rPr>
          <w:color w:val="000000" w:themeColor="text1"/>
        </w:rPr>
        <w:t xml:space="preserve"> completely</w:t>
      </w:r>
      <w:r w:rsidR="008F40E6" w:rsidRPr="00042CF7">
        <w:rPr>
          <w:color w:val="000000" w:themeColor="text1"/>
        </w:rPr>
        <w:t xml:space="preserve"> the problem</w:t>
      </w:r>
      <w:r w:rsidR="002C032E" w:rsidRPr="00042CF7">
        <w:rPr>
          <w:color w:val="000000" w:themeColor="text1"/>
        </w:rPr>
        <w:t>s faced</w:t>
      </w:r>
      <w:r w:rsidR="008F40E6" w:rsidRPr="00042CF7">
        <w:rPr>
          <w:color w:val="000000" w:themeColor="text1"/>
        </w:rPr>
        <w:t xml:space="preserve"> but also to improve the system performance</w:t>
      </w:r>
      <w:r w:rsidR="00FA22E7" w:rsidRPr="00042CF7">
        <w:rPr>
          <w:color w:val="000000" w:themeColor="text1"/>
        </w:rPr>
        <w:t xml:space="preserve"> and safety</w:t>
      </w:r>
      <w:r w:rsidR="008F40E6" w:rsidRPr="00042CF7">
        <w:rPr>
          <w:color w:val="000000" w:themeColor="text1"/>
        </w:rPr>
        <w:t xml:space="preserve">. The experience gained </w:t>
      </w:r>
      <w:r w:rsidR="00FA22E7" w:rsidRPr="00042CF7">
        <w:rPr>
          <w:color w:val="000000" w:themeColor="text1"/>
        </w:rPr>
        <w:t xml:space="preserve">during commissioning and operation </w:t>
      </w:r>
      <w:r w:rsidR="00294D05" w:rsidRPr="00042CF7">
        <w:rPr>
          <w:color w:val="000000" w:themeColor="text1"/>
        </w:rPr>
        <w:t xml:space="preserve">has proved that the functional requirements of Secondary Sodium systems are fulfilled in all the expected configurations i.e., during sodium purification, during Sodium filling up to Surge tank, operation of SSP up to desired flow etc. </w:t>
      </w:r>
      <w:r w:rsidR="00FA22E7" w:rsidRPr="00042CF7">
        <w:rPr>
          <w:color w:val="000000" w:themeColor="text1"/>
        </w:rPr>
        <w:t>and serves</w:t>
      </w:r>
      <w:r w:rsidR="008F40E6" w:rsidRPr="00042CF7">
        <w:rPr>
          <w:color w:val="000000" w:themeColor="text1"/>
        </w:rPr>
        <w:t xml:space="preserve"> as a reference</w:t>
      </w:r>
      <w:r w:rsidR="002C032E" w:rsidRPr="00042CF7">
        <w:rPr>
          <w:color w:val="000000" w:themeColor="text1"/>
        </w:rPr>
        <w:t xml:space="preserve"> for future FBRs</w:t>
      </w:r>
      <w:r w:rsidR="008F40E6" w:rsidRPr="00042CF7">
        <w:rPr>
          <w:color w:val="000000" w:themeColor="text1"/>
        </w:rPr>
        <w:t>.</w:t>
      </w:r>
    </w:p>
    <w:p w14:paraId="317DDD7A" w14:textId="77777777" w:rsidR="00192FBE" w:rsidRDefault="00192FBE" w:rsidP="00537496">
      <w:pPr>
        <w:pStyle w:val="BodyText"/>
        <w:rPr>
          <w:color w:val="000000" w:themeColor="text1"/>
        </w:rPr>
      </w:pPr>
    </w:p>
    <w:p w14:paraId="3C1CBB97" w14:textId="264C3FCA" w:rsidR="00192FBE" w:rsidRPr="00042CF7" w:rsidRDefault="00192FBE" w:rsidP="00192FBE">
      <w:pPr>
        <w:pStyle w:val="Otherunnumberedheadings"/>
        <w:rPr>
          <w:color w:val="000000" w:themeColor="text1"/>
        </w:rPr>
      </w:pPr>
      <w:r>
        <w:rPr>
          <w:color w:val="000000" w:themeColor="text1"/>
        </w:rPr>
        <w:t>ACKNOWLEDGEMENTS</w:t>
      </w:r>
    </w:p>
    <w:p w14:paraId="44A65521" w14:textId="009F599F" w:rsidR="00192FBE" w:rsidRPr="00042CF7" w:rsidRDefault="00192FBE" w:rsidP="00537496">
      <w:pPr>
        <w:pStyle w:val="BodyText"/>
        <w:rPr>
          <w:color w:val="000000" w:themeColor="text1"/>
        </w:rPr>
      </w:pPr>
      <w:r>
        <w:rPr>
          <w:color w:val="000000" w:themeColor="text1"/>
        </w:rPr>
        <w:t>I would like to</w:t>
      </w:r>
      <w:r w:rsidR="00F44EDF">
        <w:rPr>
          <w:color w:val="000000" w:themeColor="text1"/>
        </w:rPr>
        <w:t xml:space="preserve"> acknowledge</w:t>
      </w:r>
      <w:r w:rsidRPr="00192FBE">
        <w:rPr>
          <w:color w:val="000000" w:themeColor="text1"/>
        </w:rPr>
        <w:t xml:space="preserve"> </w:t>
      </w:r>
      <w:r w:rsidR="00F44EDF">
        <w:rPr>
          <w:color w:val="000000" w:themeColor="text1"/>
        </w:rPr>
        <w:t>the support extended</w:t>
      </w:r>
      <w:r>
        <w:rPr>
          <w:color w:val="000000" w:themeColor="text1"/>
        </w:rPr>
        <w:t xml:space="preserve"> by the Operation Directorate for providing the insights of operational challenges faced during commissioning and testing of Secondary Sodium systems</w:t>
      </w:r>
      <w:r w:rsidR="00F44EDF">
        <w:rPr>
          <w:color w:val="000000" w:themeColor="text1"/>
        </w:rPr>
        <w:t xml:space="preserve"> and components</w:t>
      </w:r>
      <w:r>
        <w:rPr>
          <w:color w:val="000000" w:themeColor="text1"/>
        </w:rPr>
        <w:t xml:space="preserve">. I would also like to appreciate the technical and design team of IGCAR </w:t>
      </w:r>
      <w:r w:rsidR="00F44EDF">
        <w:rPr>
          <w:color w:val="000000" w:themeColor="text1"/>
        </w:rPr>
        <w:t>for research and multidimensional analysis of problems observed during commissioning and operation phase of Secondary Sodium System.</w:t>
      </w:r>
    </w:p>
    <w:p w14:paraId="433FE097" w14:textId="77777777" w:rsidR="00D26ADA" w:rsidRPr="00042CF7" w:rsidRDefault="00D26ADA" w:rsidP="00537496">
      <w:pPr>
        <w:pStyle w:val="Otherunnumberedheadings"/>
        <w:rPr>
          <w:color w:val="000000" w:themeColor="text1"/>
        </w:rPr>
      </w:pPr>
      <w:r w:rsidRPr="00042CF7">
        <w:rPr>
          <w:color w:val="000000" w:themeColor="text1"/>
        </w:rPr>
        <w:t>References</w:t>
      </w:r>
    </w:p>
    <w:p w14:paraId="369C07E5" w14:textId="0082316E" w:rsidR="00C144D0" w:rsidRPr="00E512D7" w:rsidRDefault="00AA1EF3" w:rsidP="00C144D0">
      <w:pPr>
        <w:pStyle w:val="Referencelist"/>
        <w:rPr>
          <w:color w:val="000000" w:themeColor="text1"/>
        </w:rPr>
      </w:pPr>
      <w:r>
        <w:rPr>
          <w:color w:val="000000" w:themeColor="text1"/>
        </w:rPr>
        <w:t>INDIRA GANDHI CENTRE FOR ATOMIC RESEARCH</w:t>
      </w:r>
      <w:r w:rsidR="008775BB">
        <w:rPr>
          <w:color w:val="000000" w:themeColor="text1"/>
        </w:rPr>
        <w:t>,</w:t>
      </w:r>
      <w:r w:rsidR="00C20DC1" w:rsidRPr="00E512D7">
        <w:rPr>
          <w:color w:val="000000" w:themeColor="text1"/>
        </w:rPr>
        <w:t xml:space="preserve"> Analysis of onside performance of Secondary Sodium Pumps of </w:t>
      </w:r>
      <w:r w:rsidR="008775BB" w:rsidRPr="00E512D7">
        <w:rPr>
          <w:color w:val="000000" w:themeColor="text1"/>
        </w:rPr>
        <w:t>PFBR</w:t>
      </w:r>
      <w:r w:rsidR="008775BB">
        <w:rPr>
          <w:color w:val="000000" w:themeColor="text1"/>
        </w:rPr>
        <w:t>,</w:t>
      </w:r>
      <w:r w:rsidRPr="00AA1EF3">
        <w:rPr>
          <w:color w:val="000000" w:themeColor="text1"/>
        </w:rPr>
        <w:t xml:space="preserve"> </w:t>
      </w:r>
      <w:r w:rsidRPr="00E512D7">
        <w:rPr>
          <w:color w:val="000000" w:themeColor="text1"/>
        </w:rPr>
        <w:t>PFBR/33110/DN/1060 R-</w:t>
      </w:r>
      <w:r w:rsidR="008775BB" w:rsidRPr="00E512D7">
        <w:rPr>
          <w:color w:val="000000" w:themeColor="text1"/>
        </w:rPr>
        <w:t>A (</w:t>
      </w:r>
      <w:r w:rsidR="0090192B" w:rsidRPr="00E512D7">
        <w:rPr>
          <w:color w:val="000000" w:themeColor="text1"/>
        </w:rPr>
        <w:t>Internal document)</w:t>
      </w:r>
      <w:r w:rsidR="008775BB">
        <w:rPr>
          <w:color w:val="000000" w:themeColor="text1"/>
        </w:rPr>
        <w:t>.</w:t>
      </w:r>
    </w:p>
    <w:p w14:paraId="4DDF7C9D" w14:textId="6AA452AE" w:rsidR="00C20DC1" w:rsidRPr="00E512D7" w:rsidRDefault="00AA1EF3" w:rsidP="00C144D0">
      <w:pPr>
        <w:pStyle w:val="Referencelist"/>
        <w:rPr>
          <w:color w:val="000000" w:themeColor="text1"/>
        </w:rPr>
      </w:pPr>
      <w:r>
        <w:rPr>
          <w:color w:val="000000" w:themeColor="text1"/>
        </w:rPr>
        <w:t>INDIRA GANDHI CENTRE FOR ATOMIC RESEARCH,</w:t>
      </w:r>
      <w:r w:rsidR="00C20DC1" w:rsidRPr="00E512D7">
        <w:rPr>
          <w:color w:val="000000" w:themeColor="text1"/>
        </w:rPr>
        <w:t xml:space="preserve"> Review of wear rings an</w:t>
      </w:r>
      <w:r>
        <w:rPr>
          <w:color w:val="000000" w:themeColor="text1"/>
        </w:rPr>
        <w:t>d labyrinth clearance for SSP-</w:t>
      </w:r>
      <w:r w:rsidR="008775BB">
        <w:rPr>
          <w:color w:val="000000" w:themeColor="text1"/>
        </w:rPr>
        <w:t>1, PFBR</w:t>
      </w:r>
      <w:r w:rsidRPr="00E512D7">
        <w:rPr>
          <w:color w:val="000000" w:themeColor="text1"/>
        </w:rPr>
        <w:t>/33110/DN/1078/R-</w:t>
      </w:r>
      <w:r w:rsidR="008775BB" w:rsidRPr="00E512D7">
        <w:rPr>
          <w:color w:val="000000" w:themeColor="text1"/>
        </w:rPr>
        <w:t>A (</w:t>
      </w:r>
      <w:r w:rsidR="0090192B" w:rsidRPr="00E512D7">
        <w:rPr>
          <w:color w:val="000000" w:themeColor="text1"/>
        </w:rPr>
        <w:t>Internal document)</w:t>
      </w:r>
      <w:r w:rsidR="008775BB">
        <w:rPr>
          <w:color w:val="000000" w:themeColor="text1"/>
        </w:rPr>
        <w:t>.</w:t>
      </w:r>
    </w:p>
    <w:p w14:paraId="1FD4E535" w14:textId="43A72DA0" w:rsidR="00CA35BB" w:rsidRPr="00E512D7" w:rsidRDefault="00AA1EF3" w:rsidP="00C144D0">
      <w:pPr>
        <w:pStyle w:val="Referencelist"/>
        <w:rPr>
          <w:color w:val="000000" w:themeColor="text1"/>
        </w:rPr>
      </w:pPr>
      <w:r>
        <w:rPr>
          <w:color w:val="000000" w:themeColor="text1"/>
        </w:rPr>
        <w:t>INDIRA GANDHI CENTRE FOR ATOMIC RESEARCH</w:t>
      </w:r>
      <w:r w:rsidR="00AD6A42">
        <w:rPr>
          <w:color w:val="000000" w:themeColor="text1"/>
        </w:rPr>
        <w:t>,</w:t>
      </w:r>
      <w:r w:rsidR="00CA35BB" w:rsidRPr="00E512D7">
        <w:rPr>
          <w:color w:val="000000" w:themeColor="text1"/>
        </w:rPr>
        <w:t xml:space="preserve"> Operation note on Initial Sodium Filling Circuit</w:t>
      </w:r>
      <w:r w:rsidR="00AD6A42">
        <w:rPr>
          <w:color w:val="000000" w:themeColor="text1"/>
        </w:rPr>
        <w:t>,</w:t>
      </w:r>
      <w:r w:rsidR="00AD6A42" w:rsidRPr="00AD6A42">
        <w:rPr>
          <w:color w:val="000000" w:themeColor="text1"/>
        </w:rPr>
        <w:t xml:space="preserve"> </w:t>
      </w:r>
      <w:r w:rsidR="00AD6A42" w:rsidRPr="00E512D7">
        <w:rPr>
          <w:color w:val="000000" w:themeColor="text1"/>
        </w:rPr>
        <w:t>PFBR/33390/ON/1001/R-0</w:t>
      </w:r>
      <w:r w:rsidR="0090192B" w:rsidRPr="00E512D7">
        <w:rPr>
          <w:color w:val="000000" w:themeColor="text1"/>
        </w:rPr>
        <w:t>(Internal document)</w:t>
      </w:r>
      <w:r w:rsidR="008775BB">
        <w:rPr>
          <w:color w:val="000000" w:themeColor="text1"/>
        </w:rPr>
        <w:t>.</w:t>
      </w:r>
    </w:p>
    <w:p w14:paraId="4569E7F0" w14:textId="3DB7C716" w:rsidR="00CA35BB" w:rsidRDefault="00AA1EF3" w:rsidP="00C144D0">
      <w:pPr>
        <w:pStyle w:val="Referencelist"/>
        <w:rPr>
          <w:color w:val="000000" w:themeColor="text1"/>
        </w:rPr>
      </w:pPr>
      <w:r>
        <w:rPr>
          <w:color w:val="000000" w:themeColor="text1"/>
        </w:rPr>
        <w:t>INDIRA GANDHI CENTRE FOR ATOMIC RESEARCH</w:t>
      </w:r>
      <w:r w:rsidR="00AD6A42">
        <w:rPr>
          <w:color w:val="000000" w:themeColor="text1"/>
        </w:rPr>
        <w:t>,</w:t>
      </w:r>
      <w:r w:rsidR="00CA35BB" w:rsidRPr="00E512D7">
        <w:rPr>
          <w:color w:val="000000" w:themeColor="text1"/>
        </w:rPr>
        <w:t xml:space="preserve"> Process design for Secondary Cold trap</w:t>
      </w:r>
      <w:r w:rsidR="00AD6A42">
        <w:rPr>
          <w:color w:val="000000" w:themeColor="text1"/>
        </w:rPr>
        <w:t>,</w:t>
      </w:r>
      <w:r w:rsidR="00CA35BB" w:rsidRPr="00E512D7">
        <w:rPr>
          <w:color w:val="000000" w:themeColor="text1"/>
        </w:rPr>
        <w:t xml:space="preserve"> </w:t>
      </w:r>
      <w:r w:rsidR="00AD6A42" w:rsidRPr="00E512D7">
        <w:rPr>
          <w:color w:val="000000" w:themeColor="text1"/>
        </w:rPr>
        <w:t>PFBR/33260/DN/1001/R-</w:t>
      </w:r>
      <w:r w:rsidR="008775BB" w:rsidRPr="00E512D7">
        <w:rPr>
          <w:color w:val="000000" w:themeColor="text1"/>
        </w:rPr>
        <w:t>A (</w:t>
      </w:r>
      <w:r w:rsidR="0090192B" w:rsidRPr="00E512D7">
        <w:rPr>
          <w:color w:val="000000" w:themeColor="text1"/>
        </w:rPr>
        <w:t>Internal document)</w:t>
      </w:r>
      <w:r w:rsidR="008775BB">
        <w:rPr>
          <w:color w:val="000000" w:themeColor="text1"/>
        </w:rPr>
        <w:t>.</w:t>
      </w:r>
    </w:p>
    <w:p w14:paraId="3F631CB4" w14:textId="67D0F382" w:rsidR="00D75543" w:rsidRDefault="00AA1EF3" w:rsidP="00D75543">
      <w:pPr>
        <w:pStyle w:val="Referencelist"/>
        <w:rPr>
          <w:color w:val="000000" w:themeColor="text1"/>
        </w:rPr>
      </w:pPr>
      <w:r>
        <w:rPr>
          <w:color w:val="000000" w:themeColor="text1"/>
        </w:rPr>
        <w:t>INDIRA GANDHI CENTRE FOR ATOMIC RESEARCH</w:t>
      </w:r>
      <w:r w:rsidR="00AD6A42">
        <w:rPr>
          <w:color w:val="000000" w:themeColor="text1"/>
        </w:rPr>
        <w:t>,</w:t>
      </w:r>
      <w:r>
        <w:rPr>
          <w:color w:val="000000" w:themeColor="text1"/>
        </w:rPr>
        <w:t xml:space="preserve"> </w:t>
      </w:r>
      <w:r w:rsidR="00D75543">
        <w:rPr>
          <w:color w:val="000000" w:themeColor="text1"/>
        </w:rPr>
        <w:t>D</w:t>
      </w:r>
      <w:r w:rsidR="00D75543" w:rsidRPr="00D75543">
        <w:rPr>
          <w:color w:val="000000" w:themeColor="text1"/>
        </w:rPr>
        <w:t>esign modi</w:t>
      </w:r>
      <w:r w:rsidR="00D75543">
        <w:rPr>
          <w:color w:val="000000" w:themeColor="text1"/>
        </w:rPr>
        <w:t>fications to achieve a robust electromagnetic</w:t>
      </w:r>
      <w:r w:rsidR="00D75543" w:rsidRPr="00D75543">
        <w:rPr>
          <w:color w:val="000000" w:themeColor="text1"/>
        </w:rPr>
        <w:t xml:space="preserve"> pump based on</w:t>
      </w:r>
      <w:r w:rsidR="00D75543">
        <w:rPr>
          <w:color w:val="000000" w:themeColor="text1"/>
        </w:rPr>
        <w:t xml:space="preserve"> </w:t>
      </w:r>
      <w:r w:rsidR="00D75543" w:rsidRPr="00D75543">
        <w:rPr>
          <w:color w:val="000000" w:themeColor="text1"/>
        </w:rPr>
        <w:t>detailed thermo</w:t>
      </w:r>
      <w:r w:rsidR="00D75543" w:rsidRPr="00D75543">
        <w:rPr>
          <w:rFonts w:ascii="Cambria Math" w:hAnsi="Cambria Math" w:cs="Cambria Math"/>
          <w:color w:val="000000" w:themeColor="text1"/>
        </w:rPr>
        <w:t>‐</w:t>
      </w:r>
      <w:r w:rsidR="00D75543">
        <w:rPr>
          <w:color w:val="000000" w:themeColor="text1"/>
        </w:rPr>
        <w:t xml:space="preserve">mechanical and CFD </w:t>
      </w:r>
      <w:r w:rsidR="00D75543" w:rsidRPr="00D75543">
        <w:rPr>
          <w:color w:val="000000" w:themeColor="text1"/>
        </w:rPr>
        <w:t>analysis</w:t>
      </w:r>
      <w:r w:rsidR="00AD6A42">
        <w:rPr>
          <w:color w:val="000000" w:themeColor="text1"/>
        </w:rPr>
        <w:t>,</w:t>
      </w:r>
      <w:r w:rsidR="00AD6A42" w:rsidRPr="00AD6A42">
        <w:rPr>
          <w:color w:val="000000" w:themeColor="text1"/>
        </w:rPr>
        <w:t xml:space="preserve"> </w:t>
      </w:r>
      <w:r w:rsidR="00AD6A42">
        <w:rPr>
          <w:color w:val="000000" w:themeColor="text1"/>
        </w:rPr>
        <w:t>PFBR/33310/DN/1004/R-</w:t>
      </w:r>
      <w:r w:rsidR="008775BB">
        <w:rPr>
          <w:color w:val="000000" w:themeColor="text1"/>
        </w:rPr>
        <w:t>A</w:t>
      </w:r>
      <w:r w:rsidR="008775BB" w:rsidRPr="00E512D7">
        <w:rPr>
          <w:color w:val="000000" w:themeColor="text1"/>
        </w:rPr>
        <w:t xml:space="preserve"> (</w:t>
      </w:r>
      <w:r w:rsidR="0090192B" w:rsidRPr="00E512D7">
        <w:rPr>
          <w:color w:val="000000" w:themeColor="text1"/>
        </w:rPr>
        <w:t>Internal document)</w:t>
      </w:r>
      <w:r w:rsidR="008775BB">
        <w:rPr>
          <w:color w:val="000000" w:themeColor="text1"/>
        </w:rPr>
        <w:t>.</w:t>
      </w:r>
    </w:p>
    <w:p w14:paraId="4CD5A91C" w14:textId="6E1C4F19" w:rsidR="00CD0EEE" w:rsidRPr="00E512D7" w:rsidRDefault="00AD6A42" w:rsidP="00CD0EEE">
      <w:pPr>
        <w:pStyle w:val="Referencelist"/>
        <w:rPr>
          <w:color w:val="000000" w:themeColor="text1"/>
        </w:rPr>
      </w:pPr>
      <w:r>
        <w:rPr>
          <w:color w:val="000000" w:themeColor="text1"/>
        </w:rPr>
        <w:t>INDIRA GANDHI CENTRE FOR ATOMIC RESEARCH</w:t>
      </w:r>
      <w:r w:rsidR="008775BB">
        <w:rPr>
          <w:color w:val="000000" w:themeColor="text1"/>
        </w:rPr>
        <w:t xml:space="preserve">, </w:t>
      </w:r>
      <w:r w:rsidR="008775BB" w:rsidRPr="00E512D7">
        <w:rPr>
          <w:color w:val="000000" w:themeColor="text1"/>
        </w:rPr>
        <w:t>Operation</w:t>
      </w:r>
      <w:r w:rsidR="00CD0EEE" w:rsidRPr="00E512D7">
        <w:rPr>
          <w:color w:val="000000" w:themeColor="text1"/>
        </w:rPr>
        <w:t xml:space="preserve"> note for Secondary Sodium Purification System</w:t>
      </w:r>
      <w:r>
        <w:rPr>
          <w:color w:val="000000" w:themeColor="text1"/>
        </w:rPr>
        <w:t>,</w:t>
      </w:r>
      <w:r w:rsidRPr="00AD6A42">
        <w:rPr>
          <w:color w:val="000000" w:themeColor="text1"/>
        </w:rPr>
        <w:t xml:space="preserve"> </w:t>
      </w:r>
      <w:r w:rsidRPr="00E512D7">
        <w:rPr>
          <w:color w:val="000000" w:themeColor="text1"/>
        </w:rPr>
        <w:t>PFBR/33200/ON/1001/R-0</w:t>
      </w:r>
      <w:r w:rsidR="0090192B" w:rsidRPr="00E512D7">
        <w:rPr>
          <w:color w:val="000000" w:themeColor="text1"/>
        </w:rPr>
        <w:t>(Internal document)</w:t>
      </w:r>
      <w:r w:rsidR="008775BB">
        <w:rPr>
          <w:color w:val="000000" w:themeColor="text1"/>
        </w:rPr>
        <w:t>.</w:t>
      </w:r>
    </w:p>
    <w:p w14:paraId="1D553A10" w14:textId="5E67266E" w:rsidR="00CD0EEE" w:rsidRPr="00E512D7" w:rsidRDefault="00AD6A42" w:rsidP="00CD0EEE">
      <w:pPr>
        <w:pStyle w:val="Referencelist"/>
        <w:rPr>
          <w:color w:val="000000" w:themeColor="text1"/>
        </w:rPr>
      </w:pPr>
      <w:r>
        <w:rPr>
          <w:color w:val="000000" w:themeColor="text1"/>
        </w:rPr>
        <w:t xml:space="preserve">INDIRA GANDHI CENTRE FOR ATOMIC RESEARCH, </w:t>
      </w:r>
      <w:r w:rsidR="00CD0EEE" w:rsidRPr="00E512D7">
        <w:rPr>
          <w:color w:val="000000" w:themeColor="text1"/>
        </w:rPr>
        <w:t>Operation note for Secondary Sodium Main System</w:t>
      </w:r>
      <w:r w:rsidRPr="00AD6A42">
        <w:rPr>
          <w:color w:val="000000" w:themeColor="text1"/>
        </w:rPr>
        <w:t xml:space="preserve"> </w:t>
      </w:r>
      <w:r w:rsidRPr="00E512D7">
        <w:rPr>
          <w:color w:val="000000" w:themeColor="text1"/>
        </w:rPr>
        <w:t>PFBR/33100/ON/1000/R-</w:t>
      </w:r>
      <w:r w:rsidR="008775BB" w:rsidRPr="00E512D7">
        <w:rPr>
          <w:color w:val="000000" w:themeColor="text1"/>
        </w:rPr>
        <w:t>A (</w:t>
      </w:r>
      <w:r w:rsidR="0090192B" w:rsidRPr="00E512D7">
        <w:rPr>
          <w:color w:val="000000" w:themeColor="text1"/>
        </w:rPr>
        <w:t>Internal document)</w:t>
      </w:r>
      <w:r w:rsidR="008775BB">
        <w:rPr>
          <w:color w:val="000000" w:themeColor="text1"/>
        </w:rPr>
        <w:t>.</w:t>
      </w:r>
    </w:p>
    <w:p w14:paraId="69A13494" w14:textId="6EB0BA95" w:rsidR="00CD0EEE" w:rsidRPr="00E512D7" w:rsidRDefault="00AD6A42" w:rsidP="00CD0EEE">
      <w:pPr>
        <w:pStyle w:val="Referencelist"/>
        <w:rPr>
          <w:color w:val="000000" w:themeColor="text1"/>
        </w:rPr>
      </w:pPr>
      <w:r>
        <w:rPr>
          <w:color w:val="000000" w:themeColor="text1"/>
        </w:rPr>
        <w:t xml:space="preserve">INDIRA GANDHI CENTRE FOR ATOMIC RESEARCH, </w:t>
      </w:r>
      <w:r w:rsidR="00CD0EEE" w:rsidRPr="00E512D7">
        <w:rPr>
          <w:color w:val="000000" w:themeColor="text1"/>
        </w:rPr>
        <w:t>Operation note for Secondary Sodium Fill and drain system</w:t>
      </w:r>
      <w:r>
        <w:rPr>
          <w:color w:val="000000" w:themeColor="text1"/>
        </w:rPr>
        <w:t>,</w:t>
      </w:r>
      <w:r w:rsidRPr="00AD6A42">
        <w:rPr>
          <w:color w:val="000000" w:themeColor="text1"/>
        </w:rPr>
        <w:t xml:space="preserve"> </w:t>
      </w:r>
      <w:r w:rsidRPr="00E512D7">
        <w:rPr>
          <w:color w:val="000000" w:themeColor="text1"/>
        </w:rPr>
        <w:t>PFBR/33300/ON/1001/R-0</w:t>
      </w:r>
      <w:r w:rsidR="0090192B" w:rsidRPr="00E512D7">
        <w:rPr>
          <w:color w:val="000000" w:themeColor="text1"/>
        </w:rPr>
        <w:t>(Internal document)</w:t>
      </w:r>
      <w:r w:rsidR="008775BB">
        <w:rPr>
          <w:color w:val="000000" w:themeColor="text1"/>
        </w:rPr>
        <w:t>.</w:t>
      </w:r>
    </w:p>
    <w:p w14:paraId="686AF784" w14:textId="3FF6809C" w:rsidR="00CD0EEE" w:rsidRPr="00E512D7" w:rsidRDefault="00AD6A42" w:rsidP="00CD0EEE">
      <w:pPr>
        <w:pStyle w:val="Referencelist"/>
        <w:rPr>
          <w:color w:val="000000" w:themeColor="text1"/>
        </w:rPr>
      </w:pPr>
      <w:r>
        <w:rPr>
          <w:color w:val="000000" w:themeColor="text1"/>
        </w:rPr>
        <w:t xml:space="preserve">INDIRA GANDHI CENTRE FOR ATOMIC RESEARCH, </w:t>
      </w:r>
      <w:r w:rsidR="00CD0EEE" w:rsidRPr="00E512D7">
        <w:rPr>
          <w:color w:val="000000" w:themeColor="text1"/>
        </w:rPr>
        <w:t>Operation note for Secondary Argon System</w:t>
      </w:r>
      <w:r w:rsidRPr="00AD6A42">
        <w:rPr>
          <w:color w:val="000000" w:themeColor="text1"/>
        </w:rPr>
        <w:t xml:space="preserve"> </w:t>
      </w:r>
      <w:r w:rsidRPr="00E512D7">
        <w:rPr>
          <w:color w:val="000000" w:themeColor="text1"/>
        </w:rPr>
        <w:t>PFBR/33400/ON/1000/R-0</w:t>
      </w:r>
      <w:r w:rsidR="0090192B" w:rsidRPr="00E512D7">
        <w:rPr>
          <w:color w:val="000000" w:themeColor="text1"/>
        </w:rPr>
        <w:t>(Internal document)</w:t>
      </w:r>
      <w:r w:rsidR="008775BB">
        <w:rPr>
          <w:color w:val="000000" w:themeColor="text1"/>
        </w:rPr>
        <w:t>.</w:t>
      </w:r>
    </w:p>
    <w:p w14:paraId="697BBDDD" w14:textId="16BF3239" w:rsidR="00CD0EEE" w:rsidRPr="00E512D7" w:rsidRDefault="00AD6A42" w:rsidP="00CD0EEE">
      <w:pPr>
        <w:pStyle w:val="Referencelist"/>
        <w:rPr>
          <w:color w:val="000000" w:themeColor="text1"/>
        </w:rPr>
      </w:pPr>
      <w:r>
        <w:rPr>
          <w:color w:val="000000" w:themeColor="text1"/>
        </w:rPr>
        <w:lastRenderedPageBreak/>
        <w:t xml:space="preserve">INDIRA GANDHI CENTRE FOR ATOMIC RESEARCH, </w:t>
      </w:r>
      <w:r w:rsidR="00CD0EEE" w:rsidRPr="00E512D7">
        <w:rPr>
          <w:color w:val="000000" w:themeColor="text1"/>
        </w:rPr>
        <w:t>Hydrodynamic parameters for secondary sodium pump</w:t>
      </w:r>
      <w:r>
        <w:rPr>
          <w:color w:val="000000" w:themeColor="text1"/>
        </w:rPr>
        <w:t>,</w:t>
      </w:r>
      <w:r w:rsidRPr="00AD6A42">
        <w:rPr>
          <w:color w:val="000000" w:themeColor="text1"/>
        </w:rPr>
        <w:t xml:space="preserve"> </w:t>
      </w:r>
      <w:r w:rsidRPr="00E512D7">
        <w:rPr>
          <w:color w:val="000000" w:themeColor="text1"/>
        </w:rPr>
        <w:t>PFBR/33110/DN/1071/R-</w:t>
      </w:r>
      <w:r w:rsidR="008775BB" w:rsidRPr="00E512D7">
        <w:rPr>
          <w:color w:val="000000" w:themeColor="text1"/>
        </w:rPr>
        <w:t>A (</w:t>
      </w:r>
      <w:r w:rsidR="0090192B" w:rsidRPr="00E512D7">
        <w:rPr>
          <w:color w:val="000000" w:themeColor="text1"/>
        </w:rPr>
        <w:t>Internal document)</w:t>
      </w:r>
      <w:r w:rsidR="008775BB">
        <w:rPr>
          <w:color w:val="000000" w:themeColor="text1"/>
        </w:rPr>
        <w:t>.</w:t>
      </w:r>
    </w:p>
    <w:p w14:paraId="4B2FC8E9" w14:textId="0FBD5612" w:rsidR="00CD0EEE" w:rsidRDefault="00AD6A42" w:rsidP="00CD0EEE">
      <w:pPr>
        <w:pStyle w:val="Referencelist"/>
        <w:rPr>
          <w:color w:val="000000" w:themeColor="text1"/>
        </w:rPr>
      </w:pPr>
      <w:r>
        <w:rPr>
          <w:color w:val="000000" w:themeColor="text1"/>
        </w:rPr>
        <w:t>INDIRA GANDHI CENTRE FOR ATOMIC RESEARCH</w:t>
      </w:r>
      <w:r w:rsidR="00CD0EEE" w:rsidRPr="00E512D7">
        <w:rPr>
          <w:color w:val="000000" w:themeColor="text1"/>
        </w:rPr>
        <w:t xml:space="preserve">, Feedback experiences gained from </w:t>
      </w:r>
      <w:r w:rsidR="008775BB" w:rsidRPr="00E512D7">
        <w:rPr>
          <w:color w:val="000000" w:themeColor="text1"/>
        </w:rPr>
        <w:t>PFBR</w:t>
      </w:r>
      <w:r w:rsidR="008775BB" w:rsidRPr="00AD6A42">
        <w:rPr>
          <w:color w:val="000000" w:themeColor="text1"/>
        </w:rPr>
        <w:t>, PFBR</w:t>
      </w:r>
      <w:r w:rsidRPr="00E512D7">
        <w:rPr>
          <w:color w:val="000000" w:themeColor="text1"/>
        </w:rPr>
        <w:t>/01000/DN/1000/R-</w:t>
      </w:r>
      <w:r w:rsidR="008775BB" w:rsidRPr="00E512D7">
        <w:rPr>
          <w:color w:val="000000" w:themeColor="text1"/>
        </w:rPr>
        <w:t>A (</w:t>
      </w:r>
      <w:r w:rsidR="0090192B" w:rsidRPr="00E512D7">
        <w:rPr>
          <w:color w:val="000000" w:themeColor="text1"/>
        </w:rPr>
        <w:t>Internal document)</w:t>
      </w:r>
      <w:r w:rsidR="008775BB">
        <w:rPr>
          <w:color w:val="000000" w:themeColor="text1"/>
        </w:rPr>
        <w:t>.</w:t>
      </w:r>
    </w:p>
    <w:p w14:paraId="521543F1" w14:textId="4B71F2FC" w:rsidR="00E41DCE" w:rsidRPr="00E512D7" w:rsidRDefault="00E41DCE" w:rsidP="00E41DCE">
      <w:pPr>
        <w:pStyle w:val="Referencelist"/>
        <w:rPr>
          <w:color w:val="000000" w:themeColor="text1"/>
        </w:rPr>
      </w:pPr>
      <w:r>
        <w:rPr>
          <w:color w:val="000000" w:themeColor="text1"/>
        </w:rPr>
        <w:t xml:space="preserve">INDIRA GANDHI CENTRE FOR ATOMIC </w:t>
      </w:r>
      <w:r w:rsidR="008775BB">
        <w:rPr>
          <w:color w:val="000000" w:themeColor="text1"/>
        </w:rPr>
        <w:t>RESEARCH,</w:t>
      </w:r>
      <w:r>
        <w:rPr>
          <w:color w:val="000000" w:themeColor="text1"/>
        </w:rPr>
        <w:t xml:space="preserve"> </w:t>
      </w:r>
      <w:r w:rsidRPr="00E512D7">
        <w:rPr>
          <w:color w:val="000000" w:themeColor="text1"/>
        </w:rPr>
        <w:t>EM Pump Failures and remedies Route Cause Analysis Report (Internal document)</w:t>
      </w:r>
      <w:r w:rsidR="008775BB">
        <w:rPr>
          <w:color w:val="000000" w:themeColor="text1"/>
        </w:rPr>
        <w:t>.</w:t>
      </w:r>
    </w:p>
    <w:p w14:paraId="7A35D9BF" w14:textId="4DA6F445" w:rsidR="00C20DC1" w:rsidRPr="00E512D7" w:rsidRDefault="00CD0EEE" w:rsidP="00C144D0">
      <w:pPr>
        <w:pStyle w:val="Referencelist"/>
        <w:rPr>
          <w:color w:val="000000" w:themeColor="text1"/>
        </w:rPr>
      </w:pPr>
      <w:r>
        <w:rPr>
          <w:color w:val="000000" w:themeColor="text1"/>
        </w:rPr>
        <w:t xml:space="preserve">NISHANT SAHU </w:t>
      </w:r>
      <w:r w:rsidR="00AA1EF3">
        <w:rPr>
          <w:color w:val="000000" w:themeColor="text1"/>
        </w:rPr>
        <w:t xml:space="preserve">et al., PFBR </w:t>
      </w:r>
      <w:r w:rsidR="00C20DC1" w:rsidRPr="00E512D7">
        <w:rPr>
          <w:color w:val="000000" w:themeColor="text1"/>
        </w:rPr>
        <w:t>Commissioning reports for Secondary Sodium Main</w:t>
      </w:r>
      <w:r w:rsidR="00BA6243" w:rsidRPr="00E512D7">
        <w:rPr>
          <w:color w:val="000000" w:themeColor="text1"/>
        </w:rPr>
        <w:t>,</w:t>
      </w:r>
      <w:r w:rsidR="00C20DC1" w:rsidRPr="00E512D7">
        <w:rPr>
          <w:color w:val="000000" w:themeColor="text1"/>
        </w:rPr>
        <w:t xml:space="preserve"> fill and drain system</w:t>
      </w:r>
      <w:r w:rsidR="00CA35BB" w:rsidRPr="00E512D7">
        <w:rPr>
          <w:color w:val="000000" w:themeColor="text1"/>
        </w:rPr>
        <w:t xml:space="preserve"> (</w:t>
      </w:r>
      <w:r w:rsidR="00AD6A42">
        <w:rPr>
          <w:color w:val="000000" w:themeColor="text1"/>
        </w:rPr>
        <w:t>PFBR</w:t>
      </w:r>
      <w:r w:rsidR="00AD6A42" w:rsidRPr="00E512D7">
        <w:rPr>
          <w:color w:val="000000" w:themeColor="text1"/>
        </w:rPr>
        <w:t xml:space="preserve"> </w:t>
      </w:r>
      <w:r w:rsidR="00CA35BB" w:rsidRPr="00E512D7">
        <w:rPr>
          <w:color w:val="000000" w:themeColor="text1"/>
        </w:rPr>
        <w:t>Internal document)</w:t>
      </w:r>
      <w:r w:rsidR="008775BB">
        <w:rPr>
          <w:color w:val="000000" w:themeColor="text1"/>
        </w:rPr>
        <w:t>.</w:t>
      </w:r>
    </w:p>
    <w:p w14:paraId="44050ED8" w14:textId="5AFA4146" w:rsidR="00C20DC1" w:rsidRPr="00E512D7" w:rsidRDefault="00CD0EEE" w:rsidP="00C144D0">
      <w:pPr>
        <w:pStyle w:val="Referencelist"/>
        <w:rPr>
          <w:color w:val="000000" w:themeColor="text1"/>
        </w:rPr>
      </w:pPr>
      <w:r>
        <w:rPr>
          <w:color w:val="000000" w:themeColor="text1"/>
        </w:rPr>
        <w:t xml:space="preserve">NISHANT SAHU </w:t>
      </w:r>
      <w:r w:rsidR="00AA1EF3">
        <w:rPr>
          <w:color w:val="000000" w:themeColor="text1"/>
        </w:rPr>
        <w:t xml:space="preserve">et al., PFBR </w:t>
      </w:r>
      <w:r w:rsidR="00C20DC1" w:rsidRPr="00E512D7">
        <w:rPr>
          <w:color w:val="000000" w:themeColor="text1"/>
        </w:rPr>
        <w:t>Commissioning procedure</w:t>
      </w:r>
      <w:r w:rsidR="00AA1EF3">
        <w:rPr>
          <w:color w:val="000000" w:themeColor="text1"/>
        </w:rPr>
        <w:t xml:space="preserve"> and reports</w:t>
      </w:r>
      <w:r w:rsidR="00C20DC1" w:rsidRPr="00E512D7">
        <w:rPr>
          <w:color w:val="000000" w:themeColor="text1"/>
        </w:rPr>
        <w:t xml:space="preserve"> for Secondary Sodium purification system</w:t>
      </w:r>
      <w:r w:rsidR="00AA1EF3">
        <w:rPr>
          <w:color w:val="000000" w:themeColor="text1"/>
        </w:rPr>
        <w:t xml:space="preserve"> </w:t>
      </w:r>
      <w:r w:rsidR="00CA35BB" w:rsidRPr="00E512D7">
        <w:rPr>
          <w:color w:val="000000" w:themeColor="text1"/>
        </w:rPr>
        <w:t>(</w:t>
      </w:r>
      <w:r w:rsidR="00AD6A42">
        <w:rPr>
          <w:color w:val="000000" w:themeColor="text1"/>
        </w:rPr>
        <w:t>PFBR</w:t>
      </w:r>
      <w:r w:rsidR="00AD6A42" w:rsidRPr="00E512D7">
        <w:rPr>
          <w:color w:val="000000" w:themeColor="text1"/>
        </w:rPr>
        <w:t xml:space="preserve"> </w:t>
      </w:r>
      <w:r w:rsidR="00CA35BB" w:rsidRPr="00E512D7">
        <w:rPr>
          <w:color w:val="000000" w:themeColor="text1"/>
        </w:rPr>
        <w:t>Internal document)</w:t>
      </w:r>
      <w:r w:rsidR="008775BB">
        <w:rPr>
          <w:color w:val="000000" w:themeColor="text1"/>
        </w:rPr>
        <w:t>.</w:t>
      </w:r>
    </w:p>
    <w:p w14:paraId="4491907A" w14:textId="7EE965FB" w:rsidR="00C20DC1" w:rsidRPr="00E512D7" w:rsidRDefault="00CD0EEE" w:rsidP="00C144D0">
      <w:pPr>
        <w:pStyle w:val="Referencelist"/>
        <w:rPr>
          <w:color w:val="000000" w:themeColor="text1"/>
        </w:rPr>
      </w:pPr>
      <w:r>
        <w:rPr>
          <w:color w:val="000000" w:themeColor="text1"/>
        </w:rPr>
        <w:t xml:space="preserve">NISHANT SAHU </w:t>
      </w:r>
      <w:r w:rsidR="00AA1EF3">
        <w:rPr>
          <w:color w:val="000000" w:themeColor="text1"/>
        </w:rPr>
        <w:t xml:space="preserve">et al., </w:t>
      </w:r>
      <w:r>
        <w:rPr>
          <w:color w:val="000000" w:themeColor="text1"/>
        </w:rPr>
        <w:t xml:space="preserve">PFBR </w:t>
      </w:r>
      <w:r w:rsidR="00BA6243" w:rsidRPr="00E512D7">
        <w:rPr>
          <w:color w:val="000000" w:themeColor="text1"/>
        </w:rPr>
        <w:t>Commissioning</w:t>
      </w:r>
      <w:r w:rsidR="00C20DC1" w:rsidRPr="00E512D7">
        <w:rPr>
          <w:color w:val="000000" w:themeColor="text1"/>
        </w:rPr>
        <w:t xml:space="preserve"> procedure </w:t>
      </w:r>
      <w:r w:rsidR="00AA1EF3">
        <w:rPr>
          <w:color w:val="000000" w:themeColor="text1"/>
        </w:rPr>
        <w:t xml:space="preserve">and reports </w:t>
      </w:r>
      <w:r w:rsidR="00C20DC1" w:rsidRPr="00E512D7">
        <w:rPr>
          <w:color w:val="000000" w:themeColor="text1"/>
        </w:rPr>
        <w:t xml:space="preserve">for </w:t>
      </w:r>
      <w:r w:rsidR="00BA6243" w:rsidRPr="00E512D7">
        <w:rPr>
          <w:color w:val="000000" w:themeColor="text1"/>
        </w:rPr>
        <w:t>Secondary Argon System</w:t>
      </w:r>
      <w:r w:rsidR="00AD6A42" w:rsidRPr="00E512D7">
        <w:rPr>
          <w:color w:val="000000" w:themeColor="text1"/>
        </w:rPr>
        <w:t xml:space="preserve"> </w:t>
      </w:r>
      <w:r w:rsidR="00CA35BB" w:rsidRPr="00E512D7">
        <w:rPr>
          <w:color w:val="000000" w:themeColor="text1"/>
        </w:rPr>
        <w:t>(</w:t>
      </w:r>
      <w:r w:rsidR="00AD6A42">
        <w:rPr>
          <w:color w:val="000000" w:themeColor="text1"/>
        </w:rPr>
        <w:t>PFBR</w:t>
      </w:r>
      <w:r w:rsidR="00AD6A42" w:rsidRPr="00E512D7">
        <w:rPr>
          <w:color w:val="000000" w:themeColor="text1"/>
        </w:rPr>
        <w:t xml:space="preserve"> </w:t>
      </w:r>
      <w:r w:rsidR="00CA35BB" w:rsidRPr="00E512D7">
        <w:rPr>
          <w:color w:val="000000" w:themeColor="text1"/>
        </w:rPr>
        <w:t>Internal document)</w:t>
      </w:r>
      <w:r w:rsidR="008775BB">
        <w:rPr>
          <w:color w:val="000000" w:themeColor="text1"/>
        </w:rPr>
        <w:t>.</w:t>
      </w:r>
    </w:p>
    <w:p w14:paraId="726D4517" w14:textId="77777777" w:rsidR="0090192B" w:rsidRPr="00E512D7" w:rsidRDefault="00CD0EEE" w:rsidP="0090192B">
      <w:pPr>
        <w:pStyle w:val="Referencelist"/>
        <w:rPr>
          <w:color w:val="000000" w:themeColor="text1"/>
        </w:rPr>
      </w:pPr>
      <w:r>
        <w:rPr>
          <w:color w:val="000000" w:themeColor="text1"/>
        </w:rPr>
        <w:t xml:space="preserve">PROTOTYPE FAST BREEDER REACTOR, </w:t>
      </w:r>
      <w:r w:rsidR="008031BA" w:rsidRPr="00E512D7">
        <w:rPr>
          <w:color w:val="000000" w:themeColor="text1"/>
        </w:rPr>
        <w:t>Final</w:t>
      </w:r>
      <w:r w:rsidR="00BA6243" w:rsidRPr="00E512D7">
        <w:rPr>
          <w:color w:val="000000" w:themeColor="text1"/>
        </w:rPr>
        <w:t xml:space="preserve"> Safety Analysis Report</w:t>
      </w:r>
      <w:r w:rsidR="00CA35BB" w:rsidRPr="00E512D7">
        <w:rPr>
          <w:color w:val="000000" w:themeColor="text1"/>
        </w:rPr>
        <w:t>,Chapter-6</w:t>
      </w:r>
      <w:r w:rsidR="0090192B" w:rsidRPr="00E512D7">
        <w:rPr>
          <w:color w:val="000000" w:themeColor="text1"/>
        </w:rPr>
        <w:t>(</w:t>
      </w:r>
      <w:r w:rsidR="0090192B">
        <w:rPr>
          <w:color w:val="000000" w:themeColor="text1"/>
        </w:rPr>
        <w:t>PFBR</w:t>
      </w:r>
      <w:r w:rsidR="0090192B" w:rsidRPr="00E512D7">
        <w:rPr>
          <w:color w:val="000000" w:themeColor="text1"/>
        </w:rPr>
        <w:t xml:space="preserve"> Internal document)</w:t>
      </w:r>
    </w:p>
    <w:p w14:paraId="4DF80D74" w14:textId="7C899E31" w:rsidR="0045542E" w:rsidRPr="0045542E" w:rsidRDefault="0045542E" w:rsidP="0045542E">
      <w:pPr>
        <w:pStyle w:val="Referencelist"/>
        <w:rPr>
          <w:lang w:val="en-US"/>
        </w:rPr>
      </w:pPr>
      <w:r w:rsidRPr="0045542E">
        <w:rPr>
          <w:lang w:val="en-US"/>
        </w:rPr>
        <w:t>SANKAR,  B</w:t>
      </w:r>
      <w:r w:rsidR="00BC60B3">
        <w:rPr>
          <w:lang w:val="en-US"/>
        </w:rPr>
        <w:t>.</w:t>
      </w:r>
      <w:r>
        <w:rPr>
          <w:lang w:val="en-US"/>
        </w:rPr>
        <w:t xml:space="preserve"> et al., </w:t>
      </w:r>
      <w:r w:rsidRPr="0045542E">
        <w:rPr>
          <w:lang w:val="en-US"/>
        </w:rPr>
        <w:t>Modelling and  simulation  of  inclined  fuel  transfer  machine  in  prototype  f</w:t>
      </w:r>
      <w:r w:rsidRPr="0045542E">
        <w:rPr>
          <w:spacing w:val="1"/>
          <w:lang w:val="en-US"/>
        </w:rPr>
        <w:t xml:space="preserve">ast  breeder  reactor  operator training simulator’, </w:t>
      </w:r>
      <w:r w:rsidRPr="0045542E">
        <w:rPr>
          <w:lang w:val="en-US"/>
        </w:rPr>
        <w:t>Int. J. Simulation and Process Modelling, Vol. 11, No. 5, pp.339–352</w:t>
      </w:r>
      <w:r>
        <w:rPr>
          <w:lang w:val="en-US"/>
        </w:rPr>
        <w:t>, 2016</w:t>
      </w:r>
    </w:p>
    <w:p w14:paraId="37A88DFF" w14:textId="77777777" w:rsidR="0045542E" w:rsidRDefault="0045542E" w:rsidP="0045542E">
      <w:pPr>
        <w:pStyle w:val="Referencelist"/>
        <w:numPr>
          <w:ilvl w:val="0"/>
          <w:numId w:val="0"/>
        </w:numPr>
        <w:ind w:left="720"/>
        <w:rPr>
          <w:color w:val="000000" w:themeColor="text1"/>
        </w:rPr>
      </w:pPr>
    </w:p>
    <w:sectPr w:rsidR="0045542E"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32479" w14:textId="77777777" w:rsidR="005A55E1" w:rsidRDefault="005A55E1">
      <w:r>
        <w:separator/>
      </w:r>
    </w:p>
  </w:endnote>
  <w:endnote w:type="continuationSeparator" w:id="0">
    <w:p w14:paraId="3F3A8926" w14:textId="77777777" w:rsidR="005A55E1" w:rsidRDefault="005A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041CB">
      <w:rPr>
        <w:rFonts w:ascii="Times New Roman" w:hAnsi="Times New Roman" w:cs="Times New Roman"/>
        <w:noProof/>
        <w:sz w:val="20"/>
      </w:rPr>
      <w:t>9</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F248" w14:textId="77777777" w:rsidR="005A55E1" w:rsidRDefault="005A55E1">
      <w:r>
        <w:t>___________________________________________________________________________</w:t>
      </w:r>
    </w:p>
  </w:footnote>
  <w:footnote w:type="continuationSeparator" w:id="0">
    <w:p w14:paraId="634FF38B" w14:textId="77777777" w:rsidR="005A55E1" w:rsidRDefault="005A55E1">
      <w:r>
        <w:t>___________________________________________________________________________</w:t>
      </w:r>
    </w:p>
  </w:footnote>
  <w:footnote w:type="continuationNotice" w:id="1">
    <w:p w14:paraId="441FECDC" w14:textId="77777777" w:rsidR="005A55E1" w:rsidRDefault="005A55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C711" w14:textId="4DAD2D5D" w:rsidR="002649EF" w:rsidRPr="002649EF" w:rsidRDefault="00CF7AF3" w:rsidP="0090192B">
    <w:pPr>
      <w:pStyle w:val="Runninghead"/>
      <w:rPr>
        <w:b w:val="0"/>
      </w:rPr>
    </w:pPr>
    <w:r>
      <w:tab/>
    </w:r>
    <w:r w:rsidR="000D4087">
      <w:t>FR22</w:t>
    </w:r>
    <w:r w:rsidR="0090192B">
      <w:t xml:space="preserve">: IAEA-CN-291/      </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28011AFF" w:rsidR="00E20E70" w:rsidRPr="00517AAE" w:rsidRDefault="002649EF" w:rsidP="00B82FA5">
    <w:pPr>
      <w:pStyle w:val="Runninghead"/>
    </w:pPr>
    <w:r w:rsidRPr="00517AAE">
      <w:t>NISHANT</w:t>
    </w:r>
    <w:r w:rsidR="00443853" w:rsidRPr="00517AAE">
      <w:t xml:space="preserve"> SAHU</w:t>
    </w:r>
    <w:r w:rsidR="009D7099" w:rsidRPr="00517AAE">
      <w:t xml:space="preserve"> et</w:t>
    </w:r>
    <w:r w:rsidR="00185311" w:rsidRPr="00517AAE">
      <w:t xml:space="preserve">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0647C4B"/>
    <w:multiLevelType w:val="hybridMultilevel"/>
    <w:tmpl w:val="658C3A7A"/>
    <w:lvl w:ilvl="0" w:tplc="EDCE82DC">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43D2B84"/>
    <w:multiLevelType w:val="hybridMultilevel"/>
    <w:tmpl w:val="52284E0C"/>
    <w:name w:val="HeadingTemplate3"/>
    <w:lvl w:ilvl="0" w:tplc="493CD46A">
      <w:start w:val="1"/>
      <w:numFmt w:val="decimal"/>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92DC3"/>
    <w:multiLevelType w:val="hybridMultilevel"/>
    <w:tmpl w:val="53A8AC2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8">
    <w:nsid w:val="30C540B8"/>
    <w:multiLevelType w:val="hybridMultilevel"/>
    <w:tmpl w:val="472CFB16"/>
    <w:lvl w:ilvl="0" w:tplc="EDCE82DC">
      <w:start w:val="1"/>
      <w:numFmt w:val="bullet"/>
      <w:pStyle w:val="ListBulleted"/>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626C44"/>
    <w:multiLevelType w:val="hybridMultilevel"/>
    <w:tmpl w:val="9D08ED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54655D9"/>
    <w:multiLevelType w:val="hybridMultilevel"/>
    <w:tmpl w:val="D806ECF4"/>
    <w:lvl w:ilvl="0" w:tplc="EDCE82D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56D2929"/>
    <w:multiLevelType w:val="hybridMultilevel"/>
    <w:tmpl w:val="9E48A1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10F6ED4"/>
    <w:multiLevelType w:val="hybridMultilevel"/>
    <w:tmpl w:val="36C44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6"/>
  </w:num>
  <w:num w:numId="3">
    <w:abstractNumId w:val="17"/>
  </w:num>
  <w:num w:numId="4">
    <w:abstractNumId w:val="17"/>
  </w:num>
  <w:num w:numId="5">
    <w:abstractNumId w:val="17"/>
  </w:num>
  <w:num w:numId="6">
    <w:abstractNumId w:val="8"/>
  </w:num>
  <w:num w:numId="7">
    <w:abstractNumId w:val="15"/>
  </w:num>
  <w:num w:numId="8">
    <w:abstractNumId w:val="18"/>
  </w:num>
  <w:num w:numId="9">
    <w:abstractNumId w:val="1"/>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7"/>
  </w:num>
  <w:num w:numId="22">
    <w:abstractNumId w:val="5"/>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9"/>
  </w:num>
  <w:num w:numId="31">
    <w:abstractNumId w:val="9"/>
  </w:num>
  <w:num w:numId="32">
    <w:abstractNumId w:val="17"/>
  </w:num>
  <w:num w:numId="33">
    <w:abstractNumId w:val="13"/>
  </w:num>
  <w:num w:numId="34">
    <w:abstractNumId w:val="3"/>
  </w:num>
  <w:num w:numId="35">
    <w:abstractNumId w:val="12"/>
  </w:num>
  <w:num w:numId="36">
    <w:abstractNumId w:val="10"/>
  </w:num>
  <w:num w:numId="37">
    <w:abstractNumId w:val="7"/>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IN"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67"/>
  <w:drawingGridVerticalSpacing w:val="119"/>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0NjczMze2NDExNTdV0lEKTi0uzszPAykwrAUAECYRZS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376E"/>
    <w:rsid w:val="00023FA0"/>
    <w:rsid w:val="0002569A"/>
    <w:rsid w:val="00027DEC"/>
    <w:rsid w:val="000317E3"/>
    <w:rsid w:val="00032AE6"/>
    <w:rsid w:val="00037321"/>
    <w:rsid w:val="000419DD"/>
    <w:rsid w:val="00042CF7"/>
    <w:rsid w:val="0004530C"/>
    <w:rsid w:val="000545BC"/>
    <w:rsid w:val="00056C43"/>
    <w:rsid w:val="0006620E"/>
    <w:rsid w:val="00072750"/>
    <w:rsid w:val="000749F3"/>
    <w:rsid w:val="000804FD"/>
    <w:rsid w:val="000842BD"/>
    <w:rsid w:val="00093A64"/>
    <w:rsid w:val="000945E2"/>
    <w:rsid w:val="00094EC8"/>
    <w:rsid w:val="0009679A"/>
    <w:rsid w:val="000A0299"/>
    <w:rsid w:val="000A2990"/>
    <w:rsid w:val="000A4D55"/>
    <w:rsid w:val="000A54A5"/>
    <w:rsid w:val="000B620E"/>
    <w:rsid w:val="000C4332"/>
    <w:rsid w:val="000C671D"/>
    <w:rsid w:val="000C6E0D"/>
    <w:rsid w:val="000D4087"/>
    <w:rsid w:val="000D7055"/>
    <w:rsid w:val="000E117F"/>
    <w:rsid w:val="000E29F7"/>
    <w:rsid w:val="000E387B"/>
    <w:rsid w:val="000E45A9"/>
    <w:rsid w:val="000F4BB4"/>
    <w:rsid w:val="000F7E94"/>
    <w:rsid w:val="00105B50"/>
    <w:rsid w:val="00106B50"/>
    <w:rsid w:val="001078BF"/>
    <w:rsid w:val="001119D6"/>
    <w:rsid w:val="001123FF"/>
    <w:rsid w:val="00112ABB"/>
    <w:rsid w:val="00116150"/>
    <w:rsid w:val="001218A1"/>
    <w:rsid w:val="0012299B"/>
    <w:rsid w:val="00125C33"/>
    <w:rsid w:val="001308F2"/>
    <w:rsid w:val="001312AD"/>
    <w:rsid w:val="001313E8"/>
    <w:rsid w:val="00135849"/>
    <w:rsid w:val="001378FE"/>
    <w:rsid w:val="0014114C"/>
    <w:rsid w:val="00142675"/>
    <w:rsid w:val="001533DC"/>
    <w:rsid w:val="0015602F"/>
    <w:rsid w:val="00162595"/>
    <w:rsid w:val="00166CD5"/>
    <w:rsid w:val="0016733E"/>
    <w:rsid w:val="00167FD1"/>
    <w:rsid w:val="0017631C"/>
    <w:rsid w:val="00182FE1"/>
    <w:rsid w:val="00183BC4"/>
    <w:rsid w:val="00185311"/>
    <w:rsid w:val="00192FBE"/>
    <w:rsid w:val="00193899"/>
    <w:rsid w:val="001C04CF"/>
    <w:rsid w:val="001C58F5"/>
    <w:rsid w:val="001D5245"/>
    <w:rsid w:val="001D5CEE"/>
    <w:rsid w:val="001D7AB7"/>
    <w:rsid w:val="001E74B6"/>
    <w:rsid w:val="001F3AC7"/>
    <w:rsid w:val="002071D9"/>
    <w:rsid w:val="00210C77"/>
    <w:rsid w:val="0021370D"/>
    <w:rsid w:val="002158B0"/>
    <w:rsid w:val="00224A11"/>
    <w:rsid w:val="00232323"/>
    <w:rsid w:val="0023450F"/>
    <w:rsid w:val="00235890"/>
    <w:rsid w:val="002408BA"/>
    <w:rsid w:val="002413D0"/>
    <w:rsid w:val="002521A0"/>
    <w:rsid w:val="00252A56"/>
    <w:rsid w:val="00256820"/>
    <w:rsid w:val="00256822"/>
    <w:rsid w:val="00260E49"/>
    <w:rsid w:val="002649EF"/>
    <w:rsid w:val="0026525A"/>
    <w:rsid w:val="00274790"/>
    <w:rsid w:val="00280497"/>
    <w:rsid w:val="00280E80"/>
    <w:rsid w:val="00285755"/>
    <w:rsid w:val="0029063D"/>
    <w:rsid w:val="00293A09"/>
    <w:rsid w:val="00294B50"/>
    <w:rsid w:val="00294D05"/>
    <w:rsid w:val="002A1F9C"/>
    <w:rsid w:val="002A273B"/>
    <w:rsid w:val="002A4209"/>
    <w:rsid w:val="002A5414"/>
    <w:rsid w:val="002B29C2"/>
    <w:rsid w:val="002C032E"/>
    <w:rsid w:val="002C29DB"/>
    <w:rsid w:val="002C4208"/>
    <w:rsid w:val="002C6CB0"/>
    <w:rsid w:val="002E140B"/>
    <w:rsid w:val="002F2A66"/>
    <w:rsid w:val="002F5B9A"/>
    <w:rsid w:val="002F724E"/>
    <w:rsid w:val="003024C8"/>
    <w:rsid w:val="00311449"/>
    <w:rsid w:val="003137BC"/>
    <w:rsid w:val="00316CEF"/>
    <w:rsid w:val="00326126"/>
    <w:rsid w:val="003317FF"/>
    <w:rsid w:val="00334FA5"/>
    <w:rsid w:val="00336A76"/>
    <w:rsid w:val="00346ECE"/>
    <w:rsid w:val="00352DE1"/>
    <w:rsid w:val="00355098"/>
    <w:rsid w:val="00360032"/>
    <w:rsid w:val="00362B4F"/>
    <w:rsid w:val="0036784D"/>
    <w:rsid w:val="003728E6"/>
    <w:rsid w:val="00376A80"/>
    <w:rsid w:val="00380706"/>
    <w:rsid w:val="00383193"/>
    <w:rsid w:val="003A07F6"/>
    <w:rsid w:val="003A2134"/>
    <w:rsid w:val="003A2D71"/>
    <w:rsid w:val="003A4949"/>
    <w:rsid w:val="003A4CFA"/>
    <w:rsid w:val="003B5E0E"/>
    <w:rsid w:val="003C33AC"/>
    <w:rsid w:val="003C72C8"/>
    <w:rsid w:val="003D23BB"/>
    <w:rsid w:val="003D255A"/>
    <w:rsid w:val="003D2FA8"/>
    <w:rsid w:val="003E2453"/>
    <w:rsid w:val="003E2E81"/>
    <w:rsid w:val="003F2866"/>
    <w:rsid w:val="003F30B9"/>
    <w:rsid w:val="003F49AC"/>
    <w:rsid w:val="003F4DFE"/>
    <w:rsid w:val="003F6361"/>
    <w:rsid w:val="003F77EF"/>
    <w:rsid w:val="00400108"/>
    <w:rsid w:val="00404EB1"/>
    <w:rsid w:val="004107D4"/>
    <w:rsid w:val="00411D8D"/>
    <w:rsid w:val="00416949"/>
    <w:rsid w:val="0042630F"/>
    <w:rsid w:val="00427DCE"/>
    <w:rsid w:val="00432ADC"/>
    <w:rsid w:val="004370D8"/>
    <w:rsid w:val="00443853"/>
    <w:rsid w:val="00447B70"/>
    <w:rsid w:val="004500B5"/>
    <w:rsid w:val="0045542E"/>
    <w:rsid w:val="00456A75"/>
    <w:rsid w:val="004626D3"/>
    <w:rsid w:val="00464EF7"/>
    <w:rsid w:val="004663EB"/>
    <w:rsid w:val="00466585"/>
    <w:rsid w:val="00472C43"/>
    <w:rsid w:val="00475FCA"/>
    <w:rsid w:val="00483634"/>
    <w:rsid w:val="004865E0"/>
    <w:rsid w:val="00487BA5"/>
    <w:rsid w:val="00487DE6"/>
    <w:rsid w:val="0049244F"/>
    <w:rsid w:val="00495F8A"/>
    <w:rsid w:val="004B2AA1"/>
    <w:rsid w:val="004B3583"/>
    <w:rsid w:val="004B3A43"/>
    <w:rsid w:val="004B5436"/>
    <w:rsid w:val="004C2464"/>
    <w:rsid w:val="004D03AE"/>
    <w:rsid w:val="004D736C"/>
    <w:rsid w:val="004E3ED8"/>
    <w:rsid w:val="004F0882"/>
    <w:rsid w:val="004F1384"/>
    <w:rsid w:val="004F319E"/>
    <w:rsid w:val="00500C8A"/>
    <w:rsid w:val="005018D9"/>
    <w:rsid w:val="00502EF5"/>
    <w:rsid w:val="00505DD8"/>
    <w:rsid w:val="005068DA"/>
    <w:rsid w:val="00510165"/>
    <w:rsid w:val="00517AAE"/>
    <w:rsid w:val="00521459"/>
    <w:rsid w:val="005366C2"/>
    <w:rsid w:val="00537496"/>
    <w:rsid w:val="00542057"/>
    <w:rsid w:val="00544ED3"/>
    <w:rsid w:val="005529EF"/>
    <w:rsid w:val="00554C57"/>
    <w:rsid w:val="005564B5"/>
    <w:rsid w:val="00556A4D"/>
    <w:rsid w:val="00563AF3"/>
    <w:rsid w:val="0057417C"/>
    <w:rsid w:val="0057485A"/>
    <w:rsid w:val="00577563"/>
    <w:rsid w:val="00583516"/>
    <w:rsid w:val="0058477B"/>
    <w:rsid w:val="0058654F"/>
    <w:rsid w:val="005870C5"/>
    <w:rsid w:val="00596ACA"/>
    <w:rsid w:val="005A2CE6"/>
    <w:rsid w:val="005A55E1"/>
    <w:rsid w:val="005B011B"/>
    <w:rsid w:val="005B56BA"/>
    <w:rsid w:val="005C6DC5"/>
    <w:rsid w:val="005D45B4"/>
    <w:rsid w:val="005E0143"/>
    <w:rsid w:val="005E1CC6"/>
    <w:rsid w:val="005E3460"/>
    <w:rsid w:val="005E39BC"/>
    <w:rsid w:val="005F00A0"/>
    <w:rsid w:val="005F19E0"/>
    <w:rsid w:val="005F5E6A"/>
    <w:rsid w:val="005F6C84"/>
    <w:rsid w:val="005F7525"/>
    <w:rsid w:val="00601C5A"/>
    <w:rsid w:val="00615C84"/>
    <w:rsid w:val="00616230"/>
    <w:rsid w:val="00617BE3"/>
    <w:rsid w:val="00632230"/>
    <w:rsid w:val="00637956"/>
    <w:rsid w:val="00637EF8"/>
    <w:rsid w:val="0064253D"/>
    <w:rsid w:val="00644060"/>
    <w:rsid w:val="00647F33"/>
    <w:rsid w:val="006517FA"/>
    <w:rsid w:val="0065754A"/>
    <w:rsid w:val="00662532"/>
    <w:rsid w:val="006705E8"/>
    <w:rsid w:val="00670F4C"/>
    <w:rsid w:val="0068443F"/>
    <w:rsid w:val="00690F1A"/>
    <w:rsid w:val="006969C8"/>
    <w:rsid w:val="00697CC3"/>
    <w:rsid w:val="006A7006"/>
    <w:rsid w:val="006A7172"/>
    <w:rsid w:val="006B2274"/>
    <w:rsid w:val="006D18E2"/>
    <w:rsid w:val="006D5028"/>
    <w:rsid w:val="006E1720"/>
    <w:rsid w:val="006E1A2F"/>
    <w:rsid w:val="006E2D48"/>
    <w:rsid w:val="006E323D"/>
    <w:rsid w:val="006E54C2"/>
    <w:rsid w:val="006F2F38"/>
    <w:rsid w:val="006F5894"/>
    <w:rsid w:val="007023EB"/>
    <w:rsid w:val="00702477"/>
    <w:rsid w:val="00702B79"/>
    <w:rsid w:val="007041CB"/>
    <w:rsid w:val="007065EF"/>
    <w:rsid w:val="00717C6F"/>
    <w:rsid w:val="007207AA"/>
    <w:rsid w:val="0072318A"/>
    <w:rsid w:val="00723BDA"/>
    <w:rsid w:val="007252E4"/>
    <w:rsid w:val="00734F93"/>
    <w:rsid w:val="007406E6"/>
    <w:rsid w:val="007445DA"/>
    <w:rsid w:val="007470DD"/>
    <w:rsid w:val="00750E6B"/>
    <w:rsid w:val="00752812"/>
    <w:rsid w:val="00757A04"/>
    <w:rsid w:val="00771CB8"/>
    <w:rsid w:val="007722AE"/>
    <w:rsid w:val="00775188"/>
    <w:rsid w:val="007766AA"/>
    <w:rsid w:val="00794510"/>
    <w:rsid w:val="0079543D"/>
    <w:rsid w:val="007959A5"/>
    <w:rsid w:val="007972CB"/>
    <w:rsid w:val="007A2737"/>
    <w:rsid w:val="007A6188"/>
    <w:rsid w:val="007B0AEB"/>
    <w:rsid w:val="007B4FD1"/>
    <w:rsid w:val="007B62CF"/>
    <w:rsid w:val="007C04BA"/>
    <w:rsid w:val="007D3127"/>
    <w:rsid w:val="007E21B6"/>
    <w:rsid w:val="007E3B31"/>
    <w:rsid w:val="007F1B00"/>
    <w:rsid w:val="007F3188"/>
    <w:rsid w:val="00802381"/>
    <w:rsid w:val="008031BA"/>
    <w:rsid w:val="00806B4A"/>
    <w:rsid w:val="0081420E"/>
    <w:rsid w:val="00814AC5"/>
    <w:rsid w:val="00820E0D"/>
    <w:rsid w:val="00821BE2"/>
    <w:rsid w:val="008257A7"/>
    <w:rsid w:val="008257C2"/>
    <w:rsid w:val="0083096A"/>
    <w:rsid w:val="00832D73"/>
    <w:rsid w:val="0083641D"/>
    <w:rsid w:val="00846257"/>
    <w:rsid w:val="0085515F"/>
    <w:rsid w:val="00855844"/>
    <w:rsid w:val="008618B2"/>
    <w:rsid w:val="008627C4"/>
    <w:rsid w:val="00865127"/>
    <w:rsid w:val="00865B75"/>
    <w:rsid w:val="0086759F"/>
    <w:rsid w:val="00871F40"/>
    <w:rsid w:val="00873EC6"/>
    <w:rsid w:val="008775BB"/>
    <w:rsid w:val="008801D3"/>
    <w:rsid w:val="00883848"/>
    <w:rsid w:val="00883A78"/>
    <w:rsid w:val="00894C1F"/>
    <w:rsid w:val="00897ED5"/>
    <w:rsid w:val="008A0437"/>
    <w:rsid w:val="008A1BE7"/>
    <w:rsid w:val="008B4622"/>
    <w:rsid w:val="008B583D"/>
    <w:rsid w:val="008B6BB9"/>
    <w:rsid w:val="008C07A0"/>
    <w:rsid w:val="008C392B"/>
    <w:rsid w:val="008C7F93"/>
    <w:rsid w:val="008D0C16"/>
    <w:rsid w:val="008D3C7A"/>
    <w:rsid w:val="008D751F"/>
    <w:rsid w:val="008F40E6"/>
    <w:rsid w:val="008F60A7"/>
    <w:rsid w:val="0090192B"/>
    <w:rsid w:val="00902C9C"/>
    <w:rsid w:val="00903364"/>
    <w:rsid w:val="00911543"/>
    <w:rsid w:val="00912A5F"/>
    <w:rsid w:val="00912BD7"/>
    <w:rsid w:val="00913A21"/>
    <w:rsid w:val="00913FBB"/>
    <w:rsid w:val="0091720A"/>
    <w:rsid w:val="00925195"/>
    <w:rsid w:val="009369DA"/>
    <w:rsid w:val="009519C9"/>
    <w:rsid w:val="0095215A"/>
    <w:rsid w:val="0095234F"/>
    <w:rsid w:val="009532AB"/>
    <w:rsid w:val="00956A3F"/>
    <w:rsid w:val="00956D56"/>
    <w:rsid w:val="009572CC"/>
    <w:rsid w:val="009605A2"/>
    <w:rsid w:val="00965D46"/>
    <w:rsid w:val="00987552"/>
    <w:rsid w:val="009957FC"/>
    <w:rsid w:val="00995E0C"/>
    <w:rsid w:val="009A0486"/>
    <w:rsid w:val="009A37F3"/>
    <w:rsid w:val="009A5B93"/>
    <w:rsid w:val="009B58F1"/>
    <w:rsid w:val="009B6ACD"/>
    <w:rsid w:val="009C2EE6"/>
    <w:rsid w:val="009C4B9D"/>
    <w:rsid w:val="009D0B86"/>
    <w:rsid w:val="009D7099"/>
    <w:rsid w:val="009E0D5B"/>
    <w:rsid w:val="009E1558"/>
    <w:rsid w:val="009E4CF5"/>
    <w:rsid w:val="009E5CEE"/>
    <w:rsid w:val="009F1057"/>
    <w:rsid w:val="009F1B8D"/>
    <w:rsid w:val="00A00C9E"/>
    <w:rsid w:val="00A03306"/>
    <w:rsid w:val="00A05896"/>
    <w:rsid w:val="00A07CE0"/>
    <w:rsid w:val="00A169CD"/>
    <w:rsid w:val="00A17F8C"/>
    <w:rsid w:val="00A233D1"/>
    <w:rsid w:val="00A27033"/>
    <w:rsid w:val="00A2706F"/>
    <w:rsid w:val="00A27873"/>
    <w:rsid w:val="00A3492D"/>
    <w:rsid w:val="00A37E35"/>
    <w:rsid w:val="00A42280"/>
    <w:rsid w:val="00A42898"/>
    <w:rsid w:val="00A51ADE"/>
    <w:rsid w:val="00A57919"/>
    <w:rsid w:val="00A6118B"/>
    <w:rsid w:val="00A64602"/>
    <w:rsid w:val="00A70B47"/>
    <w:rsid w:val="00A7247C"/>
    <w:rsid w:val="00A73A8C"/>
    <w:rsid w:val="00A74749"/>
    <w:rsid w:val="00A74B74"/>
    <w:rsid w:val="00A91981"/>
    <w:rsid w:val="00A92335"/>
    <w:rsid w:val="00AA1EF3"/>
    <w:rsid w:val="00AA54A1"/>
    <w:rsid w:val="00AB01E7"/>
    <w:rsid w:val="00AB3ADA"/>
    <w:rsid w:val="00AB5361"/>
    <w:rsid w:val="00AB6ACE"/>
    <w:rsid w:val="00AC1283"/>
    <w:rsid w:val="00AC1513"/>
    <w:rsid w:val="00AC2C3C"/>
    <w:rsid w:val="00AC2DDD"/>
    <w:rsid w:val="00AC38AB"/>
    <w:rsid w:val="00AC3B9A"/>
    <w:rsid w:val="00AC5A3A"/>
    <w:rsid w:val="00AD10FB"/>
    <w:rsid w:val="00AD3827"/>
    <w:rsid w:val="00AD4249"/>
    <w:rsid w:val="00AD6A42"/>
    <w:rsid w:val="00B0076F"/>
    <w:rsid w:val="00B03021"/>
    <w:rsid w:val="00B063FD"/>
    <w:rsid w:val="00B10D82"/>
    <w:rsid w:val="00B166CF"/>
    <w:rsid w:val="00B22DC8"/>
    <w:rsid w:val="00B23B87"/>
    <w:rsid w:val="00B24FF8"/>
    <w:rsid w:val="00B25856"/>
    <w:rsid w:val="00B3199A"/>
    <w:rsid w:val="00B33B73"/>
    <w:rsid w:val="00B4103F"/>
    <w:rsid w:val="00B41625"/>
    <w:rsid w:val="00B42079"/>
    <w:rsid w:val="00B423B2"/>
    <w:rsid w:val="00B4522A"/>
    <w:rsid w:val="00B45C3F"/>
    <w:rsid w:val="00B515F6"/>
    <w:rsid w:val="00B5168C"/>
    <w:rsid w:val="00B52354"/>
    <w:rsid w:val="00B5514D"/>
    <w:rsid w:val="00B5627F"/>
    <w:rsid w:val="00B604BE"/>
    <w:rsid w:val="00B66034"/>
    <w:rsid w:val="00B67AF5"/>
    <w:rsid w:val="00B727E8"/>
    <w:rsid w:val="00B82FA5"/>
    <w:rsid w:val="00B850CE"/>
    <w:rsid w:val="00B92138"/>
    <w:rsid w:val="00B92852"/>
    <w:rsid w:val="00BA6243"/>
    <w:rsid w:val="00BA6667"/>
    <w:rsid w:val="00BB2D14"/>
    <w:rsid w:val="00BC0B21"/>
    <w:rsid w:val="00BC28C1"/>
    <w:rsid w:val="00BC3875"/>
    <w:rsid w:val="00BC4585"/>
    <w:rsid w:val="00BC60B3"/>
    <w:rsid w:val="00BC62A6"/>
    <w:rsid w:val="00BC75D5"/>
    <w:rsid w:val="00BD091A"/>
    <w:rsid w:val="00BD109B"/>
    <w:rsid w:val="00BD1400"/>
    <w:rsid w:val="00BD31E5"/>
    <w:rsid w:val="00BD401D"/>
    <w:rsid w:val="00BD605C"/>
    <w:rsid w:val="00BD6D72"/>
    <w:rsid w:val="00BE2A76"/>
    <w:rsid w:val="00BE3D7F"/>
    <w:rsid w:val="00BF1901"/>
    <w:rsid w:val="00BF4F4D"/>
    <w:rsid w:val="00BF53F7"/>
    <w:rsid w:val="00C00710"/>
    <w:rsid w:val="00C0468C"/>
    <w:rsid w:val="00C05840"/>
    <w:rsid w:val="00C06ED5"/>
    <w:rsid w:val="00C07394"/>
    <w:rsid w:val="00C1444C"/>
    <w:rsid w:val="00C144D0"/>
    <w:rsid w:val="00C1505E"/>
    <w:rsid w:val="00C16B32"/>
    <w:rsid w:val="00C20DC1"/>
    <w:rsid w:val="00C21380"/>
    <w:rsid w:val="00C251F6"/>
    <w:rsid w:val="00C268E4"/>
    <w:rsid w:val="00C36B0B"/>
    <w:rsid w:val="00C458E4"/>
    <w:rsid w:val="00C46468"/>
    <w:rsid w:val="00C472CC"/>
    <w:rsid w:val="00C539BF"/>
    <w:rsid w:val="00C57259"/>
    <w:rsid w:val="00C6100A"/>
    <w:rsid w:val="00C65E60"/>
    <w:rsid w:val="00C70129"/>
    <w:rsid w:val="00C707E3"/>
    <w:rsid w:val="00C739E0"/>
    <w:rsid w:val="00C75551"/>
    <w:rsid w:val="00C82FD1"/>
    <w:rsid w:val="00C82FEE"/>
    <w:rsid w:val="00C86149"/>
    <w:rsid w:val="00CA0102"/>
    <w:rsid w:val="00CA35BB"/>
    <w:rsid w:val="00CA7CFD"/>
    <w:rsid w:val="00CB4F9B"/>
    <w:rsid w:val="00CB6B20"/>
    <w:rsid w:val="00CD0EEE"/>
    <w:rsid w:val="00CD1608"/>
    <w:rsid w:val="00CD1B7F"/>
    <w:rsid w:val="00CD5752"/>
    <w:rsid w:val="00CE5A52"/>
    <w:rsid w:val="00CF6330"/>
    <w:rsid w:val="00CF6D4C"/>
    <w:rsid w:val="00CF7AF3"/>
    <w:rsid w:val="00D07C73"/>
    <w:rsid w:val="00D15DBA"/>
    <w:rsid w:val="00D15E84"/>
    <w:rsid w:val="00D222ED"/>
    <w:rsid w:val="00D26ADA"/>
    <w:rsid w:val="00D35A78"/>
    <w:rsid w:val="00D37999"/>
    <w:rsid w:val="00D447A8"/>
    <w:rsid w:val="00D50BA2"/>
    <w:rsid w:val="00D53E81"/>
    <w:rsid w:val="00D54D41"/>
    <w:rsid w:val="00D555A1"/>
    <w:rsid w:val="00D633FF"/>
    <w:rsid w:val="00D64DC2"/>
    <w:rsid w:val="00D655BB"/>
    <w:rsid w:val="00D7052A"/>
    <w:rsid w:val="00D7137F"/>
    <w:rsid w:val="00D7226B"/>
    <w:rsid w:val="00D75543"/>
    <w:rsid w:val="00D75A09"/>
    <w:rsid w:val="00D770FE"/>
    <w:rsid w:val="00D843C1"/>
    <w:rsid w:val="00D85B59"/>
    <w:rsid w:val="00D8751B"/>
    <w:rsid w:val="00D92FCD"/>
    <w:rsid w:val="00DA09C9"/>
    <w:rsid w:val="00DA1F5E"/>
    <w:rsid w:val="00DA46CA"/>
    <w:rsid w:val="00DA6562"/>
    <w:rsid w:val="00DB0F32"/>
    <w:rsid w:val="00DC4520"/>
    <w:rsid w:val="00DD1758"/>
    <w:rsid w:val="00DD692A"/>
    <w:rsid w:val="00DD6E44"/>
    <w:rsid w:val="00DD7BBA"/>
    <w:rsid w:val="00DE7DF8"/>
    <w:rsid w:val="00DF21EB"/>
    <w:rsid w:val="00DF2E66"/>
    <w:rsid w:val="00DF35C7"/>
    <w:rsid w:val="00DF77C3"/>
    <w:rsid w:val="00E16417"/>
    <w:rsid w:val="00E20417"/>
    <w:rsid w:val="00E20E70"/>
    <w:rsid w:val="00E20EE8"/>
    <w:rsid w:val="00E23180"/>
    <w:rsid w:val="00E25B68"/>
    <w:rsid w:val="00E3483A"/>
    <w:rsid w:val="00E40F4F"/>
    <w:rsid w:val="00E41DCE"/>
    <w:rsid w:val="00E42F1B"/>
    <w:rsid w:val="00E446B0"/>
    <w:rsid w:val="00E44BDC"/>
    <w:rsid w:val="00E44CB4"/>
    <w:rsid w:val="00E512D7"/>
    <w:rsid w:val="00E52631"/>
    <w:rsid w:val="00E54FCA"/>
    <w:rsid w:val="00E56EB5"/>
    <w:rsid w:val="00E634AF"/>
    <w:rsid w:val="00E67A94"/>
    <w:rsid w:val="00E81959"/>
    <w:rsid w:val="00E84003"/>
    <w:rsid w:val="00E93C0F"/>
    <w:rsid w:val="00E94CEF"/>
    <w:rsid w:val="00EA14D9"/>
    <w:rsid w:val="00EA557B"/>
    <w:rsid w:val="00EA703A"/>
    <w:rsid w:val="00EB0EE5"/>
    <w:rsid w:val="00EB4271"/>
    <w:rsid w:val="00EB6391"/>
    <w:rsid w:val="00EB67CC"/>
    <w:rsid w:val="00EC10FC"/>
    <w:rsid w:val="00EC3C50"/>
    <w:rsid w:val="00ED0A99"/>
    <w:rsid w:val="00ED0FCB"/>
    <w:rsid w:val="00ED6235"/>
    <w:rsid w:val="00ED6240"/>
    <w:rsid w:val="00EE0041"/>
    <w:rsid w:val="00EE0CC9"/>
    <w:rsid w:val="00EE29B9"/>
    <w:rsid w:val="00EE6218"/>
    <w:rsid w:val="00EF2689"/>
    <w:rsid w:val="00F004EE"/>
    <w:rsid w:val="00F059E6"/>
    <w:rsid w:val="00F124FE"/>
    <w:rsid w:val="00F15182"/>
    <w:rsid w:val="00F20E8E"/>
    <w:rsid w:val="00F2762F"/>
    <w:rsid w:val="00F3160E"/>
    <w:rsid w:val="00F31CBE"/>
    <w:rsid w:val="00F37C3D"/>
    <w:rsid w:val="00F41F6F"/>
    <w:rsid w:val="00F42E23"/>
    <w:rsid w:val="00F44EAC"/>
    <w:rsid w:val="00F44EDF"/>
    <w:rsid w:val="00F45EEE"/>
    <w:rsid w:val="00F51E9C"/>
    <w:rsid w:val="00F523CA"/>
    <w:rsid w:val="00F55D39"/>
    <w:rsid w:val="00F55F5D"/>
    <w:rsid w:val="00F563B9"/>
    <w:rsid w:val="00F5667D"/>
    <w:rsid w:val="00F6271A"/>
    <w:rsid w:val="00F64ECC"/>
    <w:rsid w:val="00F70A08"/>
    <w:rsid w:val="00F73892"/>
    <w:rsid w:val="00F741A6"/>
    <w:rsid w:val="00F74A9D"/>
    <w:rsid w:val="00F7620D"/>
    <w:rsid w:val="00F823C9"/>
    <w:rsid w:val="00F84A0D"/>
    <w:rsid w:val="00F95C59"/>
    <w:rsid w:val="00F96CF4"/>
    <w:rsid w:val="00FA22E7"/>
    <w:rsid w:val="00FA430C"/>
    <w:rsid w:val="00FB5B95"/>
    <w:rsid w:val="00FB5CB1"/>
    <w:rsid w:val="00FB7098"/>
    <w:rsid w:val="00FC06CA"/>
    <w:rsid w:val="00FC4367"/>
    <w:rsid w:val="00FC6317"/>
    <w:rsid w:val="00FC6537"/>
    <w:rsid w:val="00FD362C"/>
    <w:rsid w:val="00FE0458"/>
    <w:rsid w:val="00FE28A0"/>
    <w:rsid w:val="00FE3AF1"/>
    <w:rsid w:val="00FF069D"/>
    <w:rsid w:val="00FF155F"/>
    <w:rsid w:val="00FF351A"/>
    <w:rsid w:val="00FF37B8"/>
    <w:rsid w:val="00FF386F"/>
    <w:rsid w:val="00FF3BB2"/>
    <w:rsid w:val="00FF52D9"/>
    <w:rsid w:val="00FF7C8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rsid w:val="000F4BB4"/>
    <w:pPr>
      <w:numPr>
        <w:numId w:val="6"/>
      </w:numPr>
      <w:tabs>
        <w:tab w:val="left" w:pos="919"/>
      </w:tabs>
      <w:ind w:right="1134"/>
      <w:jc w:val="both"/>
    </w:pPr>
    <w:rPr>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PlaceholderText">
    <w:name w:val="Placeholder Text"/>
    <w:basedOn w:val="DefaultParagraphFont"/>
    <w:uiPriority w:val="99"/>
    <w:semiHidden/>
    <w:locked/>
    <w:rsid w:val="00FE0458"/>
    <w:rPr>
      <w:color w:val="808080"/>
    </w:rPr>
  </w:style>
  <w:style w:type="paragraph" w:customStyle="1" w:styleId="msonormal0">
    <w:name w:val="msonormal"/>
    <w:basedOn w:val="Normal"/>
    <w:rsid w:val="002413D0"/>
    <w:pPr>
      <w:overflowPunct/>
      <w:autoSpaceDE/>
      <w:autoSpaceDN/>
      <w:adjustRightInd/>
      <w:spacing w:before="100" w:beforeAutospacing="1" w:after="100" w:afterAutospacing="1"/>
      <w:textAlignment w:val="auto"/>
    </w:pPr>
    <w:rPr>
      <w:rFonts w:eastAsiaTheme="minorEastAsia"/>
      <w:sz w:val="24"/>
      <w:szCs w:val="24"/>
      <w:lang w:val="en-IN" w:eastAsia="en-IN"/>
    </w:rPr>
  </w:style>
  <w:style w:type="paragraph" w:styleId="BodyText3">
    <w:name w:val="Body Text 3"/>
    <w:basedOn w:val="Normal"/>
    <w:link w:val="BodyText3Char"/>
    <w:uiPriority w:val="49"/>
    <w:semiHidden/>
    <w:unhideWhenUsed/>
    <w:locked/>
    <w:rsid w:val="00750E6B"/>
    <w:pPr>
      <w:spacing w:after="120"/>
    </w:pPr>
    <w:rPr>
      <w:sz w:val="16"/>
      <w:szCs w:val="16"/>
    </w:rPr>
  </w:style>
  <w:style w:type="character" w:customStyle="1" w:styleId="BodyText3Char">
    <w:name w:val="Body Text 3 Char"/>
    <w:basedOn w:val="DefaultParagraphFont"/>
    <w:link w:val="BodyText3"/>
    <w:uiPriority w:val="49"/>
    <w:semiHidden/>
    <w:rsid w:val="00750E6B"/>
    <w:rPr>
      <w:sz w:val="16"/>
      <w:szCs w:val="16"/>
      <w:lang w:eastAsia="en-US"/>
    </w:rPr>
  </w:style>
  <w:style w:type="character" w:styleId="Hyperlink">
    <w:name w:val="Hyperlink"/>
    <w:basedOn w:val="DefaultParagraphFont"/>
    <w:uiPriority w:val="49"/>
    <w:unhideWhenUsed/>
    <w:locked/>
    <w:rsid w:val="004F0882"/>
    <w:rPr>
      <w:color w:val="0000FF" w:themeColor="hyperlink"/>
      <w:u w:val="single"/>
    </w:rPr>
  </w:style>
  <w:style w:type="character" w:customStyle="1" w:styleId="ff2">
    <w:name w:val="ff2"/>
    <w:basedOn w:val="DefaultParagraphFont"/>
    <w:rsid w:val="0045542E"/>
  </w:style>
  <w:style w:type="character" w:customStyle="1" w:styleId="a">
    <w:name w:val="_"/>
    <w:basedOn w:val="DefaultParagraphFont"/>
    <w:rsid w:val="0045542E"/>
  </w:style>
  <w:style w:type="character" w:customStyle="1" w:styleId="ls29">
    <w:name w:val="ls29"/>
    <w:basedOn w:val="DefaultParagraphFont"/>
    <w:rsid w:val="0045542E"/>
  </w:style>
  <w:style w:type="character" w:customStyle="1" w:styleId="ls10">
    <w:name w:val="ls10"/>
    <w:basedOn w:val="DefaultParagraphFont"/>
    <w:rsid w:val="0045542E"/>
  </w:style>
  <w:style w:type="character" w:customStyle="1" w:styleId="ls24">
    <w:name w:val="ls24"/>
    <w:basedOn w:val="DefaultParagraphFont"/>
    <w:rsid w:val="0045542E"/>
  </w:style>
  <w:style w:type="character" w:customStyle="1" w:styleId="ls1b">
    <w:name w:val="ls1b"/>
    <w:basedOn w:val="DefaultParagraphFont"/>
    <w:rsid w:val="0045542E"/>
  </w:style>
  <w:style w:type="character" w:customStyle="1" w:styleId="ff1">
    <w:name w:val="ff1"/>
    <w:basedOn w:val="DefaultParagraphFont"/>
    <w:rsid w:val="0045542E"/>
  </w:style>
  <w:style w:type="character" w:customStyle="1" w:styleId="ls16">
    <w:name w:val="ls16"/>
    <w:basedOn w:val="DefaultParagraphFont"/>
    <w:rsid w:val="00455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rsid w:val="000F4BB4"/>
    <w:pPr>
      <w:numPr>
        <w:numId w:val="6"/>
      </w:numPr>
      <w:tabs>
        <w:tab w:val="left" w:pos="919"/>
      </w:tabs>
      <w:ind w:right="1134"/>
      <w:jc w:val="both"/>
    </w:pPr>
    <w:rPr>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PlaceholderText">
    <w:name w:val="Placeholder Text"/>
    <w:basedOn w:val="DefaultParagraphFont"/>
    <w:uiPriority w:val="99"/>
    <w:semiHidden/>
    <w:locked/>
    <w:rsid w:val="00FE0458"/>
    <w:rPr>
      <w:color w:val="808080"/>
    </w:rPr>
  </w:style>
  <w:style w:type="paragraph" w:customStyle="1" w:styleId="msonormal0">
    <w:name w:val="msonormal"/>
    <w:basedOn w:val="Normal"/>
    <w:rsid w:val="002413D0"/>
    <w:pPr>
      <w:overflowPunct/>
      <w:autoSpaceDE/>
      <w:autoSpaceDN/>
      <w:adjustRightInd/>
      <w:spacing w:before="100" w:beforeAutospacing="1" w:after="100" w:afterAutospacing="1"/>
      <w:textAlignment w:val="auto"/>
    </w:pPr>
    <w:rPr>
      <w:rFonts w:eastAsiaTheme="minorEastAsia"/>
      <w:sz w:val="24"/>
      <w:szCs w:val="24"/>
      <w:lang w:val="en-IN" w:eastAsia="en-IN"/>
    </w:rPr>
  </w:style>
  <w:style w:type="paragraph" w:styleId="BodyText3">
    <w:name w:val="Body Text 3"/>
    <w:basedOn w:val="Normal"/>
    <w:link w:val="BodyText3Char"/>
    <w:uiPriority w:val="49"/>
    <w:semiHidden/>
    <w:unhideWhenUsed/>
    <w:locked/>
    <w:rsid w:val="00750E6B"/>
    <w:pPr>
      <w:spacing w:after="120"/>
    </w:pPr>
    <w:rPr>
      <w:sz w:val="16"/>
      <w:szCs w:val="16"/>
    </w:rPr>
  </w:style>
  <w:style w:type="character" w:customStyle="1" w:styleId="BodyText3Char">
    <w:name w:val="Body Text 3 Char"/>
    <w:basedOn w:val="DefaultParagraphFont"/>
    <w:link w:val="BodyText3"/>
    <w:uiPriority w:val="49"/>
    <w:semiHidden/>
    <w:rsid w:val="00750E6B"/>
    <w:rPr>
      <w:sz w:val="16"/>
      <w:szCs w:val="16"/>
      <w:lang w:eastAsia="en-US"/>
    </w:rPr>
  </w:style>
  <w:style w:type="character" w:styleId="Hyperlink">
    <w:name w:val="Hyperlink"/>
    <w:basedOn w:val="DefaultParagraphFont"/>
    <w:uiPriority w:val="49"/>
    <w:unhideWhenUsed/>
    <w:locked/>
    <w:rsid w:val="004F0882"/>
    <w:rPr>
      <w:color w:val="0000FF" w:themeColor="hyperlink"/>
      <w:u w:val="single"/>
    </w:rPr>
  </w:style>
  <w:style w:type="character" w:customStyle="1" w:styleId="ff2">
    <w:name w:val="ff2"/>
    <w:basedOn w:val="DefaultParagraphFont"/>
    <w:rsid w:val="0045542E"/>
  </w:style>
  <w:style w:type="character" w:customStyle="1" w:styleId="a">
    <w:name w:val="_"/>
    <w:basedOn w:val="DefaultParagraphFont"/>
    <w:rsid w:val="0045542E"/>
  </w:style>
  <w:style w:type="character" w:customStyle="1" w:styleId="ls29">
    <w:name w:val="ls29"/>
    <w:basedOn w:val="DefaultParagraphFont"/>
    <w:rsid w:val="0045542E"/>
  </w:style>
  <w:style w:type="character" w:customStyle="1" w:styleId="ls10">
    <w:name w:val="ls10"/>
    <w:basedOn w:val="DefaultParagraphFont"/>
    <w:rsid w:val="0045542E"/>
  </w:style>
  <w:style w:type="character" w:customStyle="1" w:styleId="ls24">
    <w:name w:val="ls24"/>
    <w:basedOn w:val="DefaultParagraphFont"/>
    <w:rsid w:val="0045542E"/>
  </w:style>
  <w:style w:type="character" w:customStyle="1" w:styleId="ls1b">
    <w:name w:val="ls1b"/>
    <w:basedOn w:val="DefaultParagraphFont"/>
    <w:rsid w:val="0045542E"/>
  </w:style>
  <w:style w:type="character" w:customStyle="1" w:styleId="ff1">
    <w:name w:val="ff1"/>
    <w:basedOn w:val="DefaultParagraphFont"/>
    <w:rsid w:val="0045542E"/>
  </w:style>
  <w:style w:type="character" w:customStyle="1" w:styleId="ls16">
    <w:name w:val="ls16"/>
    <w:basedOn w:val="DefaultParagraphFont"/>
    <w:rsid w:val="0045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240">
      <w:bodyDiv w:val="1"/>
      <w:marLeft w:val="0"/>
      <w:marRight w:val="0"/>
      <w:marTop w:val="0"/>
      <w:marBottom w:val="0"/>
      <w:divBdr>
        <w:top w:val="none" w:sz="0" w:space="0" w:color="auto"/>
        <w:left w:val="none" w:sz="0" w:space="0" w:color="auto"/>
        <w:bottom w:val="none" w:sz="0" w:space="0" w:color="auto"/>
        <w:right w:val="none" w:sz="0" w:space="0" w:color="auto"/>
      </w:divBdr>
      <w:divsChild>
        <w:div w:id="591818693">
          <w:marLeft w:val="640"/>
          <w:marRight w:val="0"/>
          <w:marTop w:val="0"/>
          <w:marBottom w:val="0"/>
          <w:divBdr>
            <w:top w:val="none" w:sz="0" w:space="0" w:color="auto"/>
            <w:left w:val="none" w:sz="0" w:space="0" w:color="auto"/>
            <w:bottom w:val="none" w:sz="0" w:space="0" w:color="auto"/>
            <w:right w:val="none" w:sz="0" w:space="0" w:color="auto"/>
          </w:divBdr>
        </w:div>
      </w:divsChild>
    </w:div>
    <w:div w:id="168909194">
      <w:bodyDiv w:val="1"/>
      <w:marLeft w:val="0"/>
      <w:marRight w:val="0"/>
      <w:marTop w:val="0"/>
      <w:marBottom w:val="0"/>
      <w:divBdr>
        <w:top w:val="none" w:sz="0" w:space="0" w:color="auto"/>
        <w:left w:val="none" w:sz="0" w:space="0" w:color="auto"/>
        <w:bottom w:val="none" w:sz="0" w:space="0" w:color="auto"/>
        <w:right w:val="none" w:sz="0" w:space="0" w:color="auto"/>
      </w:divBdr>
      <w:divsChild>
        <w:div w:id="1957174137">
          <w:marLeft w:val="640"/>
          <w:marRight w:val="0"/>
          <w:marTop w:val="0"/>
          <w:marBottom w:val="0"/>
          <w:divBdr>
            <w:top w:val="none" w:sz="0" w:space="0" w:color="auto"/>
            <w:left w:val="none" w:sz="0" w:space="0" w:color="auto"/>
            <w:bottom w:val="none" w:sz="0" w:space="0" w:color="auto"/>
            <w:right w:val="none" w:sz="0" w:space="0" w:color="auto"/>
          </w:divBdr>
        </w:div>
      </w:divsChild>
    </w:div>
    <w:div w:id="571890458">
      <w:bodyDiv w:val="1"/>
      <w:marLeft w:val="0"/>
      <w:marRight w:val="0"/>
      <w:marTop w:val="0"/>
      <w:marBottom w:val="0"/>
      <w:divBdr>
        <w:top w:val="none" w:sz="0" w:space="0" w:color="auto"/>
        <w:left w:val="none" w:sz="0" w:space="0" w:color="auto"/>
        <w:bottom w:val="none" w:sz="0" w:space="0" w:color="auto"/>
        <w:right w:val="none" w:sz="0" w:space="0" w:color="auto"/>
      </w:divBdr>
    </w:div>
    <w:div w:id="8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044138195">
          <w:marLeft w:val="640"/>
          <w:marRight w:val="0"/>
          <w:marTop w:val="0"/>
          <w:marBottom w:val="0"/>
          <w:divBdr>
            <w:top w:val="none" w:sz="0" w:space="0" w:color="auto"/>
            <w:left w:val="none" w:sz="0" w:space="0" w:color="auto"/>
            <w:bottom w:val="none" w:sz="0" w:space="0" w:color="auto"/>
            <w:right w:val="none" w:sz="0" w:space="0" w:color="auto"/>
          </w:divBdr>
        </w:div>
      </w:divsChild>
    </w:div>
    <w:div w:id="907376275">
      <w:bodyDiv w:val="1"/>
      <w:marLeft w:val="0"/>
      <w:marRight w:val="0"/>
      <w:marTop w:val="0"/>
      <w:marBottom w:val="0"/>
      <w:divBdr>
        <w:top w:val="none" w:sz="0" w:space="0" w:color="auto"/>
        <w:left w:val="none" w:sz="0" w:space="0" w:color="auto"/>
        <w:bottom w:val="none" w:sz="0" w:space="0" w:color="auto"/>
        <w:right w:val="none" w:sz="0" w:space="0" w:color="auto"/>
      </w:divBdr>
      <w:divsChild>
        <w:div w:id="1368675045">
          <w:marLeft w:val="640"/>
          <w:marRight w:val="0"/>
          <w:marTop w:val="0"/>
          <w:marBottom w:val="0"/>
          <w:divBdr>
            <w:top w:val="none" w:sz="0" w:space="0" w:color="auto"/>
            <w:left w:val="none" w:sz="0" w:space="0" w:color="auto"/>
            <w:bottom w:val="none" w:sz="0" w:space="0" w:color="auto"/>
            <w:right w:val="none" w:sz="0" w:space="0" w:color="auto"/>
          </w:divBdr>
        </w:div>
        <w:div w:id="1097141423">
          <w:marLeft w:val="640"/>
          <w:marRight w:val="0"/>
          <w:marTop w:val="0"/>
          <w:marBottom w:val="0"/>
          <w:divBdr>
            <w:top w:val="none" w:sz="0" w:space="0" w:color="auto"/>
            <w:left w:val="none" w:sz="0" w:space="0" w:color="auto"/>
            <w:bottom w:val="none" w:sz="0" w:space="0" w:color="auto"/>
            <w:right w:val="none" w:sz="0" w:space="0" w:color="auto"/>
          </w:divBdr>
        </w:div>
        <w:div w:id="670597010">
          <w:marLeft w:val="640"/>
          <w:marRight w:val="0"/>
          <w:marTop w:val="0"/>
          <w:marBottom w:val="0"/>
          <w:divBdr>
            <w:top w:val="none" w:sz="0" w:space="0" w:color="auto"/>
            <w:left w:val="none" w:sz="0" w:space="0" w:color="auto"/>
            <w:bottom w:val="none" w:sz="0" w:space="0" w:color="auto"/>
            <w:right w:val="none" w:sz="0" w:space="0" w:color="auto"/>
          </w:divBdr>
        </w:div>
      </w:divsChild>
    </w:div>
    <w:div w:id="911046969">
      <w:bodyDiv w:val="1"/>
      <w:marLeft w:val="0"/>
      <w:marRight w:val="0"/>
      <w:marTop w:val="0"/>
      <w:marBottom w:val="0"/>
      <w:divBdr>
        <w:top w:val="none" w:sz="0" w:space="0" w:color="auto"/>
        <w:left w:val="none" w:sz="0" w:space="0" w:color="auto"/>
        <w:bottom w:val="none" w:sz="0" w:space="0" w:color="auto"/>
        <w:right w:val="none" w:sz="0" w:space="0" w:color="auto"/>
      </w:divBdr>
      <w:divsChild>
        <w:div w:id="1196962988">
          <w:marLeft w:val="640"/>
          <w:marRight w:val="0"/>
          <w:marTop w:val="0"/>
          <w:marBottom w:val="0"/>
          <w:divBdr>
            <w:top w:val="none" w:sz="0" w:space="0" w:color="auto"/>
            <w:left w:val="none" w:sz="0" w:space="0" w:color="auto"/>
            <w:bottom w:val="none" w:sz="0" w:space="0" w:color="auto"/>
            <w:right w:val="none" w:sz="0" w:space="0" w:color="auto"/>
          </w:divBdr>
        </w:div>
      </w:divsChild>
    </w:div>
    <w:div w:id="1077706725">
      <w:bodyDiv w:val="1"/>
      <w:marLeft w:val="0"/>
      <w:marRight w:val="0"/>
      <w:marTop w:val="0"/>
      <w:marBottom w:val="0"/>
      <w:divBdr>
        <w:top w:val="none" w:sz="0" w:space="0" w:color="auto"/>
        <w:left w:val="none" w:sz="0" w:space="0" w:color="auto"/>
        <w:bottom w:val="none" w:sz="0" w:space="0" w:color="auto"/>
        <w:right w:val="none" w:sz="0" w:space="0" w:color="auto"/>
      </w:divBdr>
      <w:divsChild>
        <w:div w:id="736128207">
          <w:marLeft w:val="640"/>
          <w:marRight w:val="0"/>
          <w:marTop w:val="0"/>
          <w:marBottom w:val="0"/>
          <w:divBdr>
            <w:top w:val="none" w:sz="0" w:space="0" w:color="auto"/>
            <w:left w:val="none" w:sz="0" w:space="0" w:color="auto"/>
            <w:bottom w:val="none" w:sz="0" w:space="0" w:color="auto"/>
            <w:right w:val="none" w:sz="0" w:space="0" w:color="auto"/>
          </w:divBdr>
        </w:div>
        <w:div w:id="1915355408">
          <w:marLeft w:val="640"/>
          <w:marRight w:val="0"/>
          <w:marTop w:val="0"/>
          <w:marBottom w:val="0"/>
          <w:divBdr>
            <w:top w:val="none" w:sz="0" w:space="0" w:color="auto"/>
            <w:left w:val="none" w:sz="0" w:space="0" w:color="auto"/>
            <w:bottom w:val="none" w:sz="0" w:space="0" w:color="auto"/>
            <w:right w:val="none" w:sz="0" w:space="0" w:color="auto"/>
          </w:divBdr>
        </w:div>
        <w:div w:id="1067150146">
          <w:marLeft w:val="640"/>
          <w:marRight w:val="0"/>
          <w:marTop w:val="0"/>
          <w:marBottom w:val="0"/>
          <w:divBdr>
            <w:top w:val="none" w:sz="0" w:space="0" w:color="auto"/>
            <w:left w:val="none" w:sz="0" w:space="0" w:color="auto"/>
            <w:bottom w:val="none" w:sz="0" w:space="0" w:color="auto"/>
            <w:right w:val="none" w:sz="0" w:space="0" w:color="auto"/>
          </w:divBdr>
        </w:div>
        <w:div w:id="1501962784">
          <w:marLeft w:val="640"/>
          <w:marRight w:val="0"/>
          <w:marTop w:val="0"/>
          <w:marBottom w:val="0"/>
          <w:divBdr>
            <w:top w:val="none" w:sz="0" w:space="0" w:color="auto"/>
            <w:left w:val="none" w:sz="0" w:space="0" w:color="auto"/>
            <w:bottom w:val="none" w:sz="0" w:space="0" w:color="auto"/>
            <w:right w:val="none" w:sz="0" w:space="0" w:color="auto"/>
          </w:divBdr>
        </w:div>
      </w:divsChild>
    </w:div>
    <w:div w:id="1162429057">
      <w:bodyDiv w:val="1"/>
      <w:marLeft w:val="0"/>
      <w:marRight w:val="0"/>
      <w:marTop w:val="0"/>
      <w:marBottom w:val="0"/>
      <w:divBdr>
        <w:top w:val="none" w:sz="0" w:space="0" w:color="auto"/>
        <w:left w:val="none" w:sz="0" w:space="0" w:color="auto"/>
        <w:bottom w:val="none" w:sz="0" w:space="0" w:color="auto"/>
        <w:right w:val="none" w:sz="0" w:space="0" w:color="auto"/>
      </w:divBdr>
      <w:divsChild>
        <w:div w:id="1784225209">
          <w:marLeft w:val="640"/>
          <w:marRight w:val="0"/>
          <w:marTop w:val="0"/>
          <w:marBottom w:val="0"/>
          <w:divBdr>
            <w:top w:val="none" w:sz="0" w:space="0" w:color="auto"/>
            <w:left w:val="none" w:sz="0" w:space="0" w:color="auto"/>
            <w:bottom w:val="none" w:sz="0" w:space="0" w:color="auto"/>
            <w:right w:val="none" w:sz="0" w:space="0" w:color="auto"/>
          </w:divBdr>
        </w:div>
        <w:div w:id="1690259490">
          <w:marLeft w:val="640"/>
          <w:marRight w:val="0"/>
          <w:marTop w:val="0"/>
          <w:marBottom w:val="0"/>
          <w:divBdr>
            <w:top w:val="none" w:sz="0" w:space="0" w:color="auto"/>
            <w:left w:val="none" w:sz="0" w:space="0" w:color="auto"/>
            <w:bottom w:val="none" w:sz="0" w:space="0" w:color="auto"/>
            <w:right w:val="none" w:sz="0" w:space="0" w:color="auto"/>
          </w:divBdr>
        </w:div>
      </w:divsChild>
    </w:div>
    <w:div w:id="1358314247">
      <w:bodyDiv w:val="1"/>
      <w:marLeft w:val="0"/>
      <w:marRight w:val="0"/>
      <w:marTop w:val="0"/>
      <w:marBottom w:val="0"/>
      <w:divBdr>
        <w:top w:val="none" w:sz="0" w:space="0" w:color="auto"/>
        <w:left w:val="none" w:sz="0" w:space="0" w:color="auto"/>
        <w:bottom w:val="none" w:sz="0" w:space="0" w:color="auto"/>
        <w:right w:val="none" w:sz="0" w:space="0" w:color="auto"/>
      </w:divBdr>
      <w:divsChild>
        <w:div w:id="2040086313">
          <w:marLeft w:val="640"/>
          <w:marRight w:val="0"/>
          <w:marTop w:val="0"/>
          <w:marBottom w:val="0"/>
          <w:divBdr>
            <w:top w:val="none" w:sz="0" w:space="0" w:color="auto"/>
            <w:left w:val="none" w:sz="0" w:space="0" w:color="auto"/>
            <w:bottom w:val="none" w:sz="0" w:space="0" w:color="auto"/>
            <w:right w:val="none" w:sz="0" w:space="0" w:color="auto"/>
          </w:divBdr>
        </w:div>
        <w:div w:id="740904754">
          <w:marLeft w:val="640"/>
          <w:marRight w:val="0"/>
          <w:marTop w:val="0"/>
          <w:marBottom w:val="0"/>
          <w:divBdr>
            <w:top w:val="none" w:sz="0" w:space="0" w:color="auto"/>
            <w:left w:val="none" w:sz="0" w:space="0" w:color="auto"/>
            <w:bottom w:val="none" w:sz="0" w:space="0" w:color="auto"/>
            <w:right w:val="none" w:sz="0" w:space="0" w:color="auto"/>
          </w:divBdr>
        </w:div>
      </w:divsChild>
    </w:div>
    <w:div w:id="1442145712">
      <w:bodyDiv w:val="1"/>
      <w:marLeft w:val="0"/>
      <w:marRight w:val="0"/>
      <w:marTop w:val="0"/>
      <w:marBottom w:val="0"/>
      <w:divBdr>
        <w:top w:val="none" w:sz="0" w:space="0" w:color="auto"/>
        <w:left w:val="none" w:sz="0" w:space="0" w:color="auto"/>
        <w:bottom w:val="none" w:sz="0" w:space="0" w:color="auto"/>
        <w:right w:val="none" w:sz="0" w:space="0" w:color="auto"/>
      </w:divBdr>
      <w:divsChild>
        <w:div w:id="493567896">
          <w:marLeft w:val="640"/>
          <w:marRight w:val="0"/>
          <w:marTop w:val="0"/>
          <w:marBottom w:val="0"/>
          <w:divBdr>
            <w:top w:val="none" w:sz="0" w:space="0" w:color="auto"/>
            <w:left w:val="none" w:sz="0" w:space="0" w:color="auto"/>
            <w:bottom w:val="none" w:sz="0" w:space="0" w:color="auto"/>
            <w:right w:val="none" w:sz="0" w:space="0" w:color="auto"/>
          </w:divBdr>
        </w:div>
        <w:div w:id="1038703667">
          <w:marLeft w:val="640"/>
          <w:marRight w:val="0"/>
          <w:marTop w:val="0"/>
          <w:marBottom w:val="0"/>
          <w:divBdr>
            <w:top w:val="none" w:sz="0" w:space="0" w:color="auto"/>
            <w:left w:val="none" w:sz="0" w:space="0" w:color="auto"/>
            <w:bottom w:val="none" w:sz="0" w:space="0" w:color="auto"/>
            <w:right w:val="none" w:sz="0" w:space="0" w:color="auto"/>
          </w:divBdr>
        </w:div>
        <w:div w:id="1030838054">
          <w:marLeft w:val="640"/>
          <w:marRight w:val="0"/>
          <w:marTop w:val="0"/>
          <w:marBottom w:val="0"/>
          <w:divBdr>
            <w:top w:val="none" w:sz="0" w:space="0" w:color="auto"/>
            <w:left w:val="none" w:sz="0" w:space="0" w:color="auto"/>
            <w:bottom w:val="none" w:sz="0" w:space="0" w:color="auto"/>
            <w:right w:val="none" w:sz="0" w:space="0" w:color="auto"/>
          </w:divBdr>
        </w:div>
        <w:div w:id="1671252909">
          <w:marLeft w:val="640"/>
          <w:marRight w:val="0"/>
          <w:marTop w:val="0"/>
          <w:marBottom w:val="0"/>
          <w:divBdr>
            <w:top w:val="none" w:sz="0" w:space="0" w:color="auto"/>
            <w:left w:val="none" w:sz="0" w:space="0" w:color="auto"/>
            <w:bottom w:val="none" w:sz="0" w:space="0" w:color="auto"/>
            <w:right w:val="none" w:sz="0" w:space="0" w:color="auto"/>
          </w:divBdr>
        </w:div>
      </w:divsChild>
    </w:div>
    <w:div w:id="1809587173">
      <w:bodyDiv w:val="1"/>
      <w:marLeft w:val="0"/>
      <w:marRight w:val="0"/>
      <w:marTop w:val="0"/>
      <w:marBottom w:val="0"/>
      <w:divBdr>
        <w:top w:val="none" w:sz="0" w:space="0" w:color="auto"/>
        <w:left w:val="none" w:sz="0" w:space="0" w:color="auto"/>
        <w:bottom w:val="none" w:sz="0" w:space="0" w:color="auto"/>
        <w:right w:val="none" w:sz="0" w:space="0" w:color="auto"/>
      </w:divBdr>
      <w:divsChild>
        <w:div w:id="1192573635">
          <w:marLeft w:val="640"/>
          <w:marRight w:val="0"/>
          <w:marTop w:val="0"/>
          <w:marBottom w:val="0"/>
          <w:divBdr>
            <w:top w:val="none" w:sz="0" w:space="0" w:color="auto"/>
            <w:left w:val="none" w:sz="0" w:space="0" w:color="auto"/>
            <w:bottom w:val="none" w:sz="0" w:space="0" w:color="auto"/>
            <w:right w:val="none" w:sz="0" w:space="0" w:color="auto"/>
          </w:divBdr>
        </w:div>
        <w:div w:id="1725104684">
          <w:marLeft w:val="640"/>
          <w:marRight w:val="0"/>
          <w:marTop w:val="0"/>
          <w:marBottom w:val="0"/>
          <w:divBdr>
            <w:top w:val="none" w:sz="0" w:space="0" w:color="auto"/>
            <w:left w:val="none" w:sz="0" w:space="0" w:color="auto"/>
            <w:bottom w:val="none" w:sz="0" w:space="0" w:color="auto"/>
            <w:right w:val="none" w:sz="0" w:space="0" w:color="auto"/>
          </w:divBdr>
        </w:div>
      </w:divsChild>
    </w:div>
    <w:div w:id="1935160591">
      <w:bodyDiv w:val="1"/>
      <w:marLeft w:val="0"/>
      <w:marRight w:val="0"/>
      <w:marTop w:val="0"/>
      <w:marBottom w:val="0"/>
      <w:divBdr>
        <w:top w:val="none" w:sz="0" w:space="0" w:color="auto"/>
        <w:left w:val="none" w:sz="0" w:space="0" w:color="auto"/>
        <w:bottom w:val="none" w:sz="0" w:space="0" w:color="auto"/>
        <w:right w:val="none" w:sz="0" w:space="0" w:color="auto"/>
      </w:divBdr>
      <w:divsChild>
        <w:div w:id="162404220">
          <w:marLeft w:val="640"/>
          <w:marRight w:val="0"/>
          <w:marTop w:val="0"/>
          <w:marBottom w:val="0"/>
          <w:divBdr>
            <w:top w:val="none" w:sz="0" w:space="0" w:color="auto"/>
            <w:left w:val="none" w:sz="0" w:space="0" w:color="auto"/>
            <w:bottom w:val="none" w:sz="0" w:space="0" w:color="auto"/>
            <w:right w:val="none" w:sz="0" w:space="0" w:color="auto"/>
          </w:divBdr>
        </w:div>
        <w:div w:id="116220194">
          <w:marLeft w:val="640"/>
          <w:marRight w:val="0"/>
          <w:marTop w:val="0"/>
          <w:marBottom w:val="0"/>
          <w:divBdr>
            <w:top w:val="none" w:sz="0" w:space="0" w:color="auto"/>
            <w:left w:val="none" w:sz="0" w:space="0" w:color="auto"/>
            <w:bottom w:val="none" w:sz="0" w:space="0" w:color="auto"/>
            <w:right w:val="none" w:sz="0" w:space="0" w:color="auto"/>
          </w:divBdr>
        </w:div>
      </w:divsChild>
    </w:div>
    <w:div w:id="2113747335">
      <w:bodyDiv w:val="1"/>
      <w:marLeft w:val="0"/>
      <w:marRight w:val="0"/>
      <w:marTop w:val="0"/>
      <w:marBottom w:val="0"/>
      <w:divBdr>
        <w:top w:val="none" w:sz="0" w:space="0" w:color="auto"/>
        <w:left w:val="none" w:sz="0" w:space="0" w:color="auto"/>
        <w:bottom w:val="none" w:sz="0" w:space="0" w:color="auto"/>
        <w:right w:val="none" w:sz="0" w:space="0" w:color="auto"/>
      </w:divBdr>
      <w:divsChild>
        <w:div w:id="856314506">
          <w:marLeft w:val="640"/>
          <w:marRight w:val="0"/>
          <w:marTop w:val="0"/>
          <w:marBottom w:val="0"/>
          <w:divBdr>
            <w:top w:val="none" w:sz="0" w:space="0" w:color="auto"/>
            <w:left w:val="none" w:sz="0" w:space="0" w:color="auto"/>
            <w:bottom w:val="none" w:sz="0" w:space="0" w:color="auto"/>
            <w:right w:val="none" w:sz="0" w:space="0" w:color="auto"/>
          </w:divBdr>
        </w:div>
        <w:div w:id="229508959">
          <w:marLeft w:val="640"/>
          <w:marRight w:val="0"/>
          <w:marTop w:val="0"/>
          <w:marBottom w:val="0"/>
          <w:divBdr>
            <w:top w:val="none" w:sz="0" w:space="0" w:color="auto"/>
            <w:left w:val="none" w:sz="0" w:space="0" w:color="auto"/>
            <w:bottom w:val="none" w:sz="0" w:space="0" w:color="auto"/>
            <w:right w:val="none" w:sz="0" w:space="0" w:color="auto"/>
          </w:divBdr>
        </w:div>
        <w:div w:id="1473790247">
          <w:marLeft w:val="640"/>
          <w:marRight w:val="0"/>
          <w:marTop w:val="0"/>
          <w:marBottom w:val="0"/>
          <w:divBdr>
            <w:top w:val="none" w:sz="0" w:space="0" w:color="auto"/>
            <w:left w:val="none" w:sz="0" w:space="0" w:color="auto"/>
            <w:bottom w:val="none" w:sz="0" w:space="0" w:color="auto"/>
            <w:right w:val="none" w:sz="0" w:space="0" w:color="auto"/>
          </w:divBdr>
        </w:div>
        <w:div w:id="343481298">
          <w:marLeft w:val="640"/>
          <w:marRight w:val="0"/>
          <w:marTop w:val="0"/>
          <w:marBottom w:val="0"/>
          <w:divBdr>
            <w:top w:val="none" w:sz="0" w:space="0" w:color="auto"/>
            <w:left w:val="none" w:sz="0" w:space="0" w:color="auto"/>
            <w:bottom w:val="none" w:sz="0" w:space="0" w:color="auto"/>
            <w:right w:val="none" w:sz="0" w:space="0" w:color="auto"/>
          </w:divBdr>
        </w:div>
        <w:div w:id="1600092131">
          <w:marLeft w:val="640"/>
          <w:marRight w:val="0"/>
          <w:marTop w:val="0"/>
          <w:marBottom w:val="0"/>
          <w:divBdr>
            <w:top w:val="none" w:sz="0" w:space="0" w:color="auto"/>
            <w:left w:val="none" w:sz="0" w:space="0" w:color="auto"/>
            <w:bottom w:val="none" w:sz="0" w:space="0" w:color="auto"/>
            <w:right w:val="none" w:sz="0" w:space="0" w:color="auto"/>
          </w:divBdr>
        </w:div>
      </w:divsChild>
    </w:div>
    <w:div w:id="2133937291">
      <w:bodyDiv w:val="1"/>
      <w:marLeft w:val="0"/>
      <w:marRight w:val="0"/>
      <w:marTop w:val="0"/>
      <w:marBottom w:val="0"/>
      <w:divBdr>
        <w:top w:val="none" w:sz="0" w:space="0" w:color="auto"/>
        <w:left w:val="none" w:sz="0" w:space="0" w:color="auto"/>
        <w:bottom w:val="none" w:sz="0" w:space="0" w:color="auto"/>
        <w:right w:val="none" w:sz="0" w:space="0" w:color="auto"/>
      </w:divBdr>
      <w:divsChild>
        <w:div w:id="1148206074">
          <w:marLeft w:val="640"/>
          <w:marRight w:val="0"/>
          <w:marTop w:val="0"/>
          <w:marBottom w:val="0"/>
          <w:divBdr>
            <w:top w:val="none" w:sz="0" w:space="0" w:color="auto"/>
            <w:left w:val="none" w:sz="0" w:space="0" w:color="auto"/>
            <w:bottom w:val="none" w:sz="0" w:space="0" w:color="auto"/>
            <w:right w:val="none" w:sz="0" w:space="0" w:color="auto"/>
          </w:divBdr>
        </w:div>
        <w:div w:id="204755581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AA128C-0893-489F-BB89-5D69BABFC7A4}">
  <we:reference id="wa104382081" version="1.26.0.0" store="en-001" storeType="OMEX"/>
  <we:alternateReferences>
    <we:reference id="wa104382081" version="1.26.0.0" store="en-001" storeType="OMEX"/>
  </we:alternateReferences>
  <we:properties>
    <we:property name="MENDELEY_CITATIONS_STYLE" value="&quot;https://www.zotero.org/styles/ieee&quot;"/>
    <we:property name="MENDELEY_CITATIONS" value="[{&quot;citationID&quot;:&quot;MENDELEY_CITATION_1696ee85-8afe-44e4-8b26-e01a70d533c9&quot;,&quot;citationItems&quot;:[{&quot;id&quot;:&quot;3583d804-0c6b-36e6-81c5-6a684def9e70&quot;,&quot;itemData&quot;:{&quot;type&quot;:&quot;article-journal&quot;,&quot;id&quot;:&quot;3583d804-0c6b-36e6-81c5-6a684def9e70&quot;,&quot;title&quot;:&quot;Plant dynamics studies towards design of plant protection system for PFBR&quot;,&quot;author&quot;:[{&quot;family&quot;:&quot;Natesan&quot;,&quot;given&quot;:&quot;K.&quot;,&quot;parse-names&quot;:false,&quot;dropping-particle&quot;:&quot;&quot;,&quot;non-dropping-particle&quot;:&quot;&quot;},{&quot;family&quot;:&quot;Kasinathan&quot;,&quot;given&quot;:&quot;N.&quot;,&quot;parse-names&quot;:false,&quot;dropping-particle&quot;:&quot;&quot;,&quot;non-dropping-particle&quot;:&quot;&quot;},{&quot;family&quot;:&quot;Velusamy&quot;,&quot;given&quot;:&quot;K.&quot;,&quot;parse-names&quot;:false,&quot;dropping-particle&quot;:&quot;&quot;,&quot;non-dropping-particle&quot;:&quot;&quot;},{&quot;family&quot;:&quot;Selvaraj&quot;,&quot;given&quot;:&quot;P.&quot;,&quot;parse-names&quot;:false,&quot;dropping-particle&quot;:&quot;&quot;,&quot;non-dropping-particle&quot;:&quot;&quot;},{&quot;family&quot;:&quot;Chellapandi&quot;,&quot;given&quot;:&quot;P.&quot;,&quot;parse-names&quot;:false,&quot;dropping-particle&quot;:&quot;&quot;,&quot;non-dropping-particle&quot;:&quot;&quot;}],&quot;container-title&quot;:&quot;Nuclear Engineering and Design&quot;,&quot;accessed&quot;:{&quot;date-parts&quot;:[[2019,6,13]]},&quot;DOI&quot;:&quot;10.1016/J.NUCENGDES.2012.05.009&quot;,&quot;ISSN&quot;:&quot;0029-5493&quot;,&quot;URL&quot;:&quot;https://www.sciencedirect.com/science/article/pii/S0029549312002610&quot;,&quot;issued&quot;:{&quot;date-parts&quot;:[[2012,9,1]]},&quot;page&quot;:&quot;339-350&quot;,&quot;abstract&quot;:&quot;Prototype fast breeder reactor (PFBR) is a 500MWe (1250MWt) liquid sodium cooled pool type reactor currently under construction in India. For a safe and efficient operation of the plant, it is necessary that the reactor is protected from all the transients that may occur in the plant. In order to accomplish this, adequate number of SCRAM parameters is required in the plant protection system with reliable instrumentation. For identifying the SCRAM parameters, the neutronic and thermal hydraulic responses of the plant for various possible events need to be established. Towards this, a one dimensional plant dynamics code DYANA-P has been developed with thermal hydraulic models for reactor core, hot and cold pools, intermediate heat exchangers, pipelines, steam generator, primary sodium circuits and secondary sodium circuits. The code also incorporates neutron kinetics and reactivity feedback models. By a comprehensive plant dynamics study an optimum list of SCRAM parameters and the maximum permissible response time for various instruments used for deriving them have been arrived at.&quot;,&quot;publisher&quot;:&quot;North-Holland&quot;,&quot;volume&quot;:&quot;250&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&quot;},{&quot;citationID&quot;:&quot;MENDELEY_CITATION_3cb06d6f-895e-4701-96f0-8c12d2df209c&quot;,&quot;citationItems&quot;:[{&quot;id&quot;:&quot;21cec481-d4fc-3484-8e07-409d516ed961&quot;,&quot;itemData&quot;:{&quot;type&quot;:&quot;report&quot;,&quot;id&quot;:&quot;21cec481-d4fc-3484-8e07-409d516ed961&quot;,&quot;title&quot;:&quot;Benchmark Specification for FFTF LOFWOS Test #13&quot;,&quot;author&quot;:[{&quot;family&quot;:&quot;Sumner&quot;,&quot;given&quot;:&quot;T.&quot;,&quot;parse-names&quot;:false,&quot;dropping-particle&quot;:&quot;&quot;,&quot;non-dropping-particle&quot;:&quot;&quot;},{&quot;family&quot;:&quot;Moisseytsev&quot;,&quot;given&quot;:&quot;A.&quot;,&quot;parse-names&quot;:false,&quot;dropping-particle&quot;:&quot;&quot;,&quot;non-dropping-particle&quot;:&quot;&quot;},{&quot;family&quot;:&quot;Heidet&quot;,&quot;given&quot;:&quot;F.&quot;,&quot;parse-names&quot;:false,&quot;dropping-particle&quot;:&quot;&quot;,&quot;non-dropping-particle&quot;:&quot;&quot;},{&quot;family&quot;:&quot;Wootan&quot;,&quot;given&quot;:&quot;D.W.&quot;,&quot;parse-names&quot;:false,&quot;dropping-particle&quot;:&quot;&quot;,&quot;non-dropping-particle&quot;:&quot;&quot;},{&quot;family&quot;:&quot;Casella&quot;,&quot;given&quot;:&quot;A.M.&quot;,&quot;parse-names&quot;:false,&quot;dropping-particle&quot;:&quot;&quot;,&quot;non-dropping-particle&quot;:&quot;&quot;},{&quot;family&quot;:&quot;Nelson&quot;,&quot;given&quot;:&quot;J.V.&quot;,&quot;parse-names&quot;:false,&quot;dropping-particle&quot;:&quot;&quot;,&quot;non-dropping-particle&quot;:&quot;&quot;}],&quot;number&quot;:&quot;ANL-ART-102 (Rev 2)&quot;,&quot;issued&quot;:{&quot;date-parts&quot;:[[2017]]}},&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&quot;},{&quot;citationID&quot;:&quot;MENDELEY_CITATION_7086893f-7442-433d-a365-fffcbf085747&quot;,&quot;citationItems&quot;:[{&quot;id&quot;:&quot;470d1947-368e-36a7-b8db-d8bd437bb557&quot;,&quot;itemData&quot;:{&quot;type&quot;:&quot;article-journal&quot;,&quot;id&quot;:&quot;470d1947-368e-36a7-b8db-d8bd437bb557&quot;,&quot;title&quot;:&quot;Dynamic Simulation of LMFBR Systems&quot;,&quot;author&quot;:[{&quot;family&quot;:&quot;Agarwal&quot;,&quot;given&quot;:&quot;A. K.&quot;,&quot;parse-names&quot;:false,&quot;dropping-particle&quot;:&quot;&quot;,&quot;non-dropping-particle&quot;:&quot;&quot;},{&quot;family&quot;:&quot;Khatib-Rahbar&quot;,&quot;given&quot;:&quot;M.&quot;,&quot;parse-names&quot;:false,&quot;dropping-particle&quot;:&quot;&quot;,&quot;non-dropping-particle&quot;:&quot;&quot;}],&quot;container-title&quot;:&quot;Atomic Energy Review&quot;,&quot;issued&quot;:{&quot;date-parts&quot;:[[1980]]},&quot;issue&quot;:&quot;2&quot;,&quot;volume&quot;:&quot;18&quot;},&quot;isTemporary&quot;:false}],&quot;properties&quot;:{&quot;noteIndex&quot;:0},&quot;isEdited&quot;:false,&quot;manualOverride&quot;:{&quot;isManuallyOverriden&quot;:false,&quot;citeprocText&quot;:&quot;[3]&quot;,&quot;manualOverrideText&quot;:&quot;&quot;},&quot;citationTag&quot;:&quot;MENDELEY_CITATION_v3_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&quot;},{&quot;citationID&quot;:&quot;MENDELEY_CITATION_4da4c63c-e2c2-4521-b00a-f32dc9a9b67d&quot;,&quot;citationItems&quot;:[{&quot;id&quot;:&quot;25eb3ac2-654d-345f-9fa5-2108437e4f43&quot;,&quot;itemData&quot;:{&quot;type&quot;:&quot;book&quot;,&quot;id&quot;:&quot;25eb3ac2-654d-345f-9fa5-2108437e4f43&quot;,&quot;title&quot;:&quot;Fluid Transients&quot;,&quot;author&quot;:[{&quot;family&quot;:&quot;Wylie&quot;,&quot;given&quot;:&quot;E. Benjamin&quot;,&quot;parse-names&quot;:false,&quot;dropping-particle&quot;:&quot;&quot;,&quot;non-dropping-particle&quot;:&quot;&quot;},{&quot;family&quot;:&quot;Streeter&quot;,&quot;given&quot;:&quot;Victor Lyle&quot;,&quot;parse-names&quot;:false,&quot;dropping-particle&quot;:&quot;&quot;,&quot;non-dropping-particle&quot;:&quot;&quot;}],&quot;ISBN&quot;:&quot;0070721874, 9780070721876&quot;,&quot;issued&quot;:{&quot;date-parts&quot;:[[1978]]},&quot;edition&quot;:&quot;2&quot;,&quot;publisher&quot;:&quot;McGraw-Hill International Book Company&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&quot;},{&quot;citationID&quot;:&quot;MENDELEY_CITATION_4b427358-e7ea-431f-99a0-b6e18a1f6c2a&quot;,&quot;citationItems&quot;:[{&quot;id&quot;:&quot;dac0ef38-6b66-35a0-83db-d2bbc10682e1&quot;,&quot;itemData&quot;:{&quot;type&quot;:&quot;article-journal&quot;,&quot;id&quot;:&quot;dac0ef38-6b66-35a0-83db-d2bbc10682e1&quot;,&quot;title&quot;:&quot;Dynamic model of Fast Breeder Test Reactor&quot;,&quot;author&quot;:[{&quot;family&quot;:&quot;Vaidyanathan&quot;,&quot;given&quot;:&quot;G.&quot;,&quot;parse-names&quot;:false,&quot;dropping-particle&quot;:&quot;&quot;,&quot;non-dropping-particle&quot;:&quot;&quot;},{&quot;family&quot;:&quot;Kasinathan&quot;,&quot;given&quot;:&quot;N.&quot;,&quot;parse-names&quot;:false,&quot;dropping-particle&quot;:&quot;&quot;,&quot;non-dropping-particle&quot;:&quot;&quot;},{&quot;family&quot;:&quot;Velusamy&quot;,&quot;given&quot;:&quot;K.&quot;,&quot;parse-names&quot;:false,&quot;dropping-particle&quot;:&quot;&quot;,&quot;non-dropping-particle&quot;:&quot;&quot;}],&quot;container-title&quot;:&quot;Annals of Nuclear Energy&quot;,&quot;accessed&quot;:{&quot;date-parts&quot;:[[2021,4,29]]},&quot;DOI&quot;:&quot;10.1016/j.anucene.2010.01.013&quot;,&quot;ISSN&quot;:&quot;03064549&quot;,&quot;issued&quot;:{&quot;date-parts&quot;:[[2010,4,1]]},&quot;page&quot;:&quot;450-462&quot;,&quot;abstract&quot;:&quot;Fast Breeder Test Reactor (FBTR) is a 40 M Wt/13.2 MWe sodium cooled reactor operating since 1985. It is a loop type reactor. As part of the safety analysis the response of the plant to various transients is needed. In this connection a computer code named DYNAM was developed to model the reactor core, the intermediate heat exchanger, steam generator, piping, etc. This paper deals with the mathematical model of the various components of FBTR, the numerical techniques to solve the model, and comparison of the predictions of the code with plant measurements. Also presented is the benign response of the plant to a station blackout condition, which brings out the role of the various reactivity feedback mechanisms combined with a gradual coast down of reactor sodium flow. © 2010 Elsevier Ltd. All rights reserved.&quot;,&quot;publisher&quot;:&quot;Pergamon&quot;,&quot;issue&quot;:&quot;4&quot;,&quot;volume&quot;:&quot;37&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4D39B8B7-AD9B-42A7-A8FE-A2060807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10</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FR22</vt:lpstr>
    </vt:vector>
  </TitlesOfParts>
  <Company>BHAVINI</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FR22</dc:title>
  <dc:creator>Nishant Sahu</dc:creator>
  <cp:keywords>CNF PAPER</cp:keywords>
  <cp:lastModifiedBy>user</cp:lastModifiedBy>
  <cp:revision>2</cp:revision>
  <cp:lastPrinted>2015-12-01T10:27:00Z</cp:lastPrinted>
  <dcterms:created xsi:type="dcterms:W3CDTF">2022-03-16T06:15:00Z</dcterms:created>
  <dcterms:modified xsi:type="dcterms:W3CDTF">2022-03-16T06:15:00Z</dcterms:modified>
  <cp:category>FR22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Mendeley Recent Style Id 0_1">
    <vt:lpwstr>http://www.zotero.org/styles/american-medical-association</vt:lpwstr>
  </property>
  <property fmtid="{D5CDD505-2E9C-101B-9397-08002B2CF9AE}" pid="14" name="Mendeley Recent Style Name 0_1">
    <vt:lpwstr>American Medical Association</vt:lpwstr>
  </property>
  <property fmtid="{D5CDD505-2E9C-101B-9397-08002B2CF9AE}" pid="15" name="Mendeley Recent Style Id 1_1">
    <vt:lpwstr>http://www.zotero.org/styles/american-political-science-association</vt:lpwstr>
  </property>
  <property fmtid="{D5CDD505-2E9C-101B-9397-08002B2CF9AE}" pid="16" name="Mendeley Recent Style Name 1_1">
    <vt:lpwstr>American Political Science Association</vt:lpwstr>
  </property>
  <property fmtid="{D5CDD505-2E9C-101B-9397-08002B2CF9AE}" pid="17" name="Mendeley Recent Style Id 2_1">
    <vt:lpwstr>http://www.zotero.org/styles/apa</vt:lpwstr>
  </property>
  <property fmtid="{D5CDD505-2E9C-101B-9397-08002B2CF9AE}" pid="18" name="Mendeley Recent Style Name 2_1">
    <vt:lpwstr>American Psychological Association 6th edition</vt:lpwstr>
  </property>
  <property fmtid="{D5CDD505-2E9C-101B-9397-08002B2CF9AE}" pid="19" name="Mendeley Recent Style Id 3_1">
    <vt:lpwstr>http://www.zotero.org/styles/american-sociological-association</vt:lpwstr>
  </property>
  <property fmtid="{D5CDD505-2E9C-101B-9397-08002B2CF9AE}" pid="20" name="Mendeley Recent Style Name 3_1">
    <vt:lpwstr>American Sociological Association</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17th edition (author-date)</vt:lpwstr>
  </property>
  <property fmtid="{D5CDD505-2E9C-101B-9397-08002B2CF9AE}" pid="23" name="Mendeley Recent Style Id 5_1">
    <vt:lpwstr>http://www.zotero.org/styles/harvard-cite-them-right</vt:lpwstr>
  </property>
  <property fmtid="{D5CDD505-2E9C-101B-9397-08002B2CF9AE}" pid="24" name="Mendeley Recent Style Name 5_1">
    <vt:lpwstr>Cite Them Right 10th edition - Harvard</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http://csl.mendeley.com/styles/473586411/ieee-2</vt:lpwstr>
  </property>
  <property fmtid="{D5CDD505-2E9C-101B-9397-08002B2CF9AE}" pid="28" name="Mendeley Recent Style Name 7_1">
    <vt:lpwstr>IEEE - Vikram Govindarajan</vt:lpwstr>
  </property>
  <property fmtid="{D5CDD505-2E9C-101B-9397-08002B2CF9AE}" pid="29" name="Mendeley Recent Style Id 8_1">
    <vt:lpwstr>http://www.zotero.org/styles/modern-humanities-research-association</vt:lpwstr>
  </property>
  <property fmtid="{D5CDD505-2E9C-101B-9397-08002B2CF9AE}" pid="30" name="Mendeley Recent Style Name 8_1">
    <vt:lpwstr>Modern Humanities Research Association 3rd edition (note with bibliography)</vt:lpwstr>
  </property>
  <property fmtid="{D5CDD505-2E9C-101B-9397-08002B2CF9AE}" pid="31" name="Mendeley Recent Style Id 9_1">
    <vt:lpwstr>http://www.zotero.org/styles/modern-language-association</vt:lpwstr>
  </property>
  <property fmtid="{D5CDD505-2E9C-101B-9397-08002B2CF9AE}" pid="32" name="Mendeley Recent Style Name 9_1">
    <vt:lpwstr>Modern Language Association 8th edition</vt:lpwstr>
  </property>
</Properties>
</file>